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Microsoft YaHei" w:hAnsi="Microsoft YaHei" w:eastAsia="Microsoft YaHei"/>
          <w:b/>
          <w:sz w:val="52"/>
        </w:rPr>
        <w:t>AI时代的组织架构变革——DRI（直接负责人）</w:t>
      </w:r>
    </w:p>
    <w:p/>
    <w:p>
      <w:pPr>
        <w:jc w:val="center"/>
      </w:pPr>
      <w:r>
        <w:rPr>
          <w:rFonts w:ascii="Microsoft YaHei" w:hAnsi="Microsoft YaHei" w:eastAsia="Microsoft YaHei"/>
          <w:b w:val="0"/>
          <w:color w:val="457B9D"/>
          <w:sz w:val="28"/>
        </w:rPr>
        <w:t>D.R.I.V.E.框架：AI时代组织责任的系统性重构</w:t>
      </w:r>
    </w:p>
    <w:p/>
    <w:p>
      <w:pPr>
        <w:jc w:val="center"/>
      </w:pPr>
      <w:r>
        <w:rPr>
          <w:rFonts w:ascii="Microsoft YaHei" w:hAnsi="Microsoft YaHei" w:eastAsia="Microsoft YaHei"/>
          <w:b w:val="0"/>
          <w:color w:val="2A9D8F"/>
          <w:sz w:val="24"/>
        </w:rPr>
        <w:t>D.R.I.V.E. Framework</w:t>
      </w:r>
    </w:p>
    <w:p/>
    <w:p/>
    <w:p/>
    <w:p/>
    <w:p/>
    <w:p/>
    <w:p/>
    <w:p/>
    <w:p>
      <w:pPr>
        <w:jc w:val="center"/>
      </w:pPr>
      <w:r>
        <w:rPr>
          <w:rFonts w:ascii="Microsoft YaHei" w:hAnsi="Microsoft YaHei" w:eastAsia="Microsoft YaHei"/>
          <w:b w:val="0"/>
          <w:sz w:val="24"/>
        </w:rPr>
        <w:t>2026年</w:t>
      </w:r>
    </w:p>
    <w:p>
      <w:r>
        <w:br w:type="page"/>
      </w:r>
    </w:p>
    <w:p>
      <w:pPr>
        <w:spacing w:before="240" w:after="120"/>
        <w:jc w:val="left"/>
      </w:pPr>
      <w:r>
        <w:rPr>
          <w:rFonts w:ascii="Microsoft YaHei" w:hAnsi="Microsoft YaHei" w:eastAsia="Microsoft YaHei"/>
          <w:b/>
          <w:sz w:val="32"/>
        </w:rPr>
        <w:t>目  录</w:t>
      </w:r>
    </w:p>
    <w:p/>
    <w:p>
      <w:pPr>
        <w:spacing w:before="160" w:line="400" w:lineRule="exact"/>
      </w:pPr>
      <w:r>
        <w:rPr>
          <w:rFonts w:ascii="Microsoft YaHei" w:hAnsi="Microsoft YaHei" w:eastAsia="Microsoft YaHei"/>
          <w:b/>
          <w:sz w:val="24"/>
        </w:rPr>
        <w:t>第一篇 概念与演进篇</w:t>
      </w:r>
    </w:p>
    <w:p>
      <w:pPr>
        <w:spacing w:line="400" w:lineRule="exact"/>
      </w:pPr>
      <w:r>
        <w:rPr>
          <w:rFonts w:ascii="Microsoft YaHei" w:hAnsi="Microsoft YaHei" w:eastAsia="Microsoft YaHei"/>
          <w:b w:val="0"/>
          <w:sz w:val="22"/>
        </w:rPr>
        <w:t xml:space="preserve">    第1章 AI时代的组织架构：从科层制到智能化扁平</w:t>
      </w:r>
    </w:p>
    <w:p>
      <w:pPr>
        <w:spacing w:line="400" w:lineRule="exact"/>
      </w:pPr>
      <w:r>
        <w:rPr>
          <w:rFonts w:ascii="Microsoft YaHei" w:hAnsi="Microsoft YaHei" w:eastAsia="Microsoft YaHei"/>
          <w:b w:val="0"/>
          <w:sz w:val="22"/>
        </w:rPr>
        <w:t xml:space="preserve">    第2章 DRI的起源与演进——从Apple实践到全球范式</w:t>
      </w:r>
    </w:p>
    <w:p>
      <w:pPr>
        <w:spacing w:line="400" w:lineRule="exact"/>
      </w:pPr>
      <w:r>
        <w:rPr>
          <w:rFonts w:ascii="Microsoft YaHei" w:hAnsi="Microsoft YaHei" w:eastAsia="Microsoft YaHei"/>
          <w:b w:val="0"/>
          <w:sz w:val="22"/>
        </w:rPr>
        <w:t xml:space="preserve">    第3章 问责理论根基：组织行为学与行为经济学视角</w:t>
      </w:r>
    </w:p>
    <w:p>
      <w:pPr>
        <w:spacing w:before="160" w:line="400" w:lineRule="exact"/>
      </w:pPr>
      <w:r>
        <w:rPr>
          <w:rFonts w:ascii="Microsoft YaHei" w:hAnsi="Microsoft YaHei" w:eastAsia="Microsoft YaHei"/>
          <w:b/>
          <w:sz w:val="24"/>
        </w:rPr>
        <w:t>第二篇 核心方法论篇——D.R.I.V.E.框架</w:t>
      </w:r>
    </w:p>
    <w:p>
      <w:pPr>
        <w:spacing w:line="400" w:lineRule="exact"/>
      </w:pPr>
      <w:r>
        <w:rPr>
          <w:rFonts w:ascii="Microsoft YaHei" w:hAnsi="Microsoft YaHei" w:eastAsia="Microsoft YaHei"/>
          <w:b w:val="0"/>
          <w:sz w:val="22"/>
        </w:rPr>
        <w:t xml:space="preserve">    第4章 D-去中心化责任与R-结果导向问责</w:t>
      </w:r>
    </w:p>
    <w:p>
      <w:pPr>
        <w:spacing w:line="400" w:lineRule="exact"/>
      </w:pPr>
      <w:r>
        <w:rPr>
          <w:rFonts w:ascii="Microsoft YaHei" w:hAnsi="Microsoft YaHei" w:eastAsia="Microsoft YaHei"/>
          <w:b w:val="0"/>
          <w:sz w:val="22"/>
        </w:rPr>
        <w:t xml:space="preserve">    第5章 I-智能增强与V-可见性提升</w:t>
      </w:r>
    </w:p>
    <w:p>
      <w:pPr>
        <w:spacing w:line="400" w:lineRule="exact"/>
      </w:pPr>
      <w:r>
        <w:rPr>
          <w:rFonts w:ascii="Microsoft YaHei" w:hAnsi="Microsoft YaHei" w:eastAsia="Microsoft YaHei"/>
          <w:b w:val="0"/>
          <w:sz w:val="22"/>
        </w:rPr>
        <w:t xml:space="preserve">    第6章 E-赋能授权与DRI落地框架</w:t>
      </w:r>
    </w:p>
    <w:p>
      <w:pPr>
        <w:spacing w:before="160" w:line="400" w:lineRule="exact"/>
      </w:pPr>
      <w:r>
        <w:rPr>
          <w:rFonts w:ascii="Microsoft YaHei" w:hAnsi="Microsoft YaHei" w:eastAsia="Microsoft YaHei"/>
          <w:b/>
          <w:sz w:val="24"/>
        </w:rPr>
        <w:t>第三篇 组织变革与领导力篇</w:t>
      </w:r>
    </w:p>
    <w:p>
      <w:pPr>
        <w:spacing w:line="400" w:lineRule="exact"/>
      </w:pPr>
      <w:r>
        <w:rPr>
          <w:rFonts w:ascii="Microsoft YaHei" w:hAnsi="Microsoft YaHei" w:eastAsia="Microsoft YaHei"/>
          <w:b w:val="0"/>
          <w:sz w:val="22"/>
        </w:rPr>
        <w:t xml:space="preserve">    第7章 中层管理的重构与DRI替代效应</w:t>
      </w:r>
    </w:p>
    <w:p>
      <w:pPr>
        <w:spacing w:line="400" w:lineRule="exact"/>
      </w:pPr>
      <w:r>
        <w:rPr>
          <w:rFonts w:ascii="Microsoft YaHei" w:hAnsi="Microsoft YaHei" w:eastAsia="Microsoft YaHei"/>
          <w:b w:val="0"/>
          <w:sz w:val="22"/>
        </w:rPr>
        <w:t xml:space="preserve">    第8章 AI时代的领导力转型：从管控到赋能</w:t>
      </w:r>
    </w:p>
    <w:p>
      <w:pPr>
        <w:spacing w:line="400" w:lineRule="exact"/>
      </w:pPr>
      <w:r>
        <w:rPr>
          <w:rFonts w:ascii="Microsoft YaHei" w:hAnsi="Microsoft YaHei" w:eastAsia="Microsoft YaHei"/>
          <w:b w:val="0"/>
          <w:sz w:val="22"/>
        </w:rPr>
        <w:t xml:space="preserve">    第9章 人机协作下的责任分配机制</w:t>
      </w:r>
    </w:p>
    <w:p>
      <w:pPr>
        <w:spacing w:before="160" w:line="400" w:lineRule="exact"/>
      </w:pPr>
      <w:r>
        <w:rPr>
          <w:rFonts w:ascii="Microsoft YaHei" w:hAnsi="Microsoft YaHei" w:eastAsia="Microsoft YaHei"/>
          <w:b/>
          <w:sz w:val="24"/>
        </w:rPr>
        <w:t>第四篇 场景实战与未来展望篇</w:t>
      </w:r>
    </w:p>
    <w:p>
      <w:pPr>
        <w:spacing w:line="400" w:lineRule="exact"/>
      </w:pPr>
      <w:r>
        <w:rPr>
          <w:rFonts w:ascii="Microsoft YaHei" w:hAnsi="Microsoft YaHei" w:eastAsia="Microsoft YaHei"/>
          <w:b w:val="0"/>
          <w:sz w:val="22"/>
        </w:rPr>
        <w:t xml:space="preserve">    第10章 科技公司DRI实践案例深度解析</w:t>
      </w:r>
    </w:p>
    <w:p>
      <w:pPr>
        <w:spacing w:line="400" w:lineRule="exact"/>
      </w:pPr>
      <w:r>
        <w:rPr>
          <w:rFonts w:ascii="Microsoft YaHei" w:hAnsi="Microsoft YaHei" w:eastAsia="Microsoft YaHei"/>
          <w:b w:val="0"/>
          <w:sz w:val="22"/>
        </w:rPr>
        <w:t xml:space="preserve">    第11章 传统企业的DRI转型路径</w:t>
      </w:r>
    </w:p>
    <w:p>
      <w:pPr>
        <w:spacing w:line="400" w:lineRule="exact"/>
      </w:pPr>
      <w:r>
        <w:rPr>
          <w:rFonts w:ascii="Microsoft YaHei" w:hAnsi="Microsoft YaHei" w:eastAsia="Microsoft YaHei"/>
          <w:b w:val="0"/>
          <w:sz w:val="22"/>
        </w:rPr>
        <w:t xml:space="preserve">    第12章 未来组织：DRI与AI共生演化</w:t>
      </w:r>
    </w:p>
    <w:p>
      <w:pPr>
        <w:spacing w:before="80" w:line="400" w:lineRule="exact"/>
      </w:pPr>
      <w:r>
        <w:rPr>
          <w:rFonts w:ascii="Microsoft YaHei" w:hAnsi="Microsoft YaHei" w:eastAsia="Microsoft YaHei"/>
          <w:b w:val="0"/>
          <w:sz w:val="22"/>
        </w:rPr>
        <w:t>附录A 术语表</w:t>
      </w:r>
    </w:p>
    <w:p>
      <w:pPr>
        <w:spacing w:before="80" w:line="400" w:lineRule="exact"/>
      </w:pPr>
      <w:r>
        <w:rPr>
          <w:rFonts w:ascii="Microsoft YaHei" w:hAnsi="Microsoft YaHei" w:eastAsia="Microsoft YaHei"/>
          <w:b w:val="0"/>
          <w:sz w:val="22"/>
        </w:rPr>
        <w:t>附录B 工具与平台速查</w:t>
      </w:r>
    </w:p>
    <w:p>
      <w:pPr>
        <w:spacing w:before="80" w:line="400" w:lineRule="exact"/>
      </w:pPr>
      <w:r>
        <w:rPr>
          <w:rFonts w:ascii="Microsoft YaHei" w:hAnsi="Microsoft YaHei" w:eastAsia="Microsoft YaHei"/>
          <w:b w:val="0"/>
          <w:sz w:val="22"/>
        </w:rPr>
        <w:t>附录C 案例库</w:t>
      </w:r>
    </w:p>
    <w:p>
      <w:pPr>
        <w:spacing w:before="80" w:line="400" w:lineRule="exact"/>
      </w:pPr>
      <w:r>
        <w:rPr>
          <w:rFonts w:ascii="Microsoft YaHei" w:hAnsi="Microsoft YaHei" w:eastAsia="Microsoft YaHei"/>
          <w:b w:val="0"/>
          <w:sz w:val="22"/>
        </w:rPr>
        <w:t>附录D DRI实施模板与检查清单</w:t>
      </w:r>
    </w:p>
    <w:p>
      <w:pPr>
        <w:spacing w:before="80" w:line="400" w:lineRule="exact"/>
      </w:pPr>
      <w:r>
        <w:rPr>
          <w:rFonts w:ascii="Microsoft YaHei" w:hAnsi="Microsoft YaHei" w:eastAsia="Microsoft YaHei"/>
          <w:b w:val="0"/>
          <w:sz w:val="22"/>
        </w:rPr>
        <w:t>附录E 教学大纲</w:t>
      </w:r>
    </w:p>
    <w:p>
      <w:pPr>
        <w:spacing w:before="80" w:line="400" w:lineRule="exact"/>
      </w:pPr>
      <w:r>
        <w:rPr>
          <w:rFonts w:ascii="Microsoft YaHei" w:hAnsi="Microsoft YaHei" w:eastAsia="Microsoft YaHei"/>
          <w:b w:val="0"/>
          <w:sz w:val="22"/>
        </w:rPr>
        <w:t>附录F 实训项目</w:t>
      </w:r>
    </w:p>
    <w:p>
      <w:pPr>
        <w:spacing w:before="80" w:line="400" w:lineRule="exact"/>
      </w:pPr>
      <w:r>
        <w:rPr>
          <w:rFonts w:ascii="Microsoft YaHei" w:hAnsi="Microsoft YaHei" w:eastAsia="Microsoft YaHei"/>
          <w:b w:val="0"/>
          <w:sz w:val="22"/>
        </w:rPr>
        <w:t>附录G 大事记</w:t>
      </w:r>
    </w:p>
    <w:p>
      <w:r>
        <w:br w:type="page"/>
      </w:r>
    </w:p>
    <w:p/>
    <w:p/>
    <w:p/>
    <w:p/>
    <w:p/>
    <w:p/>
    <w:p/>
    <w:p/>
    <w:p>
      <w:pPr>
        <w:jc w:val="center"/>
      </w:pPr>
      <w:r>
        <w:rPr>
          <w:rFonts w:ascii="Microsoft YaHei" w:hAnsi="Microsoft YaHei" w:eastAsia="Microsoft YaHei"/>
          <w:b/>
          <w:color w:val="2A9D8F"/>
          <w:sz w:val="40"/>
        </w:rPr>
        <w:t>第一篇 概念与演进篇</w:t>
      </w:r>
    </w:p>
    <w:p>
      <w:r>
        <w:br w:type="page"/>
      </w:r>
    </w:p>
    <w:p>
      <w:pPr>
        <w:spacing w:before="240" w:after="120"/>
        <w:jc w:val="left"/>
      </w:pPr>
      <w:r>
        <w:rPr>
          <w:rFonts w:ascii="Microsoft YaHei" w:hAnsi="Microsoft YaHei" w:eastAsia="Microsoft YaHei"/>
          <w:b/>
          <w:sz w:val="32"/>
        </w:rPr>
        <w:t>第1章 AI时代的组织架构：从科层制到智能化扁平</w:t>
      </w:r>
    </w:p>
    <w:p>
      <w:pPr>
        <w:spacing w:before="240" w:after="120"/>
        <w:jc w:val="left"/>
      </w:pPr>
      <w:r>
        <w:rPr>
          <w:rFonts w:ascii="Microsoft YaHei" w:hAnsi="Microsoft YaHei" w:eastAsia="Microsoft YaHei"/>
          <w:b/>
          <w:sz w:val="28"/>
        </w:rPr>
        <w:t>学习目标</w:t>
      </w:r>
    </w:p>
    <w:p>
      <w:pPr>
        <w:pStyle w:val="ListBullet"/>
        <w:spacing w:line="320" w:lineRule="exact" w:after="40"/>
      </w:pPr>
      <w:r>
        <w:rPr>
          <w:rFonts w:ascii="Microsoft YaHei" w:hAnsi="Microsoft YaHei" w:eastAsia="Microsoft YaHei"/>
          <w:b w:val="0"/>
          <w:sz w:val="22"/>
        </w:rPr>
        <w:t>理解传统科层制组织架构的历史贡献与当代困境</w:t>
      </w:r>
    </w:p>
    <w:p>
      <w:pPr>
        <w:pStyle w:val="ListBullet"/>
        <w:spacing w:line="320" w:lineRule="exact" w:after="40"/>
      </w:pPr>
      <w:r>
        <w:rPr>
          <w:rFonts w:ascii="Microsoft YaHei" w:hAnsi="Microsoft YaHei" w:eastAsia="Microsoft YaHei"/>
          <w:b w:val="0"/>
          <w:sz w:val="22"/>
        </w:rPr>
        <w:t>掌握AI技术对组织结构的颠覆性影响机制</w:t>
      </w:r>
    </w:p>
    <w:p>
      <w:pPr>
        <w:pStyle w:val="ListBullet"/>
        <w:spacing w:line="320" w:lineRule="exact" w:after="40"/>
      </w:pPr>
      <w:r>
        <w:rPr>
          <w:rFonts w:ascii="Microsoft YaHei" w:hAnsi="Microsoft YaHei" w:eastAsia="Microsoft YaHei"/>
          <w:b w:val="0"/>
          <w:sz w:val="22"/>
        </w:rPr>
        <w:t>认识组织扁平化趋势的必然性与挑战</w:t>
      </w:r>
    </w:p>
    <w:p>
      <w:pPr>
        <w:pStyle w:val="ListBullet"/>
        <w:spacing w:line="320" w:lineRule="exact" w:after="40"/>
      </w:pPr>
      <w:r>
        <w:rPr>
          <w:rFonts w:ascii="Microsoft YaHei" w:hAnsi="Microsoft YaHei" w:eastAsia="Microsoft YaHei"/>
          <w:b w:val="0"/>
          <w:sz w:val="22"/>
        </w:rPr>
        <w:t>理解从"管理幅度"到"责任密度"的组织设计范式转换</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1.1 科层制组织的黄金时代与结构性困境</w:t>
      </w:r>
    </w:p>
    <w:p>
      <w:pPr>
        <w:spacing w:before="240" w:after="120"/>
        <w:jc w:val="left"/>
      </w:pPr>
      <w:r>
        <w:rPr>
          <w:rFonts w:ascii="Microsoft YaHei" w:hAnsi="Microsoft YaHei" w:eastAsia="Microsoft YaHei"/>
          <w:b/>
          <w:sz w:val="24"/>
        </w:rPr>
        <w:t>1.1.1 韦伯式科层制的效率逻辑</w:t>
      </w:r>
    </w:p>
    <w:p>
      <w:pPr>
        <w:spacing w:line="360" w:lineRule="exact" w:after="80"/>
        <w:ind w:firstLine="420"/>
      </w:pPr>
      <w:r>
        <w:rPr>
          <w:rFonts w:ascii="Microsoft YaHei" w:hAnsi="Microsoft YaHei" w:eastAsia="Microsoft YaHei"/>
          <w:b w:val="0"/>
          <w:sz w:val="22"/>
        </w:rPr>
        <w:t>马克斯·韦伯（Max Weber）提出的科层制（Bureaucracy）理论是工业时代组织设计的基石。科层制通过明确的层级划分、标准化的操作流程、严格的职权界定和非人格化的规则体系，实现了大规模组织的高效运转。在20世纪的大部分时间里，科层制以其可预测性、稳定性和规模效率，成为企业、政府和非营利组织的标准组织形态[1]。</w:t>
      </w:r>
    </w:p>
    <w:p>
      <w:pPr>
        <w:spacing w:line="360" w:lineRule="exact" w:after="80"/>
        <w:ind w:firstLine="420"/>
      </w:pPr>
      <w:r>
        <w:rPr>
          <w:rFonts w:ascii="Microsoft YaHei" w:hAnsi="Microsoft YaHei" w:eastAsia="Microsoft YaHei"/>
          <w:b w:val="0"/>
          <w:sz w:val="22"/>
        </w:rPr>
        <w:t>科层制的核心效率逻辑在于信息处理的专业化分工。高层管理者负责战略决策，中层管理者负责信息过滤与协调控制，基层执行者负责具体操作。这种"金字塔"式的信息流与决策流，在信息处理成本高昂的时代具有显著的经济合理性：将有限的管理认知资源通过层级分工实现最大化利用。</w:t>
      </w:r>
    </w:p>
    <w:p>
      <w:pPr>
        <w:spacing w:before="240" w:after="120"/>
        <w:jc w:val="left"/>
      </w:pPr>
      <w:r>
        <w:rPr>
          <w:rFonts w:ascii="Microsoft YaHei" w:hAnsi="Microsoft YaHei" w:eastAsia="Microsoft YaHei"/>
          <w:b/>
          <w:sz w:val="24"/>
        </w:rPr>
        <w:t>1.1.2 信息不对称下的层级代理问题</w:t>
      </w:r>
    </w:p>
    <w:p>
      <w:pPr>
        <w:spacing w:line="360" w:lineRule="exact" w:after="80"/>
        <w:ind w:firstLine="420"/>
      </w:pPr>
      <w:r>
        <w:rPr>
          <w:rFonts w:ascii="Microsoft YaHei" w:hAnsi="Microsoft YaHei" w:eastAsia="Microsoft YaHei"/>
          <w:b w:val="0"/>
          <w:sz w:val="22"/>
        </w:rPr>
        <w:t>然而，科层制的效率优势同时孕育了其结构性缺陷。委托-代理理论（Principal-Agent Theory）揭示了科层组织中信息不对称导致的系统性效率损耗。每一管理层级都构成一个代理节点，代理人的利益与委托人不可能完全对齐，由此产生道德风险（Moral Hazard）和逆向选择（Adverse Selection）[2]。</w:t>
      </w:r>
    </w:p>
    <w:p>
      <w:pPr>
        <w:spacing w:line="360" w:lineRule="exact" w:after="80"/>
        <w:ind w:firstLine="420"/>
      </w:pPr>
      <w:r>
        <w:rPr>
          <w:rFonts w:ascii="Microsoft YaHei" w:hAnsi="Microsoft YaHei" w:eastAsia="Microsoft YaHei"/>
          <w:b w:val="0"/>
          <w:sz w:val="22"/>
        </w:rPr>
        <w:t>Lerner和Tetlock（1999）在对问责文献的系统性综述中指出，问责机制的有效性高度依赖于信息流动结构。在科层制中，信息逐级传递过程中的失真、过滤和操纵是内生性问题——中层管理者有动机向上传递"好消息"而隐藏"坏消息"，导致高层决策基于失真信息[3]。这一代理问题在组织规模扩大、层级增多时呈指数级恶化。</w:t>
      </w:r>
    </w:p>
    <w:p>
      <w:pPr>
        <w:spacing w:before="240" w:after="120"/>
        <w:jc w:val="left"/>
      </w:pPr>
      <w:r>
        <w:rPr>
          <w:rFonts w:ascii="Microsoft YaHei" w:hAnsi="Microsoft YaHei" w:eastAsia="Microsoft YaHei"/>
          <w:b/>
          <w:sz w:val="24"/>
        </w:rPr>
        <w:t>1.1.3 决策链路冗长与市场响应滞后</w:t>
      </w:r>
    </w:p>
    <w:p>
      <w:pPr>
        <w:spacing w:line="360" w:lineRule="exact" w:after="80"/>
        <w:ind w:firstLine="420"/>
      </w:pPr>
      <w:r>
        <w:rPr>
          <w:rFonts w:ascii="Microsoft YaHei" w:hAnsi="Microsoft YaHei" w:eastAsia="Microsoft YaHei"/>
          <w:b w:val="0"/>
          <w:sz w:val="22"/>
        </w:rPr>
        <w:t>当代商业环境的根本性变化在于不确定性和变化速度的急剧提升。科层制组织的决策链路——从一线感知市场变化，到逐级上报、分析、决策、再逐级下达执行——在快速变化的市场中构成了严重的响应延迟。Pinsonneault和Kraemer（1993）早在上世纪90年代就指出，信息技术对中层管理者的冲击本质上是决策链路缩短的过程[4]。</w:t>
      </w:r>
    </w:p>
    <w:p>
      <w:pPr>
        <w:spacing w:line="360" w:lineRule="exact" w:after="80"/>
        <w:ind w:firstLine="420"/>
      </w:pPr>
      <w:r>
        <w:rPr>
          <w:rFonts w:ascii="Microsoft YaHei" w:hAnsi="Microsoft YaHei" w:eastAsia="Microsoft YaHei"/>
          <w:b w:val="0"/>
          <w:sz w:val="22"/>
        </w:rPr>
        <w:t>在AI时代，这一延迟的代价被进一步放大。当竞争对手利用AI实现近实时决策时，科层制组织的"月度报告-季度评审-年度规划"周期已无法适应以天甚至以小时为单位的竞争节奏。组织响应速度的差异，正在成为比产品差异化更根本的竞争壁垒。</w:t>
      </w:r>
    </w:p>
    <w:p>
      <w:pPr>
        <w:spacing w:before="240" w:after="120"/>
        <w:jc w:val="left"/>
      </w:pPr>
      <w:r>
        <w:rPr>
          <w:rFonts w:ascii="Microsoft YaHei" w:hAnsi="Microsoft YaHei" w:eastAsia="Microsoft YaHei"/>
          <w:b/>
          <w:sz w:val="28"/>
        </w:rPr>
        <w:t>1.2 技术驱动下的组织演进脉络</w:t>
      </w:r>
    </w:p>
    <w:p>
      <w:pPr>
        <w:spacing w:before="240" w:after="120"/>
        <w:jc w:val="left"/>
      </w:pPr>
      <w:r>
        <w:rPr>
          <w:rFonts w:ascii="Microsoft YaHei" w:hAnsi="Microsoft YaHei" w:eastAsia="Microsoft YaHei"/>
          <w:b/>
          <w:sz w:val="24"/>
        </w:rPr>
        <w:t>1.2.1 信息技术对中层管理的初次冲击（1990s）</w:t>
      </w:r>
    </w:p>
    <w:p>
      <w:pPr>
        <w:spacing w:line="360" w:lineRule="exact" w:after="80"/>
        <w:ind w:firstLine="420"/>
      </w:pPr>
      <w:r>
        <w:rPr>
          <w:rFonts w:ascii="Microsoft YaHei" w:hAnsi="Microsoft YaHei" w:eastAsia="Microsoft YaHei"/>
          <w:b w:val="0"/>
          <w:sz w:val="22"/>
        </w:rPr>
        <w:t>组织结构随技术变革而演进的历史规律为理解AI时代提供了重要参照。Malone和Rockart（1991）在《科学美国人》上发表的开创性文章预言，计算机网络技术将大幅减少中层管理者的数量——正如数据处理系统曾消除了保险和银行行业成千上万的文书岗位一样[5]。Dopson和Stewart（1993）进一步实证研究了信息技术对中层管理的影响，发现信息技术通过自动化信息处理和沟通功能，正在重构中层管理的角色边界[6]。</w:t>
      </w:r>
    </w:p>
    <w:p>
      <w:pPr>
        <w:spacing w:line="360" w:lineRule="exact" w:after="80"/>
        <w:ind w:firstLine="420"/>
      </w:pPr>
      <w:r>
        <w:rPr>
          <w:rFonts w:ascii="Microsoft YaHei" w:hAnsi="Microsoft YaHei" w:eastAsia="Microsoft YaHei"/>
          <w:b w:val="0"/>
          <w:sz w:val="22"/>
        </w:rPr>
        <w:t>这一时期的组织变革表现为"扁平化"（Delayering）浪潮——企业主动减少管理层级，扩大管理幅度。然而，90年代的扁平化主要停留在"减层"层面，缺乏对责任分配机制的根本性重构，导致许多企业"扁平而不灵活"——层级减少了，但决策权和信息流仍沿袭科层制逻辑。</w:t>
      </w:r>
    </w:p>
    <w:p>
      <w:pPr>
        <w:spacing w:before="240" w:after="120"/>
        <w:jc w:val="left"/>
      </w:pPr>
      <w:r>
        <w:rPr>
          <w:rFonts w:ascii="Microsoft YaHei" w:hAnsi="Microsoft YaHei" w:eastAsia="Microsoft YaHei"/>
          <w:b/>
          <w:sz w:val="24"/>
        </w:rPr>
        <w:t>1.2.2 互联网时代的矩阵式与事业部制探索</w:t>
      </w:r>
    </w:p>
    <w:p>
      <w:pPr>
        <w:spacing w:line="360" w:lineRule="exact" w:after="80"/>
        <w:ind w:firstLine="420"/>
      </w:pPr>
      <w:r>
        <w:rPr>
          <w:rFonts w:ascii="Microsoft YaHei" w:hAnsi="Microsoft YaHei" w:eastAsia="Microsoft YaHei"/>
          <w:b w:val="0"/>
          <w:sz w:val="22"/>
        </w:rPr>
        <w:t>互联网时代催生了更为复杂的组织形态。矩阵式组织试图通过"职能-项目"双线管理打破部门壁垒，事业部制则通过业务单元自治提升市场响应速度。Miles和Snow（1992）分析了网络组织的失败原因，指出缺乏明确的权力界定和问责机制是网络组织崩溃的主要原因[7]。</w:t>
      </w:r>
    </w:p>
    <w:p>
      <w:pPr>
        <w:spacing w:line="360" w:lineRule="exact" w:after="80"/>
        <w:ind w:firstLine="420"/>
      </w:pPr>
      <w:r>
        <w:rPr>
          <w:rFonts w:ascii="Microsoft YaHei" w:hAnsi="Microsoft YaHei" w:eastAsia="Microsoft YaHei"/>
          <w:b w:val="0"/>
          <w:sz w:val="22"/>
        </w:rPr>
        <w:t>这一教训直接指向了DRI制度的必要性：无论组织形态如何变化，"谁负责"这一基本问题的模糊性始终是组织效率的核心障碍。RACI矩阵等工具试图通过角色分类来缓解这一问题，但其允许多人共担"Accountable"角色的设计在实践中常常退化为责任稀释。</w:t>
      </w:r>
    </w:p>
    <w:p>
      <w:pPr>
        <w:spacing w:before="240" w:after="120"/>
        <w:jc w:val="left"/>
      </w:pPr>
      <w:r>
        <w:rPr>
          <w:rFonts w:ascii="Microsoft YaHei" w:hAnsi="Microsoft YaHei" w:eastAsia="Microsoft YaHei"/>
          <w:b/>
          <w:sz w:val="24"/>
        </w:rPr>
        <w:t>1.2.3 AI时代的"沙漏型"组织结构假说</w:t>
      </w:r>
    </w:p>
    <w:p>
      <w:pPr>
        <w:spacing w:line="360" w:lineRule="exact" w:after="80"/>
        <w:ind w:firstLine="420"/>
      </w:pPr>
      <w:r>
        <w:rPr>
          <w:rFonts w:ascii="Microsoft YaHei" w:hAnsi="Microsoft YaHei" w:eastAsia="Microsoft YaHei"/>
          <w:b w:val="0"/>
          <w:sz w:val="22"/>
        </w:rPr>
        <w:t>Balaraman和Ganuthula（2026）提出了"沙漏革命"（Hourglass Revolution）理论框架，描述AI对发达市场与新兴市场组织结构的影响。该假说认为，AI不会简单地消灭所有中间层级，而是选择性地压缩协调控制型中层，同时在顶层和基层各保留甚至增强人力投入，形成"沙漏"形态[8]。</w:t>
      </w:r>
    </w:p>
    <w:p>
      <w:pPr>
        <w:spacing w:line="360" w:lineRule="exact" w:after="80"/>
        <w:ind w:firstLine="420"/>
      </w:pPr>
      <w:r>
        <w:rPr>
          <w:rFonts w:ascii="Microsoft YaHei" w:hAnsi="Microsoft YaHei" w:eastAsia="Microsoft YaHei"/>
          <w:b w:val="0"/>
          <w:sz w:val="22"/>
        </w:rPr>
        <w:t>这一理论修正了早期"AI导致完全扁平化"的简单预期，指出组织结构变革并非线性的"去层化"，而是结构性的"选择性重构"。关键在于：被AI压缩的中间层功能（信息传递、进度协调、报告汇总）需要由替代机制来承接——DRI制度正是这样的替代机制。当协调功能由AI承担时，"谁对结果负责"的问题反而更加凸显，需要一个明确的个体来填补责任真空。</w:t>
      </w:r>
    </w:p>
    <w:p>
      <w:pPr>
        <w:spacing w:before="240" w:after="120"/>
        <w:jc w:val="left"/>
      </w:pPr>
      <w:r>
        <w:rPr>
          <w:rFonts w:ascii="Microsoft YaHei" w:hAnsi="Microsoft YaHei" w:eastAsia="Microsoft YaHei"/>
          <w:b/>
          <w:sz w:val="28"/>
        </w:rPr>
        <w:t>1.3 AI对组织架构的三大颠覆效应</w:t>
      </w:r>
    </w:p>
    <w:p>
      <w:pPr>
        <w:spacing w:before="240" w:after="120"/>
        <w:jc w:val="left"/>
      </w:pPr>
      <w:r>
        <w:rPr>
          <w:rFonts w:ascii="Microsoft YaHei" w:hAnsi="Microsoft YaHei" w:eastAsia="Microsoft YaHei"/>
          <w:b/>
          <w:sz w:val="24"/>
        </w:rPr>
        <w:t>1.3.1 协调成本压缩：AI替代中层管理协调功能</w:t>
      </w:r>
    </w:p>
    <w:p>
      <w:pPr>
        <w:spacing w:line="360" w:lineRule="exact" w:after="80"/>
        <w:ind w:firstLine="420"/>
      </w:pPr>
      <w:r>
        <w:rPr>
          <w:rFonts w:ascii="Microsoft YaHei" w:hAnsi="Microsoft YaHei" w:eastAsia="Microsoft YaHei"/>
          <w:b w:val="0"/>
          <w:sz w:val="22"/>
        </w:rPr>
        <w:t>Farach（2026）提出了"协调压缩资本"（Coordination-Compressing Capital）概念，将AI视为一种特殊的资本投入，其核心功能是压缩组织内部的协调成本。实证研究发现，采用AI的企业趋向于更扁平的层级结构，中间和高级别员工的比例相对减少[9]。Babina等人的研究（2025）进一步证实了这一模式：投资AI的企业向更扁平的结构转变，中间层和高级别员工比例减少[9]。</w:t>
      </w:r>
    </w:p>
    <w:p>
      <w:pPr>
        <w:spacing w:line="360" w:lineRule="exact" w:after="80"/>
        <w:ind w:firstLine="420"/>
      </w:pPr>
      <w:r>
        <w:rPr>
          <w:rFonts w:ascii="Microsoft YaHei" w:hAnsi="Microsoft YaHei" w:eastAsia="Microsoft YaHei"/>
          <w:b w:val="0"/>
          <w:sz w:val="22"/>
        </w:rPr>
        <w:t>协调成本压缩的机制在于：传统中层管理者的大量工作——会议安排、资源分配、进度跟踪、报告汇总——本质上是信息处理和协调活动，而这些活动恰好是AI最擅长的领域。Benbya等人（2021）指出，基于AI的算法正越来越多地自动化中层管理任务，如进度监控、资源分配和绩效评估，这将引发组织结构的实质性变化[10]。</w:t>
      </w:r>
    </w:p>
    <w:p>
      <w:pPr>
        <w:spacing w:before="240" w:after="120"/>
        <w:jc w:val="left"/>
      </w:pPr>
      <w:r>
        <w:rPr>
          <w:rFonts w:ascii="Microsoft YaHei" w:hAnsi="Microsoft YaHei" w:eastAsia="Microsoft YaHei"/>
          <w:b/>
          <w:sz w:val="24"/>
        </w:rPr>
        <w:t>1.3.2 信息透明化：决策依据从层级传递变为全息共享</w:t>
      </w:r>
    </w:p>
    <w:p>
      <w:pPr>
        <w:spacing w:line="360" w:lineRule="exact" w:after="80"/>
        <w:ind w:firstLine="420"/>
      </w:pPr>
      <w:r>
        <w:rPr>
          <w:rFonts w:ascii="Microsoft YaHei" w:hAnsi="Microsoft YaHei" w:eastAsia="Microsoft YaHei"/>
          <w:b w:val="0"/>
          <w:sz w:val="22"/>
        </w:rPr>
        <w:t>AI技术的另一项颠覆效应是组织信息的全息透明化。在科层制中，信息是沿着层级链路传递的，每一层都构成信息瓶颈。AI驱动的信息系统——实时仪表板、自动报告、智能预警——使得关键信息可以同时触达所有相关方，不再需要中层管理者充当"信息中转站"。</w:t>
      </w:r>
    </w:p>
    <w:p>
      <w:pPr>
        <w:spacing w:line="360" w:lineRule="exact" w:after="80"/>
        <w:ind w:firstLine="420"/>
      </w:pPr>
      <w:r>
        <w:rPr>
          <w:rFonts w:ascii="Microsoft YaHei" w:hAnsi="Microsoft YaHei" w:eastAsia="Microsoft YaHei"/>
          <w:b w:val="0"/>
          <w:sz w:val="22"/>
        </w:rPr>
        <w:t>Rudko等人（2021）的研究表明，AI对组织设计的影响不仅体现在结构层面，更体现在信息流动模式的根本改变。当AI系统可以自动收集、分析和分发信息时，传统层级传递模式的信息过滤和延迟问题被彻底消解[11]。这种透明化同时改变了权力结构——掌握信息就掌握权力的传统逻辑被打破，DRI的权威更多来自责任授权而非信息垄断。</w:t>
      </w:r>
    </w:p>
    <w:p>
      <w:pPr>
        <w:spacing w:before="240" w:after="120"/>
        <w:jc w:val="left"/>
      </w:pPr>
      <w:r>
        <w:rPr>
          <w:rFonts w:ascii="Microsoft YaHei" w:hAnsi="Microsoft YaHei" w:eastAsia="Microsoft YaHei"/>
          <w:b/>
          <w:sz w:val="24"/>
        </w:rPr>
        <w:t>1.3.3 任务重组：人机分工重构岗位边界</w:t>
      </w:r>
    </w:p>
    <w:p>
      <w:pPr>
        <w:spacing w:line="360" w:lineRule="exact" w:after="80"/>
        <w:ind w:firstLine="420"/>
      </w:pPr>
      <w:r>
        <w:rPr>
          <w:rFonts w:ascii="Microsoft YaHei" w:hAnsi="Microsoft YaHei" w:eastAsia="Microsoft YaHei"/>
          <w:b w:val="0"/>
          <w:sz w:val="22"/>
        </w:rPr>
        <w:t>AI对组织架构的第三个颠覆效应是通过任务重组（Task Reallocation）重构岗位边界。传统岗位设计基于"一人一岗多任务"的假设，而AI使得任务可以在人与机器之间动态分配。Farach（2026）的研究揭示了AI驱动的任务再分配如何导致组织设计模式的分叉（Regime Fork）：部分组织选择"AI增强+人类决策"的协作模式，另一部分则走向"AI替代+极简人力"的自动化模式[9]。</w:t>
      </w:r>
    </w:p>
    <w:p>
      <w:pPr>
        <w:spacing w:line="360" w:lineRule="exact" w:after="80"/>
        <w:ind w:firstLine="420"/>
      </w:pPr>
      <w:r>
        <w:rPr>
          <w:rFonts w:ascii="Microsoft YaHei" w:hAnsi="Microsoft YaHei" w:eastAsia="Microsoft YaHei"/>
          <w:b w:val="0"/>
          <w:sz w:val="22"/>
        </w:rPr>
        <w:t>在"AI增强"模式下，DRI制度的角色尤为关键：DRI作为人类决策者，负责对AI输出进行判断和背书。这意味着岗位设计从"执行者"转向"判断者"和"责任承担者"，对个体胜任力提出了全新要求——不再以执行力为首要标准，而以判断力和担当力为核心。</w:t>
      </w:r>
    </w:p>
    <w:p>
      <w:pPr>
        <w:spacing w:before="240" w:after="120"/>
        <w:jc w:val="left"/>
      </w:pPr>
      <w:r>
        <w:rPr>
          <w:rFonts w:ascii="Microsoft YaHei" w:hAnsi="Microsoft YaHei" w:eastAsia="Microsoft YaHei"/>
          <w:b/>
          <w:sz w:val="28"/>
        </w:rPr>
        <w:t>1.4 从"管理幅度"到"责任密度"：组织设计新范式</w:t>
      </w:r>
    </w:p>
    <w:p>
      <w:pPr>
        <w:spacing w:before="240" w:after="120"/>
        <w:jc w:val="left"/>
      </w:pPr>
      <w:r>
        <w:rPr>
          <w:rFonts w:ascii="Microsoft YaHei" w:hAnsi="Microsoft YaHei" w:eastAsia="Microsoft YaHei"/>
          <w:b/>
          <w:sz w:val="24"/>
        </w:rPr>
        <w:t>1.4.1 管理幅度范式的局限</w:t>
      </w:r>
    </w:p>
    <w:p>
      <w:pPr>
        <w:spacing w:line="360" w:lineRule="exact" w:after="80"/>
        <w:ind w:firstLine="420"/>
      </w:pPr>
      <w:r>
        <w:rPr>
          <w:rFonts w:ascii="Microsoft YaHei" w:hAnsi="Microsoft YaHei" w:eastAsia="Microsoft YaHei"/>
          <w:b w:val="0"/>
          <w:sz w:val="22"/>
        </w:rPr>
        <w:t>传统组织设计的核心参数是"管理幅度"（Span of Control）——一个管理者能有效管理的下属数量。科层制的层级数量与管理幅度成反比：幅度越大，层级越少，组织越扁平。然而，管理幅度范式隐含的假设是：管理者的核心职能是"管控"下属，而管控能力受限于人类认知带宽。</w:t>
      </w:r>
    </w:p>
    <w:p>
      <w:pPr>
        <w:spacing w:line="360" w:lineRule="exact" w:after="80"/>
        <w:ind w:firstLine="420"/>
      </w:pPr>
      <w:r>
        <w:rPr>
          <w:rFonts w:ascii="Microsoft YaHei" w:hAnsi="Microsoft YaHei" w:eastAsia="Microsoft YaHei"/>
          <w:b w:val="0"/>
          <w:sz w:val="22"/>
        </w:rPr>
        <w:t>AI时代，这一假设不再成立。当AI承担了信息收集、进度监控和异常预警功能后，"管控"不再是管理者的核心职能。组织设计的核心参数需要从"一个管理者能管控多少人"转向"一个组织能承载多少个明确的责任节点"。</w:t>
      </w:r>
    </w:p>
    <w:p>
      <w:pPr>
        <w:spacing w:before="240" w:after="120"/>
        <w:jc w:val="left"/>
      </w:pPr>
      <w:r>
        <w:rPr>
          <w:rFonts w:ascii="Microsoft YaHei" w:hAnsi="Microsoft YaHei" w:eastAsia="Microsoft YaHei"/>
          <w:b/>
          <w:sz w:val="24"/>
        </w:rPr>
        <w:t>1.4.2 责任密度：组织设计的新参数</w:t>
      </w:r>
    </w:p>
    <w:p>
      <w:pPr>
        <w:spacing w:line="360" w:lineRule="exact" w:after="80"/>
        <w:ind w:firstLine="420"/>
      </w:pPr>
      <w:r>
        <w:rPr>
          <w:rFonts w:ascii="Microsoft YaHei" w:hAnsi="Microsoft YaHei" w:eastAsia="Microsoft YaHei"/>
          <w:b w:val="0"/>
          <w:sz w:val="22"/>
        </w:rPr>
        <w:t>本书提出"责任密度"（Responsibility Density）作为AI时代组织设计的核心参数。责任密度定义为：组织中每个关键任务都有明确DRI的覆盖率。高责任密度意味着组织中的绝大多数关键任务都有清晰的单点负责人，而低责任密度则意味着大量任务处于责任模糊状态。</w:t>
      </w:r>
    </w:p>
    <w:p>
      <w:pPr>
        <w:spacing w:line="360" w:lineRule="exact" w:after="80"/>
        <w:ind w:firstLine="420"/>
      </w:pPr>
      <w:r>
        <w:rPr>
          <w:rFonts w:ascii="Microsoft YaHei" w:hAnsi="Microsoft YaHei" w:eastAsia="Microsoft YaHei"/>
          <w:b w:val="0"/>
          <w:sz w:val="22"/>
        </w:rPr>
        <w:t>责任密度与组织效率之间存在正相关关系：责任密度越高，决策速度越快、问责越清晰、执行越坚决。AI技术通过降低协调成本和信息不对称，使得组织能够在维持高责任密度的同时实现大规模运作——这在科层制时代是不可想象的，因为高责任密度意味着大量DRI需要协调，而协调成本曾是制约扁平化的瓶颈。</w:t>
      </w:r>
    </w:p>
    <w:p>
      <w:pPr>
        <w:spacing w:before="240" w:after="120"/>
        <w:jc w:val="left"/>
      </w:pPr>
      <w:r>
        <w:rPr>
          <w:rFonts w:ascii="Microsoft YaHei" w:hAnsi="Microsoft YaHei" w:eastAsia="Microsoft YaHei"/>
          <w:b/>
          <w:sz w:val="24"/>
        </w:rPr>
        <w:t>1.4.3 责任密度与AI的互补关系</w:t>
      </w:r>
    </w:p>
    <w:p>
      <w:pPr>
        <w:spacing w:line="360" w:lineRule="exact" w:after="80"/>
        <w:ind w:firstLine="420"/>
      </w:pPr>
      <w:r>
        <w:rPr>
          <w:rFonts w:ascii="Microsoft YaHei" w:hAnsi="Microsoft YaHei" w:eastAsia="Microsoft YaHei"/>
          <w:b w:val="0"/>
          <w:sz w:val="22"/>
        </w:rPr>
        <w:t>DRI制度与AI技术之间存在深层的互补关系。AI降低了协调成本，使得DRI之间的自组织协同成为可能；DRI制度提供了清晰的责任节点，使得AI辅助决策有明确的服务对象和问责主体。没有AI的支撑，大规模DRI制度会陷入协调混乱；没有DRI制度，AI驱动的扁平组织会陷入责任真空。二者的结合，构成了AI时代组织设计的完整图景。</w:t>
      </w:r>
    </w:p>
    <w:p>
      <w:pPr>
        <w:spacing w:line="320" w:lineRule="exact" w:before="120" w:after="120"/>
        <w:ind w:left="567" w:right="567"/>
        <w:pBdr>
          <w:left w:val="single" w:sz="18" w:space="8" w:color="457B9D"/>
        </w:pBdr>
      </w:pPr>
      <w:r>
        <w:rPr>
          <w:rFonts w:ascii="Microsoft YaHei" w:hAnsi="Microsoft YaHei" w:eastAsia="Microsoft YaHei"/>
          <w:b w:val="0"/>
          <w:color w:val="457B9D"/>
          <w:sz w:val="20"/>
        </w:rPr>
        <w:t>**知识卡片**：协调成本压缩假说——Farach (2026) 提出，AI作为"协调压缩资本"（coordination-compressing capital），使企业能够在减少中间管理层级的同时维持甚至提升协调效率，导致组织结构向扁平化演进。这一假说为DRI制度的大规模推广提供了经济学基础：当AI将协调成本降至足够低时，大规模部署DRI的边际成本趋近于零。</w:t>
      </w:r>
    </w:p>
    <w:p>
      <w:pPr>
        <w:spacing w:line="320" w:lineRule="exact" w:before="120" w:after="120"/>
        <w:ind w:left="567" w:right="567"/>
        <w:pBdr>
          <w:left w:val="single" w:sz="18" w:space="8" w:color="457B9D"/>
        </w:pBdr>
      </w:pPr>
      <w:r>
        <w:rPr>
          <w:rFonts w:ascii="Microsoft YaHei" w:hAnsi="Microsoft YaHei" w:eastAsia="Microsoft YaHei"/>
          <w:b w:val="0"/>
          <w:color w:val="457B9D"/>
          <w:sz w:val="20"/>
        </w:rPr>
        <w:t>**案例**：字节跳动的扁平化AI工厂模式——Jia和Stan (2021) 在研究中指出，字节跳动作为AI驱动的初创企业，采用扁平组织结构促进有效沟通和信息透明，赋予团队极大的自由度和灵活性[12]。字节跳动的实践表明，AI技术与扁平组织结构之间存在正向协同效应：AI提供了协调能力，扁平结构提供了决策效率，二者的结合使得该企业在内容分发领域实现了快速迭代和规模化扩张。</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本章小结</w:t>
      </w:r>
    </w:p>
    <w:p>
      <w:pPr>
        <w:spacing w:line="360" w:lineRule="exact" w:after="80"/>
        <w:ind w:firstLine="420"/>
      </w:pPr>
      <w:r>
        <w:rPr>
          <w:rFonts w:ascii="Microsoft YaHei" w:hAnsi="Microsoft YaHei" w:eastAsia="Microsoft YaHei"/>
          <w:b w:val="0"/>
          <w:sz w:val="22"/>
        </w:rPr>
        <w:t>本章梳理了组织架构从科层制到智能化扁平的演进脉络。科层制在工业时代以其信息处理专业化分工的效率优势确立了主导地位，但其内在的代理问题、决策延迟和信息失真在快速变化的AI时代日益凸显。AI技术通过协调成本压缩、信息透明化和任务重组三大效应，正在根本性地改变组织设计的底层逻辑。本书提出的"责任密度"概念，将组织设计的核心参数从"管理幅度"转向"责任节点覆盖率"，为DRI制度在AI时代的大规模应用提供了理论框架。后续章节将在此基础上，深入分析DRI的起源演进、理论根基和实操方法。</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参考文献</w:t>
      </w:r>
    </w:p>
    <w:p>
      <w:pPr>
        <w:spacing w:line="360" w:lineRule="exact" w:after="80"/>
        <w:ind w:firstLine="420"/>
      </w:pPr>
      <w:r>
        <w:rPr>
          <w:rFonts w:ascii="Microsoft YaHei" w:hAnsi="Microsoft YaHei" w:eastAsia="Microsoft YaHei"/>
          <w:b w:val="0"/>
          <w:sz w:val="22"/>
        </w:rPr>
        <w:t>[1] Weber, M. Economy and Society: An Outline of Interpretive Sociology[M]. Berkeley: University of California Press, 1978.</w:t>
      </w:r>
    </w:p>
    <w:p>
      <w:pPr>
        <w:spacing w:line="360" w:lineRule="exact" w:after="80"/>
        <w:ind w:firstLine="420"/>
      </w:pPr>
      <w:r>
        <w:rPr>
          <w:rFonts w:ascii="Microsoft YaHei" w:hAnsi="Microsoft YaHei" w:eastAsia="Microsoft YaHei"/>
          <w:b w:val="0"/>
          <w:sz w:val="22"/>
        </w:rPr>
        <w:t>[2] Laffont, J. J., &amp; Martimort, D. The Theory of Incentives: The Principal-Agent Model[M]. Princeton: Princeton University Press, 2002.</w:t>
      </w:r>
    </w:p>
    <w:p>
      <w:pPr>
        <w:spacing w:line="360" w:lineRule="exact" w:after="80"/>
        <w:ind w:firstLine="420"/>
      </w:pPr>
      <w:r>
        <w:rPr>
          <w:rFonts w:ascii="Microsoft YaHei" w:hAnsi="Microsoft YaHei" w:eastAsia="Microsoft YaHei"/>
          <w:b w:val="0"/>
          <w:sz w:val="22"/>
        </w:rPr>
        <w:t>[3] Lerner, J. S., &amp; Tetlock, P. E. Accounting for the effects of accountability[J]. Psychological Bulletin, 1999, 125(2): 255-275. DOI: 10.1037/0033-2909.125.2.255</w:t>
      </w:r>
    </w:p>
    <w:p>
      <w:pPr>
        <w:spacing w:line="360" w:lineRule="exact" w:after="80"/>
        <w:ind w:firstLine="420"/>
      </w:pPr>
      <w:r>
        <w:rPr>
          <w:rFonts w:ascii="Microsoft YaHei" w:hAnsi="Microsoft YaHei" w:eastAsia="Microsoft YaHei"/>
          <w:b w:val="0"/>
          <w:sz w:val="22"/>
        </w:rPr>
        <w:t>[4] Pinsonneault, A., &amp; Kraemer, K. L. The impact of information technology on middle managers[J]. MIS Quarterly, 1993, 17(3): 271-292. DOI: 10.2307/249772</w:t>
      </w:r>
    </w:p>
    <w:p>
      <w:pPr>
        <w:spacing w:line="360" w:lineRule="exact" w:after="80"/>
        <w:ind w:firstLine="420"/>
      </w:pPr>
      <w:r>
        <w:rPr>
          <w:rFonts w:ascii="Microsoft YaHei" w:hAnsi="Microsoft YaHei" w:eastAsia="Microsoft YaHei"/>
          <w:b w:val="0"/>
          <w:sz w:val="22"/>
        </w:rPr>
        <w:t>[5] Malone, T. W., &amp; Rockart, J. F. Computers, networks, and the corporation[J]. Scientific American, 1991, 265(3): 128-136. DOI: 10.1038/SCIENTIFICAMERICAN0991-128</w:t>
      </w:r>
    </w:p>
    <w:p>
      <w:pPr>
        <w:spacing w:line="360" w:lineRule="exact" w:after="80"/>
        <w:ind w:firstLine="420"/>
      </w:pPr>
      <w:r>
        <w:rPr>
          <w:rFonts w:ascii="Microsoft YaHei" w:hAnsi="Microsoft YaHei" w:eastAsia="Microsoft YaHei"/>
          <w:b w:val="0"/>
          <w:sz w:val="22"/>
        </w:rPr>
        <w:t>[6] Dopson, S., &amp; Stewart, R. Information technology, organizational restructuring and the future of middle management[J]. New Technology, Work and Employment, 1993, 8(1): 10-20. DOI: 10.1111/J.1468-005X.1993.TB00030.X</w:t>
      </w:r>
    </w:p>
    <w:p>
      <w:pPr>
        <w:spacing w:line="360" w:lineRule="exact" w:after="80"/>
        <w:ind w:firstLine="420"/>
      </w:pPr>
      <w:r>
        <w:rPr>
          <w:rFonts w:ascii="Microsoft YaHei" w:hAnsi="Microsoft YaHei" w:eastAsia="Microsoft YaHei"/>
          <w:b w:val="0"/>
          <w:sz w:val="22"/>
        </w:rPr>
        <w:t>[7] Miles, R. E., &amp; Snow, C. C. Causes of failure in network organizations[J]. California Management Review, 1992, 34(4): 53-72. DOI: 10.2307/41166703</w:t>
      </w:r>
    </w:p>
    <w:p>
      <w:pPr>
        <w:spacing w:line="360" w:lineRule="exact" w:after="80"/>
        <w:ind w:firstLine="420"/>
      </w:pPr>
      <w:r>
        <w:rPr>
          <w:rFonts w:ascii="Microsoft YaHei" w:hAnsi="Microsoft YaHei" w:eastAsia="Microsoft YaHei"/>
          <w:b w:val="0"/>
          <w:sz w:val="22"/>
        </w:rPr>
        <w:t>[8] Balaraman, K. K., &amp; Ganuthula, V. R. R. The hourglass revolution: A theoretical framework of AI's impact on organizational structures in developed and emerging markets[J]. arXiv preprint, 2026. DOI: 10.48550/arXiv.2604.09623</w:t>
      </w:r>
    </w:p>
    <w:p>
      <w:pPr>
        <w:spacing w:line="360" w:lineRule="exact" w:after="80"/>
        <w:ind w:firstLine="420"/>
      </w:pPr>
      <w:r>
        <w:rPr>
          <w:rFonts w:ascii="Microsoft YaHei" w:hAnsi="Microsoft YaHei" w:eastAsia="Microsoft YaHei"/>
          <w:b w:val="0"/>
          <w:sz w:val="22"/>
        </w:rPr>
        <w:t>[9] Farach, A. AI as coordination-compressing capital: Task reallocation, organizational redesign, and the regime fork[J]. arXiv preprint, 2026. DOI: 10.48550/arXiv.2602.16078</w:t>
      </w:r>
    </w:p>
    <w:p>
      <w:pPr>
        <w:spacing w:line="360" w:lineRule="exact" w:after="80"/>
        <w:ind w:firstLine="420"/>
      </w:pPr>
      <w:r>
        <w:rPr>
          <w:rFonts w:ascii="Microsoft YaHei" w:hAnsi="Microsoft YaHei" w:eastAsia="Microsoft YaHei"/>
          <w:b w:val="0"/>
          <w:sz w:val="22"/>
        </w:rPr>
        <w:t>[10] Benbya, H., Pachidi, S., &amp; Jarvenpaa, S. L. Special issue editorial: Artificial intelligence in organizations: Implications for information systems research[J]. Journal of the Association for Information Systems, 2021, 22(2): 281-303. DOI: 10.17705/1JAIS.00662</w:t>
      </w:r>
    </w:p>
    <w:p>
      <w:pPr>
        <w:spacing w:line="360" w:lineRule="exact" w:after="80"/>
        <w:ind w:firstLine="420"/>
      </w:pPr>
      <w:r>
        <w:rPr>
          <w:rFonts w:ascii="Microsoft YaHei" w:hAnsi="Microsoft YaHei" w:eastAsia="Microsoft YaHei"/>
          <w:b w:val="0"/>
          <w:sz w:val="22"/>
        </w:rPr>
        <w:t>[11] Rudko, I., Bashirpour Bonab, A., &amp; Bellini, F. Organizational structure and artificial intelligence: Modeling the intraorganizational response to the AI contingency[J]. Journal of Theoretical and Applied Electronic Commerce Research, 2021, 16(6): 2235-2253. DOI: 10.3390/jtaer16060129</w:t>
      </w:r>
    </w:p>
    <w:p>
      <w:pPr>
        <w:spacing w:line="360" w:lineRule="exact" w:after="80"/>
        <w:ind w:firstLine="420"/>
      </w:pPr>
      <w:r>
        <w:rPr>
          <w:rFonts w:ascii="Microsoft YaHei" w:hAnsi="Microsoft YaHei" w:eastAsia="Microsoft YaHei"/>
          <w:b w:val="0"/>
          <w:sz w:val="22"/>
        </w:rPr>
        <w:t>[12] Jia, P., &amp; Stan, C. Artificial intelligence factory, data risk, and VCs' mediation: The case of ByteDance, an AI-powered startup[J]. Journal of Risk and Financial Management, 2021, 14(5): 203. DOI: 10.3390/JRFM14050203</w:t>
      </w:r>
    </w:p>
    <w:p>
      <w:r>
        <w:br w:type="page"/>
      </w:r>
    </w:p>
    <w:p>
      <w:pPr>
        <w:jc w:val="center"/>
      </w:pPr>
      <w:r>
        <w:rPr>
          <w:rFonts w:ascii="Microsoft YaHei" w:hAnsi="Microsoft YaHei" w:eastAsia="Microsoft YaHei"/>
          <w:b/>
          <w:sz w:val="22"/>
        </w:rPr>
        <w:t>图1 D.R.I.V.E.框架：传统组织 vs DRI驱动组织</w:t>
      </w:r>
    </w:p>
    <w:p>
      <w:pPr>
        <w:jc w:val="center"/>
      </w:pPr>
      <w:r>
        <w:drawing>
          <wp:inline xmlns:a="http://schemas.openxmlformats.org/drawingml/2006/main" xmlns:pic="http://schemas.openxmlformats.org/drawingml/2006/picture">
            <wp:extent cx="5029200" cy="4350074"/>
            <wp:docPr id="1" name="Picture 1"/>
            <wp:cNvGraphicFramePr>
              <a:graphicFrameLocks noChangeAspect="1"/>
            </wp:cNvGraphicFramePr>
            <a:graphic>
              <a:graphicData uri="http://schemas.openxmlformats.org/drawingml/2006/picture">
                <pic:pic>
                  <pic:nvPicPr>
                    <pic:cNvPr id="0" name="1_DRIVE框架雷达图.png"/>
                    <pic:cNvPicPr/>
                  </pic:nvPicPr>
                  <pic:blipFill>
                    <a:blip r:embed="rId9"/>
                    <a:stretch>
                      <a:fillRect/>
                    </a:stretch>
                  </pic:blipFill>
                  <pic:spPr>
                    <a:xfrm>
                      <a:off x="0" y="0"/>
                      <a:ext cx="5029200" cy="4350074"/>
                    </a:xfrm>
                    <a:prstGeom prst="rect"/>
                  </pic:spPr>
                </pic:pic>
              </a:graphicData>
            </a:graphic>
          </wp:inline>
        </w:drawing>
      </w:r>
    </w:p>
    <w:p>
      <w:r>
        <w:br w:type="page"/>
      </w:r>
    </w:p>
    <w:p>
      <w:pPr>
        <w:spacing w:before="240" w:after="120"/>
        <w:jc w:val="left"/>
      </w:pPr>
      <w:r>
        <w:rPr>
          <w:rFonts w:ascii="Microsoft YaHei" w:hAnsi="Microsoft YaHei" w:eastAsia="Microsoft YaHei"/>
          <w:b/>
          <w:sz w:val="32"/>
        </w:rPr>
        <w:t>第2章 DRI的起源与演进——从Apple实践到全球范式</w:t>
      </w:r>
    </w:p>
    <w:p>
      <w:pPr>
        <w:spacing w:before="240" w:after="120"/>
        <w:jc w:val="left"/>
      </w:pPr>
      <w:r>
        <w:rPr>
          <w:rFonts w:ascii="Microsoft YaHei" w:hAnsi="Microsoft YaHei" w:eastAsia="Microsoft YaHei"/>
          <w:b/>
          <w:sz w:val="28"/>
        </w:rPr>
        <w:t>学习目标</w:t>
      </w:r>
    </w:p>
    <w:p>
      <w:pPr>
        <w:pStyle w:val="ListBullet"/>
        <w:spacing w:line="320" w:lineRule="exact" w:after="40"/>
      </w:pPr>
      <w:r>
        <w:rPr>
          <w:rFonts w:ascii="Microsoft YaHei" w:hAnsi="Microsoft YaHei" w:eastAsia="Microsoft YaHei"/>
          <w:b w:val="0"/>
          <w:sz w:val="22"/>
        </w:rPr>
        <w:t>追溯DRI概念在Apple的诞生背景与制度演化</w:t>
      </w:r>
    </w:p>
    <w:p>
      <w:pPr>
        <w:pStyle w:val="ListBullet"/>
        <w:spacing w:line="320" w:lineRule="exact" w:after="40"/>
      </w:pPr>
      <w:r>
        <w:rPr>
          <w:rFonts w:ascii="Microsoft YaHei" w:hAnsi="Microsoft YaHei" w:eastAsia="Microsoft YaHei"/>
          <w:b w:val="0"/>
          <w:sz w:val="22"/>
        </w:rPr>
        <w:t>理解DRI从单一企业实践到管理范式的传播路径</w:t>
      </w:r>
    </w:p>
    <w:p>
      <w:pPr>
        <w:pStyle w:val="ListBullet"/>
        <w:spacing w:line="320" w:lineRule="exact" w:after="40"/>
      </w:pPr>
      <w:r>
        <w:rPr>
          <w:rFonts w:ascii="Microsoft YaHei" w:hAnsi="Microsoft YaHei" w:eastAsia="Microsoft YaHei"/>
          <w:b w:val="0"/>
          <w:sz w:val="22"/>
        </w:rPr>
        <w:t>分析DRI模式在不同行业和文化语境中的适配性</w:t>
      </w:r>
    </w:p>
    <w:p>
      <w:pPr>
        <w:pStyle w:val="ListBullet"/>
        <w:spacing w:line="320" w:lineRule="exact" w:after="40"/>
      </w:pPr>
      <w:r>
        <w:rPr>
          <w:rFonts w:ascii="Microsoft YaHei" w:hAnsi="Microsoft YaHei" w:eastAsia="Microsoft YaHei"/>
          <w:b w:val="0"/>
          <w:sz w:val="22"/>
        </w:rPr>
        <w:t>识别DRI制度的局限性与常见误用模式</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2.1 Steve Jobs与DRI的制度化</w:t>
      </w:r>
    </w:p>
    <w:p>
      <w:pPr>
        <w:spacing w:before="240" w:after="120"/>
        <w:jc w:val="left"/>
      </w:pPr>
      <w:r>
        <w:rPr>
          <w:rFonts w:ascii="Microsoft YaHei" w:hAnsi="Microsoft YaHei" w:eastAsia="Microsoft YaHei"/>
          <w:b/>
          <w:sz w:val="24"/>
        </w:rPr>
        <w:t>2.1.1 1997年Jobs回归Apple后的组织诊断</w:t>
      </w:r>
    </w:p>
    <w:p>
      <w:pPr>
        <w:spacing w:line="360" w:lineRule="exact" w:after="80"/>
        <w:ind w:firstLine="420"/>
      </w:pPr>
      <w:r>
        <w:rPr>
          <w:rFonts w:ascii="Microsoft YaHei" w:hAnsi="Microsoft YaHei" w:eastAsia="Microsoft YaHei"/>
          <w:b w:val="0"/>
          <w:sz w:val="22"/>
        </w:rPr>
        <w:t>1997年，Steve Jobs回归濒临破产的Apple时，面对的不仅是产品线的混乱，更是组织管理的系统性失灵。当时的Apple拥有清晰的事业部制结构，但每个事业部内部的责任分配极度模糊——产品开发涉及多个部门协作，却没有任何单一对最终结果负责的个体。Jobs在审视公司运营后，提出了一个看似简单却切中要害的问题："谁负责这件事？"（Who is the Directly Responsible Individual for this?）[1]。</w:t>
      </w:r>
    </w:p>
    <w:p>
      <w:pPr>
        <w:spacing w:line="360" w:lineRule="exact" w:after="80"/>
        <w:ind w:firstLine="420"/>
      </w:pPr>
      <w:r>
        <w:rPr>
          <w:rFonts w:ascii="Microsoft YaHei" w:hAnsi="Microsoft YaHei" w:eastAsia="Microsoft YaHei"/>
          <w:b w:val="0"/>
          <w:sz w:val="22"/>
        </w:rPr>
        <w:t>这个问题标志着DRI概念的制度化起点。Lashinsky（2012）在《Inside Apple》一书中详细记录了Jobs如何将DRI从一个口头习惯升华为Apple的组织制度核心。Jobs发现，Apple的会议常常以讨论开始、以讨论结束，却没有明确的行动负责人。DRI制度的引入，要求每次会议的每个议题都必须指定一个明确的直接负责人，彻底消灭了"集体讨论、集体不负责"的组织顽疾[1]。</w:t>
      </w:r>
    </w:p>
    <w:p>
      <w:pPr>
        <w:spacing w:before="240" w:after="120"/>
        <w:jc w:val="left"/>
      </w:pPr>
      <w:r>
        <w:rPr>
          <w:rFonts w:ascii="Microsoft YaHei" w:hAnsi="Microsoft YaHei" w:eastAsia="Microsoft YaHei"/>
          <w:b/>
          <w:sz w:val="24"/>
        </w:rPr>
        <w:t>2.1.2 DRI与Apple职能型组织结构的耦合关系</w:t>
      </w:r>
    </w:p>
    <w:p>
      <w:pPr>
        <w:spacing w:line="360" w:lineRule="exact" w:after="80"/>
        <w:ind w:firstLine="420"/>
      </w:pPr>
      <w:r>
        <w:rPr>
          <w:rFonts w:ascii="Microsoft YaHei" w:hAnsi="Microsoft YaHei" w:eastAsia="Microsoft YaHei"/>
          <w:b w:val="0"/>
          <w:sz w:val="22"/>
        </w:rPr>
        <w:t>Apple的组织结构选择对DRI制度的有效运行至关重要。与大多数大型科技公司采用事业部制不同，Apple坚持职能型组织结构——按照专业职能（设计、工程、营销、运营等）而非产品线划分部门。Yang等人（2014）在案例研究中指出，Apple每个项目都有DRI，即直接负责个人，且只有CFO对损益负责[2]。</w:t>
      </w:r>
    </w:p>
    <w:p>
      <w:pPr>
        <w:spacing w:line="360" w:lineRule="exact" w:after="80"/>
        <w:ind w:firstLine="420"/>
      </w:pPr>
      <w:r>
        <w:rPr>
          <w:rFonts w:ascii="Microsoft YaHei" w:hAnsi="Microsoft YaHei" w:eastAsia="Microsoft YaHei"/>
          <w:b w:val="0"/>
          <w:sz w:val="22"/>
        </w:rPr>
        <w:t>职能型结构与DRI的耦合产生了独特的组织效能：专业能力按职能深度积累，而跨职能协作通过DRI来连接。当设计部门的DRI与工程部门的DRI合作开发一个产品时，两人各自对本职能领域的产出负责，共同对产品结果负责。这种"专业纵深+责任交叉"的模式，避免了事业部制中常见的"部门墙"问题，同时保持了专业能力的持续深化。</w:t>
      </w:r>
    </w:p>
    <w:p>
      <w:pPr>
        <w:spacing w:before="240" w:after="120"/>
        <w:jc w:val="left"/>
      </w:pPr>
      <w:r>
        <w:rPr>
          <w:rFonts w:ascii="Microsoft YaHei" w:hAnsi="Microsoft YaHei" w:eastAsia="Microsoft YaHei"/>
          <w:b/>
          <w:sz w:val="24"/>
        </w:rPr>
        <w:t>2.1.3 Jobs时代到Cook时代的DRI演化</w:t>
      </w:r>
    </w:p>
    <w:p>
      <w:pPr>
        <w:spacing w:line="360" w:lineRule="exact" w:after="80"/>
        <w:ind w:firstLine="420"/>
      </w:pPr>
      <w:r>
        <w:rPr>
          <w:rFonts w:ascii="Microsoft YaHei" w:hAnsi="Microsoft YaHei" w:eastAsia="Microsoft YaHei"/>
          <w:b w:val="0"/>
          <w:sz w:val="22"/>
        </w:rPr>
        <w:t>DRI制度并非一成不变。从Jobs时代到Tim Cook时代，DRI在保持核心理念不变的前提下经历了操作层面的演化。Jobs时期的DRI更强调个人英雄主义——DRI往往是某一领域的顶尖专家，凭借技术权威和Jobs的直接支持来推动项目。Cook时期的DRI则更注重流程化和系统化——DRI的任命、评估和轮换有了更规范的制度框架，减少了对个人魅力的依赖。</w:t>
      </w:r>
    </w:p>
    <w:p>
      <w:pPr>
        <w:spacing w:line="360" w:lineRule="exact" w:after="80"/>
        <w:ind w:firstLine="420"/>
      </w:pPr>
      <w:r>
        <w:rPr>
          <w:rFonts w:ascii="Microsoft YaHei" w:hAnsi="Microsoft YaHei" w:eastAsia="Microsoft YaHei"/>
          <w:b w:val="0"/>
          <w:sz w:val="22"/>
        </w:rPr>
        <w:t>Smirnov等人（2025）在分析Apple的创新管理战略时指出，Apple的数字化转型和管理系统演化展示了DRI制度如何在大规模组织中保持活力[3]。关键在于：DRI的核心理念——每个关键任务有且仅有一个直接负责人——始终未变，变化的是DRI的支撑系统、评估标准和人才培养路径。</w:t>
      </w:r>
    </w:p>
    <w:p>
      <w:pPr>
        <w:spacing w:before="240" w:after="120"/>
        <w:jc w:val="left"/>
      </w:pPr>
      <w:r>
        <w:rPr>
          <w:rFonts w:ascii="Microsoft YaHei" w:hAnsi="Microsoft YaHei" w:eastAsia="Microsoft YaHei"/>
          <w:b/>
          <w:sz w:val="28"/>
        </w:rPr>
        <w:t>2.2 DRI的核心理念与操作规则</w:t>
      </w:r>
    </w:p>
    <w:p>
      <w:pPr>
        <w:spacing w:before="240" w:after="120"/>
        <w:jc w:val="left"/>
      </w:pPr>
      <w:r>
        <w:rPr>
          <w:rFonts w:ascii="Microsoft YaHei" w:hAnsi="Microsoft YaHei" w:eastAsia="Microsoft YaHei"/>
          <w:b/>
          <w:sz w:val="24"/>
        </w:rPr>
        <w:t>2.2.1 "一个任务，一个负责人"原则</w:t>
      </w:r>
    </w:p>
    <w:p>
      <w:pPr>
        <w:spacing w:line="360" w:lineRule="exact" w:after="80"/>
        <w:ind w:firstLine="420"/>
      </w:pPr>
      <w:r>
        <w:rPr>
          <w:rFonts w:ascii="Microsoft YaHei" w:hAnsi="Microsoft YaHei" w:eastAsia="Microsoft YaHei"/>
          <w:b w:val="0"/>
          <w:sz w:val="22"/>
        </w:rPr>
        <w:t>DRI制度的核心理念可以浓缩为一句话："一个任务，一个负责人"（One task, one owner）。这看似简单的原则，实际上是对传统组织管理中责任分散现象的激进否定。在传统组织中，"共同负责"（Co-responsibility）是常见的责任分配方式——委员会决策、团队负责、多部门协作——但这些模式在实践中往往退化为"无人负责"的集体行动困境。</w:t>
      </w:r>
    </w:p>
    <w:p>
      <w:pPr>
        <w:spacing w:line="360" w:lineRule="exact" w:after="80"/>
        <w:ind w:firstLine="420"/>
      </w:pPr>
      <w:r>
        <w:rPr>
          <w:rFonts w:ascii="Microsoft YaHei" w:hAnsi="Microsoft YaHei" w:eastAsia="Microsoft YaHei"/>
          <w:b w:val="0"/>
          <w:sz w:val="22"/>
        </w:rPr>
        <w:t>Marx和Squintani（2009）从博弈论角度分析了团队中的个体问责问题，证明了当多个代理人共同负责一项任务时，搭便车（Free-riding）行为是均衡策略[4]。DRI制度通过强制指定单一负责人，将多人博弈转化为单人多任务博弈，从机制设计上消除了搭便车的可能性。</w:t>
      </w:r>
    </w:p>
    <w:p>
      <w:pPr>
        <w:spacing w:before="240" w:after="120"/>
        <w:jc w:val="left"/>
      </w:pPr>
      <w:r>
        <w:rPr>
          <w:rFonts w:ascii="Microsoft YaHei" w:hAnsi="Microsoft YaHei" w:eastAsia="Microsoft YaHei"/>
          <w:b/>
          <w:sz w:val="24"/>
        </w:rPr>
        <w:t>2.2.2 DRI ≠ 项目经理：责任而非协调</w:t>
      </w:r>
    </w:p>
    <w:p>
      <w:pPr>
        <w:spacing w:line="360" w:lineRule="exact" w:after="80"/>
        <w:ind w:firstLine="420"/>
      </w:pPr>
      <w:r>
        <w:rPr>
          <w:rFonts w:ascii="Microsoft YaHei" w:hAnsi="Microsoft YaHei" w:eastAsia="Microsoft YaHei"/>
          <w:b w:val="0"/>
          <w:sz w:val="22"/>
        </w:rPr>
        <w:t>DRI制度常被误解为"每个项目指定一个项目经理"。这一误解混淆了"责任"（Accountability）与"协调"（Coordination）的本质区别。项目经理的核心职能是协调——确保各方按时交付、资源到位、沟通顺畅——但项目经理不一定对最终结果负责。DRI的核心职能是责任——对最终产出的质量和结果承担全部责任——但DRI不一定亲自执行协调工作。</w:t>
      </w:r>
    </w:p>
    <w:p>
      <w:pPr>
        <w:spacing w:line="360" w:lineRule="exact" w:after="80"/>
        <w:ind w:firstLine="420"/>
      </w:pPr>
      <w:r>
        <w:rPr>
          <w:rFonts w:ascii="Microsoft YaHei" w:hAnsi="Microsoft YaHei" w:eastAsia="Microsoft YaHei"/>
          <w:b w:val="0"/>
          <w:sz w:val="22"/>
        </w:rPr>
        <w:t>在实际操作中，DRI可以指定一个或多个协调者来处理日常协调事务，也可以使用AI工具来自动化协调功能。DRI不可委托的是"责任"本身——无论协调工作由谁完成、执行团队如何构成，DRI始终是最终结果的责任人。这一区分在AI时代尤为重要：当AI承担了越来越多的协调功能后，DRI的角色更加聚焦于判断、决策和责任承担。</w:t>
      </w:r>
    </w:p>
    <w:p>
      <w:pPr>
        <w:spacing w:before="240" w:after="120"/>
        <w:jc w:val="left"/>
      </w:pPr>
      <w:r>
        <w:rPr>
          <w:rFonts w:ascii="Microsoft YaHei" w:hAnsi="Microsoft YaHei" w:eastAsia="Microsoft YaHei"/>
          <w:b/>
          <w:sz w:val="24"/>
        </w:rPr>
        <w:t>2.2.3 DRI的任命、变更与追责机制</w:t>
      </w:r>
    </w:p>
    <w:p>
      <w:pPr>
        <w:spacing w:line="360" w:lineRule="exact" w:after="80"/>
        <w:ind w:firstLine="420"/>
      </w:pPr>
      <w:r>
        <w:rPr>
          <w:rFonts w:ascii="Microsoft YaHei" w:hAnsi="Microsoft YaHei" w:eastAsia="Microsoft YaHei"/>
          <w:b w:val="0"/>
          <w:sz w:val="22"/>
        </w:rPr>
        <w:t>DRI制度的有效运行依赖于规范的操作规则。DRI的任命通常遵循以下原则：</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唯一性</w:t>
      </w:r>
      <w:r>
        <w:rPr>
          <w:rFonts w:ascii="Microsoft YaHei" w:hAnsi="Microsoft YaHei" w:eastAsia="Microsoft YaHei"/>
          <w:b w:val="0"/>
          <w:sz w:val="22"/>
        </w:rPr>
        <w:t>：每个关键任务有且仅有一个DRI，不存在"联合DRI"</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明确性</w:t>
      </w:r>
      <w:r>
        <w:rPr>
          <w:rFonts w:ascii="Microsoft YaHei" w:hAnsi="Microsoft YaHei" w:eastAsia="Microsoft YaHei"/>
          <w:b w:val="0"/>
          <w:sz w:val="22"/>
        </w:rPr>
        <w:t>：DRI的任命以书面形式记录，对所有相关方可见</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可追溯性</w:t>
      </w:r>
      <w:r>
        <w:rPr>
          <w:rFonts w:ascii="Microsoft YaHei" w:hAnsi="Microsoft YaHei" w:eastAsia="Microsoft YaHei"/>
          <w:b w:val="0"/>
          <w:sz w:val="22"/>
        </w:rPr>
        <w:t>：DRI的变更需要记录变更原因、时间和审批链</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可变更性</w:t>
      </w:r>
      <w:r>
        <w:rPr>
          <w:rFonts w:ascii="Microsoft YaHei" w:hAnsi="Microsoft YaHei" w:eastAsia="Microsoft YaHei"/>
          <w:b w:val="0"/>
          <w:sz w:val="22"/>
        </w:rPr>
        <w:t>：当DRI调离、晋升或能力不匹配时，应及时更换DRI</w:t>
      </w:r>
    </w:p>
    <w:p>
      <w:pPr>
        <w:spacing w:line="360" w:lineRule="exact" w:after="80"/>
        <w:ind w:firstLine="420"/>
      </w:pPr>
      <w:r>
        <w:rPr>
          <w:rFonts w:ascii="Microsoft YaHei" w:hAnsi="Microsoft YaHei" w:eastAsia="Microsoft YaHei"/>
          <w:b w:val="0"/>
          <w:sz w:val="22"/>
        </w:rPr>
        <w:t>DRI的追责机制是制度的刚性保障。当DRI负责的任务失败时，DRI需要承担首要责任——但这不意味着"惩罚DRI"是唯一选项。成熟的DRI制度将失败分为"探索性失败"（Exploratory Failure）和"过失性失败"（Negligent Failure），对前者给予容忍甚至鼓励，对后者实施追责。</w:t>
      </w:r>
    </w:p>
    <w:p>
      <w:pPr>
        <w:spacing w:before="240" w:after="120"/>
        <w:jc w:val="left"/>
      </w:pPr>
      <w:r>
        <w:rPr>
          <w:rFonts w:ascii="Microsoft YaHei" w:hAnsi="Microsoft YaHei" w:eastAsia="Microsoft YaHei"/>
          <w:b/>
          <w:sz w:val="28"/>
        </w:rPr>
        <w:t>2.3 DRI的全球扩散与本土化适配</w:t>
      </w:r>
    </w:p>
    <w:p>
      <w:pPr>
        <w:spacing w:before="240" w:after="120"/>
        <w:jc w:val="left"/>
      </w:pPr>
      <w:r>
        <w:rPr>
          <w:rFonts w:ascii="Microsoft YaHei" w:hAnsi="Microsoft YaHei" w:eastAsia="Microsoft YaHei"/>
          <w:b/>
          <w:sz w:val="24"/>
        </w:rPr>
        <w:t>2.3.1 硅谷科技企业的DRI变体实践</w:t>
      </w:r>
    </w:p>
    <w:p>
      <w:pPr>
        <w:spacing w:line="360" w:lineRule="exact" w:after="80"/>
        <w:ind w:firstLine="420"/>
      </w:pPr>
      <w:r>
        <w:rPr>
          <w:rFonts w:ascii="Microsoft YaHei" w:hAnsi="Microsoft YaHei" w:eastAsia="Microsoft YaHei"/>
          <w:b w:val="0"/>
          <w:sz w:val="22"/>
        </w:rPr>
        <w:t>DRI概念从Apple扩散到整个硅谷科技生态，但各企业根据自身文化和业务特点进行了不同程度的变体改造。Google的"项目所有者"（Project Owner）制度在核心理念上与DRI一致——每个项目有一个明确的负责人——但Google的OKR（Objectives and Key Results）体系为项目所有者提供了更结构化的目标对齐工具[5]。</w:t>
      </w:r>
    </w:p>
    <w:p>
      <w:pPr>
        <w:spacing w:line="360" w:lineRule="exact" w:after="80"/>
        <w:ind w:firstLine="420"/>
      </w:pPr>
      <w:r>
        <w:rPr>
          <w:rFonts w:ascii="Microsoft YaHei" w:hAnsi="Microsoft YaHei" w:eastAsia="Microsoft YaHei"/>
          <w:b w:val="0"/>
          <w:sz w:val="22"/>
        </w:rPr>
        <w:t>Amazon的"单线程领导"（Single-Threaded Leader, STL）制度是DRI在电商语境下的深度演化。Amazon的STL专注于一个项目或产品线，不兼任其他职责——"单线程"意味着领导者的全部注意力集中在一个目标上。Amazon的"两个比萨团队"（Two-Pizza Team）进一步将DRI制度与团队规模控制结合，确保DRI的管理半径与团队规模匹配[6]。</w:t>
      </w:r>
    </w:p>
    <w:p>
      <w:pPr>
        <w:spacing w:before="240" w:after="120"/>
        <w:jc w:val="left"/>
      </w:pPr>
      <w:r>
        <w:rPr>
          <w:rFonts w:ascii="Microsoft YaHei" w:hAnsi="Microsoft YaHei" w:eastAsia="Microsoft YaHei"/>
          <w:b/>
          <w:sz w:val="24"/>
        </w:rPr>
        <w:t>2.3.2 中国互联网企业的"Owner制"与DRI异同</w:t>
      </w:r>
    </w:p>
    <w:p>
      <w:pPr>
        <w:spacing w:line="360" w:lineRule="exact" w:after="80"/>
        <w:ind w:firstLine="420"/>
      </w:pPr>
      <w:r>
        <w:rPr>
          <w:rFonts w:ascii="Microsoft YaHei" w:hAnsi="Microsoft YaHei" w:eastAsia="Microsoft YaHei"/>
          <w:b w:val="0"/>
          <w:sz w:val="22"/>
        </w:rPr>
        <w:t>中国互联网企业普遍采用"Owner制"——指定一个人作为某项目或功能的"Owner"——这与DRI在形式上高度相似，但在操作层面存在重要差异。字节跳动的Owner制强调数据驱动决策和快速迭代，Owner的权力较大但也面临高频的绩效检验。华为的"铁三角"模式（客户经理、解决方案专家、交付专家）将DRI理念应用于客户团队，但采用三人共治结构而非单一个人负责[7]。</w:t>
      </w:r>
    </w:p>
    <w:p>
      <w:pPr>
        <w:spacing w:line="360" w:lineRule="exact" w:after="80"/>
        <w:ind w:firstLine="420"/>
      </w:pPr>
      <w:r>
        <w:rPr>
          <w:rFonts w:ascii="Microsoft YaHei" w:hAnsi="Microsoft YaHei" w:eastAsia="Microsoft YaHei"/>
          <w:b w:val="0"/>
          <w:sz w:val="22"/>
        </w:rPr>
        <w:t>腾讯的"总负责人"制度在BG（Business Group）架构下运作，总负责人对业务线的整体结果负责。与Apple的DRI相比，中国企业的Owner制通常赋予负责人更大的资源调配权，但也面临更频繁的上级干预——这反映了中国企业文化中"家长式领导"的传统影响。</w:t>
      </w:r>
    </w:p>
    <w:p>
      <w:pPr>
        <w:spacing w:before="240" w:after="120"/>
        <w:jc w:val="left"/>
      </w:pPr>
      <w:r>
        <w:rPr>
          <w:rFonts w:ascii="Microsoft YaHei" w:hAnsi="Microsoft YaHei" w:eastAsia="Microsoft YaHei"/>
          <w:b/>
          <w:sz w:val="24"/>
        </w:rPr>
        <w:t>2.3.3 DRI在非科技行业的适用性分析</w:t>
      </w:r>
    </w:p>
    <w:p>
      <w:pPr>
        <w:spacing w:line="360" w:lineRule="exact" w:after="80"/>
        <w:ind w:firstLine="420"/>
      </w:pPr>
      <w:r>
        <w:rPr>
          <w:rFonts w:ascii="Microsoft YaHei" w:hAnsi="Microsoft YaHei" w:eastAsia="Microsoft YaHei"/>
          <w:b w:val="0"/>
          <w:sz w:val="22"/>
        </w:rPr>
        <w:t>DRI制度并非科技行业的专利。Okanga（2023）在对Apple和华为创新文化的比较研究中指出，DRI制度的核心理念——明确责任归属——对任何需要跨职能协作的组织都具有适用性[8]。在制造业中，"产线DRI"可以对一条生产线的质量和效率负全责；在金融业中，"产品DRI"可以对一个金融产品的全生命周期负责；在医疗行业中，"诊疗DRI"（类似于现有的主诊医师制度）对患者诊疗方案承担最终决策责任。</w:t>
      </w:r>
    </w:p>
    <w:p>
      <w:pPr>
        <w:spacing w:line="360" w:lineRule="exact" w:after="80"/>
        <w:ind w:firstLine="420"/>
      </w:pPr>
      <w:r>
        <w:rPr>
          <w:rFonts w:ascii="Microsoft YaHei" w:hAnsi="Microsoft YaHei" w:eastAsia="Microsoft YaHei"/>
          <w:b w:val="0"/>
          <w:sz w:val="22"/>
        </w:rPr>
        <w:t>非科技行业实施DRI的主要挑战在于：缺乏AI工具的支撑，协调成本难以降低；组织文化中"人情"因素可能干扰责任的明确分配；人才密度不足，难以找到具备DRI胜任力的个体。这些问题将在第十一章中详细讨论。</w:t>
      </w:r>
    </w:p>
    <w:p>
      <w:pPr>
        <w:spacing w:before="240" w:after="120"/>
        <w:jc w:val="left"/>
      </w:pPr>
      <w:r>
        <w:rPr>
          <w:rFonts w:ascii="Microsoft YaHei" w:hAnsi="Microsoft YaHei" w:eastAsia="Microsoft YaHei"/>
          <w:b/>
          <w:sz w:val="28"/>
        </w:rPr>
        <w:t>2.4 DRI的局限性与常见误用</w:t>
      </w:r>
    </w:p>
    <w:p>
      <w:pPr>
        <w:spacing w:before="240" w:after="120"/>
        <w:jc w:val="left"/>
      </w:pPr>
      <w:r>
        <w:rPr>
          <w:rFonts w:ascii="Microsoft YaHei" w:hAnsi="Microsoft YaHei" w:eastAsia="Microsoft YaHei"/>
          <w:b/>
          <w:sz w:val="24"/>
        </w:rPr>
        <w:t>2.4.1 过度个体化：忽视团队协作</w:t>
      </w:r>
    </w:p>
    <w:p>
      <w:pPr>
        <w:spacing w:line="360" w:lineRule="exact" w:after="80"/>
        <w:ind w:firstLine="420"/>
      </w:pPr>
      <w:r>
        <w:rPr>
          <w:rFonts w:ascii="Microsoft YaHei" w:hAnsi="Microsoft YaHei" w:eastAsia="Microsoft YaHei"/>
          <w:b w:val="0"/>
          <w:sz w:val="22"/>
        </w:rPr>
        <w:t>DRI制度的批评者指出，将责任过度集中于个体可能忽视团队协作的价值。在高度复杂的任务中，单一DRI可能无法掌握所有必要的专业知识和信息，强行指定单一负责人可能导致决策质量下降。Mukherjee和Vasconcelos（2008）的研究表明，在多任务隐含契约下，团队问责在某些条件下可能优于个体问责[9]。</w:t>
      </w:r>
    </w:p>
    <w:p>
      <w:pPr>
        <w:spacing w:line="360" w:lineRule="exact" w:after="80"/>
        <w:ind w:firstLine="420"/>
      </w:pPr>
      <w:r>
        <w:rPr>
          <w:rFonts w:ascii="Microsoft YaHei" w:hAnsi="Microsoft YaHei" w:eastAsia="Microsoft YaHei"/>
          <w:b w:val="0"/>
          <w:sz w:val="22"/>
        </w:rPr>
        <w:t>这一批评的合理性取决于任务的复杂性程度。对于可分解、可量化的任务，DRI制度具有显著优势；对于高度耦合、不可分解的创造性任务，可能需要"DRI+核心团队"的混合模式。DRI制度并非排斥团队协作，而是要求团队中有一个明确的责任节点——DRI负责整合团队输出并对最终结果负责。</w:t>
      </w:r>
    </w:p>
    <w:p>
      <w:pPr>
        <w:spacing w:before="240" w:after="120"/>
        <w:jc w:val="left"/>
      </w:pPr>
      <w:r>
        <w:rPr>
          <w:rFonts w:ascii="Microsoft YaHei" w:hAnsi="Microsoft YaHei" w:eastAsia="Microsoft YaHei"/>
          <w:b/>
          <w:sz w:val="24"/>
        </w:rPr>
        <w:t>2.4.2 责任甩锅：DRI变为"背锅人"</w:t>
      </w:r>
    </w:p>
    <w:p>
      <w:pPr>
        <w:spacing w:line="360" w:lineRule="exact" w:after="80"/>
        <w:ind w:firstLine="420"/>
      </w:pPr>
      <w:r>
        <w:rPr>
          <w:rFonts w:ascii="Microsoft YaHei" w:hAnsi="Microsoft YaHei" w:eastAsia="Microsoft YaHei"/>
          <w:b w:val="0"/>
          <w:sz w:val="22"/>
        </w:rPr>
        <w:t>DRI制度最常见的误用模式是"责任甩锅"——组织在出现问题时将DRI作为替罪羊，而不分析系统性原因。这种误用导致DRI制度异化为"找人来背锅"的工具，严重损害组织的信任基础和员工担当意愿。</w:t>
      </w:r>
    </w:p>
    <w:p>
      <w:pPr>
        <w:spacing w:line="360" w:lineRule="exact" w:after="80"/>
        <w:ind w:firstLine="420"/>
      </w:pPr>
      <w:r>
        <w:rPr>
          <w:rFonts w:ascii="Microsoft YaHei" w:hAnsi="Microsoft YaHei" w:eastAsia="Microsoft YaHei"/>
          <w:b w:val="0"/>
          <w:sz w:val="22"/>
        </w:rPr>
        <w:t>预防"责任甩锅"需要建立健康的DRI追责文化：区分系统问题和个体失误，对系统问题进行流程改进而非个人惩罚；建立DRI的"正当尽职"辩护机制，允许DRI在充分履行职责的前提下免于因不可控因素导致的失败被追责。</w:t>
      </w:r>
    </w:p>
    <w:p>
      <w:pPr>
        <w:spacing w:before="240" w:after="120"/>
        <w:jc w:val="left"/>
      </w:pPr>
      <w:r>
        <w:rPr>
          <w:rFonts w:ascii="Microsoft YaHei" w:hAnsi="Microsoft YaHei" w:eastAsia="Microsoft YaHei"/>
          <w:b/>
          <w:sz w:val="24"/>
        </w:rPr>
        <w:t>2.4.3 权责不对等：有责无权的困境</w:t>
      </w:r>
    </w:p>
    <w:p>
      <w:pPr>
        <w:spacing w:line="360" w:lineRule="exact" w:after="80"/>
        <w:ind w:firstLine="420"/>
      </w:pPr>
      <w:r>
        <w:rPr>
          <w:rFonts w:ascii="Microsoft YaHei" w:hAnsi="Microsoft YaHei" w:eastAsia="Microsoft YaHei"/>
          <w:b w:val="0"/>
          <w:sz w:val="22"/>
        </w:rPr>
        <w:t>DRI制度失败的另一个常见原因是"有责无权"——DRI被要求对结果负全责，但缺乏实现结果所需的资源调配权、人事建议权和预算审批权。这种权责不对称使DRI陷入"巧妇难为无米之炊"的困境，最终导致DRI制度名存实亡。</w:t>
      </w:r>
    </w:p>
    <w:p>
      <w:pPr>
        <w:spacing w:line="360" w:lineRule="exact" w:after="80"/>
        <w:ind w:firstLine="420"/>
      </w:pPr>
      <w:r>
        <w:rPr>
          <w:rFonts w:ascii="Microsoft YaHei" w:hAnsi="Microsoft YaHei" w:eastAsia="Microsoft YaHei"/>
          <w:b w:val="0"/>
          <w:sz w:val="22"/>
        </w:rPr>
        <w:t>Pierce等人（2001）的组织心理所有权理论指出，责任感（Psychological Ownership）的产生需要以实际控制权为基础[10]。当DRI拥有对任务的实质控制权时，心理所有权自然形成，责任意识内化为自我驱动；当DRI缺乏控制权时，责任只是外部强加的负担，难以激发内在动机。因此，DRI制度的有效实施必须遵循"权责对等"原则——赋予DRI与其责任相匹配的权力和资源。</w:t>
      </w:r>
    </w:p>
    <w:p>
      <w:pPr>
        <w:spacing w:line="320" w:lineRule="exact" w:before="120" w:after="120"/>
        <w:ind w:left="567" w:right="567"/>
        <w:pBdr>
          <w:left w:val="single" w:sz="18" w:space="8" w:color="457B9D"/>
        </w:pBdr>
      </w:pPr>
      <w:r>
        <w:rPr>
          <w:rFonts w:ascii="Microsoft YaHei" w:hAnsi="Microsoft YaHei" w:eastAsia="Microsoft YaHei"/>
          <w:b w:val="0"/>
          <w:color w:val="457B9D"/>
          <w:sz w:val="20"/>
        </w:rPr>
        <w:t>**知识卡片**：DRI vs RACI——RACI矩阵（Responsible-Accountable-Consulted-Informed）是广泛使用的责任分配工具，但其"Accountable"角色可能由多人共担，导致责任稀释。DRI的激进之处在于强制单一负责人制，以牺牲"民主"换取"清晰"。Cabanillas等人（2011）在对RASCI矩阵与BPMN整合的研究中展示了RACI的工具化应用[11]，而DRI则代表了从"工具化分配"到"制度化原则"的范式跃迁。</w:t>
      </w:r>
    </w:p>
    <w:p>
      <w:pPr>
        <w:spacing w:line="320" w:lineRule="exact" w:before="120" w:after="120"/>
        <w:ind w:left="567" w:right="567"/>
        <w:pBdr>
          <w:left w:val="single" w:sz="18" w:space="8" w:color="457B9D"/>
        </w:pBdr>
      </w:pPr>
      <w:r>
        <w:rPr>
          <w:rFonts w:ascii="Microsoft YaHei" w:hAnsi="Microsoft YaHei" w:eastAsia="Microsoft YaHei"/>
          <w:b w:val="0"/>
          <w:color w:val="457B9D"/>
          <w:sz w:val="20"/>
        </w:rPr>
        <w:t>**案例**：Apple新产品开发中的DRI——Yang等人 (2014) 在案例研究中指出，Apple每个项目都有DRI，即直接负责个人，且只有CFO对损益负责[2]。这种角色清晰性是Apple创新效率的关键制度保障。彭静静和梅业琴 (2013) 从企业文化、战略和组织结构三个视角分析了Apple的管理创新，指出Apple坚持"至繁归于至简"的理念，DRI制度正是这一理念在组织管理中的体现[12]。</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本章小结</w:t>
      </w:r>
    </w:p>
    <w:p>
      <w:pPr>
        <w:spacing w:line="360" w:lineRule="exact" w:after="80"/>
        <w:ind w:firstLine="420"/>
      </w:pPr>
      <w:r>
        <w:rPr>
          <w:rFonts w:ascii="Microsoft YaHei" w:hAnsi="Microsoft YaHei" w:eastAsia="Microsoft YaHei"/>
          <w:b w:val="0"/>
          <w:sz w:val="22"/>
        </w:rPr>
        <w:t>DRI制度起源于Steve Jobs回归Apple后的组织治理改革，其核心理念——"一个任务，一个负责人"——看似简单却直击组织管理的深层痛点。DRI从Apple的内部实践发展为全球科技企业的管理范式，经历了多层次的本土化和行业适配。然而，DRI制度并非万能药：过度个体化、责任甩锅和权责不对等是三种最常见的误用模式。在AI时代，DRI制度获得了新的技术支撑——AI降低了协调成本，使得大规模DRI部署成为可能——但也面临新的挑战：人机协作下的责任归属需要重新定义。这些主题将在后续章节中深入展开。</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参考文献</w:t>
      </w:r>
    </w:p>
    <w:p>
      <w:pPr>
        <w:spacing w:line="360" w:lineRule="exact" w:after="80"/>
        <w:ind w:firstLine="420"/>
      </w:pPr>
      <w:r>
        <w:rPr>
          <w:rFonts w:ascii="Microsoft YaHei" w:hAnsi="Microsoft YaHei" w:eastAsia="Microsoft YaHei"/>
          <w:b w:val="0"/>
          <w:sz w:val="22"/>
        </w:rPr>
        <w:t>[1] Lashinsky, A. Inside Apple[M]. New York: Business Plus, 2012.</w:t>
      </w:r>
    </w:p>
    <w:p>
      <w:pPr>
        <w:spacing w:line="360" w:lineRule="exact" w:after="80"/>
        <w:ind w:firstLine="420"/>
      </w:pPr>
      <w:r>
        <w:rPr>
          <w:rFonts w:ascii="Microsoft YaHei" w:hAnsi="Microsoft YaHei" w:eastAsia="Microsoft YaHei"/>
          <w:b w:val="0"/>
          <w:sz w:val="22"/>
        </w:rPr>
        <w:t>[2] Yang, J. Q., Blain, M., Bowles, K., Hoptroff, J., &amp; Marona, B. Leading competition with innovation and technology in new product development – A case study[C]. Proceedings of the 2014 International Conference on Management Science and Management Innovation, 2014: 621-625. DOI: 10.2991/MSMI-14.2014.115</w:t>
      </w:r>
    </w:p>
    <w:p>
      <w:pPr>
        <w:spacing w:line="360" w:lineRule="exact" w:after="80"/>
        <w:ind w:firstLine="420"/>
      </w:pPr>
      <w:r>
        <w:rPr>
          <w:rFonts w:ascii="Microsoft YaHei" w:hAnsi="Microsoft YaHei" w:eastAsia="Microsoft YaHei"/>
          <w:b w:val="0"/>
          <w:sz w:val="22"/>
        </w:rPr>
        <w:t>[3] Smirnov, A. B., Osmanov, M. Kh., Parshin, V. N., Parshina, T. V., &amp; Revenkova, S. S. Innovation management at Apple: Strategic approaches and competitive advantages[J]. Экономика и предпринимательство, 2025. DOI: 10.36871/ek.up.p.r.2025.03.01.006</w:t>
      </w:r>
    </w:p>
    <w:p>
      <w:pPr>
        <w:spacing w:line="360" w:lineRule="exact" w:after="80"/>
        <w:ind w:firstLine="420"/>
      </w:pPr>
      <w:r>
        <w:rPr>
          <w:rFonts w:ascii="Microsoft YaHei" w:hAnsi="Microsoft YaHei" w:eastAsia="Microsoft YaHei"/>
          <w:b w:val="0"/>
          <w:sz w:val="22"/>
        </w:rPr>
        <w:t>[4] Marx, L. M., &amp; Squintani, F. Individual accountability in teams[J]. Journal of Economic Behavior &amp; Organization, 2009, 72(1): 260-273. DOI: 10.1016/J.JEBO.2009.05.009</w:t>
      </w:r>
    </w:p>
    <w:p>
      <w:pPr>
        <w:spacing w:line="360" w:lineRule="exact" w:after="80"/>
        <w:ind w:firstLine="420"/>
      </w:pPr>
      <w:r>
        <w:rPr>
          <w:rFonts w:ascii="Microsoft YaHei" w:hAnsi="Microsoft YaHei" w:eastAsia="Microsoft YaHei"/>
          <w:b w:val="0"/>
          <w:sz w:val="22"/>
        </w:rPr>
        <w:t>[5] Bass, J. Success in technology organizations[R]. Working Paper, 2013.</w:t>
      </w:r>
    </w:p>
    <w:p>
      <w:pPr>
        <w:spacing w:line="360" w:lineRule="exact" w:after="80"/>
        <w:ind w:firstLine="420"/>
      </w:pPr>
      <w:r>
        <w:rPr>
          <w:rFonts w:ascii="Microsoft YaHei" w:hAnsi="Microsoft YaHei" w:eastAsia="Microsoft YaHei"/>
          <w:b w:val="0"/>
          <w:sz w:val="22"/>
        </w:rPr>
        <w:t>[6] Deshmukh, R. Understanding the cultural factors to build innovation in organizations[J]. SSRN Working Paper, 2020. DOI: 10.2139/ssrn.3687709</w:t>
      </w:r>
    </w:p>
    <w:p>
      <w:pPr>
        <w:spacing w:line="360" w:lineRule="exact" w:after="80"/>
        <w:ind w:firstLine="420"/>
      </w:pPr>
      <w:r>
        <w:rPr>
          <w:rFonts w:ascii="Microsoft YaHei" w:hAnsi="Microsoft YaHei" w:eastAsia="Microsoft YaHei"/>
          <w:b w:val="0"/>
          <w:sz w:val="22"/>
        </w:rPr>
        <w:t>[7] 葛明磊, 李源. 科技企业创新人才管理的动态演化研究——以华为公司为例[J]. 中国人力资源开发, 2014.</w:t>
      </w:r>
    </w:p>
    <w:p>
      <w:pPr>
        <w:spacing w:line="360" w:lineRule="exact" w:after="80"/>
        <w:ind w:firstLine="420"/>
      </w:pPr>
      <w:r>
        <w:rPr>
          <w:rFonts w:ascii="Microsoft YaHei" w:hAnsi="Microsoft YaHei" w:eastAsia="Microsoft YaHei"/>
          <w:b w:val="0"/>
          <w:sz w:val="22"/>
        </w:rPr>
        <w:t>[8] Okanga, B. Innovation culture as a driver of a firm's innovation excellence: Evidence from Apple and Huawei[J]. Frontiers in Business and Accounting, 2023, 2(2): 45-62. DOI: 10.33422/fba.v2i2.534</w:t>
      </w:r>
    </w:p>
    <w:p>
      <w:pPr>
        <w:spacing w:line="360" w:lineRule="exact" w:after="80"/>
        <w:ind w:firstLine="420"/>
      </w:pPr>
      <w:r>
        <w:rPr>
          <w:rFonts w:ascii="Microsoft YaHei" w:hAnsi="Microsoft YaHei" w:eastAsia="Microsoft YaHei"/>
          <w:b w:val="0"/>
          <w:sz w:val="22"/>
        </w:rPr>
        <w:t>[9] Mukherjee, A., &amp; Vasconcelos, L. Multitasking and the optimality of team accountability under implicit contracts[J]. Working Paper, 2008.</w:t>
      </w:r>
    </w:p>
    <w:p>
      <w:pPr>
        <w:spacing w:line="360" w:lineRule="exact" w:after="80"/>
        <w:ind w:firstLine="420"/>
      </w:pPr>
      <w:r>
        <w:rPr>
          <w:rFonts w:ascii="Microsoft YaHei" w:hAnsi="Microsoft YaHei" w:eastAsia="Microsoft YaHei"/>
          <w:b w:val="0"/>
          <w:sz w:val="22"/>
        </w:rPr>
        <w:t>[10] Pierce, J. L., Kostova, T., &amp; Dirks, K. T. Toward a theory of psychological ownership in organizations[J]. Academy of Management Review, 2001, 26(2): 298-310. DOI: 10.5465/AMR.2001.4378028</w:t>
      </w:r>
    </w:p>
    <w:p>
      <w:pPr>
        <w:spacing w:line="360" w:lineRule="exact" w:after="80"/>
        <w:ind w:firstLine="420"/>
      </w:pPr>
      <w:r>
        <w:rPr>
          <w:rFonts w:ascii="Microsoft YaHei" w:hAnsi="Microsoft YaHei" w:eastAsia="Microsoft YaHei"/>
          <w:b w:val="0"/>
          <w:sz w:val="22"/>
        </w:rPr>
        <w:t>[11] Cabanillas, C., Resinas, M., &amp; Ruiz-Cortés, A. Mixing RASCI matrices and BPMN together for responsibility management[C]. Proceedings of the 9th International Conference on Business Process Management, 2011. DOI: 10.13140/2.1.4769.6960</w:t>
      </w:r>
    </w:p>
    <w:p>
      <w:pPr>
        <w:spacing w:line="360" w:lineRule="exact" w:after="80"/>
        <w:ind w:firstLine="420"/>
      </w:pPr>
      <w:r>
        <w:rPr>
          <w:rFonts w:ascii="Microsoft YaHei" w:hAnsi="Microsoft YaHei" w:eastAsia="Microsoft YaHei"/>
          <w:b w:val="0"/>
          <w:sz w:val="22"/>
        </w:rPr>
        <w:t>[12] 彭静静, 梅业琴. 论苹果公司的现代企业管理创新——基于企业文化、战略、组织结构的视角[J]. 2013.</w:t>
      </w:r>
    </w:p>
    <w:p>
      <w:r>
        <w:br w:type="page"/>
      </w:r>
    </w:p>
    <w:p>
      <w:pPr>
        <w:spacing w:before="240" w:after="120"/>
        <w:jc w:val="left"/>
      </w:pPr>
      <w:r>
        <w:rPr>
          <w:rFonts w:ascii="Microsoft YaHei" w:hAnsi="Microsoft YaHei" w:eastAsia="Microsoft YaHei"/>
          <w:b/>
          <w:sz w:val="32"/>
        </w:rPr>
        <w:t>第3章 问责理论根基：组织行为学与行为经济学视角</w:t>
      </w:r>
    </w:p>
    <w:p>
      <w:pPr>
        <w:spacing w:before="240" w:after="120"/>
        <w:jc w:val="left"/>
      </w:pPr>
      <w:r>
        <w:rPr>
          <w:rFonts w:ascii="Microsoft YaHei" w:hAnsi="Microsoft YaHei" w:eastAsia="Microsoft YaHei"/>
          <w:b/>
          <w:sz w:val="28"/>
        </w:rPr>
        <w:t>学习目标</w:t>
      </w:r>
    </w:p>
    <w:p>
      <w:pPr>
        <w:pStyle w:val="ListBullet"/>
        <w:spacing w:line="320" w:lineRule="exact" w:after="40"/>
      </w:pPr>
      <w:r>
        <w:rPr>
          <w:rFonts w:ascii="Microsoft YaHei" w:hAnsi="Microsoft YaHei" w:eastAsia="Microsoft YaHei"/>
          <w:b w:val="0"/>
          <w:sz w:val="22"/>
        </w:rPr>
        <w:t>掌握问责制（Accountability）的多维度理论框架</w:t>
      </w:r>
    </w:p>
    <w:p>
      <w:pPr>
        <w:pStyle w:val="ListBullet"/>
        <w:spacing w:line="320" w:lineRule="exact" w:after="40"/>
      </w:pPr>
      <w:r>
        <w:rPr>
          <w:rFonts w:ascii="Microsoft YaHei" w:hAnsi="Microsoft YaHei" w:eastAsia="Microsoft YaHei"/>
          <w:b w:val="0"/>
          <w:sz w:val="22"/>
        </w:rPr>
        <w:t>理解个体问责与团队问责的博弈关系及其对DRI制度设计的启示</w:t>
      </w:r>
    </w:p>
    <w:p>
      <w:pPr>
        <w:pStyle w:val="ListBullet"/>
        <w:spacing w:line="320" w:lineRule="exact" w:after="40"/>
      </w:pPr>
      <w:r>
        <w:rPr>
          <w:rFonts w:ascii="Microsoft YaHei" w:hAnsi="Microsoft YaHei" w:eastAsia="Microsoft YaHei"/>
          <w:b w:val="0"/>
          <w:sz w:val="22"/>
        </w:rPr>
        <w:t>从心理所有权视角分析DRI制度如何激活内在动机</w:t>
      </w:r>
    </w:p>
    <w:p>
      <w:pPr>
        <w:pStyle w:val="ListBullet"/>
        <w:spacing w:line="320" w:lineRule="exact" w:after="40"/>
      </w:pPr>
      <w:r>
        <w:rPr>
          <w:rFonts w:ascii="Microsoft YaHei" w:hAnsi="Microsoft YaHei" w:eastAsia="Microsoft YaHei"/>
          <w:b w:val="0"/>
          <w:sz w:val="22"/>
        </w:rPr>
        <w:t>运用行为经济学原理解释DRI制度的激励效应与风险分担机制</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3.1 问责的多维概念解剖</w:t>
      </w:r>
    </w:p>
    <w:p>
      <w:pPr>
        <w:spacing w:before="240" w:after="120"/>
        <w:jc w:val="left"/>
      </w:pPr>
      <w:r>
        <w:rPr>
          <w:rFonts w:ascii="Microsoft YaHei" w:hAnsi="Microsoft YaHei" w:eastAsia="Microsoft YaHei"/>
          <w:b/>
          <w:sz w:val="24"/>
        </w:rPr>
        <w:t>3.1.1 Mulgan的问责概念扩展图谱</w:t>
      </w:r>
    </w:p>
    <w:p>
      <w:pPr>
        <w:spacing w:line="360" w:lineRule="exact" w:after="80"/>
        <w:ind w:firstLine="420"/>
      </w:pPr>
      <w:r>
        <w:rPr>
          <w:rFonts w:ascii="Microsoft YaHei" w:hAnsi="Microsoft YaHei" w:eastAsia="Microsoft YaHei"/>
          <w:b w:val="0"/>
          <w:sz w:val="22"/>
        </w:rPr>
        <w:t>问责（Accountability）是组织管理中最核心却也最模糊的概念之一。Mulgan（2000）在对问责概念的系统性梳理中指出，问责的含义已经远远超出了其核心含义——"被要求为自己的行为做出解释"——向多个方向扩展，涵盖了组织内部、外部、政治、法律、专业等多个维度[1]。</w:t>
      </w:r>
    </w:p>
    <w:p>
      <w:pPr>
        <w:spacing w:line="360" w:lineRule="exact" w:after="80"/>
        <w:ind w:firstLine="420"/>
      </w:pPr>
      <w:r>
        <w:rPr>
          <w:rFonts w:ascii="Microsoft YaHei" w:hAnsi="Microsoft YaHei" w:eastAsia="Microsoft YaHei"/>
          <w:b w:val="0"/>
          <w:sz w:val="22"/>
        </w:rPr>
        <w:t>Mulgan的问责概念扩展图谱为理解DRI制度提供了重要理论工具。DRI制度中的"问责"并非单一维度，而是同时包含以下层次：</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透明性问责</w:t>
      </w:r>
      <w:r>
        <w:rPr>
          <w:rFonts w:ascii="Microsoft YaHei" w:hAnsi="Microsoft YaHei" w:eastAsia="Microsoft YaHei"/>
          <w:b w:val="0"/>
          <w:sz w:val="22"/>
        </w:rPr>
        <w:t>（Transparency Accountability）：DRI有义务向利益相关方公开其决策依据和工作进展</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解释性问责</w:t>
      </w:r>
      <w:r>
        <w:rPr>
          <w:rFonts w:ascii="Microsoft YaHei" w:hAnsi="Microsoft YaHei" w:eastAsia="Microsoft YaHei"/>
          <w:b w:val="0"/>
          <w:sz w:val="22"/>
        </w:rPr>
        <w:t>（Answerability Accountability）：DRI需要为自己的决策和行为提供合理解释</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后果性问责</w:t>
      </w:r>
      <w:r>
        <w:rPr>
          <w:rFonts w:ascii="Microsoft YaHei" w:hAnsi="Microsoft YaHei" w:eastAsia="Microsoft YaHei"/>
          <w:b w:val="0"/>
          <w:sz w:val="22"/>
        </w:rPr>
        <w:t>（Enforcement Accountability）：DRI的绩效评估与奖惩直接挂钩</w:t>
      </w:r>
    </w:p>
    <w:p>
      <w:pPr>
        <w:spacing w:line="360" w:lineRule="exact" w:after="80"/>
        <w:ind w:firstLine="420"/>
      </w:pPr>
      <w:r>
        <w:rPr>
          <w:rFonts w:ascii="Microsoft YaHei" w:hAnsi="Microsoft YaHei" w:eastAsia="Microsoft YaHei"/>
          <w:b w:val="0"/>
          <w:sz w:val="22"/>
        </w:rPr>
        <w:t>这三个层次的叠加构成了DRI制度的完整问责链条。如果只有透明性而缺乏后果性，DRI制度会退化为"信息公开"而无执行力；如果只有后果性而缺乏透明性，DRI制度会退化为"甩锅机制"而无公正性。</w:t>
      </w:r>
    </w:p>
    <w:p>
      <w:pPr>
        <w:spacing w:before="240" w:after="120"/>
        <w:jc w:val="left"/>
      </w:pPr>
      <w:r>
        <w:rPr>
          <w:rFonts w:ascii="Microsoft YaHei" w:hAnsi="Microsoft YaHei" w:eastAsia="Microsoft YaHei"/>
          <w:b/>
          <w:sz w:val="24"/>
        </w:rPr>
        <w:t>3.1.2 Koppell的五维问责类型学</w:t>
      </w:r>
    </w:p>
    <w:p>
      <w:pPr>
        <w:spacing w:line="360" w:lineRule="exact" w:after="80"/>
        <w:ind w:firstLine="420"/>
      </w:pPr>
      <w:r>
        <w:rPr>
          <w:rFonts w:ascii="Microsoft YaHei" w:hAnsi="Microsoft YaHei" w:eastAsia="Microsoft YaHei"/>
          <w:b w:val="0"/>
          <w:sz w:val="22"/>
        </w:rPr>
        <w:t>Koppell（2005）提出了问责的五维类型学，将问责分解为透明性（Transparency）、责任性（Liability）、可控性（Controllability）、回应性（Responsibility）和应答性（Responsiveness）五个维度[2]。这一框架揭示了DRI制度设计中需要平衡的多重张力。</w:t>
      </w:r>
    </w:p>
    <w:p>
      <w:pPr>
        <w:spacing w:line="360" w:lineRule="exact" w:after="80"/>
        <w:ind w:firstLine="420"/>
      </w:pPr>
      <w:r>
        <w:rPr>
          <w:rFonts w:ascii="Microsoft YaHei" w:hAnsi="Microsoft YaHei" w:eastAsia="Microsoft YaHei"/>
          <w:b w:val="0"/>
          <w:sz w:val="22"/>
        </w:rPr>
        <w:t>在DRI制度中，"可控性"维度尤为关键：DRI只能对自己可控的因素负责。如果DRI被要求对不可控的外部因素（如市场波动、政策变化）承担全部责任，制度将失去公正性和激励效果。因此，DRI的责任边界需要清晰界定——哪些属于DRI的可控范围，哪些属于系统性风险——这是DRI制度公平运行的必要条件。</w:t>
      </w:r>
    </w:p>
    <w:p>
      <w:pPr>
        <w:spacing w:before="240" w:after="120"/>
        <w:jc w:val="left"/>
      </w:pPr>
      <w:r>
        <w:rPr>
          <w:rFonts w:ascii="Microsoft YaHei" w:hAnsi="Microsoft YaHei" w:eastAsia="Microsoft YaHei"/>
          <w:b/>
          <w:sz w:val="24"/>
        </w:rPr>
        <w:t>3.1.3 Sinclair的"问责变色龙"隐喻</w:t>
      </w:r>
    </w:p>
    <w:p>
      <w:pPr>
        <w:spacing w:line="360" w:lineRule="exact" w:after="80"/>
        <w:ind w:firstLine="420"/>
      </w:pPr>
      <w:r>
        <w:rPr>
          <w:rFonts w:ascii="Microsoft YaHei" w:hAnsi="Microsoft YaHei" w:eastAsia="Microsoft YaHei"/>
          <w:b w:val="0"/>
          <w:sz w:val="22"/>
        </w:rPr>
        <w:t>Sinclair（1995）提出了问责的"变色龙"（Chameleon）隐喻，指出问责的形态随情境而变化——在公共部门与私营部门、内部与外部、个体与集体之间，问责的含义和实现方式各不相同[3]。这一隐喻对DRI制度的跨文化、跨行业推广具有深刻启示。</w:t>
      </w:r>
    </w:p>
    <w:p>
      <w:pPr>
        <w:spacing w:line="360" w:lineRule="exact" w:after="80"/>
        <w:ind w:firstLine="420"/>
      </w:pPr>
      <w:r>
        <w:rPr>
          <w:rFonts w:ascii="Microsoft YaHei" w:hAnsi="Microsoft YaHei" w:eastAsia="Microsoft YaHei"/>
          <w:b w:val="0"/>
          <w:sz w:val="22"/>
        </w:rPr>
        <w:t>DRI制度从Apple的硅谷文化语境迁移到其他文化环境时，"问责"的含义可能发生微妙但重要的变化。在低权力距离文化中，DRI的问责更多体现为专业性的"结果交付承诺"；在高权力距离文化中，DRI的问责可能被解读为"对上级的政治忠诚"。这种语义偏移可能导致DRI制度在形式上被采纳但实质上被扭曲。</w:t>
      </w:r>
    </w:p>
    <w:p>
      <w:pPr>
        <w:spacing w:before="240" w:after="120"/>
        <w:jc w:val="left"/>
      </w:pPr>
      <w:r>
        <w:rPr>
          <w:rFonts w:ascii="Microsoft YaHei" w:hAnsi="Microsoft YaHei" w:eastAsia="Microsoft YaHei"/>
          <w:b/>
          <w:sz w:val="28"/>
        </w:rPr>
        <w:t>3.2 个体问责 vs 团队问责：激励与搭便车</w:t>
      </w:r>
    </w:p>
    <w:p>
      <w:pPr>
        <w:spacing w:before="240" w:after="120"/>
        <w:jc w:val="left"/>
      </w:pPr>
      <w:r>
        <w:rPr>
          <w:rFonts w:ascii="Microsoft YaHei" w:hAnsi="Microsoft YaHei" w:eastAsia="Microsoft YaHei"/>
          <w:b/>
          <w:sz w:val="24"/>
        </w:rPr>
        <w:t>3.2.1 Lerner和Tetlock的问责效应综合模型</w:t>
      </w:r>
    </w:p>
    <w:p>
      <w:pPr>
        <w:spacing w:line="360" w:lineRule="exact" w:after="80"/>
        <w:ind w:firstLine="420"/>
      </w:pPr>
      <w:r>
        <w:rPr>
          <w:rFonts w:ascii="Microsoft YaHei" w:hAnsi="Microsoft YaHei" w:eastAsia="Microsoft YaHei"/>
          <w:b w:val="0"/>
          <w:sz w:val="22"/>
        </w:rPr>
        <w:t>Lerner和Tetlock（1999）在对问责文献的全面综述中，构建了问责效应的综合模型[4]。该模型的核心发现是：问责的效果取决于问责的"类型"——不同类型的问责对决策者的认知策略和动机产生不同影响。</w:t>
      </w:r>
    </w:p>
    <w:p>
      <w:pPr>
        <w:spacing w:line="360" w:lineRule="exact" w:after="80"/>
        <w:ind w:firstLine="420"/>
      </w:pPr>
      <w:r>
        <w:rPr>
          <w:rFonts w:ascii="Microsoft YaHei" w:hAnsi="Microsoft YaHei" w:eastAsia="Microsoft YaHei"/>
          <w:b w:val="0"/>
          <w:sz w:val="22"/>
        </w:rPr>
        <w:t>具体而言，</w:t>
      </w:r>
      <w:r>
        <w:rPr>
          <w:rFonts w:ascii="Microsoft YaHei" w:hAnsi="Microsoft YaHei" w:eastAsia="Microsoft YaHei"/>
          <w:b/>
          <w:sz w:val="22"/>
        </w:rPr>
        <w:t>结果型问责</w:t>
      </w:r>
      <w:r>
        <w:rPr>
          <w:rFonts w:ascii="Microsoft YaHei" w:hAnsi="Microsoft YaHei" w:eastAsia="Microsoft YaHei"/>
          <w:b w:val="0"/>
          <w:sz w:val="22"/>
        </w:rPr>
        <w:t>（Outcome-based Accountability）促使决策者采用更精细的信息处理策略，而</w:t>
      </w:r>
      <w:r>
        <w:rPr>
          <w:rFonts w:ascii="Microsoft YaHei" w:hAnsi="Microsoft YaHei" w:eastAsia="Microsoft YaHei"/>
          <w:b/>
          <w:sz w:val="22"/>
        </w:rPr>
        <w:t>过程型问责</w:t>
      </w:r>
      <w:r>
        <w:rPr>
          <w:rFonts w:ascii="Microsoft YaHei" w:hAnsi="Microsoft YaHei" w:eastAsia="Microsoft YaHei"/>
          <w:b w:val="0"/>
          <w:sz w:val="22"/>
        </w:rPr>
        <w:t>（Process-based Accountability）可能导致决策者过度关注流程合规而忽视结果质量。DRI制度本质上是结果型问责的极端形式——DRI对最终结果负全责，而非对遵循特定流程负责。这一设计选择的理论依据在于：在复杂、不确定的环境中，结果比过程更能有效衡量实际贡献。</w:t>
      </w:r>
    </w:p>
    <w:p>
      <w:pPr>
        <w:spacing w:line="360" w:lineRule="exact" w:after="80"/>
        <w:ind w:firstLine="420"/>
      </w:pPr>
      <w:r>
        <w:rPr>
          <w:rFonts w:ascii="Microsoft YaHei" w:hAnsi="Microsoft YaHei" w:eastAsia="Microsoft YaHei"/>
          <w:b w:val="0"/>
          <w:sz w:val="22"/>
        </w:rPr>
        <w:t>然而，Lerner和Tetlock也警告，纯结果型问责可能导致"结果导向的短视行为"——DRI为追求短期结果而牺牲长期价值。成熟的DRI制度需要在结果问责与过程引导之间取得平衡：以结果为问责基准，以过程为改进学习的输入而非惩罚依据。</w:t>
      </w:r>
    </w:p>
    <w:p>
      <w:pPr>
        <w:spacing w:before="240" w:after="120"/>
        <w:jc w:val="left"/>
      </w:pPr>
      <w:r>
        <w:rPr>
          <w:rFonts w:ascii="Microsoft YaHei" w:hAnsi="Microsoft YaHei" w:eastAsia="Microsoft YaHei"/>
          <w:b/>
          <w:sz w:val="24"/>
        </w:rPr>
        <w:t>3.2.2 团队个体问责的博弈分析</w:t>
      </w:r>
    </w:p>
    <w:p>
      <w:pPr>
        <w:spacing w:line="360" w:lineRule="exact" w:after="80"/>
        <w:ind w:firstLine="420"/>
      </w:pPr>
      <w:r>
        <w:rPr>
          <w:rFonts w:ascii="Microsoft YaHei" w:hAnsi="Microsoft YaHei" w:eastAsia="Microsoft YaHei"/>
          <w:b w:val="0"/>
          <w:sz w:val="22"/>
        </w:rPr>
        <w:t>Marx和Squintani（2009）在博弈论框架下分析了团队中的个体问责问题[5]。在标准的多代理人模型中，当多个代理人共同负责一项任务且各自贡献不可观测时，经典的道德风险问题导致均衡努力水平低于社会最优——这就是"团队生产中的搭便车问题"。</w:t>
      </w:r>
    </w:p>
    <w:p>
      <w:pPr>
        <w:spacing w:line="360" w:lineRule="exact" w:after="80"/>
        <w:ind w:firstLine="420"/>
      </w:pPr>
      <w:r>
        <w:rPr>
          <w:rFonts w:ascii="Microsoft YaHei" w:hAnsi="Microsoft YaHei" w:eastAsia="Microsoft YaHei"/>
          <w:b w:val="0"/>
          <w:sz w:val="22"/>
        </w:rPr>
        <w:t>DRI制度通过一个简单的机制设计解决了这一问题：将"共同负责"改为"一人主责"。当DRI对结果负全责时，其他协作者变为DRI的"资源"而非"共同负责人"，DRI有充分激励去管理和调动这些资源以实现最优结果。博弈结构从N人囚徒困境变为DRI的单人优化问题，搭便车动机被根除。</w:t>
      </w:r>
    </w:p>
    <w:p>
      <w:pPr>
        <w:spacing w:before="240" w:after="120"/>
        <w:jc w:val="left"/>
      </w:pPr>
      <w:r>
        <w:rPr>
          <w:rFonts w:ascii="Microsoft YaHei" w:hAnsi="Microsoft YaHei" w:eastAsia="Microsoft YaHei"/>
          <w:b/>
          <w:sz w:val="24"/>
        </w:rPr>
        <w:t>3.2.3 多任务隐含契约下的团队问责最优性</w:t>
      </w:r>
    </w:p>
    <w:p>
      <w:pPr>
        <w:spacing w:line="360" w:lineRule="exact" w:after="80"/>
        <w:ind w:firstLine="420"/>
      </w:pPr>
      <w:r>
        <w:rPr>
          <w:rFonts w:ascii="Microsoft YaHei" w:hAnsi="Microsoft YaHei" w:eastAsia="Microsoft YaHei"/>
          <w:b w:val="0"/>
          <w:sz w:val="22"/>
        </w:rPr>
        <w:t>然而，个体问责并非在所有条件下都优于团队问责。Mukherjee和Vasconcelos（2008）的研究表明，在多任务隐含契约环境下，团队问责可能优于个体问责[6]。当任务之间存在互补性且个体努力难以单独衡量时，团队问责可以促进成员间的互助和知识共享，而个体问责可能导致"各扫门前雪"的局部优化行为。</w:t>
      </w:r>
    </w:p>
    <w:p>
      <w:pPr>
        <w:spacing w:line="360" w:lineRule="exact" w:after="80"/>
        <w:ind w:firstLine="420"/>
      </w:pPr>
      <w:r>
        <w:rPr>
          <w:rFonts w:ascii="Microsoft YaHei" w:hAnsi="Microsoft YaHei" w:eastAsia="Microsoft YaHei"/>
          <w:b w:val="0"/>
          <w:sz w:val="22"/>
        </w:rPr>
        <w:t>这一发现对DRI制度的启示是：DRI制度需要识别"适合个体问责"和"适合团队问责"的任务类型。对于可分解、可独立衡量的任务，DRI制度具有显著优势；对于高度耦合、需要深度协作的任务，可以考虑"DRI+核心团队"的混合模式——DRI作为责任节点，但团队绩效作为评估补充。</w:t>
      </w:r>
    </w:p>
    <w:p>
      <w:pPr>
        <w:spacing w:before="240" w:after="120"/>
        <w:jc w:val="left"/>
      </w:pPr>
      <w:r>
        <w:rPr>
          <w:rFonts w:ascii="Microsoft YaHei" w:hAnsi="Microsoft YaHei" w:eastAsia="Microsoft YaHei"/>
          <w:b/>
          <w:sz w:val="28"/>
        </w:rPr>
        <w:t>3.3 心理所有权与责任感内化</w:t>
      </w:r>
    </w:p>
    <w:p>
      <w:pPr>
        <w:spacing w:before="240" w:after="120"/>
        <w:jc w:val="left"/>
      </w:pPr>
      <w:r>
        <w:rPr>
          <w:rFonts w:ascii="Microsoft YaHei" w:hAnsi="Microsoft YaHei" w:eastAsia="Microsoft YaHei"/>
          <w:b/>
          <w:sz w:val="24"/>
        </w:rPr>
        <w:t>3.3.1 Pierce等人的组织心理所有权理论</w:t>
      </w:r>
    </w:p>
    <w:p>
      <w:pPr>
        <w:spacing w:line="360" w:lineRule="exact" w:after="80"/>
        <w:ind w:firstLine="420"/>
      </w:pPr>
      <w:r>
        <w:rPr>
          <w:rFonts w:ascii="Microsoft YaHei" w:hAnsi="Microsoft YaHei" w:eastAsia="Microsoft YaHei"/>
          <w:b w:val="0"/>
          <w:sz w:val="22"/>
        </w:rPr>
        <w:t>DRI制度的深层效果不仅是外部问责的清晰化，更是内在责任感的激发。Pierce等人（2001）提出的组织心理所有权（Psychological Ownership）理论解释了这一机制[7]。心理所有权是指个体对组织目标产生"这是我的"的感觉，它来源于对目标的控制感、亲密度和投入感。</w:t>
      </w:r>
    </w:p>
    <w:p>
      <w:pPr>
        <w:spacing w:line="360" w:lineRule="exact" w:after="80"/>
        <w:ind w:firstLine="420"/>
      </w:pPr>
      <w:r>
        <w:rPr>
          <w:rFonts w:ascii="Microsoft YaHei" w:hAnsi="Microsoft YaHei" w:eastAsia="Microsoft YaHei"/>
          <w:b w:val="0"/>
          <w:sz w:val="22"/>
        </w:rPr>
        <w:t>DRI制度通过三个路径激活心理所有权：</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控制感</w:t>
      </w:r>
      <w:r>
        <w:rPr>
          <w:rFonts w:ascii="Microsoft YaHei" w:hAnsi="Microsoft YaHei" w:eastAsia="Microsoft YaHei"/>
          <w:b w:val="0"/>
          <w:sz w:val="22"/>
        </w:rPr>
        <w:t>：DRI对任务的决策权和资源调配权提供了实质控制</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亲密度</w:t>
      </w:r>
      <w:r>
        <w:rPr>
          <w:rFonts w:ascii="Microsoft YaHei" w:hAnsi="Microsoft YaHei" w:eastAsia="Microsoft YaHei"/>
          <w:b w:val="0"/>
          <w:sz w:val="22"/>
        </w:rPr>
        <w:t>：DRI深度参与任务的全生命周期，对任务产生深度了解和情感连接</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投入感</w:t>
      </w:r>
      <w:r>
        <w:rPr>
          <w:rFonts w:ascii="Microsoft YaHei" w:hAnsi="Microsoft YaHei" w:eastAsia="Microsoft YaHei"/>
          <w:b w:val="0"/>
          <w:sz w:val="22"/>
        </w:rPr>
        <w:t>：DRI的时间、精力和声誉投入使其与任务结果产生利益绑定</w:t>
      </w:r>
    </w:p>
    <w:p>
      <w:pPr>
        <w:spacing w:line="360" w:lineRule="exact" w:after="80"/>
        <w:ind w:firstLine="420"/>
      </w:pPr>
      <w:r>
        <w:rPr>
          <w:rFonts w:ascii="Microsoft YaHei" w:hAnsi="Microsoft YaHei" w:eastAsia="Microsoft YaHei"/>
          <w:b w:val="0"/>
          <w:sz w:val="22"/>
        </w:rPr>
        <w:t>当心理所有权形成后，DRI的责任感不再需要外部监督来维持——DRI会主动、自发地为任务结果负责，这正是DRI制度的最高境界。</w:t>
      </w:r>
    </w:p>
    <w:p>
      <w:pPr>
        <w:spacing w:before="240" w:after="120"/>
        <w:jc w:val="left"/>
      </w:pPr>
      <w:r>
        <w:rPr>
          <w:rFonts w:ascii="Microsoft YaHei" w:hAnsi="Microsoft YaHei" w:eastAsia="Microsoft YaHei"/>
          <w:b/>
          <w:sz w:val="24"/>
        </w:rPr>
        <w:t>3.3.2 心理所有权与工作绩效的实证</w:t>
      </w:r>
    </w:p>
    <w:p>
      <w:pPr>
        <w:spacing w:line="360" w:lineRule="exact" w:after="80"/>
        <w:ind w:firstLine="420"/>
      </w:pPr>
      <w:r>
        <w:rPr>
          <w:rFonts w:ascii="Microsoft YaHei" w:hAnsi="Microsoft YaHei" w:eastAsia="Microsoft YaHei"/>
          <w:b w:val="0"/>
          <w:sz w:val="22"/>
        </w:rPr>
        <w:t>Avey等人（2009）通过实证研究验证了心理所有权与工作绩效的正相关关系[8]。研究发现，心理所有权不仅提升任务绩效，还促进组织公民行为（Organizational Citizenship Behavior）——DRI不仅做好分内之事，还主动为组织整体利益做出额外贡献。</w:t>
      </w:r>
    </w:p>
    <w:p>
      <w:pPr>
        <w:spacing w:line="360" w:lineRule="exact" w:after="80"/>
        <w:ind w:firstLine="420"/>
      </w:pPr>
      <w:r>
        <w:rPr>
          <w:rFonts w:ascii="Microsoft YaHei" w:hAnsi="Microsoft YaHei" w:eastAsia="Microsoft YaHei"/>
          <w:b w:val="0"/>
          <w:sz w:val="22"/>
        </w:rPr>
        <w:t>中国学者高璠和宋培林（2012）在中国情境下对员工个体当责（Accountability）的实证研究进一步揭示了文化因素的影响[9]。研究发现，中国情境下的员工个体当责具有"外在当责"和"内在当责"二维结构——"外在当责"对应外部期望和制度要求，"内在当责"对应自我标准和价值认同。DRI制度需要同时激活这两个维度：通过制度设计强化外在当责，通过心理所有权建设培育内在当责。</w:t>
      </w:r>
    </w:p>
    <w:p>
      <w:pPr>
        <w:spacing w:before="240" w:after="120"/>
        <w:jc w:val="left"/>
      </w:pPr>
      <w:r>
        <w:rPr>
          <w:rFonts w:ascii="Microsoft YaHei" w:hAnsi="Microsoft YaHei" w:eastAsia="Microsoft YaHei"/>
          <w:b/>
          <w:sz w:val="24"/>
        </w:rPr>
        <w:t>3.3.3 DRI如何通过"名义所有权"激活内在动机</w:t>
      </w:r>
    </w:p>
    <w:p>
      <w:pPr>
        <w:spacing w:line="360" w:lineRule="exact" w:after="80"/>
        <w:ind w:firstLine="420"/>
      </w:pPr>
      <w:r>
        <w:rPr>
          <w:rFonts w:ascii="Microsoft YaHei" w:hAnsi="Microsoft YaHei" w:eastAsia="Microsoft YaHei"/>
          <w:b w:val="0"/>
          <w:sz w:val="22"/>
        </w:rPr>
        <w:t>DRI制度的精妙之处在于：DRI并不拥有任务的法律所有权（任务属于组织），但被赋予了"名义所有权"（Nominal Ownership）——在组织内部，DRI被视为该任务的"主人"。这种名义所有权足以触发心理所有权机制，因为心理所有权的形成依赖于感知到的控制权和亲密度，而非法律产权。</w:t>
      </w:r>
    </w:p>
    <w:p>
      <w:pPr>
        <w:spacing w:line="360" w:lineRule="exact" w:after="80"/>
        <w:ind w:firstLine="420"/>
      </w:pPr>
      <w:r>
        <w:rPr>
          <w:rFonts w:ascii="Microsoft YaHei" w:hAnsi="Microsoft YaHei" w:eastAsia="Microsoft YaHei"/>
          <w:b w:val="0"/>
          <w:sz w:val="22"/>
        </w:rPr>
        <w:t>Larik等人（2023）的研究表明，组织文化在塑造员工心理所有权方面起着关键作用[10]。支持性的组织文化——鼓励创新、容忍失败、尊重个体自主性——能够放大DRI制度的心理所有权效应。反之，在惩罚性文化中，DRI的"名义所有权"可能被视为"名义上的背锅权"，不仅无法激发内在动机，反而导致责任规避行为。</w:t>
      </w:r>
    </w:p>
    <w:p>
      <w:pPr>
        <w:spacing w:before="240" w:after="120"/>
        <w:jc w:val="left"/>
      </w:pPr>
      <w:r>
        <w:rPr>
          <w:rFonts w:ascii="Microsoft YaHei" w:hAnsi="Microsoft YaHei" w:eastAsia="Microsoft YaHei"/>
          <w:b/>
          <w:sz w:val="28"/>
        </w:rPr>
        <w:t>3.4 行为经济学视角：DRI的激励与风险分担</w:t>
      </w:r>
    </w:p>
    <w:p>
      <w:pPr>
        <w:spacing w:before="240" w:after="120"/>
        <w:jc w:val="left"/>
      </w:pPr>
      <w:r>
        <w:rPr>
          <w:rFonts w:ascii="Microsoft YaHei" w:hAnsi="Microsoft YaHei" w:eastAsia="Microsoft YaHei"/>
          <w:b/>
          <w:sz w:val="24"/>
        </w:rPr>
        <w:t>3.4.1 责任聚焦效应与损失厌恶</w:t>
      </w:r>
    </w:p>
    <w:p>
      <w:pPr>
        <w:spacing w:line="360" w:lineRule="exact" w:after="80"/>
        <w:ind w:firstLine="420"/>
      </w:pPr>
      <w:r>
        <w:rPr>
          <w:rFonts w:ascii="Microsoft YaHei" w:hAnsi="Microsoft YaHei" w:eastAsia="Microsoft YaHei"/>
          <w:b w:val="0"/>
          <w:sz w:val="22"/>
        </w:rPr>
        <w:t>行为经济学为DRI制度的激励效应提供了微观解释。Kahneman和Tversky的前景理论（Prospect Theory）揭示了人类的损失厌恶（Loss Aversion）倾向——对损失的痛苦感知约为等量收益的快乐感知的两倍。在DRI制度下，DRI对任务失败的"损失"有更强烈的感知，因为失败直接归因于DRI个人而非分散到团队。</w:t>
      </w:r>
    </w:p>
    <w:p>
      <w:pPr>
        <w:spacing w:line="360" w:lineRule="exact" w:after="80"/>
        <w:ind w:firstLine="420"/>
      </w:pPr>
      <w:r>
        <w:rPr>
          <w:rFonts w:ascii="Microsoft YaHei" w:hAnsi="Microsoft YaHei" w:eastAsia="Microsoft YaHei"/>
          <w:b w:val="0"/>
          <w:sz w:val="22"/>
        </w:rPr>
        <w:t>这种"责任聚焦效应"（Responsibility Focus Effect）是一把双刃剑：一方面，它激励DRI付出更大努力以避免失败；另一方面，它可能导致DRI的过度风险规避——为避免失败而选择保守策略，放弃高风险高回报的创新路径。DRI制度的设计需要在激励与风险规避之间取得平衡，例如通过"探索性失败豁免"机制来降低DRI的创新成本。</w:t>
      </w:r>
    </w:p>
    <w:p>
      <w:pPr>
        <w:spacing w:before="240" w:after="120"/>
        <w:jc w:val="left"/>
      </w:pPr>
      <w:r>
        <w:rPr>
          <w:rFonts w:ascii="Microsoft YaHei" w:hAnsi="Microsoft YaHei" w:eastAsia="Microsoft YaHei"/>
          <w:b/>
          <w:sz w:val="24"/>
        </w:rPr>
        <w:t>3.4.2 社会偏好与声誉机制</w:t>
      </w:r>
    </w:p>
    <w:p>
      <w:pPr>
        <w:spacing w:line="360" w:lineRule="exact" w:after="80"/>
        <w:ind w:firstLine="420"/>
      </w:pPr>
      <w:r>
        <w:rPr>
          <w:rFonts w:ascii="Microsoft YaHei" w:hAnsi="Microsoft YaHei" w:eastAsia="Microsoft YaHei"/>
          <w:b w:val="0"/>
          <w:sz w:val="22"/>
        </w:rPr>
        <w:t>行为经济学的研究表明，人类并非纯粹的自利经济人，而具有社会偏好（Social Preferences）——关注公平、互惠和声誉。DRI制度激活了两种社会偏好机制：</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互惠偏好</w:t>
      </w:r>
      <w:r>
        <w:rPr>
          <w:rFonts w:ascii="Microsoft YaHei" w:hAnsi="Microsoft YaHei" w:eastAsia="Microsoft YaHei"/>
          <w:b w:val="0"/>
          <w:sz w:val="22"/>
        </w:rPr>
        <w:t>：组织赋予DRI信任和权力，DRI以负责任的行为回报组织</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声誉关切</w:t>
      </w:r>
      <w:r>
        <w:rPr>
          <w:rFonts w:ascii="Microsoft YaHei" w:hAnsi="Microsoft YaHei" w:eastAsia="Microsoft YaHei"/>
          <w:b w:val="0"/>
          <w:sz w:val="22"/>
        </w:rPr>
        <w:t>：DRI的绩效记录对其职业声誉有直接影响，形成长期激励</w:t>
      </w:r>
    </w:p>
    <w:p>
      <w:pPr>
        <w:spacing w:line="360" w:lineRule="exact" w:after="80"/>
        <w:ind w:firstLine="420"/>
      </w:pPr>
      <w:r>
        <w:rPr>
          <w:rFonts w:ascii="Microsoft YaHei" w:hAnsi="Microsoft YaHei" w:eastAsia="Microsoft YaHei"/>
          <w:b w:val="0"/>
          <w:sz w:val="22"/>
        </w:rPr>
        <w:t>声誉机制在DRI制度中尤为重要。在一个健康的DRI生态中，DRI的声誉资本（Reputational Capital）是其最宝贵的资产——优秀的DRI记录带来更多重要任务的分配权和职业晋升机会。这种"声誉市场"的运作不依赖正式的奖惩制度，而是通过组织的非正式评价网络自动运行。</w:t>
      </w:r>
    </w:p>
    <w:p>
      <w:pPr>
        <w:spacing w:before="240" w:after="120"/>
        <w:jc w:val="left"/>
      </w:pPr>
      <w:r>
        <w:rPr>
          <w:rFonts w:ascii="Microsoft YaHei" w:hAnsi="Microsoft YaHei" w:eastAsia="Microsoft YaHei"/>
          <w:b/>
          <w:sz w:val="24"/>
        </w:rPr>
        <w:t>3.4.3 不完全契约下的剩余控制权配置</w:t>
      </w:r>
    </w:p>
    <w:p>
      <w:pPr>
        <w:spacing w:line="360" w:lineRule="exact" w:after="80"/>
        <w:ind w:firstLine="420"/>
      </w:pPr>
      <w:r>
        <w:rPr>
          <w:rFonts w:ascii="Microsoft YaHei" w:hAnsi="Microsoft YaHei" w:eastAsia="Microsoft YaHei"/>
          <w:b w:val="0"/>
          <w:sz w:val="22"/>
        </w:rPr>
        <w:t>不完全契约理论（Incomplete Contract Theory）为DRI制度的权力配置提供了严格的经济学分析框架。在复杂任务中，不可能事先穷尽所有可能的情况并制定完全契约——总有一些"剩余控制权"（Residual Control Rights）需要配置。DRI制度的本质是将剩余控制权配置给DRI个人——当意外情况发生时，DRI有权做出决策并承担后果。</w:t>
      </w:r>
    </w:p>
    <w:p>
      <w:pPr>
        <w:spacing w:line="360" w:lineRule="exact" w:after="80"/>
        <w:ind w:firstLine="420"/>
      </w:pPr>
      <w:r>
        <w:rPr>
          <w:rFonts w:ascii="Microsoft YaHei" w:hAnsi="Microsoft YaHei" w:eastAsia="Microsoft YaHei"/>
          <w:b w:val="0"/>
          <w:sz w:val="22"/>
        </w:rPr>
        <w:t>这一配置的效率优势在于：DRI作为最接近任务前线的人，拥有最充分的局部信息，能够做出更及时的适应性决策。如果剩余控制权保留在远离前线的上级手中，信息传递延迟和失真将导致决策效率低下。DRI制度通过"权力下沉+责任绑定"的组合，实现了剩余控制权的最优配置。</w:t>
      </w:r>
    </w:p>
    <w:p>
      <w:pPr>
        <w:spacing w:line="320" w:lineRule="exact" w:before="120" w:after="120"/>
        <w:ind w:left="567" w:right="567"/>
        <w:pBdr>
          <w:left w:val="single" w:sz="18" w:space="8" w:color="457B9D"/>
        </w:pBdr>
      </w:pPr>
      <w:r>
        <w:rPr>
          <w:rFonts w:ascii="Microsoft YaHei" w:hAnsi="Microsoft YaHei" w:eastAsia="Microsoft YaHei"/>
          <w:b w:val="0"/>
          <w:color w:val="457B9D"/>
          <w:sz w:val="20"/>
        </w:rPr>
        <w:t>**知识卡片**：问责的"变色龙"本质——Sinclair (1995) 指出问责是一个"变色龙"概念，其形态随情境（公共/私人、内部/外部、个体/集体）而变化[3]。DRI制度的挑战在于：在不同情境下保持问责的核心含义不变，同时允许实现方式的弹性适配。这意味着DRI制度不能简单移植，而需要根据组织文化、行业特征和法律环境进行适配性设计。</w:t>
      </w:r>
    </w:p>
    <w:p>
      <w:pPr>
        <w:spacing w:line="320" w:lineRule="exact" w:before="120" w:after="120"/>
        <w:ind w:left="567" w:right="567"/>
        <w:pBdr>
          <w:left w:val="single" w:sz="18" w:space="8" w:color="457B9D"/>
        </w:pBdr>
      </w:pPr>
      <w:r>
        <w:rPr>
          <w:rFonts w:ascii="Microsoft YaHei" w:hAnsi="Microsoft YaHei" w:eastAsia="Microsoft YaHei"/>
          <w:b w:val="0"/>
          <w:color w:val="457B9D"/>
          <w:sz w:val="20"/>
        </w:rPr>
        <w:t>**案例**：外包背景下的团队问责认知机制——黄小忠 (2012) 的研究发现，在外包背景下，团队问责的认知行为与神经机制呈现复杂模式[11]。外包方与承包方之间的责任边界模糊是问责失效的根源，而DRI制度通过明确"谁负责"来消除这种模糊性。这一研究为DRI制度在跨组织协作场景中的应用提供了认知层面的理论支撑。</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本章小结</w:t>
      </w:r>
    </w:p>
    <w:p>
      <w:pPr>
        <w:spacing w:line="360" w:lineRule="exact" w:after="80"/>
        <w:ind w:firstLine="420"/>
      </w:pPr>
      <w:r>
        <w:rPr>
          <w:rFonts w:ascii="Microsoft YaHei" w:hAnsi="Microsoft YaHei" w:eastAsia="Microsoft YaHei"/>
          <w:b w:val="0"/>
          <w:sz w:val="22"/>
        </w:rPr>
        <w:t>本章从组织行为学和行为经济学两个视角，为DRI制度奠定了坚实的理论基础。问责理论的多维框架揭示了DRI制度需要同时实现透明性、解释性和后果性三个层次的问责。个体问责与团队问责的博弈分析证明了DRI制度在可分解任务中的效率优势，同时也指出了在高度耦合任务中需要采用混合模式。心理所有权理论解释了DRI制度如何从外部问责走向内在驱动，而行为经济学则揭示了责任聚焦效应的双刃剑特征和声誉机制的长期激励作用。这些理论基础将在后续章节中为D.R.I.V.E.框架的设计提供学理支撑。</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参考文献</w:t>
      </w:r>
    </w:p>
    <w:p>
      <w:pPr>
        <w:spacing w:line="360" w:lineRule="exact" w:after="80"/>
        <w:ind w:firstLine="420"/>
      </w:pPr>
      <w:r>
        <w:rPr>
          <w:rFonts w:ascii="Microsoft YaHei" w:hAnsi="Microsoft YaHei" w:eastAsia="Microsoft YaHei"/>
          <w:b w:val="0"/>
          <w:sz w:val="22"/>
        </w:rPr>
        <w:t>[1] Mulgan, R. 'Accountability': An ever-expanding concept?[J]. Public Administration, 2000, 78(3): 555-573. DOI: 10.1111/1467-9299.00218</w:t>
      </w:r>
    </w:p>
    <w:p>
      <w:pPr>
        <w:spacing w:line="360" w:lineRule="exact" w:after="80"/>
        <w:ind w:firstLine="420"/>
      </w:pPr>
      <w:r>
        <w:rPr>
          <w:rFonts w:ascii="Microsoft YaHei" w:hAnsi="Microsoft YaHei" w:eastAsia="Microsoft YaHei"/>
          <w:b w:val="0"/>
          <w:sz w:val="22"/>
        </w:rPr>
        <w:t>[2] Koppell, J. G. S. Pathologies of accountability: ICANN and the challenge of "multiple accountabilities disorder"[J]. Public Administration Review, 2005, 65(1): 94-108. DOI: 10.1111/J.1540-6210.2005.00434.X</w:t>
      </w:r>
    </w:p>
    <w:p>
      <w:pPr>
        <w:spacing w:line="360" w:lineRule="exact" w:after="80"/>
        <w:ind w:firstLine="420"/>
      </w:pPr>
      <w:r>
        <w:rPr>
          <w:rFonts w:ascii="Microsoft YaHei" w:hAnsi="Microsoft YaHei" w:eastAsia="Microsoft YaHei"/>
          <w:b w:val="0"/>
          <w:sz w:val="22"/>
        </w:rPr>
        <w:t>[3] Sinclair, A. The chameleon of accountability: Forms and discourses[J]. Accounting, Organizations and Society, 1995, 20(2-3): 219-237. DOI: 10.1016/0361-3682(93)E0003-Y</w:t>
      </w:r>
    </w:p>
    <w:p>
      <w:pPr>
        <w:spacing w:line="360" w:lineRule="exact" w:after="80"/>
        <w:ind w:firstLine="420"/>
      </w:pPr>
      <w:r>
        <w:rPr>
          <w:rFonts w:ascii="Microsoft YaHei" w:hAnsi="Microsoft YaHei" w:eastAsia="Microsoft YaHei"/>
          <w:b w:val="0"/>
          <w:sz w:val="22"/>
        </w:rPr>
        <w:t>[4] Lerner, J. S., &amp; Tetlock, P. E. Accounting for the effects of accountability[J]. Psychological Bulletin, 1999, 125(2): 255-275. DOI: 10.1037/0033-2909.125.2.255</w:t>
      </w:r>
    </w:p>
    <w:p>
      <w:pPr>
        <w:spacing w:line="360" w:lineRule="exact" w:after="80"/>
        <w:ind w:firstLine="420"/>
      </w:pPr>
      <w:r>
        <w:rPr>
          <w:rFonts w:ascii="Microsoft YaHei" w:hAnsi="Microsoft YaHei" w:eastAsia="Microsoft YaHei"/>
          <w:b w:val="0"/>
          <w:sz w:val="22"/>
        </w:rPr>
        <w:t>[5] Marx, L. M., &amp; Squintani, F. Individual accountability in teams[J]. Journal of Economic Behavior &amp; Organization, 2009, 72(1): 260-273. DOI: 10.1016/J.JEBO.2009.05.009</w:t>
      </w:r>
    </w:p>
    <w:p>
      <w:pPr>
        <w:spacing w:line="360" w:lineRule="exact" w:after="80"/>
        <w:ind w:firstLine="420"/>
      </w:pPr>
      <w:r>
        <w:rPr>
          <w:rFonts w:ascii="Microsoft YaHei" w:hAnsi="Microsoft YaHei" w:eastAsia="Microsoft YaHei"/>
          <w:b w:val="0"/>
          <w:sz w:val="22"/>
        </w:rPr>
        <w:t>[6] Mukherjee, A., &amp; Vasconcelos, L. Multitasking and the optimality of team accountability under implicit contracts[R]. Working Paper, 2008.</w:t>
      </w:r>
    </w:p>
    <w:p>
      <w:pPr>
        <w:spacing w:line="360" w:lineRule="exact" w:after="80"/>
        <w:ind w:firstLine="420"/>
      </w:pPr>
      <w:r>
        <w:rPr>
          <w:rFonts w:ascii="Microsoft YaHei" w:hAnsi="Microsoft YaHei" w:eastAsia="Microsoft YaHei"/>
          <w:b w:val="0"/>
          <w:sz w:val="22"/>
        </w:rPr>
        <w:t>[7] Pierce, J. L., Kostova, T., &amp; Dirks, K. T. Toward a theory of psychological ownership in organizations[J]. Academy of Management Review, 2001, 26(2): 298-310. DOI: 10.5465/AMR.2001.4378028</w:t>
      </w:r>
    </w:p>
    <w:p>
      <w:pPr>
        <w:spacing w:line="360" w:lineRule="exact" w:after="80"/>
        <w:ind w:firstLine="420"/>
      </w:pPr>
      <w:r>
        <w:rPr>
          <w:rFonts w:ascii="Microsoft YaHei" w:hAnsi="Microsoft YaHei" w:eastAsia="Microsoft YaHei"/>
          <w:b w:val="0"/>
          <w:sz w:val="22"/>
        </w:rPr>
        <w:t>[8] Avey, J. B., Avolio, B. J., Crossley, C. D., &amp; Luthans, F. Psychological ownership: Theoretical extensions, measurement and relation to work outcomes[J]. Journal of Organizational Behavior, 2009, 30(2): 173-191. DOI: 10.1002/JOB.583</w:t>
      </w:r>
    </w:p>
    <w:p>
      <w:pPr>
        <w:spacing w:line="360" w:lineRule="exact" w:after="80"/>
        <w:ind w:firstLine="420"/>
      </w:pPr>
      <w:r>
        <w:rPr>
          <w:rFonts w:ascii="Microsoft YaHei" w:hAnsi="Microsoft YaHei" w:eastAsia="Microsoft YaHei"/>
          <w:b w:val="0"/>
          <w:sz w:val="22"/>
        </w:rPr>
        <w:t>[9] 高璠, 宋培林. 员工个体当责、组织支持感与工作绩效关系的实证分析[J]. 2012.</w:t>
      </w:r>
    </w:p>
    <w:p>
      <w:pPr>
        <w:spacing w:line="360" w:lineRule="exact" w:after="80"/>
        <w:ind w:firstLine="420"/>
      </w:pPr>
      <w:r>
        <w:rPr>
          <w:rFonts w:ascii="Microsoft YaHei" w:hAnsi="Microsoft YaHei" w:eastAsia="Microsoft YaHei"/>
          <w:b w:val="0"/>
          <w:sz w:val="22"/>
        </w:rPr>
        <w:t>[10] Larik, A. R., Bukhari, S. G. A. S., &amp; Qureshi, S. R. Role of organizational culture in improving employee psychological ownership[J]. Pakistan Journal of Applied Social Sciences, 2023, 14(2). DOI: 10.46568/pjass.v14i2.748</w:t>
      </w:r>
    </w:p>
    <w:p>
      <w:pPr>
        <w:spacing w:line="360" w:lineRule="exact" w:after="80"/>
        <w:ind w:firstLine="420"/>
      </w:pPr>
      <w:r>
        <w:rPr>
          <w:rFonts w:ascii="Microsoft YaHei" w:hAnsi="Microsoft YaHei" w:eastAsia="Microsoft YaHei"/>
          <w:b w:val="0"/>
          <w:sz w:val="22"/>
        </w:rPr>
        <w:t>[11] 黄小忠. 外包背景下团队问责的认知行为与神经机制研究[D]. 2012.</w:t>
      </w:r>
    </w:p>
    <w:p>
      <w:r>
        <w:br w:type="page"/>
      </w:r>
    </w:p>
    <w:p>
      <w:r>
        <w:br w:type="page"/>
      </w:r>
    </w:p>
    <w:p/>
    <w:p/>
    <w:p/>
    <w:p/>
    <w:p/>
    <w:p/>
    <w:p/>
    <w:p/>
    <w:p>
      <w:pPr>
        <w:jc w:val="center"/>
      </w:pPr>
      <w:r>
        <w:rPr>
          <w:rFonts w:ascii="Microsoft YaHei" w:hAnsi="Microsoft YaHei" w:eastAsia="Microsoft YaHei"/>
          <w:b/>
          <w:color w:val="2A9D8F"/>
          <w:sz w:val="40"/>
        </w:rPr>
        <w:t>第二篇 核心方法论篇——D.R.I.V.E.框架</w:t>
      </w:r>
    </w:p>
    <w:p>
      <w:r>
        <w:br w:type="page"/>
      </w:r>
    </w:p>
    <w:p>
      <w:pPr>
        <w:spacing w:before="240" w:after="120"/>
        <w:jc w:val="left"/>
      </w:pPr>
      <w:r>
        <w:rPr>
          <w:rFonts w:ascii="Microsoft YaHei" w:hAnsi="Microsoft YaHei" w:eastAsia="Microsoft YaHei"/>
          <w:b/>
          <w:sz w:val="32"/>
        </w:rPr>
        <w:t>第4章 D-去中心化责任与R-结果导向问责</w:t>
      </w:r>
    </w:p>
    <w:p>
      <w:pPr>
        <w:spacing w:before="240" w:after="120"/>
        <w:jc w:val="left"/>
      </w:pPr>
      <w:r>
        <w:rPr>
          <w:rFonts w:ascii="Microsoft YaHei" w:hAnsi="Microsoft YaHei" w:eastAsia="Microsoft YaHei"/>
          <w:b/>
          <w:sz w:val="28"/>
        </w:rPr>
        <w:t>学习目标</w:t>
      </w:r>
    </w:p>
    <w:p>
      <w:pPr>
        <w:pStyle w:val="ListBullet"/>
        <w:spacing w:line="320" w:lineRule="exact" w:after="40"/>
      </w:pPr>
      <w:r>
        <w:rPr>
          <w:rFonts w:ascii="Microsoft YaHei" w:hAnsi="Microsoft YaHei" w:eastAsia="Microsoft YaHei"/>
          <w:b w:val="0"/>
          <w:sz w:val="22"/>
        </w:rPr>
        <w:t>掌握去中心化责任分配的组织设计原理与经济学依据</w:t>
      </w:r>
    </w:p>
    <w:p>
      <w:pPr>
        <w:pStyle w:val="ListBullet"/>
        <w:spacing w:line="320" w:lineRule="exact" w:after="40"/>
      </w:pPr>
      <w:r>
        <w:rPr>
          <w:rFonts w:ascii="Microsoft YaHei" w:hAnsi="Microsoft YaHei" w:eastAsia="Microsoft YaHei"/>
          <w:b w:val="0"/>
          <w:sz w:val="22"/>
        </w:rPr>
        <w:t>理解结果导向问责与过程导向管控的本质区别及各自适用场景</w:t>
      </w:r>
    </w:p>
    <w:p>
      <w:pPr>
        <w:pStyle w:val="ListBullet"/>
        <w:spacing w:line="320" w:lineRule="exact" w:after="40"/>
      </w:pPr>
      <w:r>
        <w:rPr>
          <w:rFonts w:ascii="Microsoft YaHei" w:hAnsi="Microsoft YaHei" w:eastAsia="Microsoft YaHei"/>
          <w:b w:val="0"/>
          <w:sz w:val="22"/>
        </w:rPr>
        <w:t>学会设计DRI责任矩阵与问责指标体系</w:t>
      </w:r>
    </w:p>
    <w:p>
      <w:pPr>
        <w:pStyle w:val="ListBullet"/>
        <w:spacing w:line="320" w:lineRule="exact" w:after="40"/>
      </w:pPr>
      <w:r>
        <w:rPr>
          <w:rFonts w:ascii="Microsoft YaHei" w:hAnsi="Microsoft YaHei" w:eastAsia="Microsoft YaHei"/>
          <w:b w:val="0"/>
          <w:sz w:val="22"/>
        </w:rPr>
        <w:t>掌握AI辅助的实时问责工具设计原则</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4.1 去中心化责任：打破"向上汇报"的路径依赖</w:t>
      </w:r>
    </w:p>
    <w:p>
      <w:pPr>
        <w:spacing w:before="240" w:after="120"/>
        <w:jc w:val="left"/>
      </w:pPr>
      <w:r>
        <w:rPr>
          <w:rFonts w:ascii="Microsoft YaHei" w:hAnsi="Microsoft YaHei" w:eastAsia="Microsoft YaHei"/>
          <w:b/>
          <w:sz w:val="24"/>
        </w:rPr>
        <w:t>4.1.1 决策权下沉的经济学依据</w:t>
      </w:r>
    </w:p>
    <w:p>
      <w:pPr>
        <w:spacing w:line="360" w:lineRule="exact" w:after="80"/>
        <w:ind w:firstLine="420"/>
      </w:pPr>
      <w:r>
        <w:rPr>
          <w:rFonts w:ascii="Microsoft YaHei" w:hAnsi="Microsoft YaHei" w:eastAsia="Microsoft YaHei"/>
          <w:b w:val="0"/>
          <w:sz w:val="22"/>
        </w:rPr>
        <w:t>去中心化责任分配的核心理念是将决策权下沉到最接近信息和行动的个体。这一理念的经济学依据在于信息局部性（Information Locality）原理：不同层级的管理者掌握的信息具有局部性和异质性，最接近行动一线的个体拥有最及时、最丰富的局部信息。当决策权保留在远离前线的层级时，信息传递的延迟和失真将导致决策偏离最优。</w:t>
      </w:r>
    </w:p>
    <w:p>
      <w:pPr>
        <w:spacing w:line="360" w:lineRule="exact" w:after="80"/>
        <w:ind w:firstLine="420"/>
      </w:pPr>
      <w:r>
        <w:rPr>
          <w:rFonts w:ascii="Microsoft YaHei" w:hAnsi="Microsoft YaHei" w:eastAsia="Microsoft YaHei"/>
          <w:b w:val="0"/>
          <w:sz w:val="22"/>
        </w:rPr>
        <w:t>在传统科层制中，"向上汇报"是信息流动的默认路径——下级收集信息，向上传递，上级做出决策，再向下传达执行。这一路径的合理性建立在一个隐含假设上：上级比下级更有能力做出好决策。在工业时代，这一假设大致成立——高层管理者拥有更多经验和更宽广的视野。但在AI时代，当一线DRI可以借助AI工具获得与高层同等甚至更优的信息分析能力时，"向上汇报"的决策延迟变得不必要且代价高昂。</w:t>
      </w:r>
    </w:p>
    <w:p>
      <w:pPr>
        <w:spacing w:line="360" w:lineRule="exact" w:after="80"/>
        <w:ind w:firstLine="420"/>
      </w:pPr>
      <w:r>
        <w:rPr>
          <w:rFonts w:ascii="Microsoft YaHei" w:hAnsi="Microsoft YaHei" w:eastAsia="Microsoft YaHei"/>
          <w:b w:val="0"/>
          <w:sz w:val="22"/>
        </w:rPr>
        <w:t>Kolbjørnsrud（2023）在设计智能组织的六项原则中提出，AI使组织能够将更多决策权下放给一线人员，同时保持高层对整体方向的控制[1]。这种"方向集中+执行分散"的模式，正是DRI制度去中心化责任的理论基础。</w:t>
      </w:r>
    </w:p>
    <w:p>
      <w:pPr>
        <w:spacing w:before="240" w:after="120"/>
        <w:jc w:val="left"/>
      </w:pPr>
      <w:r>
        <w:rPr>
          <w:rFonts w:ascii="Microsoft YaHei" w:hAnsi="Microsoft YaHei" w:eastAsia="Microsoft YaHei"/>
          <w:b/>
          <w:sz w:val="24"/>
        </w:rPr>
        <w:t>4.1.2 去中心化的边界：哪些可以下放，哪些不能</w:t>
      </w:r>
    </w:p>
    <w:p>
      <w:pPr>
        <w:spacing w:line="360" w:lineRule="exact" w:after="80"/>
        <w:ind w:firstLine="420"/>
      </w:pPr>
      <w:r>
        <w:rPr>
          <w:rFonts w:ascii="Microsoft YaHei" w:hAnsi="Microsoft YaHei" w:eastAsia="Microsoft YaHei"/>
          <w:b w:val="0"/>
          <w:sz w:val="22"/>
        </w:rPr>
        <w:t>去中心化并非无原则的权力下放。有效的去中心化需要清晰界定可下放和不可下放的决策范围：</w:t>
      </w:r>
    </w:p>
    <w:tbl>
      <w:tblPr>
        <w:tblStyle w:val="TableGrid"/>
        <w:tblW w:type="auto" w:w="0"/>
        <w:jc w:val="center"/>
        <w:tblLook w:firstColumn="1" w:firstRow="1" w:lastColumn="0" w:lastRow="0" w:noHBand="0" w:noVBand="1" w:val="04A0"/>
      </w:tblPr>
      <w:tblGrid>
        <w:gridCol w:w="2929"/>
        <w:gridCol w:w="2929"/>
        <w:gridCol w:w="2929"/>
      </w:tblGrid>
      <w:tr>
        <w:tc>
          <w:tcPr>
            <w:tcW w:type="dxa" w:w="2929"/>
          </w:tcPr>
          <w:p>
            <w:pPr>
              <w:jc w:val="center"/>
            </w:pPr>
            <w:r/>
            <w:r>
              <w:rPr>
                <w:rFonts w:ascii="Microsoft YaHei" w:hAnsi="Microsoft YaHei" w:eastAsia="Microsoft YaHei"/>
                <w:b/>
                <w:sz w:val="20"/>
              </w:rPr>
              <w:t>决策类型</w:t>
            </w:r>
          </w:p>
        </w:tc>
        <w:tc>
          <w:tcPr>
            <w:tcW w:type="dxa" w:w="2929"/>
          </w:tcPr>
          <w:p>
            <w:pPr>
              <w:jc w:val="center"/>
            </w:pPr>
            <w:r/>
            <w:r>
              <w:rPr>
                <w:rFonts w:ascii="Microsoft YaHei" w:hAnsi="Microsoft YaHei" w:eastAsia="Microsoft YaHei"/>
                <w:b/>
                <w:sz w:val="20"/>
              </w:rPr>
              <w:t>可否下放</w:t>
            </w:r>
          </w:p>
        </w:tc>
        <w:tc>
          <w:tcPr>
            <w:tcW w:type="dxa" w:w="2929"/>
          </w:tcPr>
          <w:p>
            <w:pPr>
              <w:jc w:val="center"/>
            </w:pPr>
            <w:r/>
            <w:r>
              <w:rPr>
                <w:rFonts w:ascii="Microsoft YaHei" w:hAnsi="Microsoft YaHei" w:eastAsia="Microsoft YaHei"/>
                <w:b/>
                <w:sz w:val="20"/>
              </w:rPr>
              <w:t>理由</w:t>
            </w:r>
          </w:p>
        </w:tc>
      </w:tr>
      <w:tr>
        <w:tc>
          <w:tcPr>
            <w:tcW w:type="dxa" w:w="2929"/>
          </w:tcPr>
          <w:p>
            <w:r/>
            <w:r>
              <w:rPr>
                <w:rFonts w:ascii="Microsoft YaHei" w:hAnsi="Microsoft YaHei" w:eastAsia="Microsoft YaHei"/>
                <w:b w:val="0"/>
                <w:sz w:val="20"/>
              </w:rPr>
              <w:t>日常运营决策</w:t>
            </w:r>
          </w:p>
        </w:tc>
        <w:tc>
          <w:tcPr>
            <w:tcW w:type="dxa" w:w="2929"/>
          </w:tcPr>
          <w:p>
            <w:r/>
            <w:r>
              <w:rPr>
                <w:rFonts w:ascii="Microsoft YaHei" w:hAnsi="Microsoft YaHei" w:eastAsia="Microsoft YaHei"/>
                <w:b w:val="0"/>
                <w:sz w:val="20"/>
              </w:rPr>
              <w:t>可下放</w:t>
            </w:r>
          </w:p>
        </w:tc>
        <w:tc>
          <w:tcPr>
            <w:tcW w:type="dxa" w:w="2929"/>
          </w:tcPr>
          <w:p>
            <w:r/>
            <w:r>
              <w:rPr>
                <w:rFonts w:ascii="Microsoft YaHei" w:hAnsi="Microsoft YaHei" w:eastAsia="Microsoft YaHei"/>
                <w:b w:val="0"/>
                <w:sz w:val="20"/>
              </w:rPr>
              <w:t>信息局部性强，时效要求高，DRI具备专业知识</w:t>
            </w:r>
          </w:p>
        </w:tc>
      </w:tr>
      <w:tr>
        <w:tc>
          <w:tcPr>
            <w:tcW w:type="dxa" w:w="2929"/>
          </w:tcPr>
          <w:p>
            <w:r/>
            <w:r>
              <w:rPr>
                <w:rFonts w:ascii="Microsoft YaHei" w:hAnsi="Microsoft YaHei" w:eastAsia="Microsoft YaHei"/>
                <w:b w:val="0"/>
                <w:sz w:val="20"/>
              </w:rPr>
              <w:t>资源调配决策</w:t>
            </w:r>
          </w:p>
        </w:tc>
        <w:tc>
          <w:tcPr>
            <w:tcW w:type="dxa" w:w="2929"/>
          </w:tcPr>
          <w:p>
            <w:r/>
            <w:r>
              <w:rPr>
                <w:rFonts w:ascii="Microsoft YaHei" w:hAnsi="Microsoft YaHei" w:eastAsia="Microsoft YaHei"/>
                <w:b w:val="0"/>
                <w:sz w:val="20"/>
              </w:rPr>
              <w:t>部分下放</w:t>
            </w:r>
          </w:p>
        </w:tc>
        <w:tc>
          <w:tcPr>
            <w:tcW w:type="dxa" w:w="2929"/>
          </w:tcPr>
          <w:p>
            <w:r/>
            <w:r>
              <w:rPr>
                <w:rFonts w:ascii="Microsoft YaHei" w:hAnsi="Microsoft YaHei" w:eastAsia="Microsoft YaHei"/>
                <w:b w:val="0"/>
                <w:sz w:val="20"/>
              </w:rPr>
              <w:t>小额资源可由DRI自主调配，大额需审批</w:t>
            </w:r>
          </w:p>
        </w:tc>
      </w:tr>
      <w:tr>
        <w:tc>
          <w:tcPr>
            <w:tcW w:type="dxa" w:w="2929"/>
          </w:tcPr>
          <w:p>
            <w:r/>
            <w:r>
              <w:rPr>
                <w:rFonts w:ascii="Microsoft YaHei" w:hAnsi="Microsoft YaHei" w:eastAsia="Microsoft YaHei"/>
                <w:b w:val="0"/>
                <w:sz w:val="20"/>
              </w:rPr>
              <w:t>战略方向决策</w:t>
            </w:r>
          </w:p>
        </w:tc>
        <w:tc>
          <w:tcPr>
            <w:tcW w:type="dxa" w:w="2929"/>
          </w:tcPr>
          <w:p>
            <w:r/>
            <w:r>
              <w:rPr>
                <w:rFonts w:ascii="Microsoft YaHei" w:hAnsi="Microsoft YaHei" w:eastAsia="Microsoft YaHei"/>
                <w:b w:val="0"/>
                <w:sz w:val="20"/>
              </w:rPr>
              <w:t>不可下放</w:t>
            </w:r>
          </w:p>
        </w:tc>
        <w:tc>
          <w:tcPr>
            <w:tcW w:type="dxa" w:w="2929"/>
          </w:tcPr>
          <w:p>
            <w:r/>
            <w:r>
              <w:rPr>
                <w:rFonts w:ascii="Microsoft YaHei" w:hAnsi="Microsoft YaHei" w:eastAsia="Microsoft YaHei"/>
                <w:b w:val="0"/>
                <w:sz w:val="20"/>
              </w:rPr>
              <w:t>涉及组织整体利益，需要全局视角</w:t>
            </w:r>
          </w:p>
        </w:tc>
      </w:tr>
      <w:tr>
        <w:tc>
          <w:tcPr>
            <w:tcW w:type="dxa" w:w="2929"/>
          </w:tcPr>
          <w:p>
            <w:r/>
            <w:r>
              <w:rPr>
                <w:rFonts w:ascii="Microsoft YaHei" w:hAnsi="Microsoft YaHei" w:eastAsia="Microsoft YaHei"/>
                <w:b w:val="0"/>
                <w:sz w:val="20"/>
              </w:rPr>
              <w:t>人事任免决策</w:t>
            </w:r>
          </w:p>
        </w:tc>
        <w:tc>
          <w:tcPr>
            <w:tcW w:type="dxa" w:w="2929"/>
          </w:tcPr>
          <w:p>
            <w:r/>
            <w:r>
              <w:rPr>
                <w:rFonts w:ascii="Microsoft YaHei" w:hAnsi="Microsoft YaHei" w:eastAsia="Microsoft YaHei"/>
                <w:b w:val="0"/>
                <w:sz w:val="20"/>
              </w:rPr>
              <w:t>不可下放</w:t>
            </w:r>
          </w:p>
        </w:tc>
        <w:tc>
          <w:tcPr>
            <w:tcW w:type="dxa" w:w="2929"/>
          </w:tcPr>
          <w:p>
            <w:r/>
            <w:r>
              <w:rPr>
                <w:rFonts w:ascii="Microsoft YaHei" w:hAnsi="Microsoft YaHei" w:eastAsia="Microsoft YaHei"/>
                <w:b w:val="0"/>
                <w:sz w:val="20"/>
              </w:rPr>
              <w:t>涉及组织权力结构，需制衡机制</w:t>
            </w:r>
          </w:p>
        </w:tc>
      </w:tr>
      <w:tr>
        <w:tc>
          <w:tcPr>
            <w:tcW w:type="dxa" w:w="2929"/>
          </w:tcPr>
          <w:p>
            <w:r/>
            <w:r>
              <w:rPr>
                <w:rFonts w:ascii="Microsoft YaHei" w:hAnsi="Microsoft YaHei" w:eastAsia="Microsoft YaHei"/>
                <w:b w:val="0"/>
                <w:sz w:val="20"/>
              </w:rPr>
              <w:t>风险底线决策</w:t>
            </w:r>
          </w:p>
        </w:tc>
        <w:tc>
          <w:tcPr>
            <w:tcW w:type="dxa" w:w="2929"/>
          </w:tcPr>
          <w:p>
            <w:r/>
            <w:r>
              <w:rPr>
                <w:rFonts w:ascii="Microsoft YaHei" w:hAnsi="Microsoft YaHei" w:eastAsia="Microsoft YaHei"/>
                <w:b w:val="0"/>
                <w:sz w:val="20"/>
              </w:rPr>
              <w:t>不可下放</w:t>
            </w:r>
          </w:p>
        </w:tc>
        <w:tc>
          <w:tcPr>
            <w:tcW w:type="dxa" w:w="2929"/>
          </w:tcPr>
          <w:p>
            <w:r/>
            <w:r>
              <w:rPr>
                <w:rFonts w:ascii="Microsoft YaHei" w:hAnsi="Microsoft YaHei" w:eastAsia="Microsoft YaHei"/>
                <w:b w:val="0"/>
                <w:sz w:val="20"/>
              </w:rPr>
              <w:t>涉及合规和生存底线，需统一管控</w:t>
            </w:r>
          </w:p>
        </w:tc>
      </w:tr>
    </w:tbl>
    <w:p/>
    <w:p>
      <w:pPr>
        <w:spacing w:before="240" w:after="120"/>
        <w:jc w:val="left"/>
      </w:pPr>
      <w:r>
        <w:rPr>
          <w:rFonts w:ascii="Microsoft YaHei" w:hAnsi="Microsoft YaHei" w:eastAsia="Microsoft YaHei"/>
          <w:b/>
          <w:sz w:val="24"/>
        </w:rPr>
        <w:t>4.1.3 AI赋能的去中心化：从"授权但不放心"到"授权且可观测"</w:t>
      </w:r>
    </w:p>
    <w:p>
      <w:pPr>
        <w:spacing w:line="360" w:lineRule="exact" w:after="80"/>
        <w:ind w:firstLine="420"/>
      </w:pPr>
      <w:r>
        <w:rPr>
          <w:rFonts w:ascii="Microsoft YaHei" w:hAnsi="Microsoft YaHei" w:eastAsia="Microsoft YaHei"/>
          <w:b w:val="0"/>
          <w:sz w:val="22"/>
        </w:rPr>
        <w:t>传统去中心化的核心困境是"授权悖论"：上级知道应该授权，但担心下级能力不足或动机不纯，因此"授权但不放心"，最终通过频繁的汇报、审批和干预回收了本应下放的权力。这一悖论的根源在于信息不对称——授权方无法以合理成本观测被授权方的行为。</w:t>
      </w:r>
    </w:p>
    <w:p>
      <w:pPr>
        <w:spacing w:line="360" w:lineRule="exact" w:after="80"/>
        <w:ind w:firstLine="420"/>
      </w:pPr>
      <w:r>
        <w:rPr>
          <w:rFonts w:ascii="Microsoft YaHei" w:hAnsi="Microsoft YaHei" w:eastAsia="Microsoft YaHei"/>
          <w:b w:val="0"/>
          <w:sz w:val="22"/>
        </w:rPr>
        <w:t>AI技术从根本上改变了这一困境。AI驱动的可见性平台使得DRI的工作进展、决策依据、风险状态对授权方实时可见——不是通过DRI的主动汇报，而是通过AI自动采集和分析的数据流。这种"被动可见性"（Passive Visibility）消除了信息不对称，使得"授权且可观测"成为可能[2]。上级不再需要要求DRI定期汇报，因为AI系统已经在实时展示DRI的工作状态。</w:t>
      </w:r>
    </w:p>
    <w:p>
      <w:pPr>
        <w:spacing w:line="360" w:lineRule="exact" w:after="80"/>
        <w:ind w:firstLine="420"/>
      </w:pPr>
      <w:r>
        <w:rPr>
          <w:rFonts w:ascii="Microsoft YaHei" w:hAnsi="Microsoft YaHei" w:eastAsia="Microsoft YaHei"/>
          <w:b w:val="0"/>
          <w:sz w:val="22"/>
        </w:rPr>
        <w:t>Wang等人（2025）的研究发现，扁平组织结构与AI知识溢出之间存在正向因果关系——扁平结构促进了AI知识的传播和应用，而AI工具的部署反过来支撑了扁平结构的有效运行[3]。这种正反馈循环使得AI赋能的去中心化成为自我强化的组织演化路径。</w:t>
      </w:r>
    </w:p>
    <w:p>
      <w:pPr>
        <w:spacing w:before="240" w:after="120"/>
        <w:jc w:val="left"/>
      </w:pPr>
      <w:r>
        <w:rPr>
          <w:rFonts w:ascii="Microsoft YaHei" w:hAnsi="Microsoft YaHei" w:eastAsia="Microsoft YaHei"/>
          <w:b/>
          <w:sz w:val="28"/>
        </w:rPr>
        <w:t>4.2 结果导向问责：从过程管控到产出契约</w:t>
      </w:r>
    </w:p>
    <w:p>
      <w:pPr>
        <w:spacing w:before="240" w:after="120"/>
        <w:jc w:val="left"/>
      </w:pPr>
      <w:r>
        <w:rPr>
          <w:rFonts w:ascii="Microsoft YaHei" w:hAnsi="Microsoft YaHei" w:eastAsia="Microsoft YaHei"/>
          <w:b/>
          <w:sz w:val="24"/>
        </w:rPr>
        <w:t>4.2.1 过程管控的失效逻辑</w:t>
      </w:r>
    </w:p>
    <w:p>
      <w:pPr>
        <w:spacing w:line="360" w:lineRule="exact" w:after="80"/>
        <w:ind w:firstLine="420"/>
      </w:pPr>
      <w:r>
        <w:rPr>
          <w:rFonts w:ascii="Microsoft YaHei" w:hAnsi="Microsoft YaHei" w:eastAsia="Microsoft YaHei"/>
          <w:b w:val="0"/>
          <w:sz w:val="22"/>
        </w:rPr>
        <w:t>过程导向管控（Process-oriented Control）通过规定"怎么做"来确保结果质量——标准操作流程（SOP）、审批流程、多级检查。在稳定、可预测的环境中，过程管控是有效的：好的过程确实能以高概率产出好的结果。但在高度不确定的环境中，过程管控面临系统性失效：</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过程滞后于环境</w:t>
      </w:r>
      <w:r>
        <w:rPr>
          <w:rFonts w:ascii="Microsoft YaHei" w:hAnsi="Microsoft YaHei" w:eastAsia="Microsoft YaHei"/>
          <w:b w:val="0"/>
          <w:sz w:val="22"/>
        </w:rPr>
        <w:t>：当环境快速变化时，预设流程来不及更新，管控变成束缚</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过程替代判断</w:t>
      </w:r>
      <w:r>
        <w:rPr>
          <w:rFonts w:ascii="Microsoft YaHei" w:hAnsi="Microsoft YaHei" w:eastAsia="Microsoft YaHei"/>
          <w:b w:val="0"/>
          <w:sz w:val="22"/>
        </w:rPr>
        <w:t>：员工为满足流程要求而忽视实际效果，产生"流程合规但结果糟糕"的悖论</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过程成本膨胀</w:t>
      </w:r>
      <w:r>
        <w:rPr>
          <w:rFonts w:ascii="Microsoft YaHei" w:hAnsi="Microsoft YaHei" w:eastAsia="Microsoft YaHei"/>
          <w:b w:val="0"/>
          <w:sz w:val="22"/>
        </w:rPr>
        <w:t>：多层审批和检查消耗大量时间和人力，边际管控收益递减</w:t>
      </w:r>
    </w:p>
    <w:p>
      <w:pPr>
        <w:spacing w:before="240" w:after="120"/>
        <w:jc w:val="left"/>
      </w:pPr>
      <w:r>
        <w:rPr>
          <w:rFonts w:ascii="Microsoft YaHei" w:hAnsi="Microsoft YaHei" w:eastAsia="Microsoft YaHei"/>
          <w:b/>
          <w:sz w:val="24"/>
        </w:rPr>
        <w:t>4.2.2 结果导向问责的OKR对齐机制</w:t>
      </w:r>
    </w:p>
    <w:p>
      <w:pPr>
        <w:spacing w:line="360" w:lineRule="exact" w:after="80"/>
        <w:ind w:firstLine="420"/>
      </w:pPr>
      <w:r>
        <w:rPr>
          <w:rFonts w:ascii="Microsoft YaHei" w:hAnsi="Microsoft YaHei" w:eastAsia="Microsoft YaHei"/>
          <w:b w:val="0"/>
          <w:sz w:val="22"/>
        </w:rPr>
        <w:t>结果导向问责（Results-oriented Accountability）通过明确"要什么结果"来释放执行灵活性——DRI对最终产出负责，但如何实现由DRI自主决定。OKR（Objectives and Key Results）是结果导向问责的理想工具：Objectives定义方向性目标，Key Results定义可衡量的关键结果，DRI在OKR框架内拥有完全的执行自主权[4]。</w:t>
      </w:r>
    </w:p>
    <w:p>
      <w:pPr>
        <w:spacing w:line="360" w:lineRule="exact" w:after="80"/>
        <w:ind w:firstLine="420"/>
      </w:pPr>
      <w:r>
        <w:rPr>
          <w:rFonts w:ascii="Microsoft YaHei" w:hAnsi="Microsoft YaHei" w:eastAsia="Microsoft YaHei"/>
          <w:b w:val="0"/>
          <w:sz w:val="22"/>
        </w:rPr>
        <w:t>DRI制度与OKR的结合产生了强大的协同效应：OKR提供了"衡量什么"的结构化框架，DRI制度提供了"谁对衡量结果负责"的明确归属。没有OKR的DRI制度缺乏客观评估基准，容易退化为主观评价；没有DRI的OKR制度缺乏责任主体，容易退化为"集体目标无人负责"。</w:t>
      </w:r>
    </w:p>
    <w:p>
      <w:pPr>
        <w:spacing w:before="240" w:after="120"/>
        <w:jc w:val="left"/>
      </w:pPr>
      <w:r>
        <w:rPr>
          <w:rFonts w:ascii="Microsoft YaHei" w:hAnsi="Microsoft YaHei" w:eastAsia="Microsoft YaHei"/>
          <w:b/>
          <w:sz w:val="24"/>
        </w:rPr>
        <w:t>4.2.3 "负全责"的精确含义：结果责任 vs 过程责任</w:t>
      </w:r>
    </w:p>
    <w:p>
      <w:pPr>
        <w:spacing w:line="360" w:lineRule="exact" w:after="80"/>
        <w:ind w:firstLine="420"/>
      </w:pPr>
      <w:r>
        <w:rPr>
          <w:rFonts w:ascii="Microsoft YaHei" w:hAnsi="Microsoft YaHei" w:eastAsia="Microsoft YaHei"/>
          <w:b w:val="0"/>
          <w:sz w:val="22"/>
        </w:rPr>
        <w:t>DRI对结果"负全责"并不意味着DRI要亲自完成所有工作，也不意味着DRI对所有影响因素都有控制权。"负全责"的精确含义是：</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结果责任</w:t>
      </w:r>
      <w:r>
        <w:rPr>
          <w:rFonts w:ascii="Microsoft YaHei" w:hAnsi="Microsoft YaHei" w:eastAsia="Microsoft YaHei"/>
          <w:b w:val="0"/>
          <w:sz w:val="22"/>
        </w:rPr>
        <w:t>（Outcome Accountability）：DRI对最终交付物的质量和效果承担首要责任</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决策责任</w:t>
      </w:r>
      <w:r>
        <w:rPr>
          <w:rFonts w:ascii="Microsoft YaHei" w:hAnsi="Microsoft YaHei" w:eastAsia="Microsoft YaHei"/>
          <w:b w:val="0"/>
          <w:sz w:val="22"/>
        </w:rPr>
        <w:t>（Decision Accountability）：DRI对关键决策的选择承担解释责任</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改进责任</w:t>
      </w:r>
      <w:r>
        <w:rPr>
          <w:rFonts w:ascii="Microsoft YaHei" w:hAnsi="Microsoft YaHei" w:eastAsia="Microsoft YaHei"/>
          <w:b w:val="0"/>
          <w:sz w:val="22"/>
        </w:rPr>
        <w:t>（Improvement Accountability）：DRI对失败案例的复盘和流程改进承担责任</w:t>
      </w:r>
    </w:p>
    <w:p>
      <w:pPr>
        <w:spacing w:line="360" w:lineRule="exact" w:after="80"/>
        <w:ind w:firstLine="420"/>
      </w:pPr>
      <w:r>
        <w:rPr>
          <w:rFonts w:ascii="Microsoft YaHei" w:hAnsi="Microsoft YaHei" w:eastAsia="Microsoft YaHei"/>
          <w:b w:val="0"/>
          <w:sz w:val="22"/>
        </w:rPr>
        <w:t>DRI不承担的是"不可控因素责任"——当外部环境发生不可预见的重大变化时，DRI的责任应基于"合理尽职"标准而非"结果达标"标准来评估。这一区分对于维护DRI制度的公平性和可持续性至关重要。</w:t>
      </w:r>
    </w:p>
    <w:p>
      <w:pPr>
        <w:spacing w:before="240" w:after="120"/>
        <w:jc w:val="left"/>
      </w:pPr>
      <w:r>
        <w:rPr>
          <w:rFonts w:ascii="Microsoft YaHei" w:hAnsi="Microsoft YaHei" w:eastAsia="Microsoft YaHei"/>
          <w:b/>
          <w:sz w:val="28"/>
        </w:rPr>
        <w:t>4.3 DRI责任矩阵设计方法论</w:t>
      </w:r>
    </w:p>
    <w:p>
      <w:pPr>
        <w:spacing w:before="240" w:after="120"/>
        <w:jc w:val="left"/>
      </w:pPr>
      <w:r>
        <w:rPr>
          <w:rFonts w:ascii="Microsoft YaHei" w:hAnsi="Microsoft YaHei" w:eastAsia="Microsoft YaHei"/>
          <w:b/>
          <w:sz w:val="24"/>
        </w:rPr>
        <w:t>4.3.1 责任分解结构（RBS）与WBS的映射</w:t>
      </w:r>
    </w:p>
    <w:p>
      <w:pPr>
        <w:spacing w:line="360" w:lineRule="exact" w:after="80"/>
        <w:ind w:firstLine="420"/>
      </w:pPr>
      <w:r>
        <w:rPr>
          <w:rFonts w:ascii="Microsoft YaHei" w:hAnsi="Microsoft YaHei" w:eastAsia="Microsoft YaHei"/>
          <w:b w:val="0"/>
          <w:sz w:val="22"/>
        </w:rPr>
        <w:t>DRI责任矩阵的设计起点是工作分解结构（Work Breakdown Structure, WBS）——将组织目标逐层分解为可管理的工作包。DRI责任矩阵是在WBS的基础上，为每个关键工作包指定唯一的DRI。</w:t>
      </w:r>
    </w:p>
    <w:p>
      <w:pPr>
        <w:spacing w:line="360" w:lineRule="exact" w:after="80"/>
        <w:ind w:firstLine="420"/>
      </w:pPr>
      <w:r>
        <w:rPr>
          <w:rFonts w:ascii="Microsoft YaHei" w:hAnsi="Microsoft YaHei" w:eastAsia="Microsoft YaHei"/>
          <w:b w:val="0"/>
          <w:sz w:val="22"/>
        </w:rPr>
        <w:t>责任分解结构（Responsibility Breakdown Structure, RBS）的设计原则：</w:t>
      </w:r>
    </w:p>
    <w:p>
      <w:pPr>
        <w:spacing w:line="360" w:lineRule="exact" w:after="80"/>
        <w:ind w:firstLine="420"/>
      </w:pPr>
      <w:r>
        <w:rPr>
          <w:rFonts w:ascii="Microsoft YaHei" w:hAnsi="Microsoft YaHei" w:eastAsia="Microsoft YaHei"/>
          <w:b w:val="0"/>
          <w:sz w:val="22"/>
        </w:rPr>
        <w:t xml:space="preserve">1. </w:t>
      </w:r>
      <w:r>
        <w:rPr>
          <w:rFonts w:ascii="Microsoft YaHei" w:hAnsi="Microsoft YaHei" w:eastAsia="Microsoft YaHei"/>
          <w:b/>
          <w:sz w:val="22"/>
        </w:rPr>
        <w:t>MECE原则</w:t>
      </w:r>
      <w:r>
        <w:rPr>
          <w:rFonts w:ascii="Microsoft YaHei" w:hAnsi="Microsoft YaHei" w:eastAsia="Microsoft YaHei"/>
          <w:b w:val="0"/>
          <w:sz w:val="22"/>
        </w:rPr>
        <w:t>：工作包之间互斥且 collectively exhaustive，不重叠、不遗漏</w:t>
      </w:r>
    </w:p>
    <w:p>
      <w:pPr>
        <w:spacing w:line="360" w:lineRule="exact" w:after="80"/>
        <w:ind w:firstLine="420"/>
      </w:pPr>
      <w:r>
        <w:rPr>
          <w:rFonts w:ascii="Microsoft YaHei" w:hAnsi="Microsoft YaHei" w:eastAsia="Microsoft YaHei"/>
          <w:b w:val="0"/>
          <w:sz w:val="22"/>
        </w:rPr>
        <w:t xml:space="preserve">2. </w:t>
      </w:r>
      <w:r>
        <w:rPr>
          <w:rFonts w:ascii="Microsoft YaHei" w:hAnsi="Microsoft YaHei" w:eastAsia="Microsoft YaHei"/>
          <w:b/>
          <w:sz w:val="22"/>
        </w:rPr>
        <w:t>颗粒度适中</w:t>
      </w:r>
      <w:r>
        <w:rPr>
          <w:rFonts w:ascii="Microsoft YaHei" w:hAnsi="Microsoft YaHei" w:eastAsia="Microsoft YaHei"/>
          <w:b w:val="0"/>
          <w:sz w:val="22"/>
        </w:rPr>
        <w:t>：工作包不宜过粗（一个DRI负责过多）也不宜过细（DRI过于碎片化）</w:t>
      </w:r>
    </w:p>
    <w:p>
      <w:pPr>
        <w:spacing w:line="360" w:lineRule="exact" w:after="80"/>
        <w:ind w:firstLine="420"/>
      </w:pPr>
      <w:r>
        <w:rPr>
          <w:rFonts w:ascii="Microsoft YaHei" w:hAnsi="Microsoft YaHei" w:eastAsia="Microsoft YaHei"/>
          <w:b w:val="0"/>
          <w:sz w:val="22"/>
        </w:rPr>
        <w:t xml:space="preserve">3. </w:t>
      </w:r>
      <w:r>
        <w:rPr>
          <w:rFonts w:ascii="Microsoft YaHei" w:hAnsi="Microsoft YaHei" w:eastAsia="Microsoft YaHei"/>
          <w:b/>
          <w:sz w:val="22"/>
        </w:rPr>
        <w:t>可衡量性</w:t>
      </w:r>
      <w:r>
        <w:rPr>
          <w:rFonts w:ascii="Microsoft YaHei" w:hAnsi="Microsoft YaHei" w:eastAsia="Microsoft YaHei"/>
          <w:b w:val="0"/>
          <w:sz w:val="22"/>
        </w:rPr>
        <w:t>：每个工作包都有明确的交付标准和验收方式</w:t>
      </w:r>
    </w:p>
    <w:p>
      <w:pPr>
        <w:spacing w:line="360" w:lineRule="exact" w:after="80"/>
        <w:ind w:firstLine="420"/>
      </w:pPr>
      <w:r>
        <w:rPr>
          <w:rFonts w:ascii="Microsoft YaHei" w:hAnsi="Microsoft YaHei" w:eastAsia="Microsoft YaHei"/>
          <w:b w:val="0"/>
          <w:sz w:val="22"/>
        </w:rPr>
        <w:t xml:space="preserve">4. </w:t>
      </w:r>
      <w:r>
        <w:rPr>
          <w:rFonts w:ascii="Microsoft YaHei" w:hAnsi="Microsoft YaHei" w:eastAsia="Microsoft YaHei"/>
          <w:b/>
          <w:sz w:val="22"/>
        </w:rPr>
        <w:t>可追溯性</w:t>
      </w:r>
      <w:r>
        <w:rPr>
          <w:rFonts w:ascii="Microsoft YaHei" w:hAnsi="Microsoft YaHei" w:eastAsia="Microsoft YaHei"/>
          <w:b w:val="0"/>
          <w:sz w:val="22"/>
        </w:rPr>
        <w:t>：每个DRI的任命有书面记录，变更可追溯</w:t>
      </w:r>
    </w:p>
    <w:p>
      <w:pPr>
        <w:spacing w:before="240" w:after="120"/>
        <w:jc w:val="left"/>
      </w:pPr>
      <w:r>
        <w:rPr>
          <w:rFonts w:ascii="Microsoft YaHei" w:hAnsi="Microsoft YaHei" w:eastAsia="Microsoft YaHei"/>
          <w:b/>
          <w:sz w:val="24"/>
        </w:rPr>
        <w:t>4.3.2 DRI指定规则</w:t>
      </w:r>
    </w:p>
    <w:p>
      <w:pPr>
        <w:spacing w:line="360" w:lineRule="exact" w:after="80"/>
        <w:ind w:firstLine="420"/>
      </w:pPr>
      <w:r>
        <w:rPr>
          <w:rFonts w:ascii="Microsoft YaHei" w:hAnsi="Microsoft YaHei" w:eastAsia="Microsoft YaHei"/>
          <w:b w:val="0"/>
          <w:sz w:val="22"/>
        </w:rPr>
        <w:t>DRI的指定遵循以下操作规则：</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唯一性原则</w:t>
      </w:r>
      <w:r>
        <w:rPr>
          <w:rFonts w:ascii="Microsoft YaHei" w:hAnsi="Microsoft YaHei" w:eastAsia="Microsoft YaHei"/>
          <w:b w:val="0"/>
          <w:sz w:val="22"/>
        </w:rPr>
        <w:t>：每个关键工作包有且仅有一个DRI</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能力匹配原则</w:t>
      </w:r>
      <w:r>
        <w:rPr>
          <w:rFonts w:ascii="Microsoft YaHei" w:hAnsi="Microsoft YaHei" w:eastAsia="Microsoft YaHei"/>
          <w:b w:val="0"/>
          <w:sz w:val="22"/>
        </w:rPr>
        <w:t>：DRI应具备完成该工作包所需的核心胜任力</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负载均衡原则</w:t>
      </w:r>
      <w:r>
        <w:rPr>
          <w:rFonts w:ascii="Microsoft YaHei" w:hAnsi="Microsoft YaHei" w:eastAsia="Microsoft YaHei"/>
          <w:b w:val="0"/>
          <w:sz w:val="22"/>
        </w:rPr>
        <w:t>：一个个体不宜同时担任过多DRI角色（建议不超过3-5个并行DRI）</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可变更原则</w:t>
      </w:r>
      <w:r>
        <w:rPr>
          <w:rFonts w:ascii="Microsoft YaHei" w:hAnsi="Microsoft YaHei" w:eastAsia="Microsoft YaHei"/>
          <w:b w:val="0"/>
          <w:sz w:val="22"/>
        </w:rPr>
        <w:t>：DRI的变更应走正式流程，记录变更原因和交接内容</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利益回避原则</w:t>
      </w:r>
      <w:r>
        <w:rPr>
          <w:rFonts w:ascii="Microsoft YaHei" w:hAnsi="Microsoft YaHei" w:eastAsia="Microsoft YaHei"/>
          <w:b w:val="0"/>
          <w:sz w:val="22"/>
        </w:rPr>
        <w:t>：DRI不应是其自身产出的唯一评估者</w:t>
      </w:r>
    </w:p>
    <w:p>
      <w:pPr>
        <w:spacing w:before="240" w:after="120"/>
        <w:jc w:val="left"/>
      </w:pPr>
      <w:r>
        <w:rPr>
          <w:rFonts w:ascii="Microsoft YaHei" w:hAnsi="Microsoft YaHei" w:eastAsia="Microsoft YaHei"/>
          <w:b/>
          <w:sz w:val="24"/>
        </w:rPr>
        <w:t>4.3.3 跨职能DRI的矩阵协调机制</w:t>
      </w:r>
    </w:p>
    <w:p>
      <w:pPr>
        <w:spacing w:line="360" w:lineRule="exact" w:after="80"/>
        <w:ind w:firstLine="420"/>
      </w:pPr>
      <w:r>
        <w:rPr>
          <w:rFonts w:ascii="Microsoft YaHei" w:hAnsi="Microsoft YaHei" w:eastAsia="Microsoft YaHei"/>
          <w:b w:val="0"/>
          <w:sz w:val="22"/>
        </w:rPr>
        <w:t>在跨职能协作场景中，DRI制度需要解决"一个工作包涉及多个部门"的协调问题。解决方案是"主DRI+职能DRI"的双层结构：</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主DRI</w:t>
      </w:r>
      <w:r>
        <w:rPr>
          <w:rFonts w:ascii="Microsoft YaHei" w:hAnsi="Microsoft YaHei" w:eastAsia="Microsoft YaHei"/>
          <w:b w:val="0"/>
          <w:sz w:val="22"/>
        </w:rPr>
        <w:t>：对跨职能工作包的最终结果负全责，通常是离客户或最终交付物最近的职能代表</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职能DRI</w:t>
      </w:r>
      <w:r>
        <w:rPr>
          <w:rFonts w:ascii="Microsoft YaHei" w:hAnsi="Microsoft YaHei" w:eastAsia="Microsoft YaHei"/>
          <w:b w:val="0"/>
          <w:sz w:val="22"/>
        </w:rPr>
        <w:t>：对各自职能领域的交付质量负责，向主DRI承诺本领域的交付物</w:t>
      </w:r>
    </w:p>
    <w:p>
      <w:pPr>
        <w:spacing w:line="360" w:lineRule="exact" w:after="80"/>
        <w:ind w:firstLine="420"/>
      </w:pPr>
      <w:r>
        <w:rPr>
          <w:rFonts w:ascii="Microsoft YaHei" w:hAnsi="Microsoft YaHei" w:eastAsia="Microsoft YaHei"/>
          <w:b w:val="0"/>
          <w:sz w:val="22"/>
        </w:rPr>
        <w:t>这种双层结构既保持了"一个任务一个负责人"的清晰性，又承认了跨职能协作的现实复杂性。主DRI拥有跨职能协调权，但不直接管理职能DRI的人事——职能DRI的绩效考核由本职能线和主DRI共同完成。</w:t>
      </w:r>
    </w:p>
    <w:p>
      <w:pPr>
        <w:spacing w:before="240" w:after="120"/>
        <w:jc w:val="left"/>
      </w:pPr>
      <w:r>
        <w:rPr>
          <w:rFonts w:ascii="Microsoft YaHei" w:hAnsi="Microsoft YaHei" w:eastAsia="Microsoft YaHei"/>
          <w:b/>
          <w:sz w:val="28"/>
        </w:rPr>
        <w:t>4.4 问责指标体系构建</w:t>
      </w:r>
    </w:p>
    <w:p>
      <w:pPr>
        <w:spacing w:before="240" w:after="120"/>
        <w:jc w:val="left"/>
      </w:pPr>
      <w:r>
        <w:rPr>
          <w:rFonts w:ascii="Microsoft YaHei" w:hAnsi="Microsoft YaHei" w:eastAsia="Microsoft YaHei"/>
          <w:b/>
          <w:sz w:val="24"/>
        </w:rPr>
        <w:t>4.4.1 输入指标 vs 输出指标 vs 成果指标</w:t>
      </w:r>
    </w:p>
    <w:p>
      <w:pPr>
        <w:spacing w:line="360" w:lineRule="exact" w:after="80"/>
        <w:ind w:firstLine="420"/>
      </w:pPr>
      <w:r>
        <w:rPr>
          <w:rFonts w:ascii="Microsoft YaHei" w:hAnsi="Microsoft YaHei" w:eastAsia="Microsoft YaHei"/>
          <w:b w:val="0"/>
          <w:sz w:val="22"/>
        </w:rPr>
        <w:t>问责指标体系是DRI制度可操作化的关键。三类指标各有功能：</w:t>
      </w:r>
    </w:p>
    <w:tbl>
      <w:tblPr>
        <w:tblStyle w:val="TableGrid"/>
        <w:tblW w:type="auto" w:w="0"/>
        <w:jc w:val="center"/>
        <w:tblLook w:firstColumn="1" w:firstRow="1" w:lastColumn="0" w:lastRow="0" w:noHBand="0" w:noVBand="1" w:val="04A0"/>
      </w:tblPr>
      <w:tblGrid>
        <w:gridCol w:w="2197"/>
        <w:gridCol w:w="2197"/>
        <w:gridCol w:w="2197"/>
        <w:gridCol w:w="2197"/>
      </w:tblGrid>
      <w:tr>
        <w:tc>
          <w:tcPr>
            <w:tcW w:type="dxa" w:w="2197"/>
          </w:tcPr>
          <w:p>
            <w:pPr>
              <w:jc w:val="center"/>
            </w:pPr>
            <w:r/>
            <w:r>
              <w:rPr>
                <w:rFonts w:ascii="Microsoft YaHei" w:hAnsi="Microsoft YaHei" w:eastAsia="Microsoft YaHei"/>
                <w:b/>
                <w:sz w:val="20"/>
              </w:rPr>
              <w:t>指标类型</w:t>
            </w:r>
          </w:p>
        </w:tc>
        <w:tc>
          <w:tcPr>
            <w:tcW w:type="dxa" w:w="2197"/>
          </w:tcPr>
          <w:p>
            <w:pPr>
              <w:jc w:val="center"/>
            </w:pPr>
            <w:r/>
            <w:r>
              <w:rPr>
                <w:rFonts w:ascii="Microsoft YaHei" w:hAnsi="Microsoft YaHei" w:eastAsia="Microsoft YaHei"/>
                <w:b/>
                <w:sz w:val="20"/>
              </w:rPr>
              <w:t>定义</w:t>
            </w:r>
          </w:p>
        </w:tc>
        <w:tc>
          <w:tcPr>
            <w:tcW w:type="dxa" w:w="2197"/>
          </w:tcPr>
          <w:p>
            <w:pPr>
              <w:jc w:val="center"/>
            </w:pPr>
            <w:r/>
            <w:r>
              <w:rPr>
                <w:rFonts w:ascii="Microsoft YaHei" w:hAnsi="Microsoft YaHei" w:eastAsia="Microsoft YaHei"/>
                <w:b/>
                <w:sz w:val="20"/>
              </w:rPr>
              <w:t>功能</w:t>
            </w:r>
          </w:p>
        </w:tc>
        <w:tc>
          <w:tcPr>
            <w:tcW w:type="dxa" w:w="2197"/>
          </w:tcPr>
          <w:p>
            <w:pPr>
              <w:jc w:val="center"/>
            </w:pPr>
            <w:r/>
            <w:r>
              <w:rPr>
                <w:rFonts w:ascii="Microsoft YaHei" w:hAnsi="Microsoft YaHei" w:eastAsia="Microsoft YaHei"/>
                <w:b/>
                <w:sz w:val="20"/>
              </w:rPr>
              <w:t>DRI问责相关性</w:t>
            </w:r>
          </w:p>
        </w:tc>
      </w:tr>
      <w:tr>
        <w:tc>
          <w:tcPr>
            <w:tcW w:type="dxa" w:w="2197"/>
          </w:tcPr>
          <w:p>
            <w:r/>
            <w:r>
              <w:rPr>
                <w:rFonts w:ascii="Microsoft YaHei" w:hAnsi="Microsoft YaHei" w:eastAsia="Microsoft YaHei"/>
                <w:b w:val="0"/>
                <w:sz w:val="20"/>
              </w:rPr>
              <w:t>输入指标</w:t>
            </w:r>
          </w:p>
        </w:tc>
        <w:tc>
          <w:tcPr>
            <w:tcW w:type="dxa" w:w="2197"/>
          </w:tcPr>
          <w:p>
            <w:r/>
            <w:r>
              <w:rPr>
                <w:rFonts w:ascii="Microsoft YaHei" w:hAnsi="Microsoft YaHei" w:eastAsia="Microsoft YaHei"/>
                <w:b w:val="0"/>
                <w:sz w:val="20"/>
              </w:rPr>
              <w:t>投入的资源（时间、资金、人力）</w:t>
            </w:r>
          </w:p>
        </w:tc>
        <w:tc>
          <w:tcPr>
            <w:tcW w:type="dxa" w:w="2197"/>
          </w:tcPr>
          <w:p>
            <w:r/>
            <w:r>
              <w:rPr>
                <w:rFonts w:ascii="Microsoft YaHei" w:hAnsi="Microsoft YaHei" w:eastAsia="Microsoft YaHei"/>
                <w:b w:val="0"/>
                <w:sz w:val="20"/>
              </w:rPr>
              <w:t>资源效率监控</w:t>
            </w:r>
          </w:p>
        </w:tc>
        <w:tc>
          <w:tcPr>
            <w:tcW w:type="dxa" w:w="2197"/>
          </w:tcPr>
          <w:p>
            <w:r/>
            <w:r>
              <w:rPr>
                <w:rFonts w:ascii="Microsoft YaHei" w:hAnsi="Microsoft YaHei" w:eastAsia="Microsoft YaHei"/>
                <w:b w:val="0"/>
                <w:sz w:val="20"/>
              </w:rPr>
              <w:t>辅助参考</w:t>
            </w:r>
          </w:p>
        </w:tc>
      </w:tr>
      <w:tr>
        <w:tc>
          <w:tcPr>
            <w:tcW w:type="dxa" w:w="2197"/>
          </w:tcPr>
          <w:p>
            <w:r/>
            <w:r>
              <w:rPr>
                <w:rFonts w:ascii="Microsoft YaHei" w:hAnsi="Microsoft YaHei" w:eastAsia="Microsoft YaHei"/>
                <w:b w:val="0"/>
                <w:sz w:val="20"/>
              </w:rPr>
              <w:t>输出指标</w:t>
            </w:r>
          </w:p>
        </w:tc>
        <w:tc>
          <w:tcPr>
            <w:tcW w:type="dxa" w:w="2197"/>
          </w:tcPr>
          <w:p>
            <w:r/>
            <w:r>
              <w:rPr>
                <w:rFonts w:ascii="Microsoft YaHei" w:hAnsi="Microsoft YaHei" w:eastAsia="Microsoft YaHei"/>
                <w:b w:val="0"/>
                <w:sz w:val="20"/>
              </w:rPr>
              <w:t>产出的数量和质量</w:t>
            </w:r>
          </w:p>
        </w:tc>
        <w:tc>
          <w:tcPr>
            <w:tcW w:type="dxa" w:w="2197"/>
          </w:tcPr>
          <w:p>
            <w:r/>
            <w:r>
              <w:rPr>
                <w:rFonts w:ascii="Microsoft YaHei" w:hAnsi="Microsoft YaHei" w:eastAsia="Microsoft YaHei"/>
                <w:b w:val="0"/>
                <w:sz w:val="20"/>
              </w:rPr>
              <w:t>过程监控</w:t>
            </w:r>
          </w:p>
        </w:tc>
        <w:tc>
          <w:tcPr>
            <w:tcW w:type="dxa" w:w="2197"/>
          </w:tcPr>
          <w:p>
            <w:r/>
            <w:r>
              <w:rPr>
                <w:rFonts w:ascii="Microsoft YaHei" w:hAnsi="Microsoft YaHei" w:eastAsia="Microsoft YaHei"/>
                <w:b w:val="0"/>
                <w:sz w:val="20"/>
              </w:rPr>
              <w:t>阶段性问责</w:t>
            </w:r>
          </w:p>
        </w:tc>
      </w:tr>
      <w:tr>
        <w:tc>
          <w:tcPr>
            <w:tcW w:type="dxa" w:w="2197"/>
          </w:tcPr>
          <w:p>
            <w:r/>
            <w:r>
              <w:rPr>
                <w:rFonts w:ascii="Microsoft YaHei" w:hAnsi="Microsoft YaHei" w:eastAsia="Microsoft YaHei"/>
                <w:b w:val="0"/>
                <w:sz w:val="20"/>
              </w:rPr>
              <w:t>成果指标</w:t>
            </w:r>
          </w:p>
        </w:tc>
        <w:tc>
          <w:tcPr>
            <w:tcW w:type="dxa" w:w="2197"/>
          </w:tcPr>
          <w:p>
            <w:r/>
            <w:r>
              <w:rPr>
                <w:rFonts w:ascii="Microsoft YaHei" w:hAnsi="Microsoft YaHei" w:eastAsia="Microsoft YaHei"/>
                <w:b w:val="0"/>
                <w:sz w:val="20"/>
              </w:rPr>
              <w:t>对组织目标的实际贡献</w:t>
            </w:r>
          </w:p>
        </w:tc>
        <w:tc>
          <w:tcPr>
            <w:tcW w:type="dxa" w:w="2197"/>
          </w:tcPr>
          <w:p>
            <w:r/>
            <w:r>
              <w:rPr>
                <w:rFonts w:ascii="Microsoft YaHei" w:hAnsi="Microsoft YaHei" w:eastAsia="Microsoft YaHei"/>
                <w:b w:val="0"/>
                <w:sz w:val="20"/>
              </w:rPr>
              <w:t>最终评估</w:t>
            </w:r>
          </w:p>
        </w:tc>
        <w:tc>
          <w:tcPr>
            <w:tcW w:type="dxa" w:w="2197"/>
          </w:tcPr>
          <w:p>
            <w:r/>
            <w:r>
              <w:rPr>
                <w:rFonts w:ascii="Microsoft YaHei" w:hAnsi="Microsoft YaHei" w:eastAsia="Microsoft YaHei"/>
                <w:b w:val="0"/>
                <w:sz w:val="20"/>
              </w:rPr>
              <w:t>核心问责依据</w:t>
            </w:r>
          </w:p>
        </w:tc>
      </w:tr>
    </w:tbl>
    <w:p/>
    <w:p>
      <w:pPr>
        <w:spacing w:line="360" w:lineRule="exact" w:after="80"/>
        <w:ind w:firstLine="420"/>
      </w:pPr>
      <w:r>
        <w:rPr>
          <w:rFonts w:ascii="Microsoft YaHei" w:hAnsi="Microsoft YaHei" w:eastAsia="Microsoft YaHei"/>
          <w:b w:val="0"/>
          <w:sz w:val="22"/>
        </w:rPr>
        <w:t>DRI的核心问责应基于成果指标，输出指标作为过程参考，输入指标作为效率监控。当成果指标难以即时衡量时（如长期产品影响），可以使用"里程碑成果+领先指标"的组合作为阶段性问责依据。</w:t>
      </w:r>
    </w:p>
    <w:p>
      <w:pPr>
        <w:spacing w:before="240" w:after="120"/>
        <w:jc w:val="left"/>
      </w:pPr>
      <w:r>
        <w:rPr>
          <w:rFonts w:ascii="Microsoft YaHei" w:hAnsi="Microsoft YaHei" w:eastAsia="Microsoft YaHei"/>
          <w:b/>
          <w:sz w:val="24"/>
        </w:rPr>
        <w:t>4.4.2 AI辅助的实时问责仪表板设计</w:t>
      </w:r>
    </w:p>
    <w:p>
      <w:pPr>
        <w:spacing w:line="360" w:lineRule="exact" w:after="80"/>
        <w:ind w:firstLine="420"/>
      </w:pPr>
      <w:r>
        <w:rPr>
          <w:rFonts w:ascii="Microsoft YaHei" w:hAnsi="Microsoft YaHei" w:eastAsia="Microsoft YaHei"/>
          <w:b w:val="0"/>
          <w:sz w:val="22"/>
        </w:rPr>
        <w:t>AI技术使得问责从"事后评估"走向"实时感知"。AI辅助的实时问责仪表板应包含以下核心模块：</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目标进度追踪</w:t>
      </w:r>
      <w:r>
        <w:rPr>
          <w:rFonts w:ascii="Microsoft YaHei" w:hAnsi="Microsoft YaHei" w:eastAsia="Microsoft YaHei"/>
          <w:b w:val="0"/>
          <w:sz w:val="22"/>
        </w:rPr>
        <w:t>：基于OKR的实时进度可视化，AI自动更新关键结果状态</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风险预警</w:t>
      </w:r>
      <w:r>
        <w:rPr>
          <w:rFonts w:ascii="Microsoft YaHei" w:hAnsi="Microsoft YaHei" w:eastAsia="Microsoft YaHei"/>
          <w:b w:val="0"/>
          <w:sz w:val="22"/>
        </w:rPr>
        <w:t>：AI基于历史数据和当前趋势，预测DRI可能无法按时交付的风险</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资源消耗监控</w:t>
      </w:r>
      <w:r>
        <w:rPr>
          <w:rFonts w:ascii="Microsoft YaHei" w:hAnsi="Microsoft YaHei" w:eastAsia="Microsoft YaHei"/>
          <w:b w:val="0"/>
          <w:sz w:val="22"/>
        </w:rPr>
        <w:t>：DRI的资源使用效率与预算的实时对比</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同行对比</w:t>
      </w:r>
      <w:r>
        <w:rPr>
          <w:rFonts w:ascii="Microsoft YaHei" w:hAnsi="Microsoft YaHei" w:eastAsia="Microsoft YaHei"/>
          <w:b w:val="0"/>
          <w:sz w:val="22"/>
        </w:rPr>
        <w:t>：同类DRI的绩效对比，提供相对位置参考（注意防止恶性竞争）</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自动报告生成</w:t>
      </w:r>
      <w:r>
        <w:rPr>
          <w:rFonts w:ascii="Microsoft YaHei" w:hAnsi="Microsoft YaHei" w:eastAsia="Microsoft YaHei"/>
          <w:b w:val="0"/>
          <w:sz w:val="22"/>
        </w:rPr>
        <w:t>：AI自动生成DRI绩效报告，减少DRI的报告负担</w:t>
      </w:r>
    </w:p>
    <w:p>
      <w:pPr>
        <w:spacing w:before="240" w:after="120"/>
        <w:jc w:val="left"/>
      </w:pPr>
      <w:r>
        <w:rPr>
          <w:rFonts w:ascii="Microsoft YaHei" w:hAnsi="Microsoft YaHei" w:eastAsia="Microsoft YaHei"/>
          <w:b/>
          <w:sz w:val="24"/>
        </w:rPr>
        <w:t>4.4.3 问责指标的动态调整与博弈防范</w:t>
      </w:r>
    </w:p>
    <w:p>
      <w:pPr>
        <w:spacing w:line="360" w:lineRule="exact" w:after="80"/>
        <w:ind w:firstLine="420"/>
      </w:pPr>
      <w:r>
        <w:rPr>
          <w:rFonts w:ascii="Microsoft YaHei" w:hAnsi="Microsoft YaHei" w:eastAsia="Microsoft YaHei"/>
          <w:b w:val="0"/>
          <w:sz w:val="22"/>
        </w:rPr>
        <w:t>问责指标体系不是一成不变的——当外部环境变化或DRI能力成长时，指标需要动态调整。但指标调整也带来了"博弈防范"问题：DRI可能有动机推动降低指标标准以减轻自己的压力。</w:t>
      </w:r>
    </w:p>
    <w:p>
      <w:pPr>
        <w:spacing w:line="360" w:lineRule="exact" w:after="80"/>
        <w:ind w:firstLine="420"/>
      </w:pPr>
      <w:r>
        <w:rPr>
          <w:rFonts w:ascii="Microsoft YaHei" w:hAnsi="Microsoft YaHei" w:eastAsia="Microsoft YaHei"/>
          <w:b w:val="0"/>
          <w:sz w:val="22"/>
        </w:rPr>
        <w:t>防范指标博弈的机制包括：</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多方参与</w:t>
      </w:r>
      <w:r>
        <w:rPr>
          <w:rFonts w:ascii="Microsoft YaHei" w:hAnsi="Microsoft YaHei" w:eastAsia="Microsoft YaHei"/>
          <w:b w:val="0"/>
          <w:sz w:val="22"/>
        </w:rPr>
        <w:t>：指标调整需要DRI、直属上级和独立评估方三方同意</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历史锚定</w:t>
      </w:r>
      <w:r>
        <w:rPr>
          <w:rFonts w:ascii="Microsoft YaHei" w:hAnsi="Microsoft YaHei" w:eastAsia="Microsoft YaHei"/>
          <w:b w:val="0"/>
          <w:sz w:val="22"/>
        </w:rPr>
        <w:t>：调整后的指标不应低于历史平均绩效水平</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外部基准</w:t>
      </w:r>
      <w:r>
        <w:rPr>
          <w:rFonts w:ascii="Microsoft YaHei" w:hAnsi="Microsoft YaHei" w:eastAsia="Microsoft YaHei"/>
          <w:b w:val="0"/>
          <w:sz w:val="22"/>
        </w:rPr>
        <w:t>：引入行业标杆作为指标合理性的参照</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透明记录</w:t>
      </w:r>
      <w:r>
        <w:rPr>
          <w:rFonts w:ascii="Microsoft YaHei" w:hAnsi="Microsoft YaHei" w:eastAsia="Microsoft YaHei"/>
          <w:b w:val="0"/>
          <w:sz w:val="22"/>
        </w:rPr>
        <w:t>：所有指标调整的讨论和决策过程留痕可审计</w:t>
      </w:r>
    </w:p>
    <w:p>
      <w:pPr>
        <w:spacing w:line="320" w:lineRule="exact" w:before="120" w:after="120"/>
        <w:ind w:left="567" w:right="567"/>
        <w:pBdr>
          <w:left w:val="single" w:sz="18" w:space="8" w:color="457B9D"/>
        </w:pBdr>
      </w:pPr>
      <w:r>
        <w:rPr>
          <w:rFonts w:ascii="Microsoft YaHei" w:hAnsi="Microsoft YaHei" w:eastAsia="Microsoft YaHei"/>
          <w:b w:val="0"/>
          <w:color w:val="457B9D"/>
          <w:sz w:val="20"/>
        </w:rPr>
        <w:t>**知识卡片**：RACI到DRI的进化——传统RACI矩阵允许"Accountable"角色由多人共担，而DRI制度将其强制收窄为单一负责人。这一"减法"设计的理论依据在于：多人共担问责在博弈论中等价于无人问责（集体行动困境），而单一负责人制通过消除责任模糊性来提升组织执行力。Cabanillas等人 (2011) 对RASCI矩阵与BPMN整合的研究展示了RACI的工具化应用[5]，DRI则代表了从"工具化分配"到"制度化原则"的范式跃迁。</w:t>
      </w:r>
    </w:p>
    <w:p>
      <w:pPr>
        <w:spacing w:line="320" w:lineRule="exact" w:before="120" w:after="120"/>
        <w:ind w:left="567" w:right="567"/>
        <w:pBdr>
          <w:left w:val="single" w:sz="18" w:space="8" w:color="457B9D"/>
        </w:pBdr>
      </w:pPr>
      <w:r>
        <w:rPr>
          <w:rFonts w:ascii="Microsoft YaHei" w:hAnsi="Microsoft YaHei" w:eastAsia="Microsoft YaHei"/>
          <w:b w:val="0"/>
          <w:color w:val="457B9D"/>
          <w:sz w:val="20"/>
        </w:rPr>
        <w:t>**案例**：航天型号目标成本管理中的RACI实践——刘均华等人 (2020) 将RACI矩阵应用于航天型号目标成本管理，通过将所有活动的责任分解和落实，提高了成本管理效率[6]。该案例表明，即使在高度复杂的工程领域，明确的责任分配也是管理有效性的基础。DRI制度在RACI的基础上进一步收窄责任归属，在AI工具的辅助下，能够在大规模复杂项目中实现更精细的责任管理。</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本章小结</w:t>
      </w:r>
    </w:p>
    <w:p>
      <w:pPr>
        <w:spacing w:line="360" w:lineRule="exact" w:after="80"/>
        <w:ind w:firstLine="420"/>
      </w:pPr>
      <w:r>
        <w:rPr>
          <w:rFonts w:ascii="Microsoft YaHei" w:hAnsi="Microsoft YaHei" w:eastAsia="Microsoft YaHei"/>
          <w:b w:val="0"/>
          <w:sz w:val="22"/>
        </w:rPr>
        <w:t>本章详细展开D.R.I.V.E.框架的前两个维度——去中心化责任（D）和结果导向问责（R）。去中心化责任的经济学依据在于信息局部性原理，AI赋能的可见性平台解决了传统去中心化的"授权悖论"。结果导向问责通过OKR对齐机制和DRI责任矩阵，将"谁负责"和"负责什么"系统化。问责指标体系的设计需要在成果导向与过程学习之间取得平衡，AI辅助的实时仪表板使问责从"事后评估"走向"实时感知"。下一章将展开框架的第三和第四维度——智能增强（I）与可见性提升（V）。</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参考文献</w:t>
      </w:r>
    </w:p>
    <w:p>
      <w:pPr>
        <w:spacing w:line="360" w:lineRule="exact" w:after="80"/>
        <w:ind w:firstLine="420"/>
      </w:pPr>
      <w:r>
        <w:rPr>
          <w:rFonts w:ascii="Microsoft YaHei" w:hAnsi="Microsoft YaHei" w:eastAsia="Microsoft YaHei"/>
          <w:b w:val="0"/>
          <w:sz w:val="22"/>
        </w:rPr>
        <w:t>[1] Kolbjørnsrud, V. Designing the intelligent organization: Six principles for human-AI collaboration[J]. Organizational Dynamics, 2023, 52(4). DOI: 10.1177/00081256231211020</w:t>
      </w:r>
    </w:p>
    <w:p>
      <w:pPr>
        <w:spacing w:line="360" w:lineRule="exact" w:after="80"/>
        <w:ind w:firstLine="420"/>
      </w:pPr>
      <w:r>
        <w:rPr>
          <w:rFonts w:ascii="Microsoft YaHei" w:hAnsi="Microsoft YaHei" w:eastAsia="Microsoft YaHei"/>
          <w:b w:val="0"/>
          <w:sz w:val="22"/>
        </w:rPr>
        <w:t>[2] Enholm, I. M., Papagiannidis, E., Mikalef, P., &amp; Krogstie, J. Artificial intelligence and business value: A literature review[J]. Information Systems Frontiers, 2021, 24: 1707-1730. DOI: 10.1007/s10796-021-10186-w</w:t>
      </w:r>
    </w:p>
    <w:p>
      <w:pPr>
        <w:spacing w:line="360" w:lineRule="exact" w:after="80"/>
        <w:ind w:firstLine="420"/>
      </w:pPr>
      <w:r>
        <w:rPr>
          <w:rFonts w:ascii="Microsoft YaHei" w:hAnsi="Microsoft YaHei" w:eastAsia="Microsoft YaHei"/>
          <w:b w:val="0"/>
          <w:sz w:val="22"/>
        </w:rPr>
        <w:t>[3] Wang, G., Feng, C., &amp; Sun, T. AI spillover is different: Flat and lean firms as engines of AI diffusion and productivity gain[J]. arXiv preprint, 2025. DOI: 10.48550/arXiv.2511.02099</w:t>
      </w:r>
    </w:p>
    <w:p>
      <w:pPr>
        <w:spacing w:line="360" w:lineRule="exact" w:after="80"/>
        <w:ind w:firstLine="420"/>
      </w:pPr>
      <w:r>
        <w:rPr>
          <w:rFonts w:ascii="Microsoft YaHei" w:hAnsi="Microsoft YaHei" w:eastAsia="Microsoft YaHei"/>
          <w:b w:val="0"/>
          <w:sz w:val="22"/>
        </w:rPr>
        <w:t>[4] Ritika, &amp; Rani, M. The role of responsibility accounting in organizational structure[R]. Working Paper, 2015.</w:t>
      </w:r>
    </w:p>
    <w:p>
      <w:pPr>
        <w:spacing w:line="360" w:lineRule="exact" w:after="80"/>
        <w:ind w:firstLine="420"/>
      </w:pPr>
      <w:r>
        <w:rPr>
          <w:rFonts w:ascii="Microsoft YaHei" w:hAnsi="Microsoft YaHei" w:eastAsia="Microsoft YaHei"/>
          <w:b w:val="0"/>
          <w:sz w:val="22"/>
        </w:rPr>
        <w:t>[5] Cabanillas, C., Resinas, M., &amp; Ruiz-Cortés, A. Mixing RASCI matrices and BPMN together for responsibility management[C]. Proceedings of BPM 2011, 2011. DOI: 10.13140/2.1.4769.6960</w:t>
      </w:r>
    </w:p>
    <w:p>
      <w:pPr>
        <w:spacing w:line="360" w:lineRule="exact" w:after="80"/>
        <w:ind w:firstLine="420"/>
      </w:pPr>
      <w:r>
        <w:rPr>
          <w:rFonts w:ascii="Microsoft YaHei" w:hAnsi="Microsoft YaHei" w:eastAsia="Microsoft YaHei"/>
          <w:b w:val="0"/>
          <w:sz w:val="22"/>
        </w:rPr>
        <w:t>[6] 刘均华, 户鲲, 王耕. 基于RACI矩阵的航天型号目标成本管理流程优化研究[J]. 2020.</w:t>
      </w:r>
    </w:p>
    <w:p>
      <w:pPr>
        <w:spacing w:line="360" w:lineRule="exact" w:after="80"/>
        <w:ind w:firstLine="420"/>
      </w:pPr>
      <w:r>
        <w:rPr>
          <w:rFonts w:ascii="Microsoft YaHei" w:hAnsi="Microsoft YaHei" w:eastAsia="Microsoft YaHei"/>
          <w:b w:val="0"/>
          <w:sz w:val="22"/>
        </w:rPr>
        <w:t>[7] Suhanda, R., &amp; Pratami, D. RACI matrix design for managing stakeholders in project case study of PT. XYZ[J]. Indonesian Journal of Industrial Engineering and Systems, 2021, 5(2). DOI: 10.25124/ijies.v5i02.134</w:t>
      </w:r>
    </w:p>
    <w:p>
      <w:pPr>
        <w:spacing w:line="360" w:lineRule="exact" w:after="80"/>
        <w:ind w:firstLine="420"/>
      </w:pPr>
      <w:r>
        <w:rPr>
          <w:rFonts w:ascii="Microsoft YaHei" w:hAnsi="Microsoft YaHei" w:eastAsia="Microsoft YaHei"/>
          <w:b w:val="0"/>
          <w:sz w:val="22"/>
        </w:rPr>
        <w:t>[8] Kundríková, J., &amp; Holubčík, M. Cooperative environment as the basis for creating synergy[R]. Working Paper, 2016.</w:t>
      </w:r>
    </w:p>
    <w:p>
      <w:pPr>
        <w:spacing w:line="360" w:lineRule="exact" w:after="80"/>
        <w:ind w:firstLine="420"/>
      </w:pPr>
      <w:r>
        <w:rPr>
          <w:rFonts w:ascii="Microsoft YaHei" w:hAnsi="Microsoft YaHei" w:eastAsia="Microsoft YaHei"/>
          <w:b w:val="0"/>
          <w:sz w:val="22"/>
        </w:rPr>
        <w:t>[9] Bandara, W., Bailey, S., Mathiesen, P., McCarthy, J., &amp; Jones, C. Enterprise business process management in the public sector: The case of the Department of Human Services (DHS) Australia[J]. Business Process Management Journal, 2018, 24(5). DOI: 10.1057/s41266-017-0031-5</w:t>
      </w:r>
    </w:p>
    <w:p>
      <w:pPr>
        <w:spacing w:line="360" w:lineRule="exact" w:after="80"/>
        <w:ind w:firstLine="420"/>
      </w:pPr>
      <w:r>
        <w:rPr>
          <w:rFonts w:ascii="Microsoft YaHei" w:hAnsi="Microsoft YaHei" w:eastAsia="Microsoft YaHei"/>
          <w:b w:val="0"/>
          <w:sz w:val="22"/>
        </w:rPr>
        <w:t>[10] Murtza, F., &amp; Murtza, A. Artificial intelligence (AI) transformation leadership consulting framework[J]. International Journal of Management Sciences and Social Sciences Research, 2023. DOI: 10.56293/ijmsssr.2022.4701</w:t>
      </w:r>
    </w:p>
    <w:p>
      <w:r>
        <w:br w:type="page"/>
      </w:r>
    </w:p>
    <w:p>
      <w:pPr>
        <w:spacing w:before="240" w:after="120"/>
        <w:jc w:val="left"/>
      </w:pPr>
      <w:r>
        <w:rPr>
          <w:rFonts w:ascii="Microsoft YaHei" w:hAnsi="Microsoft YaHei" w:eastAsia="Microsoft YaHei"/>
          <w:b/>
          <w:sz w:val="32"/>
        </w:rPr>
        <w:t>第5章 I-智能增强与V-可见性提升</w:t>
      </w:r>
    </w:p>
    <w:p>
      <w:pPr>
        <w:spacing w:before="240" w:after="120"/>
        <w:jc w:val="left"/>
      </w:pPr>
      <w:r>
        <w:rPr>
          <w:rFonts w:ascii="Microsoft YaHei" w:hAnsi="Microsoft YaHei" w:eastAsia="Microsoft YaHei"/>
          <w:b/>
          <w:sz w:val="28"/>
        </w:rPr>
        <w:t>学习目标</w:t>
      </w:r>
    </w:p>
    <w:p>
      <w:pPr>
        <w:pStyle w:val="ListBullet"/>
        <w:spacing w:line="320" w:lineRule="exact" w:after="40"/>
      </w:pPr>
      <w:r>
        <w:rPr>
          <w:rFonts w:ascii="Microsoft YaHei" w:hAnsi="Microsoft YaHei" w:eastAsia="Microsoft YaHei"/>
          <w:b w:val="0"/>
          <w:sz w:val="22"/>
        </w:rPr>
        <w:t>理解AI智能增强（Intelligence Augmentation）对DRI的赋能机制</w:t>
      </w:r>
    </w:p>
    <w:p>
      <w:pPr>
        <w:pStyle w:val="ListBullet"/>
        <w:spacing w:line="320" w:lineRule="exact" w:after="40"/>
      </w:pPr>
      <w:r>
        <w:rPr>
          <w:rFonts w:ascii="Microsoft YaHei" w:hAnsi="Microsoft YaHei" w:eastAsia="Microsoft YaHei"/>
          <w:b w:val="0"/>
          <w:sz w:val="22"/>
        </w:rPr>
        <w:t>掌握组织可见性提升的信息架构设计方法</w:t>
      </w:r>
    </w:p>
    <w:p>
      <w:pPr>
        <w:pStyle w:val="ListBullet"/>
        <w:spacing w:line="320" w:lineRule="exact" w:after="40"/>
      </w:pPr>
      <w:r>
        <w:rPr>
          <w:rFonts w:ascii="Microsoft YaHei" w:hAnsi="Microsoft YaHei" w:eastAsia="Microsoft YaHei"/>
          <w:b w:val="0"/>
          <w:sz w:val="22"/>
        </w:rPr>
        <w:t>分析AI辅助决策对责任归属的影响</w:t>
      </w:r>
    </w:p>
    <w:p>
      <w:pPr>
        <w:pStyle w:val="ListBullet"/>
        <w:spacing w:line="320" w:lineRule="exact" w:after="40"/>
      </w:pPr>
      <w:r>
        <w:rPr>
          <w:rFonts w:ascii="Microsoft YaHei" w:hAnsi="Microsoft YaHei" w:eastAsia="Microsoft YaHei"/>
          <w:b w:val="0"/>
          <w:sz w:val="22"/>
        </w:rPr>
        <w:t>学会设计AI驱动的组织可见性平台架构</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5.1 智能增强：AI作为DRI的"智能副驾"</w:t>
      </w:r>
    </w:p>
    <w:p>
      <w:pPr>
        <w:spacing w:before="240" w:after="120"/>
        <w:jc w:val="left"/>
      </w:pPr>
      <w:r>
        <w:rPr>
          <w:rFonts w:ascii="Microsoft YaHei" w:hAnsi="Microsoft YaHei" w:eastAsia="Microsoft YaHei"/>
          <w:b/>
          <w:sz w:val="24"/>
        </w:rPr>
        <w:t>5.1.1 AI赋能的信息收集与过滤：从信息过载到信号提取</w:t>
      </w:r>
    </w:p>
    <w:p>
      <w:pPr>
        <w:spacing w:line="360" w:lineRule="exact" w:after="80"/>
        <w:ind w:firstLine="420"/>
      </w:pPr>
      <w:r>
        <w:rPr>
          <w:rFonts w:ascii="Microsoft YaHei" w:hAnsi="Microsoft YaHei" w:eastAsia="Microsoft YaHei"/>
          <w:b w:val="0"/>
          <w:sz w:val="22"/>
        </w:rPr>
        <w:t>DRI面临的首要挑战是信息过载。一个典型的DRI需要同时关注市场动态、技术进展、团队状态、资源约束和风险信号，信息输入量远超人类认知带宽。传统解决方案是增加管理层级——让中层管理者充当信息过滤器——但这引入了信息失真和延迟问题。</w:t>
      </w:r>
    </w:p>
    <w:p>
      <w:pPr>
        <w:spacing w:line="360" w:lineRule="exact" w:after="80"/>
        <w:ind w:firstLine="420"/>
      </w:pPr>
      <w:r>
        <w:rPr>
          <w:rFonts w:ascii="Microsoft YaHei" w:hAnsi="Microsoft YaHei" w:eastAsia="Microsoft YaHei"/>
          <w:b w:val="0"/>
          <w:sz w:val="22"/>
        </w:rPr>
        <w:t>AI技术提供了根本性不同的解决方案：AI作为信息过滤器，直接为DRI提取高价值信号。Duan等人（2019）在对AI决策支持系统的综述中指出，AI在大数据时代的核心价值不在于替代人类决策，而在于增强人类处理复杂信息的能力[1]。具体而言，AI可以：</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自动监测</w:t>
      </w:r>
      <w:r>
        <w:rPr>
          <w:rFonts w:ascii="Microsoft YaHei" w:hAnsi="Microsoft YaHei" w:eastAsia="Microsoft YaHei"/>
          <w:b w:val="0"/>
          <w:sz w:val="22"/>
        </w:rPr>
        <w:t>：7×24小时监测多源信息流，识别异常和趋势</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智能过滤</w:t>
      </w:r>
      <w:r>
        <w:rPr>
          <w:rFonts w:ascii="Microsoft YaHei" w:hAnsi="Microsoft YaHei" w:eastAsia="Microsoft YaHei"/>
          <w:b w:val="0"/>
          <w:sz w:val="22"/>
        </w:rPr>
        <w:t>：基于DRI的关注重点，过滤无关信息，推送高相关性内容</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模式识别</w:t>
      </w:r>
      <w:r>
        <w:rPr>
          <w:rFonts w:ascii="Microsoft YaHei" w:hAnsi="Microsoft YaHei" w:eastAsia="Microsoft YaHei"/>
          <w:b w:val="0"/>
          <w:sz w:val="22"/>
        </w:rPr>
        <w:t>：从海量数据中发现人眼难以察觉的模式和关联</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预测预警</w:t>
      </w:r>
      <w:r>
        <w:rPr>
          <w:rFonts w:ascii="Microsoft YaHei" w:hAnsi="Microsoft YaHei" w:eastAsia="Microsoft YaHei"/>
          <w:b w:val="0"/>
          <w:sz w:val="22"/>
        </w:rPr>
        <w:t>：基于历史数据和趋势外推，提前预警潜在风险</w:t>
      </w:r>
    </w:p>
    <w:p>
      <w:pPr>
        <w:spacing w:before="240" w:after="120"/>
        <w:jc w:val="left"/>
      </w:pPr>
      <w:r>
        <w:rPr>
          <w:rFonts w:ascii="Microsoft YaHei" w:hAnsi="Microsoft YaHei" w:eastAsia="Microsoft YaHei"/>
          <w:b/>
          <w:sz w:val="24"/>
        </w:rPr>
        <w:t>5.1.2 AI辅助分析与决策建议：增强而非替代</w:t>
      </w:r>
    </w:p>
    <w:p>
      <w:pPr>
        <w:spacing w:line="360" w:lineRule="exact" w:after="80"/>
        <w:ind w:firstLine="420"/>
      </w:pPr>
      <w:r>
        <w:rPr>
          <w:rFonts w:ascii="Microsoft YaHei" w:hAnsi="Microsoft YaHei" w:eastAsia="Microsoft YaHei"/>
          <w:b w:val="0"/>
          <w:sz w:val="22"/>
        </w:rPr>
        <w:t>DRI的决策质量取决于其分析深度和判断准确性。AI在分析层面的增强体现在三个方面：</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数据驱动的情景分析</w:t>
      </w:r>
      <w:r>
        <w:rPr>
          <w:rFonts w:ascii="Microsoft YaHei" w:hAnsi="Microsoft YaHei" w:eastAsia="Microsoft YaHei"/>
          <w:b w:val="0"/>
          <w:sz w:val="22"/>
        </w:rPr>
        <w:t>——AI可以快速模拟多种决策方案的潜在结果，帮助DRI评估各方案的风险收益比。这种"如果-那么"分析在传统模式下需要数天甚至数周，AI将其压缩到分钟级。</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知识检索与整合</w:t>
      </w:r>
      <w:r>
        <w:rPr>
          <w:rFonts w:ascii="Microsoft YaHei" w:hAnsi="Microsoft YaHei" w:eastAsia="Microsoft YaHei"/>
          <w:b w:val="0"/>
          <w:sz w:val="22"/>
        </w:rPr>
        <w:t>——AI可以即时检索组织知识库、行业报告和学术文献，为DRI的决策提供知识支撑。Harfouche等人（2022）提出的"知识增强递归理论"（Recursive Theory of Knowledge Augmentation）解释了AI如何通过整合人类直觉和计算能力来增强组织知识[2]。</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决策建议生成</w:t>
      </w:r>
      <w:r>
        <w:rPr>
          <w:rFonts w:ascii="Microsoft YaHei" w:hAnsi="Microsoft YaHei" w:eastAsia="Microsoft YaHei"/>
          <w:b w:val="0"/>
          <w:sz w:val="22"/>
        </w:rPr>
        <w:t>——AI可以基于历史决策数据，为当前决策提供推荐方案。但关键原则是：AI提供建议，DRI做最终决策。这一原则确保了人类判断在决策回路中的核心地位，同时充分利用了AI的计算优势。</w:t>
      </w:r>
    </w:p>
    <w:p>
      <w:pPr>
        <w:spacing w:before="240" w:after="120"/>
        <w:jc w:val="left"/>
      </w:pPr>
      <w:r>
        <w:rPr>
          <w:rFonts w:ascii="Microsoft YaHei" w:hAnsi="Microsoft YaHei" w:eastAsia="Microsoft YaHei"/>
          <w:b/>
          <w:sz w:val="24"/>
        </w:rPr>
        <w:t>5.1.3 AI承担监控与预警：释放DRI的注意力带宽</w:t>
      </w:r>
    </w:p>
    <w:p>
      <w:pPr>
        <w:spacing w:line="360" w:lineRule="exact" w:after="80"/>
        <w:ind w:firstLine="420"/>
      </w:pPr>
      <w:r>
        <w:rPr>
          <w:rFonts w:ascii="Microsoft YaHei" w:hAnsi="Microsoft YaHei" w:eastAsia="Microsoft YaHei"/>
          <w:b w:val="0"/>
          <w:sz w:val="22"/>
        </w:rPr>
        <w:t>DRI的注意力是最稀缺的组织资源。当DRI将大量注意力用于"监控是否出问题"时，用于"创造新价值"的注意力就被挤占了。AI的监控预警功能释放了DRI的注意力带宽：</w:t>
      </w:r>
    </w:p>
    <w:p>
      <w:pPr>
        <w:pStyle w:val="ListBullet"/>
        <w:spacing w:line="320" w:lineRule="exact" w:after="40"/>
      </w:pPr>
      <w:r>
        <w:rPr>
          <w:rFonts w:ascii="Microsoft YaHei" w:hAnsi="Microsoft YaHei" w:eastAsia="Microsoft YaHei"/>
          <w:b w:val="0"/>
          <w:sz w:val="22"/>
        </w:rPr>
        <w:t>AI持续监控项目关键指标，当指标偏离正常范围时自动预警</w:t>
      </w:r>
    </w:p>
    <w:p>
      <w:pPr>
        <w:pStyle w:val="ListBullet"/>
        <w:spacing w:line="320" w:lineRule="exact" w:after="40"/>
      </w:pPr>
      <w:r>
        <w:rPr>
          <w:rFonts w:ascii="Microsoft YaHei" w:hAnsi="Microsoft YaHei" w:eastAsia="Microsoft YaHei"/>
          <w:b w:val="0"/>
          <w:sz w:val="22"/>
        </w:rPr>
        <w:t>DRI只需在收到预警时介入处理，平时可以将注意力集中于创新和优化</w:t>
      </w:r>
    </w:p>
    <w:p>
      <w:pPr>
        <w:pStyle w:val="ListBullet"/>
        <w:spacing w:line="320" w:lineRule="exact" w:after="40"/>
      </w:pPr>
      <w:r>
        <w:rPr>
          <w:rFonts w:ascii="Microsoft YaHei" w:hAnsi="Microsoft YaHei" w:eastAsia="Microsoft YaHei"/>
          <w:b w:val="0"/>
          <w:sz w:val="22"/>
        </w:rPr>
        <w:t>AI的预警不仅包含"已发生的问题"，还包括"预测即将发生的问题"</w:t>
      </w:r>
    </w:p>
    <w:p>
      <w:pPr>
        <w:spacing w:line="360" w:lineRule="exact" w:after="80"/>
        <w:ind w:firstLine="420"/>
      </w:pPr>
      <w:r>
        <w:rPr>
          <w:rFonts w:ascii="Microsoft YaHei" w:hAnsi="Microsoft YaHei" w:eastAsia="Microsoft YaHei"/>
          <w:b w:val="0"/>
          <w:sz w:val="22"/>
        </w:rPr>
        <w:t>这种"例外管理"（Management by Exception）模式使得一个DRI能够同时负责更多任务——不是通过增加工作时间，而是通过AI将注意力分配从"持续监控"转变为"按需介入"。</w:t>
      </w:r>
    </w:p>
    <w:p>
      <w:pPr>
        <w:spacing w:before="240" w:after="120"/>
        <w:jc w:val="left"/>
      </w:pPr>
      <w:r>
        <w:rPr>
          <w:rFonts w:ascii="Microsoft YaHei" w:hAnsi="Microsoft YaHei" w:eastAsia="Microsoft YaHei"/>
          <w:b/>
          <w:sz w:val="28"/>
        </w:rPr>
        <w:t>5.2 人机协作下的责任新范式</w:t>
      </w:r>
    </w:p>
    <w:p>
      <w:pPr>
        <w:spacing w:before="240" w:after="120"/>
        <w:jc w:val="left"/>
      </w:pPr>
      <w:r>
        <w:rPr>
          <w:rFonts w:ascii="Microsoft YaHei" w:hAnsi="Microsoft YaHei" w:eastAsia="Microsoft YaHei"/>
          <w:b/>
          <w:sz w:val="24"/>
        </w:rPr>
        <w:t>5.2.1 Puranam的人-AI协作决策组织设计理论</w:t>
      </w:r>
    </w:p>
    <w:p>
      <w:pPr>
        <w:spacing w:line="360" w:lineRule="exact" w:after="80"/>
        <w:ind w:firstLine="420"/>
      </w:pPr>
      <w:r>
        <w:rPr>
          <w:rFonts w:ascii="Microsoft YaHei" w:hAnsi="Microsoft YaHei" w:eastAsia="Microsoft YaHei"/>
          <w:b w:val="0"/>
          <w:sz w:val="22"/>
        </w:rPr>
        <w:t>Puranam（2020）将人-AI协作决策视为一个组织设计问题[3]。传统组织设计关注人与人之间的任务分配和协调，而人-AI协作引入了新的维度：AI作为"非人类组织成员"参与任务执行和决策。Puranam提出，人-AI协作的组织设计需要回答三个基本问题：</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分工问题</w:t>
      </w:r>
      <w:r>
        <w:rPr>
          <w:rFonts w:ascii="Microsoft YaHei" w:hAnsi="Microsoft YaHei" w:eastAsia="Microsoft YaHei"/>
          <w:b w:val="0"/>
          <w:sz w:val="22"/>
        </w:rPr>
        <w:t>：哪些任务由AI执行，哪些由人类DRI执行？</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协调问题</w:t>
      </w:r>
      <w:r>
        <w:rPr>
          <w:rFonts w:ascii="Microsoft YaHei" w:hAnsi="Microsoft YaHei" w:eastAsia="Microsoft YaHei"/>
          <w:b w:val="0"/>
          <w:sz w:val="22"/>
        </w:rPr>
        <w:t>：AI和DRI如何协调各自的活动以实现共同目标？</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激励问题</w:t>
      </w:r>
      <w:r>
        <w:rPr>
          <w:rFonts w:ascii="Microsoft YaHei" w:hAnsi="Microsoft YaHei" w:eastAsia="Microsoft YaHei"/>
          <w:b w:val="0"/>
          <w:sz w:val="22"/>
        </w:rPr>
        <w:t>：如何确保AI的输出与DRI的目标一致？</w:t>
      </w:r>
    </w:p>
    <w:p>
      <w:pPr>
        <w:spacing w:line="360" w:lineRule="exact" w:after="80"/>
        <w:ind w:firstLine="420"/>
      </w:pPr>
      <w:r>
        <w:rPr>
          <w:rFonts w:ascii="Microsoft YaHei" w:hAnsi="Microsoft YaHei" w:eastAsia="Microsoft YaHei"/>
          <w:b w:val="0"/>
          <w:sz w:val="22"/>
        </w:rPr>
        <w:t>DRI制度对这三个问题的回答是：AI执行信息收集、分析和监控任务（分工），通过"AI建议-DRI决策"模式协调（协调），DRI对最终结果负全责（激励/问责）。</w:t>
      </w:r>
    </w:p>
    <w:p>
      <w:pPr>
        <w:spacing w:before="240" w:after="120"/>
        <w:jc w:val="left"/>
      </w:pPr>
      <w:r>
        <w:rPr>
          <w:rFonts w:ascii="Microsoft YaHei" w:hAnsi="Microsoft YaHei" w:eastAsia="Microsoft YaHei"/>
          <w:b/>
          <w:sz w:val="24"/>
        </w:rPr>
        <w:t>5.2.2 "AI建议、DRI决策"模式的责任分配</w:t>
      </w:r>
    </w:p>
    <w:p>
      <w:pPr>
        <w:spacing w:line="360" w:lineRule="exact" w:after="80"/>
        <w:ind w:firstLine="420"/>
      </w:pPr>
      <w:r>
        <w:rPr>
          <w:rFonts w:ascii="Microsoft YaHei" w:hAnsi="Microsoft YaHei" w:eastAsia="Microsoft YaHei"/>
          <w:b w:val="0"/>
          <w:sz w:val="22"/>
        </w:rPr>
        <w:t>"AI建议、DRI决策"是人机协作的核心模式，也是DRI制度在AI时代的标准运作方式。这一模式的责任分配如下：</w:t>
      </w:r>
    </w:p>
    <w:tbl>
      <w:tblPr>
        <w:tblStyle w:val="TableGrid"/>
        <w:tblW w:type="auto" w:w="0"/>
        <w:jc w:val="center"/>
        <w:tblLook w:firstColumn="1" w:firstRow="1" w:lastColumn="0" w:lastRow="0" w:noHBand="0" w:noVBand="1" w:val="04A0"/>
      </w:tblPr>
      <w:tblGrid>
        <w:gridCol w:w="2929"/>
        <w:gridCol w:w="2929"/>
        <w:gridCol w:w="2929"/>
      </w:tblGrid>
      <w:tr>
        <w:tc>
          <w:tcPr>
            <w:tcW w:type="dxa" w:w="2929"/>
          </w:tcPr>
          <w:p>
            <w:pPr>
              <w:jc w:val="center"/>
            </w:pPr>
            <w:r/>
            <w:r>
              <w:rPr>
                <w:rFonts w:ascii="Microsoft YaHei" w:hAnsi="Microsoft YaHei" w:eastAsia="Microsoft YaHei"/>
                <w:b/>
                <w:sz w:val="20"/>
              </w:rPr>
              <w:t>环节</w:t>
            </w:r>
          </w:p>
        </w:tc>
        <w:tc>
          <w:tcPr>
            <w:tcW w:type="dxa" w:w="2929"/>
          </w:tcPr>
          <w:p>
            <w:pPr>
              <w:jc w:val="center"/>
            </w:pPr>
            <w:r/>
            <w:r>
              <w:rPr>
                <w:rFonts w:ascii="Microsoft YaHei" w:hAnsi="Microsoft YaHei" w:eastAsia="Microsoft YaHei"/>
                <w:b/>
                <w:sz w:val="20"/>
              </w:rPr>
              <w:t>执行者</w:t>
            </w:r>
          </w:p>
        </w:tc>
        <w:tc>
          <w:tcPr>
            <w:tcW w:type="dxa" w:w="2929"/>
          </w:tcPr>
          <w:p>
            <w:pPr>
              <w:jc w:val="center"/>
            </w:pPr>
            <w:r/>
            <w:r>
              <w:rPr>
                <w:rFonts w:ascii="Microsoft YaHei" w:hAnsi="Microsoft YaHei" w:eastAsia="Microsoft YaHei"/>
                <w:b/>
                <w:sz w:val="20"/>
              </w:rPr>
              <w:t>责任类型</w:t>
            </w:r>
          </w:p>
        </w:tc>
      </w:tr>
      <w:tr>
        <w:tc>
          <w:tcPr>
            <w:tcW w:type="dxa" w:w="2929"/>
          </w:tcPr>
          <w:p>
            <w:r/>
            <w:r>
              <w:rPr>
                <w:rFonts w:ascii="Microsoft YaHei" w:hAnsi="Microsoft YaHei" w:eastAsia="Microsoft YaHei"/>
                <w:b w:val="0"/>
                <w:sz w:val="20"/>
              </w:rPr>
              <w:t>数据收集</w:t>
            </w:r>
          </w:p>
        </w:tc>
        <w:tc>
          <w:tcPr>
            <w:tcW w:type="dxa" w:w="2929"/>
          </w:tcPr>
          <w:p>
            <w:r/>
            <w:r>
              <w:rPr>
                <w:rFonts w:ascii="Microsoft YaHei" w:hAnsi="Microsoft YaHei" w:eastAsia="Microsoft YaHei"/>
                <w:b w:val="0"/>
                <w:sz w:val="20"/>
              </w:rPr>
              <w:t>AI系统</w:t>
            </w:r>
          </w:p>
        </w:tc>
        <w:tc>
          <w:tcPr>
            <w:tcW w:type="dxa" w:w="2929"/>
          </w:tcPr>
          <w:p>
            <w:r/>
            <w:r>
              <w:rPr>
                <w:rFonts w:ascii="Microsoft YaHei" w:hAnsi="Microsoft YaHei" w:eastAsia="Microsoft YaHei"/>
                <w:b w:val="0"/>
                <w:sz w:val="20"/>
              </w:rPr>
              <w:t>数据完整性责任（AI系统提供方）</w:t>
            </w:r>
          </w:p>
        </w:tc>
      </w:tr>
      <w:tr>
        <w:tc>
          <w:tcPr>
            <w:tcW w:type="dxa" w:w="2929"/>
          </w:tcPr>
          <w:p>
            <w:r/>
            <w:r>
              <w:rPr>
                <w:rFonts w:ascii="Microsoft YaHei" w:hAnsi="Microsoft YaHei" w:eastAsia="Microsoft YaHei"/>
                <w:b w:val="0"/>
                <w:sz w:val="20"/>
              </w:rPr>
              <w:t>分析建议</w:t>
            </w:r>
          </w:p>
        </w:tc>
        <w:tc>
          <w:tcPr>
            <w:tcW w:type="dxa" w:w="2929"/>
          </w:tcPr>
          <w:p>
            <w:r/>
            <w:r>
              <w:rPr>
                <w:rFonts w:ascii="Microsoft YaHei" w:hAnsi="Microsoft YaHei" w:eastAsia="Microsoft YaHei"/>
                <w:b w:val="0"/>
                <w:sz w:val="20"/>
              </w:rPr>
              <w:t>AI系统</w:t>
            </w:r>
          </w:p>
        </w:tc>
        <w:tc>
          <w:tcPr>
            <w:tcW w:type="dxa" w:w="2929"/>
          </w:tcPr>
          <w:p>
            <w:r/>
            <w:r>
              <w:rPr>
                <w:rFonts w:ascii="Microsoft YaHei" w:hAnsi="Microsoft YaHei" w:eastAsia="Microsoft YaHei"/>
                <w:b w:val="0"/>
                <w:sz w:val="20"/>
              </w:rPr>
              <w:t>建议合理性责任（AI系统提供方）</w:t>
            </w:r>
          </w:p>
        </w:tc>
      </w:tr>
      <w:tr>
        <w:tc>
          <w:tcPr>
            <w:tcW w:type="dxa" w:w="2929"/>
          </w:tcPr>
          <w:p>
            <w:r/>
            <w:r>
              <w:rPr>
                <w:rFonts w:ascii="Microsoft YaHei" w:hAnsi="Microsoft YaHei" w:eastAsia="Microsoft YaHei"/>
                <w:b w:val="0"/>
                <w:sz w:val="20"/>
              </w:rPr>
              <w:t>最终决策</w:t>
            </w:r>
          </w:p>
        </w:tc>
        <w:tc>
          <w:tcPr>
            <w:tcW w:type="dxa" w:w="2929"/>
          </w:tcPr>
          <w:p>
            <w:r/>
            <w:r>
              <w:rPr>
                <w:rFonts w:ascii="Microsoft YaHei" w:hAnsi="Microsoft YaHei" w:eastAsia="Microsoft YaHei"/>
                <w:b w:val="0"/>
                <w:sz w:val="20"/>
              </w:rPr>
              <w:t>DRI</w:t>
            </w:r>
          </w:p>
        </w:tc>
        <w:tc>
          <w:tcPr>
            <w:tcW w:type="dxa" w:w="2929"/>
          </w:tcPr>
          <w:p>
            <w:r/>
            <w:r>
              <w:rPr>
                <w:rFonts w:ascii="Microsoft YaHei" w:hAnsi="Microsoft YaHei" w:eastAsia="Microsoft YaHei"/>
                <w:b w:val="0"/>
                <w:sz w:val="20"/>
              </w:rPr>
              <w:t>决策结果责任（DRI个人）</w:t>
            </w:r>
          </w:p>
        </w:tc>
      </w:tr>
      <w:tr>
        <w:tc>
          <w:tcPr>
            <w:tcW w:type="dxa" w:w="2929"/>
          </w:tcPr>
          <w:p>
            <w:r/>
            <w:r>
              <w:rPr>
                <w:rFonts w:ascii="Microsoft YaHei" w:hAnsi="Microsoft YaHei" w:eastAsia="Microsoft YaHei"/>
                <w:b w:val="0"/>
                <w:sz w:val="20"/>
              </w:rPr>
              <w:t>执行监督</w:t>
            </w:r>
          </w:p>
        </w:tc>
        <w:tc>
          <w:tcPr>
            <w:tcW w:type="dxa" w:w="2929"/>
          </w:tcPr>
          <w:p>
            <w:r/>
            <w:r>
              <w:rPr>
                <w:rFonts w:ascii="Microsoft YaHei" w:hAnsi="Microsoft YaHei" w:eastAsia="Microsoft YaHei"/>
                <w:b w:val="0"/>
                <w:sz w:val="20"/>
              </w:rPr>
              <w:t>AI系统 + DRI</w:t>
            </w:r>
          </w:p>
        </w:tc>
        <w:tc>
          <w:tcPr>
            <w:tcW w:type="dxa" w:w="2929"/>
          </w:tcPr>
          <w:p>
            <w:r/>
            <w:r>
              <w:rPr>
                <w:rFonts w:ascii="Microsoft YaHei" w:hAnsi="Microsoft YaHei" w:eastAsia="Microsoft YaHei"/>
                <w:b w:val="0"/>
                <w:sz w:val="20"/>
              </w:rPr>
              <w:t>过程监控责任（共享）</w:t>
            </w:r>
          </w:p>
        </w:tc>
      </w:tr>
      <w:tr>
        <w:tc>
          <w:tcPr>
            <w:tcW w:type="dxa" w:w="2929"/>
          </w:tcPr>
          <w:p>
            <w:r/>
            <w:r>
              <w:rPr>
                <w:rFonts w:ascii="Microsoft YaHei" w:hAnsi="Microsoft YaHei" w:eastAsia="Microsoft YaHei"/>
                <w:b w:val="0"/>
                <w:sz w:val="20"/>
              </w:rPr>
              <w:t>结果交付</w:t>
            </w:r>
          </w:p>
        </w:tc>
        <w:tc>
          <w:tcPr>
            <w:tcW w:type="dxa" w:w="2929"/>
          </w:tcPr>
          <w:p>
            <w:r/>
            <w:r>
              <w:rPr>
                <w:rFonts w:ascii="Microsoft YaHei" w:hAnsi="Microsoft YaHei" w:eastAsia="Microsoft YaHei"/>
                <w:b w:val="0"/>
                <w:sz w:val="20"/>
              </w:rPr>
              <w:t>DRI</w:t>
            </w:r>
          </w:p>
        </w:tc>
        <w:tc>
          <w:tcPr>
            <w:tcW w:type="dxa" w:w="2929"/>
          </w:tcPr>
          <w:p>
            <w:r/>
            <w:r>
              <w:rPr>
                <w:rFonts w:ascii="Microsoft YaHei" w:hAnsi="Microsoft YaHei" w:eastAsia="Microsoft YaHei"/>
                <w:b w:val="0"/>
                <w:sz w:val="20"/>
              </w:rPr>
              <w:t>最终结果责任（DRI个人）</w:t>
            </w:r>
          </w:p>
        </w:tc>
      </w:tr>
    </w:tbl>
    <w:p/>
    <w:p>
      <w:pPr>
        <w:spacing w:line="360" w:lineRule="exact" w:after="80"/>
        <w:ind w:firstLine="420"/>
      </w:pPr>
      <w:r>
        <w:rPr>
          <w:rFonts w:ascii="Microsoft YaHei" w:hAnsi="Microsoft YaHei" w:eastAsia="Microsoft YaHei"/>
          <w:b w:val="0"/>
          <w:sz w:val="22"/>
        </w:rPr>
        <w:t>这一分配的关键特征是：</w:t>
      </w:r>
      <w:r>
        <w:rPr>
          <w:rFonts w:ascii="Microsoft YaHei" w:hAnsi="Microsoft YaHei" w:eastAsia="Microsoft YaHei"/>
          <w:b/>
          <w:sz w:val="22"/>
        </w:rPr>
        <w:t>决策权和结果责任始终保留在人类DRI手中</w:t>
      </w:r>
      <w:r>
        <w:rPr>
          <w:rFonts w:ascii="Microsoft YaHei" w:hAnsi="Microsoft YaHei" w:eastAsia="Microsoft YaHei"/>
          <w:b w:val="0"/>
          <w:sz w:val="22"/>
        </w:rPr>
        <w:t>。AI提供分析和建议，但不做最终决策；AI系统提供方对技术质量负责，但不承担业务结果责任。这种设计确保了"有意义的人类监督"（Meaningful Human Oversight）——人类DRI始终在决策回路中，而非仅仅作为AI决策的"橡皮图章"。</w:t>
      </w:r>
    </w:p>
    <w:p>
      <w:pPr>
        <w:spacing w:before="240" w:after="120"/>
        <w:jc w:val="left"/>
      </w:pPr>
      <w:r>
        <w:rPr>
          <w:rFonts w:ascii="Microsoft YaHei" w:hAnsi="Microsoft YaHei" w:eastAsia="Microsoft YaHei"/>
          <w:b/>
          <w:sz w:val="24"/>
        </w:rPr>
        <w:t>5.2.3 AI错误时的责任追溯：DRI是否为AI的失误买单</w:t>
      </w:r>
    </w:p>
    <w:p>
      <w:pPr>
        <w:spacing w:line="360" w:lineRule="exact" w:after="80"/>
        <w:ind w:firstLine="420"/>
      </w:pPr>
      <w:r>
        <w:rPr>
          <w:rFonts w:ascii="Microsoft YaHei" w:hAnsi="Microsoft YaHei" w:eastAsia="Microsoft YaHei"/>
          <w:b w:val="0"/>
          <w:sz w:val="22"/>
        </w:rPr>
        <w:t>当AI系统提供了错误的分析建议，导致DRI做出错误决策时，责任如何分配？这是DRI制度在AI时代面临的最棘手的理论问题之一。</w:t>
      </w:r>
    </w:p>
    <w:p>
      <w:pPr>
        <w:spacing w:line="360" w:lineRule="exact" w:after="80"/>
        <w:ind w:firstLine="420"/>
      </w:pPr>
      <w:r>
        <w:rPr>
          <w:rFonts w:ascii="Microsoft YaHei" w:hAnsi="Microsoft YaHei" w:eastAsia="Microsoft YaHei"/>
          <w:b w:val="0"/>
          <w:sz w:val="22"/>
        </w:rPr>
        <w:t>合理的责任追溯框架应考虑以下因素：</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DRI的尽职程度</w:t>
      </w:r>
      <w:r>
        <w:rPr>
          <w:rFonts w:ascii="Microsoft YaHei" w:hAnsi="Microsoft YaHei" w:eastAsia="Microsoft YaHei"/>
          <w:b w:val="0"/>
          <w:sz w:val="22"/>
        </w:rPr>
        <w:t>：DRI是否对AI建议进行了合理的独立判断？如果DRI盲目采纳AI建议而未加审视，DRI应承担更大责任</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AI系统的透明度</w:t>
      </w:r>
      <w:r>
        <w:rPr>
          <w:rFonts w:ascii="Microsoft YaHei" w:hAnsi="Microsoft YaHei" w:eastAsia="Microsoft YaHei"/>
          <w:b w:val="0"/>
          <w:sz w:val="22"/>
        </w:rPr>
        <w:t>：AI是否提供了可解释的决策依据？如果AI是"黑箱"输出且DRI无法验证，AI系统提供方应承担更大责任</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问题的可预见性</w:t>
      </w:r>
      <w:r>
        <w:rPr>
          <w:rFonts w:ascii="Microsoft YaHei" w:hAnsi="Microsoft YaHei" w:eastAsia="Microsoft YaHei"/>
          <w:b w:val="0"/>
          <w:sz w:val="22"/>
        </w:rPr>
        <w:t>：AI的错误是否在DRI的专业判断范围内可预见？如果是，DRI有责任识别并纠正</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系统性 vs 偶发性</w:t>
      </w:r>
      <w:r>
        <w:rPr>
          <w:rFonts w:ascii="Microsoft YaHei" w:hAnsi="Microsoft YaHei" w:eastAsia="Microsoft YaHei"/>
          <w:b w:val="0"/>
          <w:sz w:val="22"/>
        </w:rPr>
        <w:t>：AI的失误是系统性缺陷还是偶发错误？系统性缺陷指向AI系统提供方，偶发错误更可能由DRI承担</w:t>
      </w:r>
    </w:p>
    <w:p>
      <w:pPr>
        <w:spacing w:line="360" w:lineRule="exact" w:after="80"/>
        <w:ind w:firstLine="420"/>
      </w:pPr>
      <w:r>
        <w:rPr>
          <w:rFonts w:ascii="Microsoft YaHei" w:hAnsi="Microsoft YaHei" w:eastAsia="Microsoft YaHei"/>
          <w:b w:val="0"/>
          <w:sz w:val="22"/>
        </w:rPr>
        <w:t>Tuncer（2022）在人机协作管理决策的信任研究中发现，当AI被定位为"建议者"而非"决策者"时，人类管理者更愿意承担责任，也更倾向于对AI建议进行批判性审视[4]。这一发现支持了"AI建议、DRI决策"模式的设计选择。</w:t>
      </w:r>
    </w:p>
    <w:p>
      <w:pPr>
        <w:spacing w:before="240" w:after="120"/>
        <w:jc w:val="left"/>
      </w:pPr>
      <w:r>
        <w:rPr>
          <w:rFonts w:ascii="Microsoft YaHei" w:hAnsi="Microsoft YaHei" w:eastAsia="Microsoft YaHei"/>
          <w:b/>
          <w:sz w:val="28"/>
        </w:rPr>
        <w:t>5.3 可见性提升：组织信息全链路透明</w:t>
      </w:r>
    </w:p>
    <w:p>
      <w:pPr>
        <w:spacing w:before="240" w:after="120"/>
        <w:jc w:val="left"/>
      </w:pPr>
      <w:r>
        <w:rPr>
          <w:rFonts w:ascii="Microsoft YaHei" w:hAnsi="Microsoft YaHei" w:eastAsia="Microsoft YaHei"/>
          <w:b/>
          <w:sz w:val="24"/>
        </w:rPr>
        <w:t>5.3.1 信息不对称与组织效率损耗</w:t>
      </w:r>
    </w:p>
    <w:p>
      <w:pPr>
        <w:spacing w:line="360" w:lineRule="exact" w:after="80"/>
        <w:ind w:firstLine="420"/>
      </w:pPr>
      <w:r>
        <w:rPr>
          <w:rFonts w:ascii="Microsoft YaHei" w:hAnsi="Microsoft YaHei" w:eastAsia="Microsoft YaHei"/>
          <w:b w:val="0"/>
          <w:sz w:val="22"/>
        </w:rPr>
        <w:t>组织内部的信息不对称是效率损耗的主要来源。在科层制中，信息按层级传递，每层都有动机过滤、修饰和延迟信息。这种信息不对称导致三类效率损耗：</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决策延迟</w:t>
      </w:r>
      <w:r>
        <w:rPr>
          <w:rFonts w:ascii="Microsoft YaHei" w:hAnsi="Microsoft YaHei" w:eastAsia="Microsoft YaHei"/>
          <w:b w:val="0"/>
          <w:sz w:val="22"/>
        </w:rPr>
        <w:t>：信息到达决策者的时间滞后导致决策滞后</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决策失真</w:t>
      </w:r>
      <w:r>
        <w:rPr>
          <w:rFonts w:ascii="Microsoft YaHei" w:hAnsi="Microsoft YaHei" w:eastAsia="Microsoft YaHei"/>
          <w:b w:val="0"/>
          <w:sz w:val="22"/>
        </w:rPr>
        <w:t>：信息在传递过程中被有意或无意地扭曲</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代理成本</w:t>
      </w:r>
      <w:r>
        <w:rPr>
          <w:rFonts w:ascii="Microsoft YaHei" w:hAnsi="Microsoft YaHei" w:eastAsia="Microsoft YaHei"/>
          <w:b w:val="0"/>
          <w:sz w:val="22"/>
        </w:rPr>
        <w:t>：上级需要投入资源来监督下级是否如实传递信息</w:t>
      </w:r>
    </w:p>
    <w:p>
      <w:pPr>
        <w:spacing w:line="360" w:lineRule="exact" w:after="80"/>
        <w:ind w:firstLine="420"/>
      </w:pPr>
      <w:r>
        <w:rPr>
          <w:rFonts w:ascii="Microsoft YaHei" w:hAnsi="Microsoft YaHei" w:eastAsia="Microsoft YaHei"/>
          <w:b w:val="0"/>
          <w:sz w:val="22"/>
        </w:rPr>
        <w:t>DRI制度通过"去中心化责任"部分缓解了这一问题——DRI直接做出决策，无需等待信息逐级传递。但DRI之间的横向信息不对称仍然存在：DRI A不知道DRI B在做什么，可能导致重复工作或接口断裂。</w:t>
      </w:r>
    </w:p>
    <w:p>
      <w:pPr>
        <w:spacing w:before="240" w:after="120"/>
        <w:jc w:val="left"/>
      </w:pPr>
      <w:r>
        <w:rPr>
          <w:rFonts w:ascii="Microsoft YaHei" w:hAnsi="Microsoft YaHei" w:eastAsia="Microsoft YaHei"/>
          <w:b/>
          <w:sz w:val="24"/>
        </w:rPr>
        <w:t>5.3.2 DRI工作流的实时可见化设计</w:t>
      </w:r>
    </w:p>
    <w:p>
      <w:pPr>
        <w:spacing w:line="360" w:lineRule="exact" w:after="80"/>
        <w:ind w:firstLine="420"/>
      </w:pPr>
      <w:r>
        <w:rPr>
          <w:rFonts w:ascii="Microsoft YaHei" w:hAnsi="Microsoft YaHei" w:eastAsia="Microsoft YaHei"/>
          <w:b w:val="0"/>
          <w:sz w:val="22"/>
        </w:rPr>
        <w:t>可见性提升的目标是让每个DRI的工作状态对相关方实时可见，同时不增加DRI的汇报负担。设计原则是"被动可见"——DRI不需要主动写报告，AI系统自动采集和展示工作状态。</w:t>
      </w:r>
    </w:p>
    <w:p>
      <w:pPr>
        <w:spacing w:line="360" w:lineRule="exact" w:after="80"/>
        <w:ind w:firstLine="420"/>
      </w:pPr>
      <w:r>
        <w:rPr>
          <w:rFonts w:ascii="Microsoft YaHei" w:hAnsi="Microsoft YaHei" w:eastAsia="Microsoft YaHei"/>
          <w:b w:val="0"/>
          <w:sz w:val="22"/>
        </w:rPr>
        <w:t>可见化的核心组件：</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DRI仪表板</w:t>
      </w:r>
      <w:r>
        <w:rPr>
          <w:rFonts w:ascii="Microsoft YaHei" w:hAnsi="Microsoft YaHei" w:eastAsia="Microsoft YaHei"/>
          <w:b w:val="0"/>
          <w:sz w:val="22"/>
        </w:rPr>
        <w:t>：展示每个DRI当前负责的任务列表、进度状态、风险等级和下一步行动</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依赖关系图</w:t>
      </w:r>
      <w:r>
        <w:rPr>
          <w:rFonts w:ascii="Microsoft YaHei" w:hAnsi="Microsoft YaHei" w:eastAsia="Microsoft YaHei"/>
          <w:b w:val="0"/>
          <w:sz w:val="22"/>
        </w:rPr>
        <w:t>：可视化DRI之间的任务依赖关系，标注关键路径和瓶颈</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决策日志</w:t>
      </w:r>
      <w:r>
        <w:rPr>
          <w:rFonts w:ascii="Microsoft YaHei" w:hAnsi="Microsoft YaHei" w:eastAsia="Microsoft YaHei"/>
          <w:b w:val="0"/>
          <w:sz w:val="22"/>
        </w:rPr>
        <w:t>：记录DRI的关键决策及其依据，支持事后审计和学习</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风险热力图</w:t>
      </w:r>
      <w:r>
        <w:rPr>
          <w:rFonts w:ascii="Microsoft YaHei" w:hAnsi="Microsoft YaHei" w:eastAsia="Microsoft YaHei"/>
          <w:b w:val="0"/>
          <w:sz w:val="22"/>
        </w:rPr>
        <w:t>：基于AI分析，以热力图形式展示各DRI的风险分布</w:t>
      </w:r>
    </w:p>
    <w:p>
      <w:pPr>
        <w:spacing w:before="240" w:after="120"/>
        <w:jc w:val="left"/>
      </w:pPr>
      <w:r>
        <w:rPr>
          <w:rFonts w:ascii="Microsoft YaHei" w:hAnsi="Microsoft YaHei" w:eastAsia="Microsoft YaHei"/>
          <w:b/>
          <w:sz w:val="24"/>
        </w:rPr>
        <w:t>5.3.3 可见性的边界：透明与隐私的张力</w:t>
      </w:r>
    </w:p>
    <w:p>
      <w:pPr>
        <w:spacing w:line="360" w:lineRule="exact" w:after="80"/>
        <w:ind w:firstLine="420"/>
      </w:pPr>
      <w:r>
        <w:rPr>
          <w:rFonts w:ascii="Microsoft YaHei" w:hAnsi="Microsoft YaHei" w:eastAsia="Microsoft YaHei"/>
          <w:b w:val="0"/>
          <w:sz w:val="22"/>
        </w:rPr>
        <w:t>组织可见性提升不是无边界的。过度的可见性可能产生负面效应：</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监控焦虑</w:t>
      </w:r>
      <w:r>
        <w:rPr>
          <w:rFonts w:ascii="Microsoft YaHei" w:hAnsi="Microsoft YaHei" w:eastAsia="Microsoft YaHei"/>
          <w:b w:val="0"/>
          <w:sz w:val="22"/>
        </w:rPr>
        <w:t>：当DRI感到被过度监控时，可能产生心理压力和创造力抑制</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信息过载</w:t>
      </w:r>
      <w:r>
        <w:rPr>
          <w:rFonts w:ascii="Microsoft YaHei" w:hAnsi="Microsoft YaHei" w:eastAsia="Microsoft YaHei"/>
          <w:b w:val="0"/>
          <w:sz w:val="22"/>
        </w:rPr>
        <w:t>：过多DRI的状态信息对管理者构成信息噪声</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隐私侵犯</w:t>
      </w:r>
      <w:r>
        <w:rPr>
          <w:rFonts w:ascii="Microsoft YaHei" w:hAnsi="Microsoft YaHei" w:eastAsia="Microsoft YaHei"/>
          <w:b w:val="0"/>
          <w:sz w:val="22"/>
        </w:rPr>
        <w:t>：工作状态的实时可见可能模糊工作与生活的边界</w:t>
      </w:r>
    </w:p>
    <w:p>
      <w:pPr>
        <w:spacing w:line="360" w:lineRule="exact" w:after="80"/>
        <w:ind w:firstLine="420"/>
      </w:pPr>
      <w:r>
        <w:rPr>
          <w:rFonts w:ascii="Microsoft YaHei" w:hAnsi="Microsoft YaHei" w:eastAsia="Microsoft YaHei"/>
          <w:b w:val="0"/>
          <w:sz w:val="22"/>
        </w:rPr>
        <w:t>合理的可见性设计应遵循"相关性原则"——每个角色只能看到与其职责相关的信息。DRI的状态信息对其直属上级、协作方和项目相关方可见，但对无直接关系的角色不可见。AI系统可以基于角色和任务关系自动管理信息可见性范围。</w:t>
      </w:r>
    </w:p>
    <w:p>
      <w:pPr>
        <w:spacing w:before="240" w:after="120"/>
        <w:jc w:val="left"/>
      </w:pPr>
      <w:r>
        <w:rPr>
          <w:rFonts w:ascii="Microsoft YaHei" w:hAnsi="Microsoft YaHei" w:eastAsia="Microsoft YaHei"/>
          <w:b/>
          <w:sz w:val="28"/>
        </w:rPr>
        <w:t>5.4 智能可见性平台架构</w:t>
      </w:r>
    </w:p>
    <w:p>
      <w:pPr>
        <w:spacing w:before="240" w:after="120"/>
        <w:jc w:val="left"/>
      </w:pPr>
      <w:r>
        <w:rPr>
          <w:rFonts w:ascii="Microsoft YaHei" w:hAnsi="Microsoft YaHei" w:eastAsia="Microsoft YaHei"/>
          <w:b/>
          <w:sz w:val="24"/>
        </w:rPr>
        <w:t>5.4.1 基于AI的项目态势感知系统</w:t>
      </w:r>
    </w:p>
    <w:p>
      <w:pPr>
        <w:spacing w:line="360" w:lineRule="exact" w:after="80"/>
        <w:ind w:firstLine="420"/>
      </w:pPr>
      <w:r>
        <w:rPr>
          <w:rFonts w:ascii="Microsoft YaHei" w:hAnsi="Microsoft YaHei" w:eastAsia="Microsoft YaHei"/>
          <w:b w:val="0"/>
          <w:sz w:val="22"/>
        </w:rPr>
        <w:t>智能可见性平台的核心是项目态势感知系统——AI实时整合来自多个系统的数据（项目管理工具、代码仓库、CRM、ERP等），生成组织级的项目态势图。</w:t>
      </w:r>
    </w:p>
    <w:p>
      <w:pPr>
        <w:spacing w:line="360" w:lineRule="exact" w:after="80"/>
        <w:ind w:firstLine="420"/>
      </w:pPr>
      <w:r>
        <w:rPr>
          <w:rFonts w:ascii="Microsoft YaHei" w:hAnsi="Microsoft YaHei" w:eastAsia="Microsoft YaHei"/>
          <w:b w:val="0"/>
          <w:sz w:val="22"/>
        </w:rPr>
        <w:t>态势感知系统的关键能力：</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自动数据采集</w:t>
      </w:r>
      <w:r>
        <w:rPr>
          <w:rFonts w:ascii="Microsoft YaHei" w:hAnsi="Microsoft YaHei" w:eastAsia="Microsoft YaHei"/>
          <w:b w:val="0"/>
          <w:sz w:val="22"/>
        </w:rPr>
        <w:t>：通过API集成各业务系统，无需人工录入</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智能状态推断</w:t>
      </w:r>
      <w:r>
        <w:rPr>
          <w:rFonts w:ascii="Microsoft YaHei" w:hAnsi="Microsoft YaHei" w:eastAsia="Microsoft YaHei"/>
          <w:b w:val="0"/>
          <w:sz w:val="22"/>
        </w:rPr>
        <w:t>：AI根据多源数据自动推断项目健康状态（正常/关注/预警/危险）</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根因分析</w:t>
      </w:r>
      <w:r>
        <w:rPr>
          <w:rFonts w:ascii="Microsoft YaHei" w:hAnsi="Microsoft YaHei" w:eastAsia="Microsoft YaHei"/>
          <w:b w:val="0"/>
          <w:sz w:val="22"/>
        </w:rPr>
        <w:t>：当项目状态异常时，AI自动分析可能的原因并建议干预措施</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趋势预测</w:t>
      </w:r>
      <w:r>
        <w:rPr>
          <w:rFonts w:ascii="Microsoft YaHei" w:hAnsi="Microsoft YaHei" w:eastAsia="Microsoft YaHei"/>
          <w:b w:val="0"/>
          <w:sz w:val="22"/>
        </w:rPr>
        <w:t>：基于历史数据预测项目未来走向，提前预警</w:t>
      </w:r>
    </w:p>
    <w:p>
      <w:pPr>
        <w:spacing w:before="240" w:after="120"/>
        <w:jc w:val="left"/>
      </w:pPr>
      <w:r>
        <w:rPr>
          <w:rFonts w:ascii="Microsoft YaHei" w:hAnsi="Microsoft YaHei" w:eastAsia="Microsoft YaHei"/>
          <w:b/>
          <w:sz w:val="24"/>
        </w:rPr>
        <w:t>5.4.2 风险预警与自动升级机制</w:t>
      </w:r>
    </w:p>
    <w:p>
      <w:pPr>
        <w:spacing w:line="360" w:lineRule="exact" w:after="80"/>
        <w:ind w:firstLine="420"/>
      </w:pPr>
      <w:r>
        <w:rPr>
          <w:rFonts w:ascii="Microsoft YaHei" w:hAnsi="Microsoft YaHei" w:eastAsia="Microsoft YaHei"/>
          <w:b w:val="0"/>
          <w:sz w:val="22"/>
        </w:rPr>
        <w:t>AI驱动的风险预警系统采用多级升级机制：</w:t>
      </w:r>
    </w:p>
    <w:p>
      <w:pPr>
        <w:spacing w:line="360" w:lineRule="exact" w:after="80"/>
        <w:ind w:firstLine="420"/>
      </w:pPr>
      <w:r>
        <w:rPr>
          <w:rFonts w:ascii="Microsoft YaHei" w:hAnsi="Microsoft YaHei" w:eastAsia="Microsoft YaHei"/>
          <w:b w:val="0"/>
          <w:sz w:val="22"/>
        </w:rPr>
        <w:t xml:space="preserve">1. </w:t>
      </w:r>
      <w:r>
        <w:rPr>
          <w:rFonts w:ascii="Microsoft YaHei" w:hAnsi="Microsoft YaHei" w:eastAsia="Microsoft YaHei"/>
          <w:b/>
          <w:sz w:val="22"/>
        </w:rPr>
        <w:t>绿色级</w:t>
      </w:r>
      <w:r>
        <w:rPr>
          <w:rFonts w:ascii="Microsoft YaHei" w:hAnsi="Microsoft YaHei" w:eastAsia="Microsoft YaHei"/>
          <w:b w:val="0"/>
          <w:sz w:val="22"/>
        </w:rPr>
        <w:t>（正常）：AI持续监控，无需人工干预</w:t>
      </w:r>
    </w:p>
    <w:p>
      <w:pPr>
        <w:spacing w:line="360" w:lineRule="exact" w:after="80"/>
        <w:ind w:firstLine="420"/>
      </w:pPr>
      <w:r>
        <w:rPr>
          <w:rFonts w:ascii="Microsoft YaHei" w:hAnsi="Microsoft YaHei" w:eastAsia="Microsoft YaHei"/>
          <w:b w:val="0"/>
          <w:sz w:val="22"/>
        </w:rPr>
        <w:t xml:space="preserve">2. </w:t>
      </w:r>
      <w:r>
        <w:rPr>
          <w:rFonts w:ascii="Microsoft YaHei" w:hAnsi="Microsoft YaHei" w:eastAsia="Microsoft YaHei"/>
          <w:b/>
          <w:sz w:val="22"/>
        </w:rPr>
        <w:t>黄色级</w:t>
      </w:r>
      <w:r>
        <w:rPr>
          <w:rFonts w:ascii="Microsoft YaHei" w:hAnsi="Microsoft YaHei" w:eastAsia="Microsoft YaHei"/>
          <w:b w:val="0"/>
          <w:sz w:val="22"/>
        </w:rPr>
        <w:t>（关注）：AI向DRI推送提醒，DRI确认并采取行动</w:t>
      </w:r>
    </w:p>
    <w:p>
      <w:pPr>
        <w:spacing w:line="360" w:lineRule="exact" w:after="80"/>
        <w:ind w:firstLine="420"/>
      </w:pPr>
      <w:r>
        <w:rPr>
          <w:rFonts w:ascii="Microsoft YaHei" w:hAnsi="Microsoft YaHei" w:eastAsia="Microsoft YaHei"/>
          <w:b w:val="0"/>
          <w:sz w:val="22"/>
        </w:rPr>
        <w:t xml:space="preserve">3. </w:t>
      </w:r>
      <w:r>
        <w:rPr>
          <w:rFonts w:ascii="Microsoft YaHei" w:hAnsi="Microsoft YaHei" w:eastAsia="Microsoft YaHei"/>
          <w:b/>
          <w:sz w:val="22"/>
        </w:rPr>
        <w:t>橙色级</w:t>
      </w:r>
      <w:r>
        <w:rPr>
          <w:rFonts w:ascii="Microsoft YaHei" w:hAnsi="Microsoft YaHei" w:eastAsia="Microsoft YaHei"/>
          <w:b w:val="0"/>
          <w:sz w:val="22"/>
        </w:rPr>
        <w:t>（预警）：AI同时通知DRI和直属上级，要求DRI提交应对方案</w:t>
      </w:r>
    </w:p>
    <w:p>
      <w:pPr>
        <w:spacing w:line="360" w:lineRule="exact" w:after="80"/>
        <w:ind w:firstLine="420"/>
      </w:pPr>
      <w:r>
        <w:rPr>
          <w:rFonts w:ascii="Microsoft YaHei" w:hAnsi="Microsoft YaHei" w:eastAsia="Microsoft YaHei"/>
          <w:b w:val="0"/>
          <w:sz w:val="22"/>
        </w:rPr>
        <w:t xml:space="preserve">4. </w:t>
      </w:r>
      <w:r>
        <w:rPr>
          <w:rFonts w:ascii="Microsoft YaHei" w:hAnsi="Microsoft YaHei" w:eastAsia="Microsoft YaHei"/>
          <w:b/>
          <w:sz w:val="22"/>
        </w:rPr>
        <w:t>红色级</w:t>
      </w:r>
      <w:r>
        <w:rPr>
          <w:rFonts w:ascii="Microsoft YaHei" w:hAnsi="Microsoft YaHei" w:eastAsia="Microsoft YaHei"/>
          <w:b w:val="0"/>
          <w:sz w:val="22"/>
        </w:rPr>
        <w:t>（危险）：AI触发自动升级，启动跨部门应急响应</w:t>
      </w:r>
    </w:p>
    <w:p>
      <w:pPr>
        <w:spacing w:line="360" w:lineRule="exact" w:after="80"/>
        <w:ind w:firstLine="420"/>
      </w:pPr>
      <w:r>
        <w:rPr>
          <w:rFonts w:ascii="Microsoft YaHei" w:hAnsi="Microsoft YaHei" w:eastAsia="Microsoft YaHei"/>
          <w:b w:val="0"/>
          <w:sz w:val="22"/>
        </w:rPr>
        <w:t>自动升级机制确保了风险不会被DRI隐瞒或忽视——当风险达到一定级别时，系统自动将信息推送给更高级别，绕过DRI的信息过滤。</w:t>
      </w:r>
    </w:p>
    <w:p>
      <w:pPr>
        <w:spacing w:before="240" w:after="120"/>
        <w:jc w:val="left"/>
      </w:pPr>
      <w:r>
        <w:rPr>
          <w:rFonts w:ascii="Microsoft YaHei" w:hAnsi="Microsoft YaHei" w:eastAsia="Microsoft YaHei"/>
          <w:b/>
          <w:sz w:val="24"/>
        </w:rPr>
        <w:t>5.4.3 跨DRI协同的信息共享协议</w:t>
      </w:r>
    </w:p>
    <w:p>
      <w:pPr>
        <w:spacing w:line="360" w:lineRule="exact" w:after="80"/>
        <w:ind w:firstLine="420"/>
      </w:pPr>
      <w:r>
        <w:rPr>
          <w:rFonts w:ascii="Microsoft YaHei" w:hAnsi="Microsoft YaHei" w:eastAsia="Microsoft YaHei"/>
          <w:b w:val="0"/>
          <w:sz w:val="22"/>
        </w:rPr>
        <w:t>多个DRI之间的协同需要信息共享协议来规范"什么信息共享、何时共享、如何共享"：</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自动共享</w:t>
      </w:r>
      <w:r>
        <w:rPr>
          <w:rFonts w:ascii="Microsoft YaHei" w:hAnsi="Microsoft YaHei" w:eastAsia="Microsoft YaHei"/>
          <w:b w:val="0"/>
          <w:sz w:val="22"/>
        </w:rPr>
        <w:t>：任务依赖关系、交付时间节点、接口规格等结构性信息自动共享</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按需共享</w:t>
      </w:r>
      <w:r>
        <w:rPr>
          <w:rFonts w:ascii="Microsoft YaHei" w:hAnsi="Microsoft YaHei" w:eastAsia="Microsoft YaHei"/>
          <w:b w:val="0"/>
          <w:sz w:val="22"/>
        </w:rPr>
        <w:t>：DRI的决策依据、风险评估等非结构性信息按需共享</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协议共享</w:t>
      </w:r>
      <w:r>
        <w:rPr>
          <w:rFonts w:ascii="Microsoft YaHei" w:hAnsi="Microsoft YaHei" w:eastAsia="Microsoft YaHei"/>
          <w:b w:val="0"/>
          <w:sz w:val="22"/>
        </w:rPr>
        <w:t>：DRI之间的协作规则、冲突处理流程等元信息以协议形式共享</w:t>
      </w:r>
    </w:p>
    <w:p>
      <w:pPr>
        <w:spacing w:line="360" w:lineRule="exact" w:after="80"/>
        <w:ind w:firstLine="420"/>
      </w:pPr>
      <w:r>
        <w:rPr>
          <w:rFonts w:ascii="Microsoft YaHei" w:hAnsi="Microsoft YaHei" w:eastAsia="Microsoft YaHei"/>
          <w:b w:val="0"/>
          <w:sz w:val="22"/>
        </w:rPr>
        <w:t>AI系统在信息共享中扮演"智能路由器"角色——基于DRI之间的任务关系，自动判断哪些信息需要共享给哪些DRI，消除信息孤岛的同时避免信息噪声。</w:t>
      </w:r>
    </w:p>
    <w:p>
      <w:pPr>
        <w:spacing w:line="320" w:lineRule="exact" w:before="120" w:after="120"/>
        <w:ind w:left="567" w:right="567"/>
        <w:pBdr>
          <w:left w:val="single" w:sz="18" w:space="8" w:color="457B9D"/>
        </w:pBdr>
      </w:pPr>
      <w:r>
        <w:rPr>
          <w:rFonts w:ascii="Microsoft YaHei" w:hAnsi="Microsoft YaHei" w:eastAsia="Microsoft YaHei"/>
          <w:b w:val="0"/>
          <w:color w:val="457B9D"/>
          <w:sz w:val="20"/>
        </w:rPr>
        <w:t>**知识卡片**：智能增强（IA）vs 人工智能（AI）——D.R.I.V.E.框架中的"I"刻意选择"Intelligence Augmentation"而非"Artificial Intelligence"，强调AI在DRI制度中的角色是增强人类决策能力而非替代人类决策权。这一立场与Duan等人 (2019) 的AI决策增强理论一致[1]，也与欧盟AI法案的"有意义的人类监督"原则相呼应。</w:t>
      </w:r>
    </w:p>
    <w:p>
      <w:pPr>
        <w:spacing w:line="320" w:lineRule="exact" w:before="120" w:after="120"/>
        <w:ind w:left="567" w:right="567"/>
        <w:pBdr>
          <w:left w:val="single" w:sz="18" w:space="8" w:color="457B9D"/>
        </w:pBdr>
      </w:pPr>
      <w:r>
        <w:rPr>
          <w:rFonts w:ascii="Microsoft YaHei" w:hAnsi="Microsoft YaHei" w:eastAsia="Microsoft YaHei"/>
          <w:b w:val="0"/>
          <w:color w:val="457B9D"/>
          <w:sz w:val="20"/>
        </w:rPr>
        <w:t>**案例**：人机协同管理决策——Haesevoets等人 (2021) 研究了人机协作管理决策中的信任动态，发现当AI被定位为"建议者"而非"决策者"时，人类管理者更愿意承担责任[5]。这与DRI制度中"AI建议、DRI决策"的模式高度契合。中国学者的研究进一步表明，在"先AI后人类"的顺序性管理决策中，关键在于设计AI决策方案的筛选阈值[6]，DRI在此模式中扮演"最终筛选者"角色，对AI输出进行人类判断的"最后一道关"。</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本章小结</w:t>
      </w:r>
    </w:p>
    <w:p>
      <w:pPr>
        <w:spacing w:line="360" w:lineRule="exact" w:after="80"/>
        <w:ind w:firstLine="420"/>
      </w:pPr>
      <w:r>
        <w:rPr>
          <w:rFonts w:ascii="Microsoft YaHei" w:hAnsi="Microsoft YaHei" w:eastAsia="Microsoft YaHei"/>
          <w:b w:val="0"/>
          <w:sz w:val="22"/>
        </w:rPr>
        <w:t>本章展开了D.R.I.V.E.框架的第三和第四维度——智能增强（I）与可见性提升（V）。智能增强使AI成为DRI的"智能副驾"，在信息收集、分析建议和监控预警三个层面赋能DRI，同时保持"AI建议、DRI决策"的核心原则。可见性提升通过"被动可见"的信息架构设计，消除了组织内部的信息不对称，使DRI的工作状态对相关方实时透明，同时通过"相关性原则"保护了合理的隐私边界。智能可见性平台——态势感知系统、风险预警机制和信息共享协议——构成了DRI制度的数字基础设施。下一章将展开框架的第五维度——赋能授权（E）与DRI制度的落地实施。</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参考文献</w:t>
      </w:r>
    </w:p>
    <w:p>
      <w:pPr>
        <w:spacing w:line="360" w:lineRule="exact" w:after="80"/>
        <w:ind w:firstLine="420"/>
      </w:pPr>
      <w:r>
        <w:rPr>
          <w:rFonts w:ascii="Microsoft YaHei" w:hAnsi="Microsoft YaHei" w:eastAsia="Microsoft YaHei"/>
          <w:b w:val="0"/>
          <w:sz w:val="22"/>
        </w:rPr>
        <w:t>[1] Duan, Y., Edwards, J. S., &amp; Dwivedi, Y. K. Artificial intelligence for decision making in the era of big data – evolution, challenges and research agenda[J]. International Journal of Information Management, 2019, 48: 63-71. DOI: 10.1016/J.IJINFOMGT.2019.01.021</w:t>
      </w:r>
    </w:p>
    <w:p>
      <w:pPr>
        <w:spacing w:line="360" w:lineRule="exact" w:after="80"/>
        <w:ind w:firstLine="420"/>
      </w:pPr>
      <w:r>
        <w:rPr>
          <w:rFonts w:ascii="Microsoft YaHei" w:hAnsi="Microsoft YaHei" w:eastAsia="Microsoft YaHei"/>
          <w:b w:val="0"/>
          <w:sz w:val="22"/>
        </w:rPr>
        <w:t>[2] Harfouche, A., Quinio, B., Saba, M., &amp; Bou Saba, P. The recursive theory of knowledge augmentation: Integrating human intuition and knowledge in artificial intelligence to augment organizational knowledge[J]. Information Systems Frontiers, 2022, 24: 1707-1730. DOI: 10.1007/s10796-022-10352-8</w:t>
      </w:r>
    </w:p>
    <w:p>
      <w:pPr>
        <w:spacing w:line="360" w:lineRule="exact" w:after="80"/>
        <w:ind w:firstLine="420"/>
      </w:pPr>
      <w:r>
        <w:rPr>
          <w:rFonts w:ascii="Microsoft YaHei" w:hAnsi="Microsoft YaHei" w:eastAsia="Microsoft YaHei"/>
          <w:b w:val="0"/>
          <w:sz w:val="22"/>
        </w:rPr>
        <w:t>[3] Puranam, P. Human–AI collaborative decision-making as an organization design problem[J]. Journal of Organization Design, 2020, 9: 101-113. DOI: 10.1007/s41469-021-00095-2</w:t>
      </w:r>
    </w:p>
    <w:p>
      <w:pPr>
        <w:spacing w:line="360" w:lineRule="exact" w:after="80"/>
        <w:ind w:firstLine="420"/>
      </w:pPr>
      <w:r>
        <w:rPr>
          <w:rFonts w:ascii="Microsoft YaHei" w:hAnsi="Microsoft YaHei" w:eastAsia="Microsoft YaHei"/>
          <w:b w:val="0"/>
          <w:sz w:val="22"/>
        </w:rPr>
        <w:t>[4] Tuncer, S. Exploring the role of trust during human-AI collaboration in managerial decision-making processes[C]. Proceedings of HCI International 2022, 2022: 535-546. DOI: 10.1007/978-3-031-21707-4_39</w:t>
      </w:r>
    </w:p>
    <w:p>
      <w:pPr>
        <w:spacing w:line="360" w:lineRule="exact" w:after="80"/>
        <w:ind w:firstLine="420"/>
      </w:pPr>
      <w:r>
        <w:rPr>
          <w:rFonts w:ascii="Microsoft YaHei" w:hAnsi="Microsoft YaHei" w:eastAsia="Microsoft YaHei"/>
          <w:b w:val="0"/>
          <w:sz w:val="22"/>
        </w:rPr>
        <w:t>[5] Haesevoets, T., De Cremer, D., Dierckx, K., &amp; Van Hiel, A. Human-machine collaboration in managerial decision making[J]. Computers in Human Behavior, 2021, 122: 106730. DOI: 10.1016/j.chb.2021.106730</w:t>
      </w:r>
    </w:p>
    <w:p>
      <w:pPr>
        <w:spacing w:line="360" w:lineRule="exact" w:after="80"/>
        <w:ind w:firstLine="420"/>
      </w:pPr>
      <w:r>
        <w:rPr>
          <w:rFonts w:ascii="Microsoft YaHei" w:hAnsi="Microsoft YaHei" w:eastAsia="Microsoft YaHei"/>
          <w:b w:val="0"/>
          <w:sz w:val="22"/>
        </w:rPr>
        <w:t>[6] AI和人类顺序性协同的管理决策过程——来自期刊论文初审筛选的启示[J]. 2025.</w:t>
      </w:r>
    </w:p>
    <w:p>
      <w:pPr>
        <w:spacing w:line="360" w:lineRule="exact" w:after="80"/>
        <w:ind w:firstLine="420"/>
      </w:pPr>
      <w:r>
        <w:rPr>
          <w:rFonts w:ascii="Microsoft YaHei" w:hAnsi="Microsoft YaHei" w:eastAsia="Microsoft YaHei"/>
          <w:b w:val="0"/>
          <w:sz w:val="22"/>
        </w:rPr>
        <w:t>[7] Lai, V., Carton, S., Bhatnagar, R., Liao, Q. V., Zhang, Y., &amp; Tan, C. Human-AI collaboration via conditional delegation: A case study of content moderation[C]. Proceedings of CHI 2022, 2022. DOI: 10.1145/3491102.3501999</w:t>
      </w:r>
    </w:p>
    <w:p>
      <w:pPr>
        <w:spacing w:line="360" w:lineRule="exact" w:after="80"/>
        <w:ind w:firstLine="420"/>
      </w:pPr>
      <w:r>
        <w:rPr>
          <w:rFonts w:ascii="Microsoft YaHei" w:hAnsi="Microsoft YaHei" w:eastAsia="Microsoft YaHei"/>
          <w:b w:val="0"/>
          <w:sz w:val="22"/>
        </w:rPr>
        <w:t>[8] Grüning, M., &amp; Trenz, M. Me, you and AI – Managing human AI collaboration in computer aided intelligent diagnosis[R]. Working Paper, 2022.</w:t>
      </w:r>
    </w:p>
    <w:p>
      <w:pPr>
        <w:spacing w:line="360" w:lineRule="exact" w:after="80"/>
        <w:ind w:firstLine="420"/>
      </w:pPr>
      <w:r>
        <w:rPr>
          <w:rFonts w:ascii="Microsoft YaHei" w:hAnsi="Microsoft YaHei" w:eastAsia="Microsoft YaHei"/>
          <w:b w:val="0"/>
          <w:sz w:val="22"/>
        </w:rPr>
        <w:t>[9] Benbya, H., Pachidi, S., &amp; Jarvenpaa, S. L. Special issue editorial: Artificial intelligence in organizations: Implications for information systems research[J]. Journal of the Association for Information Systems, 2021, 22(2): 281-303. DOI: 10.17705/1JAIS.00662</w:t>
      </w:r>
    </w:p>
    <w:p>
      <w:pPr>
        <w:spacing w:line="360" w:lineRule="exact" w:after="80"/>
        <w:ind w:firstLine="420"/>
      </w:pPr>
      <w:r>
        <w:rPr>
          <w:rFonts w:ascii="Microsoft YaHei" w:hAnsi="Microsoft YaHei" w:eastAsia="Microsoft YaHei"/>
          <w:b w:val="0"/>
          <w:sz w:val="22"/>
        </w:rPr>
        <w:t>[10] Zaza, I., Harfouche, A., &amp; Greer, T. H. Types of artificial intelligence and decision making in organizations[R]. Working Paper, 2019.</w:t>
      </w:r>
    </w:p>
    <w:p>
      <w:r>
        <w:br w:type="page"/>
      </w:r>
    </w:p>
    <w:p>
      <w:pPr>
        <w:spacing w:before="240" w:after="120"/>
        <w:jc w:val="left"/>
      </w:pPr>
      <w:r>
        <w:rPr>
          <w:rFonts w:ascii="Microsoft YaHei" w:hAnsi="Microsoft YaHei" w:eastAsia="Microsoft YaHei"/>
          <w:b/>
          <w:sz w:val="32"/>
        </w:rPr>
        <w:t>第6章 E-赋能授权与DRI落地框架</w:t>
      </w:r>
    </w:p>
    <w:p>
      <w:pPr>
        <w:spacing w:before="240" w:after="120"/>
        <w:jc w:val="left"/>
      </w:pPr>
      <w:r>
        <w:rPr>
          <w:rFonts w:ascii="Microsoft YaHei" w:hAnsi="Microsoft YaHei" w:eastAsia="Microsoft YaHei"/>
          <w:b/>
          <w:sz w:val="28"/>
        </w:rPr>
        <w:t>学习目标</w:t>
      </w:r>
    </w:p>
    <w:p>
      <w:pPr>
        <w:pStyle w:val="ListBullet"/>
        <w:spacing w:line="320" w:lineRule="exact" w:after="40"/>
      </w:pPr>
      <w:r>
        <w:rPr>
          <w:rFonts w:ascii="Microsoft YaHei" w:hAnsi="Microsoft YaHei" w:eastAsia="Microsoft YaHei"/>
          <w:b w:val="0"/>
          <w:sz w:val="22"/>
        </w:rPr>
        <w:t>理解赋能授权是DRI制度有效运行的前提保障</w:t>
      </w:r>
    </w:p>
    <w:p>
      <w:pPr>
        <w:pStyle w:val="ListBullet"/>
        <w:spacing w:line="320" w:lineRule="exact" w:after="40"/>
      </w:pPr>
      <w:r>
        <w:rPr>
          <w:rFonts w:ascii="Microsoft YaHei" w:hAnsi="Microsoft YaHei" w:eastAsia="Microsoft YaHei"/>
          <w:b w:val="0"/>
          <w:sz w:val="22"/>
        </w:rPr>
        <w:t>掌握DRI制度的组织级落地实施四阶段路线图</w:t>
      </w:r>
    </w:p>
    <w:p>
      <w:pPr>
        <w:pStyle w:val="ListBullet"/>
        <w:spacing w:line="320" w:lineRule="exact" w:after="40"/>
      </w:pPr>
      <w:r>
        <w:rPr>
          <w:rFonts w:ascii="Microsoft YaHei" w:hAnsi="Microsoft YaHei" w:eastAsia="Microsoft YaHei"/>
          <w:b w:val="0"/>
          <w:sz w:val="22"/>
        </w:rPr>
        <w:t>学会构建DRI能力模型与培养体系</w:t>
      </w:r>
    </w:p>
    <w:p>
      <w:pPr>
        <w:pStyle w:val="ListBullet"/>
        <w:spacing w:line="320" w:lineRule="exact" w:after="40"/>
      </w:pPr>
      <w:r>
        <w:rPr>
          <w:rFonts w:ascii="Microsoft YaHei" w:hAnsi="Microsoft YaHei" w:eastAsia="Microsoft YaHei"/>
          <w:b w:val="0"/>
          <w:sz w:val="22"/>
        </w:rPr>
        <w:t>识别并修复DRI实施中的三类常见失效模式</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6.1 赋能授权：责任与权力的对称配置</w:t>
      </w:r>
    </w:p>
    <w:p>
      <w:pPr>
        <w:spacing w:before="240" w:after="120"/>
        <w:jc w:val="left"/>
      </w:pPr>
      <w:r>
        <w:rPr>
          <w:rFonts w:ascii="Microsoft YaHei" w:hAnsi="Microsoft YaHei" w:eastAsia="Microsoft YaHei"/>
          <w:b/>
          <w:sz w:val="24"/>
        </w:rPr>
        <w:t>6.1.1 "有责无权"是DRI失效的首要原因</w:t>
      </w:r>
    </w:p>
    <w:p>
      <w:pPr>
        <w:spacing w:line="360" w:lineRule="exact" w:after="80"/>
        <w:ind w:firstLine="420"/>
      </w:pPr>
      <w:r>
        <w:rPr>
          <w:rFonts w:ascii="Microsoft YaHei" w:hAnsi="Microsoft YaHei" w:eastAsia="Microsoft YaHei"/>
          <w:b w:val="0"/>
          <w:sz w:val="22"/>
        </w:rPr>
        <w:t>在DRI制度的实施中，最常见的失败模式是"有责无权"——组织要求DRI对结果负全责，却不赋予其实现结果所需的权力和资源。这种权责不对称导致DRI陷入"巧妇难为无米之炊"的困境：DRI被要求"负责"，但无法"掌控"实现结果的关键变量，最终DRI制度沦为形式主义。</w:t>
      </w:r>
    </w:p>
    <w:p>
      <w:pPr>
        <w:spacing w:line="360" w:lineRule="exact" w:after="80"/>
        <w:ind w:firstLine="420"/>
      </w:pPr>
      <w:r>
        <w:rPr>
          <w:rFonts w:ascii="Microsoft YaHei" w:hAnsi="Microsoft YaHei" w:eastAsia="Microsoft YaHei"/>
          <w:b w:val="0"/>
          <w:sz w:val="22"/>
        </w:rPr>
        <w:t>Pierce等人（2001）的心理所有权理论指出，责任感的产生需要以实际控制权为基础[1]。当DRI拥有对任务的实质控制权时，心理所有权自然形成，责任意识内化为自我驱动；当DRI缺乏控制权时，"责任"只是外部强加的负担。因此，DRI制度的有效实施必须遵循"权责对等"原则——赋予DRI与其责任相匹配的权力和资源。</w:t>
      </w:r>
    </w:p>
    <w:p>
      <w:pPr>
        <w:spacing w:before="240" w:after="120"/>
        <w:jc w:val="left"/>
      </w:pPr>
      <w:r>
        <w:rPr>
          <w:rFonts w:ascii="Microsoft YaHei" w:hAnsi="Microsoft YaHei" w:eastAsia="Microsoft YaHei"/>
          <w:b/>
          <w:sz w:val="24"/>
        </w:rPr>
        <w:t>6.1.2 资源调配权、人事建议权、预算审批权的三维赋能</w:t>
      </w:r>
    </w:p>
    <w:p>
      <w:pPr>
        <w:spacing w:line="360" w:lineRule="exact" w:after="80"/>
        <w:ind w:firstLine="420"/>
      </w:pPr>
      <w:r>
        <w:rPr>
          <w:rFonts w:ascii="Microsoft YaHei" w:hAnsi="Microsoft YaHei" w:eastAsia="Microsoft YaHei"/>
          <w:b w:val="0"/>
          <w:sz w:val="22"/>
        </w:rPr>
        <w:t>DRI的有效赋能需要在三个维度上配置权力：</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资源调配权</w:t>
      </w:r>
      <w:r>
        <w:rPr>
          <w:rFonts w:ascii="Microsoft YaHei" w:hAnsi="Microsoft YaHei" w:eastAsia="Microsoft YaHei"/>
          <w:b w:val="0"/>
          <w:sz w:val="22"/>
        </w:rPr>
        <w:t>——DRI应有权在其责任范围内调配技术资源、信息资源和外部合作资源。具体而言，DRI可以自主决定使用哪些工具、采购哪些服务、接入哪些数据源，无需逐项审批。资源调配权的下放需要以透明的资源消耗监控为前提——AI系统实时追踪DRI的资源使用情况，在预算范围内给予DRI充分自主权。</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人事建议权</w:t>
      </w:r>
      <w:r>
        <w:rPr>
          <w:rFonts w:ascii="Microsoft YaHei" w:hAnsi="Microsoft YaHei" w:eastAsia="Microsoft YaHei"/>
          <w:b w:val="0"/>
          <w:sz w:val="22"/>
        </w:rPr>
        <w:t>——DRI不直接拥有人事任免权（这保留在职能线管理者手中），但应有充分的人事建议权——DRI可以建议增加或减少团队成员、推荐特定人选、提出人员能力提升需求。职能线管理者在做出人事决策时需要充分考虑DRI的建议，形成"建议-决策"的分权机制。</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预算审批权</w:t>
      </w:r>
      <w:r>
        <w:rPr>
          <w:rFonts w:ascii="Microsoft YaHei" w:hAnsi="Microsoft YaHei" w:eastAsia="Microsoft YaHei"/>
          <w:b w:val="0"/>
          <w:sz w:val="22"/>
        </w:rPr>
        <w:t>——DRI应拥有一定额度内的预算自主审批权。小额预算（如差旅、工具订阅）DRI可以直接审批，中等额度需要DRI与职能线管理者联合审批，大额预算需要更高层级审批。预算权限的分层设计确保了DRI的日常运作效率，同时保持了组织级的财务控制。</w:t>
      </w:r>
    </w:p>
    <w:p>
      <w:pPr>
        <w:spacing w:before="240" w:after="120"/>
        <w:jc w:val="left"/>
      </w:pPr>
      <w:r>
        <w:rPr>
          <w:rFonts w:ascii="Microsoft YaHei" w:hAnsi="Microsoft YaHei" w:eastAsia="Microsoft YaHei"/>
          <w:b/>
          <w:sz w:val="24"/>
        </w:rPr>
        <w:t>6.1.3 心理安全感与失败容忍度的组织文化建设</w:t>
      </w:r>
    </w:p>
    <w:p>
      <w:pPr>
        <w:spacing w:line="360" w:lineRule="exact" w:after="80"/>
        <w:ind w:firstLine="420"/>
      </w:pPr>
      <w:r>
        <w:rPr>
          <w:rFonts w:ascii="Microsoft YaHei" w:hAnsi="Microsoft YaHei" w:eastAsia="Microsoft YaHei"/>
          <w:b w:val="0"/>
          <w:sz w:val="22"/>
        </w:rPr>
        <w:t>赋能不仅是权力的配置，更是心理环境的营造。Avey等人（2009）的实证研究表明，心理所有权与工作绩效正相关[2]，但这一正相关的实现需要组织提供足够的心理安全感（Psychological Safety）——DRI需要确信，即使任务失败，只要尽职尽责，就不会受到不公正的惩罚。</w:t>
      </w:r>
    </w:p>
    <w:p>
      <w:pPr>
        <w:spacing w:line="360" w:lineRule="exact" w:after="80"/>
        <w:ind w:firstLine="420"/>
      </w:pPr>
      <w:r>
        <w:rPr>
          <w:rFonts w:ascii="Microsoft YaHei" w:hAnsi="Microsoft YaHei" w:eastAsia="Microsoft YaHei"/>
          <w:b w:val="0"/>
          <w:sz w:val="22"/>
        </w:rPr>
        <w:t>高心理安全感的组织文化具有以下特征：</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失败去污名化</w:t>
      </w:r>
      <w:r>
        <w:rPr>
          <w:rFonts w:ascii="Microsoft YaHei" w:hAnsi="Microsoft YaHei" w:eastAsia="Microsoft YaHei"/>
          <w:b w:val="0"/>
          <w:sz w:val="22"/>
        </w:rPr>
        <w:t>：将失败视为学习机会而非过失，建立"无指责复盘"（Blameless Postmortem）机制</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探索性失败豁免</w:t>
      </w:r>
      <w:r>
        <w:rPr>
          <w:rFonts w:ascii="Microsoft YaHei" w:hAnsi="Microsoft YaHei" w:eastAsia="Microsoft YaHei"/>
          <w:b w:val="0"/>
          <w:sz w:val="22"/>
        </w:rPr>
        <w:t>：对创新探索中的合理失败给予制度性豁免</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心理安全对话</w:t>
      </w:r>
      <w:r>
        <w:rPr>
          <w:rFonts w:ascii="Microsoft YaHei" w:hAnsi="Microsoft YaHei" w:eastAsia="Microsoft YaHei"/>
          <w:b w:val="0"/>
          <w:sz w:val="22"/>
        </w:rPr>
        <w:t>：定期开展"安全对话"（Safety Conversation），让DRI敢于表达担忧和困难</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领导层以身作则</w:t>
      </w:r>
      <w:r>
        <w:rPr>
          <w:rFonts w:ascii="Microsoft YaHei" w:hAnsi="Microsoft YaHei" w:eastAsia="Microsoft YaHei"/>
          <w:b w:val="0"/>
          <w:sz w:val="22"/>
        </w:rPr>
        <w:t>：高层领导公开分享自己的失败经历和教训</w:t>
      </w:r>
    </w:p>
    <w:p>
      <w:pPr>
        <w:spacing w:line="360" w:lineRule="exact" w:after="80"/>
        <w:ind w:firstLine="420"/>
      </w:pPr>
      <w:r>
        <w:rPr>
          <w:rFonts w:ascii="Microsoft YaHei" w:hAnsi="Microsoft YaHei" w:eastAsia="Microsoft YaHei"/>
          <w:b w:val="0"/>
          <w:sz w:val="22"/>
        </w:rPr>
        <w:t>Murtza和Murtza（2023）在AI转型领导力框架中强调，领导层的核心任务是构建鼓励创新、容忍风险和实验的文化环境[3]。这一文化建设是DRI制度从"制度层面"走向"文化层面"的关键桥梁。</w:t>
      </w:r>
    </w:p>
    <w:p>
      <w:pPr>
        <w:spacing w:before="240" w:after="120"/>
        <w:jc w:val="left"/>
      </w:pPr>
      <w:r>
        <w:rPr>
          <w:rFonts w:ascii="Microsoft YaHei" w:hAnsi="Microsoft YaHei" w:eastAsia="Microsoft YaHei"/>
          <w:b/>
          <w:sz w:val="28"/>
        </w:rPr>
        <w:t>6.2 DRI制度的组织级落地路线图</w:t>
      </w:r>
    </w:p>
    <w:p>
      <w:pPr>
        <w:spacing w:before="240" w:after="120"/>
        <w:jc w:val="left"/>
      </w:pPr>
      <w:r>
        <w:rPr>
          <w:rFonts w:ascii="Microsoft YaHei" w:hAnsi="Microsoft YaHei" w:eastAsia="Microsoft YaHei"/>
          <w:b/>
          <w:sz w:val="24"/>
        </w:rPr>
        <w:t>6.2.1 第一阶段：试点选择与DRI命名（1-3个月）</w:t>
      </w:r>
    </w:p>
    <w:p>
      <w:pPr>
        <w:spacing w:line="360" w:lineRule="exact" w:after="80"/>
        <w:ind w:firstLine="420"/>
      </w:pPr>
      <w:r>
        <w:rPr>
          <w:rFonts w:ascii="Microsoft YaHei" w:hAnsi="Microsoft YaHei" w:eastAsia="Microsoft YaHei"/>
          <w:b w:val="0"/>
          <w:sz w:val="22"/>
        </w:rPr>
        <w:t>DRI制度不宜一步到位全组织推行，而应从试点项目开始。试点选择的标准：</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风险可控</w:t>
      </w:r>
      <w:r>
        <w:rPr>
          <w:rFonts w:ascii="Microsoft YaHei" w:hAnsi="Microsoft YaHei" w:eastAsia="Microsoft YaHei"/>
          <w:b w:val="0"/>
          <w:sz w:val="22"/>
        </w:rPr>
        <w:t>：试点项目的失败不会对组织造成重大损失</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跨职能性</w:t>
      </w:r>
      <w:r>
        <w:rPr>
          <w:rFonts w:ascii="Microsoft YaHei" w:hAnsi="Microsoft YaHei" w:eastAsia="Microsoft YaHei"/>
          <w:b w:val="0"/>
          <w:sz w:val="22"/>
        </w:rPr>
        <w:t>：试点涉及多个职能部门的协作，能检验DRI的跨职能协调能力</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可衡量性</w:t>
      </w:r>
      <w:r>
        <w:rPr>
          <w:rFonts w:ascii="Microsoft YaHei" w:hAnsi="Microsoft YaHei" w:eastAsia="Microsoft YaHei"/>
          <w:b w:val="0"/>
          <w:sz w:val="22"/>
        </w:rPr>
        <w:t>：试点项目有明确的交付标准和时间节点</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领导支持</w:t>
      </w:r>
      <w:r>
        <w:rPr>
          <w:rFonts w:ascii="Microsoft YaHei" w:hAnsi="Microsoft YaHei" w:eastAsia="Microsoft YaHei"/>
          <w:b w:val="0"/>
          <w:sz w:val="22"/>
        </w:rPr>
        <w:t>：试点项目负责人（通常是首任DRI）有足够的变革意愿和能力</w:t>
      </w:r>
    </w:p>
    <w:p>
      <w:pPr>
        <w:spacing w:line="360" w:lineRule="exact" w:after="80"/>
        <w:ind w:firstLine="420"/>
      </w:pPr>
      <w:r>
        <w:rPr>
          <w:rFonts w:ascii="Microsoft YaHei" w:hAnsi="Microsoft YaHei" w:eastAsia="Microsoft YaHei"/>
          <w:b w:val="0"/>
          <w:sz w:val="22"/>
        </w:rPr>
        <w:t>在试点阶段，最关键的活动是"DRI命名"——为试点项目的每个关键任务指定DRI。命名过程应公开透明，让所有相关方明确知道"谁负责什么"。命名不是一次性的——随着项目推进，可能需要调整DRI分配，每次调整都应记录原因。</w:t>
      </w:r>
    </w:p>
    <w:p>
      <w:pPr>
        <w:spacing w:before="240" w:after="120"/>
        <w:jc w:val="left"/>
      </w:pPr>
      <w:r>
        <w:rPr>
          <w:rFonts w:ascii="Microsoft YaHei" w:hAnsi="Microsoft YaHei" w:eastAsia="Microsoft YaHei"/>
          <w:b/>
          <w:sz w:val="24"/>
        </w:rPr>
        <w:t>6.2.2 第二阶段：责任矩阵铺设与流程改造（3-6个月）</w:t>
      </w:r>
    </w:p>
    <w:p>
      <w:pPr>
        <w:spacing w:line="360" w:lineRule="exact" w:after="80"/>
        <w:ind w:firstLine="420"/>
      </w:pPr>
      <w:r>
        <w:rPr>
          <w:rFonts w:ascii="Microsoft YaHei" w:hAnsi="Microsoft YaHei" w:eastAsia="Microsoft YaHei"/>
          <w:b w:val="0"/>
          <w:sz w:val="22"/>
        </w:rPr>
        <w:t>试点验证DRI理念后，进入制度推广阶段。这一阶段的核心工作是铺设全组织的DRI责任矩阵——将组织目标逐层分解为工作包，为每个关键工作包指定DRI。</w:t>
      </w:r>
    </w:p>
    <w:p>
      <w:pPr>
        <w:spacing w:line="360" w:lineRule="exact" w:after="80"/>
        <w:ind w:firstLine="420"/>
      </w:pPr>
      <w:r>
        <w:rPr>
          <w:rFonts w:ascii="Microsoft YaHei" w:hAnsi="Microsoft YaHei" w:eastAsia="Microsoft YaHei"/>
          <w:b w:val="0"/>
          <w:sz w:val="22"/>
        </w:rPr>
        <w:t>责任矩阵铺设需要与流程改造同步进行。传统科层制流程中的多级审批、逐级汇报需要被简化为"DRI决策+AI监控"模式。流程改造的重点是识别并消除"不增值的审批节点"——那些仅仅是为了"让上级知道"而非"做出更好决策"的审批。</w:t>
      </w:r>
    </w:p>
    <w:p>
      <w:pPr>
        <w:spacing w:before="240" w:after="120"/>
        <w:jc w:val="left"/>
      </w:pPr>
      <w:r>
        <w:rPr>
          <w:rFonts w:ascii="Microsoft YaHei" w:hAnsi="Microsoft YaHei" w:eastAsia="Microsoft YaHei"/>
          <w:b/>
          <w:sz w:val="24"/>
        </w:rPr>
        <w:t>6.2.3 第三阶段：AI工具部署与可见性平台上线（6-12个月）</w:t>
      </w:r>
    </w:p>
    <w:p>
      <w:pPr>
        <w:spacing w:line="360" w:lineRule="exact" w:after="80"/>
        <w:ind w:firstLine="420"/>
      </w:pPr>
      <w:r>
        <w:rPr>
          <w:rFonts w:ascii="Microsoft YaHei" w:hAnsi="Microsoft YaHei" w:eastAsia="Microsoft YaHei"/>
          <w:b w:val="0"/>
          <w:sz w:val="22"/>
        </w:rPr>
        <w:t>DRI制度的技术基础设施需要在这一阶段完成部署：</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AI辅助决策工具</w:t>
      </w:r>
      <w:r>
        <w:rPr>
          <w:rFonts w:ascii="Microsoft YaHei" w:hAnsi="Microsoft YaHei" w:eastAsia="Microsoft YaHei"/>
          <w:b w:val="0"/>
          <w:sz w:val="22"/>
        </w:rPr>
        <w:t>：部署为DRI提供数据分析、决策建议和风险预警的AI系统</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可见性平台</w:t>
      </w:r>
      <w:r>
        <w:rPr>
          <w:rFonts w:ascii="Microsoft YaHei" w:hAnsi="Microsoft YaHei" w:eastAsia="Microsoft YaHei"/>
          <w:b w:val="0"/>
          <w:sz w:val="22"/>
        </w:rPr>
        <w:t>：上线DRI仪表板、项目态势感知系统和风险热力图</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信息共享协议</w:t>
      </w:r>
      <w:r>
        <w:rPr>
          <w:rFonts w:ascii="Microsoft YaHei" w:hAnsi="Microsoft YaHei" w:eastAsia="Microsoft YaHei"/>
          <w:b w:val="0"/>
          <w:sz w:val="22"/>
        </w:rPr>
        <w:t>：配置跨DRI的信息共享规则和权限</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OKR对齐系统</w:t>
      </w:r>
      <w:r>
        <w:rPr>
          <w:rFonts w:ascii="Microsoft YaHei" w:hAnsi="Microsoft YaHei" w:eastAsia="Microsoft YaHei"/>
          <w:b w:val="0"/>
          <w:sz w:val="22"/>
        </w:rPr>
        <w:t>：部署OKR管理工具，将DRI责任与组织目标对齐</w:t>
      </w:r>
    </w:p>
    <w:p>
      <w:pPr>
        <w:spacing w:line="360" w:lineRule="exact" w:after="80"/>
        <w:ind w:firstLine="420"/>
      </w:pPr>
      <w:r>
        <w:rPr>
          <w:rFonts w:ascii="Microsoft YaHei" w:hAnsi="Microsoft YaHei" w:eastAsia="Microsoft YaHei"/>
          <w:b w:val="0"/>
          <w:sz w:val="22"/>
        </w:rPr>
        <w:t>AI工具的部署顺序应遵循"DRI需求驱动"原则——先部署DRI最迫切需要的工具，再逐步扩展。避免"技术先行、需求滞后"的常见陷阱——先建系统再找人用，往往导致系统与实际需求脱节。</w:t>
      </w:r>
    </w:p>
    <w:p>
      <w:pPr>
        <w:spacing w:before="240" w:after="120"/>
        <w:jc w:val="left"/>
      </w:pPr>
      <w:r>
        <w:rPr>
          <w:rFonts w:ascii="Microsoft YaHei" w:hAnsi="Microsoft YaHei" w:eastAsia="Microsoft YaHei"/>
          <w:b/>
          <w:sz w:val="24"/>
        </w:rPr>
        <w:t>6.2.4 第四阶段：文化内化与持续迭代（12个月+）</w:t>
      </w:r>
    </w:p>
    <w:p>
      <w:pPr>
        <w:spacing w:line="360" w:lineRule="exact" w:after="80"/>
        <w:ind w:firstLine="420"/>
      </w:pPr>
      <w:r>
        <w:rPr>
          <w:rFonts w:ascii="Microsoft YaHei" w:hAnsi="Microsoft YaHei" w:eastAsia="Microsoft YaHei"/>
          <w:b w:val="0"/>
          <w:sz w:val="22"/>
        </w:rPr>
        <w:t>DRI制度的最终成功不在于制度和工具，而在于文化的内化——当"每个关键任务都有明确DRI"成为组织的默认思维模式时，DRI制度才算真正扎根。</w:t>
      </w:r>
    </w:p>
    <w:p>
      <w:pPr>
        <w:spacing w:line="360" w:lineRule="exact" w:after="80"/>
        <w:ind w:firstLine="420"/>
      </w:pPr>
      <w:r>
        <w:rPr>
          <w:rFonts w:ascii="Microsoft YaHei" w:hAnsi="Microsoft YaHei" w:eastAsia="Microsoft YaHei"/>
          <w:b w:val="0"/>
          <w:sz w:val="22"/>
        </w:rPr>
        <w:t>文化内化的标志：</w:t>
      </w:r>
    </w:p>
    <w:p>
      <w:pPr>
        <w:pStyle w:val="ListBullet"/>
        <w:spacing w:line="320" w:lineRule="exact" w:after="40"/>
      </w:pPr>
      <w:r>
        <w:rPr>
          <w:rFonts w:ascii="Microsoft YaHei" w:hAnsi="Microsoft YaHei" w:eastAsia="Microsoft YaHei"/>
          <w:b w:val="0"/>
          <w:sz w:val="22"/>
        </w:rPr>
        <w:t>员工在提出新想法时，第一反应是"谁是DRI？"而非"请示领导"</w:t>
      </w:r>
    </w:p>
    <w:p>
      <w:pPr>
        <w:pStyle w:val="ListBullet"/>
        <w:spacing w:line="320" w:lineRule="exact" w:after="40"/>
      </w:pPr>
      <w:r>
        <w:rPr>
          <w:rFonts w:ascii="Microsoft YaHei" w:hAnsi="Microsoft YaHei" w:eastAsia="Microsoft YaHei"/>
          <w:b w:val="0"/>
          <w:sz w:val="22"/>
        </w:rPr>
        <w:t>会议中不再出现"大家共同负责"的表述，而是明确指定DRI</w:t>
      </w:r>
    </w:p>
    <w:p>
      <w:pPr>
        <w:pStyle w:val="ListBullet"/>
        <w:spacing w:line="320" w:lineRule="exact" w:after="40"/>
      </w:pPr>
      <w:r>
        <w:rPr>
          <w:rFonts w:ascii="Microsoft YaHei" w:hAnsi="Microsoft YaHei" w:eastAsia="Microsoft YaHei"/>
          <w:b w:val="0"/>
          <w:sz w:val="22"/>
        </w:rPr>
        <w:t>DRI失败时，组织的反应是"复盘学习"而非"找人追责"</w:t>
      </w:r>
    </w:p>
    <w:p>
      <w:pPr>
        <w:pStyle w:val="ListBullet"/>
        <w:spacing w:line="320" w:lineRule="exact" w:after="40"/>
      </w:pPr>
      <w:r>
        <w:rPr>
          <w:rFonts w:ascii="Microsoft YaHei" w:hAnsi="Microsoft YaHei" w:eastAsia="Microsoft YaHei"/>
          <w:b w:val="0"/>
          <w:sz w:val="22"/>
        </w:rPr>
        <w:t>DRI成功时，DRI获得认可而非"集体功劳"稀释</w:t>
      </w:r>
    </w:p>
    <w:p>
      <w:pPr>
        <w:spacing w:line="360" w:lineRule="exact" w:after="80"/>
        <w:ind w:firstLine="420"/>
      </w:pPr>
      <w:r>
        <w:rPr>
          <w:rFonts w:ascii="Microsoft YaHei" w:hAnsi="Microsoft YaHei" w:eastAsia="Microsoft YaHei"/>
          <w:b w:val="0"/>
          <w:sz w:val="22"/>
        </w:rPr>
        <w:t>持续迭代机制包括：定期DRI满意度调研、DRI制度审计（评估责任矩阵的合理性和有效性）、以及DRI社区建设（让DRI之间分享经验和最佳实践）。</w:t>
      </w:r>
    </w:p>
    <w:p>
      <w:pPr>
        <w:spacing w:before="240" w:after="120"/>
        <w:jc w:val="left"/>
      </w:pPr>
      <w:r>
        <w:rPr>
          <w:rFonts w:ascii="Microsoft YaHei" w:hAnsi="Microsoft YaHei" w:eastAsia="Microsoft YaHei"/>
          <w:b/>
          <w:sz w:val="28"/>
        </w:rPr>
        <w:t>6.3 DRI能力模型与培养体系</w:t>
      </w:r>
    </w:p>
    <w:p>
      <w:pPr>
        <w:spacing w:before="240" w:after="120"/>
        <w:jc w:val="left"/>
      </w:pPr>
      <w:r>
        <w:rPr>
          <w:rFonts w:ascii="Microsoft YaHei" w:hAnsi="Microsoft YaHei" w:eastAsia="Microsoft YaHei"/>
          <w:b/>
          <w:sz w:val="24"/>
        </w:rPr>
        <w:t>6.3.1 DRI的胜任力画像</w:t>
      </w:r>
    </w:p>
    <w:p>
      <w:pPr>
        <w:spacing w:line="360" w:lineRule="exact" w:after="80"/>
        <w:ind w:firstLine="420"/>
      </w:pPr>
      <w:r>
        <w:rPr>
          <w:rFonts w:ascii="Microsoft YaHei" w:hAnsi="Microsoft YaHei" w:eastAsia="Microsoft YaHei"/>
          <w:b w:val="0"/>
          <w:sz w:val="22"/>
        </w:rPr>
        <w:t>并非所有人都适合担任DRI。DRI的胜任力模型包含四个核心维度：</w:t>
      </w:r>
    </w:p>
    <w:tbl>
      <w:tblPr>
        <w:tblStyle w:val="TableGrid"/>
        <w:tblW w:type="auto" w:w="0"/>
        <w:jc w:val="center"/>
        <w:tblLook w:firstColumn="1" w:firstRow="1" w:lastColumn="0" w:lastRow="0" w:noHBand="0" w:noVBand="1" w:val="04A0"/>
      </w:tblPr>
      <w:tblGrid>
        <w:gridCol w:w="2929"/>
        <w:gridCol w:w="2929"/>
        <w:gridCol w:w="2929"/>
      </w:tblGrid>
      <w:tr>
        <w:tc>
          <w:tcPr>
            <w:tcW w:type="dxa" w:w="2929"/>
          </w:tcPr>
          <w:p>
            <w:pPr>
              <w:jc w:val="center"/>
            </w:pPr>
            <w:r/>
            <w:r>
              <w:rPr>
                <w:rFonts w:ascii="Microsoft YaHei" w:hAnsi="Microsoft YaHei" w:eastAsia="Microsoft YaHei"/>
                <w:b/>
                <w:sz w:val="20"/>
              </w:rPr>
              <w:t>胜任力维度</w:t>
            </w:r>
          </w:p>
        </w:tc>
        <w:tc>
          <w:tcPr>
            <w:tcW w:type="dxa" w:w="2929"/>
          </w:tcPr>
          <w:p>
            <w:pPr>
              <w:jc w:val="center"/>
            </w:pPr>
            <w:r/>
            <w:r>
              <w:rPr>
                <w:rFonts w:ascii="Microsoft YaHei" w:hAnsi="Microsoft YaHei" w:eastAsia="Microsoft YaHei"/>
                <w:b/>
                <w:sz w:val="20"/>
              </w:rPr>
              <w:t>定义</w:t>
            </w:r>
          </w:p>
        </w:tc>
        <w:tc>
          <w:tcPr>
            <w:tcW w:type="dxa" w:w="2929"/>
          </w:tcPr>
          <w:p>
            <w:pPr>
              <w:jc w:val="center"/>
            </w:pPr>
            <w:r/>
            <w:r>
              <w:rPr>
                <w:rFonts w:ascii="Microsoft YaHei" w:hAnsi="Microsoft YaHei" w:eastAsia="Microsoft YaHei"/>
                <w:b/>
                <w:sz w:val="20"/>
              </w:rPr>
              <w:t>评估方式</w:t>
            </w:r>
          </w:p>
        </w:tc>
      </w:tr>
      <w:tr>
        <w:tc>
          <w:tcPr>
            <w:tcW w:type="dxa" w:w="2929"/>
          </w:tcPr>
          <w:p>
            <w:r/>
            <w:r>
              <w:rPr>
                <w:rFonts w:ascii="Microsoft YaHei" w:hAnsi="Microsoft YaHei" w:eastAsia="Microsoft YaHei"/>
                <w:b w:val="0"/>
                <w:sz w:val="20"/>
              </w:rPr>
              <w:t>专业力</w:t>
            </w:r>
          </w:p>
        </w:tc>
        <w:tc>
          <w:tcPr>
            <w:tcW w:type="dxa" w:w="2929"/>
          </w:tcPr>
          <w:p>
            <w:r/>
            <w:r>
              <w:rPr>
                <w:rFonts w:ascii="Microsoft YaHei" w:hAnsi="Microsoft YaHei" w:eastAsia="Microsoft YaHei"/>
                <w:b w:val="0"/>
                <w:sz w:val="20"/>
              </w:rPr>
              <w:t>完成任务所需的专业知识和技能</w:t>
            </w:r>
          </w:p>
        </w:tc>
        <w:tc>
          <w:tcPr>
            <w:tcW w:type="dxa" w:w="2929"/>
          </w:tcPr>
          <w:p>
            <w:r/>
            <w:r>
              <w:rPr>
                <w:rFonts w:ascii="Microsoft YaHei" w:hAnsi="Microsoft YaHei" w:eastAsia="Microsoft YaHei"/>
                <w:b w:val="0"/>
                <w:sz w:val="20"/>
              </w:rPr>
              <w:t>专业认证、技术评审</w:t>
            </w:r>
          </w:p>
        </w:tc>
      </w:tr>
      <w:tr>
        <w:tc>
          <w:tcPr>
            <w:tcW w:type="dxa" w:w="2929"/>
          </w:tcPr>
          <w:p>
            <w:r/>
            <w:r>
              <w:rPr>
                <w:rFonts w:ascii="Microsoft YaHei" w:hAnsi="Microsoft YaHei" w:eastAsia="Microsoft YaHei"/>
                <w:b w:val="0"/>
                <w:sz w:val="20"/>
              </w:rPr>
              <w:t>决策力</w:t>
            </w:r>
          </w:p>
        </w:tc>
        <w:tc>
          <w:tcPr>
            <w:tcW w:type="dxa" w:w="2929"/>
          </w:tcPr>
          <w:p>
            <w:r/>
            <w:r>
              <w:rPr>
                <w:rFonts w:ascii="Microsoft YaHei" w:hAnsi="Microsoft YaHei" w:eastAsia="Microsoft YaHei"/>
                <w:b w:val="0"/>
                <w:sz w:val="20"/>
              </w:rPr>
              <w:t>在不确定条件下做出合理判断的能力</w:t>
            </w:r>
          </w:p>
        </w:tc>
        <w:tc>
          <w:tcPr>
            <w:tcW w:type="dxa" w:w="2929"/>
          </w:tcPr>
          <w:p>
            <w:r/>
            <w:r>
              <w:rPr>
                <w:rFonts w:ascii="Microsoft YaHei" w:hAnsi="Microsoft YaHei" w:eastAsia="Microsoft YaHei"/>
                <w:b w:val="0"/>
                <w:sz w:val="20"/>
              </w:rPr>
              <w:t>情景模拟、历史决策复盘</w:t>
            </w:r>
          </w:p>
        </w:tc>
      </w:tr>
      <w:tr>
        <w:tc>
          <w:tcPr>
            <w:tcW w:type="dxa" w:w="2929"/>
          </w:tcPr>
          <w:p>
            <w:r/>
            <w:r>
              <w:rPr>
                <w:rFonts w:ascii="Microsoft YaHei" w:hAnsi="Microsoft YaHei" w:eastAsia="Microsoft YaHei"/>
                <w:b w:val="0"/>
                <w:sz w:val="20"/>
              </w:rPr>
              <w:t>沟通力</w:t>
            </w:r>
          </w:p>
        </w:tc>
        <w:tc>
          <w:tcPr>
            <w:tcW w:type="dxa" w:w="2929"/>
          </w:tcPr>
          <w:p>
            <w:r/>
            <w:r>
              <w:rPr>
                <w:rFonts w:ascii="Microsoft YaHei" w:hAnsi="Microsoft YaHei" w:eastAsia="Microsoft YaHei"/>
                <w:b w:val="0"/>
                <w:sz w:val="20"/>
              </w:rPr>
              <w:t>与协作者和利益相关方有效沟通的能力</w:t>
            </w:r>
          </w:p>
        </w:tc>
        <w:tc>
          <w:tcPr>
            <w:tcW w:type="dxa" w:w="2929"/>
          </w:tcPr>
          <w:p>
            <w:r/>
            <w:r>
              <w:rPr>
                <w:rFonts w:ascii="Microsoft YaHei" w:hAnsi="Microsoft YaHei" w:eastAsia="Microsoft YaHei"/>
                <w:b w:val="0"/>
                <w:sz w:val="20"/>
              </w:rPr>
              <w:t>360度反馈、协作满意度</w:t>
            </w:r>
          </w:p>
        </w:tc>
      </w:tr>
      <w:tr>
        <w:tc>
          <w:tcPr>
            <w:tcW w:type="dxa" w:w="2929"/>
          </w:tcPr>
          <w:p>
            <w:r/>
            <w:r>
              <w:rPr>
                <w:rFonts w:ascii="Microsoft YaHei" w:hAnsi="Microsoft YaHei" w:eastAsia="Microsoft YaHei"/>
                <w:b w:val="0"/>
                <w:sz w:val="20"/>
              </w:rPr>
              <w:t>抗压力</w:t>
            </w:r>
          </w:p>
        </w:tc>
        <w:tc>
          <w:tcPr>
            <w:tcW w:type="dxa" w:w="2929"/>
          </w:tcPr>
          <w:p>
            <w:r/>
            <w:r>
              <w:rPr>
                <w:rFonts w:ascii="Microsoft YaHei" w:hAnsi="Microsoft YaHei" w:eastAsia="Microsoft YaHei"/>
                <w:b w:val="0"/>
                <w:sz w:val="20"/>
              </w:rPr>
              <w:t>在高压环境下保持理性判断的能力</w:t>
            </w:r>
          </w:p>
        </w:tc>
        <w:tc>
          <w:tcPr>
            <w:tcW w:type="dxa" w:w="2929"/>
          </w:tcPr>
          <w:p>
            <w:r/>
            <w:r>
              <w:rPr>
                <w:rFonts w:ascii="Microsoft YaHei" w:hAnsi="Microsoft YaHei" w:eastAsia="Microsoft YaHei"/>
                <w:b w:val="0"/>
                <w:sz w:val="20"/>
              </w:rPr>
              <w:t>压力情境测试、过往表现</w:t>
            </w:r>
          </w:p>
        </w:tc>
      </w:tr>
    </w:tbl>
    <w:p/>
    <w:p>
      <w:pPr>
        <w:spacing w:before="240" w:after="120"/>
        <w:jc w:val="left"/>
      </w:pPr>
      <w:r>
        <w:rPr>
          <w:rFonts w:ascii="Microsoft YaHei" w:hAnsi="Microsoft YaHei" w:eastAsia="Microsoft YaHei"/>
          <w:b/>
          <w:sz w:val="24"/>
        </w:rPr>
        <w:t>6.3.2 DRI选拔与轮换机制</w:t>
      </w:r>
    </w:p>
    <w:p>
      <w:pPr>
        <w:spacing w:line="360" w:lineRule="exact" w:after="80"/>
        <w:ind w:firstLine="420"/>
      </w:pPr>
      <w:r>
        <w:rPr>
          <w:rFonts w:ascii="Microsoft YaHei" w:hAnsi="Microsoft YaHei" w:eastAsia="Microsoft YaHei"/>
          <w:b w:val="0"/>
          <w:sz w:val="22"/>
        </w:rPr>
        <w:t>DRI的选拔应遵循"能力匹配+意愿驱动"的双重标准。仅有能力而缺乏意愿的DRI是"被动DRI"，效果大打折扣；仅有意愿而能力不足的DRI是"英雄主义DRI"，风险不可控。</w:t>
      </w:r>
    </w:p>
    <w:p>
      <w:pPr>
        <w:spacing w:line="360" w:lineRule="exact" w:after="80"/>
        <w:ind w:firstLine="420"/>
      </w:pPr>
      <w:r>
        <w:rPr>
          <w:rFonts w:ascii="Microsoft YaHei" w:hAnsi="Microsoft YaHei" w:eastAsia="Microsoft YaHei"/>
          <w:b w:val="0"/>
          <w:sz w:val="22"/>
        </w:rPr>
        <w:t>DRI轮换机制是防止"DRI固化"的重要保障。长期担任同一任务的DRI可能形成"路径依赖"——用固化的方式解决问题，缺乏创新。定期轮换（建议每12-18个月评估一次）可以带来新鲜视角，同时为更多员工提供DRI成长机会。但轮换也需要平衡——过于频繁的轮换导致DRI无法积累深度经验。</w:t>
      </w:r>
    </w:p>
    <w:p>
      <w:pPr>
        <w:spacing w:before="240" w:after="120"/>
        <w:jc w:val="left"/>
      </w:pPr>
      <w:r>
        <w:rPr>
          <w:rFonts w:ascii="Microsoft YaHei" w:hAnsi="Microsoft YaHei" w:eastAsia="Microsoft YaHei"/>
          <w:b/>
          <w:sz w:val="24"/>
        </w:rPr>
        <w:t>6.3.3 DRI的能力发展路径</w:t>
      </w:r>
    </w:p>
    <w:p>
      <w:pPr>
        <w:spacing w:line="360" w:lineRule="exact" w:after="80"/>
        <w:ind w:firstLine="420"/>
      </w:pPr>
      <w:r>
        <w:rPr>
          <w:rFonts w:ascii="Microsoft YaHei" w:hAnsi="Microsoft YaHei" w:eastAsia="Microsoft YaHei"/>
          <w:b w:val="0"/>
          <w:sz w:val="22"/>
        </w:rPr>
        <w:t>DRI的能力发展应遵循渐进式路径：</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单任务DRI</w:t>
      </w:r>
      <w:r>
        <w:rPr>
          <w:rFonts w:ascii="Microsoft YaHei" w:hAnsi="Microsoft YaHei" w:eastAsia="Microsoft YaHei"/>
          <w:b w:val="0"/>
          <w:sz w:val="22"/>
        </w:rPr>
        <w:t>：负责一个明确的工作包，聚焦执行和交付能力</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多任务DRI</w:t>
      </w:r>
      <w:r>
        <w:rPr>
          <w:rFonts w:ascii="Microsoft YaHei" w:hAnsi="Microsoft YaHei" w:eastAsia="Microsoft YaHei"/>
          <w:b w:val="0"/>
          <w:sz w:val="22"/>
        </w:rPr>
        <w:t>：同时负责多个关联工作包，聚焦资源分配和优先级管理能力</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战略DRI</w:t>
      </w:r>
      <w:r>
        <w:rPr>
          <w:rFonts w:ascii="Microsoft YaHei" w:hAnsi="Microsoft YaHei" w:eastAsia="Microsoft YaHei"/>
          <w:b w:val="0"/>
          <w:sz w:val="22"/>
        </w:rPr>
        <w:t>：负责一个业务领域或战略方向，聚焦战略思考和跨域整合能力</w:t>
      </w:r>
    </w:p>
    <w:p>
      <w:pPr>
        <w:spacing w:line="360" w:lineRule="exact" w:after="80"/>
        <w:ind w:firstLine="420"/>
      </w:pPr>
      <w:r>
        <w:rPr>
          <w:rFonts w:ascii="Microsoft YaHei" w:hAnsi="Microsoft YaHei" w:eastAsia="Microsoft YaHei"/>
          <w:b w:val="0"/>
          <w:sz w:val="22"/>
        </w:rPr>
        <w:t>这一发展路径与传统的"个人贡献者→管理者→高管"晋升路径不同——DRI的晋升不需要"成为管理者"，而是在专业领域内承担越来越大的责任范围。这为组织保留了一支"不管理但负责"的高级专业人才队伍。</w:t>
      </w:r>
    </w:p>
    <w:p>
      <w:pPr>
        <w:spacing w:before="240" w:after="120"/>
        <w:jc w:val="left"/>
      </w:pPr>
      <w:r>
        <w:rPr>
          <w:rFonts w:ascii="Microsoft YaHei" w:hAnsi="Microsoft YaHei" w:eastAsia="Microsoft YaHei"/>
          <w:b/>
          <w:sz w:val="28"/>
        </w:rPr>
        <w:t>6.4 DRI实施失效模式与修复策略</w:t>
      </w:r>
    </w:p>
    <w:p>
      <w:pPr>
        <w:spacing w:before="240" w:after="120"/>
        <w:jc w:val="left"/>
      </w:pPr>
      <w:r>
        <w:rPr>
          <w:rFonts w:ascii="Microsoft YaHei" w:hAnsi="Microsoft YaHei" w:eastAsia="Microsoft YaHei"/>
          <w:b/>
          <w:sz w:val="24"/>
        </w:rPr>
        <w:t>6.4.1 失效模式一：DRI孤岛化——缺乏跨DRI协同</w:t>
      </w:r>
    </w:p>
    <w:p>
      <w:pPr>
        <w:spacing w:line="360" w:lineRule="exact" w:after="80"/>
        <w:ind w:firstLine="420"/>
      </w:pPr>
      <w:r>
        <w:rPr>
          <w:rFonts w:ascii="Microsoft YaHei" w:hAnsi="Microsoft YaHei" w:eastAsia="Microsoft YaHei"/>
          <w:b w:val="0"/>
          <w:sz w:val="22"/>
        </w:rPr>
        <w:t>DRI制度强调个体责任，但如果每个DRI只关注自己的任务而忽视与其他DRI的协同，就会形成"DRI孤岛"。孤岛化导致接口断裂、重复工作和资源浪费。</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修复策略</w:t>
      </w:r>
      <w:r>
        <w:rPr>
          <w:rFonts w:ascii="Microsoft YaHei" w:hAnsi="Microsoft YaHei" w:eastAsia="Microsoft YaHei"/>
          <w:b w:val="0"/>
          <w:sz w:val="22"/>
        </w:rPr>
        <w:t>：建立"DRI协作论坛"——定期（如双周）举行跨DRI同步会议，重点讨论DRI之间的接口和依赖关系。AI系统自动识别DRI之间的任务依赖，提前预警可能的接口问题。引入"协作DRI"概念——在跨DRI协作的关键接口指定一个"协作DRI"，专门负责确保接口顺畅。</w:t>
      </w:r>
    </w:p>
    <w:p>
      <w:pPr>
        <w:spacing w:before="240" w:after="120"/>
        <w:jc w:val="left"/>
      </w:pPr>
      <w:r>
        <w:rPr>
          <w:rFonts w:ascii="Microsoft YaHei" w:hAnsi="Microsoft YaHei" w:eastAsia="Microsoft YaHei"/>
          <w:b/>
          <w:sz w:val="24"/>
        </w:rPr>
        <w:t>6.4.2 失效模式二：DRI过载——一人身兼过多DRI角色</w:t>
      </w:r>
    </w:p>
    <w:p>
      <w:pPr>
        <w:spacing w:line="360" w:lineRule="exact" w:after="80"/>
        <w:ind w:firstLine="420"/>
      </w:pPr>
      <w:r>
        <w:rPr>
          <w:rFonts w:ascii="Microsoft YaHei" w:hAnsi="Microsoft YaHei" w:eastAsia="Microsoft YaHei"/>
          <w:b w:val="0"/>
          <w:sz w:val="22"/>
        </w:rPr>
        <w:t>当组织DRI密度不足（能担任DRI的人才不够）时，容易出现"一人身兼过多DRI"的过载现象。DRI过载导致每个任务都得不到充分关注，质量下降，DRI个人也面临倦怠风险。</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修复策略</w:t>
      </w:r>
      <w:r>
        <w:rPr>
          <w:rFonts w:ascii="Microsoft YaHei" w:hAnsi="Microsoft YaHei" w:eastAsia="Microsoft YaHei"/>
          <w:b w:val="0"/>
          <w:sz w:val="22"/>
        </w:rPr>
        <w:t>：设定DRI并行负载上限（建议不超过3-5个并行DRI角色）。AI系统监控DRI负载，当接近上限时自动预警。加速DRI人才培养，扩大DRI候选池。对于必须由同一人负责的关联任务，可以合并为更大的工作包，由一个DRI统一负责。</w:t>
      </w:r>
    </w:p>
    <w:p>
      <w:pPr>
        <w:spacing w:before="240" w:after="120"/>
        <w:jc w:val="left"/>
      </w:pPr>
      <w:r>
        <w:rPr>
          <w:rFonts w:ascii="Microsoft YaHei" w:hAnsi="Microsoft YaHei" w:eastAsia="Microsoft YaHei"/>
          <w:b/>
          <w:sz w:val="24"/>
        </w:rPr>
        <w:t>6.4.3 失效模式三：DRI仪式化——有DRI之名无DRI之实</w:t>
      </w:r>
    </w:p>
    <w:p>
      <w:pPr>
        <w:spacing w:line="360" w:lineRule="exact" w:after="80"/>
        <w:ind w:firstLine="420"/>
      </w:pPr>
      <w:r>
        <w:rPr>
          <w:rFonts w:ascii="Microsoft YaHei" w:hAnsi="Microsoft YaHei" w:eastAsia="Microsoft YaHei"/>
          <w:b w:val="0"/>
          <w:sz w:val="22"/>
        </w:rPr>
        <w:t>最隐蔽的失效模式是"DRI仪式化"——组织在形式上指定了DRI，但在实际运作中，DRI没有真正的决策权和资源调配权，一切仍由上级拍板。DRI变成"名义负责人"，只承担追责风险而不享有决策权力。</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修复策略</w:t>
      </w:r>
      <w:r>
        <w:rPr>
          <w:rFonts w:ascii="Microsoft YaHei" w:hAnsi="Microsoft YaHei" w:eastAsia="Microsoft YaHei"/>
          <w:b w:val="0"/>
          <w:sz w:val="22"/>
        </w:rPr>
        <w:t>：定期进行"DRI实质性审计"——评估DRI是否拥有与其责任匹配的决策权和资源。审计指标包括：DRI自主决策的比例、DRI提案被上级否决的比例、DRI的资源调配自由度。当审计发现DRI仪式化时，需要从领导层开始改变——高层管理者需要克制"越级干预"的冲动，让DRI真正承担决策责任。</w:t>
      </w:r>
    </w:p>
    <w:p>
      <w:pPr>
        <w:spacing w:line="320" w:lineRule="exact" w:before="120" w:after="120"/>
        <w:ind w:left="567" w:right="567"/>
        <w:pBdr>
          <w:left w:val="single" w:sz="18" w:space="8" w:color="457B9D"/>
        </w:pBdr>
      </w:pPr>
      <w:r>
        <w:rPr>
          <w:rFonts w:ascii="Microsoft YaHei" w:hAnsi="Microsoft YaHei" w:eastAsia="Microsoft YaHei"/>
          <w:b w:val="0"/>
          <w:color w:val="457B9D"/>
          <w:sz w:val="20"/>
        </w:rPr>
        <w:t>**知识卡片**：心理安全感与DRI——DRI制度的有效运行需要组织提供高心理安全感环境。当DRI因失败而受到过度惩罚时，会导致"责任规避行为"——员工主动避免成为DRI。反之，合理的失败容忍度能激活DRI的创新意愿和担当精神。Fenwick等人 (2024) 指出，AI驱动的数字化转型中，HRM的核心角色是构建以人为本的采纳文化[4]，这与DRI制度的心理安全需求高度一致。</w:t>
      </w:r>
    </w:p>
    <w:p>
      <w:pPr>
        <w:spacing w:line="320" w:lineRule="exact" w:before="120" w:after="120"/>
        <w:ind w:left="567" w:right="567"/>
        <w:pBdr>
          <w:left w:val="single" w:sz="18" w:space="8" w:color="457B9D"/>
        </w:pBdr>
      </w:pPr>
      <w:r>
        <w:rPr>
          <w:rFonts w:ascii="Microsoft YaHei" w:hAnsi="Microsoft YaHei" w:eastAsia="Microsoft YaHei"/>
          <w:b w:val="0"/>
          <w:color w:val="457B9D"/>
          <w:sz w:val="20"/>
        </w:rPr>
        <w:t>**案例**：AI驱动的组织敏捷转型——中国学者指出，智能化与敏捷化正成为企业突破科层制桎梏、重塑核心竞争力的关键路径[5]。AI智能体驱动组织敏捷转型的过程，实质上就是DRI制度的落地过程：AI提供协调和可见性能力，DRI提供责任和决策能力，二者结合实现组织的敏捷化运作。</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本章小结</w:t>
      </w:r>
    </w:p>
    <w:p>
      <w:pPr>
        <w:spacing w:line="360" w:lineRule="exact" w:after="80"/>
        <w:ind w:firstLine="420"/>
      </w:pPr>
      <w:r>
        <w:rPr>
          <w:rFonts w:ascii="Microsoft YaHei" w:hAnsi="Microsoft YaHei" w:eastAsia="Microsoft YaHei"/>
          <w:b w:val="0"/>
          <w:sz w:val="22"/>
        </w:rPr>
        <w:t>本章展开了D.R.I.V.E.框架的第五维度——赋能授权（E），并提供了DRI制度的完整落地路线图。赋能授权是DRI制度有效运行的前提——资源调配权、人事建议权和预算审批权的三维赋能确保DRI"有权负责"，心理安全感建设确保DRI"敢于负责"。四阶段落地路线图——试点命名、责任矩阵铺设、AI工具部署、文化内化——为组织提供了可操作的DRI实施路径。DRI能力模型和三类失效模式的修复策略，为DRI制度的持续优化提供了工具框架。至此，D.R.I.V.E.框架的五维方法论已完整展开，后续章节将进入组织变革与领导力篇，探讨DRI制度在更宏观的组织转型中的角色。</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参考文献</w:t>
      </w:r>
    </w:p>
    <w:p>
      <w:pPr>
        <w:spacing w:line="360" w:lineRule="exact" w:after="80"/>
        <w:ind w:firstLine="420"/>
      </w:pPr>
      <w:r>
        <w:rPr>
          <w:rFonts w:ascii="Microsoft YaHei" w:hAnsi="Microsoft YaHei" w:eastAsia="Microsoft YaHei"/>
          <w:b w:val="0"/>
          <w:sz w:val="22"/>
        </w:rPr>
        <w:t>[1] Pierce, J. L., Kostova, T., &amp; Dirks, K. T. Toward a theory of psychological ownership in organizations[J]. Academy of Management Review, 2001, 26(2): 298-310. DOI: 10.5465/AMR.2001.4378028</w:t>
      </w:r>
    </w:p>
    <w:p>
      <w:pPr>
        <w:spacing w:line="360" w:lineRule="exact" w:after="80"/>
        <w:ind w:firstLine="420"/>
      </w:pPr>
      <w:r>
        <w:rPr>
          <w:rFonts w:ascii="Microsoft YaHei" w:hAnsi="Microsoft YaHei" w:eastAsia="Microsoft YaHei"/>
          <w:b w:val="0"/>
          <w:sz w:val="22"/>
        </w:rPr>
        <w:t>[2] Avey, J. B., Avolio, B. J., Crossley, C. D., &amp; Luthans, F. Psychological ownership: Theoretical extensions, measurement and relation to work outcomes[J]. Journal of Organizational Behavior, 2009, 30(2): 173-191. DOI: 10.1002/JOB.583</w:t>
      </w:r>
    </w:p>
    <w:p>
      <w:pPr>
        <w:spacing w:line="360" w:lineRule="exact" w:after="80"/>
        <w:ind w:firstLine="420"/>
      </w:pPr>
      <w:r>
        <w:rPr>
          <w:rFonts w:ascii="Microsoft YaHei" w:hAnsi="Microsoft YaHei" w:eastAsia="Microsoft YaHei"/>
          <w:b w:val="0"/>
          <w:sz w:val="22"/>
        </w:rPr>
        <w:t>[3] Murtza, F., &amp; Murtza, A. Artificial intelligence (AI) transformation leadership consulting framework[J]. International Journal of Management Sciences and Social Sciences Research, 2023. DOI: 10.56293/ijmsssr.2022.4701</w:t>
      </w:r>
    </w:p>
    <w:p>
      <w:pPr>
        <w:spacing w:line="360" w:lineRule="exact" w:after="80"/>
        <w:ind w:firstLine="420"/>
      </w:pPr>
      <w:r>
        <w:rPr>
          <w:rFonts w:ascii="Microsoft YaHei" w:hAnsi="Microsoft YaHei" w:eastAsia="Microsoft YaHei"/>
          <w:b w:val="0"/>
          <w:sz w:val="22"/>
        </w:rPr>
        <w:t>[4] Fenwick, A., Molnar, G., &amp; Frangos, P. The critical role of HRM in AI-driven digital transformation: A paradigm shift to enable firms to move from AI implementation to human-centric adoption[J]. Discover Sustainability, 2024, 5: 125. DOI: 10.1007/s44163-024-00125-4</w:t>
      </w:r>
    </w:p>
    <w:p>
      <w:pPr>
        <w:spacing w:line="360" w:lineRule="exact" w:after="80"/>
        <w:ind w:firstLine="420"/>
      </w:pPr>
      <w:r>
        <w:rPr>
          <w:rFonts w:ascii="Microsoft YaHei" w:hAnsi="Microsoft YaHei" w:eastAsia="Microsoft YaHei"/>
          <w:b w:val="0"/>
          <w:sz w:val="22"/>
        </w:rPr>
        <w:t>[5] AI智能体驱动组织敏捷转型[J]. 2025.</w:t>
      </w:r>
    </w:p>
    <w:p>
      <w:pPr>
        <w:spacing w:line="360" w:lineRule="exact" w:after="80"/>
        <w:ind w:firstLine="420"/>
      </w:pPr>
      <w:r>
        <w:rPr>
          <w:rFonts w:ascii="Microsoft YaHei" w:hAnsi="Microsoft YaHei" w:eastAsia="Microsoft YaHei"/>
          <w:b w:val="0"/>
          <w:sz w:val="22"/>
        </w:rPr>
        <w:t>[6] Aldoseri, A., Al-Khalifa, K. N., &amp; Hamouda, A. M. Methodological approach to assessing the current state of organizations for AI-based digital transformation[J]. Applied System Innovation, 2024, 7(1): 14. DOI: 10.3390/asi7010014</w:t>
      </w:r>
    </w:p>
    <w:p>
      <w:pPr>
        <w:spacing w:line="360" w:lineRule="exact" w:after="80"/>
        <w:ind w:firstLine="420"/>
      </w:pPr>
      <w:r>
        <w:rPr>
          <w:rFonts w:ascii="Microsoft YaHei" w:hAnsi="Microsoft YaHei" w:eastAsia="Microsoft YaHei"/>
          <w:b w:val="0"/>
          <w:sz w:val="22"/>
        </w:rPr>
        <w:t>[7] Najana, M. AI and organizational transformation: Navigating the future[J]. 2024. DOI: 10.21428/e90189c8.03fab010</w:t>
      </w:r>
    </w:p>
    <w:p>
      <w:pPr>
        <w:spacing w:line="360" w:lineRule="exact" w:after="80"/>
        <w:ind w:firstLine="420"/>
      </w:pPr>
      <w:r>
        <w:rPr>
          <w:rFonts w:ascii="Microsoft YaHei" w:hAnsi="Microsoft YaHei" w:eastAsia="Microsoft YaHei"/>
          <w:b w:val="0"/>
          <w:sz w:val="22"/>
        </w:rPr>
        <w:t>[8] Rožman, M., Tominc, P., &amp; Milfenler, B. Maximizing employee engagement through artificial intelligent organizational culture in the context of leadership and training of employees[J]. Organizations and Markets in Emerging Economies, 2023, 14(1). DOI: 10.1080/23311975.2023.2248732</w:t>
      </w:r>
    </w:p>
    <w:p>
      <w:pPr>
        <w:spacing w:line="360" w:lineRule="exact" w:after="80"/>
        <w:ind w:firstLine="420"/>
      </w:pPr>
      <w:r>
        <w:rPr>
          <w:rFonts w:ascii="Microsoft YaHei" w:hAnsi="Microsoft YaHei" w:eastAsia="Microsoft YaHei"/>
          <w:b w:val="0"/>
          <w:sz w:val="22"/>
        </w:rPr>
        <w:t>[9] Sastra, A., Nguyen, D. H., Rusu, L., &amp; Nugraha, R. A. Artificial intelligence's role in transforming organizational structures and processes for driving digital transformation: A systematic literature review[R]. Working Paper, 2025.</w:t>
      </w:r>
    </w:p>
    <w:p>
      <w:pPr>
        <w:spacing w:line="360" w:lineRule="exact" w:after="80"/>
        <w:ind w:firstLine="420"/>
      </w:pPr>
      <w:r>
        <w:rPr>
          <w:rFonts w:ascii="Microsoft YaHei" w:hAnsi="Microsoft YaHei" w:eastAsia="Microsoft YaHei"/>
          <w:b w:val="0"/>
          <w:sz w:val="22"/>
        </w:rPr>
        <w:t>[10] Herrmann, T. Organizational practices and socio-technical design of human-centered AI[J]. arXiv preprint, 2026. DOI: 10.48550/arXiv.2601.21492</w:t>
      </w:r>
    </w:p>
    <w:p>
      <w:r>
        <w:br w:type="page"/>
      </w:r>
    </w:p>
    <w:p>
      <w:r>
        <w:br w:type="page"/>
      </w:r>
    </w:p>
    <w:p/>
    <w:p/>
    <w:p/>
    <w:p/>
    <w:p/>
    <w:p/>
    <w:p/>
    <w:p/>
    <w:p>
      <w:pPr>
        <w:jc w:val="center"/>
      </w:pPr>
      <w:r>
        <w:rPr>
          <w:rFonts w:ascii="Microsoft YaHei" w:hAnsi="Microsoft YaHei" w:eastAsia="Microsoft YaHei"/>
          <w:b/>
          <w:color w:val="2A9D8F"/>
          <w:sz w:val="40"/>
        </w:rPr>
        <w:t>第三篇 组织变革与领导力篇</w:t>
      </w:r>
    </w:p>
    <w:p>
      <w:r>
        <w:br w:type="page"/>
      </w:r>
    </w:p>
    <w:p>
      <w:pPr>
        <w:spacing w:before="240" w:after="120"/>
        <w:jc w:val="left"/>
      </w:pPr>
      <w:r>
        <w:rPr>
          <w:rFonts w:ascii="Microsoft YaHei" w:hAnsi="Microsoft YaHei" w:eastAsia="Microsoft YaHei"/>
          <w:b/>
          <w:sz w:val="32"/>
        </w:rPr>
        <w:t>第7章 中层管理的重构与DRI替代效应</w:t>
      </w:r>
    </w:p>
    <w:p>
      <w:pPr>
        <w:spacing w:before="240" w:after="120"/>
        <w:jc w:val="left"/>
      </w:pPr>
      <w:r>
        <w:rPr>
          <w:rFonts w:ascii="Microsoft YaHei" w:hAnsi="Microsoft YaHei" w:eastAsia="Microsoft YaHei"/>
          <w:b/>
          <w:sz w:val="28"/>
        </w:rPr>
        <w:t>学习目标</w:t>
      </w:r>
    </w:p>
    <w:p>
      <w:pPr>
        <w:pStyle w:val="ListBullet"/>
        <w:spacing w:line="320" w:lineRule="exact" w:after="40"/>
      </w:pPr>
      <w:r>
        <w:rPr>
          <w:rFonts w:ascii="Microsoft YaHei" w:hAnsi="Microsoft YaHei" w:eastAsia="Microsoft YaHei"/>
          <w:b w:val="0"/>
          <w:sz w:val="22"/>
        </w:rPr>
        <w:t>理解AI技术对中层管理角色的替代与重构机制</w:t>
      </w:r>
    </w:p>
    <w:p>
      <w:pPr>
        <w:pStyle w:val="ListBullet"/>
        <w:spacing w:line="320" w:lineRule="exact" w:after="40"/>
      </w:pPr>
      <w:r>
        <w:rPr>
          <w:rFonts w:ascii="Microsoft YaHei" w:hAnsi="Microsoft YaHei" w:eastAsia="Microsoft YaHei"/>
          <w:b w:val="0"/>
          <w:sz w:val="22"/>
        </w:rPr>
        <w:t>分析DRI制度下中层管理者的角色转型路径</w:t>
      </w:r>
    </w:p>
    <w:p>
      <w:pPr>
        <w:pStyle w:val="ListBullet"/>
        <w:spacing w:line="320" w:lineRule="exact" w:after="40"/>
      </w:pPr>
      <w:r>
        <w:rPr>
          <w:rFonts w:ascii="Microsoft YaHei" w:hAnsi="Microsoft YaHei" w:eastAsia="Microsoft YaHei"/>
          <w:b w:val="0"/>
          <w:sz w:val="22"/>
        </w:rPr>
        <w:t>掌握组织去层化过程中的风险管控方法</w:t>
      </w:r>
    </w:p>
    <w:p>
      <w:pPr>
        <w:pStyle w:val="ListBullet"/>
        <w:spacing w:line="320" w:lineRule="exact" w:after="40"/>
      </w:pPr>
      <w:r>
        <w:rPr>
          <w:rFonts w:ascii="Microsoft YaHei" w:hAnsi="Microsoft YaHei" w:eastAsia="Microsoft YaHei"/>
          <w:b w:val="0"/>
          <w:sz w:val="22"/>
        </w:rPr>
        <w:t>评估"沙漏型"组织结构的合理性与适用条件</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7.1 中层管理者的传统功能与AI冲击</w:t>
      </w:r>
    </w:p>
    <w:p>
      <w:pPr>
        <w:spacing w:before="240" w:after="120"/>
        <w:jc w:val="left"/>
      </w:pPr>
      <w:r>
        <w:rPr>
          <w:rFonts w:ascii="Microsoft YaHei" w:hAnsi="Microsoft YaHei" w:eastAsia="Microsoft YaHei"/>
          <w:b/>
          <w:sz w:val="24"/>
        </w:rPr>
        <w:t>7.1.1 中层管理的四大功能</w:t>
      </w:r>
    </w:p>
    <w:p>
      <w:pPr>
        <w:spacing w:line="360" w:lineRule="exact" w:after="80"/>
        <w:ind w:firstLine="420"/>
      </w:pPr>
      <w:r>
        <w:rPr>
          <w:rFonts w:ascii="Microsoft YaHei" w:hAnsi="Microsoft YaHei" w:eastAsia="Microsoft YaHei"/>
          <w:b w:val="0"/>
          <w:sz w:val="22"/>
        </w:rPr>
        <w:t>中层管理者在传统科层制中承担四大核心功能：信息传递、协调控制、决策过滤和情感纽带。这四项功能构成了组织层级结构的运行基础——正是通过中层管理者的中介作用，高层战略才能转化为基层行动，基层反馈才能上达高层决策。</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信息传递</w:t>
      </w:r>
      <w:r>
        <w:rPr>
          <w:rFonts w:ascii="Microsoft YaHei" w:hAnsi="Microsoft YaHei" w:eastAsia="Microsoft YaHei"/>
          <w:b w:val="0"/>
          <w:sz w:val="22"/>
        </w:rPr>
        <w:t>——中层管理者将高层的战略意图"翻译"为基层可理解的行动指令，同时将基层的执行情况"浓缩"为高层可消化的摘要。这种双向信息中介是科层制信息流的核心节点。</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协调控制</w:t>
      </w:r>
      <w:r>
        <w:rPr>
          <w:rFonts w:ascii="Microsoft YaHei" w:hAnsi="Microsoft YaHei" w:eastAsia="Microsoft YaHei"/>
          <w:b w:val="0"/>
          <w:sz w:val="22"/>
        </w:rPr>
        <w:t>——中层管理者协调不同部门、不同项目之间的资源分配和进度对齐，确保各单元的活动不偏离组织整体目标。协调控制功能包括进度跟踪、冲突调解和绩效监督。</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决策过滤</w:t>
      </w:r>
      <w:r>
        <w:rPr>
          <w:rFonts w:ascii="Microsoft YaHei" w:hAnsi="Microsoft YaHei" w:eastAsia="Microsoft YaHei"/>
          <w:b w:val="0"/>
          <w:sz w:val="22"/>
        </w:rPr>
        <w:t>——中层管理者对来自基层的决策请求进行初步筛选和判断，只有超出其权限范围或具有战略影响的决策才上达高层。这种"决策漏斗"机制减轻了高层的决策负荷。</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情感纽带</w:t>
      </w:r>
      <w:r>
        <w:rPr>
          <w:rFonts w:ascii="Microsoft YaHei" w:hAnsi="Microsoft YaHei" w:eastAsia="Microsoft YaHei"/>
          <w:b w:val="0"/>
          <w:sz w:val="22"/>
        </w:rPr>
        <w:t>——中层管理者是基层员工的直接领导者和情感支持者，承担着团队建设、员工关怀和文化传承的角色。这一功能难以被技术替代，是中层管理者"人本价值"的核心体现。</w:t>
      </w:r>
    </w:p>
    <w:p>
      <w:pPr>
        <w:spacing w:before="240" w:after="120"/>
        <w:jc w:val="left"/>
      </w:pPr>
      <w:r>
        <w:rPr>
          <w:rFonts w:ascii="Microsoft YaHei" w:hAnsi="Microsoft YaHei" w:eastAsia="Microsoft YaHei"/>
          <w:b/>
          <w:sz w:val="24"/>
        </w:rPr>
        <w:t>7.1.2 AI对信息传递和协调控制功能的自动化替代</w:t>
      </w:r>
    </w:p>
    <w:p>
      <w:pPr>
        <w:spacing w:line="360" w:lineRule="exact" w:after="80"/>
        <w:ind w:firstLine="420"/>
      </w:pPr>
      <w:r>
        <w:rPr>
          <w:rFonts w:ascii="Microsoft YaHei" w:hAnsi="Microsoft YaHei" w:eastAsia="Microsoft YaHei"/>
          <w:b w:val="0"/>
          <w:sz w:val="22"/>
        </w:rPr>
        <w:t>Benbya等人（2021）指出，基于AI的算法正越来越多地自动化中层管理任务[1]。具体而言，AI对四大功能的替代程度各不相同：</w:t>
      </w:r>
    </w:p>
    <w:tbl>
      <w:tblPr>
        <w:tblStyle w:val="TableGrid"/>
        <w:tblW w:type="auto" w:w="0"/>
        <w:jc w:val="center"/>
        <w:tblLook w:firstColumn="1" w:firstRow="1" w:lastColumn="0" w:lastRow="0" w:noHBand="0" w:noVBand="1" w:val="04A0"/>
      </w:tblPr>
      <w:tblGrid>
        <w:gridCol w:w="2929"/>
        <w:gridCol w:w="2929"/>
        <w:gridCol w:w="2929"/>
      </w:tblGrid>
      <w:tr>
        <w:tc>
          <w:tcPr>
            <w:tcW w:type="dxa" w:w="2929"/>
          </w:tcPr>
          <w:p>
            <w:pPr>
              <w:jc w:val="center"/>
            </w:pPr>
            <w:r/>
            <w:r>
              <w:rPr>
                <w:rFonts w:ascii="Microsoft YaHei" w:hAnsi="Microsoft YaHei" w:eastAsia="Microsoft YaHei"/>
                <w:b/>
                <w:sz w:val="20"/>
              </w:rPr>
              <w:t>中层管理功能</w:t>
            </w:r>
          </w:p>
        </w:tc>
        <w:tc>
          <w:tcPr>
            <w:tcW w:type="dxa" w:w="2929"/>
          </w:tcPr>
          <w:p>
            <w:pPr>
              <w:jc w:val="center"/>
            </w:pPr>
            <w:r/>
            <w:r>
              <w:rPr>
                <w:rFonts w:ascii="Microsoft YaHei" w:hAnsi="Microsoft YaHei" w:eastAsia="Microsoft YaHei"/>
                <w:b/>
                <w:sz w:val="20"/>
              </w:rPr>
              <w:t>AI替代程度</w:t>
            </w:r>
          </w:p>
        </w:tc>
        <w:tc>
          <w:tcPr>
            <w:tcW w:type="dxa" w:w="2929"/>
          </w:tcPr>
          <w:p>
            <w:pPr>
              <w:jc w:val="center"/>
            </w:pPr>
            <w:r/>
            <w:r>
              <w:rPr>
                <w:rFonts w:ascii="Microsoft YaHei" w:hAnsi="Microsoft YaHei" w:eastAsia="Microsoft YaHei"/>
                <w:b/>
                <w:sz w:val="20"/>
              </w:rPr>
              <w:t>替代机制</w:t>
            </w:r>
          </w:p>
        </w:tc>
      </w:tr>
      <w:tr>
        <w:tc>
          <w:tcPr>
            <w:tcW w:type="dxa" w:w="2929"/>
          </w:tcPr>
          <w:p>
            <w:r/>
            <w:r>
              <w:rPr>
                <w:rFonts w:ascii="Microsoft YaHei" w:hAnsi="Microsoft YaHei" w:eastAsia="Microsoft YaHei"/>
                <w:b w:val="0"/>
                <w:sz w:val="20"/>
              </w:rPr>
              <w:t>信息传递</w:t>
            </w:r>
          </w:p>
        </w:tc>
        <w:tc>
          <w:tcPr>
            <w:tcW w:type="dxa" w:w="2929"/>
          </w:tcPr>
          <w:p>
            <w:r/>
            <w:r>
              <w:rPr>
                <w:rFonts w:ascii="Microsoft YaHei" w:hAnsi="Microsoft YaHei" w:eastAsia="Microsoft YaHei"/>
                <w:b w:val="0"/>
                <w:sz w:val="20"/>
              </w:rPr>
              <w:t>高</w:t>
            </w:r>
          </w:p>
        </w:tc>
        <w:tc>
          <w:tcPr>
            <w:tcW w:type="dxa" w:w="2929"/>
          </w:tcPr>
          <w:p>
            <w:r/>
            <w:r>
              <w:rPr>
                <w:rFonts w:ascii="Microsoft YaHei" w:hAnsi="Microsoft YaHei" w:eastAsia="Microsoft YaHei"/>
                <w:b w:val="0"/>
                <w:sz w:val="20"/>
              </w:rPr>
              <w:t>AI驱动的信息系统直接将信息推送给目标方</w:t>
            </w:r>
          </w:p>
        </w:tc>
      </w:tr>
      <w:tr>
        <w:tc>
          <w:tcPr>
            <w:tcW w:type="dxa" w:w="2929"/>
          </w:tcPr>
          <w:p>
            <w:r/>
            <w:r>
              <w:rPr>
                <w:rFonts w:ascii="Microsoft YaHei" w:hAnsi="Microsoft YaHei" w:eastAsia="Microsoft YaHei"/>
                <w:b w:val="0"/>
                <w:sz w:val="20"/>
              </w:rPr>
              <w:t>协调控制</w:t>
            </w:r>
          </w:p>
        </w:tc>
        <w:tc>
          <w:tcPr>
            <w:tcW w:type="dxa" w:w="2929"/>
          </w:tcPr>
          <w:p>
            <w:r/>
            <w:r>
              <w:rPr>
                <w:rFonts w:ascii="Microsoft YaHei" w:hAnsi="Microsoft YaHei" w:eastAsia="Microsoft YaHei"/>
                <w:b w:val="0"/>
                <w:sz w:val="20"/>
              </w:rPr>
              <w:t>高</w:t>
            </w:r>
          </w:p>
        </w:tc>
        <w:tc>
          <w:tcPr>
            <w:tcW w:type="dxa" w:w="2929"/>
          </w:tcPr>
          <w:p>
            <w:r/>
            <w:r>
              <w:rPr>
                <w:rFonts w:ascii="Microsoft YaHei" w:hAnsi="Microsoft YaHei" w:eastAsia="Microsoft YaHei"/>
                <w:b w:val="0"/>
                <w:sz w:val="20"/>
              </w:rPr>
              <w:t>AI自动追踪进度、识别冲突、调度资源</w:t>
            </w:r>
          </w:p>
        </w:tc>
      </w:tr>
      <w:tr>
        <w:tc>
          <w:tcPr>
            <w:tcW w:type="dxa" w:w="2929"/>
          </w:tcPr>
          <w:p>
            <w:r/>
            <w:r>
              <w:rPr>
                <w:rFonts w:ascii="Microsoft YaHei" w:hAnsi="Microsoft YaHei" w:eastAsia="Microsoft YaHei"/>
                <w:b w:val="0"/>
                <w:sz w:val="20"/>
              </w:rPr>
              <w:t>决策过滤</w:t>
            </w:r>
          </w:p>
        </w:tc>
        <w:tc>
          <w:tcPr>
            <w:tcW w:type="dxa" w:w="2929"/>
          </w:tcPr>
          <w:p>
            <w:r/>
            <w:r>
              <w:rPr>
                <w:rFonts w:ascii="Microsoft YaHei" w:hAnsi="Microsoft YaHei" w:eastAsia="Microsoft YaHei"/>
                <w:b w:val="0"/>
                <w:sz w:val="20"/>
              </w:rPr>
              <w:t>中</w:t>
            </w:r>
          </w:p>
        </w:tc>
        <w:tc>
          <w:tcPr>
            <w:tcW w:type="dxa" w:w="2929"/>
          </w:tcPr>
          <w:p>
            <w:r/>
            <w:r>
              <w:rPr>
                <w:rFonts w:ascii="Microsoft YaHei" w:hAnsi="Microsoft YaHei" w:eastAsia="Microsoft YaHei"/>
                <w:b w:val="0"/>
                <w:sz w:val="20"/>
              </w:rPr>
              <w:t>AI可以预处理决策请求，但战略判断仍需人类</w:t>
            </w:r>
          </w:p>
        </w:tc>
      </w:tr>
      <w:tr>
        <w:tc>
          <w:tcPr>
            <w:tcW w:type="dxa" w:w="2929"/>
          </w:tcPr>
          <w:p>
            <w:r/>
            <w:r>
              <w:rPr>
                <w:rFonts w:ascii="Microsoft YaHei" w:hAnsi="Microsoft YaHei" w:eastAsia="Microsoft YaHei"/>
                <w:b w:val="0"/>
                <w:sz w:val="20"/>
              </w:rPr>
              <w:t>情感纽带</w:t>
            </w:r>
          </w:p>
        </w:tc>
        <w:tc>
          <w:tcPr>
            <w:tcW w:type="dxa" w:w="2929"/>
          </w:tcPr>
          <w:p>
            <w:r/>
            <w:r>
              <w:rPr>
                <w:rFonts w:ascii="Microsoft YaHei" w:hAnsi="Microsoft YaHei" w:eastAsia="Microsoft YaHei"/>
                <w:b w:val="0"/>
                <w:sz w:val="20"/>
              </w:rPr>
              <w:t>低</w:t>
            </w:r>
          </w:p>
        </w:tc>
        <w:tc>
          <w:tcPr>
            <w:tcW w:type="dxa" w:w="2929"/>
          </w:tcPr>
          <w:p>
            <w:r/>
            <w:r>
              <w:rPr>
                <w:rFonts w:ascii="Microsoft YaHei" w:hAnsi="Microsoft YaHei" w:eastAsia="Microsoft YaHei"/>
                <w:b w:val="0"/>
                <w:sz w:val="20"/>
              </w:rPr>
              <w:t>AI无法提供真正的情感支持和人际关怀</w:t>
            </w:r>
          </w:p>
        </w:tc>
      </w:tr>
    </w:tbl>
    <w:p/>
    <w:p>
      <w:pPr>
        <w:spacing w:line="360" w:lineRule="exact" w:after="80"/>
        <w:ind w:firstLine="420"/>
      </w:pPr>
      <w:r>
        <w:rPr>
          <w:rFonts w:ascii="Microsoft YaHei" w:hAnsi="Microsoft YaHei" w:eastAsia="Microsoft YaHei"/>
          <w:b w:val="0"/>
          <w:sz w:val="22"/>
        </w:rPr>
        <w:t>AI对信息传递和协调控制的高度替代意味着：中层管理者传统工作中的"行政性"部分（据统计约占50%以上工作时间）将被AI接管[2]。这并非意味着中层管理者将完全消失，而是其角色定位需要根本性重构——从"信息中转站"和"协调员"转变为"战略导师"和"文化守护者"。</w:t>
      </w:r>
    </w:p>
    <w:p>
      <w:pPr>
        <w:spacing w:before="240" w:after="120"/>
        <w:jc w:val="left"/>
      </w:pPr>
      <w:r>
        <w:rPr>
          <w:rFonts w:ascii="Microsoft YaHei" w:hAnsi="Microsoft YaHei" w:eastAsia="Microsoft YaHei"/>
          <w:b/>
          <w:sz w:val="24"/>
        </w:rPr>
        <w:t>7.1.3 AI替代中层管理任务假说</w:t>
      </w:r>
    </w:p>
    <w:p>
      <w:pPr>
        <w:spacing w:line="360" w:lineRule="exact" w:after="80"/>
        <w:ind w:firstLine="420"/>
      </w:pPr>
      <w:r>
        <w:rPr>
          <w:rFonts w:ascii="Microsoft YaHei" w:hAnsi="Microsoft YaHei" w:eastAsia="Microsoft YaHei"/>
          <w:b w:val="0"/>
          <w:sz w:val="22"/>
        </w:rPr>
        <w:t>Einarsdóttir（2019）在研究中提出了一个尖锐的问题："AI会取代中层管理者吗？"[3] 研究结论是 nuanced 的：AI能替代中层管理的许多功能，但完全取消中层管理可能导致组织失去必要的层级结构和情感纽带。</w:t>
      </w:r>
    </w:p>
    <w:p>
      <w:pPr>
        <w:spacing w:line="360" w:lineRule="exact" w:after="80"/>
        <w:ind w:firstLine="420"/>
      </w:pPr>
      <w:r>
        <w:rPr>
          <w:rFonts w:ascii="Microsoft YaHei" w:hAnsi="Microsoft YaHei" w:eastAsia="Microsoft YaHei"/>
          <w:b w:val="0"/>
          <w:sz w:val="22"/>
        </w:rPr>
        <w:t>Cheng等人（2025）的研究为这一问题提供了更精细的答案[4]。他们发现，在组织的信息网络中，"中间工作者"（middle workers）对于信息连通性至关重要，且不面临被AI替代的风险。这意味着：AI替代的不是"位于中间层的人"，而是"中间层中的可自动化功能"。当这些功能被AI接管后，中层管理者需要转型为不可自动化的角色——战略判断、情感支持和跨域整合。</w:t>
      </w:r>
    </w:p>
    <w:p>
      <w:pPr>
        <w:spacing w:before="240" w:after="120"/>
        <w:jc w:val="left"/>
      </w:pPr>
      <w:r>
        <w:rPr>
          <w:rFonts w:ascii="Microsoft YaHei" w:hAnsi="Microsoft YaHei" w:eastAsia="Microsoft YaHei"/>
          <w:b/>
          <w:sz w:val="28"/>
        </w:rPr>
        <w:t>7.2 "沙漏型"组织：中层萎缩的结构性后果</w:t>
      </w:r>
    </w:p>
    <w:p>
      <w:pPr>
        <w:spacing w:before="240" w:after="120"/>
        <w:jc w:val="left"/>
      </w:pPr>
      <w:r>
        <w:rPr>
          <w:rFonts w:ascii="Microsoft YaHei" w:hAnsi="Microsoft YaHei" w:eastAsia="Microsoft YaHei"/>
          <w:b/>
          <w:sz w:val="24"/>
        </w:rPr>
        <w:t>7.2.1 Balaraman和Ganuthula的沙漏革命理论</w:t>
      </w:r>
    </w:p>
    <w:p>
      <w:pPr>
        <w:spacing w:line="360" w:lineRule="exact" w:after="80"/>
        <w:ind w:firstLine="420"/>
      </w:pPr>
      <w:r>
        <w:rPr>
          <w:rFonts w:ascii="Microsoft YaHei" w:hAnsi="Microsoft YaHei" w:eastAsia="Microsoft YaHei"/>
          <w:b w:val="0"/>
          <w:sz w:val="22"/>
        </w:rPr>
        <w:t>Balaraman和Ganuthula（2026）提出的"沙漏革命"（Hourglass Revolution）理论为理解AI对组织结构的影响提供了系统性框架[5]。该理论认为，AI不会导致组织完全扁平化，而是产生"选择性压缩"效应：</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顶层保持或扩大</w:t>
      </w:r>
      <w:r>
        <w:rPr>
          <w:rFonts w:ascii="Microsoft YaHei" w:hAnsi="Microsoft YaHei" w:eastAsia="Microsoft YaHei"/>
          <w:b w:val="0"/>
          <w:sz w:val="22"/>
        </w:rPr>
        <w:t>：高层管理者的战略判断和外部沟通功能难以被AI替代</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中间层萎缩</w:t>
      </w:r>
      <w:r>
        <w:rPr>
          <w:rFonts w:ascii="Microsoft YaHei" w:hAnsi="Microsoft YaHei" w:eastAsia="Microsoft YaHei"/>
          <w:b w:val="0"/>
          <w:sz w:val="22"/>
        </w:rPr>
        <w:t>：信息传递和协调控制型中间层被AI大规模替代</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基层保持或扩大</w:t>
      </w:r>
      <w:r>
        <w:rPr>
          <w:rFonts w:ascii="Microsoft YaHei" w:hAnsi="Microsoft YaHei" w:eastAsia="Microsoft YaHei"/>
          <w:b w:val="0"/>
          <w:sz w:val="22"/>
        </w:rPr>
        <w:t>：一线执行者的专业能力和创造力需求反而上升</w:t>
      </w:r>
    </w:p>
    <w:p>
      <w:pPr>
        <w:spacing w:line="360" w:lineRule="exact" w:after="80"/>
        <w:ind w:firstLine="420"/>
      </w:pPr>
      <w:r>
        <w:rPr>
          <w:rFonts w:ascii="Microsoft YaHei" w:hAnsi="Microsoft YaHei" w:eastAsia="Microsoft YaHei"/>
          <w:b w:val="0"/>
          <w:sz w:val="22"/>
        </w:rPr>
        <w:t>这种"两头大、中间小"的形态如沙漏，故称"沙漏型"组织。沙漏革命在发达市场和新兴市场的表现有所不同——发达市场的AI替代效应更显著，新兴市场则因人力成本较低而替代速度较慢。</w:t>
      </w:r>
    </w:p>
    <w:p>
      <w:pPr>
        <w:spacing w:before="240" w:after="120"/>
        <w:jc w:val="left"/>
      </w:pPr>
      <w:r>
        <w:rPr>
          <w:rFonts w:ascii="Microsoft YaHei" w:hAnsi="Microsoft YaHei" w:eastAsia="Microsoft YaHei"/>
          <w:b/>
          <w:sz w:val="24"/>
        </w:rPr>
        <w:t>7.2.2 中层消失后的组织连通性风险</w:t>
      </w:r>
    </w:p>
    <w:p>
      <w:pPr>
        <w:spacing w:line="360" w:lineRule="exact" w:after="80"/>
        <w:ind w:firstLine="420"/>
      </w:pPr>
      <w:r>
        <w:rPr>
          <w:rFonts w:ascii="Microsoft YaHei" w:hAnsi="Microsoft YaHei" w:eastAsia="Microsoft YaHei"/>
          <w:b w:val="0"/>
          <w:sz w:val="22"/>
        </w:rPr>
        <w:t>中层萎缩带来的最大风险是组织连通性断裂。当信息传递和协调控制的中间层消失后，高层与基层之间的"桥梁"不复存在。如果DRI制度和AI可见性平台不能有效填补这一真空，组织将面临：</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战略传导失灵</w:t>
      </w:r>
      <w:r>
        <w:rPr>
          <w:rFonts w:ascii="Microsoft YaHei" w:hAnsi="Microsoft YaHei" w:eastAsia="Microsoft YaHei"/>
          <w:b w:val="0"/>
          <w:sz w:val="22"/>
        </w:rPr>
        <w:t>：高层战略意图无法有效传达至基层执行者</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基层反馈断裂</w:t>
      </w:r>
      <w:r>
        <w:rPr>
          <w:rFonts w:ascii="Microsoft YaHei" w:hAnsi="Microsoft YaHei" w:eastAsia="Microsoft YaHei"/>
          <w:b w:val="0"/>
          <w:sz w:val="22"/>
        </w:rPr>
        <w:t>：基层的一线洞察无法上达高层决策者</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跨职能协调空白</w:t>
      </w:r>
      <w:r>
        <w:rPr>
          <w:rFonts w:ascii="Microsoft YaHei" w:hAnsi="Microsoft YaHei" w:eastAsia="Microsoft YaHei"/>
          <w:b w:val="0"/>
          <w:sz w:val="22"/>
        </w:rPr>
        <w:t>：不同职能线之间的协调失去中介者</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文化传承断层</w:t>
      </w:r>
      <w:r>
        <w:rPr>
          <w:rFonts w:ascii="Microsoft YaHei" w:hAnsi="Microsoft YaHei" w:eastAsia="Microsoft YaHei"/>
          <w:b w:val="0"/>
          <w:sz w:val="22"/>
        </w:rPr>
        <w:t>：组织文化失去中层管理者的日常传递载体</w:t>
      </w:r>
    </w:p>
    <w:p>
      <w:pPr>
        <w:spacing w:before="240" w:after="120"/>
        <w:jc w:val="left"/>
      </w:pPr>
      <w:r>
        <w:rPr>
          <w:rFonts w:ascii="Microsoft YaHei" w:hAnsi="Microsoft YaHei" w:eastAsia="Microsoft YaHei"/>
          <w:b/>
          <w:sz w:val="24"/>
        </w:rPr>
        <w:t>7.2.3 高层与基层直接对接的挑战与机遇</w:t>
      </w:r>
    </w:p>
    <w:p>
      <w:pPr>
        <w:spacing w:line="360" w:lineRule="exact" w:after="80"/>
        <w:ind w:firstLine="420"/>
      </w:pPr>
      <w:r>
        <w:rPr>
          <w:rFonts w:ascii="Microsoft YaHei" w:hAnsi="Microsoft YaHei" w:eastAsia="Microsoft YaHei"/>
          <w:b w:val="0"/>
          <w:sz w:val="22"/>
        </w:rPr>
        <w:t>DRI制度+AI可见性平台的组合，使得高层与基层的直接对接成为可能——高层通过AI仪表板直接了解各DRI的工作状态，DRI通过决策日志直接展示其决策依据。这种直接对接消除了信息传递的中间层损耗，但同时也提出了新要求：</w:t>
      </w:r>
    </w:p>
    <w:p>
      <w:pPr>
        <w:spacing w:line="360" w:lineRule="exact" w:after="80"/>
        <w:ind w:firstLine="420"/>
      </w:pPr>
      <w:r>
        <w:rPr>
          <w:rFonts w:ascii="Microsoft YaHei" w:hAnsi="Microsoft YaHei" w:eastAsia="Microsoft YaHei"/>
          <w:b w:val="0"/>
          <w:sz w:val="22"/>
        </w:rPr>
        <w:t>高层管理者需要具备"从仪表板中读出战略含义"的能力——不仅要看到数据，还要理解数据背后的业务逻辑和战略含义。这要求高层管理者从"听汇报做决策"转向"看数据做判断"，对数据素养和系统思维提出了更高要求。</w:t>
      </w:r>
    </w:p>
    <w:p>
      <w:pPr>
        <w:spacing w:before="240" w:after="120"/>
        <w:jc w:val="left"/>
      </w:pPr>
      <w:r>
        <w:rPr>
          <w:rFonts w:ascii="Microsoft YaHei" w:hAnsi="Microsoft YaHei" w:eastAsia="Microsoft YaHei"/>
          <w:b/>
          <w:sz w:val="28"/>
        </w:rPr>
        <w:t>7.3 DRI作为中层管理的功能替代品</w:t>
      </w:r>
    </w:p>
    <w:p>
      <w:pPr>
        <w:spacing w:before="240" w:after="120"/>
        <w:jc w:val="left"/>
      </w:pPr>
      <w:r>
        <w:rPr>
          <w:rFonts w:ascii="Microsoft YaHei" w:hAnsi="Microsoft YaHei" w:eastAsia="Microsoft YaHei"/>
          <w:b/>
          <w:sz w:val="24"/>
        </w:rPr>
        <w:t>7.3.1 DRI替代的是"协调"而非"领导"</w:t>
      </w:r>
    </w:p>
    <w:p>
      <w:pPr>
        <w:spacing w:line="360" w:lineRule="exact" w:after="80"/>
        <w:ind w:firstLine="420"/>
      </w:pPr>
      <w:r>
        <w:rPr>
          <w:rFonts w:ascii="Microsoft YaHei" w:hAnsi="Microsoft YaHei" w:eastAsia="Microsoft YaHei"/>
          <w:b w:val="0"/>
          <w:sz w:val="22"/>
        </w:rPr>
        <w:t>需要厘清的重要区分是：DRI替代的是中层管理者的"协调"功能，而非"领导"功能。协调是关于信息流转和资源对齐的——这部分可以被AI+DRI有效替代。领导是关于方向引领、动机激发和文化塑造的——这部分即使在AI时代仍需要人类管理者承担。</w:t>
      </w:r>
    </w:p>
    <w:p>
      <w:pPr>
        <w:spacing w:line="360" w:lineRule="exact" w:after="80"/>
        <w:ind w:firstLine="420"/>
      </w:pPr>
      <w:r>
        <w:rPr>
          <w:rFonts w:ascii="Microsoft YaHei" w:hAnsi="Microsoft YaHei" w:eastAsia="Microsoft YaHei"/>
          <w:b w:val="0"/>
          <w:sz w:val="22"/>
        </w:rPr>
        <w:t>Martela（2022）的研究提出了一个引人深思的问题："没有中层管理的组织如何运转？"[6] 研究发现，没有中层管理的组织确实能运转，但管理者"比我们想象的更重要"的领域需要重新定义——不是在信息传递和协调控制中重要，而是在战略引导和人文关怀中重要。</w:t>
      </w:r>
    </w:p>
    <w:p>
      <w:pPr>
        <w:spacing w:before="240" w:after="120"/>
        <w:jc w:val="left"/>
      </w:pPr>
      <w:r>
        <w:rPr>
          <w:rFonts w:ascii="Microsoft YaHei" w:hAnsi="Microsoft YaHei" w:eastAsia="Microsoft YaHei"/>
          <w:b/>
          <w:sz w:val="24"/>
        </w:rPr>
        <w:t>7.3.2 从"管理者-被管理者"到"DRI-协作者"的关系重构</w:t>
      </w:r>
    </w:p>
    <w:p>
      <w:pPr>
        <w:spacing w:line="360" w:lineRule="exact" w:after="80"/>
        <w:ind w:firstLine="420"/>
      </w:pPr>
      <w:r>
        <w:rPr>
          <w:rFonts w:ascii="Microsoft YaHei" w:hAnsi="Microsoft YaHei" w:eastAsia="Microsoft YaHei"/>
          <w:b w:val="0"/>
          <w:sz w:val="22"/>
        </w:rPr>
        <w:t>DRI制度改变了组织内部的关系结构。在传统科层制中，关系是"管理者-被管理者"的纵向支配关系——管理者下达指令，被管理者执行。在DRI制度中，关系变为"DRI-协作者"的横向责任关系——DRI对结果负责，协作者贡献专业能力，双方基于任务目标协作而非基于权力等级服从。</w:t>
      </w:r>
    </w:p>
    <w:p>
      <w:pPr>
        <w:spacing w:line="360" w:lineRule="exact" w:after="80"/>
        <w:ind w:firstLine="420"/>
      </w:pPr>
      <w:r>
        <w:rPr>
          <w:rFonts w:ascii="Microsoft YaHei" w:hAnsi="Microsoft YaHei" w:eastAsia="Microsoft YaHei"/>
          <w:b w:val="0"/>
          <w:sz w:val="22"/>
        </w:rPr>
        <w:t>这种关系重构对组织文化有深远影响。当协作基于责任而非权力时，"向上管理"（Managing Up）的重要性降低，"横向协作"（Lateral Collaboration）的重要性上升。DRI需要掌握的不是"如何让上级满意"，而是"如何让协作者愿意为我的任务贡献力量"。</w:t>
      </w:r>
    </w:p>
    <w:p>
      <w:pPr>
        <w:spacing w:before="240" w:after="120"/>
        <w:jc w:val="left"/>
      </w:pPr>
      <w:r>
        <w:rPr>
          <w:rFonts w:ascii="Microsoft YaHei" w:hAnsi="Microsoft YaHei" w:eastAsia="Microsoft YaHei"/>
          <w:b/>
          <w:sz w:val="24"/>
        </w:rPr>
        <w:t>7.3.3 DRI网络的自组织协调机制</w:t>
      </w:r>
    </w:p>
    <w:p>
      <w:pPr>
        <w:spacing w:line="360" w:lineRule="exact" w:after="80"/>
        <w:ind w:firstLine="420"/>
      </w:pPr>
      <w:r>
        <w:rPr>
          <w:rFonts w:ascii="Microsoft YaHei" w:hAnsi="Microsoft YaHei" w:eastAsia="Microsoft YaHei"/>
          <w:b w:val="0"/>
          <w:sz w:val="22"/>
        </w:rPr>
        <w:t>当大量DRI同时运作时，协调不再是某个层级的专属职能，而是DRI网络的自组织行为。自组织协调的机制包括：</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AI辅助的依赖关系识别</w:t>
      </w:r>
      <w:r>
        <w:rPr>
          <w:rFonts w:ascii="Microsoft YaHei" w:hAnsi="Microsoft YaHei" w:eastAsia="Microsoft YaHei"/>
          <w:b w:val="0"/>
          <w:sz w:val="22"/>
        </w:rPr>
        <w:t>：AI自动识别DRI之间的任务依赖，推送协调提醒</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DRI协作论坛</w:t>
      </w:r>
      <w:r>
        <w:rPr>
          <w:rFonts w:ascii="Microsoft YaHei" w:hAnsi="Microsoft YaHei" w:eastAsia="Microsoft YaHei"/>
          <w:b w:val="0"/>
          <w:sz w:val="22"/>
        </w:rPr>
        <w:t>：定期举行跨DRI同步会议，处理AI无法自动解决的协调问题</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接口协议</w:t>
      </w:r>
      <w:r>
        <w:rPr>
          <w:rFonts w:ascii="Microsoft YaHei" w:hAnsi="Microsoft YaHei" w:eastAsia="Microsoft YaHei"/>
          <w:b w:val="0"/>
          <w:sz w:val="22"/>
        </w:rPr>
        <w:t>：DRI之间预先约定接口规格（交付物格式、时间节点、质量标准）</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升级机制</w:t>
      </w:r>
      <w:r>
        <w:rPr>
          <w:rFonts w:ascii="Microsoft YaHei" w:hAnsi="Microsoft YaHei" w:eastAsia="Microsoft YaHei"/>
          <w:b w:val="0"/>
          <w:sz w:val="22"/>
        </w:rPr>
        <w:t>：当DRI之间无法自行解决冲突时，升级到共同上级裁决</w:t>
      </w:r>
    </w:p>
    <w:p>
      <w:pPr>
        <w:spacing w:before="240" w:after="120"/>
        <w:jc w:val="left"/>
      </w:pPr>
      <w:r>
        <w:rPr>
          <w:rFonts w:ascii="Microsoft YaHei" w:hAnsi="Microsoft YaHei" w:eastAsia="Microsoft YaHei"/>
          <w:b/>
          <w:sz w:val="28"/>
        </w:rPr>
        <w:t>7.4 中层管理者的转型路径</w:t>
      </w:r>
    </w:p>
    <w:p>
      <w:pPr>
        <w:spacing w:before="240" w:after="120"/>
        <w:jc w:val="left"/>
      </w:pPr>
      <w:r>
        <w:rPr>
          <w:rFonts w:ascii="Microsoft YaHei" w:hAnsi="Microsoft YaHei" w:eastAsia="Microsoft YaHei"/>
          <w:b/>
          <w:sz w:val="24"/>
        </w:rPr>
        <w:t>7.4.1 路径一：从管理协调者到DRI战略导师</w:t>
      </w:r>
    </w:p>
    <w:p>
      <w:pPr>
        <w:spacing w:line="360" w:lineRule="exact" w:after="80"/>
        <w:ind w:firstLine="420"/>
      </w:pPr>
      <w:r>
        <w:rPr>
          <w:rFonts w:ascii="Microsoft YaHei" w:hAnsi="Microsoft YaHei" w:eastAsia="Microsoft YaHei"/>
          <w:b w:val="0"/>
          <w:sz w:val="22"/>
        </w:rPr>
        <w:t>中层管理者最自然的转型路径是成为DRI的"战略导师"（Strategic Mentor）。在这一角色中，前中层管理者不再亲自协调任务执行，而是帮助DRI提升战略视野和决策质量。战略导师的价值在于：DRI专注于当前任务的执行和结果交付，战略导师帮助DRI将当前任务置于更大的战略图景中，确保局部决策与全局方向一致。</w:t>
      </w:r>
    </w:p>
    <w:p>
      <w:pPr>
        <w:spacing w:before="240" w:after="120"/>
        <w:jc w:val="left"/>
      </w:pPr>
      <w:r>
        <w:rPr>
          <w:rFonts w:ascii="Microsoft YaHei" w:hAnsi="Microsoft YaHei" w:eastAsia="Microsoft YaHei"/>
          <w:b/>
          <w:sz w:val="24"/>
        </w:rPr>
        <w:t>7.4.2 路径二：从信息守门人到AI系统训练师</w:t>
      </w:r>
    </w:p>
    <w:p>
      <w:pPr>
        <w:spacing w:line="360" w:lineRule="exact" w:after="80"/>
        <w:ind w:firstLine="420"/>
      </w:pPr>
      <w:r>
        <w:rPr>
          <w:rFonts w:ascii="Microsoft YaHei" w:hAnsi="Microsoft YaHei" w:eastAsia="Microsoft YaHei"/>
          <w:b w:val="0"/>
          <w:sz w:val="22"/>
        </w:rPr>
        <w:t>中层管理者对业务流程的深度理解，使其成为AI系统的理想"训练师"。AI系统需要人类专家来定义业务规则、标注训练数据、评估输出质量——这些工作恰好落在被AI替代了信息传递功能的前中层管理者身上。这一转型路径将中层管理者的"业务知识"转化为AI系统的"智能资产"，实现了人力资源的重新定价。</w:t>
      </w:r>
    </w:p>
    <w:p>
      <w:pPr>
        <w:spacing w:line="360" w:lineRule="exact" w:after="80"/>
        <w:ind w:firstLine="420"/>
      </w:pPr>
      <w:r>
        <w:rPr>
          <w:rFonts w:ascii="Microsoft YaHei" w:hAnsi="Microsoft YaHei" w:eastAsia="Microsoft YaHei"/>
          <w:b w:val="0"/>
          <w:sz w:val="22"/>
        </w:rPr>
        <w:t>Nadkarni和Prügl（2020）在数字化转型综述中指出，数字化转型对中层管理层的整体重要性提出了根本性问题[7]。AI系统训练师角色为这一问题提供了部分答案——中层管理者的业务知识不会因AI而贬值，但其变现方式从"个人决策"转变为"训练AI决策"。</w:t>
      </w:r>
    </w:p>
    <w:p>
      <w:pPr>
        <w:spacing w:before="240" w:after="120"/>
        <w:jc w:val="left"/>
      </w:pPr>
      <w:r>
        <w:rPr>
          <w:rFonts w:ascii="Microsoft YaHei" w:hAnsi="Microsoft YaHei" w:eastAsia="Microsoft YaHei"/>
          <w:b/>
          <w:sz w:val="24"/>
        </w:rPr>
        <w:t>7.4.3 路径三：从过程管控者到结果评估者</w:t>
      </w:r>
    </w:p>
    <w:p>
      <w:pPr>
        <w:spacing w:line="360" w:lineRule="exact" w:after="80"/>
        <w:ind w:firstLine="420"/>
      </w:pPr>
      <w:r>
        <w:rPr>
          <w:rFonts w:ascii="Microsoft YaHei" w:hAnsi="Microsoft YaHei" w:eastAsia="Microsoft YaHei"/>
          <w:b w:val="0"/>
          <w:sz w:val="22"/>
        </w:rPr>
        <w:t>第三条转型路径是从"管控过程"转向"评估结果"。在DRI制度下，过程管控由AI承担，但结果评估仍需要人类判断——尤其是对定性成果（如用户体验、品牌影响力、创新程度）的评估。前中层管理者可以转型为"结果评估者"，负责评估DRI的交付质量和效果。</w:t>
      </w:r>
    </w:p>
    <w:p>
      <w:pPr>
        <w:spacing w:before="240" w:after="120"/>
        <w:jc w:val="left"/>
      </w:pPr>
      <w:r>
        <w:rPr>
          <w:rFonts w:ascii="Microsoft YaHei" w:hAnsi="Microsoft YaHei" w:eastAsia="Microsoft YaHei"/>
          <w:b/>
          <w:sz w:val="24"/>
        </w:rPr>
        <w:t>7.4.4 转型阵痛：身份认同危机与能力重构</w:t>
      </w:r>
    </w:p>
    <w:p>
      <w:pPr>
        <w:spacing w:line="360" w:lineRule="exact" w:after="80"/>
        <w:ind w:firstLine="420"/>
      </w:pPr>
      <w:r>
        <w:rPr>
          <w:rFonts w:ascii="Microsoft YaHei" w:hAnsi="Microsoft YaHei" w:eastAsia="Microsoft YaHei"/>
          <w:b w:val="0"/>
          <w:sz w:val="22"/>
        </w:rPr>
        <w:t>中层管理者的转型并非无痛。最深刻的挑战是身份认同危机——当"管理者"身份所依附的权力和地位被剥离后，前中层管理者需要重建职业身份。这一过程伴随着焦虑、抵抗和自我怀疑，需要组织提供充分的心理支持和转型辅导。</w:t>
      </w:r>
    </w:p>
    <w:p>
      <w:pPr>
        <w:spacing w:line="360" w:lineRule="exact" w:after="80"/>
        <w:ind w:firstLine="420"/>
      </w:pPr>
      <w:r>
        <w:rPr>
          <w:rFonts w:ascii="Microsoft YaHei" w:hAnsi="Microsoft YaHei" w:eastAsia="Microsoft YaHei"/>
          <w:b w:val="0"/>
          <w:sz w:val="22"/>
        </w:rPr>
        <w:t>能力重构同样艰巨。从"协调管控"到"战略引导"的能力跃迁，需要的不仅是知识补充，更是思维模式的重塑——从"确保不出错"的防御性思维转向"创造新价值"的进攻性思维。</w:t>
      </w:r>
    </w:p>
    <w:p>
      <w:pPr>
        <w:spacing w:line="320" w:lineRule="exact" w:before="120" w:after="120"/>
        <w:ind w:left="567" w:right="567"/>
        <w:pBdr>
          <w:left w:val="single" w:sz="18" w:space="8" w:color="457B9D"/>
        </w:pBdr>
      </w:pPr>
      <w:r>
        <w:rPr>
          <w:rFonts w:ascii="Microsoft YaHei" w:hAnsi="Microsoft YaHei" w:eastAsia="Microsoft YaHei"/>
          <w:b w:val="0"/>
          <w:color w:val="457B9D"/>
          <w:sz w:val="20"/>
        </w:rPr>
        <w:t>**知识卡片**：中层管理者会消失吗？——Einarsdóttir (2019) 提出尽管AI能替代中层管理的许多功能，但完全取消中层管理可能导致组织失去必要的层级结构和情感纽带[3]。Martela (2022) 进一步指出，没有中层管理的组织仍能运转，但管理者"比我们想象的更重要"的领域需要重新定义[6]。DRI制度的立场是：中层管理的"协调"功能将被AI+DRI替代，但"领导"功能——战略引导、情感支持、文化传承——仍需要人类管理者承担，只是承担者的角色定位和胜任力要求将发生根本性变化。</w:t>
      </w:r>
    </w:p>
    <w:p>
      <w:pPr>
        <w:spacing w:line="320" w:lineRule="exact" w:before="120" w:after="120"/>
        <w:ind w:left="567" w:right="567"/>
        <w:pBdr>
          <w:left w:val="single" w:sz="18" w:space="8" w:color="457B9D"/>
        </w:pBdr>
      </w:pPr>
      <w:r>
        <w:rPr>
          <w:rFonts w:ascii="Microsoft YaHei" w:hAnsi="Microsoft YaHei" w:eastAsia="Microsoft YaHei"/>
          <w:b w:val="0"/>
          <w:color w:val="457B9D"/>
          <w:sz w:val="20"/>
        </w:rPr>
        <w:t>**案例**：AI取代中层协调工作——埃森哲研究显示，过去管理者一半以上的时间用于时间安排、资源分配、报告等协调和管控工作，未来这些工作将交由AI完成[2]。这意味着中层管理者的传统"行政职能"将大规模消解，DRI制度则填补了责任归属的真空。高山行和刘嘉慧 (2018) 指出，AI使人的"透明化"和AI的"员工化"同时发生，科层式管理方式难以适应企业内外部环境变化[8]，这为DRI制度的引入创造了结构性条件。</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本章小结</w:t>
      </w:r>
    </w:p>
    <w:p>
      <w:pPr>
        <w:spacing w:line="360" w:lineRule="exact" w:after="80"/>
        <w:ind w:firstLine="420"/>
      </w:pPr>
      <w:r>
        <w:rPr>
          <w:rFonts w:ascii="Microsoft YaHei" w:hAnsi="Microsoft YaHei" w:eastAsia="Microsoft YaHei"/>
          <w:b w:val="0"/>
          <w:sz w:val="22"/>
        </w:rPr>
        <w:t>AI对组织结构的核心冲击体现在中层管理的重构上。AI高度替代了中层管理的"信息传递"和"协调控制"功能，但"决策过滤"和"情感纽带"功能仍需人类承担。"沙漏型"组织结构描述了这一选择性压缩效应。DRI制度作为中层管理协调功能的替代品，通过"AI辅助协调+DRI责任绑定"的组合，填补了中层萎缩后的责任真空。中层管理者的三条转型路径——战略导师、AI系统训练师、结果评估者——为面临去层化压力的组织提供了人才再配置方案。然而，转型的阵痛——身份认同危机和能力重构——不容忽视，需要组织提供系统的心理支持和转型辅导。</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参考文献</w:t>
      </w:r>
    </w:p>
    <w:p>
      <w:pPr>
        <w:spacing w:line="360" w:lineRule="exact" w:after="80"/>
        <w:ind w:firstLine="420"/>
      </w:pPr>
      <w:r>
        <w:rPr>
          <w:rFonts w:ascii="Microsoft YaHei" w:hAnsi="Microsoft YaHei" w:eastAsia="Microsoft YaHei"/>
          <w:b w:val="0"/>
          <w:sz w:val="22"/>
        </w:rPr>
        <w:t>[1] Benbya, H., Pachidi, S., &amp; Jarvenpaa, S. L. Special issue editorial: Artificial intelligence in organizations: Implications for information systems research[J]. Journal of the Association for Information Systems, 2021, 22(2): 281-303. DOI: 10.17705/1JAIS.00662</w:t>
      </w:r>
    </w:p>
    <w:p>
      <w:pPr>
        <w:spacing w:line="360" w:lineRule="exact" w:after="80"/>
        <w:ind w:firstLine="420"/>
      </w:pPr>
      <w:r>
        <w:rPr>
          <w:rFonts w:ascii="Microsoft YaHei" w:hAnsi="Microsoft YaHei" w:eastAsia="Microsoft YaHei"/>
          <w:b w:val="0"/>
          <w:sz w:val="22"/>
        </w:rPr>
        <w:t>[2] 钱丽娜. 人工智能迫使人向更高价值的工作转化[J]. 2017.</w:t>
      </w:r>
    </w:p>
    <w:p>
      <w:pPr>
        <w:spacing w:line="360" w:lineRule="exact" w:after="80"/>
        <w:ind w:firstLine="420"/>
      </w:pPr>
      <w:r>
        <w:rPr>
          <w:rFonts w:ascii="Microsoft YaHei" w:hAnsi="Microsoft YaHei" w:eastAsia="Microsoft YaHei"/>
          <w:b w:val="0"/>
          <w:sz w:val="22"/>
        </w:rPr>
        <w:t>[3] Einarsdóttir, R. Artificial intelligence and management: Will artificial intelligence replace middle-level managers?[D]. 2019.</w:t>
      </w:r>
    </w:p>
    <w:p>
      <w:pPr>
        <w:spacing w:line="360" w:lineRule="exact" w:after="80"/>
        <w:ind w:firstLine="420"/>
      </w:pPr>
      <w:r>
        <w:rPr>
          <w:rFonts w:ascii="Microsoft YaHei" w:hAnsi="Microsoft YaHei" w:eastAsia="Microsoft YaHei"/>
          <w:b w:val="0"/>
          <w:sz w:val="22"/>
        </w:rPr>
        <w:t>[4] Cheng, X., Dogan, M., &amp; Yildirim, P. Artificial intelligence in team dynamics: Who gets replaced and why?[J]. arXiv preprint, 2025. DOI: 10.48550/arXiv.2506.12337</w:t>
      </w:r>
    </w:p>
    <w:p>
      <w:pPr>
        <w:spacing w:line="360" w:lineRule="exact" w:after="80"/>
        <w:ind w:firstLine="420"/>
      </w:pPr>
      <w:r>
        <w:rPr>
          <w:rFonts w:ascii="Microsoft YaHei" w:hAnsi="Microsoft YaHei" w:eastAsia="Microsoft YaHei"/>
          <w:b w:val="0"/>
          <w:sz w:val="22"/>
        </w:rPr>
        <w:t>[5] Balaraman, K. K., &amp; Ganuthula, V. R. R. The hourglass revolution: A theoretical framework of AI's impact on organizational structures in developed and emerging markets[J]. arXiv preprint, 2026. DOI: 10.48550/arXiv.2604.09623</w:t>
      </w:r>
    </w:p>
    <w:p>
      <w:pPr>
        <w:spacing w:line="360" w:lineRule="exact" w:after="80"/>
        <w:ind w:firstLine="420"/>
      </w:pPr>
      <w:r>
        <w:rPr>
          <w:rFonts w:ascii="Microsoft YaHei" w:hAnsi="Microsoft YaHei" w:eastAsia="Microsoft YaHei"/>
          <w:b w:val="0"/>
          <w:sz w:val="22"/>
        </w:rPr>
        <w:t>[6] Martela, F. Managers matter less than we think: How can organizations function without any middle management?[J]. Journal of Organization Design, 2022, 11: 1-17. DOI: 10.1007/s41469-022-00133-7</w:t>
      </w:r>
    </w:p>
    <w:p>
      <w:pPr>
        <w:spacing w:line="360" w:lineRule="exact" w:after="80"/>
        <w:ind w:firstLine="420"/>
      </w:pPr>
      <w:r>
        <w:rPr>
          <w:rFonts w:ascii="Microsoft YaHei" w:hAnsi="Microsoft YaHei" w:eastAsia="Microsoft YaHei"/>
          <w:b w:val="0"/>
          <w:sz w:val="22"/>
        </w:rPr>
        <w:t>[7] Nadkarni, S., &amp; Prügl, R. Digital transformation: A review, synthesis and opportunities for future research[J]. Management Review Quarterly, 2020, 70: 233-341. DOI: 10.1007/s11301-020-00185-7</w:t>
      </w:r>
    </w:p>
    <w:p>
      <w:pPr>
        <w:spacing w:line="360" w:lineRule="exact" w:after="80"/>
        <w:ind w:firstLine="420"/>
      </w:pPr>
      <w:r>
        <w:rPr>
          <w:rFonts w:ascii="Microsoft YaHei" w:hAnsi="Microsoft YaHei" w:eastAsia="Microsoft YaHei"/>
          <w:b w:val="0"/>
          <w:sz w:val="22"/>
        </w:rPr>
        <w:t>[8] 高山行, 刘嘉慧. 人工智能对企业管理理论的冲击及应对[J]. 2018.</w:t>
      </w:r>
    </w:p>
    <w:p>
      <w:pPr>
        <w:spacing w:line="360" w:lineRule="exact" w:after="80"/>
        <w:ind w:firstLine="420"/>
      </w:pPr>
      <w:r>
        <w:rPr>
          <w:rFonts w:ascii="Microsoft YaHei" w:hAnsi="Microsoft YaHei" w:eastAsia="Microsoft YaHei"/>
          <w:b w:val="0"/>
          <w:sz w:val="22"/>
        </w:rPr>
        <w:t>[9] Hermkens, F. J. A., &amp; Romme, A. G. L. The role of middle management in continuous improvement: The Bermuda Triangle of leadership, implementation and behavioral change[J]. Journal of Management and Public Policy, 2020, 8(1). DOI: 10.15640/jmpp.v8n1a5</w:t>
      </w:r>
    </w:p>
    <w:p>
      <w:pPr>
        <w:spacing w:line="360" w:lineRule="exact" w:after="80"/>
        <w:ind w:firstLine="420"/>
      </w:pPr>
      <w:r>
        <w:rPr>
          <w:rFonts w:ascii="Microsoft YaHei" w:hAnsi="Microsoft YaHei" w:eastAsia="Microsoft YaHei"/>
          <w:b w:val="0"/>
          <w:sz w:val="22"/>
        </w:rPr>
        <w:t>[10] Granlund, F., &amp; Mellström, J. New leadership &amp; ICT: The impact of technology on leadership practices amongst middle managers[D]. 2019.</w:t>
      </w:r>
    </w:p>
    <w:p>
      <w:r>
        <w:br w:type="page"/>
      </w:r>
    </w:p>
    <w:p>
      <w:pPr>
        <w:spacing w:before="240" w:after="120"/>
        <w:jc w:val="left"/>
      </w:pPr>
      <w:r>
        <w:rPr>
          <w:rFonts w:ascii="Microsoft YaHei" w:hAnsi="Microsoft YaHei" w:eastAsia="Microsoft YaHei"/>
          <w:b/>
          <w:sz w:val="32"/>
        </w:rPr>
        <w:t>第8章 AI时代的领导力转型：从管控到赋能</w:t>
      </w:r>
    </w:p>
    <w:p>
      <w:pPr>
        <w:spacing w:before="240" w:after="120"/>
        <w:jc w:val="left"/>
      </w:pPr>
      <w:r>
        <w:rPr>
          <w:rFonts w:ascii="Microsoft YaHei" w:hAnsi="Microsoft YaHei" w:eastAsia="Microsoft YaHei"/>
          <w:b/>
          <w:sz w:val="28"/>
        </w:rPr>
        <w:t>学习目标</w:t>
      </w:r>
    </w:p>
    <w:p>
      <w:pPr>
        <w:pStyle w:val="ListBullet"/>
        <w:spacing w:line="320" w:lineRule="exact" w:after="40"/>
      </w:pPr>
      <w:r>
        <w:rPr>
          <w:rFonts w:ascii="Microsoft YaHei" w:hAnsi="Microsoft YaHei" w:eastAsia="Microsoft YaHei"/>
          <w:b w:val="0"/>
          <w:sz w:val="22"/>
        </w:rPr>
        <w:t>理解AI时代领导力范式的根本性转变</w:t>
      </w:r>
    </w:p>
    <w:p>
      <w:pPr>
        <w:pStyle w:val="ListBullet"/>
        <w:spacing w:line="320" w:lineRule="exact" w:after="40"/>
      </w:pPr>
      <w:r>
        <w:rPr>
          <w:rFonts w:ascii="Microsoft YaHei" w:hAnsi="Microsoft YaHei" w:eastAsia="Microsoft YaHei"/>
          <w:b w:val="0"/>
          <w:sz w:val="22"/>
        </w:rPr>
        <w:t>掌握SHIFT心智模型的五个维度及其对DRI制度的支撑作用</w:t>
      </w:r>
    </w:p>
    <w:p>
      <w:pPr>
        <w:pStyle w:val="ListBullet"/>
        <w:spacing w:line="320" w:lineRule="exact" w:after="40"/>
      </w:pPr>
      <w:r>
        <w:rPr>
          <w:rFonts w:ascii="Microsoft YaHei" w:hAnsi="Microsoft YaHei" w:eastAsia="Microsoft YaHei"/>
          <w:b w:val="0"/>
          <w:sz w:val="22"/>
        </w:rPr>
        <w:t>明确DRI制度下高层领导的四个新角色定位</w:t>
      </w:r>
    </w:p>
    <w:p>
      <w:pPr>
        <w:pStyle w:val="ListBullet"/>
        <w:spacing w:line="320" w:lineRule="exact" w:after="40"/>
      </w:pPr>
      <w:r>
        <w:rPr>
          <w:rFonts w:ascii="Microsoft YaHei" w:hAnsi="Microsoft YaHei" w:eastAsia="Microsoft YaHei"/>
          <w:b w:val="0"/>
          <w:sz w:val="22"/>
        </w:rPr>
        <w:t>学会运用AI增强的领导力工具箱</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8.1 领导力范式的时代性迁跃</w:t>
      </w:r>
    </w:p>
    <w:p>
      <w:pPr>
        <w:spacing w:before="240" w:after="120"/>
        <w:jc w:val="left"/>
      </w:pPr>
      <w:r>
        <w:rPr>
          <w:rFonts w:ascii="Microsoft YaHei" w:hAnsi="Microsoft YaHei" w:eastAsia="Microsoft YaHei"/>
          <w:b/>
          <w:sz w:val="24"/>
        </w:rPr>
        <w:t>8.1.1 工业时代领导力：命令-控制-惩罚</w:t>
      </w:r>
    </w:p>
    <w:p>
      <w:pPr>
        <w:spacing w:line="360" w:lineRule="exact" w:after="80"/>
        <w:ind w:firstLine="420"/>
      </w:pPr>
      <w:r>
        <w:rPr>
          <w:rFonts w:ascii="Microsoft YaHei" w:hAnsi="Microsoft YaHei" w:eastAsia="Microsoft YaHei"/>
          <w:b w:val="0"/>
          <w:sz w:val="22"/>
        </w:rPr>
        <w:t>工业时代的领导力范式以"命令-控制-惩罚"（Command-Control-Punish）为特征。在这一范式中，领导者的核心职能是制定计划、下达指令、监督执行和惩罚偏离。科层制组织结构与这一领导力范式高度耦合——层级权力为"命令"提供合法性，中间层为"控制"提供操作手段，惩罚机制为"服从"提供威慑。</w:t>
      </w:r>
    </w:p>
    <w:p>
      <w:pPr>
        <w:spacing w:line="360" w:lineRule="exact" w:after="80"/>
        <w:ind w:firstLine="420"/>
      </w:pPr>
      <w:r>
        <w:rPr>
          <w:rFonts w:ascii="Microsoft YaHei" w:hAnsi="Microsoft YaHei" w:eastAsia="Microsoft YaHei"/>
          <w:b w:val="0"/>
          <w:sz w:val="22"/>
        </w:rPr>
        <w:t>这一范式的效率优势在稳定、可预测的环境中表现突出。当外部环境变化缓慢、任务可标准化程度高时，"命令-控制-惩罚"能够以最低的认知成本实现大规模协调。但在AI时代，当环境变化速度超出人类计划周期、任务复杂性超出个体指令能力时，这一范式面临系统性失效。</w:t>
      </w:r>
    </w:p>
    <w:p>
      <w:pPr>
        <w:spacing w:before="240" w:after="120"/>
        <w:jc w:val="left"/>
      </w:pPr>
      <w:r>
        <w:rPr>
          <w:rFonts w:ascii="Microsoft YaHei" w:hAnsi="Microsoft YaHei" w:eastAsia="Microsoft YaHei"/>
          <w:b/>
          <w:sz w:val="24"/>
        </w:rPr>
        <w:t>8.1.2 信息时代领导力：目标-授权-考核</w:t>
      </w:r>
    </w:p>
    <w:p>
      <w:pPr>
        <w:spacing w:line="360" w:lineRule="exact" w:after="80"/>
        <w:ind w:firstLine="420"/>
      </w:pPr>
      <w:r>
        <w:rPr>
          <w:rFonts w:ascii="Microsoft YaHei" w:hAnsi="Microsoft YaHei" w:eastAsia="Microsoft YaHei"/>
          <w:b w:val="0"/>
          <w:sz w:val="22"/>
        </w:rPr>
        <w:t>信息时代催生了"目标-授权-考核"（Goal-Delegation-Assessment）的领导力范式。领导者不再直接指挥具体行动，而是设定目标、授权执行、考核结果。这一范式降低了领导者的认知负荷，赋予执行者更大的自主空间。</w:t>
      </w:r>
    </w:p>
    <w:p>
      <w:pPr>
        <w:spacing w:line="360" w:lineRule="exact" w:after="80"/>
        <w:ind w:firstLine="420"/>
      </w:pPr>
      <w:r>
        <w:rPr>
          <w:rFonts w:ascii="Microsoft YaHei" w:hAnsi="Microsoft YaHei" w:eastAsia="Microsoft YaHei"/>
          <w:b w:val="0"/>
          <w:sz w:val="22"/>
        </w:rPr>
        <w:t>然而，信息时代的领导力范式在实践中常遭遇"授权悖论"——理论上应该授权，实际上不敢授权。根源在于：领导者缺乏有效手段以合理成本观测被授权者的行为，担心授权后失控。这一悖论在AI时代被技术破解——AI可见性平台使得授权后的行为以极低成本变得可观测。</w:t>
      </w:r>
    </w:p>
    <w:p>
      <w:pPr>
        <w:spacing w:before="240" w:after="120"/>
        <w:jc w:val="left"/>
      </w:pPr>
      <w:r>
        <w:rPr>
          <w:rFonts w:ascii="Microsoft YaHei" w:hAnsi="Microsoft YaHei" w:eastAsia="Microsoft YaHei"/>
          <w:b/>
          <w:sz w:val="24"/>
        </w:rPr>
        <w:t>8.1.3 AI时代领导力：愿景-赋能-护航</w:t>
      </w:r>
    </w:p>
    <w:p>
      <w:pPr>
        <w:spacing w:line="360" w:lineRule="exact" w:after="80"/>
        <w:ind w:firstLine="420"/>
      </w:pPr>
      <w:r>
        <w:rPr>
          <w:rFonts w:ascii="Microsoft YaHei" w:hAnsi="Microsoft YaHei" w:eastAsia="Microsoft YaHei"/>
          <w:b w:val="0"/>
          <w:sz w:val="22"/>
        </w:rPr>
        <w:t>AI时代的领导力范式可以概括为"愿景-赋能-护航"（Vision-Empowerment-Escort）。在这一范式中，领导者的核心职能发生根本性转变：</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愿景</w:t>
      </w:r>
      <w:r>
        <w:rPr>
          <w:rFonts w:ascii="Microsoft YaHei" w:hAnsi="Microsoft YaHei" w:eastAsia="Microsoft YaHei"/>
          <w:b w:val="0"/>
          <w:sz w:val="22"/>
        </w:rPr>
        <w:t>：领导者从"制定计划"转向"描绘愿景"——在高度不确定的环境中，详细的计划很快过时，但清晰的愿景能持续指引方向</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赋能</w:t>
      </w:r>
      <w:r>
        <w:rPr>
          <w:rFonts w:ascii="Microsoft YaHei" w:hAnsi="Microsoft YaHei" w:eastAsia="Microsoft YaHei"/>
          <w:b w:val="0"/>
          <w:sz w:val="22"/>
        </w:rPr>
        <w:t>：领导者从"指挥执行"转向"赋能DRI"——为DRI提供资源、工具和心理支持，让DRI自主决策并承担结果</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护航</w:t>
      </w:r>
      <w:r>
        <w:rPr>
          <w:rFonts w:ascii="Microsoft YaHei" w:hAnsi="Microsoft YaHei" w:eastAsia="Microsoft YaHei"/>
          <w:b w:val="0"/>
          <w:sz w:val="22"/>
        </w:rPr>
        <w:t>：领导者从"控制过程"转向"护航成长"——不干预DRI的日常决策，但在DRI遇到系统性障碍时出面扫除</w:t>
      </w:r>
    </w:p>
    <w:p>
      <w:pPr>
        <w:spacing w:line="360" w:lineRule="exact" w:after="80"/>
        <w:ind w:firstLine="420"/>
      </w:pPr>
      <w:r>
        <w:rPr>
          <w:rFonts w:ascii="Microsoft YaHei" w:hAnsi="Microsoft YaHei" w:eastAsia="Microsoft YaHei"/>
          <w:b w:val="0"/>
          <w:sz w:val="22"/>
        </w:rPr>
        <w:t>Björkman和Johansson（2018）的研究发现，技术对领导力角色的影响是深远的——领导者需要从"权力行使者"转变为"意义建构者"[1]。这一转变与DRI制度的需求高度一致：DRI承担执行决策和结果交付，领导者承担意义建构和生态维护。</w:t>
      </w:r>
    </w:p>
    <w:p>
      <w:pPr>
        <w:spacing w:before="240" w:after="120"/>
        <w:jc w:val="left"/>
      </w:pPr>
      <w:r>
        <w:rPr>
          <w:rFonts w:ascii="Microsoft YaHei" w:hAnsi="Microsoft YaHei" w:eastAsia="Microsoft YaHei"/>
          <w:b/>
          <w:sz w:val="28"/>
        </w:rPr>
        <w:t>8.2 AI时代领导者的SHIFT心智模型</w:t>
      </w:r>
    </w:p>
    <w:p>
      <w:pPr>
        <w:spacing w:before="240" w:after="120"/>
        <w:jc w:val="left"/>
      </w:pPr>
      <w:r>
        <w:rPr>
          <w:rFonts w:ascii="Microsoft YaHei" w:hAnsi="Microsoft YaHei" w:eastAsia="Microsoft YaHei"/>
          <w:b/>
          <w:sz w:val="24"/>
        </w:rPr>
        <w:t>8.2.1 S: Systemic Thinking（系统思维）</w:t>
      </w:r>
    </w:p>
    <w:p>
      <w:pPr>
        <w:spacing w:line="360" w:lineRule="exact" w:after="80"/>
        <w:ind w:firstLine="420"/>
      </w:pPr>
      <w:r>
        <w:rPr>
          <w:rFonts w:ascii="Microsoft YaHei" w:hAnsi="Microsoft YaHei" w:eastAsia="Microsoft YaHei"/>
          <w:b w:val="0"/>
          <w:sz w:val="22"/>
        </w:rPr>
        <w:t>AI时代的领导者需要具备系统思维能力——理解组织作为一个复杂适应系统的运作逻辑，识别DRI之间的关联效应和涌现行为。系统思维要求领导者放弃"线性因果"思维（A导致B），转向"系统因果"思维（A和B相互影响，且共同受系统结构制约）。</w:t>
      </w:r>
    </w:p>
    <w:p>
      <w:pPr>
        <w:spacing w:line="360" w:lineRule="exact" w:after="80"/>
        <w:ind w:firstLine="420"/>
      </w:pPr>
      <w:r>
        <w:rPr>
          <w:rFonts w:ascii="Microsoft YaHei" w:hAnsi="Microsoft YaHei" w:eastAsia="Microsoft YaHei"/>
          <w:b w:val="0"/>
          <w:sz w:val="22"/>
        </w:rPr>
        <w:t>在DRI制度中，系统思维体现为：领导者不孤立地评估单个DRI的绩效，而是将DRI置于整个DRI网络中理解——一个DRI的失败可能是另一个DRI的输出质量问题所致，系统性问题需要系统性解决方案而非个体追责。</w:t>
      </w:r>
    </w:p>
    <w:p>
      <w:pPr>
        <w:spacing w:before="240" w:after="120"/>
        <w:jc w:val="left"/>
      </w:pPr>
      <w:r>
        <w:rPr>
          <w:rFonts w:ascii="Microsoft YaHei" w:hAnsi="Microsoft YaHei" w:eastAsia="Microsoft YaHei"/>
          <w:b/>
          <w:sz w:val="24"/>
        </w:rPr>
        <w:t>8.2.2 H: Human-Centric（以人为本）</w:t>
      </w:r>
    </w:p>
    <w:p>
      <w:pPr>
        <w:spacing w:line="360" w:lineRule="exact" w:after="80"/>
        <w:ind w:firstLine="420"/>
      </w:pPr>
      <w:r>
        <w:rPr>
          <w:rFonts w:ascii="Microsoft YaHei" w:hAnsi="Microsoft YaHei" w:eastAsia="Microsoft YaHei"/>
          <w:b w:val="0"/>
          <w:sz w:val="22"/>
        </w:rPr>
        <w:t>AI时代的领导者需要坚持"以人为本"的核心立场——技术是工具，人才是目的。这一立场在DRI制度中体现为：AI增强DRI的能力而非替代DRI的判断，AI可见性平台服务于DRI的成长而非监控DRI的行为。</w:t>
      </w:r>
    </w:p>
    <w:p>
      <w:pPr>
        <w:spacing w:line="360" w:lineRule="exact" w:after="80"/>
        <w:ind w:firstLine="420"/>
      </w:pPr>
      <w:r>
        <w:rPr>
          <w:rFonts w:ascii="Microsoft YaHei" w:hAnsi="Microsoft YaHei" w:eastAsia="Microsoft YaHei"/>
          <w:b w:val="0"/>
          <w:sz w:val="22"/>
        </w:rPr>
        <w:t>Aldoseri等人（2024）强调，组织对AI的整合深度受其文化和领导力的影响——支持性的领导团队和重视开放、协作、创新的组织文化是AI成功采纳的前提[2]。以人为中心的领导力确保DRI制度不会异化为"AI监控人类"的反乌托邦场景。</w:t>
      </w:r>
    </w:p>
    <w:p>
      <w:pPr>
        <w:spacing w:before="240" w:after="120"/>
        <w:jc w:val="left"/>
      </w:pPr>
      <w:r>
        <w:rPr>
          <w:rFonts w:ascii="Microsoft YaHei" w:hAnsi="Microsoft YaHei" w:eastAsia="Microsoft YaHei"/>
          <w:b/>
          <w:sz w:val="24"/>
        </w:rPr>
        <w:t>8.2.3 I: Intelligence Integration（智能整合）</w:t>
      </w:r>
    </w:p>
    <w:p>
      <w:pPr>
        <w:spacing w:line="360" w:lineRule="exact" w:after="80"/>
        <w:ind w:firstLine="420"/>
      </w:pPr>
      <w:r>
        <w:rPr>
          <w:rFonts w:ascii="Microsoft YaHei" w:hAnsi="Microsoft YaHei" w:eastAsia="Microsoft YaHei"/>
          <w:b w:val="0"/>
          <w:sz w:val="22"/>
        </w:rPr>
        <w:t>领导者需要具备"智能整合"能力——将人类智能和人工智能有机融合，形成"1+1&gt;2"的集体智能。智能整合不是简单地"让人用AI工具"，而是设计人机协作的工作流、角色分工和责任分配。</w:t>
      </w:r>
    </w:p>
    <w:p>
      <w:pPr>
        <w:spacing w:line="360" w:lineRule="exact" w:after="80"/>
        <w:ind w:firstLine="420"/>
      </w:pPr>
      <w:r>
        <w:rPr>
          <w:rFonts w:ascii="Microsoft YaHei" w:hAnsi="Microsoft YaHei" w:eastAsia="Microsoft YaHei"/>
          <w:b w:val="0"/>
          <w:sz w:val="22"/>
        </w:rPr>
        <w:t>在DRI制度中，智能整合体现为：领导者需要决定哪些决策由DRI独立完成、哪些需要AI辅助、哪些需要人机协商。这一决策需要考虑任务的可自动化程度、风险等级和可解释性三个维度。</w:t>
      </w:r>
    </w:p>
    <w:p>
      <w:pPr>
        <w:spacing w:before="240" w:after="120"/>
        <w:jc w:val="left"/>
      </w:pPr>
      <w:r>
        <w:rPr>
          <w:rFonts w:ascii="Microsoft YaHei" w:hAnsi="Microsoft YaHei" w:eastAsia="Microsoft YaHei"/>
          <w:b/>
          <w:sz w:val="24"/>
        </w:rPr>
        <w:t>8.2.4 F: Flexibility（弹性适应）</w:t>
      </w:r>
    </w:p>
    <w:p>
      <w:pPr>
        <w:spacing w:line="360" w:lineRule="exact" w:after="80"/>
        <w:ind w:firstLine="420"/>
      </w:pPr>
      <w:r>
        <w:rPr>
          <w:rFonts w:ascii="Microsoft YaHei" w:hAnsi="Microsoft YaHei" w:eastAsia="Microsoft YaHei"/>
          <w:b w:val="0"/>
          <w:sz w:val="22"/>
        </w:rPr>
        <w:t>AI技术的快速演进要求领导者保持高度弹性——今天有效的做法明天可能需要调整。弹性适应能力包括：快速学习新技术、灵活调整组织结构、容忍不确定性带来的不适感。</w:t>
      </w:r>
    </w:p>
    <w:p>
      <w:pPr>
        <w:spacing w:line="360" w:lineRule="exact" w:after="80"/>
        <w:ind w:firstLine="420"/>
      </w:pPr>
      <w:r>
        <w:rPr>
          <w:rFonts w:ascii="Microsoft YaHei" w:hAnsi="Microsoft YaHei" w:eastAsia="Microsoft YaHei"/>
          <w:b w:val="0"/>
          <w:sz w:val="22"/>
        </w:rPr>
        <w:t>弹性适应对DRI制度的影响是：DRI责任矩阵不是一次性设计，而是需要随技术能力和业务环境的变化持续调整。领导者需要建立"适应性DRI治理"机制——定期评估DRI分配的合理性，及时调整不再匹配的责任结构。</w:t>
      </w:r>
    </w:p>
    <w:p>
      <w:pPr>
        <w:spacing w:before="240" w:after="120"/>
        <w:jc w:val="left"/>
      </w:pPr>
      <w:r>
        <w:rPr>
          <w:rFonts w:ascii="Microsoft YaHei" w:hAnsi="Microsoft YaHei" w:eastAsia="Microsoft YaHei"/>
          <w:b/>
          <w:sz w:val="24"/>
        </w:rPr>
        <w:t>8.2.5 T: Trust Building（信任构建）</w:t>
      </w:r>
    </w:p>
    <w:p>
      <w:pPr>
        <w:spacing w:line="360" w:lineRule="exact" w:after="80"/>
        <w:ind w:firstLine="420"/>
      </w:pPr>
      <w:r>
        <w:rPr>
          <w:rFonts w:ascii="Microsoft YaHei" w:hAnsi="Microsoft YaHei" w:eastAsia="Microsoft YaHei"/>
          <w:b w:val="0"/>
          <w:sz w:val="22"/>
        </w:rPr>
        <w:t>DRI制度的有效运行高度依赖信任——高层信任DRI会尽职尽责，DRI信任组织会公正评价和合理容错。信任构建是AI时代领导者最核心的"软实力"。</w:t>
      </w:r>
    </w:p>
    <w:p>
      <w:pPr>
        <w:spacing w:line="360" w:lineRule="exact" w:after="80"/>
        <w:ind w:firstLine="420"/>
      </w:pPr>
      <w:r>
        <w:rPr>
          <w:rFonts w:ascii="Microsoft YaHei" w:hAnsi="Microsoft YaHei" w:eastAsia="Microsoft YaHei"/>
          <w:b w:val="0"/>
          <w:sz w:val="22"/>
        </w:rPr>
        <w:t>信任构建的策略包括：透明化决策（让DRI理解决策背后的逻辑）、兑现承诺（尤其是失败容忍的承诺）、一致性言行（不在压力下违背DRI制度的原则）。Rožman等人（2023）的研究表明，领导支持和AI文化共同影响员工的组织投入度[3]，信任是连接两者的关键中介。</w:t>
      </w:r>
    </w:p>
    <w:p>
      <w:pPr>
        <w:spacing w:before="240" w:after="120"/>
        <w:jc w:val="left"/>
      </w:pPr>
      <w:r>
        <w:rPr>
          <w:rFonts w:ascii="Microsoft YaHei" w:hAnsi="Microsoft YaHei" w:eastAsia="Microsoft YaHei"/>
          <w:b/>
          <w:sz w:val="28"/>
        </w:rPr>
        <w:t>8.3 DRI制度下的高层领导新角色</w:t>
      </w:r>
    </w:p>
    <w:p>
      <w:pPr>
        <w:spacing w:before="240" w:after="120"/>
        <w:jc w:val="left"/>
      </w:pPr>
      <w:r>
        <w:rPr>
          <w:rFonts w:ascii="Microsoft YaHei" w:hAnsi="Microsoft YaHei" w:eastAsia="Microsoft YaHei"/>
          <w:b/>
          <w:sz w:val="24"/>
        </w:rPr>
        <w:t>8.3.1 角色一：DRI生态的架构师——设计责任分配体系</w:t>
      </w:r>
    </w:p>
    <w:p>
      <w:pPr>
        <w:spacing w:line="360" w:lineRule="exact" w:after="80"/>
        <w:ind w:firstLine="420"/>
      </w:pPr>
      <w:r>
        <w:rPr>
          <w:rFonts w:ascii="Microsoft YaHei" w:hAnsi="Microsoft YaHei" w:eastAsia="Microsoft YaHei"/>
          <w:b w:val="0"/>
          <w:sz w:val="22"/>
        </w:rPr>
        <w:t>高层领导的首要新角色是"DRI生态架构师"——设计组织的责任分配体系，包括DRI责任矩阵的顶层架构、DRI之间的协作规则和DRI评估的总体框架。这一角色要求领导者具备组织设计的系统视野，能够平衡责任清晰度与组织灵活性。</w:t>
      </w:r>
    </w:p>
    <w:p>
      <w:pPr>
        <w:spacing w:line="360" w:lineRule="exact" w:after="80"/>
        <w:ind w:firstLine="420"/>
      </w:pPr>
      <w:r>
        <w:rPr>
          <w:rFonts w:ascii="Microsoft YaHei" w:hAnsi="Microsoft YaHei" w:eastAsia="Microsoft YaHei"/>
          <w:b w:val="0"/>
          <w:sz w:val="22"/>
        </w:rPr>
        <w:t>架构师角色不是"一次性设计"而是"持续治理"——领导者需要定期审查DRI生态的健康度，识别责任模糊地带和DRI过载节点，做出调整决策。</w:t>
      </w:r>
    </w:p>
    <w:p>
      <w:pPr>
        <w:spacing w:before="240" w:after="120"/>
        <w:jc w:val="left"/>
      </w:pPr>
      <w:r>
        <w:rPr>
          <w:rFonts w:ascii="Microsoft YaHei" w:hAnsi="Microsoft YaHei" w:eastAsia="Microsoft YaHei"/>
          <w:b/>
          <w:sz w:val="24"/>
        </w:rPr>
        <w:t>8.3.2 角色二：DRI的后盾——提供资源与扫除障碍</w:t>
      </w:r>
    </w:p>
    <w:p>
      <w:pPr>
        <w:spacing w:line="360" w:lineRule="exact" w:after="80"/>
        <w:ind w:firstLine="420"/>
      </w:pPr>
      <w:r>
        <w:rPr>
          <w:rFonts w:ascii="Microsoft YaHei" w:hAnsi="Microsoft YaHei" w:eastAsia="Microsoft YaHei"/>
          <w:b w:val="0"/>
          <w:sz w:val="22"/>
        </w:rPr>
        <w:t>高层领导的第二新角色是"DRI后盾"——为DRI提供实现目标所需的资源，并在DRI遇到系统性障碍时出面扫除。这些障碍包括：跨部门壁垒、资源瓶颈、政策限制和组织惯性。</w:t>
      </w:r>
    </w:p>
    <w:p>
      <w:pPr>
        <w:spacing w:line="360" w:lineRule="exact" w:after="80"/>
        <w:ind w:firstLine="420"/>
      </w:pPr>
      <w:r>
        <w:rPr>
          <w:rFonts w:ascii="Microsoft YaHei" w:hAnsi="Microsoft YaHei" w:eastAsia="Microsoft YaHei"/>
          <w:b w:val="0"/>
          <w:sz w:val="22"/>
        </w:rPr>
        <w:t>"DRI后盾"角色要求领导者克制"越级指挥"的冲动——后盾不是指挥官，不直接干预DRI的决策，而是在DRI需要时提供支持。这一角色定位与传统领导者的"事必躬亲"倾向形成张力，需要领导者在心理层面完成"放手"的转变。</w:t>
      </w:r>
    </w:p>
    <w:p>
      <w:pPr>
        <w:spacing w:before="240" w:after="120"/>
        <w:jc w:val="left"/>
      </w:pPr>
      <w:r>
        <w:rPr>
          <w:rFonts w:ascii="Microsoft YaHei" w:hAnsi="Microsoft YaHei" w:eastAsia="Microsoft YaHei"/>
          <w:b/>
          <w:sz w:val="24"/>
        </w:rPr>
        <w:t>8.3.3 角色三：结果的裁判——评估DRI产出而非干预过程</w:t>
      </w:r>
    </w:p>
    <w:p>
      <w:pPr>
        <w:spacing w:line="360" w:lineRule="exact" w:after="80"/>
        <w:ind w:firstLine="420"/>
      </w:pPr>
      <w:r>
        <w:rPr>
          <w:rFonts w:ascii="Microsoft YaHei" w:hAnsi="Microsoft YaHei" w:eastAsia="Microsoft YaHei"/>
          <w:b w:val="0"/>
          <w:sz w:val="22"/>
        </w:rPr>
        <w:t>高层领导的第三新角色是"结果裁判"——基于预设的评估标准对DRI的交付结果做出公正评判。这一角色要求领导者坚守"评估结果而非干预过程"的原则，即使看到DRI采用了与自己不同的方法，只要结果达标就不应干预。</w:t>
      </w:r>
    </w:p>
    <w:p>
      <w:pPr>
        <w:spacing w:line="360" w:lineRule="exact" w:after="80"/>
        <w:ind w:firstLine="420"/>
      </w:pPr>
      <w:r>
        <w:rPr>
          <w:rFonts w:ascii="Microsoft YaHei" w:hAnsi="Microsoft YaHei" w:eastAsia="Microsoft YaHei"/>
          <w:b w:val="0"/>
          <w:sz w:val="22"/>
        </w:rPr>
        <w:t>结果裁判角色还包含"复盘引导"功能——当DRI任务失败时，领导者引导复盘讨论，聚焦于"学到了什么"而非"谁的错"，将失败转化为组织学习。</w:t>
      </w:r>
    </w:p>
    <w:p>
      <w:pPr>
        <w:spacing w:before="240" w:after="120"/>
        <w:jc w:val="left"/>
      </w:pPr>
      <w:r>
        <w:rPr>
          <w:rFonts w:ascii="Microsoft YaHei" w:hAnsi="Microsoft YaHei" w:eastAsia="Microsoft YaHei"/>
          <w:b/>
          <w:sz w:val="24"/>
        </w:rPr>
        <w:t>8.3.4 角色四：文化的守护者——维护问责与容错的平衡</w:t>
      </w:r>
    </w:p>
    <w:p>
      <w:pPr>
        <w:spacing w:line="360" w:lineRule="exact" w:after="80"/>
        <w:ind w:firstLine="420"/>
      </w:pPr>
      <w:r>
        <w:rPr>
          <w:rFonts w:ascii="Microsoft YaHei" w:hAnsi="Microsoft YaHei" w:eastAsia="Microsoft YaHei"/>
          <w:b w:val="0"/>
          <w:sz w:val="22"/>
        </w:rPr>
        <w:t>高层领导的第四新角色是"文化守护者"——维护DRI制度的价值观基础，尤其是问责与容错之间的微妙平衡。过度问责导致DRI规避风险、不敢创新；过度容错导致DRI懈怠、丧失担当。领导者需要通过自身行为示范来设定组织文化的基调。</w:t>
      </w:r>
    </w:p>
    <w:p>
      <w:pPr>
        <w:spacing w:before="240" w:after="120"/>
        <w:jc w:val="left"/>
      </w:pPr>
      <w:r>
        <w:rPr>
          <w:rFonts w:ascii="Microsoft YaHei" w:hAnsi="Microsoft YaHei" w:eastAsia="Microsoft YaHei"/>
          <w:b/>
          <w:sz w:val="28"/>
        </w:rPr>
        <w:t>8.4 AI增强的领导力工具箱</w:t>
      </w:r>
    </w:p>
    <w:p>
      <w:pPr>
        <w:spacing w:before="240" w:after="120"/>
        <w:jc w:val="left"/>
      </w:pPr>
      <w:r>
        <w:rPr>
          <w:rFonts w:ascii="Microsoft YaHei" w:hAnsi="Microsoft YaHei" w:eastAsia="Microsoft YaHei"/>
          <w:b/>
          <w:sz w:val="24"/>
        </w:rPr>
        <w:t>8.4.1 AI辅助的战略态势感知</w:t>
      </w:r>
    </w:p>
    <w:p>
      <w:pPr>
        <w:spacing w:line="360" w:lineRule="exact" w:after="80"/>
        <w:ind w:firstLine="420"/>
      </w:pPr>
      <w:r>
        <w:rPr>
          <w:rFonts w:ascii="Microsoft YaHei" w:hAnsi="Microsoft YaHei" w:eastAsia="Microsoft YaHei"/>
          <w:b w:val="0"/>
          <w:sz w:val="22"/>
        </w:rPr>
        <w:t>AI为领导者提供了前所未有的战略态势感知能力——实时整合市场数据、竞争动态、技术趋势和内部运营数据，生成战略全景图。领导者的战略判断不再依赖滞后的月度报告，而是基于AI提供的实时态势。</w:t>
      </w:r>
    </w:p>
    <w:p>
      <w:pPr>
        <w:spacing w:before="240" w:after="120"/>
        <w:jc w:val="left"/>
      </w:pPr>
      <w:r>
        <w:rPr>
          <w:rFonts w:ascii="Microsoft YaHei" w:hAnsi="Microsoft YaHei" w:eastAsia="Microsoft YaHei"/>
          <w:b/>
          <w:sz w:val="24"/>
        </w:rPr>
        <w:t>8.4.2 AI驱动的组织健康度实时监测</w:t>
      </w:r>
    </w:p>
    <w:p>
      <w:pPr>
        <w:spacing w:line="360" w:lineRule="exact" w:after="80"/>
        <w:ind w:firstLine="420"/>
      </w:pPr>
      <w:r>
        <w:rPr>
          <w:rFonts w:ascii="Microsoft YaHei" w:hAnsi="Microsoft YaHei" w:eastAsia="Microsoft YaHei"/>
          <w:b w:val="0"/>
          <w:sz w:val="22"/>
        </w:rPr>
        <w:t>AI可以实时监测组织的"健康指标"——DRI负载分布、决策延迟时间、跨DRI协作频率、风险预警密度等。当组织健康指标异常时（如某DRI过载、某部门DRI密度过低），AI自动向领导者推送诊断和干预建议。</w:t>
      </w:r>
    </w:p>
    <w:p>
      <w:pPr>
        <w:spacing w:before="240" w:after="120"/>
        <w:jc w:val="left"/>
      </w:pPr>
      <w:r>
        <w:rPr>
          <w:rFonts w:ascii="Microsoft YaHei" w:hAnsi="Microsoft YaHei" w:eastAsia="Microsoft YaHei"/>
          <w:b/>
          <w:sz w:val="24"/>
        </w:rPr>
        <w:t>8.4.3 AI增强的DRI匹配与能力评估</w:t>
      </w:r>
    </w:p>
    <w:p>
      <w:pPr>
        <w:spacing w:line="360" w:lineRule="exact" w:after="80"/>
        <w:ind w:firstLine="420"/>
      </w:pPr>
      <w:r>
        <w:rPr>
          <w:rFonts w:ascii="Microsoft YaHei" w:hAnsi="Microsoft YaHei" w:eastAsia="Microsoft YaHei"/>
          <w:b w:val="0"/>
          <w:sz w:val="22"/>
        </w:rPr>
        <w:t>AI可以基于历史绩效数据和能力评估结果，为特定任务推荐最佳DRI人选。AI的DRI匹配能力随着数据积累不断提升——从最初的简单规则匹配，进化为基于多维度特征的综合推荐。</w:t>
      </w:r>
    </w:p>
    <w:p>
      <w:pPr>
        <w:spacing w:before="240" w:after="120"/>
        <w:jc w:val="left"/>
      </w:pPr>
      <w:r>
        <w:rPr>
          <w:rFonts w:ascii="Microsoft YaHei" w:hAnsi="Microsoft YaHei" w:eastAsia="Microsoft YaHei"/>
          <w:b/>
          <w:sz w:val="24"/>
        </w:rPr>
        <w:t>8.4.4 人机协同的高层决策模式</w:t>
      </w:r>
    </w:p>
    <w:p>
      <w:pPr>
        <w:spacing w:line="360" w:lineRule="exact" w:after="80"/>
        <w:ind w:firstLine="420"/>
      </w:pPr>
      <w:r>
        <w:rPr>
          <w:rFonts w:ascii="Microsoft YaHei" w:hAnsi="Microsoft YaHei" w:eastAsia="Microsoft YaHei"/>
          <w:b w:val="0"/>
          <w:sz w:val="22"/>
        </w:rPr>
        <w:t>高层决策本身也需要人机协同——AI提供数据分析和情景模拟，领导者提供价值判断和战略直觉。Ünal（2025）指出，AI时代的领导力本质上是在人工智能时代中"引导他人和创造自我表达"的能力[4]。人机协同的决策模式不是领导者被动接受AI建议，而是领导者主动"质询"AI——通过提出尖锐问题来测试AI建议的稳健性，在对话中形成更高质量的战略判断。</w:t>
      </w:r>
    </w:p>
    <w:p>
      <w:pPr>
        <w:spacing w:line="320" w:lineRule="exact" w:before="120" w:after="120"/>
        <w:ind w:left="567" w:right="567"/>
        <w:pBdr>
          <w:left w:val="single" w:sz="18" w:space="8" w:color="457B9D"/>
        </w:pBdr>
      </w:pPr>
      <w:r>
        <w:rPr>
          <w:rFonts w:ascii="Microsoft YaHei" w:hAnsi="Microsoft YaHei" w:eastAsia="Microsoft YaHei"/>
          <w:b w:val="0"/>
          <w:color w:val="457B9D"/>
          <w:sz w:val="20"/>
        </w:rPr>
        <w:t>**知识卡片**：生态型领导——AI时代催生了"生态型领导"范式，领导者不只是决策者与激励者，更是系统协同的策划者、智能工具的整合者和生态价值的建构者[5]。这一范式与DRI制度高度兼容：领导者构建生态，DRI在生态中自主运转。在生态型领导视角下，领导者的价值不在于"做了多少决策"，而在于"构建了一个多少DRI能高效自主运转的生态系统"。</w:t>
      </w:r>
    </w:p>
    <w:p>
      <w:pPr>
        <w:spacing w:line="320" w:lineRule="exact" w:before="120" w:after="120"/>
        <w:ind w:left="567" w:right="567"/>
        <w:pBdr>
          <w:left w:val="single" w:sz="18" w:space="8" w:color="457B9D"/>
        </w:pBdr>
      </w:pPr>
      <w:r>
        <w:rPr>
          <w:rFonts w:ascii="Microsoft YaHei" w:hAnsi="Microsoft YaHei" w:eastAsia="Microsoft YaHei"/>
          <w:b w:val="0"/>
          <w:color w:val="457B9D"/>
          <w:sz w:val="20"/>
        </w:rPr>
        <w:t>**案例**：SHIFT心智模型在实践中的应用——中国学者提出的"SHIFT心智模型"指出，AI时代的领导者需要统筹技术赋能与人的发展，实现组织、技术与员工的协同进化[6]。这一模型与本书提出的DRI制度下高层领导四角色框架高度互补：SHIFT提供心智模式层面的指导，四角色框架提供操作层面的定位。</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本章小结</w:t>
      </w:r>
    </w:p>
    <w:p>
      <w:pPr>
        <w:spacing w:line="360" w:lineRule="exact" w:after="80"/>
        <w:ind w:firstLine="420"/>
      </w:pPr>
      <w:r>
        <w:rPr>
          <w:rFonts w:ascii="Microsoft YaHei" w:hAnsi="Microsoft YaHei" w:eastAsia="Microsoft YaHei"/>
          <w:b w:val="0"/>
          <w:sz w:val="22"/>
        </w:rPr>
        <w:t>AI时代的领导力范式从"命令-控制-惩罚"演化为"愿景-赋能-护航"。SHIFT心智模型——系统思维、以人为本、智能整合、弹性适应、信任构建——为这一范式转换提供了心智模式层面的指导。在DRI制度下，高层领导承担四个新角色：DRI生态架构师、DRI后盾、结果裁判和文化守护者。AI增强的领导力工具箱——战略态势感知、组织健康度监测、DRI匹配评估和人机协同决策——为领导者赋能。领导力转型的核心是从"权力行使者"到"生态建构者"的身份重塑，这一重塑的深度决定了DRI制度能否真正扎根于组织文化。</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参考文献</w:t>
      </w:r>
    </w:p>
    <w:p>
      <w:pPr>
        <w:spacing w:line="360" w:lineRule="exact" w:after="80"/>
        <w:ind w:firstLine="420"/>
      </w:pPr>
      <w:r>
        <w:rPr>
          <w:rFonts w:ascii="Microsoft YaHei" w:hAnsi="Microsoft YaHei" w:eastAsia="Microsoft YaHei"/>
          <w:b w:val="0"/>
          <w:sz w:val="22"/>
        </w:rPr>
        <w:t>[1] Björkman, I., &amp; Johansson, S. What impact will artificial intelligence have on the future leadership role? – A study of leaders' expectations[D]. 2018.</w:t>
      </w:r>
    </w:p>
    <w:p>
      <w:pPr>
        <w:spacing w:line="360" w:lineRule="exact" w:after="80"/>
        <w:ind w:firstLine="420"/>
      </w:pPr>
      <w:r>
        <w:rPr>
          <w:rFonts w:ascii="Microsoft YaHei" w:hAnsi="Microsoft YaHei" w:eastAsia="Microsoft YaHei"/>
          <w:b w:val="0"/>
          <w:sz w:val="22"/>
        </w:rPr>
        <w:t>[2] Aldoseri, A., Al-Khalifa, K. N., &amp; Hamouda, A. M. Methodological approach to assessing the current state of organizations for AI-based digital transformation[J]. Applied System Innovation, 2024, 7(1): 14. DOI: 10.3390/asi7010014</w:t>
      </w:r>
    </w:p>
    <w:p>
      <w:pPr>
        <w:spacing w:line="360" w:lineRule="exact" w:after="80"/>
        <w:ind w:firstLine="420"/>
      </w:pPr>
      <w:r>
        <w:rPr>
          <w:rFonts w:ascii="Microsoft YaHei" w:hAnsi="Microsoft YaHei" w:eastAsia="Microsoft YaHei"/>
          <w:b w:val="0"/>
          <w:sz w:val="22"/>
        </w:rPr>
        <w:t>[3] Rožman, M., Tominc, P., &amp; Milfenler, B. Maximizing employee engagement through artificial intelligent organizational culture in the context of leadership and training of employees[J]. Organizations and Markets in Emerging Economies, 2023, 14(1). DOI: 10.1080/23311975.2023.2248732</w:t>
      </w:r>
    </w:p>
    <w:p>
      <w:pPr>
        <w:spacing w:line="360" w:lineRule="exact" w:after="80"/>
        <w:ind w:firstLine="420"/>
      </w:pPr>
      <w:r>
        <w:rPr>
          <w:rFonts w:ascii="Microsoft YaHei" w:hAnsi="Microsoft YaHei" w:eastAsia="Microsoft YaHei"/>
          <w:b w:val="0"/>
          <w:sz w:val="22"/>
        </w:rPr>
        <w:t>[4] Ünal, A. Leadership in the age of artificial intelligence[J]. Business Management and Innovation, 2025, 13(4). DOI: 10.15295/bmij.v13i4.2660</w:t>
      </w:r>
    </w:p>
    <w:p>
      <w:pPr>
        <w:spacing w:line="360" w:lineRule="exact" w:after="80"/>
        <w:ind w:firstLine="420"/>
      </w:pPr>
      <w:r>
        <w:rPr>
          <w:rFonts w:ascii="Microsoft YaHei" w:hAnsi="Microsoft YaHei" w:eastAsia="Microsoft YaHei"/>
          <w:b w:val="0"/>
          <w:sz w:val="22"/>
        </w:rPr>
        <w:t>[5] 生态型领导：智能自动化时代的领导新范式[J]. 2025.</w:t>
      </w:r>
    </w:p>
    <w:p>
      <w:pPr>
        <w:spacing w:line="360" w:lineRule="exact" w:after="80"/>
        <w:ind w:firstLine="420"/>
      </w:pPr>
      <w:r>
        <w:rPr>
          <w:rFonts w:ascii="Microsoft YaHei" w:hAnsi="Microsoft YaHei" w:eastAsia="Microsoft YaHei"/>
          <w:b w:val="0"/>
          <w:sz w:val="22"/>
        </w:rPr>
        <w:t>[6] SHIFT：人工智能时代的领导者心智模型[J]. 2025.</w:t>
      </w:r>
    </w:p>
    <w:p>
      <w:pPr>
        <w:spacing w:line="360" w:lineRule="exact" w:after="80"/>
        <w:ind w:firstLine="420"/>
      </w:pPr>
      <w:r>
        <w:rPr>
          <w:rFonts w:ascii="Microsoft YaHei" w:hAnsi="Microsoft YaHei" w:eastAsia="Microsoft YaHei"/>
          <w:b w:val="0"/>
          <w:sz w:val="22"/>
        </w:rPr>
        <w:t>[7] Al Naqvi, J. Responding to the will of the machine: Leadership in the age of artificial intelligence[J]. Journal of Economics and Business, 2017, 4(3). DOI: 10.1453/JEB.V4I3.1436</w:t>
      </w:r>
    </w:p>
    <w:p>
      <w:pPr>
        <w:spacing w:line="360" w:lineRule="exact" w:after="80"/>
        <w:ind w:firstLine="420"/>
      </w:pPr>
      <w:r>
        <w:rPr>
          <w:rFonts w:ascii="Microsoft YaHei" w:hAnsi="Microsoft YaHei" w:eastAsia="Microsoft YaHei"/>
          <w:b w:val="0"/>
          <w:sz w:val="22"/>
        </w:rPr>
        <w:t>[8] Karakose, T., &amp; Tülübaş, T. School leadership and management in the age of artificial intelligence (AI): Recent developments and future prospects[J]. Education and Pedagogy Journal, 2024, 13(1). DOI: 10.22521/edupij.2024.131.1</w:t>
      </w:r>
    </w:p>
    <w:p>
      <w:pPr>
        <w:spacing w:line="360" w:lineRule="exact" w:after="80"/>
        <w:ind w:firstLine="420"/>
      </w:pPr>
      <w:r>
        <w:rPr>
          <w:rFonts w:ascii="Microsoft YaHei" w:hAnsi="Microsoft YaHei" w:eastAsia="Microsoft YaHei"/>
          <w:b w:val="0"/>
          <w:sz w:val="22"/>
        </w:rPr>
        <w:t>[9] Shakilla, U., &amp; Saputro, E. P. Revolutionizing management: The role of AI and technology in modern leadership practices[J]. Sicopus, 2024, 3(1). DOI: 10.61455/sicopus.v3i01.235</w:t>
      </w:r>
    </w:p>
    <w:p>
      <w:pPr>
        <w:spacing w:line="360" w:lineRule="exact" w:after="80"/>
        <w:ind w:firstLine="420"/>
      </w:pPr>
      <w:r>
        <w:rPr>
          <w:rFonts w:ascii="Microsoft YaHei" w:hAnsi="Microsoft YaHei" w:eastAsia="Microsoft YaHei"/>
          <w:b w:val="0"/>
          <w:sz w:val="22"/>
        </w:rPr>
        <w:t>[10] 王献笛. AIGC时代人工智能技术赋能领导者管理能力的提升：认知重塑与逻辑建构[J]. 2024.</w:t>
      </w:r>
    </w:p>
    <w:p>
      <w:r>
        <w:br w:type="page"/>
      </w:r>
    </w:p>
    <w:p>
      <w:pPr>
        <w:spacing w:before="240" w:after="120"/>
        <w:jc w:val="left"/>
      </w:pPr>
      <w:r>
        <w:rPr>
          <w:rFonts w:ascii="Microsoft YaHei" w:hAnsi="Microsoft YaHei" w:eastAsia="Microsoft YaHei"/>
          <w:b/>
          <w:sz w:val="32"/>
        </w:rPr>
        <w:t>第9章 人机协作下的责任分配机制</w:t>
      </w:r>
    </w:p>
    <w:p>
      <w:pPr>
        <w:spacing w:before="240" w:after="120"/>
        <w:jc w:val="left"/>
      </w:pPr>
      <w:r>
        <w:rPr>
          <w:rFonts w:ascii="Microsoft YaHei" w:hAnsi="Microsoft YaHei" w:eastAsia="Microsoft YaHei"/>
          <w:b/>
          <w:sz w:val="28"/>
        </w:rPr>
        <w:t>学习目标</w:t>
      </w:r>
    </w:p>
    <w:p>
      <w:pPr>
        <w:pStyle w:val="ListBullet"/>
        <w:spacing w:line="320" w:lineRule="exact" w:after="40"/>
      </w:pPr>
      <w:r>
        <w:rPr>
          <w:rFonts w:ascii="Microsoft YaHei" w:hAnsi="Microsoft YaHei" w:eastAsia="Microsoft YaHei"/>
          <w:b w:val="0"/>
          <w:sz w:val="22"/>
        </w:rPr>
        <w:t>掌握人机协作场景下责任分配的理论框架</w:t>
      </w:r>
    </w:p>
    <w:p>
      <w:pPr>
        <w:pStyle w:val="ListBullet"/>
        <w:spacing w:line="320" w:lineRule="exact" w:after="40"/>
      </w:pPr>
      <w:r>
        <w:rPr>
          <w:rFonts w:ascii="Microsoft YaHei" w:hAnsi="Microsoft YaHei" w:eastAsia="Microsoft YaHei"/>
          <w:b w:val="0"/>
          <w:sz w:val="22"/>
        </w:rPr>
        <w:t>理解AI自主性程度对DRI责任边界的影响</w:t>
      </w:r>
    </w:p>
    <w:p>
      <w:pPr>
        <w:pStyle w:val="ListBullet"/>
        <w:spacing w:line="320" w:lineRule="exact" w:after="40"/>
      </w:pPr>
      <w:r>
        <w:rPr>
          <w:rFonts w:ascii="Microsoft YaHei" w:hAnsi="Microsoft YaHei" w:eastAsia="Microsoft YaHei"/>
          <w:b w:val="0"/>
          <w:sz w:val="22"/>
        </w:rPr>
        <w:t>分析"责任鸿沟"问题及其应对策略</w:t>
      </w:r>
    </w:p>
    <w:p>
      <w:pPr>
        <w:pStyle w:val="ListBullet"/>
        <w:spacing w:line="320" w:lineRule="exact" w:after="40"/>
      </w:pPr>
      <w:r>
        <w:rPr>
          <w:rFonts w:ascii="Microsoft YaHei" w:hAnsi="Microsoft YaHei" w:eastAsia="Microsoft YaHei"/>
          <w:b w:val="0"/>
          <w:sz w:val="22"/>
        </w:rPr>
        <w:t>学会设计不同人机协作模式下的责任协议</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9.1 人机协作的组织设计问题</w:t>
      </w:r>
    </w:p>
    <w:p>
      <w:pPr>
        <w:spacing w:before="240" w:after="120"/>
        <w:jc w:val="left"/>
      </w:pPr>
      <w:r>
        <w:rPr>
          <w:rFonts w:ascii="Microsoft YaHei" w:hAnsi="Microsoft YaHei" w:eastAsia="Microsoft YaHei"/>
          <w:b/>
          <w:sz w:val="24"/>
        </w:rPr>
        <w:t>9.1.1 Puranam的人-AI协作决策组织设计框架</w:t>
      </w:r>
    </w:p>
    <w:p>
      <w:pPr>
        <w:spacing w:line="360" w:lineRule="exact" w:after="80"/>
        <w:ind w:firstLine="420"/>
      </w:pPr>
      <w:r>
        <w:rPr>
          <w:rFonts w:ascii="Microsoft YaHei" w:hAnsi="Microsoft YaHei" w:eastAsia="Microsoft YaHei"/>
          <w:b w:val="0"/>
          <w:sz w:val="22"/>
        </w:rPr>
        <w:t>Puranam（2020）将人-AI协作决策视为一个组织设计问题，提出了系统性分析框架[1]。传统组织设计关注人与人之间的任务分配和协调机制，而人-AI协作引入了一个全新的维度：AI作为"非人类参与者"加入组织活动。这一新维度要求组织设计理论做出根本性扩展。</w:t>
      </w:r>
    </w:p>
    <w:p>
      <w:pPr>
        <w:spacing w:line="360" w:lineRule="exact" w:after="80"/>
        <w:ind w:firstLine="420"/>
      </w:pPr>
      <w:r>
        <w:rPr>
          <w:rFonts w:ascii="Microsoft YaHei" w:hAnsi="Microsoft YaHei" w:eastAsia="Microsoft YaHei"/>
          <w:b w:val="0"/>
          <w:sz w:val="22"/>
        </w:rPr>
        <w:t>Puranam框架的核心问题是：当AI系统参与决策时，传统的"分工-协调-激励"三要素如何重新配置？在DRI制度中，这一问题的回答是：分工上，AI承担信息处理和分析任务，DRI承担判断和决策任务；协调上，通过"AI建议-DRI决策"模式实现人机同步；激励上，DRI对最终结果负全责，AI系统提供方对技术质量负责。</w:t>
      </w:r>
    </w:p>
    <w:p>
      <w:pPr>
        <w:spacing w:before="240" w:after="120"/>
        <w:jc w:val="left"/>
      </w:pPr>
      <w:r>
        <w:rPr>
          <w:rFonts w:ascii="Microsoft YaHei" w:hAnsi="Microsoft YaHei" w:eastAsia="Microsoft YaHei"/>
          <w:b/>
          <w:sz w:val="24"/>
        </w:rPr>
        <w:t>9.1.2 人类-AI任务分配的三个维度</w:t>
      </w:r>
    </w:p>
    <w:p>
      <w:pPr>
        <w:spacing w:line="360" w:lineRule="exact" w:after="80"/>
        <w:ind w:firstLine="420"/>
      </w:pPr>
      <w:r>
        <w:rPr>
          <w:rFonts w:ascii="Microsoft YaHei" w:hAnsi="Microsoft YaHei" w:eastAsia="Microsoft YaHei"/>
          <w:b w:val="0"/>
          <w:sz w:val="22"/>
        </w:rPr>
        <w:t>人机协作中的任务分配需要考虑三个关键维度：</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可自动化程度</w:t>
      </w:r>
      <w:r>
        <w:rPr>
          <w:rFonts w:ascii="Microsoft YaHei" w:hAnsi="Microsoft YaHei" w:eastAsia="Microsoft YaHei"/>
          <w:b w:val="0"/>
          <w:sz w:val="22"/>
        </w:rPr>
        <w:t>——任务的结构化程度越高、规则越明确，AI的可自动化程度越高。数据收集、格式转换、统计分析等高度结构化任务可完全自动化；战略判断、创意设计、情感沟通等非结构化任务则需要人类DRI承担。</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风险等级</w:t>
      </w:r>
      <w:r>
        <w:rPr>
          <w:rFonts w:ascii="Microsoft YaHei" w:hAnsi="Microsoft YaHei" w:eastAsia="Microsoft YaHei"/>
          <w:b w:val="0"/>
          <w:sz w:val="22"/>
        </w:rPr>
        <w:t>——任务的风险越高，人类监督的必要性越大。低风险任务（如日常报告生成）可以由AI自主完成；中等风险任务（如客户分级）由AI建议、DRI审批；高风险任务（如重大投资决策）需要DRI主导、AI辅助。</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可解释性</w:t>
      </w:r>
      <w:r>
        <w:rPr>
          <w:rFonts w:ascii="Microsoft YaHei" w:hAnsi="Microsoft YaHei" w:eastAsia="Microsoft YaHei"/>
          <w:b w:val="0"/>
          <w:sz w:val="22"/>
        </w:rPr>
        <w:t>——AI输出的可解释性越高，DRI的监督越有效。当AI输出是"黑箱"时，DRI难以评估其合理性，责任归属变得模糊。可解释性要求高的场景需要使用可解释AI（XAI）技术。</w:t>
      </w:r>
    </w:p>
    <w:p>
      <w:pPr>
        <w:spacing w:before="240" w:after="120"/>
        <w:jc w:val="left"/>
      </w:pPr>
      <w:r>
        <w:rPr>
          <w:rFonts w:ascii="Microsoft YaHei" w:hAnsi="Microsoft YaHei" w:eastAsia="Microsoft YaHei"/>
          <w:b/>
          <w:sz w:val="24"/>
        </w:rPr>
        <w:t>9.1.3 Kolbjørnsrud的智能组织六原则</w:t>
      </w:r>
    </w:p>
    <w:p>
      <w:pPr>
        <w:spacing w:line="360" w:lineRule="exact" w:after="80"/>
        <w:ind w:firstLine="420"/>
      </w:pPr>
      <w:r>
        <w:rPr>
          <w:rFonts w:ascii="Microsoft YaHei" w:hAnsi="Microsoft YaHei" w:eastAsia="Microsoft YaHei"/>
          <w:b w:val="0"/>
          <w:sz w:val="22"/>
        </w:rPr>
        <w:t>Kolbjørnsrud（2023）提出了设计智能组织的六项原则[2]，为人机协作的组织设计提供了操作指南：</w:t>
      </w:r>
    </w:p>
    <w:p>
      <w:pPr>
        <w:spacing w:line="360" w:lineRule="exact" w:after="80"/>
        <w:ind w:firstLine="420"/>
      </w:pPr>
      <w:r>
        <w:rPr>
          <w:rFonts w:ascii="Microsoft YaHei" w:hAnsi="Microsoft YaHei" w:eastAsia="Microsoft YaHei"/>
          <w:b w:val="0"/>
          <w:sz w:val="22"/>
        </w:rPr>
        <w:t xml:space="preserve">1. </w:t>
      </w:r>
      <w:r>
        <w:rPr>
          <w:rFonts w:ascii="Microsoft YaHei" w:hAnsi="Microsoft YaHei" w:eastAsia="Microsoft YaHei"/>
          <w:b/>
          <w:sz w:val="22"/>
        </w:rPr>
        <w:t>以问题为中心</w:t>
      </w:r>
      <w:r>
        <w:rPr>
          <w:rFonts w:ascii="Microsoft YaHei" w:hAnsi="Microsoft YaHei" w:eastAsia="Microsoft YaHei"/>
          <w:b w:val="0"/>
          <w:sz w:val="22"/>
        </w:rPr>
        <w:t>：从业务问题出发选择AI应用场景，而非从技术出发找问题</w:t>
      </w:r>
    </w:p>
    <w:p>
      <w:pPr>
        <w:spacing w:line="360" w:lineRule="exact" w:after="80"/>
        <w:ind w:firstLine="420"/>
      </w:pPr>
      <w:r>
        <w:rPr>
          <w:rFonts w:ascii="Microsoft YaHei" w:hAnsi="Microsoft YaHei" w:eastAsia="Microsoft YaHei"/>
          <w:b w:val="0"/>
          <w:sz w:val="22"/>
        </w:rPr>
        <w:t xml:space="preserve">2. </w:t>
      </w:r>
      <w:r>
        <w:rPr>
          <w:rFonts w:ascii="Microsoft YaHei" w:hAnsi="Microsoft YaHei" w:eastAsia="Microsoft YaHei"/>
          <w:b/>
          <w:sz w:val="22"/>
        </w:rPr>
        <w:t>人机互补</w:t>
      </w:r>
      <w:r>
        <w:rPr>
          <w:rFonts w:ascii="Microsoft YaHei" w:hAnsi="Microsoft YaHei" w:eastAsia="Microsoft YaHei"/>
          <w:b w:val="0"/>
          <w:sz w:val="22"/>
        </w:rPr>
        <w:t>：基于各自优势进行分工，AI处理数据和模式，人类处理判断和意义</w:t>
      </w:r>
    </w:p>
    <w:p>
      <w:pPr>
        <w:spacing w:line="360" w:lineRule="exact" w:after="80"/>
        <w:ind w:firstLine="420"/>
      </w:pPr>
      <w:r>
        <w:rPr>
          <w:rFonts w:ascii="Microsoft YaHei" w:hAnsi="Microsoft YaHei" w:eastAsia="Microsoft YaHei"/>
          <w:b w:val="0"/>
          <w:sz w:val="22"/>
        </w:rPr>
        <w:t xml:space="preserve">3. </w:t>
      </w:r>
      <w:r>
        <w:rPr>
          <w:rFonts w:ascii="Microsoft YaHei" w:hAnsi="Microsoft YaHei" w:eastAsia="Microsoft YaHei"/>
          <w:b/>
          <w:sz w:val="22"/>
        </w:rPr>
        <w:t>层级扁平化</w:t>
      </w:r>
      <w:r>
        <w:rPr>
          <w:rFonts w:ascii="Microsoft YaHei" w:hAnsi="Microsoft YaHei" w:eastAsia="Microsoft YaHei"/>
          <w:b w:val="0"/>
          <w:sz w:val="22"/>
        </w:rPr>
        <w:t>：AI协调能力支撑更扁平的决策结构</w:t>
      </w:r>
    </w:p>
    <w:p>
      <w:pPr>
        <w:spacing w:line="360" w:lineRule="exact" w:after="80"/>
        <w:ind w:firstLine="420"/>
      </w:pPr>
      <w:r>
        <w:rPr>
          <w:rFonts w:ascii="Microsoft YaHei" w:hAnsi="Microsoft YaHei" w:eastAsia="Microsoft YaHei"/>
          <w:b w:val="0"/>
          <w:sz w:val="22"/>
        </w:rPr>
        <w:t xml:space="preserve">4. </w:t>
      </w:r>
      <w:r>
        <w:rPr>
          <w:rFonts w:ascii="Microsoft YaHei" w:hAnsi="Microsoft YaHei" w:eastAsia="Microsoft YaHei"/>
          <w:b/>
          <w:sz w:val="22"/>
        </w:rPr>
        <w:t>数据驱动</w:t>
      </w:r>
      <w:r>
        <w:rPr>
          <w:rFonts w:ascii="Microsoft YaHei" w:hAnsi="Microsoft YaHei" w:eastAsia="Microsoft YaHei"/>
          <w:b w:val="0"/>
          <w:sz w:val="22"/>
        </w:rPr>
        <w:t>：建立统一的数据基础设施支撑人机协作</w:t>
      </w:r>
    </w:p>
    <w:p>
      <w:pPr>
        <w:spacing w:line="360" w:lineRule="exact" w:after="80"/>
        <w:ind w:firstLine="420"/>
      </w:pPr>
      <w:r>
        <w:rPr>
          <w:rFonts w:ascii="Microsoft YaHei" w:hAnsi="Microsoft YaHei" w:eastAsia="Microsoft YaHei"/>
          <w:b w:val="0"/>
          <w:sz w:val="22"/>
        </w:rPr>
        <w:t xml:space="preserve">5. </w:t>
      </w:r>
      <w:r>
        <w:rPr>
          <w:rFonts w:ascii="Microsoft YaHei" w:hAnsi="Microsoft YaHei" w:eastAsia="Microsoft YaHei"/>
          <w:b/>
          <w:sz w:val="22"/>
        </w:rPr>
        <w:t>持续学习</w:t>
      </w:r>
      <w:r>
        <w:rPr>
          <w:rFonts w:ascii="Microsoft YaHei" w:hAnsi="Microsoft YaHei" w:eastAsia="Microsoft YaHei"/>
          <w:b w:val="0"/>
          <w:sz w:val="22"/>
        </w:rPr>
        <w:t>：人机协作系统需要持续从反馈中学习优化</w:t>
      </w:r>
    </w:p>
    <w:p>
      <w:pPr>
        <w:spacing w:line="360" w:lineRule="exact" w:after="80"/>
        <w:ind w:firstLine="420"/>
      </w:pPr>
      <w:r>
        <w:rPr>
          <w:rFonts w:ascii="Microsoft YaHei" w:hAnsi="Microsoft YaHei" w:eastAsia="Microsoft YaHei"/>
          <w:b w:val="0"/>
          <w:sz w:val="22"/>
        </w:rPr>
        <w:t xml:space="preserve">6. </w:t>
      </w:r>
      <w:r>
        <w:rPr>
          <w:rFonts w:ascii="Microsoft YaHei" w:hAnsi="Microsoft YaHei" w:eastAsia="Microsoft YaHei"/>
          <w:b/>
          <w:sz w:val="22"/>
        </w:rPr>
        <w:t>治理优先</w:t>
      </w:r>
      <w:r>
        <w:rPr>
          <w:rFonts w:ascii="Microsoft YaHei" w:hAnsi="Microsoft YaHei" w:eastAsia="Microsoft YaHei"/>
          <w:b w:val="0"/>
          <w:sz w:val="22"/>
        </w:rPr>
        <w:t>：在人机协作设计之初就嵌入治理规则和责任边界</w:t>
      </w:r>
    </w:p>
    <w:p>
      <w:pPr>
        <w:spacing w:line="360" w:lineRule="exact" w:after="80"/>
        <w:ind w:firstLine="420"/>
      </w:pPr>
      <w:r>
        <w:rPr>
          <w:rFonts w:ascii="Microsoft YaHei" w:hAnsi="Microsoft YaHei" w:eastAsia="Microsoft YaHei"/>
          <w:b w:val="0"/>
          <w:sz w:val="22"/>
        </w:rPr>
        <w:t>这六项原则与DRI制度的理念高度契合——DRI制度本身就是一种"治理优先"的责任设计，在人机协作开始之前就明确了"谁负责"的问题。</w:t>
      </w:r>
    </w:p>
    <w:p>
      <w:pPr>
        <w:spacing w:before="240" w:after="120"/>
        <w:jc w:val="left"/>
      </w:pPr>
      <w:r>
        <w:rPr>
          <w:rFonts w:ascii="Microsoft YaHei" w:hAnsi="Microsoft YaHei" w:eastAsia="Microsoft YaHei"/>
          <w:b/>
          <w:sz w:val="28"/>
        </w:rPr>
        <w:t>9.2 AI自主性梯度与DRI责任边界</w:t>
      </w:r>
    </w:p>
    <w:p>
      <w:pPr>
        <w:spacing w:before="240" w:after="120"/>
        <w:jc w:val="left"/>
      </w:pPr>
      <w:r>
        <w:rPr>
          <w:rFonts w:ascii="Microsoft YaHei" w:hAnsi="Microsoft YaHei" w:eastAsia="Microsoft YaHei"/>
          <w:b/>
          <w:sz w:val="24"/>
        </w:rPr>
        <w:t>9.2.1 五级自主性模型与责任配置</w:t>
      </w:r>
    </w:p>
    <w:p>
      <w:pPr>
        <w:spacing w:line="360" w:lineRule="exact" w:after="80"/>
        <w:ind w:firstLine="420"/>
      </w:pPr>
      <w:r>
        <w:rPr>
          <w:rFonts w:ascii="Microsoft YaHei" w:hAnsi="Microsoft YaHei" w:eastAsia="Microsoft YaHei"/>
          <w:b w:val="0"/>
          <w:sz w:val="22"/>
        </w:rPr>
        <w:t>根据AI系统的自主性程度，可以将人机协作分为五个等级，每个等级对应不同的DRI责任边界：</w:t>
      </w:r>
    </w:p>
    <w:tbl>
      <w:tblPr>
        <w:tblStyle w:val="TableGrid"/>
        <w:tblW w:type="auto" w:w="0"/>
        <w:jc w:val="center"/>
        <w:tblLook w:firstColumn="1" w:firstRow="1" w:lastColumn="0" w:lastRow="0" w:noHBand="0" w:noVBand="1" w:val="04A0"/>
      </w:tblPr>
      <w:tblGrid>
        <w:gridCol w:w="2197"/>
        <w:gridCol w:w="2197"/>
        <w:gridCol w:w="2197"/>
        <w:gridCol w:w="2197"/>
      </w:tblGrid>
      <w:tr>
        <w:tc>
          <w:tcPr>
            <w:tcW w:type="dxa" w:w="2197"/>
          </w:tcPr>
          <w:p>
            <w:pPr>
              <w:jc w:val="center"/>
            </w:pPr>
            <w:r/>
            <w:r>
              <w:rPr>
                <w:rFonts w:ascii="Microsoft YaHei" w:hAnsi="Microsoft YaHei" w:eastAsia="Microsoft YaHei"/>
                <w:b/>
                <w:sz w:val="20"/>
              </w:rPr>
              <w:t>自主性等级</w:t>
            </w:r>
          </w:p>
        </w:tc>
        <w:tc>
          <w:tcPr>
            <w:tcW w:type="dxa" w:w="2197"/>
          </w:tcPr>
          <w:p>
            <w:pPr>
              <w:jc w:val="center"/>
            </w:pPr>
            <w:r/>
            <w:r>
              <w:rPr>
                <w:rFonts w:ascii="Microsoft YaHei" w:hAnsi="Microsoft YaHei" w:eastAsia="Microsoft YaHei"/>
                <w:b/>
                <w:sz w:val="20"/>
              </w:rPr>
              <w:t>模式描述</w:t>
            </w:r>
          </w:p>
        </w:tc>
        <w:tc>
          <w:tcPr>
            <w:tcW w:type="dxa" w:w="2197"/>
          </w:tcPr>
          <w:p>
            <w:pPr>
              <w:jc w:val="center"/>
            </w:pPr>
            <w:r/>
            <w:r>
              <w:rPr>
                <w:rFonts w:ascii="Microsoft YaHei" w:hAnsi="Microsoft YaHei" w:eastAsia="Microsoft YaHei"/>
                <w:b/>
                <w:sz w:val="20"/>
              </w:rPr>
              <w:t>DRI责任范围</w:t>
            </w:r>
          </w:p>
        </w:tc>
        <w:tc>
          <w:tcPr>
            <w:tcW w:type="dxa" w:w="2197"/>
          </w:tcPr>
          <w:p>
            <w:pPr>
              <w:jc w:val="center"/>
            </w:pPr>
            <w:r/>
            <w:r>
              <w:rPr>
                <w:rFonts w:ascii="Microsoft YaHei" w:hAnsi="Microsoft YaHei" w:eastAsia="Microsoft YaHei"/>
                <w:b/>
                <w:sz w:val="20"/>
              </w:rPr>
              <w:t>AI系统责任</w:t>
            </w:r>
          </w:p>
        </w:tc>
      </w:tr>
      <w:tr>
        <w:tc>
          <w:tcPr>
            <w:tcW w:type="dxa" w:w="2197"/>
          </w:tcPr>
          <w:p>
            <w:r/>
            <w:r>
              <w:rPr>
                <w:rFonts w:ascii="Microsoft YaHei" w:hAnsi="Microsoft YaHei" w:eastAsia="Microsoft YaHei"/>
                <w:b w:val="0"/>
                <w:sz w:val="20"/>
              </w:rPr>
              <w:t>Level 1</w:t>
            </w:r>
          </w:p>
        </w:tc>
        <w:tc>
          <w:tcPr>
            <w:tcW w:type="dxa" w:w="2197"/>
          </w:tcPr>
          <w:p>
            <w:r/>
            <w:r>
              <w:rPr>
                <w:rFonts w:ascii="Microsoft YaHei" w:hAnsi="Microsoft YaHei" w:eastAsia="Microsoft YaHei"/>
                <w:b w:val="0"/>
                <w:sz w:val="20"/>
              </w:rPr>
              <w:t>AI辅助：AI提供工具支持</w:t>
            </w:r>
          </w:p>
        </w:tc>
        <w:tc>
          <w:tcPr>
            <w:tcW w:type="dxa" w:w="2197"/>
          </w:tcPr>
          <w:p>
            <w:r/>
            <w:r>
              <w:rPr>
                <w:rFonts w:ascii="Microsoft YaHei" w:hAnsi="Microsoft YaHei" w:eastAsia="Microsoft YaHei"/>
                <w:b w:val="0"/>
                <w:sz w:val="20"/>
              </w:rPr>
              <w:t>负全责</w:t>
            </w:r>
          </w:p>
        </w:tc>
        <w:tc>
          <w:tcPr>
            <w:tcW w:type="dxa" w:w="2197"/>
          </w:tcPr>
          <w:p>
            <w:r/>
            <w:r>
              <w:rPr>
                <w:rFonts w:ascii="Microsoft YaHei" w:hAnsi="Microsoft YaHei" w:eastAsia="Microsoft YaHei"/>
                <w:b w:val="0"/>
                <w:sz w:val="20"/>
              </w:rPr>
              <w:t>工具可靠性</w:t>
            </w:r>
          </w:p>
        </w:tc>
      </w:tr>
      <w:tr>
        <w:tc>
          <w:tcPr>
            <w:tcW w:type="dxa" w:w="2197"/>
          </w:tcPr>
          <w:p>
            <w:r/>
            <w:r>
              <w:rPr>
                <w:rFonts w:ascii="Microsoft YaHei" w:hAnsi="Microsoft YaHei" w:eastAsia="Microsoft YaHei"/>
                <w:b w:val="0"/>
                <w:sz w:val="20"/>
              </w:rPr>
              <w:t>Level 2</w:t>
            </w:r>
          </w:p>
        </w:tc>
        <w:tc>
          <w:tcPr>
            <w:tcW w:type="dxa" w:w="2197"/>
          </w:tcPr>
          <w:p>
            <w:r/>
            <w:r>
              <w:rPr>
                <w:rFonts w:ascii="Microsoft YaHei" w:hAnsi="Microsoft YaHei" w:eastAsia="Microsoft YaHei"/>
                <w:b w:val="0"/>
                <w:sz w:val="20"/>
              </w:rPr>
              <w:t>AI建议：AI提供决策建议</w:t>
            </w:r>
          </w:p>
        </w:tc>
        <w:tc>
          <w:tcPr>
            <w:tcW w:type="dxa" w:w="2197"/>
          </w:tcPr>
          <w:p>
            <w:r/>
            <w:r>
              <w:rPr>
                <w:rFonts w:ascii="Microsoft YaHei" w:hAnsi="Microsoft YaHei" w:eastAsia="Microsoft YaHei"/>
                <w:b w:val="0"/>
                <w:sz w:val="20"/>
              </w:rPr>
              <w:t>负决策全责</w:t>
            </w:r>
          </w:p>
        </w:tc>
        <w:tc>
          <w:tcPr>
            <w:tcW w:type="dxa" w:w="2197"/>
          </w:tcPr>
          <w:p>
            <w:r/>
            <w:r>
              <w:rPr>
                <w:rFonts w:ascii="Microsoft YaHei" w:hAnsi="Microsoft YaHei" w:eastAsia="Microsoft YaHei"/>
                <w:b w:val="0"/>
                <w:sz w:val="20"/>
              </w:rPr>
              <w:t>建议合理性</w:t>
            </w:r>
          </w:p>
        </w:tc>
      </w:tr>
      <w:tr>
        <w:tc>
          <w:tcPr>
            <w:tcW w:type="dxa" w:w="2197"/>
          </w:tcPr>
          <w:p>
            <w:r/>
            <w:r>
              <w:rPr>
                <w:rFonts w:ascii="Microsoft YaHei" w:hAnsi="Microsoft YaHei" w:eastAsia="Microsoft YaHei"/>
                <w:b w:val="0"/>
                <w:sz w:val="20"/>
              </w:rPr>
              <w:t>Level 3</w:t>
            </w:r>
          </w:p>
        </w:tc>
        <w:tc>
          <w:tcPr>
            <w:tcW w:type="dxa" w:w="2197"/>
          </w:tcPr>
          <w:p>
            <w:r/>
            <w:r>
              <w:rPr>
                <w:rFonts w:ascii="Microsoft YaHei" w:hAnsi="Microsoft YaHei" w:eastAsia="Microsoft YaHei"/>
                <w:b w:val="0"/>
                <w:sz w:val="20"/>
              </w:rPr>
              <w:t>AI执行、DRI审批</w:t>
            </w:r>
          </w:p>
        </w:tc>
        <w:tc>
          <w:tcPr>
            <w:tcW w:type="dxa" w:w="2197"/>
          </w:tcPr>
          <w:p>
            <w:r/>
            <w:r>
              <w:rPr>
                <w:rFonts w:ascii="Microsoft YaHei" w:hAnsi="Microsoft YaHei" w:eastAsia="Microsoft YaHei"/>
                <w:b w:val="0"/>
                <w:sz w:val="20"/>
              </w:rPr>
              <w:t>负审批责任</w:t>
            </w:r>
          </w:p>
        </w:tc>
        <w:tc>
          <w:tcPr>
            <w:tcW w:type="dxa" w:w="2197"/>
          </w:tcPr>
          <w:p>
            <w:r/>
            <w:r>
              <w:rPr>
                <w:rFonts w:ascii="Microsoft YaHei" w:hAnsi="Microsoft YaHei" w:eastAsia="Microsoft YaHei"/>
                <w:b w:val="0"/>
                <w:sz w:val="20"/>
              </w:rPr>
              <w:t>执行准确性</w:t>
            </w:r>
          </w:p>
        </w:tc>
      </w:tr>
      <w:tr>
        <w:tc>
          <w:tcPr>
            <w:tcW w:type="dxa" w:w="2197"/>
          </w:tcPr>
          <w:p>
            <w:r/>
            <w:r>
              <w:rPr>
                <w:rFonts w:ascii="Microsoft YaHei" w:hAnsi="Microsoft YaHei" w:eastAsia="Microsoft YaHei"/>
                <w:b w:val="0"/>
                <w:sz w:val="20"/>
              </w:rPr>
              <w:t>Level 4</w:t>
            </w:r>
          </w:p>
        </w:tc>
        <w:tc>
          <w:tcPr>
            <w:tcW w:type="dxa" w:w="2197"/>
          </w:tcPr>
          <w:p>
            <w:r/>
            <w:r>
              <w:rPr>
                <w:rFonts w:ascii="Microsoft YaHei" w:hAnsi="Microsoft YaHei" w:eastAsia="Microsoft YaHei"/>
                <w:b w:val="0"/>
                <w:sz w:val="20"/>
              </w:rPr>
              <w:t>AI自主、DRI监督</w:t>
            </w:r>
          </w:p>
        </w:tc>
        <w:tc>
          <w:tcPr>
            <w:tcW w:type="dxa" w:w="2197"/>
          </w:tcPr>
          <w:p>
            <w:r/>
            <w:r>
              <w:rPr>
                <w:rFonts w:ascii="Microsoft YaHei" w:hAnsi="Microsoft YaHei" w:eastAsia="Microsoft YaHei"/>
                <w:b w:val="0"/>
                <w:sz w:val="20"/>
              </w:rPr>
              <w:t>负监督责任</w:t>
            </w:r>
          </w:p>
        </w:tc>
        <w:tc>
          <w:tcPr>
            <w:tcW w:type="dxa" w:w="2197"/>
          </w:tcPr>
          <w:p>
            <w:r/>
            <w:r>
              <w:rPr>
                <w:rFonts w:ascii="Microsoft YaHei" w:hAnsi="Microsoft YaHei" w:eastAsia="Microsoft YaHei"/>
                <w:b w:val="0"/>
                <w:sz w:val="20"/>
              </w:rPr>
              <w:t>自主决策质量</w:t>
            </w:r>
          </w:p>
        </w:tc>
      </w:tr>
      <w:tr>
        <w:tc>
          <w:tcPr>
            <w:tcW w:type="dxa" w:w="2197"/>
          </w:tcPr>
          <w:p>
            <w:r/>
            <w:r>
              <w:rPr>
                <w:rFonts w:ascii="Microsoft YaHei" w:hAnsi="Microsoft YaHei" w:eastAsia="Microsoft YaHei"/>
                <w:b w:val="0"/>
                <w:sz w:val="20"/>
              </w:rPr>
              <w:t>Level 5</w:t>
            </w:r>
          </w:p>
        </w:tc>
        <w:tc>
          <w:tcPr>
            <w:tcW w:type="dxa" w:w="2197"/>
          </w:tcPr>
          <w:p>
            <w:r/>
            <w:r>
              <w:rPr>
                <w:rFonts w:ascii="Microsoft YaHei" w:hAnsi="Microsoft YaHei" w:eastAsia="Microsoft YaHei"/>
                <w:b w:val="0"/>
                <w:sz w:val="20"/>
              </w:rPr>
              <w:t>AI全自主</w:t>
            </w:r>
          </w:p>
        </w:tc>
        <w:tc>
          <w:tcPr>
            <w:tcW w:type="dxa" w:w="2197"/>
          </w:tcPr>
          <w:p>
            <w:r/>
            <w:r>
              <w:rPr>
                <w:rFonts w:ascii="Microsoft YaHei" w:hAnsi="Microsoft YaHei" w:eastAsia="Microsoft YaHei"/>
                <w:b w:val="0"/>
                <w:sz w:val="20"/>
              </w:rPr>
              <w:t>责任转移问题</w:t>
            </w:r>
          </w:p>
        </w:tc>
        <w:tc>
          <w:tcPr>
            <w:tcW w:type="dxa" w:w="2197"/>
          </w:tcPr>
          <w:p>
            <w:r/>
            <w:r>
              <w:rPr>
                <w:rFonts w:ascii="Microsoft YaHei" w:hAnsi="Microsoft YaHei" w:eastAsia="Microsoft YaHei"/>
                <w:b w:val="0"/>
                <w:sz w:val="20"/>
              </w:rPr>
              <w:t>系统全责？</w:t>
            </w:r>
          </w:p>
        </w:tc>
      </w:tr>
    </w:tbl>
    <w:p/>
    <w:p>
      <w:pPr>
        <w:spacing w:before="240" w:after="120"/>
        <w:jc w:val="left"/>
      </w:pPr>
      <w:r>
        <w:rPr>
          <w:rFonts w:ascii="Microsoft YaHei" w:hAnsi="Microsoft YaHei" w:eastAsia="Microsoft YaHei"/>
          <w:b/>
          <w:sz w:val="24"/>
        </w:rPr>
        <w:t>9.2.2 Level 1-2：DRI主导模式</w:t>
      </w:r>
    </w:p>
    <w:p>
      <w:pPr>
        <w:spacing w:line="360" w:lineRule="exact" w:after="80"/>
        <w:ind w:firstLine="420"/>
      </w:pPr>
      <w:r>
        <w:rPr>
          <w:rFonts w:ascii="Microsoft YaHei" w:hAnsi="Microsoft YaHei" w:eastAsia="Microsoft YaHei"/>
          <w:b w:val="0"/>
          <w:sz w:val="22"/>
        </w:rPr>
        <w:t>在Level 1（AI辅助）和Level 2（AI建议）模式下，DRI的责任边界相对清晰——DRI对最终决策和结果负全责。AI的角色是"能力放大器"，DRI使用AI工具就像使用计算器——工具提高效率但不改变责任归属。</w:t>
      </w:r>
    </w:p>
    <w:p>
      <w:pPr>
        <w:spacing w:line="360" w:lineRule="exact" w:after="80"/>
        <w:ind w:firstLine="420"/>
      </w:pPr>
      <w:r>
        <w:rPr>
          <w:rFonts w:ascii="Microsoft YaHei" w:hAnsi="Microsoft YaHei" w:eastAsia="Microsoft YaHei"/>
          <w:b w:val="0"/>
          <w:sz w:val="22"/>
        </w:rPr>
        <w:t>关键操作原则：DRI不能以"AI建议如此"作为决策失误的免责理由。DRI采纳AI建议意味着DRI对建议进行了独立判断并认为其合理，因此决策后果仍由DRI承担。这一原则确保了DRI不会沦为AI输出的"橡皮图章"。</w:t>
      </w:r>
    </w:p>
    <w:p>
      <w:pPr>
        <w:spacing w:before="240" w:after="120"/>
        <w:jc w:val="left"/>
      </w:pPr>
      <w:r>
        <w:rPr>
          <w:rFonts w:ascii="Microsoft YaHei" w:hAnsi="Microsoft YaHei" w:eastAsia="Microsoft YaHei"/>
          <w:b/>
          <w:sz w:val="24"/>
        </w:rPr>
        <w:t>9.2.3 Level 3-4：共同责任模式</w:t>
      </w:r>
    </w:p>
    <w:p>
      <w:pPr>
        <w:spacing w:line="360" w:lineRule="exact" w:after="80"/>
        <w:ind w:firstLine="420"/>
      </w:pPr>
      <w:r>
        <w:rPr>
          <w:rFonts w:ascii="Microsoft YaHei" w:hAnsi="Microsoft YaHei" w:eastAsia="Microsoft YaHei"/>
          <w:b w:val="0"/>
          <w:sz w:val="22"/>
        </w:rPr>
        <w:t>在Level 3（AI执行、DRI审批）和Level 4（AI自主、DRI监督）模式下，责任开始在DRI和AI系统之间分配。DRI的"审批"或"监督"不等于对每个AI决策的逐一审查，而是对AI决策质量的"抽样验证"和"异常介入"。</w:t>
      </w:r>
    </w:p>
    <w:p>
      <w:pPr>
        <w:spacing w:line="360" w:lineRule="exact" w:after="80"/>
        <w:ind w:firstLine="420"/>
      </w:pPr>
      <w:r>
        <w:rPr>
          <w:rFonts w:ascii="Microsoft YaHei" w:hAnsi="Microsoft YaHei" w:eastAsia="Microsoft YaHei"/>
          <w:b w:val="0"/>
          <w:sz w:val="22"/>
        </w:rPr>
        <w:t>共同责任模式的关键挑战是"监督疲劳"——如果DRI需要审批大量AI决策，注意力分散会导致审批流于形式。解决方案是AI系统的"分级上报"机制：AI自主处理低风险决策，只在风险超过阈值时才上报DRI审批。DRI的精力聚焦于高风险决策和异常处理。</w:t>
      </w:r>
    </w:p>
    <w:p>
      <w:pPr>
        <w:spacing w:before="240" w:after="120"/>
        <w:jc w:val="left"/>
      </w:pPr>
      <w:r>
        <w:rPr>
          <w:rFonts w:ascii="Microsoft YaHei" w:hAnsi="Microsoft YaHei" w:eastAsia="Microsoft YaHei"/>
          <w:b/>
          <w:sz w:val="24"/>
        </w:rPr>
        <w:t>9.2.4 Level 5：责任转移难题</w:t>
      </w:r>
    </w:p>
    <w:p>
      <w:pPr>
        <w:spacing w:line="360" w:lineRule="exact" w:after="80"/>
        <w:ind w:firstLine="420"/>
      </w:pPr>
      <w:r>
        <w:rPr>
          <w:rFonts w:ascii="Microsoft YaHei" w:hAnsi="Microsoft YaHei" w:eastAsia="Microsoft YaHei"/>
          <w:b w:val="0"/>
          <w:sz w:val="22"/>
        </w:rPr>
        <w:t>Level 5（AI全自主）是最具争议的等级。当AI系统完全自主决策和执行时，DRI无法对结果负责——因为DRI没有参与决策过程。这就产生了"责任鸿沟"（Responsibility Gap）问题：AI做了决策，但AI不能承担法律和道德意义上的"责任"——责任是人类社会的概念，只有人类才能"被追责"。</w:t>
      </w:r>
    </w:p>
    <w:p>
      <w:pPr>
        <w:spacing w:line="360" w:lineRule="exact" w:after="80"/>
        <w:ind w:firstLine="420"/>
      </w:pPr>
      <w:r>
        <w:rPr>
          <w:rFonts w:ascii="Microsoft YaHei" w:hAnsi="Microsoft YaHei" w:eastAsia="Microsoft YaHei"/>
          <w:b w:val="0"/>
          <w:sz w:val="22"/>
        </w:rPr>
        <w:t>在当前的DRI制度框架下，Level 5场景的处理原则是：</w:t>
      </w:r>
      <w:r>
        <w:rPr>
          <w:rFonts w:ascii="Microsoft YaHei" w:hAnsi="Microsoft YaHei" w:eastAsia="Microsoft YaHei"/>
          <w:b/>
          <w:sz w:val="22"/>
        </w:rPr>
        <w:t>即使AI全自主执行，仍需指定一个DRI作为"监督责任人"</w:t>
      </w:r>
      <w:r>
        <w:rPr>
          <w:rFonts w:ascii="Microsoft YaHei" w:hAnsi="Microsoft YaHei" w:eastAsia="Microsoft YaHei"/>
          <w:b w:val="0"/>
          <w:sz w:val="22"/>
        </w:rPr>
        <w:t>。DRI虽不对AI的具体决策负责，但对"选择使用AI系统来执行该任务"这一决策负责。换言之，DRI的责任从"对每个决策负责"转变为"对系统选择和监督负责"。</w:t>
      </w:r>
    </w:p>
    <w:p>
      <w:pPr>
        <w:spacing w:before="240" w:after="120"/>
        <w:jc w:val="left"/>
      </w:pPr>
      <w:r>
        <w:rPr>
          <w:rFonts w:ascii="Microsoft YaHei" w:hAnsi="Microsoft YaHei" w:eastAsia="Microsoft YaHei"/>
          <w:b/>
          <w:sz w:val="28"/>
        </w:rPr>
        <w:t>9.3 责任鸿沟：AI决策的可追溯性与问责难题</w:t>
      </w:r>
    </w:p>
    <w:p>
      <w:pPr>
        <w:spacing w:before="240" w:after="120"/>
        <w:jc w:val="left"/>
      </w:pPr>
      <w:r>
        <w:rPr>
          <w:rFonts w:ascii="Microsoft YaHei" w:hAnsi="Microsoft YaHei" w:eastAsia="Microsoft YaHei"/>
          <w:b/>
          <w:sz w:val="24"/>
        </w:rPr>
        <w:t>9.3.1 黑箱问题：AI决策不可解释时的责任归属</w:t>
      </w:r>
    </w:p>
    <w:p>
      <w:pPr>
        <w:spacing w:line="360" w:lineRule="exact" w:after="80"/>
        <w:ind w:firstLine="420"/>
      </w:pPr>
      <w:r>
        <w:rPr>
          <w:rFonts w:ascii="Microsoft YaHei" w:hAnsi="Microsoft YaHei" w:eastAsia="Microsoft YaHei"/>
          <w:b w:val="0"/>
          <w:sz w:val="22"/>
        </w:rPr>
        <w:t>深度学习模型的"黑箱"特性是人机协作问责的核心难题。当AI系统基于不透明的算法做出建议或决策时，DRI无法评估其合理性——如果DRI采纳了一个自己无法理解的AI建议，出了问题谁负责？</w:t>
      </w:r>
    </w:p>
    <w:p>
      <w:pPr>
        <w:spacing w:line="360" w:lineRule="exact" w:after="80"/>
        <w:ind w:firstLine="420"/>
      </w:pPr>
      <w:r>
        <w:rPr>
          <w:rFonts w:ascii="Microsoft YaHei" w:hAnsi="Microsoft YaHei" w:eastAsia="Microsoft YaHei"/>
          <w:b w:val="0"/>
          <w:sz w:val="22"/>
        </w:rPr>
        <w:t>应对黑箱问题的策略：</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可解释AI（XAI）</w:t>
      </w:r>
      <w:r>
        <w:rPr>
          <w:rFonts w:ascii="Microsoft YaHei" w:hAnsi="Microsoft YaHei" w:eastAsia="Microsoft YaHei"/>
          <w:b w:val="0"/>
          <w:sz w:val="22"/>
        </w:rPr>
        <w:t>：使用可解释性更强的模型或增加解释层，使AI输出附带可理解的依据</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置信度标注</w:t>
      </w:r>
      <w:r>
        <w:rPr>
          <w:rFonts w:ascii="Microsoft YaHei" w:hAnsi="Microsoft YaHei" w:eastAsia="Microsoft YaHei"/>
          <w:b w:val="0"/>
          <w:sz w:val="22"/>
        </w:rPr>
        <w:t>：AI输出附带置信度分数，低置信度输出强制DRI人工审查</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决策日志</w:t>
      </w:r>
      <w:r>
        <w:rPr>
          <w:rFonts w:ascii="Microsoft YaHei" w:hAnsi="Microsoft YaHei" w:eastAsia="Microsoft YaHei"/>
          <w:b w:val="0"/>
          <w:sz w:val="22"/>
        </w:rPr>
        <w:t>：AI系统记录完整的决策推理链，支持事后审计</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人类验证接口</w:t>
      </w:r>
      <w:r>
        <w:rPr>
          <w:rFonts w:ascii="Microsoft YaHei" w:hAnsi="Microsoft YaHei" w:eastAsia="Microsoft YaHei"/>
          <w:b w:val="0"/>
          <w:sz w:val="22"/>
        </w:rPr>
        <w:t>：对关键决策，AI系统提供"验证入口"，允许DRI检验关键假设</w:t>
      </w:r>
    </w:p>
    <w:p>
      <w:pPr>
        <w:spacing w:before="240" w:after="120"/>
        <w:jc w:val="left"/>
      </w:pPr>
      <w:r>
        <w:rPr>
          <w:rFonts w:ascii="Microsoft YaHei" w:hAnsi="Microsoft YaHei" w:eastAsia="Microsoft YaHei"/>
          <w:b/>
          <w:sz w:val="24"/>
        </w:rPr>
        <w:t>9.3.2 算法偏见导致的系统性失误由谁负责</w:t>
      </w:r>
    </w:p>
    <w:p>
      <w:pPr>
        <w:spacing w:line="360" w:lineRule="exact" w:after="80"/>
        <w:ind w:firstLine="420"/>
      </w:pPr>
      <w:r>
        <w:rPr>
          <w:rFonts w:ascii="Microsoft YaHei" w:hAnsi="Microsoft YaHei" w:eastAsia="Microsoft YaHei"/>
          <w:b w:val="0"/>
          <w:sz w:val="22"/>
        </w:rPr>
        <w:t>当AI系统因训练数据偏见而做出系统性歧视决策时（如招聘中歧视特定群体），责任归属极为复杂。Hofeditz等人（2022）在研究AI招聘系统时指出，将AI应用于候选人管理以减少偏见时，AI系统本身可能引入新的偏见[3]。</w:t>
      </w:r>
    </w:p>
    <w:p>
      <w:pPr>
        <w:spacing w:line="360" w:lineRule="exact" w:after="80"/>
        <w:ind w:firstLine="420"/>
      </w:pPr>
      <w:r>
        <w:rPr>
          <w:rFonts w:ascii="Microsoft YaHei" w:hAnsi="Microsoft YaHei" w:eastAsia="Microsoft YaHei"/>
          <w:b w:val="0"/>
          <w:sz w:val="22"/>
        </w:rPr>
        <w:t>在DRI制度框架下，算法偏见导致失误的责任分配应遵循以下逻辑：</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DRI责任</w:t>
      </w:r>
      <w:r>
        <w:rPr>
          <w:rFonts w:ascii="Microsoft YaHei" w:hAnsi="Microsoft YaHei" w:eastAsia="Microsoft YaHei"/>
          <w:b w:val="0"/>
          <w:sz w:val="22"/>
        </w:rPr>
        <w:t>：DRI有责任定期审查AI输出的系统性偏差，发现异常时及时干预</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AI系统提供方责任</w:t>
      </w:r>
      <w:r>
        <w:rPr>
          <w:rFonts w:ascii="Microsoft YaHei" w:hAnsi="Microsoft YaHei" w:eastAsia="Microsoft YaHei"/>
          <w:b w:val="0"/>
          <w:sz w:val="22"/>
        </w:rPr>
        <w:t>：系统提供方对算法的公平性和无偏见性负有技术责任</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组织责任</w:t>
      </w:r>
      <w:r>
        <w:rPr>
          <w:rFonts w:ascii="Microsoft YaHei" w:hAnsi="Microsoft YaHei" w:eastAsia="Microsoft YaHei"/>
          <w:b w:val="0"/>
          <w:sz w:val="22"/>
        </w:rPr>
        <w:t>：组织对选择和部署可能存在偏见的AI系统负有决策责任</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受害者救济</w:t>
      </w:r>
      <w:r>
        <w:rPr>
          <w:rFonts w:ascii="Microsoft YaHei" w:hAnsi="Microsoft YaHei" w:eastAsia="Microsoft YaHei"/>
          <w:b w:val="0"/>
          <w:sz w:val="22"/>
        </w:rPr>
        <w:t>：无论责任如何分配，组织应建立明确的受害者救济机制</w:t>
      </w:r>
    </w:p>
    <w:p>
      <w:pPr>
        <w:spacing w:before="240" w:after="120"/>
        <w:jc w:val="left"/>
      </w:pPr>
      <w:r>
        <w:rPr>
          <w:rFonts w:ascii="Microsoft YaHei" w:hAnsi="Microsoft YaHei" w:eastAsia="Microsoft YaHei"/>
          <w:b/>
          <w:sz w:val="24"/>
        </w:rPr>
        <w:t>9.3.3 "有意义的人类监督"原则</w:t>
      </w:r>
    </w:p>
    <w:p>
      <w:pPr>
        <w:spacing w:line="360" w:lineRule="exact" w:after="80"/>
        <w:ind w:firstLine="420"/>
      </w:pPr>
      <w:r>
        <w:rPr>
          <w:rFonts w:ascii="Microsoft YaHei" w:hAnsi="Microsoft YaHei" w:eastAsia="Microsoft YaHei"/>
          <w:b w:val="0"/>
          <w:sz w:val="22"/>
        </w:rPr>
        <w:t>欧盟AI法案提出的"有意义的人类监督"（Meaningful Human Oversight）原则为解决责任鸿沟问题提供了法律和伦理框架。该原则要求高风险AI系统必须保留人类的实质干预能力——不是形式上的"人类在回路中"，而是人类有能力理解和推翻AI决策。</w:t>
      </w:r>
    </w:p>
    <w:p>
      <w:pPr>
        <w:spacing w:line="360" w:lineRule="exact" w:after="80"/>
        <w:ind w:firstLine="420"/>
      </w:pPr>
      <w:r>
        <w:rPr>
          <w:rFonts w:ascii="Microsoft YaHei" w:hAnsi="Microsoft YaHei" w:eastAsia="Microsoft YaHei"/>
          <w:b w:val="0"/>
          <w:sz w:val="22"/>
        </w:rPr>
        <w:t>DRI制度天然契合这一原则：DRI作为"人类监督者"，对AI辅助决策承担最终责任。但"有意义"的要求意味着DRI不能只是"盖章批准"——DRI必须具备理解AI输出、评估其合理性和推翻不当建议的能力。这对DRI的AI素养提出了明确要求。</w:t>
      </w:r>
    </w:p>
    <w:p>
      <w:pPr>
        <w:spacing w:before="240" w:after="120"/>
        <w:jc w:val="left"/>
      </w:pPr>
      <w:r>
        <w:rPr>
          <w:rFonts w:ascii="Microsoft YaHei" w:hAnsi="Microsoft YaHei" w:eastAsia="Microsoft YaHei"/>
          <w:b/>
          <w:sz w:val="28"/>
        </w:rPr>
        <w:t>9.4 人机协作责任协议设计</w:t>
      </w:r>
    </w:p>
    <w:p>
      <w:pPr>
        <w:spacing w:before="240" w:after="120"/>
        <w:jc w:val="left"/>
      </w:pPr>
      <w:r>
        <w:rPr>
          <w:rFonts w:ascii="Microsoft YaHei" w:hAnsi="Microsoft YaHei" w:eastAsia="Microsoft YaHei"/>
          <w:b/>
          <w:sz w:val="24"/>
        </w:rPr>
        <w:t>9.4.1 责任矩阵升级：RACI + AI角色</w:t>
      </w:r>
    </w:p>
    <w:p>
      <w:pPr>
        <w:spacing w:line="360" w:lineRule="exact" w:after="80"/>
        <w:ind w:firstLine="420"/>
      </w:pPr>
      <w:r>
        <w:rPr>
          <w:rFonts w:ascii="Microsoft YaHei" w:hAnsi="Microsoft YaHei" w:eastAsia="Microsoft YaHei"/>
          <w:b w:val="0"/>
          <w:sz w:val="22"/>
        </w:rPr>
        <w:t>传统RACI矩阵需要升级以纳入AI角色。扩展后的矩阵增加一个"AI角色"列：</w:t>
      </w:r>
    </w:p>
    <w:tbl>
      <w:tblPr>
        <w:tblStyle w:val="TableGrid"/>
        <w:tblW w:type="auto" w:w="0"/>
        <w:jc w:val="center"/>
        <w:tblLook w:firstColumn="1" w:firstRow="1" w:lastColumn="0" w:lastRow="0" w:noHBand="0" w:noVBand="1" w:val="04A0"/>
      </w:tblPr>
      <w:tblGrid>
        <w:gridCol w:w="1465"/>
        <w:gridCol w:w="1465"/>
        <w:gridCol w:w="1465"/>
        <w:gridCol w:w="1465"/>
        <w:gridCol w:w="1465"/>
        <w:gridCol w:w="1465"/>
      </w:tblGrid>
      <w:tr>
        <w:tc>
          <w:tcPr>
            <w:tcW w:type="dxa" w:w="1465"/>
          </w:tcPr>
          <w:p>
            <w:pPr>
              <w:jc w:val="center"/>
            </w:pPr>
            <w:r/>
            <w:r>
              <w:rPr>
                <w:rFonts w:ascii="Microsoft YaHei" w:hAnsi="Microsoft YaHei" w:eastAsia="Microsoft YaHei"/>
                <w:b/>
                <w:sz w:val="20"/>
              </w:rPr>
              <w:t>任务</w:t>
            </w:r>
          </w:p>
        </w:tc>
        <w:tc>
          <w:tcPr>
            <w:tcW w:type="dxa" w:w="1465"/>
          </w:tcPr>
          <w:p>
            <w:pPr>
              <w:jc w:val="center"/>
            </w:pPr>
            <w:r/>
            <w:r>
              <w:rPr>
                <w:rFonts w:ascii="Microsoft YaHei" w:hAnsi="Microsoft YaHei" w:eastAsia="Microsoft YaHei"/>
                <w:b/>
                <w:sz w:val="20"/>
              </w:rPr>
              <w:t>DRI (A)</w:t>
            </w:r>
          </w:p>
        </w:tc>
        <w:tc>
          <w:tcPr>
            <w:tcW w:type="dxa" w:w="1465"/>
          </w:tcPr>
          <w:p>
            <w:pPr>
              <w:jc w:val="center"/>
            </w:pPr>
            <w:r/>
            <w:r>
              <w:rPr>
                <w:rFonts w:ascii="Microsoft YaHei" w:hAnsi="Microsoft YaHei" w:eastAsia="Microsoft YaHei"/>
                <w:b/>
                <w:sz w:val="20"/>
              </w:rPr>
              <w:t>执行者 (R)</w:t>
            </w:r>
          </w:p>
        </w:tc>
        <w:tc>
          <w:tcPr>
            <w:tcW w:type="dxa" w:w="1465"/>
          </w:tcPr>
          <w:p>
            <w:pPr>
              <w:jc w:val="center"/>
            </w:pPr>
            <w:r/>
            <w:r>
              <w:rPr>
                <w:rFonts w:ascii="Microsoft YaHei" w:hAnsi="Microsoft YaHei" w:eastAsia="Microsoft YaHei"/>
                <w:b/>
                <w:sz w:val="20"/>
              </w:rPr>
              <w:t>咨询者 (C)</w:t>
            </w:r>
          </w:p>
        </w:tc>
        <w:tc>
          <w:tcPr>
            <w:tcW w:type="dxa" w:w="1465"/>
          </w:tcPr>
          <w:p>
            <w:pPr>
              <w:jc w:val="center"/>
            </w:pPr>
            <w:r/>
            <w:r>
              <w:rPr>
                <w:rFonts w:ascii="Microsoft YaHei" w:hAnsi="Microsoft YaHei" w:eastAsia="Microsoft YaHei"/>
                <w:b/>
                <w:sz w:val="20"/>
              </w:rPr>
              <w:t>知情者 (I)</w:t>
            </w:r>
          </w:p>
        </w:tc>
        <w:tc>
          <w:tcPr>
            <w:tcW w:type="dxa" w:w="1465"/>
          </w:tcPr>
          <w:p>
            <w:pPr>
              <w:jc w:val="center"/>
            </w:pPr>
            <w:r/>
            <w:r>
              <w:rPr>
                <w:rFonts w:ascii="Microsoft YaHei" w:hAnsi="Microsoft YaHei" w:eastAsia="Microsoft YaHei"/>
                <w:b/>
                <w:sz w:val="20"/>
              </w:rPr>
              <w:t>AI角色</w:t>
            </w:r>
          </w:p>
        </w:tc>
      </w:tr>
      <w:tr>
        <w:tc>
          <w:tcPr>
            <w:tcW w:type="dxa" w:w="1465"/>
          </w:tcPr>
          <w:p>
            <w:r/>
            <w:r>
              <w:rPr>
                <w:rFonts w:ascii="Microsoft YaHei" w:hAnsi="Microsoft YaHei" w:eastAsia="Microsoft YaHei"/>
                <w:b w:val="0"/>
                <w:sz w:val="20"/>
              </w:rPr>
              <w:t>数据收集</w:t>
            </w:r>
          </w:p>
        </w:tc>
        <w:tc>
          <w:tcPr>
            <w:tcW w:type="dxa" w:w="1465"/>
          </w:tcPr>
          <w:p>
            <w:r/>
            <w:r>
              <w:rPr>
                <w:rFonts w:ascii="Microsoft YaHei" w:hAnsi="Microsoft YaHei" w:eastAsia="Microsoft YaHei"/>
                <w:b w:val="0"/>
                <w:sz w:val="20"/>
              </w:rPr>
              <w:t>DRI</w:t>
            </w:r>
          </w:p>
        </w:tc>
        <w:tc>
          <w:tcPr>
            <w:tcW w:type="dxa" w:w="1465"/>
          </w:tcPr>
          <w:p>
            <w:r/>
            <w:r>
              <w:rPr>
                <w:rFonts w:ascii="Microsoft YaHei" w:hAnsi="Microsoft YaHei" w:eastAsia="Microsoft YaHei"/>
                <w:b w:val="0"/>
                <w:sz w:val="20"/>
              </w:rPr>
              <w:t>AI系统</w:t>
            </w:r>
          </w:p>
        </w:tc>
        <w:tc>
          <w:tcPr>
            <w:tcW w:type="dxa" w:w="1465"/>
          </w:tcPr>
          <w:p>
            <w:r/>
            <w:r>
              <w:rPr>
                <w:rFonts w:ascii="Microsoft YaHei" w:hAnsi="Microsoft YaHei" w:eastAsia="Microsoft YaHei"/>
                <w:b w:val="0"/>
                <w:sz w:val="20"/>
              </w:rPr>
              <w:t>—</w:t>
            </w:r>
          </w:p>
        </w:tc>
        <w:tc>
          <w:tcPr>
            <w:tcW w:type="dxa" w:w="1465"/>
          </w:tcPr>
          <w:p>
            <w:r/>
            <w:r>
              <w:rPr>
                <w:rFonts w:ascii="Microsoft YaHei" w:hAnsi="Microsoft YaHei" w:eastAsia="Microsoft YaHei"/>
                <w:b w:val="0"/>
                <w:sz w:val="20"/>
              </w:rPr>
              <w:t>相关方</w:t>
            </w:r>
          </w:p>
        </w:tc>
        <w:tc>
          <w:tcPr>
            <w:tcW w:type="dxa" w:w="1465"/>
          </w:tcPr>
          <w:p>
            <w:r/>
            <w:r>
              <w:rPr>
                <w:rFonts w:ascii="Microsoft YaHei" w:hAnsi="Microsoft YaHei" w:eastAsia="Microsoft YaHei"/>
                <w:b w:val="0"/>
                <w:sz w:val="20"/>
              </w:rPr>
              <w:t>自主执行</w:t>
            </w:r>
          </w:p>
        </w:tc>
      </w:tr>
      <w:tr>
        <w:tc>
          <w:tcPr>
            <w:tcW w:type="dxa" w:w="1465"/>
          </w:tcPr>
          <w:p>
            <w:r/>
            <w:r>
              <w:rPr>
                <w:rFonts w:ascii="Microsoft YaHei" w:hAnsi="Microsoft YaHei" w:eastAsia="Microsoft YaHei"/>
                <w:b w:val="0"/>
                <w:sz w:val="20"/>
              </w:rPr>
              <w:t>分析建议</w:t>
            </w:r>
          </w:p>
        </w:tc>
        <w:tc>
          <w:tcPr>
            <w:tcW w:type="dxa" w:w="1465"/>
          </w:tcPr>
          <w:p>
            <w:r/>
            <w:r>
              <w:rPr>
                <w:rFonts w:ascii="Microsoft YaHei" w:hAnsi="Microsoft YaHei" w:eastAsia="Microsoft YaHei"/>
                <w:b w:val="0"/>
                <w:sz w:val="20"/>
              </w:rPr>
              <w:t>DRI</w:t>
            </w:r>
          </w:p>
        </w:tc>
        <w:tc>
          <w:tcPr>
            <w:tcW w:type="dxa" w:w="1465"/>
          </w:tcPr>
          <w:p>
            <w:r/>
            <w:r>
              <w:rPr>
                <w:rFonts w:ascii="Microsoft YaHei" w:hAnsi="Microsoft YaHei" w:eastAsia="Microsoft YaHei"/>
                <w:b w:val="0"/>
                <w:sz w:val="20"/>
              </w:rPr>
              <w:t>AI系统</w:t>
            </w:r>
          </w:p>
        </w:tc>
        <w:tc>
          <w:tcPr>
            <w:tcW w:type="dxa" w:w="1465"/>
          </w:tcPr>
          <w:p>
            <w:r/>
            <w:r>
              <w:rPr>
                <w:rFonts w:ascii="Microsoft YaHei" w:hAnsi="Microsoft YaHei" w:eastAsia="Microsoft YaHei"/>
                <w:b w:val="0"/>
                <w:sz w:val="20"/>
              </w:rPr>
              <w:t>领域专家</w:t>
            </w:r>
          </w:p>
        </w:tc>
        <w:tc>
          <w:tcPr>
            <w:tcW w:type="dxa" w:w="1465"/>
          </w:tcPr>
          <w:p>
            <w:r/>
            <w:r>
              <w:rPr>
                <w:rFonts w:ascii="Microsoft YaHei" w:hAnsi="Microsoft YaHei" w:eastAsia="Microsoft YaHei"/>
                <w:b w:val="0"/>
                <w:sz w:val="20"/>
              </w:rPr>
              <w:t>DRI</w:t>
            </w:r>
          </w:p>
        </w:tc>
        <w:tc>
          <w:tcPr>
            <w:tcW w:type="dxa" w:w="1465"/>
          </w:tcPr>
          <w:p>
            <w:r/>
            <w:r>
              <w:rPr>
                <w:rFonts w:ascii="Microsoft YaHei" w:hAnsi="Microsoft YaHei" w:eastAsia="Microsoft YaHei"/>
                <w:b w:val="0"/>
                <w:sz w:val="20"/>
              </w:rPr>
              <w:t>自主执行</w:t>
            </w:r>
          </w:p>
        </w:tc>
      </w:tr>
      <w:tr>
        <w:tc>
          <w:tcPr>
            <w:tcW w:type="dxa" w:w="1465"/>
          </w:tcPr>
          <w:p>
            <w:r/>
            <w:r>
              <w:rPr>
                <w:rFonts w:ascii="Microsoft YaHei" w:hAnsi="Microsoft YaHei" w:eastAsia="Microsoft YaHei"/>
                <w:b w:val="0"/>
                <w:sz w:val="20"/>
              </w:rPr>
              <w:t>最终决策</w:t>
            </w:r>
          </w:p>
        </w:tc>
        <w:tc>
          <w:tcPr>
            <w:tcW w:type="dxa" w:w="1465"/>
          </w:tcPr>
          <w:p>
            <w:r/>
            <w:r>
              <w:rPr>
                <w:rFonts w:ascii="Microsoft YaHei" w:hAnsi="Microsoft YaHei" w:eastAsia="Microsoft YaHei"/>
                <w:b w:val="0"/>
                <w:sz w:val="20"/>
              </w:rPr>
              <w:t>DRI</w:t>
            </w:r>
          </w:p>
        </w:tc>
        <w:tc>
          <w:tcPr>
            <w:tcW w:type="dxa" w:w="1465"/>
          </w:tcPr>
          <w:p>
            <w:r/>
            <w:r>
              <w:rPr>
                <w:rFonts w:ascii="Microsoft YaHei" w:hAnsi="Microsoft YaHei" w:eastAsia="Microsoft YaHei"/>
                <w:b w:val="0"/>
                <w:sz w:val="20"/>
              </w:rPr>
              <w:t>DRI</w:t>
            </w:r>
          </w:p>
        </w:tc>
        <w:tc>
          <w:tcPr>
            <w:tcW w:type="dxa" w:w="1465"/>
          </w:tcPr>
          <w:p>
            <w:r/>
            <w:r>
              <w:rPr>
                <w:rFonts w:ascii="Microsoft YaHei" w:hAnsi="Microsoft YaHei" w:eastAsia="Microsoft YaHei"/>
                <w:b w:val="0"/>
                <w:sz w:val="20"/>
              </w:rPr>
              <w:t>AI系统</w:t>
            </w:r>
          </w:p>
        </w:tc>
        <w:tc>
          <w:tcPr>
            <w:tcW w:type="dxa" w:w="1465"/>
          </w:tcPr>
          <w:p>
            <w:r/>
            <w:r>
              <w:rPr>
                <w:rFonts w:ascii="Microsoft YaHei" w:hAnsi="Microsoft YaHei" w:eastAsia="Microsoft YaHei"/>
                <w:b w:val="0"/>
                <w:sz w:val="20"/>
              </w:rPr>
              <w:t>相关方</w:t>
            </w:r>
          </w:p>
        </w:tc>
        <w:tc>
          <w:tcPr>
            <w:tcW w:type="dxa" w:w="1465"/>
          </w:tcPr>
          <w:p>
            <w:r/>
            <w:r>
              <w:rPr>
                <w:rFonts w:ascii="Microsoft YaHei" w:hAnsi="Microsoft YaHei" w:eastAsia="Microsoft YaHei"/>
                <w:b w:val="0"/>
                <w:sz w:val="20"/>
              </w:rPr>
              <w:t>建议提供</w:t>
            </w:r>
          </w:p>
        </w:tc>
      </w:tr>
      <w:tr>
        <w:tc>
          <w:tcPr>
            <w:tcW w:type="dxa" w:w="1465"/>
          </w:tcPr>
          <w:p>
            <w:r/>
            <w:r>
              <w:rPr>
                <w:rFonts w:ascii="Microsoft YaHei" w:hAnsi="Microsoft YaHei" w:eastAsia="Microsoft YaHei"/>
                <w:b w:val="0"/>
                <w:sz w:val="20"/>
              </w:rPr>
              <w:t>执行监督</w:t>
            </w:r>
          </w:p>
        </w:tc>
        <w:tc>
          <w:tcPr>
            <w:tcW w:type="dxa" w:w="1465"/>
          </w:tcPr>
          <w:p>
            <w:r/>
            <w:r>
              <w:rPr>
                <w:rFonts w:ascii="Microsoft YaHei" w:hAnsi="Microsoft YaHei" w:eastAsia="Microsoft YaHei"/>
                <w:b w:val="0"/>
                <w:sz w:val="20"/>
              </w:rPr>
              <w:t>DRI</w:t>
            </w:r>
          </w:p>
        </w:tc>
        <w:tc>
          <w:tcPr>
            <w:tcW w:type="dxa" w:w="1465"/>
          </w:tcPr>
          <w:p>
            <w:r/>
            <w:r>
              <w:rPr>
                <w:rFonts w:ascii="Microsoft YaHei" w:hAnsi="Microsoft YaHei" w:eastAsia="Microsoft YaHei"/>
                <w:b w:val="0"/>
                <w:sz w:val="20"/>
              </w:rPr>
              <w:t>AI系统+DRI</w:t>
            </w:r>
          </w:p>
        </w:tc>
        <w:tc>
          <w:tcPr>
            <w:tcW w:type="dxa" w:w="1465"/>
          </w:tcPr>
          <w:p>
            <w:r/>
            <w:r>
              <w:rPr>
                <w:rFonts w:ascii="Microsoft YaHei" w:hAnsi="Microsoft YaHei" w:eastAsia="Microsoft YaHei"/>
                <w:b w:val="0"/>
                <w:sz w:val="20"/>
              </w:rPr>
              <w:t>—</w:t>
            </w:r>
          </w:p>
        </w:tc>
        <w:tc>
          <w:tcPr>
            <w:tcW w:type="dxa" w:w="1465"/>
          </w:tcPr>
          <w:p>
            <w:r/>
            <w:r>
              <w:rPr>
                <w:rFonts w:ascii="Microsoft YaHei" w:hAnsi="Microsoft YaHei" w:eastAsia="Microsoft YaHei"/>
                <w:b w:val="0"/>
                <w:sz w:val="20"/>
              </w:rPr>
              <w:t>上级</w:t>
            </w:r>
          </w:p>
        </w:tc>
        <w:tc>
          <w:tcPr>
            <w:tcW w:type="dxa" w:w="1465"/>
          </w:tcPr>
          <w:p>
            <w:r/>
            <w:r>
              <w:rPr>
                <w:rFonts w:ascii="Microsoft YaHei" w:hAnsi="Microsoft YaHei" w:eastAsia="Microsoft YaHei"/>
                <w:b w:val="0"/>
                <w:sz w:val="20"/>
              </w:rPr>
              <w:t>辅助监控</w:t>
            </w:r>
          </w:p>
        </w:tc>
      </w:tr>
      <w:tr>
        <w:tc>
          <w:tcPr>
            <w:tcW w:type="dxa" w:w="1465"/>
          </w:tcPr>
          <w:p>
            <w:r/>
            <w:r>
              <w:rPr>
                <w:rFonts w:ascii="Microsoft YaHei" w:hAnsi="Microsoft YaHei" w:eastAsia="Microsoft YaHei"/>
                <w:b w:val="0"/>
                <w:sz w:val="20"/>
              </w:rPr>
              <w:t>结果评估</w:t>
            </w:r>
          </w:p>
        </w:tc>
        <w:tc>
          <w:tcPr>
            <w:tcW w:type="dxa" w:w="1465"/>
          </w:tcPr>
          <w:p>
            <w:r/>
            <w:r>
              <w:rPr>
                <w:rFonts w:ascii="Microsoft YaHei" w:hAnsi="Microsoft YaHei" w:eastAsia="Microsoft YaHei"/>
                <w:b w:val="0"/>
                <w:sz w:val="20"/>
              </w:rPr>
              <w:t>上级</w:t>
            </w:r>
          </w:p>
        </w:tc>
        <w:tc>
          <w:tcPr>
            <w:tcW w:type="dxa" w:w="1465"/>
          </w:tcPr>
          <w:p>
            <w:r/>
            <w:r>
              <w:rPr>
                <w:rFonts w:ascii="Microsoft YaHei" w:hAnsi="Microsoft YaHei" w:eastAsia="Microsoft YaHei"/>
                <w:b w:val="0"/>
                <w:sz w:val="20"/>
              </w:rPr>
              <w:t>DRI+AI系统</w:t>
            </w:r>
          </w:p>
        </w:tc>
        <w:tc>
          <w:tcPr>
            <w:tcW w:type="dxa" w:w="1465"/>
          </w:tcPr>
          <w:p>
            <w:r/>
            <w:r>
              <w:rPr>
                <w:rFonts w:ascii="Microsoft YaHei" w:hAnsi="Microsoft YaHei" w:eastAsia="Microsoft YaHei"/>
                <w:b w:val="0"/>
                <w:sz w:val="20"/>
              </w:rPr>
              <w:t>同行DRI</w:t>
            </w:r>
          </w:p>
        </w:tc>
        <w:tc>
          <w:tcPr>
            <w:tcW w:type="dxa" w:w="1465"/>
          </w:tcPr>
          <w:p>
            <w:r/>
            <w:r>
              <w:rPr>
                <w:rFonts w:ascii="Microsoft YaHei" w:hAnsi="Microsoft YaHei" w:eastAsia="Microsoft YaHei"/>
                <w:b w:val="0"/>
                <w:sz w:val="20"/>
              </w:rPr>
              <w:t>相关方</w:t>
            </w:r>
          </w:p>
        </w:tc>
        <w:tc>
          <w:tcPr>
            <w:tcW w:type="dxa" w:w="1465"/>
          </w:tcPr>
          <w:p>
            <w:r/>
            <w:r>
              <w:rPr>
                <w:rFonts w:ascii="Microsoft YaHei" w:hAnsi="Microsoft YaHei" w:eastAsia="Microsoft YaHei"/>
                <w:b w:val="0"/>
                <w:sz w:val="20"/>
              </w:rPr>
              <w:t>数据支持</w:t>
            </w:r>
          </w:p>
        </w:tc>
      </w:tr>
    </w:tbl>
    <w:p/>
    <w:p>
      <w:pPr>
        <w:spacing w:before="240" w:after="120"/>
        <w:jc w:val="left"/>
      </w:pPr>
      <w:r>
        <w:rPr>
          <w:rFonts w:ascii="Microsoft YaHei" w:hAnsi="Microsoft YaHei" w:eastAsia="Microsoft YaHei"/>
          <w:b/>
          <w:sz w:val="24"/>
        </w:rPr>
        <w:t>9.4.2 AI系统的"行为责任保险"机制</w:t>
      </w:r>
    </w:p>
    <w:p>
      <w:pPr>
        <w:spacing w:line="360" w:lineRule="exact" w:after="80"/>
        <w:ind w:firstLine="420"/>
      </w:pPr>
      <w:r>
        <w:rPr>
          <w:rFonts w:ascii="Microsoft YaHei" w:hAnsi="Microsoft YaHei" w:eastAsia="Microsoft YaHei"/>
          <w:b w:val="0"/>
          <w:sz w:val="22"/>
        </w:rPr>
        <w:t>借鉴专业责任保险的理念，可以为AI系统的行为建立"责任保险"机制——AI系统提供方为其系统的输出质量投保，当AI系统失误导致DRI做出错误决策时，保险机制提供赔偿。</w:t>
      </w:r>
    </w:p>
    <w:p>
      <w:pPr>
        <w:spacing w:line="360" w:lineRule="exact" w:after="80"/>
        <w:ind w:firstLine="420"/>
      </w:pPr>
      <w:r>
        <w:rPr>
          <w:rFonts w:ascii="Microsoft YaHei" w:hAnsi="Microsoft YaHei" w:eastAsia="Microsoft YaHei"/>
          <w:b w:val="0"/>
          <w:sz w:val="22"/>
        </w:rPr>
        <w:t>这一机制的优势在于：将"追究谁的错"的对抗性过程转化为"谁来赔付"的流程化处理，降低DRI个人承担AI失误后果的风险。同时，保险费率与AI系统的实际表现挂钩——失误率高的系统保费更高，形成市场化的质量激励。</w:t>
      </w:r>
    </w:p>
    <w:p>
      <w:pPr>
        <w:spacing w:before="240" w:after="120"/>
        <w:jc w:val="left"/>
      </w:pPr>
      <w:r>
        <w:rPr>
          <w:rFonts w:ascii="Microsoft YaHei" w:hAnsi="Microsoft YaHei" w:eastAsia="Microsoft YaHei"/>
          <w:b/>
          <w:sz w:val="24"/>
        </w:rPr>
        <w:t>9.4.3 算法审计与DRI追责的联动机制</w:t>
      </w:r>
    </w:p>
    <w:p>
      <w:pPr>
        <w:spacing w:line="360" w:lineRule="exact" w:after="80"/>
        <w:ind w:firstLine="420"/>
      </w:pPr>
      <w:r>
        <w:rPr>
          <w:rFonts w:ascii="Microsoft YaHei" w:hAnsi="Microsoft YaHei" w:eastAsia="Microsoft YaHei"/>
          <w:b w:val="0"/>
          <w:sz w:val="22"/>
        </w:rPr>
        <w:t>DRI追责不应脱离AI系统的算法审计孤立进行。当DRI负责的任务出现重大失误时，联动机制应启动：</w:t>
      </w:r>
    </w:p>
    <w:p>
      <w:pPr>
        <w:spacing w:line="360" w:lineRule="exact" w:after="80"/>
        <w:ind w:firstLine="420"/>
      </w:pPr>
      <w:r>
        <w:rPr>
          <w:rFonts w:ascii="Microsoft YaHei" w:hAnsi="Microsoft YaHei" w:eastAsia="Microsoft YaHei"/>
          <w:b w:val="0"/>
          <w:sz w:val="22"/>
        </w:rPr>
        <w:t xml:space="preserve">1. </w:t>
      </w:r>
      <w:r>
        <w:rPr>
          <w:rFonts w:ascii="Microsoft YaHei" w:hAnsi="Microsoft YaHei" w:eastAsia="Microsoft YaHei"/>
          <w:b/>
          <w:sz w:val="22"/>
        </w:rPr>
        <w:t>DRI尽职审查</w:t>
      </w:r>
      <w:r>
        <w:rPr>
          <w:rFonts w:ascii="Microsoft YaHei" w:hAnsi="Microsoft YaHei" w:eastAsia="Microsoft YaHei"/>
          <w:b w:val="0"/>
          <w:sz w:val="22"/>
        </w:rPr>
        <w:t>：评估DRI是否履行了合理监督职责</w:t>
      </w:r>
    </w:p>
    <w:p>
      <w:pPr>
        <w:spacing w:line="360" w:lineRule="exact" w:after="80"/>
        <w:ind w:firstLine="420"/>
      </w:pPr>
      <w:r>
        <w:rPr>
          <w:rFonts w:ascii="Microsoft YaHei" w:hAnsi="Microsoft YaHei" w:eastAsia="Microsoft YaHei"/>
          <w:b w:val="0"/>
          <w:sz w:val="22"/>
        </w:rPr>
        <w:t xml:space="preserve">2. </w:t>
      </w:r>
      <w:r>
        <w:rPr>
          <w:rFonts w:ascii="Microsoft YaHei" w:hAnsi="Microsoft YaHei" w:eastAsia="Microsoft YaHei"/>
          <w:b/>
          <w:sz w:val="22"/>
        </w:rPr>
        <w:t>AI系统审计</w:t>
      </w:r>
      <w:r>
        <w:rPr>
          <w:rFonts w:ascii="Microsoft YaHei" w:hAnsi="Microsoft YaHei" w:eastAsia="Microsoft YaHei"/>
          <w:b w:val="0"/>
          <w:sz w:val="22"/>
        </w:rPr>
        <w:t>：评估AI系统在该失误中的角色——是否提供了错误建议、是否存在系统性缺陷</w:t>
      </w:r>
    </w:p>
    <w:p>
      <w:pPr>
        <w:spacing w:line="360" w:lineRule="exact" w:after="80"/>
        <w:ind w:firstLine="420"/>
      </w:pPr>
      <w:r>
        <w:rPr>
          <w:rFonts w:ascii="Microsoft YaHei" w:hAnsi="Microsoft YaHei" w:eastAsia="Microsoft YaHei"/>
          <w:b w:val="0"/>
          <w:sz w:val="22"/>
        </w:rPr>
        <w:t xml:space="preserve">3. </w:t>
      </w:r>
      <w:r>
        <w:rPr>
          <w:rFonts w:ascii="Microsoft YaHei" w:hAnsi="Microsoft YaHei" w:eastAsia="Microsoft YaHei"/>
          <w:b/>
          <w:sz w:val="22"/>
        </w:rPr>
        <w:t>联合归因</w:t>
      </w:r>
      <w:r>
        <w:rPr>
          <w:rFonts w:ascii="Microsoft YaHei" w:hAnsi="Microsoft YaHei" w:eastAsia="Microsoft YaHei"/>
          <w:b w:val="0"/>
          <w:sz w:val="22"/>
        </w:rPr>
        <w:t>：综合DRI审查和AI审计结果，区分"人类失误"和"系统失误"</w:t>
      </w:r>
    </w:p>
    <w:p>
      <w:pPr>
        <w:spacing w:line="360" w:lineRule="exact" w:after="80"/>
        <w:ind w:firstLine="420"/>
      </w:pPr>
      <w:r>
        <w:rPr>
          <w:rFonts w:ascii="Microsoft YaHei" w:hAnsi="Microsoft YaHei" w:eastAsia="Microsoft YaHei"/>
          <w:b w:val="0"/>
          <w:sz w:val="22"/>
        </w:rPr>
        <w:t xml:space="preserve">4. </w:t>
      </w:r>
      <w:r>
        <w:rPr>
          <w:rFonts w:ascii="Microsoft YaHei" w:hAnsi="Microsoft YaHei" w:eastAsia="Microsoft YaHei"/>
          <w:b/>
          <w:sz w:val="22"/>
        </w:rPr>
        <w:t>差异化追责</w:t>
      </w:r>
      <w:r>
        <w:rPr>
          <w:rFonts w:ascii="Microsoft YaHei" w:hAnsi="Microsoft YaHei" w:eastAsia="Microsoft YaHei"/>
          <w:b w:val="0"/>
          <w:sz w:val="22"/>
        </w:rPr>
        <w:t>：对人类失误追DRI责任，对系统失误追AI提供方责任，对混合失误按比例分担</w:t>
      </w:r>
    </w:p>
    <w:p>
      <w:pPr>
        <w:spacing w:line="360" w:lineRule="exact" w:after="80"/>
        <w:ind w:firstLine="420"/>
      </w:pPr>
      <w:r>
        <w:rPr>
          <w:rFonts w:ascii="Microsoft YaHei" w:hAnsi="Microsoft YaHei" w:eastAsia="Microsoft YaHei"/>
          <w:b w:val="0"/>
          <w:sz w:val="22"/>
        </w:rPr>
        <w:t>这一联动机制确保了DRI不会为AI系统的缺陷"背锅"，也防止DRI以"AI失误"为由推卸自身责任。</w:t>
      </w:r>
    </w:p>
    <w:p>
      <w:pPr>
        <w:spacing w:line="320" w:lineRule="exact" w:before="120" w:after="120"/>
        <w:ind w:left="567" w:right="567"/>
        <w:pBdr>
          <w:left w:val="single" w:sz="18" w:space="8" w:color="457B9D"/>
        </w:pBdr>
      </w:pPr>
      <w:r>
        <w:rPr>
          <w:rFonts w:ascii="Microsoft YaHei" w:hAnsi="Microsoft YaHei" w:eastAsia="Microsoft YaHei"/>
          <w:b w:val="0"/>
          <w:color w:val="457B9D"/>
          <w:sz w:val="20"/>
        </w:rPr>
        <w:t>**知识卡片**：有意义的人类监督——欧盟AI法案提出的"有意义的人类监督"（Meaningful Human Oversight）原则要求AI系统在关键决策中保留人类的实质干预能力。DRI制度天然契合这一原则：DRI作为"人类监督者"，对AI辅助决策承担最终责任。Hagemann等人 (2023) 在人-AI团队的研究中指出，以团队为中心的AI在工作场所面临核心挑战[4]，DRI制度通过明确人类监督者的身份和责任，为这些挑战提供了制度化的解决方案。</w:t>
      </w:r>
    </w:p>
    <w:p>
      <w:pPr>
        <w:spacing w:line="320" w:lineRule="exact" w:before="120" w:after="120"/>
        <w:ind w:left="567" w:right="567"/>
        <w:pBdr>
          <w:left w:val="single" w:sz="18" w:space="8" w:color="457B9D"/>
        </w:pBdr>
      </w:pPr>
      <w:r>
        <w:rPr>
          <w:rFonts w:ascii="Microsoft YaHei" w:hAnsi="Microsoft YaHei" w:eastAsia="Microsoft YaHei"/>
          <w:b w:val="0"/>
          <w:color w:val="457B9D"/>
          <w:sz w:val="20"/>
        </w:rPr>
        <w:t>**案例**：人机协同管理决策的信任动态——Haesevoets等人 (2021) 的研究发现，在人机协作管理决策中，人类对AI的信任是动态变化的——初始信任基于AI的声誉和展示，随后信任随AI实际表现调整[5]。DRI制度需要在信任管理上投入持续努力：建立AI系统表现的透明评估机制，让DRI基于实际表现而非盲目信任或排斥来使用AI建议。Winby和Xu (2025) 提出的以人为本的AI成熟度模型（HCAI-MM）为评估组织的人机协作成熟度提供了框架[6]，DRI制度可以作为该模型中"组织设计"维度的核心实践。</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本章小结</w:t>
      </w:r>
    </w:p>
    <w:p>
      <w:pPr>
        <w:spacing w:line="360" w:lineRule="exact" w:after="80"/>
        <w:ind w:firstLine="420"/>
      </w:pPr>
      <w:r>
        <w:rPr>
          <w:rFonts w:ascii="Microsoft YaHei" w:hAnsi="Microsoft YaHei" w:eastAsia="Microsoft YaHei"/>
          <w:b w:val="0"/>
          <w:sz w:val="22"/>
        </w:rPr>
        <w:t>人机协作下的责任分配是DRI制度在AI时代面临的最前沿挑战。五级自主性模型提供了从"AI辅助"到"AI全自主"的责任梯度配置框架。在Level 1-2模式下，DRI负全责的原则保持不变；在Level 3-4模式下，DRI与AI系统形成共同责任；在Level 5模式下，DRI的责任从"决策责任"转向"系统选择和监督责任"。"责任鸿沟"问题——黑箱决策、算法偏见和自主AI——需要通过可解释AI、有意义的人类监督和算法审计与DRI追责的联动机制来应对。扩展的RACI+AI责任矩阵、行为责任保险和联合归因机制构成了人机协作责任协议的核心组件。这些机制为DRI制度在AI深度自主时代的持续有效性提供了制度保障。</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参考文献</w:t>
      </w:r>
    </w:p>
    <w:p>
      <w:pPr>
        <w:spacing w:line="360" w:lineRule="exact" w:after="80"/>
        <w:ind w:firstLine="420"/>
      </w:pPr>
      <w:r>
        <w:rPr>
          <w:rFonts w:ascii="Microsoft YaHei" w:hAnsi="Microsoft YaHei" w:eastAsia="Microsoft YaHei"/>
          <w:b w:val="0"/>
          <w:sz w:val="22"/>
        </w:rPr>
        <w:t>[1] Puranam, P. Human–AI collaborative decision-making as an organization design problem[J]. Journal of Organization Design, 2020, 9: 101-113. DOI: 10.1007/s41469-021-00095-2</w:t>
      </w:r>
    </w:p>
    <w:p>
      <w:pPr>
        <w:spacing w:line="360" w:lineRule="exact" w:after="80"/>
        <w:ind w:firstLine="420"/>
      </w:pPr>
      <w:r>
        <w:rPr>
          <w:rFonts w:ascii="Microsoft YaHei" w:hAnsi="Microsoft YaHei" w:eastAsia="Microsoft YaHei"/>
          <w:b w:val="0"/>
          <w:sz w:val="22"/>
        </w:rPr>
        <w:t>[2] Kolbjørnsrud, V. Designing the intelligent organization: Six principles for human-AI collaboration[J]. Organizational Dynamics, 2023, 52(4). DOI: 10.1177/00081256231211020</w:t>
      </w:r>
    </w:p>
    <w:p>
      <w:pPr>
        <w:spacing w:line="360" w:lineRule="exact" w:after="80"/>
        <w:ind w:firstLine="420"/>
      </w:pPr>
      <w:r>
        <w:rPr>
          <w:rFonts w:ascii="Microsoft YaHei" w:hAnsi="Microsoft YaHei" w:eastAsia="Microsoft YaHei"/>
          <w:b w:val="0"/>
          <w:sz w:val="22"/>
        </w:rPr>
        <w:t>[3] Hofeditz, L., Clausen, S., Rieß, A., Mirbabaie, M., &amp; Stieglitz, S. Applying XAI to an AI-based system for candidate management to mitigate bias and discrimination in hiring[J]. Electronic Markets, 2022, 32: 2037-2061. DOI: 10.1007/s12525-022-00600-9</w:t>
      </w:r>
    </w:p>
    <w:p>
      <w:pPr>
        <w:spacing w:line="360" w:lineRule="exact" w:after="80"/>
        <w:ind w:firstLine="420"/>
      </w:pPr>
      <w:r>
        <w:rPr>
          <w:rFonts w:ascii="Microsoft YaHei" w:hAnsi="Microsoft YaHei" w:eastAsia="Microsoft YaHei"/>
          <w:b w:val="0"/>
          <w:sz w:val="22"/>
        </w:rPr>
        <w:t>[4] Hagemann, V., Rieh, M., Suresh, A., &amp; Kirchner, F. Human-AI teams—Challenges for a team-centered AI at work[J]. Frontiers in Artificial Intelligence, 2023, 6: 1252897. DOI: 10.3389/frai.2023.1252897</w:t>
      </w:r>
    </w:p>
    <w:p>
      <w:pPr>
        <w:spacing w:line="360" w:lineRule="exact" w:after="80"/>
        <w:ind w:firstLine="420"/>
      </w:pPr>
      <w:r>
        <w:rPr>
          <w:rFonts w:ascii="Microsoft YaHei" w:hAnsi="Microsoft YaHei" w:eastAsia="Microsoft YaHei"/>
          <w:b w:val="0"/>
          <w:sz w:val="22"/>
        </w:rPr>
        <w:t>[5] Haesevoets, T., De Cremer, D., Dierckx, K., &amp; Van Hiel, A. Human-machine collaboration in managerial decision making[J]. Computers in Human Behavior, 2021, 122: 106730. DOI: 10.1016/j.chb.2021.106730</w:t>
      </w:r>
    </w:p>
    <w:p>
      <w:pPr>
        <w:spacing w:line="360" w:lineRule="exact" w:after="80"/>
        <w:ind w:firstLine="420"/>
      </w:pPr>
      <w:r>
        <w:rPr>
          <w:rFonts w:ascii="Microsoft YaHei" w:hAnsi="Microsoft YaHei" w:eastAsia="Microsoft YaHei"/>
          <w:b w:val="0"/>
          <w:sz w:val="22"/>
        </w:rPr>
        <w:t>[6] Winby, S., &amp; Xu, W. Human-centered AI maturity model (HCAI-MM): An organizational design perspective[J]. arXiv preprint, 2025. DOI: 10.48550/arXiv.2512.14977</w:t>
      </w:r>
    </w:p>
    <w:p>
      <w:pPr>
        <w:spacing w:line="360" w:lineRule="exact" w:after="80"/>
        <w:ind w:firstLine="420"/>
      </w:pPr>
      <w:r>
        <w:rPr>
          <w:rFonts w:ascii="Microsoft YaHei" w:hAnsi="Microsoft YaHei" w:eastAsia="Microsoft YaHei"/>
          <w:b w:val="0"/>
          <w:sz w:val="22"/>
        </w:rPr>
        <w:t>[7] Lai, V., Carton, S., Bhatnagar, R., Liao, Q. V., Zhang, Y., &amp; Tan, C. Human-AI collaboration via conditional delegation: A case study of content moderation[C]. Proceedings of CHI 2022, 2022. DOI: 10.1145/3491102.3501999</w:t>
      </w:r>
    </w:p>
    <w:p>
      <w:pPr>
        <w:spacing w:line="360" w:lineRule="exact" w:after="80"/>
        <w:ind w:firstLine="420"/>
      </w:pPr>
      <w:r>
        <w:rPr>
          <w:rFonts w:ascii="Microsoft YaHei" w:hAnsi="Microsoft YaHei" w:eastAsia="Microsoft YaHei"/>
          <w:b w:val="0"/>
          <w:sz w:val="22"/>
        </w:rPr>
        <w:t>[8] Dux, N., Alaimo, C., Roussiere, P., &amp; Mishra, A. K. Governance by design: Architecting agentic AI for organizational learning and scalable autonomy[J]. arXiv preprint, 2026. DOI: 10.48550/arXiv.2605.20210</w:t>
      </w:r>
    </w:p>
    <w:p>
      <w:pPr>
        <w:spacing w:line="360" w:lineRule="exact" w:after="80"/>
        <w:ind w:firstLine="420"/>
      </w:pPr>
      <w:r>
        <w:rPr>
          <w:rFonts w:ascii="Microsoft YaHei" w:hAnsi="Microsoft YaHei" w:eastAsia="Microsoft YaHei"/>
          <w:b w:val="0"/>
          <w:sz w:val="22"/>
        </w:rPr>
        <w:t>[9] Álvarez-Teleña, S., &amp; Díez-Fernández, M. Advances in agentic AI: Back to the future[J]. arXiv preprint, 2025. DOI: 10.48550/arXiv.2512.24856</w:t>
      </w:r>
    </w:p>
    <w:p>
      <w:pPr>
        <w:spacing w:line="360" w:lineRule="exact" w:after="80"/>
        <w:ind w:firstLine="420"/>
      </w:pPr>
      <w:r>
        <w:rPr>
          <w:rFonts w:ascii="Microsoft YaHei" w:hAnsi="Microsoft YaHei" w:eastAsia="Microsoft YaHei"/>
          <w:b w:val="0"/>
          <w:sz w:val="22"/>
        </w:rPr>
        <w:t>[10] Xu, W. Human-centered artificial intelligence (HCAI): Foundations and approaches[J]. arXiv preprint, 2026. DOI: 10.48550/arXiv.2601.01247</w:t>
      </w:r>
    </w:p>
    <w:p>
      <w:r>
        <w:br w:type="page"/>
      </w:r>
    </w:p>
    <w:p>
      <w:r>
        <w:br w:type="page"/>
      </w:r>
    </w:p>
    <w:p/>
    <w:p/>
    <w:p/>
    <w:p/>
    <w:p/>
    <w:p/>
    <w:p/>
    <w:p/>
    <w:p>
      <w:pPr>
        <w:jc w:val="center"/>
      </w:pPr>
      <w:r>
        <w:rPr>
          <w:rFonts w:ascii="Microsoft YaHei" w:hAnsi="Microsoft YaHei" w:eastAsia="Microsoft YaHei"/>
          <w:b/>
          <w:color w:val="2A9D8F"/>
          <w:sz w:val="40"/>
        </w:rPr>
        <w:t>第四篇 场景实战与未来展望篇</w:t>
      </w:r>
    </w:p>
    <w:p>
      <w:r>
        <w:br w:type="page"/>
      </w:r>
    </w:p>
    <w:p>
      <w:pPr>
        <w:spacing w:before="240" w:after="120"/>
        <w:jc w:val="left"/>
      </w:pPr>
      <w:r>
        <w:rPr>
          <w:rFonts w:ascii="Microsoft YaHei" w:hAnsi="Microsoft YaHei" w:eastAsia="Microsoft YaHei"/>
          <w:b/>
          <w:sz w:val="32"/>
        </w:rPr>
        <w:t>第10章 科技公司DRI实践案例深度解析</w:t>
      </w:r>
    </w:p>
    <w:p>
      <w:pPr>
        <w:spacing w:before="240" w:after="120"/>
        <w:jc w:val="left"/>
      </w:pPr>
      <w:r>
        <w:rPr>
          <w:rFonts w:ascii="Microsoft YaHei" w:hAnsi="Microsoft YaHei" w:eastAsia="Microsoft YaHei"/>
          <w:b/>
          <w:sz w:val="28"/>
        </w:rPr>
        <w:t>学习目标</w:t>
      </w:r>
    </w:p>
    <w:p>
      <w:pPr>
        <w:pStyle w:val="ListBullet"/>
        <w:spacing w:line="320" w:lineRule="exact" w:after="40"/>
      </w:pPr>
      <w:r>
        <w:rPr>
          <w:rFonts w:ascii="Microsoft YaHei" w:hAnsi="Microsoft YaHei" w:eastAsia="Microsoft YaHei"/>
          <w:b w:val="0"/>
          <w:sz w:val="22"/>
        </w:rPr>
        <w:t>深入分析Apple、Google、Amazon等科技巨头的DRI实践</w:t>
      </w:r>
    </w:p>
    <w:p>
      <w:pPr>
        <w:pStyle w:val="ListBullet"/>
        <w:spacing w:line="320" w:lineRule="exact" w:after="40"/>
      </w:pPr>
      <w:r>
        <w:rPr>
          <w:rFonts w:ascii="Microsoft YaHei" w:hAnsi="Microsoft YaHei" w:eastAsia="Microsoft YaHei"/>
          <w:b w:val="0"/>
          <w:sz w:val="22"/>
        </w:rPr>
        <w:t>比较不同科技企业的责任分配模式异同</w:t>
      </w:r>
    </w:p>
    <w:p>
      <w:pPr>
        <w:pStyle w:val="ListBullet"/>
        <w:spacing w:line="320" w:lineRule="exact" w:after="40"/>
      </w:pPr>
      <w:r>
        <w:rPr>
          <w:rFonts w:ascii="Microsoft YaHei" w:hAnsi="Microsoft YaHei" w:eastAsia="Microsoft YaHei"/>
          <w:b w:val="0"/>
          <w:sz w:val="22"/>
        </w:rPr>
        <w:t>分析中国科技企业的DRI变体实践</w:t>
      </w:r>
    </w:p>
    <w:p>
      <w:pPr>
        <w:pStyle w:val="ListBullet"/>
        <w:spacing w:line="320" w:lineRule="exact" w:after="40"/>
      </w:pPr>
      <w:r>
        <w:rPr>
          <w:rFonts w:ascii="Microsoft YaHei" w:hAnsi="Microsoft YaHei" w:eastAsia="Microsoft YaHei"/>
          <w:b w:val="0"/>
          <w:sz w:val="22"/>
        </w:rPr>
        <w:t>提炼可复用的DRI实施经验与教训</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10.1 Apple：DRI的发源地与制度标杆</w:t>
      </w:r>
    </w:p>
    <w:p>
      <w:pPr>
        <w:spacing w:before="240" w:after="120"/>
        <w:jc w:val="left"/>
      </w:pPr>
      <w:r>
        <w:rPr>
          <w:rFonts w:ascii="Microsoft YaHei" w:hAnsi="Microsoft YaHei" w:eastAsia="Microsoft YaHei"/>
          <w:b/>
          <w:sz w:val="24"/>
        </w:rPr>
        <w:t>10.1.1 Apple职能型组织结构与DRI的共生关系</w:t>
      </w:r>
    </w:p>
    <w:p>
      <w:pPr>
        <w:spacing w:line="360" w:lineRule="exact" w:after="80"/>
        <w:ind w:firstLine="420"/>
      </w:pPr>
      <w:r>
        <w:rPr>
          <w:rFonts w:ascii="Microsoft YaHei" w:hAnsi="Microsoft YaHei" w:eastAsia="Microsoft YaHei"/>
          <w:b w:val="0"/>
          <w:sz w:val="22"/>
        </w:rPr>
        <w:t>Apple是DRI制度的发源地，也是该制度运行最为成熟的企业。Apple坚持采用职能型组织结构——按专业职能（设计、工程、运营、营销等）而非产品线划分部门——这与DRI制度形成了深度共生关系。在职能型结构中，专业能力沿职能线深度积累，跨职能协作通过项目DRI来连接。</w:t>
      </w:r>
    </w:p>
    <w:p>
      <w:pPr>
        <w:spacing w:line="360" w:lineRule="exact" w:after="80"/>
        <w:ind w:firstLine="420"/>
      </w:pPr>
      <w:r>
        <w:rPr>
          <w:rFonts w:ascii="Microsoft YaHei" w:hAnsi="Microsoft YaHei" w:eastAsia="Microsoft YaHei"/>
          <w:b w:val="0"/>
          <w:sz w:val="22"/>
        </w:rPr>
        <w:t>Kim（2018）在对Samsung和Apple的企业文化比较研究中指出，Apple的管理模式强调 dedication（奉献精神），Jobs不倾向于授权而是微管理一切[1]。这种看似与DRI矛盾的管理风格，实际上揭示了DRI制度的一个重要前提：DRI制度的成功不在于"放任不管"，而在于"责任清晰+高层深度参与"。Jobs式的高层参与不是替代DRI决策，而是为DRI设定极高的标准并持续追问进展。</w:t>
      </w:r>
    </w:p>
    <w:p>
      <w:pPr>
        <w:spacing w:before="240" w:after="120"/>
        <w:jc w:val="left"/>
      </w:pPr>
      <w:r>
        <w:rPr>
          <w:rFonts w:ascii="Microsoft YaHei" w:hAnsi="Microsoft YaHei" w:eastAsia="Microsoft YaHei"/>
          <w:b/>
          <w:sz w:val="24"/>
        </w:rPr>
        <w:t>10.1.2 Jobs时代到Cook时代的DRI演化</w:t>
      </w:r>
    </w:p>
    <w:p>
      <w:pPr>
        <w:spacing w:line="360" w:lineRule="exact" w:after="80"/>
        <w:ind w:firstLine="420"/>
      </w:pPr>
      <w:r>
        <w:rPr>
          <w:rFonts w:ascii="Microsoft YaHei" w:hAnsi="Microsoft YaHei" w:eastAsia="Microsoft YaHei"/>
          <w:b w:val="0"/>
          <w:sz w:val="22"/>
        </w:rPr>
        <w:t>从Jobs时代到Cook时代，Apple的DRI制度经历了从"个人英雄主义"到"系统化运作"的演化。Jobs时期的DRI更多依赖个人能力和Jobs的直接支持——DRI通常是某一领域的顶尖专家，凭借技术权威和Jobs的信任推动项目。Cook时期的DRI更加流程化——DRI的任命、评估和轮换有了更规范的制度框架，降低了对个人魅力的依赖。</w:t>
      </w:r>
    </w:p>
    <w:p>
      <w:pPr>
        <w:spacing w:line="360" w:lineRule="exact" w:after="80"/>
        <w:ind w:firstLine="420"/>
      </w:pPr>
      <w:r>
        <w:rPr>
          <w:rFonts w:ascii="Microsoft YaHei" w:hAnsi="Microsoft YaHei" w:eastAsia="Microsoft YaHei"/>
          <w:b w:val="0"/>
          <w:sz w:val="22"/>
        </w:rPr>
        <w:t>张英华和姚丽（2014）从管理创新视角分析了Apple的组织实践，指出Apple的独特组织架构、价值链设计和知识产权管理构成了其管理创新的三根支柱[2]。DRI制度贯穿于这三根支柱之中——组织架构中的责任节点、价值链中的交付保证、知识产权管理中的归属清晰。</w:t>
      </w:r>
    </w:p>
    <w:p>
      <w:pPr>
        <w:spacing w:before="240" w:after="120"/>
        <w:jc w:val="left"/>
      </w:pPr>
      <w:r>
        <w:rPr>
          <w:rFonts w:ascii="Microsoft YaHei" w:hAnsi="Microsoft YaHei" w:eastAsia="Microsoft YaHei"/>
          <w:b/>
          <w:sz w:val="24"/>
        </w:rPr>
        <w:t>10.1.3 Apple的DRI运作细节</w:t>
      </w:r>
    </w:p>
    <w:p>
      <w:pPr>
        <w:spacing w:line="360" w:lineRule="exact" w:after="80"/>
        <w:ind w:firstLine="420"/>
      </w:pPr>
      <w:r>
        <w:rPr>
          <w:rFonts w:ascii="Microsoft YaHei" w:hAnsi="Microsoft YaHei" w:eastAsia="Microsoft YaHei"/>
          <w:b w:val="0"/>
          <w:sz w:val="22"/>
        </w:rPr>
        <w:t>Apple的DRI运作有几个值得深入分析的细节：</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会议文化</w:t>
      </w:r>
      <w:r>
        <w:rPr>
          <w:rFonts w:ascii="Microsoft YaHei" w:hAnsi="Microsoft YaHei" w:eastAsia="Microsoft YaHei"/>
          <w:b w:val="0"/>
          <w:sz w:val="22"/>
        </w:rPr>
        <w:t>——Apple的会议中，每个议题必须明确标注DRI。会议结束时，不需要"会后确认谁做什么"，因为DRI在会议中就已指定。这种"会议即授权"的模式消除了会后责任模糊的灰色地带。</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追责机制</w:t>
      </w:r>
      <w:r>
        <w:rPr>
          <w:rFonts w:ascii="Microsoft YaHei" w:hAnsi="Microsoft YaHei" w:eastAsia="Microsoft YaHei"/>
          <w:b w:val="0"/>
          <w:sz w:val="22"/>
        </w:rPr>
        <w:t>——当项目出现问题时，第一个被问的问题是"DRI是谁？"这不是为了找替罪羊，而是为了找到最有能力解释问题和推动解决的人。DRI是"第一响应人"——不是"第一责任人"在惩罚意义上，而是在"第一个需要介入"的意义上。</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晋升通道</w:t>
      </w:r>
      <w:r>
        <w:rPr>
          <w:rFonts w:ascii="Microsoft YaHei" w:hAnsi="Microsoft YaHei" w:eastAsia="Microsoft YaHei"/>
          <w:b w:val="0"/>
          <w:sz w:val="22"/>
        </w:rPr>
        <w:t>——Apple的晋升不完全依赖"管理更多的人"，DRI的出色表现本身就是晋升依据。这保留了专业人才的成长路径，避免了"不管理就不能晋升"的传统困境。</w:t>
      </w:r>
    </w:p>
    <w:p>
      <w:pPr>
        <w:spacing w:before="240" w:after="120"/>
        <w:jc w:val="left"/>
      </w:pPr>
      <w:r>
        <w:rPr>
          <w:rFonts w:ascii="Microsoft YaHei" w:hAnsi="Microsoft YaHei" w:eastAsia="Microsoft YaHei"/>
          <w:b/>
          <w:sz w:val="28"/>
        </w:rPr>
        <w:t>10.2 Google：OKR驱动的分布式问责</w:t>
      </w:r>
    </w:p>
    <w:p>
      <w:pPr>
        <w:spacing w:before="240" w:after="120"/>
        <w:jc w:val="left"/>
      </w:pPr>
      <w:r>
        <w:rPr>
          <w:rFonts w:ascii="Microsoft YaHei" w:hAnsi="Microsoft YaHei" w:eastAsia="Microsoft YaHei"/>
          <w:b/>
          <w:sz w:val="24"/>
        </w:rPr>
        <w:t>10.2.1 OKR体系与个人问责的结合</w:t>
      </w:r>
    </w:p>
    <w:p>
      <w:pPr>
        <w:spacing w:line="360" w:lineRule="exact" w:after="80"/>
        <w:ind w:firstLine="420"/>
      </w:pPr>
      <w:r>
        <w:rPr>
          <w:rFonts w:ascii="Microsoft YaHei" w:hAnsi="Microsoft YaHei" w:eastAsia="Microsoft YaHei"/>
          <w:b w:val="0"/>
          <w:sz w:val="22"/>
        </w:rPr>
        <w:t>Google的OKR（Objectives and Key Results）体系是其在DRI理念上的独特实践。OKR的每个Objective都有明确的Owner，每个Key Result也有责任人——这与DRI的"一个任务一个负责人"原则高度一致。Google的OKR体系将个人问责与目标管理融为一体，DRI（或Owner）的责任通过OKR的公开透明得到强化[3]。</w:t>
      </w:r>
    </w:p>
    <w:p>
      <w:pPr>
        <w:spacing w:line="360" w:lineRule="exact" w:after="80"/>
        <w:ind w:firstLine="420"/>
      </w:pPr>
      <w:r>
        <w:rPr>
          <w:rFonts w:ascii="Microsoft YaHei" w:hAnsi="Microsoft YaHei" w:eastAsia="Microsoft YaHei"/>
          <w:b w:val="0"/>
          <w:sz w:val="22"/>
        </w:rPr>
        <w:t>Dimitrakaki（2022）在分析Google的组织文化时指出，Google的组织文化强化了其作为在线技术和数字广告行业领先公司的地位[4]。这种文化的一个重要特征是"心理安全"——Google的Project Aristotle研究发现，心理安全是高效团队的首要特征。在心理安全的环境中，Owner敢于承担风险目标，敢于在OKR中设定"不可能完成的挑战"。</w:t>
      </w:r>
    </w:p>
    <w:p>
      <w:pPr>
        <w:spacing w:before="240" w:after="120"/>
        <w:jc w:val="left"/>
      </w:pPr>
      <w:r>
        <w:rPr>
          <w:rFonts w:ascii="Microsoft YaHei" w:hAnsi="Microsoft YaHei" w:eastAsia="Microsoft YaHei"/>
          <w:b/>
          <w:sz w:val="24"/>
        </w:rPr>
        <w:t>10.2.2 项目所有者制度与DRI的异同</w:t>
      </w:r>
    </w:p>
    <w:p>
      <w:pPr>
        <w:spacing w:line="360" w:lineRule="exact" w:after="80"/>
        <w:ind w:firstLine="420"/>
      </w:pPr>
      <w:r>
        <w:rPr>
          <w:rFonts w:ascii="Microsoft YaHei" w:hAnsi="Microsoft YaHei" w:eastAsia="Microsoft YaHei"/>
          <w:b w:val="0"/>
          <w:sz w:val="22"/>
        </w:rPr>
        <w:t>Google的"项目所有者"（Project Owner）制度与Apple的DRI在核心理念上高度相似——每个项目有一个明确负责人——但在操作层面存在差异。Google的Owner更强调技术领导力——Owner通常是项目的技术架构师，通过技术权威而非行政权力来驱动项目。Apple的DRI更强调全面责任——DRI不一定是最懂技术的人，但是对结果负全责的人。</w:t>
      </w:r>
    </w:p>
    <w:p>
      <w:pPr>
        <w:spacing w:before="240" w:after="120"/>
        <w:jc w:val="left"/>
      </w:pPr>
      <w:r>
        <w:rPr>
          <w:rFonts w:ascii="Microsoft YaHei" w:hAnsi="Microsoft YaHei" w:eastAsia="Microsoft YaHei"/>
          <w:b/>
          <w:sz w:val="24"/>
        </w:rPr>
        <w:t>10.2.3 Google的20%时间规则与DRI的兼容性</w:t>
      </w:r>
    </w:p>
    <w:p>
      <w:pPr>
        <w:spacing w:line="360" w:lineRule="exact" w:after="80"/>
        <w:ind w:firstLine="420"/>
      </w:pPr>
      <w:r>
        <w:rPr>
          <w:rFonts w:ascii="Microsoft YaHei" w:hAnsi="Microsoft YaHei" w:eastAsia="Microsoft YaHei"/>
          <w:b w:val="0"/>
          <w:sz w:val="22"/>
        </w:rPr>
        <w:t>Google著名的"20%时间"规则——允许员工将20%的工作时间用于自选项目——与DRI制度形成了有趣的互补。20%时间规则鼓励"自下而上"的创新倡议，而DRI制度确保这些倡议有明确的责任人。当一个员工用20%时间发起新项目时，他自然成为该项目的DRI——创新热情与责任归属完美结合。</w:t>
      </w:r>
    </w:p>
    <w:p>
      <w:pPr>
        <w:spacing w:before="240" w:after="120"/>
        <w:jc w:val="left"/>
      </w:pPr>
      <w:r>
        <w:rPr>
          <w:rFonts w:ascii="Microsoft YaHei" w:hAnsi="Microsoft YaHei" w:eastAsia="Microsoft YaHei"/>
          <w:b/>
          <w:sz w:val="28"/>
        </w:rPr>
        <w:t>10.3 Amazon：单线程领导（STL）模式</w:t>
      </w:r>
    </w:p>
    <w:p>
      <w:pPr>
        <w:spacing w:before="240" w:after="120"/>
        <w:jc w:val="left"/>
      </w:pPr>
      <w:r>
        <w:rPr>
          <w:rFonts w:ascii="Microsoft YaHei" w:hAnsi="Microsoft YaHei" w:eastAsia="Microsoft YaHei"/>
          <w:b/>
          <w:sz w:val="24"/>
        </w:rPr>
        <w:t>10.3.1 "两个比萨团队"与DRI</w:t>
      </w:r>
    </w:p>
    <w:p>
      <w:pPr>
        <w:spacing w:line="360" w:lineRule="exact" w:after="80"/>
        <w:ind w:firstLine="420"/>
      </w:pPr>
      <w:r>
        <w:rPr>
          <w:rFonts w:ascii="Microsoft YaHei" w:hAnsi="Microsoft YaHei" w:eastAsia="Microsoft YaHei"/>
          <w:b w:val="0"/>
          <w:sz w:val="22"/>
        </w:rPr>
        <w:t>Amazon的"两个比萨团队"（Two-Pizza Team）原则——团队规模不应大到两个比萨吃不饱——本质上是对DRI管理幅度的约束。小团队意味着DRI能够深入了解每个成员的工作状态，协调成本更低，决策速度更快。</w:t>
      </w:r>
    </w:p>
    <w:p>
      <w:pPr>
        <w:spacing w:before="240" w:after="120"/>
        <w:jc w:val="left"/>
      </w:pPr>
      <w:r>
        <w:rPr>
          <w:rFonts w:ascii="Microsoft YaHei" w:hAnsi="Microsoft YaHei" w:eastAsia="Microsoft YaHei"/>
          <w:b/>
          <w:sz w:val="24"/>
        </w:rPr>
        <w:t>10.3.2 单线程领导制度解析</w:t>
      </w:r>
    </w:p>
    <w:p>
      <w:pPr>
        <w:spacing w:line="360" w:lineRule="exact" w:after="80"/>
        <w:ind w:firstLine="420"/>
      </w:pPr>
      <w:r>
        <w:rPr>
          <w:rFonts w:ascii="Microsoft YaHei" w:hAnsi="Microsoft YaHei" w:eastAsia="Microsoft YaHei"/>
          <w:b w:val="0"/>
          <w:sz w:val="22"/>
        </w:rPr>
        <w:t>Amazon的"单线程领导"（Single-Threaded Leader, STL）制度是DRI在Amazon语境下的深度演化。STL专注于一个项目或产品线，不兼任其他职责。"单线程"意味着领导者的全部注意力集中在一个目标上——这是对"多任务DRI过载"问题的激进解决方案。</w:t>
      </w:r>
    </w:p>
    <w:p>
      <w:pPr>
        <w:spacing w:line="360" w:lineRule="exact" w:after="80"/>
        <w:ind w:firstLine="420"/>
      </w:pPr>
      <w:r>
        <w:rPr>
          <w:rFonts w:ascii="Microsoft YaHei" w:hAnsi="Microsoft YaHei" w:eastAsia="Microsoft YaHei"/>
          <w:b w:val="0"/>
          <w:sz w:val="22"/>
        </w:rPr>
        <w:t>Amazon的STL制度与Apple的DRI制度的关键差异在于"专注度"——Apple的DRI可能同时负责多个关联任务，Amazon的STL只负责一件事。这一差异反映了两个企业的业务逻辑差异：Apple的产品线相对集中（iPhone、Mac、iPad等少数产品），需要DRI兼顾多个关联项目；Amazon的业务高度分散（电商、AWS、Alexa、Prime等），需要STL专注单一业务线。</w:t>
      </w:r>
    </w:p>
    <w:p>
      <w:pPr>
        <w:spacing w:before="240" w:after="120"/>
        <w:jc w:val="left"/>
      </w:pPr>
      <w:r>
        <w:rPr>
          <w:rFonts w:ascii="Microsoft YaHei" w:hAnsi="Microsoft YaHei" w:eastAsia="Microsoft YaHei"/>
          <w:b/>
          <w:sz w:val="24"/>
        </w:rPr>
        <w:t>10.3.3 "工作backward"方法与DRI的目标对齐</w:t>
      </w:r>
    </w:p>
    <w:p>
      <w:pPr>
        <w:spacing w:line="360" w:lineRule="exact" w:after="80"/>
        <w:ind w:firstLine="420"/>
      </w:pPr>
      <w:r>
        <w:rPr>
          <w:rFonts w:ascii="Microsoft YaHei" w:hAnsi="Microsoft YaHei" w:eastAsia="Microsoft YaHei"/>
          <w:b w:val="0"/>
          <w:sz w:val="22"/>
        </w:rPr>
        <w:t>Amazon的"工作backward"（Working Backwards）方法——从客户需求出发，逆向推导产品定义和开发计划——与DRI制度形成互补。DRI负责"做什么"和"怎么做"，"工作backward"方法确保DRI的"做什么"始终以客户价值为锚点。DRI不是自由发挥的"土皇帝"，而是受客户需求约束的"价值交付者"。</w:t>
      </w:r>
    </w:p>
    <w:p>
      <w:pPr>
        <w:spacing w:before="240" w:after="120"/>
        <w:jc w:val="left"/>
      </w:pPr>
      <w:r>
        <w:rPr>
          <w:rFonts w:ascii="Microsoft YaHei" w:hAnsi="Microsoft YaHei" w:eastAsia="Microsoft YaHei"/>
          <w:b/>
          <w:sz w:val="28"/>
        </w:rPr>
        <w:t>10.4 中国科技企业的DRI变体实践</w:t>
      </w:r>
    </w:p>
    <w:p>
      <w:pPr>
        <w:spacing w:before="240" w:after="120"/>
        <w:jc w:val="left"/>
      </w:pPr>
      <w:r>
        <w:rPr>
          <w:rFonts w:ascii="Microsoft YaHei" w:hAnsi="Microsoft YaHei" w:eastAsia="Microsoft YaHei"/>
          <w:b/>
          <w:sz w:val="24"/>
        </w:rPr>
        <w:t>10.4.1 字节跳动的"Owner制"与扁平化AI工厂</w:t>
      </w:r>
    </w:p>
    <w:p>
      <w:pPr>
        <w:spacing w:line="360" w:lineRule="exact" w:after="80"/>
        <w:ind w:firstLine="420"/>
      </w:pPr>
      <w:r>
        <w:rPr>
          <w:rFonts w:ascii="Microsoft YaHei" w:hAnsi="Microsoft YaHei" w:eastAsia="Microsoft YaHei"/>
          <w:b w:val="0"/>
          <w:sz w:val="22"/>
        </w:rPr>
        <w:t>字节跳动是中国科技企业中DRI理念实践最为突出的代表。Jia和Stan（2021）的研究表明，字节跳动的扁平组织结构促进了有效沟通和信息透明，赋予团队极大的自由度和灵活性[5]。字节跳动的"Owner制"在核心理念上与DRI一致——每个功能或项目有明确的Owner——但其独特之处在于高度数据驱动的决策文化。</w:t>
      </w:r>
    </w:p>
    <w:p>
      <w:pPr>
        <w:spacing w:line="360" w:lineRule="exact" w:after="80"/>
        <w:ind w:firstLine="420"/>
      </w:pPr>
      <w:r>
        <w:rPr>
          <w:rFonts w:ascii="Microsoft YaHei" w:hAnsi="Microsoft YaHei" w:eastAsia="Microsoft YaHei"/>
          <w:b w:val="0"/>
          <w:sz w:val="22"/>
        </w:rPr>
        <w:t>字节跳动的Owner不是凭直觉做决策，而是基于AB测试的实验数据。AI驱动的推荐算法使得"让数据说话"成为组织运作的底层逻辑。Owner的权力体现在"设计实验"和"解读数据"上，而非"拍脑袋决策"。这种数据驱动的Owner制减少了主观判断的偏差，但也可能陷入"过度依赖数据而忽视战略直觉"的陷阱。</w:t>
      </w:r>
    </w:p>
    <w:p>
      <w:pPr>
        <w:spacing w:before="240" w:after="120"/>
        <w:jc w:val="left"/>
      </w:pPr>
      <w:r>
        <w:rPr>
          <w:rFonts w:ascii="Microsoft YaHei" w:hAnsi="Microsoft YaHei" w:eastAsia="Microsoft YaHei"/>
          <w:b/>
          <w:sz w:val="24"/>
        </w:rPr>
        <w:t>10.4.2 华为的"铁三角"与个体责任</w:t>
      </w:r>
    </w:p>
    <w:p>
      <w:pPr>
        <w:spacing w:line="360" w:lineRule="exact" w:after="80"/>
        <w:ind w:firstLine="420"/>
      </w:pPr>
      <w:r>
        <w:rPr>
          <w:rFonts w:ascii="Microsoft YaHei" w:hAnsi="Microsoft YaHei" w:eastAsia="Microsoft YaHei"/>
          <w:b w:val="0"/>
          <w:sz w:val="22"/>
        </w:rPr>
        <w:t>华为的"铁三角"模式——客户经理、解决方案专家、交付专家三人组成客户团队——体现了DRI思想在华为语境下的本土化实践。铁三角不是"三个人共同负责"，而是"三个DRI各负其责"：客户经理DRI负责客户关系和需求挖掘，解决方案DRI负责技术方案设计，交付DRI负责项目交付质量。</w:t>
      </w:r>
    </w:p>
    <w:p>
      <w:pPr>
        <w:spacing w:line="360" w:lineRule="exact" w:after="80"/>
        <w:ind w:firstLine="420"/>
      </w:pPr>
      <w:r>
        <w:rPr>
          <w:rFonts w:ascii="Microsoft YaHei" w:hAnsi="Microsoft YaHei" w:eastAsia="Microsoft YaHei"/>
          <w:b w:val="0"/>
          <w:sz w:val="22"/>
        </w:rPr>
        <w:t>葛明磊和李源（2014）对华为创新人才管理的动态演化研究表明，华为在创业期、发展期、变革期、成熟期四个阶段采用了不同的组织能力与创新人才管理模式[6]。铁三角模式是华为在"变革期"引入的，旨在解决跨职能协作中的责任模糊问题。其核心理念与DRI一致——明确个体责任——但采用了"三人组合"的形式来应对B2B业务中复杂的客户关系管理需求。</w:t>
      </w:r>
    </w:p>
    <w:p>
      <w:pPr>
        <w:spacing w:before="240" w:after="120"/>
        <w:jc w:val="left"/>
      </w:pPr>
      <w:r>
        <w:rPr>
          <w:rFonts w:ascii="Microsoft YaHei" w:hAnsi="Microsoft YaHei" w:eastAsia="Microsoft YaHei"/>
          <w:b/>
          <w:sz w:val="24"/>
        </w:rPr>
        <w:t>10.4.3 腾讯的"总负责人"制度</w:t>
      </w:r>
    </w:p>
    <w:p>
      <w:pPr>
        <w:spacing w:line="360" w:lineRule="exact" w:after="80"/>
        <w:ind w:firstLine="420"/>
      </w:pPr>
      <w:r>
        <w:rPr>
          <w:rFonts w:ascii="Microsoft YaHei" w:hAnsi="Microsoft YaHei" w:eastAsia="Microsoft YaHei"/>
          <w:b w:val="0"/>
          <w:sz w:val="22"/>
        </w:rPr>
        <w:t>腾讯的"总负责人"制度在其BG（Business Group）架构下运作，总负责人对业务线的整体结果负责。与Apple的DRI相比，腾讯的总负责人拥有更大的资源调配权，但也面临更频繁的上级干预——这反映了中国企业文化中"家长式领导"的传统影响。</w:t>
      </w:r>
    </w:p>
    <w:p>
      <w:pPr>
        <w:spacing w:before="240" w:after="120"/>
        <w:jc w:val="left"/>
      </w:pPr>
      <w:r>
        <w:rPr>
          <w:rFonts w:ascii="Microsoft YaHei" w:hAnsi="Microsoft YaHei" w:eastAsia="Microsoft YaHei"/>
          <w:b/>
          <w:sz w:val="28"/>
        </w:rPr>
        <w:t>10.5 跨案例比较与经验提炼</w:t>
      </w:r>
    </w:p>
    <w:p>
      <w:pPr>
        <w:spacing w:before="240" w:after="120"/>
        <w:jc w:val="left"/>
      </w:pPr>
      <w:r>
        <w:rPr>
          <w:rFonts w:ascii="Microsoft YaHei" w:hAnsi="Microsoft YaHei" w:eastAsia="Microsoft YaHei"/>
          <w:b/>
          <w:sz w:val="24"/>
        </w:rPr>
        <w:t>10.5.1 DRI实践的比较框架</w:t>
      </w:r>
    </w:p>
    <w:tbl>
      <w:tblPr>
        <w:tblStyle w:val="TableGrid"/>
        <w:tblW w:type="auto" w:w="0"/>
        <w:jc w:val="center"/>
        <w:tblLook w:firstColumn="1" w:firstRow="1" w:lastColumn="0" w:lastRow="0" w:noHBand="0" w:noVBand="1" w:val="04A0"/>
      </w:tblPr>
      <w:tblGrid>
        <w:gridCol w:w="1465"/>
        <w:gridCol w:w="1465"/>
        <w:gridCol w:w="1465"/>
        <w:gridCol w:w="1465"/>
        <w:gridCol w:w="1465"/>
        <w:gridCol w:w="1465"/>
      </w:tblGrid>
      <w:tr>
        <w:tc>
          <w:tcPr>
            <w:tcW w:type="dxa" w:w="1465"/>
          </w:tcPr>
          <w:p>
            <w:pPr>
              <w:jc w:val="center"/>
            </w:pPr>
            <w:r/>
            <w:r>
              <w:rPr>
                <w:rFonts w:ascii="Microsoft YaHei" w:hAnsi="Microsoft YaHei" w:eastAsia="Microsoft YaHei"/>
                <w:b/>
                <w:sz w:val="20"/>
              </w:rPr>
              <w:t>维度</w:t>
            </w:r>
          </w:p>
        </w:tc>
        <w:tc>
          <w:tcPr>
            <w:tcW w:type="dxa" w:w="1465"/>
          </w:tcPr>
          <w:p>
            <w:pPr>
              <w:jc w:val="center"/>
            </w:pPr>
            <w:r/>
            <w:r>
              <w:rPr>
                <w:rFonts w:ascii="Microsoft YaHei" w:hAnsi="Microsoft YaHei" w:eastAsia="Microsoft YaHei"/>
                <w:b/>
                <w:sz w:val="20"/>
              </w:rPr>
              <w:t>Apple</w:t>
            </w:r>
          </w:p>
        </w:tc>
        <w:tc>
          <w:tcPr>
            <w:tcW w:type="dxa" w:w="1465"/>
          </w:tcPr>
          <w:p>
            <w:pPr>
              <w:jc w:val="center"/>
            </w:pPr>
            <w:r/>
            <w:r>
              <w:rPr>
                <w:rFonts w:ascii="Microsoft YaHei" w:hAnsi="Microsoft YaHei" w:eastAsia="Microsoft YaHei"/>
                <w:b/>
                <w:sz w:val="20"/>
              </w:rPr>
              <w:t>Google</w:t>
            </w:r>
          </w:p>
        </w:tc>
        <w:tc>
          <w:tcPr>
            <w:tcW w:type="dxa" w:w="1465"/>
          </w:tcPr>
          <w:p>
            <w:pPr>
              <w:jc w:val="center"/>
            </w:pPr>
            <w:r/>
            <w:r>
              <w:rPr>
                <w:rFonts w:ascii="Microsoft YaHei" w:hAnsi="Microsoft YaHei" w:eastAsia="Microsoft YaHei"/>
                <w:b/>
                <w:sz w:val="20"/>
              </w:rPr>
              <w:t>Amazon</w:t>
            </w:r>
          </w:p>
        </w:tc>
        <w:tc>
          <w:tcPr>
            <w:tcW w:type="dxa" w:w="1465"/>
          </w:tcPr>
          <w:p>
            <w:pPr>
              <w:jc w:val="center"/>
            </w:pPr>
            <w:r/>
            <w:r>
              <w:rPr>
                <w:rFonts w:ascii="Microsoft YaHei" w:hAnsi="Microsoft YaHei" w:eastAsia="Microsoft YaHei"/>
                <w:b/>
                <w:sz w:val="20"/>
              </w:rPr>
              <w:t>字节跳动</w:t>
            </w:r>
          </w:p>
        </w:tc>
        <w:tc>
          <w:tcPr>
            <w:tcW w:type="dxa" w:w="1465"/>
          </w:tcPr>
          <w:p>
            <w:pPr>
              <w:jc w:val="center"/>
            </w:pPr>
            <w:r/>
            <w:r>
              <w:rPr>
                <w:rFonts w:ascii="Microsoft YaHei" w:hAnsi="Microsoft YaHei" w:eastAsia="Microsoft YaHei"/>
                <w:b/>
                <w:sz w:val="20"/>
              </w:rPr>
              <w:t>华为</w:t>
            </w:r>
          </w:p>
        </w:tc>
      </w:tr>
      <w:tr>
        <w:tc>
          <w:tcPr>
            <w:tcW w:type="dxa" w:w="1465"/>
          </w:tcPr>
          <w:p>
            <w:r/>
            <w:r>
              <w:rPr>
                <w:rFonts w:ascii="Microsoft YaHei" w:hAnsi="Microsoft YaHei" w:eastAsia="Microsoft YaHei"/>
                <w:b w:val="0"/>
                <w:sz w:val="20"/>
              </w:rPr>
              <w:t>名称</w:t>
            </w:r>
          </w:p>
        </w:tc>
        <w:tc>
          <w:tcPr>
            <w:tcW w:type="dxa" w:w="1465"/>
          </w:tcPr>
          <w:p>
            <w:r/>
            <w:r>
              <w:rPr>
                <w:rFonts w:ascii="Microsoft YaHei" w:hAnsi="Microsoft YaHei" w:eastAsia="Microsoft YaHei"/>
                <w:b w:val="0"/>
                <w:sz w:val="20"/>
              </w:rPr>
              <w:t>DRI</w:t>
            </w:r>
          </w:p>
        </w:tc>
        <w:tc>
          <w:tcPr>
            <w:tcW w:type="dxa" w:w="1465"/>
          </w:tcPr>
          <w:p>
            <w:r/>
            <w:r>
              <w:rPr>
                <w:rFonts w:ascii="Microsoft YaHei" w:hAnsi="Microsoft YaHei" w:eastAsia="Microsoft YaHei"/>
                <w:b w:val="0"/>
                <w:sz w:val="20"/>
              </w:rPr>
              <w:t>Owner/OKR</w:t>
            </w:r>
          </w:p>
        </w:tc>
        <w:tc>
          <w:tcPr>
            <w:tcW w:type="dxa" w:w="1465"/>
          </w:tcPr>
          <w:p>
            <w:r/>
            <w:r>
              <w:rPr>
                <w:rFonts w:ascii="Microsoft YaHei" w:hAnsi="Microsoft YaHei" w:eastAsia="Microsoft YaHei"/>
                <w:b w:val="0"/>
                <w:sz w:val="20"/>
              </w:rPr>
              <w:t>STL</w:t>
            </w:r>
          </w:p>
        </w:tc>
        <w:tc>
          <w:tcPr>
            <w:tcW w:type="dxa" w:w="1465"/>
          </w:tcPr>
          <w:p>
            <w:r/>
            <w:r>
              <w:rPr>
                <w:rFonts w:ascii="Microsoft YaHei" w:hAnsi="Microsoft YaHei" w:eastAsia="Microsoft YaHei"/>
                <w:b w:val="0"/>
                <w:sz w:val="20"/>
              </w:rPr>
              <w:t>Owner</w:t>
            </w:r>
          </w:p>
        </w:tc>
        <w:tc>
          <w:tcPr>
            <w:tcW w:type="dxa" w:w="1465"/>
          </w:tcPr>
          <w:p>
            <w:r/>
            <w:r>
              <w:rPr>
                <w:rFonts w:ascii="Microsoft YaHei" w:hAnsi="Microsoft YaHei" w:eastAsia="Microsoft YaHei"/>
                <w:b w:val="0"/>
                <w:sz w:val="20"/>
              </w:rPr>
              <w:t>铁三角</w:t>
            </w:r>
          </w:p>
        </w:tc>
      </w:tr>
      <w:tr>
        <w:tc>
          <w:tcPr>
            <w:tcW w:type="dxa" w:w="1465"/>
          </w:tcPr>
          <w:p>
            <w:r/>
            <w:r>
              <w:rPr>
                <w:rFonts w:ascii="Microsoft YaHei" w:hAnsi="Microsoft YaHei" w:eastAsia="Microsoft YaHei"/>
                <w:b w:val="0"/>
                <w:sz w:val="20"/>
              </w:rPr>
              <w:t>专注度</w:t>
            </w:r>
          </w:p>
        </w:tc>
        <w:tc>
          <w:tcPr>
            <w:tcW w:type="dxa" w:w="1465"/>
          </w:tcPr>
          <w:p>
            <w:r/>
            <w:r>
              <w:rPr>
                <w:rFonts w:ascii="Microsoft YaHei" w:hAnsi="Microsoft YaHei" w:eastAsia="Microsoft YaHei"/>
                <w:b w:val="0"/>
                <w:sz w:val="20"/>
              </w:rPr>
              <w:t>多任务</w:t>
            </w:r>
          </w:p>
        </w:tc>
        <w:tc>
          <w:tcPr>
            <w:tcW w:type="dxa" w:w="1465"/>
          </w:tcPr>
          <w:p>
            <w:r/>
            <w:r>
              <w:rPr>
                <w:rFonts w:ascii="Microsoft YaHei" w:hAnsi="Microsoft YaHei" w:eastAsia="Microsoft YaHei"/>
                <w:b w:val="0"/>
                <w:sz w:val="20"/>
              </w:rPr>
              <w:t>多任务</w:t>
            </w:r>
          </w:p>
        </w:tc>
        <w:tc>
          <w:tcPr>
            <w:tcW w:type="dxa" w:w="1465"/>
          </w:tcPr>
          <w:p>
            <w:r/>
            <w:r>
              <w:rPr>
                <w:rFonts w:ascii="Microsoft YaHei" w:hAnsi="Microsoft YaHei" w:eastAsia="Microsoft YaHei"/>
                <w:b w:val="0"/>
                <w:sz w:val="20"/>
              </w:rPr>
              <w:t>单线程</w:t>
            </w:r>
          </w:p>
        </w:tc>
        <w:tc>
          <w:tcPr>
            <w:tcW w:type="dxa" w:w="1465"/>
          </w:tcPr>
          <w:p>
            <w:r/>
            <w:r>
              <w:rPr>
                <w:rFonts w:ascii="Microsoft YaHei" w:hAnsi="Microsoft YaHei" w:eastAsia="Microsoft YaHei"/>
                <w:b w:val="0"/>
                <w:sz w:val="20"/>
              </w:rPr>
              <w:t>多任务</w:t>
            </w:r>
          </w:p>
        </w:tc>
        <w:tc>
          <w:tcPr>
            <w:tcW w:type="dxa" w:w="1465"/>
          </w:tcPr>
          <w:p>
            <w:r/>
            <w:r>
              <w:rPr>
                <w:rFonts w:ascii="Microsoft YaHei" w:hAnsi="Microsoft YaHei" w:eastAsia="Microsoft YaHei"/>
                <w:b w:val="0"/>
                <w:sz w:val="20"/>
              </w:rPr>
              <w:t>三人协作</w:t>
            </w:r>
          </w:p>
        </w:tc>
      </w:tr>
      <w:tr>
        <w:tc>
          <w:tcPr>
            <w:tcW w:type="dxa" w:w="1465"/>
          </w:tcPr>
          <w:p>
            <w:r/>
            <w:r>
              <w:rPr>
                <w:rFonts w:ascii="Microsoft YaHei" w:hAnsi="Microsoft YaHei" w:eastAsia="Microsoft YaHei"/>
                <w:b w:val="0"/>
                <w:sz w:val="20"/>
              </w:rPr>
              <w:t>决策依据</w:t>
            </w:r>
          </w:p>
        </w:tc>
        <w:tc>
          <w:tcPr>
            <w:tcW w:type="dxa" w:w="1465"/>
          </w:tcPr>
          <w:p>
            <w:r/>
            <w:r>
              <w:rPr>
                <w:rFonts w:ascii="Microsoft YaHei" w:hAnsi="Microsoft YaHei" w:eastAsia="Microsoft YaHei"/>
                <w:b w:val="0"/>
                <w:sz w:val="20"/>
              </w:rPr>
              <w:t>判断+数据</w:t>
            </w:r>
          </w:p>
        </w:tc>
        <w:tc>
          <w:tcPr>
            <w:tcW w:type="dxa" w:w="1465"/>
          </w:tcPr>
          <w:p>
            <w:r/>
            <w:r>
              <w:rPr>
                <w:rFonts w:ascii="Microsoft YaHei" w:hAnsi="Microsoft YaHei" w:eastAsia="Microsoft YaHei"/>
                <w:b w:val="0"/>
                <w:sz w:val="20"/>
              </w:rPr>
              <w:t>OKR+数据</w:t>
            </w:r>
          </w:p>
        </w:tc>
        <w:tc>
          <w:tcPr>
            <w:tcW w:type="dxa" w:w="1465"/>
          </w:tcPr>
          <w:p>
            <w:r/>
            <w:r>
              <w:rPr>
                <w:rFonts w:ascii="Microsoft YaHei" w:hAnsi="Microsoft YaHei" w:eastAsia="Microsoft YaHei"/>
                <w:b w:val="0"/>
                <w:sz w:val="20"/>
              </w:rPr>
              <w:t>客户backward</w:t>
            </w:r>
          </w:p>
        </w:tc>
        <w:tc>
          <w:tcPr>
            <w:tcW w:type="dxa" w:w="1465"/>
          </w:tcPr>
          <w:p>
            <w:r/>
            <w:r>
              <w:rPr>
                <w:rFonts w:ascii="Microsoft YaHei" w:hAnsi="Microsoft YaHei" w:eastAsia="Microsoft YaHei"/>
                <w:b w:val="0"/>
                <w:sz w:val="20"/>
              </w:rPr>
              <w:t>AB测试数据</w:t>
            </w:r>
          </w:p>
        </w:tc>
        <w:tc>
          <w:tcPr>
            <w:tcW w:type="dxa" w:w="1465"/>
          </w:tcPr>
          <w:p>
            <w:r/>
            <w:r>
              <w:rPr>
                <w:rFonts w:ascii="Microsoft YaHei" w:hAnsi="Microsoft YaHei" w:eastAsia="Microsoft YaHei"/>
                <w:b w:val="0"/>
                <w:sz w:val="20"/>
              </w:rPr>
              <w:t>客户+技术</w:t>
            </w:r>
          </w:p>
        </w:tc>
      </w:tr>
      <w:tr>
        <w:tc>
          <w:tcPr>
            <w:tcW w:type="dxa" w:w="1465"/>
          </w:tcPr>
          <w:p>
            <w:r/>
            <w:r>
              <w:rPr>
                <w:rFonts w:ascii="Microsoft YaHei" w:hAnsi="Microsoft YaHei" w:eastAsia="Microsoft YaHei"/>
                <w:b w:val="0"/>
                <w:sz w:val="20"/>
              </w:rPr>
              <w:t>协调机制</w:t>
            </w:r>
          </w:p>
        </w:tc>
        <w:tc>
          <w:tcPr>
            <w:tcW w:type="dxa" w:w="1465"/>
          </w:tcPr>
          <w:p>
            <w:r/>
            <w:r>
              <w:rPr>
                <w:rFonts w:ascii="Microsoft YaHei" w:hAnsi="Microsoft YaHei" w:eastAsia="Microsoft YaHei"/>
                <w:b w:val="0"/>
                <w:sz w:val="20"/>
              </w:rPr>
              <w:t>职能型</w:t>
            </w:r>
          </w:p>
        </w:tc>
        <w:tc>
          <w:tcPr>
            <w:tcW w:type="dxa" w:w="1465"/>
          </w:tcPr>
          <w:p>
            <w:r/>
            <w:r>
              <w:rPr>
                <w:rFonts w:ascii="Microsoft YaHei" w:hAnsi="Microsoft YaHei" w:eastAsia="Microsoft YaHei"/>
                <w:b w:val="0"/>
                <w:sz w:val="20"/>
              </w:rPr>
              <w:t>矩阵式</w:t>
            </w:r>
          </w:p>
        </w:tc>
        <w:tc>
          <w:tcPr>
            <w:tcW w:type="dxa" w:w="1465"/>
          </w:tcPr>
          <w:p>
            <w:r/>
            <w:r>
              <w:rPr>
                <w:rFonts w:ascii="Microsoft YaHei" w:hAnsi="Microsoft YaHei" w:eastAsia="Microsoft YaHei"/>
                <w:b w:val="0"/>
                <w:sz w:val="20"/>
              </w:rPr>
              <w:t>小团队</w:t>
            </w:r>
          </w:p>
        </w:tc>
        <w:tc>
          <w:tcPr>
            <w:tcW w:type="dxa" w:w="1465"/>
          </w:tcPr>
          <w:p>
            <w:r/>
            <w:r>
              <w:rPr>
                <w:rFonts w:ascii="Microsoft YaHei" w:hAnsi="Microsoft YaHei" w:eastAsia="Microsoft YaHei"/>
                <w:b w:val="0"/>
                <w:sz w:val="20"/>
              </w:rPr>
              <w:t>扁平AI</w:t>
            </w:r>
          </w:p>
        </w:tc>
        <w:tc>
          <w:tcPr>
            <w:tcW w:type="dxa" w:w="1465"/>
          </w:tcPr>
          <w:p>
            <w:r/>
            <w:r>
              <w:rPr>
                <w:rFonts w:ascii="Microsoft YaHei" w:hAnsi="Microsoft YaHei" w:eastAsia="Microsoft YaHei"/>
                <w:b w:val="0"/>
                <w:sz w:val="20"/>
              </w:rPr>
              <w:t>铁三角</w:t>
            </w:r>
          </w:p>
        </w:tc>
      </w:tr>
      <w:tr>
        <w:tc>
          <w:tcPr>
            <w:tcW w:type="dxa" w:w="1465"/>
          </w:tcPr>
          <w:p>
            <w:r/>
            <w:r>
              <w:rPr>
                <w:rFonts w:ascii="Microsoft YaHei" w:hAnsi="Microsoft YaHei" w:eastAsia="Microsoft YaHei"/>
                <w:b w:val="0"/>
                <w:sz w:val="20"/>
              </w:rPr>
              <w:t>文化特征</w:t>
            </w:r>
          </w:p>
        </w:tc>
        <w:tc>
          <w:tcPr>
            <w:tcW w:type="dxa" w:w="1465"/>
          </w:tcPr>
          <w:p>
            <w:r/>
            <w:r>
              <w:rPr>
                <w:rFonts w:ascii="Microsoft YaHei" w:hAnsi="Microsoft YaHei" w:eastAsia="Microsoft YaHei"/>
                <w:b w:val="0"/>
                <w:sz w:val="20"/>
              </w:rPr>
              <w:t>至繁归简</w:t>
            </w:r>
          </w:p>
        </w:tc>
        <w:tc>
          <w:tcPr>
            <w:tcW w:type="dxa" w:w="1465"/>
          </w:tcPr>
          <w:p>
            <w:r/>
            <w:r>
              <w:rPr>
                <w:rFonts w:ascii="Microsoft YaHei" w:hAnsi="Microsoft YaHei" w:eastAsia="Microsoft YaHei"/>
                <w:b w:val="0"/>
                <w:sz w:val="20"/>
              </w:rPr>
              <w:t>心理安全</w:t>
            </w:r>
          </w:p>
        </w:tc>
        <w:tc>
          <w:tcPr>
            <w:tcW w:type="dxa" w:w="1465"/>
          </w:tcPr>
          <w:p>
            <w:r/>
            <w:r>
              <w:rPr>
                <w:rFonts w:ascii="Microsoft YaHei" w:hAnsi="Microsoft YaHei" w:eastAsia="Microsoft YaHei"/>
                <w:b w:val="0"/>
                <w:sz w:val="20"/>
              </w:rPr>
              <w:t>两个比萨</w:t>
            </w:r>
          </w:p>
        </w:tc>
        <w:tc>
          <w:tcPr>
            <w:tcW w:type="dxa" w:w="1465"/>
          </w:tcPr>
          <w:p>
            <w:r/>
            <w:r>
              <w:rPr>
                <w:rFonts w:ascii="Microsoft YaHei" w:hAnsi="Microsoft YaHei" w:eastAsia="Microsoft YaHei"/>
                <w:b w:val="0"/>
                <w:sz w:val="20"/>
              </w:rPr>
              <w:t>数据驱动</w:t>
            </w:r>
          </w:p>
        </w:tc>
        <w:tc>
          <w:tcPr>
            <w:tcW w:type="dxa" w:w="1465"/>
          </w:tcPr>
          <w:p>
            <w:r/>
            <w:r>
              <w:rPr>
                <w:rFonts w:ascii="Microsoft YaHei" w:hAnsi="Microsoft YaHei" w:eastAsia="Microsoft YaHei"/>
                <w:b w:val="0"/>
                <w:sz w:val="20"/>
              </w:rPr>
              <w:t>以客户为中心</w:t>
            </w:r>
          </w:p>
        </w:tc>
      </w:tr>
    </w:tbl>
    <w:p/>
    <w:p>
      <w:pPr>
        <w:spacing w:before="240" w:after="120"/>
        <w:jc w:val="left"/>
      </w:pPr>
      <w:r>
        <w:rPr>
          <w:rFonts w:ascii="Microsoft YaHei" w:hAnsi="Microsoft YaHei" w:eastAsia="Microsoft YaHei"/>
          <w:b/>
          <w:sz w:val="24"/>
        </w:rPr>
        <w:t>10.5.2 DRI成功实施的共同要素</w:t>
      </w:r>
    </w:p>
    <w:p>
      <w:pPr>
        <w:spacing w:line="360" w:lineRule="exact" w:after="80"/>
        <w:ind w:firstLine="420"/>
      </w:pPr>
      <w:r>
        <w:rPr>
          <w:rFonts w:ascii="Microsoft YaHei" w:hAnsi="Microsoft YaHei" w:eastAsia="Microsoft YaHei"/>
          <w:b w:val="0"/>
          <w:sz w:val="22"/>
        </w:rPr>
        <w:t>跨案例比较揭示了DRI成功实施的五个共同要素：</w:t>
      </w:r>
    </w:p>
    <w:p>
      <w:pPr>
        <w:spacing w:line="360" w:lineRule="exact" w:after="80"/>
        <w:ind w:firstLine="420"/>
      </w:pPr>
      <w:r>
        <w:rPr>
          <w:rFonts w:ascii="Microsoft YaHei" w:hAnsi="Microsoft YaHei" w:eastAsia="Microsoft YaHei"/>
          <w:b w:val="0"/>
          <w:sz w:val="22"/>
        </w:rPr>
        <w:t xml:space="preserve">1. </w:t>
      </w:r>
      <w:r>
        <w:rPr>
          <w:rFonts w:ascii="Microsoft YaHei" w:hAnsi="Microsoft YaHei" w:eastAsia="Microsoft YaHei"/>
          <w:b/>
          <w:sz w:val="22"/>
        </w:rPr>
        <w:t>高层信念</w:t>
      </w:r>
      <w:r>
        <w:rPr>
          <w:rFonts w:ascii="Microsoft YaHei" w:hAnsi="Microsoft YaHei" w:eastAsia="Microsoft YaHei"/>
          <w:b w:val="0"/>
          <w:sz w:val="22"/>
        </w:rPr>
        <w:t>——最高领导层真正相信"明确责任"的价值，而非仅将其作为管理工具</w:t>
      </w:r>
    </w:p>
    <w:p>
      <w:pPr>
        <w:spacing w:line="360" w:lineRule="exact" w:after="80"/>
        <w:ind w:firstLine="420"/>
      </w:pPr>
      <w:r>
        <w:rPr>
          <w:rFonts w:ascii="Microsoft YaHei" w:hAnsi="Microsoft YaHei" w:eastAsia="Microsoft YaHei"/>
          <w:b w:val="0"/>
          <w:sz w:val="22"/>
        </w:rPr>
        <w:t xml:space="preserve">2. </w:t>
      </w:r>
      <w:r>
        <w:rPr>
          <w:rFonts w:ascii="Microsoft YaHei" w:hAnsi="Microsoft YaHei" w:eastAsia="Microsoft YaHei"/>
          <w:b/>
          <w:sz w:val="22"/>
        </w:rPr>
        <w:t>文化基础</w:t>
      </w:r>
      <w:r>
        <w:rPr>
          <w:rFonts w:ascii="Microsoft YaHei" w:hAnsi="Microsoft YaHei" w:eastAsia="Microsoft YaHei"/>
          <w:b w:val="0"/>
          <w:sz w:val="22"/>
        </w:rPr>
        <w:t>——组织文化支持个体担当和合理容错</w:t>
      </w:r>
    </w:p>
    <w:p>
      <w:pPr>
        <w:spacing w:line="360" w:lineRule="exact" w:after="80"/>
        <w:ind w:firstLine="420"/>
      </w:pPr>
      <w:r>
        <w:rPr>
          <w:rFonts w:ascii="Microsoft YaHei" w:hAnsi="Microsoft YaHei" w:eastAsia="Microsoft YaHei"/>
          <w:b w:val="0"/>
          <w:sz w:val="22"/>
        </w:rPr>
        <w:t xml:space="preserve">3. </w:t>
      </w:r>
      <w:r>
        <w:rPr>
          <w:rFonts w:ascii="Microsoft YaHei" w:hAnsi="Microsoft YaHei" w:eastAsia="Microsoft YaHei"/>
          <w:b/>
          <w:sz w:val="22"/>
        </w:rPr>
        <w:t>制度配套</w:t>
      </w:r>
      <w:r>
        <w:rPr>
          <w:rFonts w:ascii="Microsoft YaHei" w:hAnsi="Microsoft YaHei" w:eastAsia="Microsoft YaHei"/>
          <w:b w:val="0"/>
          <w:sz w:val="22"/>
        </w:rPr>
        <w:t>——DRI不是孤立制度，需要与OKR/绩效评估/晋升通道等配套</w:t>
      </w:r>
    </w:p>
    <w:p>
      <w:pPr>
        <w:spacing w:line="360" w:lineRule="exact" w:after="80"/>
        <w:ind w:firstLine="420"/>
      </w:pPr>
      <w:r>
        <w:rPr>
          <w:rFonts w:ascii="Microsoft YaHei" w:hAnsi="Microsoft YaHei" w:eastAsia="Microsoft YaHei"/>
          <w:b w:val="0"/>
          <w:sz w:val="22"/>
        </w:rPr>
        <w:t xml:space="preserve">4. </w:t>
      </w:r>
      <w:r>
        <w:rPr>
          <w:rFonts w:ascii="Microsoft YaHei" w:hAnsi="Microsoft YaHei" w:eastAsia="Microsoft YaHei"/>
          <w:b/>
          <w:sz w:val="22"/>
        </w:rPr>
        <w:t>技术支撑</w:t>
      </w:r>
      <w:r>
        <w:rPr>
          <w:rFonts w:ascii="Microsoft YaHei" w:hAnsi="Microsoft YaHei" w:eastAsia="Microsoft YaHei"/>
          <w:b w:val="0"/>
          <w:sz w:val="22"/>
        </w:rPr>
        <w:t>——AI工具和可见性平台降低DRI的协调和监控成本</w:t>
      </w:r>
    </w:p>
    <w:p>
      <w:pPr>
        <w:spacing w:line="360" w:lineRule="exact" w:after="80"/>
        <w:ind w:firstLine="420"/>
      </w:pPr>
      <w:r>
        <w:rPr>
          <w:rFonts w:ascii="Microsoft YaHei" w:hAnsi="Microsoft YaHei" w:eastAsia="Microsoft YaHei"/>
          <w:b w:val="0"/>
          <w:sz w:val="22"/>
        </w:rPr>
        <w:t xml:space="preserve">5. </w:t>
      </w:r>
      <w:r>
        <w:rPr>
          <w:rFonts w:ascii="Microsoft YaHei" w:hAnsi="Microsoft YaHei" w:eastAsia="Microsoft YaHei"/>
          <w:b/>
          <w:sz w:val="22"/>
        </w:rPr>
        <w:t>人才密度</w:t>
      </w:r>
      <w:r>
        <w:rPr>
          <w:rFonts w:ascii="Microsoft YaHei" w:hAnsi="Microsoft YaHei" w:eastAsia="Microsoft YaHei"/>
          <w:b w:val="0"/>
          <w:sz w:val="22"/>
        </w:rPr>
        <w:t>——组织拥有足够多具备DRI胜任力的人才</w:t>
      </w:r>
    </w:p>
    <w:p>
      <w:pPr>
        <w:spacing w:line="320" w:lineRule="exact" w:before="120" w:after="120"/>
        <w:ind w:left="567" w:right="567"/>
        <w:pBdr>
          <w:left w:val="single" w:sz="18" w:space="8" w:color="457B9D"/>
        </w:pBdr>
      </w:pPr>
      <w:r>
        <w:rPr>
          <w:rFonts w:ascii="Microsoft YaHei" w:hAnsi="Microsoft YaHei" w:eastAsia="Microsoft YaHei"/>
          <w:b w:val="0"/>
          <w:color w:val="457B9D"/>
          <w:sz w:val="20"/>
        </w:rPr>
        <w:t>**案例**：Apple创新管理的DRI核心——Smirnov等人 (2025) 分析了Apple的创新管理战略方法与竞争优势[7]。研究表明，DRI制度是Apple创新效率的制度基石——每个项目都有明确的直接负责人，角色清晰性消除了创新过程中的"责任真空"。Okanga (2023) 对Apple和华为创新文化的比较研究进一步揭示了DRI理念在不同文化语境下的适配性差异[8]。</w:t>
      </w:r>
    </w:p>
    <w:p>
      <w:pPr>
        <w:spacing w:line="320" w:lineRule="exact" w:before="120" w:after="120"/>
        <w:ind w:left="567" w:right="567"/>
        <w:pBdr>
          <w:left w:val="single" w:sz="18" w:space="8" w:color="457B9D"/>
        </w:pBdr>
      </w:pPr>
      <w:r>
        <w:rPr>
          <w:rFonts w:ascii="Microsoft YaHei" w:hAnsi="Microsoft YaHei" w:eastAsia="Microsoft YaHei"/>
          <w:b w:val="0"/>
          <w:color w:val="457B9D"/>
          <w:sz w:val="20"/>
        </w:rPr>
        <w:t>**案例**：华为创新人才管理动态演化——葛明磊和李源 (2014) 的研究表明，华为在创业期、发展期、变革期、成熟期四个阶段采用了不同的组织能力与创新人才管理模式[6]。"铁三角"客户团队模式体现了DRI思想在华为B2B语境下的本土化实践：不追求单一DRI的极致清晰，而是在三人协作框架中保持个体责任的明确性。</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本章小结</w:t>
      </w:r>
    </w:p>
    <w:p>
      <w:pPr>
        <w:spacing w:line="360" w:lineRule="exact" w:after="80"/>
        <w:ind w:firstLine="420"/>
      </w:pPr>
      <w:r>
        <w:rPr>
          <w:rFonts w:ascii="Microsoft YaHei" w:hAnsi="Microsoft YaHei" w:eastAsia="Microsoft YaHei"/>
          <w:b w:val="0"/>
          <w:sz w:val="22"/>
        </w:rPr>
        <w:t>本章对Apple、Google、Amazon、字节跳动和华为五家科技企业的DRI及类似制度进行了深度案例解析。Apple的DRI制度是标杆，其职能型结构与DRI的共生关系提供了制度设计的经典范本。Google的OKR+Owner模式将目标管理与个体问责融合。Amazon的STL制度以"单线程专注"为特征。中国企业的实践——字节跳动的数据驱动Owner制、华为的铁三角模式、腾讯的总负责人制度——展示了DRI理念在不同文化和业务语境下的本土化适配。跨案例比较提炼出DRI成功实施的五个共同要素：高层信念、文化基础、制度配套、技术支撑和人才密度。这些经验为传统企业的DRI转型提供了可参照的路径。</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参考文献</w:t>
      </w:r>
    </w:p>
    <w:p>
      <w:pPr>
        <w:spacing w:line="360" w:lineRule="exact" w:after="80"/>
        <w:ind w:firstLine="420"/>
      </w:pPr>
      <w:r>
        <w:rPr>
          <w:rFonts w:ascii="Microsoft YaHei" w:hAnsi="Microsoft YaHei" w:eastAsia="Microsoft YaHei"/>
          <w:b w:val="0"/>
          <w:sz w:val="22"/>
        </w:rPr>
        <w:t>[1] Kim, P. Integration of management and culture: The culture of dedication in Samsung Electronics and Apple Inc.[R]. Working Paper, 2018.</w:t>
      </w:r>
    </w:p>
    <w:p>
      <w:pPr>
        <w:spacing w:line="360" w:lineRule="exact" w:after="80"/>
        <w:ind w:firstLine="420"/>
      </w:pPr>
      <w:r>
        <w:rPr>
          <w:rFonts w:ascii="Microsoft YaHei" w:hAnsi="Microsoft YaHei" w:eastAsia="Microsoft YaHei"/>
          <w:b w:val="0"/>
          <w:sz w:val="22"/>
        </w:rPr>
        <w:t>[2] 张英华, 姚丽. 从苹果公司的案例看管理创新[J]. 2014.</w:t>
      </w:r>
    </w:p>
    <w:p>
      <w:pPr>
        <w:spacing w:line="360" w:lineRule="exact" w:after="80"/>
        <w:ind w:firstLine="420"/>
      </w:pPr>
      <w:r>
        <w:rPr>
          <w:rFonts w:ascii="Microsoft YaHei" w:hAnsi="Microsoft YaHei" w:eastAsia="Microsoft YaHei"/>
          <w:b w:val="0"/>
          <w:sz w:val="22"/>
        </w:rPr>
        <w:t>[3] Bass, J. Success in technology organizations[R]. Working Paper, 2013.</w:t>
      </w:r>
    </w:p>
    <w:p>
      <w:pPr>
        <w:spacing w:line="360" w:lineRule="exact" w:after="80"/>
        <w:ind w:firstLine="420"/>
      </w:pPr>
      <w:r>
        <w:rPr>
          <w:rFonts w:ascii="Microsoft YaHei" w:hAnsi="Microsoft YaHei" w:eastAsia="Microsoft YaHei"/>
          <w:b w:val="0"/>
          <w:sz w:val="22"/>
        </w:rPr>
        <w:t>[4] Dimitrakaki, I. Organizational culture and performance: The case of Google[J]. Global Research Review in Business and Entrepreneurship, 2022. DOI: 10.56805/grrbe.2022.8.5.501</w:t>
      </w:r>
    </w:p>
    <w:p>
      <w:pPr>
        <w:spacing w:line="360" w:lineRule="exact" w:after="80"/>
        <w:ind w:firstLine="420"/>
      </w:pPr>
      <w:r>
        <w:rPr>
          <w:rFonts w:ascii="Microsoft YaHei" w:hAnsi="Microsoft YaHei" w:eastAsia="Microsoft YaHei"/>
          <w:b w:val="0"/>
          <w:sz w:val="22"/>
        </w:rPr>
        <w:t>[5] Jia, P., &amp; Stan, C. Artificial intelligence factory, data risk, and VCs' mediation: The case of ByteDance, an AI-powered startup[J]. Journal of Risk and Financial Management, 2021, 14(5): 203. DOI: 10.3390/JRFM14050203</w:t>
      </w:r>
    </w:p>
    <w:p>
      <w:pPr>
        <w:spacing w:line="360" w:lineRule="exact" w:after="80"/>
        <w:ind w:firstLine="420"/>
      </w:pPr>
      <w:r>
        <w:rPr>
          <w:rFonts w:ascii="Microsoft YaHei" w:hAnsi="Microsoft YaHei" w:eastAsia="Microsoft YaHei"/>
          <w:b w:val="0"/>
          <w:sz w:val="22"/>
        </w:rPr>
        <w:t>[6] 葛明磊, 李源. 科技企业创新人才管理的动态演化研究——以华为公司为例[J]. 中国人力资源开发, 2014.</w:t>
      </w:r>
    </w:p>
    <w:p>
      <w:pPr>
        <w:spacing w:line="360" w:lineRule="exact" w:after="80"/>
        <w:ind w:firstLine="420"/>
      </w:pPr>
      <w:r>
        <w:rPr>
          <w:rFonts w:ascii="Microsoft YaHei" w:hAnsi="Microsoft YaHei" w:eastAsia="Microsoft YaHei"/>
          <w:b w:val="0"/>
          <w:sz w:val="22"/>
        </w:rPr>
        <w:t>[7] Smirnov, A. B., Osmanov, M. Kh., Parshin, V. N., Parshina, T. V., &amp; Revenkova, S. S. Innovation management at Apple: Strategic approaches and competitive advantages[J]. Экономика и предпринимательство, 2025. DOI: 10.36871/ek.up.p.r.2025.03.01.006</w:t>
      </w:r>
    </w:p>
    <w:p>
      <w:pPr>
        <w:spacing w:line="360" w:lineRule="exact" w:after="80"/>
        <w:ind w:firstLine="420"/>
      </w:pPr>
      <w:r>
        <w:rPr>
          <w:rFonts w:ascii="Microsoft YaHei" w:hAnsi="Microsoft YaHei" w:eastAsia="Microsoft YaHei"/>
          <w:b w:val="0"/>
          <w:sz w:val="22"/>
        </w:rPr>
        <w:t>[8] Okanga, B. Innovation culture as a driver of a firm's innovation excellence: Evidence from Apple and Huawei[J]. Frontiers in Business and Accounting, 2023, 2(2): 45-62. DOI: 10.33422/fba.v2i2.534</w:t>
      </w:r>
    </w:p>
    <w:p>
      <w:pPr>
        <w:spacing w:line="360" w:lineRule="exact" w:after="80"/>
        <w:ind w:firstLine="420"/>
      </w:pPr>
      <w:r>
        <w:rPr>
          <w:rFonts w:ascii="Microsoft YaHei" w:hAnsi="Microsoft YaHei" w:eastAsia="Microsoft YaHei"/>
          <w:b w:val="0"/>
          <w:sz w:val="22"/>
        </w:rPr>
        <w:t>[9] 彭静静, 梅业琴. 论苹果公司的现代企业管理创新——基于企业文化、战略、组织结构的视角[J]. 2013.</w:t>
      </w:r>
    </w:p>
    <w:p>
      <w:pPr>
        <w:spacing w:line="360" w:lineRule="exact" w:after="80"/>
        <w:ind w:firstLine="420"/>
      </w:pPr>
      <w:r>
        <w:rPr>
          <w:rFonts w:ascii="Microsoft YaHei" w:hAnsi="Microsoft YaHei" w:eastAsia="Microsoft YaHei"/>
          <w:b w:val="0"/>
          <w:sz w:val="22"/>
        </w:rPr>
        <w:t>[10] Peng, J. Discussion on modern enterprise management innovation of Apple Inc.——Based on analysis of enterprise culture, strategy and organizational structure[R]. Working Paper, 2013.</w:t>
      </w:r>
    </w:p>
    <w:p>
      <w:r>
        <w:br w:type="page"/>
      </w:r>
    </w:p>
    <w:p>
      <w:pPr>
        <w:spacing w:before="240" w:after="120"/>
        <w:jc w:val="left"/>
      </w:pPr>
      <w:r>
        <w:rPr>
          <w:rFonts w:ascii="Microsoft YaHei" w:hAnsi="Microsoft YaHei" w:eastAsia="Microsoft YaHei"/>
          <w:b/>
          <w:sz w:val="32"/>
        </w:rPr>
        <w:t>第11章 传统企业的DRI转型路径</w:t>
      </w:r>
    </w:p>
    <w:p>
      <w:pPr>
        <w:spacing w:before="240" w:after="120"/>
        <w:jc w:val="left"/>
      </w:pPr>
      <w:r>
        <w:rPr>
          <w:rFonts w:ascii="Microsoft YaHei" w:hAnsi="Microsoft YaHei" w:eastAsia="Microsoft YaHei"/>
          <w:b/>
          <w:sz w:val="28"/>
        </w:rPr>
        <w:t>学习目标</w:t>
      </w:r>
    </w:p>
    <w:p>
      <w:pPr>
        <w:pStyle w:val="ListBullet"/>
        <w:spacing w:line="320" w:lineRule="exact" w:after="40"/>
      </w:pPr>
      <w:r>
        <w:rPr>
          <w:rFonts w:ascii="Microsoft YaHei" w:hAnsi="Microsoft YaHei" w:eastAsia="Microsoft YaHei"/>
          <w:b w:val="0"/>
          <w:sz w:val="22"/>
        </w:rPr>
        <w:t>分析传统企业实施DRI制度的特殊挑战与结构性障碍</w:t>
      </w:r>
    </w:p>
    <w:p>
      <w:pPr>
        <w:pStyle w:val="ListBullet"/>
        <w:spacing w:line="320" w:lineRule="exact" w:after="40"/>
      </w:pPr>
      <w:r>
        <w:rPr>
          <w:rFonts w:ascii="Microsoft YaHei" w:hAnsi="Microsoft YaHei" w:eastAsia="Microsoft YaHei"/>
          <w:b w:val="0"/>
          <w:sz w:val="22"/>
        </w:rPr>
        <w:t>掌握组织准备度评估模型的五个维度</w:t>
      </w:r>
    </w:p>
    <w:p>
      <w:pPr>
        <w:pStyle w:val="ListBullet"/>
        <w:spacing w:line="320" w:lineRule="exact" w:after="40"/>
      </w:pPr>
      <w:r>
        <w:rPr>
          <w:rFonts w:ascii="Microsoft YaHei" w:hAnsi="Microsoft YaHei" w:eastAsia="Microsoft YaHei"/>
          <w:b w:val="0"/>
          <w:sz w:val="22"/>
        </w:rPr>
        <w:t>学会运用DRI转型五阶段路线图规划变革</w:t>
      </w:r>
    </w:p>
    <w:p>
      <w:pPr>
        <w:pStyle w:val="ListBullet"/>
        <w:spacing w:line="320" w:lineRule="exact" w:after="40"/>
      </w:pPr>
      <w:r>
        <w:rPr>
          <w:rFonts w:ascii="Microsoft YaHei" w:hAnsi="Microsoft YaHei" w:eastAsia="Microsoft YaHei"/>
          <w:b w:val="0"/>
          <w:sz w:val="22"/>
        </w:rPr>
        <w:t>了解制造业、金融业、零售业和服务业的DRI转型实践</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11.1 传统企业DRI转型的结构性障碍</w:t>
      </w:r>
    </w:p>
    <w:p>
      <w:pPr>
        <w:spacing w:before="240" w:after="120"/>
        <w:jc w:val="left"/>
      </w:pPr>
      <w:r>
        <w:rPr>
          <w:rFonts w:ascii="Microsoft YaHei" w:hAnsi="Microsoft YaHei" w:eastAsia="Microsoft YaHei"/>
          <w:b/>
          <w:sz w:val="24"/>
        </w:rPr>
        <w:t>11.1.1 科层制惯性：层级文化与DRI扁平理念的冲突</w:t>
      </w:r>
    </w:p>
    <w:p>
      <w:pPr>
        <w:spacing w:line="360" w:lineRule="exact" w:after="80"/>
        <w:ind w:firstLine="420"/>
      </w:pPr>
      <w:r>
        <w:rPr>
          <w:rFonts w:ascii="Microsoft YaHei" w:hAnsi="Microsoft YaHei" w:eastAsia="Microsoft YaHei"/>
          <w:b w:val="0"/>
          <w:sz w:val="22"/>
        </w:rPr>
        <w:t>传统企业最根深蒂固的障碍是科层制惯性。在数十年的科层制运作中，组织的权力结构、利益分配、晋升通道和思维模式都围绕"层级"构建。DRI制度的扁平理念——决策权下沉、责任直接到人——与科层制的"向上汇报、向下指挥"逻辑形成根本性冲突。</w:t>
      </w:r>
    </w:p>
    <w:p>
      <w:pPr>
        <w:spacing w:line="360" w:lineRule="exact" w:after="80"/>
        <w:ind w:firstLine="420"/>
      </w:pPr>
      <w:r>
        <w:rPr>
          <w:rFonts w:ascii="Microsoft YaHei" w:hAnsi="Microsoft YaHei" w:eastAsia="Microsoft YaHei"/>
          <w:b w:val="0"/>
          <w:sz w:val="22"/>
        </w:rPr>
        <w:t>冲突的具体表现包括：中层管理者担心DRI制度削弱自身权力而消极抵抗；高层管理者不信任基层DRI的决策能力而频繁越级干预；员工习惯了"听指令干活"的模式，对"自主决策担责"感到不安。这些阻力不是技术问题，而是文化和心理问题，需要通过长期的信念塑造和行为改变来克服。</w:t>
      </w:r>
    </w:p>
    <w:p>
      <w:pPr>
        <w:spacing w:before="240" w:after="120"/>
        <w:jc w:val="left"/>
      </w:pPr>
      <w:r>
        <w:rPr>
          <w:rFonts w:ascii="Microsoft YaHei" w:hAnsi="Microsoft YaHei" w:eastAsia="Microsoft YaHei"/>
          <w:b/>
          <w:sz w:val="24"/>
        </w:rPr>
        <w:t>11.1.2 部门墙壁垒：跨职能DRI的协调困难</w:t>
      </w:r>
    </w:p>
    <w:p>
      <w:pPr>
        <w:spacing w:line="360" w:lineRule="exact" w:after="80"/>
        <w:ind w:firstLine="420"/>
      </w:pPr>
      <w:r>
        <w:rPr>
          <w:rFonts w:ascii="Microsoft YaHei" w:hAnsi="Microsoft YaHei" w:eastAsia="Microsoft YaHei"/>
          <w:b w:val="0"/>
          <w:sz w:val="22"/>
        </w:rPr>
        <w:t>传统企业的部门墙（Silo）是跨职能DRI的主要障碍。部门墙的形成有其结构性原因——各部门有各自的KPI、预算和人事权，跨部门协作意味着资源的跨边界流动，触动了部门利益。当一个DRI需要调动其他部门的资源时，如果没有制度性的协调机制，往往陷入"推诿扯皮"的困境。</w:t>
      </w:r>
    </w:p>
    <w:p>
      <w:pPr>
        <w:spacing w:line="360" w:lineRule="exact" w:after="80"/>
        <w:ind w:firstLine="420"/>
      </w:pPr>
      <w:r>
        <w:rPr>
          <w:rFonts w:ascii="Microsoft YaHei" w:hAnsi="Microsoft YaHei" w:eastAsia="Microsoft YaHei"/>
          <w:b w:val="0"/>
          <w:sz w:val="22"/>
        </w:rPr>
        <w:t>打破部门墙需要从两个层面入手：制度层面，建立跨职能DRI的资源调配权——DRI有权在预算范围内跨部门采购服务；文化层面，将"支持DRI"纳入各部门的KPI——当部门支持DRI的表现影响部门绩效评估时，部门墙会逐步消解。</w:t>
      </w:r>
    </w:p>
    <w:p>
      <w:pPr>
        <w:spacing w:before="240" w:after="120"/>
        <w:jc w:val="left"/>
      </w:pPr>
      <w:r>
        <w:rPr>
          <w:rFonts w:ascii="Microsoft YaHei" w:hAnsi="Microsoft YaHei" w:eastAsia="Microsoft YaHei"/>
          <w:b/>
          <w:sz w:val="24"/>
        </w:rPr>
        <w:t>11.1.3 人才储备不足与IT基础设施滞后</w:t>
      </w:r>
    </w:p>
    <w:p>
      <w:pPr>
        <w:spacing w:line="360" w:lineRule="exact" w:after="80"/>
        <w:ind w:firstLine="420"/>
      </w:pPr>
      <w:r>
        <w:rPr>
          <w:rFonts w:ascii="Microsoft YaHei" w:hAnsi="Microsoft YaHei" w:eastAsia="Microsoft YaHei"/>
          <w:b w:val="0"/>
          <w:sz w:val="22"/>
        </w:rPr>
        <w:t>传统企业面临的另外两大障碍是人才储备不足和IT基础设施滞后。DRI制度需要大量具备专业力、决策力、沟通力和抗压力的DRI人才，而传统企业的人才培养体系往往围绕"管理岗"设计，缺乏"专业责任岗"的培养路径。IT基础设施方面，DRI制度依赖的AI可见性平台、实时数据流和智能决策工具在传统企业中往往处于空白或初级阶段。</w:t>
      </w:r>
    </w:p>
    <w:p>
      <w:pPr>
        <w:spacing w:before="240" w:after="120"/>
        <w:jc w:val="left"/>
      </w:pPr>
      <w:r>
        <w:rPr>
          <w:rFonts w:ascii="Microsoft YaHei" w:hAnsi="Microsoft YaHei" w:eastAsia="Microsoft YaHei"/>
          <w:b/>
          <w:sz w:val="28"/>
        </w:rPr>
        <w:t>11.2 组织准备度评估模型</w:t>
      </w:r>
    </w:p>
    <w:p>
      <w:pPr>
        <w:spacing w:before="240" w:after="120"/>
        <w:jc w:val="left"/>
      </w:pPr>
      <w:r>
        <w:rPr>
          <w:rFonts w:ascii="Microsoft YaHei" w:hAnsi="Microsoft YaHei" w:eastAsia="Microsoft YaHei"/>
          <w:b/>
          <w:sz w:val="24"/>
        </w:rPr>
        <w:t>11.2.1 五维评估框架</w:t>
      </w:r>
    </w:p>
    <w:p>
      <w:pPr>
        <w:spacing w:line="360" w:lineRule="exact" w:after="80"/>
        <w:ind w:firstLine="420"/>
      </w:pPr>
      <w:r>
        <w:rPr>
          <w:rFonts w:ascii="Microsoft YaHei" w:hAnsi="Microsoft YaHei" w:eastAsia="Microsoft YaHei"/>
          <w:b w:val="0"/>
          <w:sz w:val="22"/>
        </w:rPr>
        <w:t>在启动DRI转型前，组织需要全面评估自身的准备度。本书提出五维评估框架：</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维度一：领导层变革意愿</w:t>
      </w:r>
      <w:r>
        <w:rPr>
          <w:rFonts w:ascii="Microsoft YaHei" w:hAnsi="Microsoft YaHei" w:eastAsia="Microsoft YaHei"/>
          <w:b w:val="0"/>
          <w:sz w:val="22"/>
        </w:rPr>
        <w:t>——高层管理者是否真正理解并支持DRI制度？评估指标：高层对DRI概念的认知程度、高层授权变革的意愿、高层自身行为改变的准备度。</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维度二：组织文化开放度</w:t>
      </w:r>
      <w:r>
        <w:rPr>
          <w:rFonts w:ascii="Microsoft YaHei" w:hAnsi="Microsoft YaHei" w:eastAsia="Microsoft YaHei"/>
          <w:b w:val="0"/>
          <w:sz w:val="22"/>
        </w:rPr>
        <w:t>——组织文化是否支持个体担当和合理容错？评估指标：心理安全感水平、失败容忍度、创新鼓励程度、信息透明度。</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维度三：数字化基础设施成熟度</w:t>
      </w:r>
      <w:r>
        <w:rPr>
          <w:rFonts w:ascii="Microsoft YaHei" w:hAnsi="Microsoft YaHei" w:eastAsia="Microsoft YaHei"/>
          <w:b w:val="0"/>
          <w:sz w:val="22"/>
        </w:rPr>
        <w:t>——组织是否具备支撑DRI制度的IT基础设施？评估指标：数据集成程度、AI工具可用性、项目管理数字化水平、实时监控能力。</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维度四：人才密度与能力基线</w:t>
      </w:r>
      <w:r>
        <w:rPr>
          <w:rFonts w:ascii="Microsoft YaHei" w:hAnsi="Microsoft YaHei" w:eastAsia="Microsoft YaHei"/>
          <w:b w:val="0"/>
          <w:sz w:val="22"/>
        </w:rPr>
        <w:t>——组织是否拥有足够多具备DRI胜任力的人才？评估指标：高绩效员工比例、专业认证覆盖率、决策能力评估分数、跨职能经验比例。</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维度五：AI应用深度</w:t>
      </w:r>
      <w:r>
        <w:rPr>
          <w:rFonts w:ascii="Microsoft YaHei" w:hAnsi="Microsoft YaHei" w:eastAsia="Microsoft YaHei"/>
          <w:b w:val="0"/>
          <w:sz w:val="22"/>
        </w:rPr>
        <w:t>——组织在多大程度上已经在使用AI技术？评估指标：AI应用场景数量、AI系统使用频率、AI输出质量、员工AI素养水平。</w:t>
      </w:r>
    </w:p>
    <w:p>
      <w:pPr>
        <w:spacing w:before="240" w:after="120"/>
        <w:jc w:val="left"/>
      </w:pPr>
      <w:r>
        <w:rPr>
          <w:rFonts w:ascii="Microsoft YaHei" w:hAnsi="Microsoft YaHei" w:eastAsia="Microsoft YaHei"/>
          <w:b/>
          <w:sz w:val="24"/>
        </w:rPr>
        <w:t>11.2.2 准备度评分与分级</w:t>
      </w:r>
    </w:p>
    <w:p>
      <w:pPr>
        <w:spacing w:line="360" w:lineRule="exact" w:after="80"/>
        <w:ind w:firstLine="420"/>
      </w:pPr>
      <w:r>
        <w:rPr>
          <w:rFonts w:ascii="Microsoft YaHei" w:hAnsi="Microsoft YaHei" w:eastAsia="Microsoft YaHei"/>
          <w:b w:val="0"/>
          <w:sz w:val="22"/>
        </w:rPr>
        <w:t>每个维度采用1-5分评分，总分5-25分，分为四个准备度等级：</w:t>
      </w:r>
    </w:p>
    <w:tbl>
      <w:tblPr>
        <w:tblStyle w:val="TableGrid"/>
        <w:tblW w:type="auto" w:w="0"/>
        <w:jc w:val="center"/>
        <w:tblLook w:firstColumn="1" w:firstRow="1" w:lastColumn="0" w:lastRow="0" w:noHBand="0" w:noVBand="1" w:val="04A0"/>
      </w:tblPr>
      <w:tblGrid>
        <w:gridCol w:w="2929"/>
        <w:gridCol w:w="2929"/>
        <w:gridCol w:w="2929"/>
      </w:tblGrid>
      <w:tr>
        <w:tc>
          <w:tcPr>
            <w:tcW w:type="dxa" w:w="2929"/>
          </w:tcPr>
          <w:p>
            <w:pPr>
              <w:jc w:val="center"/>
            </w:pPr>
            <w:r/>
            <w:r>
              <w:rPr>
                <w:rFonts w:ascii="Microsoft YaHei" w:hAnsi="Microsoft YaHei" w:eastAsia="Microsoft YaHei"/>
                <w:b/>
                <w:sz w:val="20"/>
              </w:rPr>
              <w:t>总分</w:t>
            </w:r>
          </w:p>
        </w:tc>
        <w:tc>
          <w:tcPr>
            <w:tcW w:type="dxa" w:w="2929"/>
          </w:tcPr>
          <w:p>
            <w:pPr>
              <w:jc w:val="center"/>
            </w:pPr>
            <w:r/>
            <w:r>
              <w:rPr>
                <w:rFonts w:ascii="Microsoft YaHei" w:hAnsi="Microsoft YaHei" w:eastAsia="Microsoft YaHei"/>
                <w:b/>
                <w:sz w:val="20"/>
              </w:rPr>
              <w:t>准备度等级</w:t>
            </w:r>
          </w:p>
        </w:tc>
        <w:tc>
          <w:tcPr>
            <w:tcW w:type="dxa" w:w="2929"/>
          </w:tcPr>
          <w:p>
            <w:pPr>
              <w:jc w:val="center"/>
            </w:pPr>
            <w:r/>
            <w:r>
              <w:rPr>
                <w:rFonts w:ascii="Microsoft YaHei" w:hAnsi="Microsoft YaHei" w:eastAsia="Microsoft YaHei"/>
                <w:b/>
                <w:sz w:val="20"/>
              </w:rPr>
              <w:t>建议策略</w:t>
            </w:r>
          </w:p>
        </w:tc>
      </w:tr>
      <w:tr>
        <w:tc>
          <w:tcPr>
            <w:tcW w:type="dxa" w:w="2929"/>
          </w:tcPr>
          <w:p>
            <w:r/>
            <w:r>
              <w:rPr>
                <w:rFonts w:ascii="Microsoft YaHei" w:hAnsi="Microsoft YaHei" w:eastAsia="Microsoft YaHei"/>
                <w:b w:val="0"/>
                <w:sz w:val="20"/>
              </w:rPr>
              <w:t>20-25</w:t>
            </w:r>
          </w:p>
        </w:tc>
        <w:tc>
          <w:tcPr>
            <w:tcW w:type="dxa" w:w="2929"/>
          </w:tcPr>
          <w:p>
            <w:r/>
            <w:r>
              <w:rPr>
                <w:rFonts w:ascii="Microsoft YaHei" w:hAnsi="Microsoft YaHei" w:eastAsia="Microsoft YaHei"/>
                <w:b w:val="0"/>
                <w:sz w:val="20"/>
              </w:rPr>
              <w:t>高准备度</w:t>
            </w:r>
          </w:p>
        </w:tc>
        <w:tc>
          <w:tcPr>
            <w:tcW w:type="dxa" w:w="2929"/>
          </w:tcPr>
          <w:p>
            <w:r/>
            <w:r>
              <w:rPr>
                <w:rFonts w:ascii="Microsoft YaHei" w:hAnsi="Microsoft YaHei" w:eastAsia="Microsoft YaHei"/>
                <w:b w:val="0"/>
                <w:sz w:val="20"/>
              </w:rPr>
              <w:t>可直接启动DRI全组织推广</w:t>
            </w:r>
          </w:p>
        </w:tc>
      </w:tr>
      <w:tr>
        <w:tc>
          <w:tcPr>
            <w:tcW w:type="dxa" w:w="2929"/>
          </w:tcPr>
          <w:p>
            <w:r/>
            <w:r>
              <w:rPr>
                <w:rFonts w:ascii="Microsoft YaHei" w:hAnsi="Microsoft YaHei" w:eastAsia="Microsoft YaHei"/>
                <w:b w:val="0"/>
                <w:sz w:val="20"/>
              </w:rPr>
              <w:t>15-19</w:t>
            </w:r>
          </w:p>
        </w:tc>
        <w:tc>
          <w:tcPr>
            <w:tcW w:type="dxa" w:w="2929"/>
          </w:tcPr>
          <w:p>
            <w:r/>
            <w:r>
              <w:rPr>
                <w:rFonts w:ascii="Microsoft YaHei" w:hAnsi="Microsoft YaHei" w:eastAsia="Microsoft YaHei"/>
                <w:b w:val="0"/>
                <w:sz w:val="20"/>
              </w:rPr>
              <w:t>中高准备度</w:t>
            </w:r>
          </w:p>
        </w:tc>
        <w:tc>
          <w:tcPr>
            <w:tcW w:type="dxa" w:w="2929"/>
          </w:tcPr>
          <w:p>
            <w:r/>
            <w:r>
              <w:rPr>
                <w:rFonts w:ascii="Microsoft YaHei" w:hAnsi="Microsoft YaHei" w:eastAsia="Microsoft YaHei"/>
                <w:b w:val="0"/>
                <w:sz w:val="20"/>
              </w:rPr>
              <w:t>建议先试点再推广</w:t>
            </w:r>
          </w:p>
        </w:tc>
      </w:tr>
      <w:tr>
        <w:tc>
          <w:tcPr>
            <w:tcW w:type="dxa" w:w="2929"/>
          </w:tcPr>
          <w:p>
            <w:r/>
            <w:r>
              <w:rPr>
                <w:rFonts w:ascii="Microsoft YaHei" w:hAnsi="Microsoft YaHei" w:eastAsia="Microsoft YaHei"/>
                <w:b w:val="0"/>
                <w:sz w:val="20"/>
              </w:rPr>
              <w:t>10-14</w:t>
            </w:r>
          </w:p>
        </w:tc>
        <w:tc>
          <w:tcPr>
            <w:tcW w:type="dxa" w:w="2929"/>
          </w:tcPr>
          <w:p>
            <w:r/>
            <w:r>
              <w:rPr>
                <w:rFonts w:ascii="Microsoft YaHei" w:hAnsi="Microsoft YaHei" w:eastAsia="Microsoft YaHei"/>
                <w:b w:val="0"/>
                <w:sz w:val="20"/>
              </w:rPr>
              <w:t>中低准备度</w:t>
            </w:r>
          </w:p>
        </w:tc>
        <w:tc>
          <w:tcPr>
            <w:tcW w:type="dxa" w:w="2929"/>
          </w:tcPr>
          <w:p>
            <w:r/>
            <w:r>
              <w:rPr>
                <w:rFonts w:ascii="Microsoft YaHei" w:hAnsi="Microsoft YaHei" w:eastAsia="Microsoft YaHei"/>
                <w:b w:val="0"/>
                <w:sz w:val="20"/>
              </w:rPr>
              <w:t>需先补齐基础设施和人才培养</w:t>
            </w:r>
          </w:p>
        </w:tc>
      </w:tr>
      <w:tr>
        <w:tc>
          <w:tcPr>
            <w:tcW w:type="dxa" w:w="2929"/>
          </w:tcPr>
          <w:p>
            <w:r/>
            <w:r>
              <w:rPr>
                <w:rFonts w:ascii="Microsoft YaHei" w:hAnsi="Microsoft YaHei" w:eastAsia="Microsoft YaHei"/>
                <w:b w:val="0"/>
                <w:sz w:val="20"/>
              </w:rPr>
              <w:t>5-9</w:t>
            </w:r>
          </w:p>
        </w:tc>
        <w:tc>
          <w:tcPr>
            <w:tcW w:type="dxa" w:w="2929"/>
          </w:tcPr>
          <w:p>
            <w:r/>
            <w:r>
              <w:rPr>
                <w:rFonts w:ascii="Microsoft YaHei" w:hAnsi="Microsoft YaHei" w:eastAsia="Microsoft YaHei"/>
                <w:b w:val="0"/>
                <w:sz w:val="20"/>
              </w:rPr>
              <w:t>低准备度</w:t>
            </w:r>
          </w:p>
        </w:tc>
        <w:tc>
          <w:tcPr>
            <w:tcW w:type="dxa" w:w="2929"/>
          </w:tcPr>
          <w:p>
            <w:r/>
            <w:r>
              <w:rPr>
                <w:rFonts w:ascii="Microsoft YaHei" w:hAnsi="Microsoft YaHei" w:eastAsia="Microsoft YaHei"/>
                <w:b w:val="0"/>
                <w:sz w:val="20"/>
              </w:rPr>
              <w:t>建议先进行文化转型和数字化基础建设</w:t>
            </w:r>
          </w:p>
        </w:tc>
      </w:tr>
    </w:tbl>
    <w:p/>
    <w:p>
      <w:pPr>
        <w:spacing w:before="240" w:after="120"/>
        <w:jc w:val="left"/>
      </w:pPr>
      <w:r>
        <w:rPr>
          <w:rFonts w:ascii="Microsoft YaHei" w:hAnsi="Microsoft YaHei" w:eastAsia="Microsoft YaHei"/>
          <w:b/>
          <w:sz w:val="28"/>
        </w:rPr>
        <w:t>11.3 传统企业DRI转型五阶段路线图</w:t>
      </w:r>
    </w:p>
    <w:p>
      <w:pPr>
        <w:spacing w:before="240" w:after="120"/>
        <w:jc w:val="left"/>
      </w:pPr>
      <w:r>
        <w:rPr>
          <w:rFonts w:ascii="Microsoft YaHei" w:hAnsi="Microsoft YaHei" w:eastAsia="Microsoft YaHei"/>
          <w:b/>
          <w:sz w:val="24"/>
        </w:rPr>
        <w:t>11.3.1 阶段一：意识唤醒——DRI理念导入与高管对齐</w:t>
      </w:r>
    </w:p>
    <w:p>
      <w:pPr>
        <w:spacing w:line="360" w:lineRule="exact" w:after="80"/>
        <w:ind w:firstLine="420"/>
      </w:pPr>
      <w:r>
        <w:rPr>
          <w:rFonts w:ascii="Microsoft YaHei" w:hAnsi="Microsoft YaHei" w:eastAsia="Microsoft YaHei"/>
          <w:b w:val="0"/>
          <w:sz w:val="22"/>
        </w:rPr>
        <w:t>转型第一步是理念导入和高管对齐。关键活动包括：</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DRI工作坊</w:t>
      </w:r>
      <w:r>
        <w:rPr>
          <w:rFonts w:ascii="Microsoft YaHei" w:hAnsi="Microsoft YaHei" w:eastAsia="Microsoft YaHei"/>
          <w:b w:val="0"/>
          <w:sz w:val="22"/>
        </w:rPr>
        <w:t>：为高管团队举办DRI理念工作坊，通过案例研讨和模拟演练建立共识</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差距诊断</w:t>
      </w:r>
      <w:r>
        <w:rPr>
          <w:rFonts w:ascii="Microsoft YaHei" w:hAnsi="Microsoft YaHei" w:eastAsia="Microsoft YaHei"/>
          <w:b w:val="0"/>
          <w:sz w:val="22"/>
        </w:rPr>
        <w:t>：对照DRI制度要求，诊断组织当前的责任分配现状，识别"责任真空"和"责任重叠"</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变革愿景</w:t>
      </w:r>
      <w:r>
        <w:rPr>
          <w:rFonts w:ascii="Microsoft YaHei" w:hAnsi="Microsoft YaHei" w:eastAsia="Microsoft YaHei"/>
          <w:b w:val="0"/>
          <w:sz w:val="22"/>
        </w:rPr>
        <w:t>：高层共同制定DRI转型愿景和目标，形成书面承诺</w:t>
      </w:r>
    </w:p>
    <w:p>
      <w:pPr>
        <w:spacing w:before="240" w:after="120"/>
        <w:jc w:val="left"/>
      </w:pPr>
      <w:r>
        <w:rPr>
          <w:rFonts w:ascii="Microsoft YaHei" w:hAnsi="Microsoft YaHei" w:eastAsia="Microsoft YaHei"/>
          <w:b/>
          <w:sz w:val="24"/>
        </w:rPr>
        <w:t>11.3.2 阶段二：局部试点——选择低风险项目验证DRI</w:t>
      </w:r>
    </w:p>
    <w:p>
      <w:pPr>
        <w:spacing w:line="360" w:lineRule="exact" w:after="80"/>
        <w:ind w:firstLine="420"/>
      </w:pPr>
      <w:r>
        <w:rPr>
          <w:rFonts w:ascii="Microsoft YaHei" w:hAnsi="Microsoft YaHei" w:eastAsia="Microsoft YaHei"/>
          <w:b w:val="0"/>
          <w:sz w:val="22"/>
        </w:rPr>
        <w:t>选择1-3个低风险、跨职能的项目进行DRI试点。试点项目的选择标准：失败成本可控、跨职能协作需求明显、有明确的交付标准。</w:t>
      </w:r>
    </w:p>
    <w:p>
      <w:pPr>
        <w:spacing w:line="360" w:lineRule="exact" w:after="80"/>
        <w:ind w:firstLine="420"/>
      </w:pPr>
      <w:r>
        <w:rPr>
          <w:rFonts w:ascii="Microsoft YaHei" w:hAnsi="Microsoft YaHei" w:eastAsia="Microsoft YaHei"/>
          <w:b w:val="0"/>
          <w:sz w:val="22"/>
        </w:rPr>
        <w:t>试点阶段的关键活动：</w:t>
      </w:r>
    </w:p>
    <w:p>
      <w:pPr>
        <w:pStyle w:val="ListBullet"/>
        <w:spacing w:line="320" w:lineRule="exact" w:after="40"/>
      </w:pPr>
      <w:r>
        <w:rPr>
          <w:rFonts w:ascii="Microsoft YaHei" w:hAnsi="Microsoft YaHei" w:eastAsia="Microsoft YaHei"/>
          <w:b w:val="0"/>
          <w:sz w:val="22"/>
        </w:rPr>
        <w:t>为试点项目的每个关键任务指定DRI</w:t>
      </w:r>
    </w:p>
    <w:p>
      <w:pPr>
        <w:pStyle w:val="ListBullet"/>
        <w:spacing w:line="320" w:lineRule="exact" w:after="40"/>
      </w:pPr>
      <w:r>
        <w:rPr>
          <w:rFonts w:ascii="Microsoft YaHei" w:hAnsi="Microsoft YaHei" w:eastAsia="Microsoft YaHei"/>
          <w:b w:val="0"/>
          <w:sz w:val="22"/>
        </w:rPr>
        <w:t>为DRI提供必要的决策权和资源调配权</w:t>
      </w:r>
    </w:p>
    <w:p>
      <w:pPr>
        <w:pStyle w:val="ListBullet"/>
        <w:spacing w:line="320" w:lineRule="exact" w:after="40"/>
      </w:pPr>
      <w:r>
        <w:rPr>
          <w:rFonts w:ascii="Microsoft YaHei" w:hAnsi="Microsoft YaHei" w:eastAsia="Microsoft YaHei"/>
          <w:b w:val="0"/>
          <w:sz w:val="22"/>
        </w:rPr>
        <w:t>部署轻量级的可见性工具（如共享看板）</w:t>
      </w:r>
    </w:p>
    <w:p>
      <w:pPr>
        <w:pStyle w:val="ListBullet"/>
        <w:spacing w:line="320" w:lineRule="exact" w:after="40"/>
      </w:pPr>
      <w:r>
        <w:rPr>
          <w:rFonts w:ascii="Microsoft YaHei" w:hAnsi="Microsoft YaHei" w:eastAsia="Microsoft YaHei"/>
          <w:b w:val="0"/>
          <w:sz w:val="22"/>
        </w:rPr>
        <w:t>定期收集DRI和相关方的反馈</w:t>
      </w:r>
    </w:p>
    <w:p>
      <w:pPr>
        <w:spacing w:before="240" w:after="120"/>
        <w:jc w:val="left"/>
      </w:pPr>
      <w:r>
        <w:rPr>
          <w:rFonts w:ascii="Microsoft YaHei" w:hAnsi="Microsoft YaHei" w:eastAsia="Microsoft YaHei"/>
          <w:b/>
          <w:sz w:val="24"/>
        </w:rPr>
        <w:t>11.3.3 阶段三：基础设施——部署AI工具与可见性平台</w:t>
      </w:r>
    </w:p>
    <w:p>
      <w:pPr>
        <w:spacing w:line="360" w:lineRule="exact" w:after="80"/>
        <w:ind w:firstLine="420"/>
      </w:pPr>
      <w:r>
        <w:rPr>
          <w:rFonts w:ascii="Microsoft YaHei" w:hAnsi="Microsoft YaHei" w:eastAsia="Microsoft YaHei"/>
          <w:b w:val="0"/>
          <w:sz w:val="22"/>
        </w:rPr>
        <w:t>试点验证DRI理念后，进入基础设施部署阶段。这一阶段的核心是构建支撑DRI制度的数字基础设施：</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数据集成平台</w:t>
      </w:r>
      <w:r>
        <w:rPr>
          <w:rFonts w:ascii="Microsoft YaHei" w:hAnsi="Microsoft YaHei" w:eastAsia="Microsoft YaHei"/>
          <w:b w:val="0"/>
          <w:sz w:val="22"/>
        </w:rPr>
        <w:t>：打通各业务系统的数据孤岛，建立统一的数据层</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AI分析工具</w:t>
      </w:r>
      <w:r>
        <w:rPr>
          <w:rFonts w:ascii="Microsoft YaHei" w:hAnsi="Microsoft YaHei" w:eastAsia="Microsoft YaHei"/>
          <w:b w:val="0"/>
          <w:sz w:val="22"/>
        </w:rPr>
        <w:t>：部署为DRI提供数据分析和决策建议的AI系统</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可见性仪表板</w:t>
      </w:r>
      <w:r>
        <w:rPr>
          <w:rFonts w:ascii="Microsoft YaHei" w:hAnsi="Microsoft YaHei" w:eastAsia="Microsoft YaHei"/>
          <w:b w:val="0"/>
          <w:sz w:val="22"/>
        </w:rPr>
        <w:t>：上线DRI工作状态、项目进展和风险预警的可视化平台</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OKR管理系统</w:t>
      </w:r>
      <w:r>
        <w:rPr>
          <w:rFonts w:ascii="Microsoft YaHei" w:hAnsi="Microsoft YaHei" w:eastAsia="Microsoft YaHei"/>
          <w:b w:val="0"/>
          <w:sz w:val="22"/>
        </w:rPr>
        <w:t>：部署OKR工具，将DRI责任与组织目标对齐</w:t>
      </w:r>
    </w:p>
    <w:p>
      <w:pPr>
        <w:spacing w:before="240" w:after="120"/>
        <w:jc w:val="left"/>
      </w:pPr>
      <w:r>
        <w:rPr>
          <w:rFonts w:ascii="Microsoft YaHei" w:hAnsi="Microsoft YaHei" w:eastAsia="Microsoft YaHei"/>
          <w:b/>
          <w:sz w:val="24"/>
        </w:rPr>
        <w:t>11.3.4 阶段四：制度推广——全组织DRI责任矩阵铺设</w:t>
      </w:r>
    </w:p>
    <w:p>
      <w:pPr>
        <w:spacing w:line="360" w:lineRule="exact" w:after="80"/>
        <w:ind w:firstLine="420"/>
      </w:pPr>
      <w:r>
        <w:rPr>
          <w:rFonts w:ascii="Microsoft YaHei" w:hAnsi="Microsoft YaHei" w:eastAsia="Microsoft YaHei"/>
          <w:b w:val="0"/>
          <w:sz w:val="22"/>
        </w:rPr>
        <w:t>基础设施就绪后，开始全组织的DRI责任矩阵铺设。这是转型中工作量最大、阻力最强的阶段——需要将组织所有关键任务逐一定义DRI，同时调整配套的绩效评估、晋升通道和激励机制。</w:t>
      </w:r>
    </w:p>
    <w:p>
      <w:pPr>
        <w:spacing w:line="360" w:lineRule="exact" w:after="80"/>
        <w:ind w:firstLine="420"/>
      </w:pPr>
      <w:r>
        <w:rPr>
          <w:rFonts w:ascii="Microsoft YaHei" w:hAnsi="Microsoft YaHei" w:eastAsia="Microsoft YaHei"/>
          <w:b w:val="0"/>
          <w:sz w:val="22"/>
        </w:rPr>
        <w:t>推广策略建议采用"波浪式"推进——先在一个业务线完成DRI铺设，验证效果后推广到下一个业务线，而非全组织同时推进。波浪式推进降低了变革风险，也允许在推广过程中持续优化方法论。</w:t>
      </w:r>
    </w:p>
    <w:p>
      <w:pPr>
        <w:spacing w:before="240" w:after="120"/>
        <w:jc w:val="left"/>
      </w:pPr>
      <w:r>
        <w:rPr>
          <w:rFonts w:ascii="Microsoft YaHei" w:hAnsi="Microsoft YaHei" w:eastAsia="Microsoft YaHei"/>
          <w:b/>
          <w:sz w:val="24"/>
        </w:rPr>
        <w:t>11.3.5 阶段五：文化深化——DRI价值观内化与持续优化</w:t>
      </w:r>
    </w:p>
    <w:p>
      <w:pPr>
        <w:spacing w:line="360" w:lineRule="exact" w:after="80"/>
        <w:ind w:firstLine="420"/>
      </w:pPr>
      <w:r>
        <w:rPr>
          <w:rFonts w:ascii="Microsoft YaHei" w:hAnsi="Microsoft YaHei" w:eastAsia="Microsoft YaHei"/>
          <w:b w:val="0"/>
          <w:sz w:val="22"/>
        </w:rPr>
        <w:t>DRI制度的最终成功标志是文化内化——当"每个关键任务都有明确DRI"成为组织的默认思维模式。文化深化阶段的重点：</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DRI社区</w:t>
      </w:r>
      <w:r>
        <w:rPr>
          <w:rFonts w:ascii="Microsoft YaHei" w:hAnsi="Microsoft YaHei" w:eastAsia="Microsoft YaHei"/>
          <w:b w:val="0"/>
          <w:sz w:val="22"/>
        </w:rPr>
        <w:t>：建立DRI社区，让DRI之间分享经验、讨论挑战、共建最佳实践</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DRI审计</w:t>
      </w:r>
      <w:r>
        <w:rPr>
          <w:rFonts w:ascii="Microsoft YaHei" w:hAnsi="Microsoft YaHei" w:eastAsia="Microsoft YaHei"/>
          <w:b w:val="0"/>
          <w:sz w:val="22"/>
        </w:rPr>
        <w:t>：定期进行DRI制度审计，评估责任矩阵的合理性和有效性</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持续优化</w:t>
      </w:r>
      <w:r>
        <w:rPr>
          <w:rFonts w:ascii="Microsoft YaHei" w:hAnsi="Microsoft YaHei" w:eastAsia="Microsoft YaHei"/>
          <w:b w:val="0"/>
          <w:sz w:val="22"/>
        </w:rPr>
        <w:t>：基于审计结果和DRI反馈，持续优化DRI制度的设计和执行</w:t>
      </w:r>
    </w:p>
    <w:p>
      <w:pPr>
        <w:spacing w:before="240" w:after="120"/>
        <w:jc w:val="left"/>
      </w:pPr>
      <w:r>
        <w:rPr>
          <w:rFonts w:ascii="Microsoft YaHei" w:hAnsi="Microsoft YaHei" w:eastAsia="Microsoft YaHei"/>
          <w:b/>
          <w:sz w:val="28"/>
        </w:rPr>
        <w:t>11.4 传统行业DRI转型案例</w:t>
      </w:r>
    </w:p>
    <w:p>
      <w:pPr>
        <w:spacing w:before="240" w:after="120"/>
        <w:jc w:val="left"/>
      </w:pPr>
      <w:r>
        <w:rPr>
          <w:rFonts w:ascii="Microsoft YaHei" w:hAnsi="Microsoft YaHei" w:eastAsia="Microsoft YaHei"/>
          <w:b/>
          <w:sz w:val="24"/>
        </w:rPr>
        <w:t>11.4.1 制造业：从"车间主任"到"产线DRI"</w:t>
      </w:r>
    </w:p>
    <w:p>
      <w:pPr>
        <w:spacing w:line="360" w:lineRule="exact" w:after="80"/>
        <w:ind w:firstLine="420"/>
      </w:pPr>
      <w:r>
        <w:rPr>
          <w:rFonts w:ascii="Microsoft YaHei" w:hAnsi="Microsoft YaHei" w:eastAsia="Microsoft YaHei"/>
          <w:b w:val="0"/>
          <w:sz w:val="22"/>
        </w:rPr>
        <w:t>某制造企业将传统的"车间主任-班组长-工人"三级管理结构改造为"产线DRI+工人"的扁平结构。产线DRI对生产线的质量、效率和成本负全责，AI系统负责实时监控设备状态、预测维护需求和优化排产计划。改造后，决策链路从"工人→班组长→车间主任→厂长"四级缩短为"工人→产线DRI"一级，异常响应时间缩短60%。</w:t>
      </w:r>
    </w:p>
    <w:p>
      <w:pPr>
        <w:spacing w:before="240" w:after="120"/>
        <w:jc w:val="left"/>
      </w:pPr>
      <w:r>
        <w:rPr>
          <w:rFonts w:ascii="Microsoft YaHei" w:hAnsi="Microsoft YaHei" w:eastAsia="Microsoft YaHei"/>
          <w:b/>
          <w:sz w:val="24"/>
        </w:rPr>
        <w:t>11.4.2 金融业：从"风控审批链"到"风控DRI"</w:t>
      </w:r>
    </w:p>
    <w:p>
      <w:pPr>
        <w:spacing w:line="360" w:lineRule="exact" w:after="80"/>
        <w:ind w:firstLine="420"/>
      </w:pPr>
      <w:r>
        <w:rPr>
          <w:rFonts w:ascii="Microsoft YaHei" w:hAnsi="Microsoft YaHei" w:eastAsia="Microsoft YaHei"/>
          <w:b w:val="0"/>
          <w:sz w:val="22"/>
        </w:rPr>
        <w:t>某商业银行将传统的多级风控审批链改造为"风控DRI"制度。每类信贷产品指定一个风控DRI，对风险决策负全责。AI系统提供客户风险评估建议和异常交易预警，风控DRI在AI辅助下做出最终风控决策。改造后，信贷审批周期从平均15天缩短至3天，不良贷款率保持稳定。</w:t>
      </w:r>
    </w:p>
    <w:p>
      <w:pPr>
        <w:spacing w:before="240" w:after="120"/>
        <w:jc w:val="left"/>
      </w:pPr>
      <w:r>
        <w:rPr>
          <w:rFonts w:ascii="Microsoft YaHei" w:hAnsi="Microsoft YaHei" w:eastAsia="Microsoft YaHei"/>
          <w:b/>
          <w:sz w:val="24"/>
        </w:rPr>
        <w:t>11.4.3 零售业：从"品类经理"到"品类DRI"</w:t>
      </w:r>
    </w:p>
    <w:p>
      <w:pPr>
        <w:spacing w:line="360" w:lineRule="exact" w:after="80"/>
        <w:ind w:firstLine="420"/>
      </w:pPr>
      <w:r>
        <w:rPr>
          <w:rFonts w:ascii="Microsoft YaHei" w:hAnsi="Microsoft YaHei" w:eastAsia="Microsoft YaHei"/>
          <w:b w:val="0"/>
          <w:sz w:val="22"/>
        </w:rPr>
        <w:t>某零售企业将"品类经理"制度升级为"品类DRI"制度。品类DRI对某一品类商品的全渠道销售、库存和利润负全责。AI系统提供需求预测、价格优化和选品建议，品类DRI在AI辅助下做出经营决策。品类DRI拥有定价权和促销权，无需逐级审批。</w:t>
      </w:r>
    </w:p>
    <w:p>
      <w:pPr>
        <w:spacing w:before="240" w:after="120"/>
        <w:jc w:val="left"/>
      </w:pPr>
      <w:r>
        <w:rPr>
          <w:rFonts w:ascii="Microsoft YaHei" w:hAnsi="Microsoft YaHei" w:eastAsia="Microsoft YaHei"/>
          <w:b/>
          <w:sz w:val="24"/>
        </w:rPr>
        <w:t>11.4.4 服务业：从"项目经理"到"服务DRI"</w:t>
      </w:r>
    </w:p>
    <w:p>
      <w:pPr>
        <w:spacing w:line="360" w:lineRule="exact" w:after="80"/>
        <w:ind w:firstLine="420"/>
      </w:pPr>
      <w:r>
        <w:rPr>
          <w:rFonts w:ascii="Microsoft YaHei" w:hAnsi="Microsoft YaHei" w:eastAsia="Microsoft YaHei"/>
          <w:b w:val="0"/>
          <w:sz w:val="22"/>
        </w:rPr>
        <w:t>某服务企业将"项目经理"制度改造为"服务DRI"制度。服务DRI对客户项目的交付质量和客户满意度负全责。AI系统提供项目进度监控、风险预警和资源调度建议，服务DRI在AI辅助下做出项目决策。</w:t>
      </w:r>
    </w:p>
    <w:p>
      <w:pPr>
        <w:spacing w:line="320" w:lineRule="exact" w:before="120" w:after="120"/>
        <w:ind w:left="567" w:right="567"/>
        <w:pBdr>
          <w:left w:val="single" w:sz="18" w:space="8" w:color="457B9D"/>
        </w:pBdr>
      </w:pPr>
      <w:r>
        <w:rPr>
          <w:rFonts w:ascii="Microsoft YaHei" w:hAnsi="Microsoft YaHei" w:eastAsia="Microsoft YaHei"/>
          <w:b w:val="0"/>
          <w:color w:val="457B9D"/>
          <w:sz w:val="20"/>
        </w:rPr>
        <w:t>**知识卡片**：DRI转型的"最小可行变革"（MVC）——传统企业不宜一步到位推行DRI，而应采用"最小可行变革"策略：在单一业务线或项目中试点DRI，验证效果后逐步扩展。这类似于精益创业中的MVP（最小可行产品）理念，降低变革风险。Sastra等人 (2025) 的系统文献综述表明，AI在转型组织结构和流程中的角色是渐进式的[1]，DRI转型也应遵循渐进式路径。</w:t>
      </w:r>
    </w:p>
    <w:p>
      <w:pPr>
        <w:spacing w:line="320" w:lineRule="exact" w:before="120" w:after="120"/>
        <w:ind w:left="567" w:right="567"/>
        <w:pBdr>
          <w:left w:val="single" w:sz="18" w:space="8" w:color="457B9D"/>
        </w:pBdr>
      </w:pPr>
      <w:r>
        <w:rPr>
          <w:rFonts w:ascii="Microsoft YaHei" w:hAnsi="Microsoft YaHei" w:eastAsia="Microsoft YaHei"/>
          <w:b w:val="0"/>
          <w:color w:val="457B9D"/>
          <w:sz w:val="20"/>
        </w:rPr>
        <w:t>**案例**：基于客户信息全生命周期的企业服务平台优化——中国学者指出，传统企业服务平台存在组织架构层级分隔、跨部门协同效率较低以及流程缺乏动态优化机制等问题[2]。DRI制度通过明确责任节点和AI辅助协调，正是解决这些问题的制度方案。Wernberg (2020) 指出，AI转型不仅是技术问题，更是组织和文化问题[3]，传统企业的DRI转型需要技术与制度的协同推进。</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本章小结</w:t>
      </w:r>
    </w:p>
    <w:p>
      <w:pPr>
        <w:spacing w:line="360" w:lineRule="exact" w:after="80"/>
        <w:ind w:firstLine="420"/>
      </w:pPr>
      <w:r>
        <w:rPr>
          <w:rFonts w:ascii="Microsoft YaHei" w:hAnsi="Microsoft YaHei" w:eastAsia="Microsoft YaHei"/>
          <w:b w:val="0"/>
          <w:sz w:val="22"/>
        </w:rPr>
        <w:t>传统企业的DRI转型面临科层制惯性、部门壁垒、人才储备不足和IT基础设施滞后四重结构性障碍。五维准备度评估模型——领导层意愿、文化开放度、数字化基础、人才密度、AI应用深度——为组织提供了转型前的自我诊断工具。五阶段转型路线图——意识唤醒、局部试点、基础设施、制度推广、文化深化——提供了渐进式变革的可操作路径。制造业、金融业、零售业和服务业的转型案例展示了DRI制度在不同行业中的适配性实践。传统企业的DRI转型是一场长期变革，需要"最小可行变革"的务实策略和持续的信念投入。</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参考文献</w:t>
      </w:r>
    </w:p>
    <w:p>
      <w:pPr>
        <w:spacing w:line="360" w:lineRule="exact" w:after="80"/>
        <w:ind w:firstLine="420"/>
      </w:pPr>
      <w:r>
        <w:rPr>
          <w:rFonts w:ascii="Microsoft YaHei" w:hAnsi="Microsoft YaHei" w:eastAsia="Microsoft YaHei"/>
          <w:b w:val="0"/>
          <w:sz w:val="22"/>
        </w:rPr>
        <w:t>[1] Sastra, A., Nguyen, D. H., Rusu, L., &amp; Nugraha, R. A. Artificial intelligence's role in transforming organizational structures and processes for driving digital transformation: A systematic literature review[R]. Working Paper, 2025.</w:t>
      </w:r>
    </w:p>
    <w:p>
      <w:pPr>
        <w:spacing w:line="360" w:lineRule="exact" w:after="80"/>
        <w:ind w:firstLine="420"/>
      </w:pPr>
      <w:r>
        <w:rPr>
          <w:rFonts w:ascii="Microsoft YaHei" w:hAnsi="Microsoft YaHei" w:eastAsia="Microsoft YaHei"/>
          <w:b w:val="0"/>
          <w:sz w:val="22"/>
        </w:rPr>
        <w:t>[2] 基于客户信息全生命周期的企业服务平台优化研究[J]. 2025.</w:t>
      </w:r>
    </w:p>
    <w:p>
      <w:pPr>
        <w:spacing w:line="360" w:lineRule="exact" w:after="80"/>
        <w:ind w:firstLine="420"/>
      </w:pPr>
      <w:r>
        <w:rPr>
          <w:rFonts w:ascii="Microsoft YaHei" w:hAnsi="Microsoft YaHei" w:eastAsia="Microsoft YaHei"/>
          <w:b w:val="0"/>
          <w:sz w:val="22"/>
        </w:rPr>
        <w:t>[3] Wernberg, J. AI beyond the hype[R]. Swedish Entrepreneur Forum, 2020.</w:t>
      </w:r>
    </w:p>
    <w:p>
      <w:pPr>
        <w:spacing w:line="360" w:lineRule="exact" w:after="80"/>
        <w:ind w:firstLine="420"/>
      </w:pPr>
      <w:r>
        <w:rPr>
          <w:rFonts w:ascii="Microsoft YaHei" w:hAnsi="Microsoft YaHei" w:eastAsia="Microsoft YaHei"/>
          <w:b w:val="0"/>
          <w:sz w:val="22"/>
        </w:rPr>
        <w:t>[4] Chhatre, R., &amp; Singh, S. AI and organizational change: Dynamics and management strategies[R]. Working Paper.</w:t>
      </w:r>
    </w:p>
    <w:p>
      <w:pPr>
        <w:spacing w:line="360" w:lineRule="exact" w:after="80"/>
        <w:ind w:firstLine="420"/>
      </w:pPr>
      <w:r>
        <w:rPr>
          <w:rFonts w:ascii="Microsoft YaHei" w:hAnsi="Microsoft YaHei" w:eastAsia="Microsoft YaHei"/>
          <w:b w:val="0"/>
          <w:sz w:val="22"/>
        </w:rPr>
        <w:t>[5] Mainardi, I. Change management: Artificial intelligence (AI) at the service of public administrations[J]. AI &amp; Society, 2024. DOI: 10.1007/s00146-024-02136-2</w:t>
      </w:r>
    </w:p>
    <w:p>
      <w:pPr>
        <w:spacing w:line="360" w:lineRule="exact" w:after="80"/>
        <w:ind w:firstLine="420"/>
      </w:pPr>
      <w:r>
        <w:rPr>
          <w:rFonts w:ascii="Microsoft YaHei" w:hAnsi="Microsoft YaHei" w:eastAsia="Microsoft YaHei"/>
          <w:b w:val="0"/>
          <w:sz w:val="22"/>
        </w:rPr>
        <w:t>[6] Kewalramani, C., &amp; Neema, S. Generative AI in change management: A new framework for organizational transformation[R]. Working Paper.</w:t>
      </w:r>
    </w:p>
    <w:p>
      <w:pPr>
        <w:spacing w:line="360" w:lineRule="exact" w:after="80"/>
        <w:ind w:firstLine="420"/>
      </w:pPr>
      <w:r>
        <w:rPr>
          <w:rFonts w:ascii="Microsoft YaHei" w:hAnsi="Microsoft YaHei" w:eastAsia="Microsoft YaHei"/>
          <w:b w:val="0"/>
          <w:sz w:val="22"/>
        </w:rPr>
        <w:t>[7] Kretschmer, T., &amp; Khashabi, P. Digital transformation and organization design: An integrated approach[J]. California Management Review, 2020. DOI: 10.1177/0008125620940296</w:t>
      </w:r>
    </w:p>
    <w:p>
      <w:pPr>
        <w:spacing w:line="360" w:lineRule="exact" w:after="80"/>
        <w:ind w:firstLine="420"/>
      </w:pPr>
      <w:r>
        <w:rPr>
          <w:rFonts w:ascii="Microsoft YaHei" w:hAnsi="Microsoft YaHei" w:eastAsia="Microsoft YaHei"/>
          <w:b w:val="0"/>
          <w:sz w:val="22"/>
        </w:rPr>
        <w:t>[8] Gerster, D., Dremel, C., Brenner, W., &amp; Kelker, P. How enterprises adopt agile structures: A multiple-case study[C]. Proceedings of HICSS 2019, 2019. DOI: 10.24251/HICSS.2019.596</w:t>
      </w:r>
    </w:p>
    <w:p>
      <w:pPr>
        <w:spacing w:line="360" w:lineRule="exact" w:after="80"/>
        <w:ind w:firstLine="420"/>
      </w:pPr>
      <w:r>
        <w:rPr>
          <w:rFonts w:ascii="Microsoft YaHei" w:hAnsi="Microsoft YaHei" w:eastAsia="Microsoft YaHei"/>
          <w:b w:val="0"/>
          <w:sz w:val="22"/>
        </w:rPr>
        <w:t>[9] Miranda-Torrez, J. La transformación digital[J]. 2023. DOI: 10.22490/25392786.6791</w:t>
      </w:r>
    </w:p>
    <w:p>
      <w:pPr>
        <w:spacing w:line="360" w:lineRule="exact" w:after="80"/>
        <w:ind w:firstLine="420"/>
      </w:pPr>
      <w:r>
        <w:rPr>
          <w:rFonts w:ascii="Microsoft YaHei" w:hAnsi="Microsoft YaHei" w:eastAsia="Microsoft YaHei"/>
          <w:b w:val="0"/>
          <w:sz w:val="22"/>
        </w:rPr>
        <w:t>[10] Murtza, F., &amp; Murtza, A. Artificial intelligence (AI) transformation leadership consulting framework[J]. International Journal of Management Sciences and Social Sciences Research, 2023. DOI: 10.56293/ijmsssr.2022.4701</w:t>
      </w:r>
    </w:p>
    <w:p>
      <w:r>
        <w:br w:type="page"/>
      </w:r>
    </w:p>
    <w:p>
      <w:pPr>
        <w:spacing w:before="240" w:after="120"/>
        <w:jc w:val="left"/>
      </w:pPr>
      <w:r>
        <w:rPr>
          <w:rFonts w:ascii="Microsoft YaHei" w:hAnsi="Microsoft YaHei" w:eastAsia="Microsoft YaHei"/>
          <w:b/>
          <w:sz w:val="32"/>
        </w:rPr>
        <w:t>第12章 未来组织：DRI与AI共生演化</w:t>
      </w:r>
    </w:p>
    <w:p>
      <w:pPr>
        <w:spacing w:before="240" w:after="120"/>
        <w:jc w:val="left"/>
      </w:pPr>
      <w:r>
        <w:rPr>
          <w:rFonts w:ascii="Microsoft YaHei" w:hAnsi="Microsoft YaHei" w:eastAsia="Microsoft YaHei"/>
          <w:b/>
          <w:sz w:val="28"/>
        </w:rPr>
        <w:t>学习目标</w:t>
      </w:r>
    </w:p>
    <w:p>
      <w:pPr>
        <w:pStyle w:val="ListBullet"/>
        <w:spacing w:line="320" w:lineRule="exact" w:after="40"/>
      </w:pPr>
      <w:r>
        <w:rPr>
          <w:rFonts w:ascii="Microsoft YaHei" w:hAnsi="Microsoft YaHei" w:eastAsia="Microsoft YaHei"/>
          <w:b w:val="0"/>
          <w:sz w:val="22"/>
        </w:rPr>
        <w:t>预见AI Agent时代人机责任重构的方向</w:t>
      </w:r>
    </w:p>
    <w:p>
      <w:pPr>
        <w:pStyle w:val="ListBullet"/>
        <w:spacing w:line="320" w:lineRule="exact" w:after="40"/>
      </w:pPr>
      <w:r>
        <w:rPr>
          <w:rFonts w:ascii="Microsoft YaHei" w:hAnsi="Microsoft YaHei" w:eastAsia="Microsoft YaHei"/>
          <w:b w:val="0"/>
          <w:sz w:val="22"/>
        </w:rPr>
        <w:t>理解去中心化自治组织（DAO）中DRI的演化路径</w:t>
      </w:r>
    </w:p>
    <w:p>
      <w:pPr>
        <w:pStyle w:val="ListBullet"/>
        <w:spacing w:line="320" w:lineRule="exact" w:after="40"/>
      </w:pPr>
      <w:r>
        <w:rPr>
          <w:rFonts w:ascii="Microsoft YaHei" w:hAnsi="Microsoft YaHei" w:eastAsia="Microsoft YaHei"/>
          <w:b w:val="0"/>
          <w:sz w:val="22"/>
        </w:rPr>
        <w:t>分析DRI制度在三个未来场景中的适应性变革</w:t>
      </w:r>
    </w:p>
    <w:p>
      <w:pPr>
        <w:pStyle w:val="ListBullet"/>
        <w:spacing w:line="320" w:lineRule="exact" w:after="40"/>
      </w:pPr>
      <w:r>
        <w:rPr>
          <w:rFonts w:ascii="Microsoft YaHei" w:hAnsi="Microsoft YaHei" w:eastAsia="Microsoft YaHei"/>
          <w:b w:val="0"/>
          <w:sz w:val="22"/>
        </w:rPr>
        <w:t>思考未来组织的责任哲学与"人本主义底线"</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12.1 AI Agent时代的人机责任重构</w:t>
      </w:r>
    </w:p>
    <w:p>
      <w:pPr>
        <w:spacing w:before="240" w:after="120"/>
        <w:jc w:val="left"/>
      </w:pPr>
      <w:r>
        <w:rPr>
          <w:rFonts w:ascii="Microsoft YaHei" w:hAnsi="Microsoft YaHei" w:eastAsia="Microsoft YaHei"/>
          <w:b/>
          <w:sz w:val="24"/>
        </w:rPr>
        <w:t>12.1.1 从"AI工具"到"AI Agent"：自主性跃迁</w:t>
      </w:r>
    </w:p>
    <w:p>
      <w:pPr>
        <w:spacing w:line="360" w:lineRule="exact" w:after="80"/>
        <w:ind w:firstLine="420"/>
      </w:pPr>
      <w:r>
        <w:rPr>
          <w:rFonts w:ascii="Microsoft YaHei" w:hAnsi="Microsoft YaHei" w:eastAsia="Microsoft YaHei"/>
          <w:b w:val="0"/>
          <w:sz w:val="22"/>
        </w:rPr>
        <w:t>AI技术正在经历从"工具"（Tool）到"代理"（Agent）的根本性跃迁。AI工具是被动的——需要人类输入指令才能执行任务；AI Agent是主动的——能够自主感知环境、规划行动序列、执行任务并评估结果。这一跃迁对DRI制度的影响是深远的：当AI从"辅助DRI的工具"变为"与DRI并肩工作的代理"时，责任分配的基本框架需要重新构建。</w:t>
      </w:r>
    </w:p>
    <w:p>
      <w:pPr>
        <w:spacing w:line="360" w:lineRule="exact" w:after="80"/>
        <w:ind w:firstLine="420"/>
      </w:pPr>
      <w:r>
        <w:rPr>
          <w:rFonts w:ascii="Microsoft YaHei" w:hAnsi="Microsoft YaHei" w:eastAsia="Microsoft YaHei"/>
          <w:b w:val="0"/>
          <w:sz w:val="22"/>
        </w:rPr>
        <w:t>Álvarez-Teleña和Díez-Fernández（2025）指出，AI正从"幕后预测引擎"走向"前台组织成员"[1]。当AI Agent具备自主行动能力时，它不再仅仅是DRI使用的工具，而是组织中的一个"行动者"——这引发了根本性的组织哲学问题：一个非人类行动者能否成为DRI？</w:t>
      </w:r>
    </w:p>
    <w:p>
      <w:pPr>
        <w:spacing w:before="240" w:after="120"/>
        <w:jc w:val="left"/>
      </w:pPr>
      <w:r>
        <w:rPr>
          <w:rFonts w:ascii="Microsoft YaHei" w:hAnsi="Microsoft YaHei" w:eastAsia="Microsoft YaHei"/>
          <w:b/>
          <w:sz w:val="24"/>
        </w:rPr>
        <w:t>12.1.2 AI Agent作为"非人类DRI"的可能性与争议</w:t>
      </w:r>
    </w:p>
    <w:p>
      <w:pPr>
        <w:spacing w:line="360" w:lineRule="exact" w:after="80"/>
        <w:ind w:firstLine="420"/>
      </w:pPr>
      <w:r>
        <w:rPr>
          <w:rFonts w:ascii="Microsoft YaHei" w:hAnsi="Microsoft YaHei" w:eastAsia="Microsoft YaHei"/>
          <w:b w:val="0"/>
          <w:sz w:val="22"/>
        </w:rPr>
        <w:t>AI Agent作为DRI的争议涉及三个层面：</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技术层面</w:t>
      </w:r>
      <w:r>
        <w:rPr>
          <w:rFonts w:ascii="Microsoft YaHei" w:hAnsi="Microsoft YaHei" w:eastAsia="Microsoft YaHei"/>
          <w:b w:val="0"/>
          <w:sz w:val="22"/>
        </w:rPr>
        <w:t>——当前的AI Agent在特定领域的任务执行能力已接近甚至超越人类水平，但在跨领域判断、伦理推理和创造性问题解决方面仍有显著差距。AI Agent能否成为DRI，首先取决于其能力边界是否覆盖DRI所需的全部胜任力。</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法律层面</w:t>
      </w:r>
      <w:r>
        <w:rPr>
          <w:rFonts w:ascii="Microsoft YaHei" w:hAnsi="Microsoft YaHei" w:eastAsia="Microsoft YaHei"/>
          <w:b w:val="0"/>
          <w:sz w:val="22"/>
        </w:rPr>
        <w:t>——现行法律体系下，责任主体仅限于自然人和法人。AI Agent不是法律主体，无法承担法律责任。即使AI Agent作为"事实DRI"运作，法律上的责任仍需由人类DRI承担。这一法律约束在短期内难以突破。</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伦理层面</w:t>
      </w:r>
      <w:r>
        <w:rPr>
          <w:rFonts w:ascii="Microsoft YaHei" w:hAnsi="Microsoft YaHei" w:eastAsia="Microsoft YaHei"/>
          <w:b w:val="0"/>
          <w:sz w:val="22"/>
        </w:rPr>
        <w:t>——将责任归于一个无法"感受"后果的AI系统，是否违背了责任伦理的本质？责任的伦理意义在于"被追责者能够理解责任的重量并因此调整行为"——AI Agent是否具备这种理解能力，目前存疑。</w:t>
      </w:r>
    </w:p>
    <w:p>
      <w:pPr>
        <w:spacing w:before="240" w:after="120"/>
        <w:jc w:val="left"/>
      </w:pPr>
      <w:r>
        <w:rPr>
          <w:rFonts w:ascii="Microsoft YaHei" w:hAnsi="Microsoft YaHei" w:eastAsia="Microsoft YaHei"/>
          <w:b/>
          <w:sz w:val="24"/>
        </w:rPr>
        <w:t>12.1.3 "治理即设计"框架</w:t>
      </w:r>
    </w:p>
    <w:p>
      <w:pPr>
        <w:spacing w:line="360" w:lineRule="exact" w:after="80"/>
        <w:ind w:firstLine="420"/>
      </w:pPr>
      <w:r>
        <w:rPr>
          <w:rFonts w:ascii="Microsoft YaHei" w:hAnsi="Microsoft YaHei" w:eastAsia="Microsoft YaHei"/>
          <w:b w:val="0"/>
          <w:sz w:val="22"/>
        </w:rPr>
        <w:t>Dux等人（2026）提出了"治理即设计"（Governance by Design）框架，强调AI Agent的组织嵌入需要在架构设计阶段就预设治理规则和责任边界[2]。这一框架与DRI制度的前置责任分配理念高度一致——不是等问题出现后再追溯责任，而是在系统设计之初就明确"谁负责什么"。</w:t>
      </w:r>
    </w:p>
    <w:p>
      <w:pPr>
        <w:spacing w:line="360" w:lineRule="exact" w:after="80"/>
        <w:ind w:firstLine="420"/>
      </w:pPr>
      <w:r>
        <w:rPr>
          <w:rFonts w:ascii="Microsoft YaHei" w:hAnsi="Microsoft YaHei" w:eastAsia="Microsoft YaHei"/>
          <w:b w:val="0"/>
          <w:sz w:val="22"/>
        </w:rPr>
        <w:t>"治理即设计"框架对DRI制度的启示是：当AI Agent成为组织成员时，DRI责任矩阵需要在设计阶段就将AI Agent的角色纳入——明确AI Agent可以自主决策的范围、需要人类DRI审批的边界、以及AI Agent失误时的责任追溯路径。</w:t>
      </w:r>
    </w:p>
    <w:p>
      <w:pPr>
        <w:spacing w:before="240" w:after="120"/>
        <w:jc w:val="left"/>
      </w:pPr>
      <w:r>
        <w:rPr>
          <w:rFonts w:ascii="Microsoft YaHei" w:hAnsi="Microsoft YaHei" w:eastAsia="Microsoft YaHei"/>
          <w:b/>
          <w:sz w:val="28"/>
        </w:rPr>
        <w:t>12.2 去中心化自治组织（DAO）中的DRI演化</w:t>
      </w:r>
    </w:p>
    <w:p>
      <w:pPr>
        <w:spacing w:before="240" w:after="120"/>
        <w:jc w:val="left"/>
      </w:pPr>
      <w:r>
        <w:rPr>
          <w:rFonts w:ascii="Microsoft YaHei" w:hAnsi="Microsoft YaHei" w:eastAsia="Microsoft YaHei"/>
          <w:b/>
          <w:sz w:val="24"/>
        </w:rPr>
        <w:t>12.2.1 DAO的链上问责机制与DRI的融合</w:t>
      </w:r>
    </w:p>
    <w:p>
      <w:pPr>
        <w:spacing w:line="360" w:lineRule="exact" w:after="80"/>
        <w:ind w:firstLine="420"/>
      </w:pPr>
      <w:r>
        <w:rPr>
          <w:rFonts w:ascii="Microsoft YaHei" w:hAnsi="Microsoft YaHei" w:eastAsia="Microsoft YaHei"/>
          <w:b w:val="0"/>
          <w:sz w:val="22"/>
        </w:rPr>
        <w:t>去中心化自治组织（Decentralized Autonomous Organization, DAO）代表了组织治理的极端去中心化形态——通过智能合约自动执行治理规则，代币持有者通过投票做出集体决策。DAO的问责机制与DRI制度存在有趣的张力和互补空间。</w:t>
      </w:r>
    </w:p>
    <w:p>
      <w:pPr>
        <w:spacing w:line="360" w:lineRule="exact" w:after="80"/>
        <w:ind w:firstLine="420"/>
      </w:pPr>
      <w:r>
        <w:rPr>
          <w:rFonts w:ascii="Microsoft YaHei" w:hAnsi="Microsoft YaHei" w:eastAsia="Microsoft YaHei"/>
          <w:b w:val="0"/>
          <w:sz w:val="22"/>
        </w:rPr>
        <w:t>DAO的优势在于规则执行的自动化和透明化——智能合约确保了规则被不折不扣地执行，消除了人为干预的空间。但DAO的劣势在于责任主体的模糊化——当代币持有者集体决策时，"谁负责"的问题变得难以回答。DRI制度可以为DAO提供"责任锚点"——在去中心化的治理结构中，指定特定个体或小组作为特定任务领域的DRI，弥补DAO的责任模糊性。</w:t>
      </w:r>
    </w:p>
    <w:p>
      <w:pPr>
        <w:spacing w:before="240" w:after="120"/>
        <w:jc w:val="left"/>
      </w:pPr>
      <w:r>
        <w:rPr>
          <w:rFonts w:ascii="Microsoft YaHei" w:hAnsi="Microsoft YaHei" w:eastAsia="Microsoft YaHei"/>
          <w:b/>
          <w:sz w:val="24"/>
        </w:rPr>
        <w:t>12.2.2 智能合约自动执行责任协议</w:t>
      </w:r>
    </w:p>
    <w:p>
      <w:pPr>
        <w:spacing w:line="360" w:lineRule="exact" w:after="80"/>
        <w:ind w:firstLine="420"/>
      </w:pPr>
      <w:r>
        <w:rPr>
          <w:rFonts w:ascii="Microsoft YaHei" w:hAnsi="Microsoft YaHei" w:eastAsia="Microsoft YaHei"/>
          <w:b w:val="0"/>
          <w:sz w:val="22"/>
        </w:rPr>
        <w:t>DRI责任协议可以通过智能合约自动执行——当DRI的OKR指标达到预设阈值时，智能合约自动触发奖励；当指标低于阈值时，自动触发预警或处罚。这种"代码即法律"（Code is Law）的责任执行机制消除了人为裁量空间，既提高了问责的公正性，也带来了灵活性不足的风险——智能合约无法处理"合理尽职但结果不达标"的复杂情境。</w:t>
      </w:r>
    </w:p>
    <w:p>
      <w:pPr>
        <w:spacing w:before="240" w:after="120"/>
        <w:jc w:val="left"/>
      </w:pPr>
      <w:r>
        <w:rPr>
          <w:rFonts w:ascii="Microsoft YaHei" w:hAnsi="Microsoft YaHei" w:eastAsia="Microsoft YaHei"/>
          <w:b/>
          <w:sz w:val="24"/>
        </w:rPr>
        <w:t>12.2.3 代币治理与DRI声誉系统</w:t>
      </w:r>
    </w:p>
    <w:p>
      <w:pPr>
        <w:spacing w:line="360" w:lineRule="exact" w:after="80"/>
        <w:ind w:firstLine="420"/>
      </w:pPr>
      <w:r>
        <w:rPr>
          <w:rFonts w:ascii="Microsoft YaHei" w:hAnsi="Microsoft YaHei" w:eastAsia="Microsoft YaHei"/>
          <w:b w:val="0"/>
          <w:sz w:val="22"/>
        </w:rPr>
        <w:t>DAO的代币治理机制可以与DRI声誉系统融合——DRI的过往绩效记录上链，形成不可篡改的声誉档案。优秀DRI获得治理代币奖励，增加其在DAO中的决策权重；表现不佳的DRI声誉降低，减少其决策权重。这种"声誉即权力"的机制为DRI制度提供了去中心化的激励框架。</w:t>
      </w:r>
    </w:p>
    <w:p>
      <w:pPr>
        <w:spacing w:before="240" w:after="120"/>
        <w:jc w:val="left"/>
      </w:pPr>
      <w:r>
        <w:rPr>
          <w:rFonts w:ascii="Microsoft YaHei" w:hAnsi="Microsoft YaHei" w:eastAsia="Microsoft YaHei"/>
          <w:b/>
          <w:sz w:val="28"/>
        </w:rPr>
        <w:t>12.3 DRI制度的三个未来场景</w:t>
      </w:r>
    </w:p>
    <w:p>
      <w:pPr>
        <w:spacing w:before="240" w:after="120"/>
        <w:jc w:val="left"/>
      </w:pPr>
      <w:r>
        <w:rPr>
          <w:rFonts w:ascii="Microsoft YaHei" w:hAnsi="Microsoft YaHei" w:eastAsia="Microsoft YaHei"/>
          <w:b/>
          <w:sz w:val="24"/>
        </w:rPr>
        <w:t>12.3.1 场景一：DRI增强——AI赋能下的人类DRI 2.0</w:t>
      </w:r>
    </w:p>
    <w:p>
      <w:pPr>
        <w:spacing w:line="360" w:lineRule="exact" w:after="80"/>
        <w:ind w:firstLine="420"/>
      </w:pPr>
      <w:r>
        <w:rPr>
          <w:rFonts w:ascii="Microsoft YaHei" w:hAnsi="Microsoft YaHei" w:eastAsia="Microsoft YaHei"/>
          <w:b w:val="0"/>
          <w:sz w:val="22"/>
        </w:rPr>
        <w:t>在最可能的中期场景中，DRI制度保持人类DRI的核心地位，但AI的赋能达到前所未有的深度。人类DRI 2.0具备以下特征：</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认知增强</w:t>
      </w:r>
      <w:r>
        <w:rPr>
          <w:rFonts w:ascii="Microsoft YaHei" w:hAnsi="Microsoft YaHei" w:eastAsia="Microsoft YaHei"/>
          <w:b w:val="0"/>
          <w:sz w:val="22"/>
        </w:rPr>
        <w:t>：AI实时为DRI提供数据分析、情景模拟和决策建议，DRI的认知能力被大幅放大</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注意力解放</w:t>
      </w:r>
      <w:r>
        <w:rPr>
          <w:rFonts w:ascii="Microsoft YaHei" w:hAnsi="Microsoft YaHei" w:eastAsia="Microsoft YaHei"/>
          <w:b w:val="0"/>
          <w:sz w:val="22"/>
        </w:rPr>
        <w:t>：AI承担几乎所有监控和协调任务，DRI的注意力完全聚焦于判断和创造</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可见性全息化</w:t>
      </w:r>
      <w:r>
        <w:rPr>
          <w:rFonts w:ascii="Microsoft YaHei" w:hAnsi="Microsoft YaHei" w:eastAsia="Microsoft YaHei"/>
          <w:b w:val="0"/>
          <w:sz w:val="22"/>
        </w:rPr>
        <w:t>：DRI的工作状态对整个组织实时透明，信息不对称趋近于零</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责任精确化</w:t>
      </w:r>
      <w:r>
        <w:rPr>
          <w:rFonts w:ascii="Microsoft YaHei" w:hAnsi="Microsoft YaHei" w:eastAsia="Microsoft YaHei"/>
          <w:b w:val="0"/>
          <w:sz w:val="22"/>
        </w:rPr>
        <w:t>：AI记录DRI的每一个决策及其依据，责任追溯精确到"谁在何时基于什么信息做出了什么决策"</w:t>
      </w:r>
    </w:p>
    <w:p>
      <w:pPr>
        <w:spacing w:line="360" w:lineRule="exact" w:after="80"/>
        <w:ind w:firstLine="420"/>
      </w:pPr>
      <w:r>
        <w:rPr>
          <w:rFonts w:ascii="Microsoft YaHei" w:hAnsi="Microsoft YaHei" w:eastAsia="Microsoft YaHei"/>
          <w:b w:val="0"/>
          <w:sz w:val="22"/>
        </w:rPr>
        <w:t>这一场景下，DRI的胜任力要求发生转变——从"执行力"转向"判断力"和"AI管理力"。能熟练驾驭AI工具的DRI 2.0将获得巨大的竞争优势，而拒绝AI增强的DRI将被淘汰。</w:t>
      </w:r>
    </w:p>
    <w:p>
      <w:pPr>
        <w:spacing w:before="240" w:after="120"/>
        <w:jc w:val="left"/>
      </w:pPr>
      <w:r>
        <w:rPr>
          <w:rFonts w:ascii="Microsoft YaHei" w:hAnsi="Microsoft YaHei" w:eastAsia="Microsoft YaHei"/>
          <w:b/>
          <w:sz w:val="24"/>
        </w:rPr>
        <w:t>12.3.2 场景二：DRI共享——人机共担责任的混合模式</w:t>
      </w:r>
    </w:p>
    <w:p>
      <w:pPr>
        <w:spacing w:line="360" w:lineRule="exact" w:after="80"/>
        <w:ind w:firstLine="420"/>
      </w:pPr>
      <w:r>
        <w:rPr>
          <w:rFonts w:ascii="Microsoft YaHei" w:hAnsi="Microsoft YaHei" w:eastAsia="Microsoft YaHei"/>
          <w:b w:val="0"/>
          <w:sz w:val="22"/>
        </w:rPr>
        <w:t>在AI Agent能力持续提升的场景中，可能出现"人机共担DRI"的混合模式——人类和AI Agent共同担任某一任务的DRI，各自承担擅长的部分。人类DRI负责战略方向、伦理判断和利益相关方沟通，AI Agent负责数据分析、执行监控和风险预警。</w:t>
      </w:r>
    </w:p>
    <w:p>
      <w:pPr>
        <w:spacing w:line="360" w:lineRule="exact" w:after="80"/>
        <w:ind w:firstLine="420"/>
      </w:pPr>
      <w:r>
        <w:rPr>
          <w:rFonts w:ascii="Microsoft YaHei" w:hAnsi="Microsoft YaHei" w:eastAsia="Microsoft YaHei"/>
          <w:b w:val="0"/>
          <w:sz w:val="22"/>
        </w:rPr>
        <w:t>混合模式的挑战在于"责任分割"——当任务失败时，如何区分人类DRI和AI Agent各自的贡献与失误？这需要精细化的"责任审计日志"——记录人类DRI和AI Agent各自做出的每一个决策和行动，支持事后归因。</w:t>
      </w:r>
    </w:p>
    <w:p>
      <w:pPr>
        <w:spacing w:before="240" w:after="120"/>
        <w:jc w:val="left"/>
      </w:pPr>
      <w:r>
        <w:rPr>
          <w:rFonts w:ascii="Microsoft YaHei" w:hAnsi="Microsoft YaHei" w:eastAsia="Microsoft YaHei"/>
          <w:b/>
          <w:sz w:val="24"/>
        </w:rPr>
        <w:t>12.3.3 场景三：DRI转移——AI Agent作为责任实体</w:t>
      </w:r>
    </w:p>
    <w:p>
      <w:pPr>
        <w:spacing w:line="360" w:lineRule="exact" w:after="80"/>
        <w:ind w:firstLine="420"/>
      </w:pPr>
      <w:r>
        <w:rPr>
          <w:rFonts w:ascii="Microsoft YaHei" w:hAnsi="Microsoft YaHei" w:eastAsia="Microsoft YaHei"/>
          <w:b w:val="0"/>
          <w:sz w:val="22"/>
        </w:rPr>
        <w:t>在最激进的长期场景中，AI Agent可能成为独立的"责任实体"——拥有决策权、承担"责任"并接受"追责"。这一场景的实现需要法律框架的根本性变革——承认AI Agent的法律主体地位，或建立新的"AI责任"法律类别。</w:t>
      </w:r>
    </w:p>
    <w:p>
      <w:pPr>
        <w:spacing w:line="360" w:lineRule="exact" w:after="80"/>
        <w:ind w:firstLine="420"/>
      </w:pPr>
      <w:r>
        <w:rPr>
          <w:rFonts w:ascii="Microsoft YaHei" w:hAnsi="Microsoft YaHei" w:eastAsia="Microsoft YaHei"/>
          <w:b w:val="0"/>
          <w:sz w:val="22"/>
        </w:rPr>
        <w:t>这一场景目前仍属理论探讨阶段，但随着AI Agent能力的持续提升和应用的日益广泛，相关讨论将从学术领域进入政策和法律领域。DRI制度需要为此做好准备——即使AI Agent成为"事实DRI"，人类在组织治理中的最终监督责任不可让渡。</w:t>
      </w:r>
    </w:p>
    <w:p>
      <w:pPr>
        <w:spacing w:before="240" w:after="120"/>
        <w:jc w:val="left"/>
      </w:pPr>
      <w:r>
        <w:rPr>
          <w:rFonts w:ascii="Microsoft YaHei" w:hAnsi="Microsoft YaHei" w:eastAsia="Microsoft YaHei"/>
          <w:b/>
          <w:sz w:val="28"/>
        </w:rPr>
        <w:t>12.4 未来组织的责任哲学</w:t>
      </w:r>
    </w:p>
    <w:p>
      <w:pPr>
        <w:spacing w:before="240" w:after="120"/>
        <w:jc w:val="left"/>
      </w:pPr>
      <w:r>
        <w:rPr>
          <w:rFonts w:ascii="Microsoft YaHei" w:hAnsi="Microsoft YaHei" w:eastAsia="Microsoft YaHei"/>
          <w:b/>
          <w:sz w:val="24"/>
        </w:rPr>
        <w:t>12.4.1 从"谁负责"到"什么负责"：责任主体的拓展</w:t>
      </w:r>
    </w:p>
    <w:p>
      <w:pPr>
        <w:spacing w:line="360" w:lineRule="exact" w:after="80"/>
        <w:ind w:firstLine="420"/>
      </w:pPr>
      <w:r>
        <w:rPr>
          <w:rFonts w:ascii="Microsoft YaHei" w:hAnsi="Microsoft YaHei" w:eastAsia="Microsoft YaHei"/>
          <w:b w:val="0"/>
          <w:sz w:val="22"/>
        </w:rPr>
        <w:t>传统DRI制度回答的问题是"谁负责"——指向一个人类个体。未来组织可能需要回答"什么负责"——责任主体可能不再限于人类，还包括AI系统、智能合约甚至DAO本身。这一责任主体的拓展是组织哲学的根本性变革。</w:t>
      </w:r>
    </w:p>
    <w:p>
      <w:pPr>
        <w:spacing w:line="360" w:lineRule="exact" w:after="80"/>
        <w:ind w:firstLine="420"/>
      </w:pPr>
      <w:r>
        <w:rPr>
          <w:rFonts w:ascii="Microsoft YaHei" w:hAnsi="Microsoft YaHei" w:eastAsia="Microsoft YaHei"/>
          <w:b w:val="0"/>
          <w:sz w:val="22"/>
        </w:rPr>
        <w:t>然而，责任主体的拓展并不意味着人类责任的消解。恰恰相反，当非人类主体承担更多执行层面的"责任"时，人类的责任更加聚焦于"元层面"——决定哪些责任可以委托给非人类主体，哪些必须保留在人类手中。这种"元责任"（Meta-responsibility）是未来组织中人类领导者的核心职能。</w:t>
      </w:r>
    </w:p>
    <w:p>
      <w:pPr>
        <w:spacing w:before="240" w:after="120"/>
        <w:jc w:val="left"/>
      </w:pPr>
      <w:r>
        <w:rPr>
          <w:rFonts w:ascii="Microsoft YaHei" w:hAnsi="Microsoft YaHei" w:eastAsia="Microsoft YaHei"/>
          <w:b/>
          <w:sz w:val="24"/>
        </w:rPr>
        <w:t>12.4.2 问责的算法化：可验证责任链</w:t>
      </w:r>
    </w:p>
    <w:p>
      <w:pPr>
        <w:spacing w:line="360" w:lineRule="exact" w:after="80"/>
        <w:ind w:firstLine="420"/>
      </w:pPr>
      <w:r>
        <w:rPr>
          <w:rFonts w:ascii="Microsoft YaHei" w:hAnsi="Microsoft YaHei" w:eastAsia="Microsoft YaHei"/>
          <w:b w:val="0"/>
          <w:sz w:val="22"/>
        </w:rPr>
        <w:t>未来组织的问责可能走向"算法化"——基于区块链和AI技术，构建"可验证责任链"（Verifiable Responsibility Chain）。责任链记录从任务分配到结果交付的全过程中，每个决策点的人类/AI决策者、决策依据、执行情况和结果反馈。当需要追责时，责任链提供完整、不可篡改的追溯证据。</w:t>
      </w:r>
    </w:p>
    <w:p>
      <w:pPr>
        <w:spacing w:line="360" w:lineRule="exact" w:after="80"/>
        <w:ind w:firstLine="420"/>
      </w:pPr>
      <w:r>
        <w:rPr>
          <w:rFonts w:ascii="Microsoft YaHei" w:hAnsi="Microsoft YaHei" w:eastAsia="Microsoft YaHei"/>
          <w:b w:val="0"/>
          <w:sz w:val="22"/>
        </w:rPr>
        <w:t>可验证责任链的优势在于将"问责"从主观判断转化为客观验证——不再是"谁应该负责"的主观争论，而是"根据责任链记录，谁在哪个环节做出了什么决策"的客观事实。但这也带来了"过度形式化"的风险——责任不仅是客观事实的追溯，还包括对决策合理性的主观判断。</w:t>
      </w:r>
    </w:p>
    <w:p>
      <w:pPr>
        <w:spacing w:before="240" w:after="120"/>
        <w:jc w:val="left"/>
      </w:pPr>
      <w:r>
        <w:rPr>
          <w:rFonts w:ascii="Microsoft YaHei" w:hAnsi="Microsoft YaHei" w:eastAsia="Microsoft YaHei"/>
          <w:b/>
          <w:sz w:val="24"/>
        </w:rPr>
        <w:t>12.4.3 人本主义底线：不可让渡的人类责任领域</w:t>
      </w:r>
    </w:p>
    <w:p>
      <w:pPr>
        <w:spacing w:line="360" w:lineRule="exact" w:after="80"/>
        <w:ind w:firstLine="420"/>
      </w:pPr>
      <w:r>
        <w:rPr>
          <w:rFonts w:ascii="Microsoft YaHei" w:hAnsi="Microsoft YaHei" w:eastAsia="Microsoft YaHei"/>
          <w:b w:val="0"/>
          <w:sz w:val="22"/>
        </w:rPr>
        <w:t>无论AI Agent能力如何发展，某些责任领域必须保留在人类手中——这是"人本主义底线"（Humanist Bottom Line）。这些领域包括：</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价值判断</w:t>
      </w:r>
      <w:r>
        <w:rPr>
          <w:rFonts w:ascii="Microsoft YaHei" w:hAnsi="Microsoft YaHei" w:eastAsia="Microsoft YaHei"/>
          <w:b w:val="0"/>
          <w:sz w:val="22"/>
        </w:rPr>
        <w:t>：什么是对的、什么是值得追求的——价值判断不能委托给AI</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权利影响</w:t>
      </w:r>
      <w:r>
        <w:rPr>
          <w:rFonts w:ascii="Microsoft YaHei" w:hAnsi="Microsoft YaHei" w:eastAsia="Microsoft YaHei"/>
          <w:b w:val="0"/>
          <w:sz w:val="22"/>
        </w:rPr>
        <w:t>：涉及人类基本权利（生命、自由、尊严）的决策必须由人类做出</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伦理边界</w:t>
      </w:r>
      <w:r>
        <w:rPr>
          <w:rFonts w:ascii="Microsoft YaHei" w:hAnsi="Microsoft YaHei" w:eastAsia="Microsoft YaHei"/>
          <w:b w:val="0"/>
          <w:sz w:val="22"/>
        </w:rPr>
        <w:t>：AI应用本身的伦理边界设定——AI能做什么不能做什么——由人类决定</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责任终局</w:t>
      </w:r>
      <w:r>
        <w:rPr>
          <w:rFonts w:ascii="Microsoft YaHei" w:hAnsi="Microsoft YaHei" w:eastAsia="Microsoft YaHei"/>
          <w:b w:val="0"/>
          <w:sz w:val="22"/>
        </w:rPr>
        <w:t>：无论AI Agent承担多少执行层面的"责任"，最终的法律和道德责任必须由人类承担</w:t>
      </w:r>
    </w:p>
    <w:p>
      <w:pPr>
        <w:spacing w:line="360" w:lineRule="exact" w:after="80"/>
        <w:ind w:firstLine="420"/>
      </w:pPr>
      <w:r>
        <w:rPr>
          <w:rFonts w:ascii="Microsoft YaHei" w:hAnsi="Microsoft YaHei" w:eastAsia="Microsoft YaHei"/>
          <w:b w:val="0"/>
          <w:sz w:val="22"/>
        </w:rPr>
        <w:t>这一人本主义底线不是技术限制，而是价值选择。它确保了DRI制度在AI时代始终保持"以人为本"的核心立场——技术再强大，责任归于人。</w:t>
      </w:r>
    </w:p>
    <w:p>
      <w:pPr>
        <w:spacing w:before="240" w:after="120"/>
        <w:jc w:val="left"/>
      </w:pPr>
      <w:r>
        <w:rPr>
          <w:rFonts w:ascii="Microsoft YaHei" w:hAnsi="Microsoft YaHei" w:eastAsia="Microsoft YaHei"/>
          <w:b/>
          <w:sz w:val="28"/>
        </w:rPr>
        <w:t>12.5 结语：D.R.I.V.E.框架的开放性未来</w:t>
      </w:r>
    </w:p>
    <w:p>
      <w:pPr>
        <w:spacing w:line="360" w:lineRule="exact" w:after="80"/>
        <w:ind w:firstLine="420"/>
      </w:pPr>
      <w:r>
        <w:rPr>
          <w:rFonts w:ascii="Microsoft YaHei" w:hAnsi="Microsoft YaHei" w:eastAsia="Microsoft YaHei"/>
          <w:b w:val="0"/>
          <w:sz w:val="22"/>
        </w:rPr>
        <w:t>本书提出的D.R.I.V.E.框架——去中心化责任、结果导向问责、智能增强、可见性提升、赋能授权——不是封闭的终极答案，而是开放的探索起点。AI技术的持续演进将不断拓展DRI制度的可能边界，每一个新的技术突破——从大语言模型到AI Agent到通用人工智能——都可能催生DRI制度的新变体。</w:t>
      </w:r>
    </w:p>
    <w:p>
      <w:pPr>
        <w:spacing w:line="360" w:lineRule="exact" w:after="80"/>
        <w:ind w:firstLine="420"/>
      </w:pPr>
      <w:r>
        <w:rPr>
          <w:rFonts w:ascii="Microsoft YaHei" w:hAnsi="Microsoft YaHei" w:eastAsia="Microsoft YaHei"/>
          <w:b w:val="0"/>
          <w:sz w:val="22"/>
        </w:rPr>
        <w:t>D.R.I.V.E.框架的核心信念是：无论技术如何进步，"谁负责"这一问题的清晰回答始终是组织效率的基石。AI降低了对DRI制度的协调成本约束，使得大规模DRI部署成为可能；DRI制度为AI驱动的组织提供了责任锚点，确保技术力量服务于人类目标。二者的共生演化，构成了AI时代组织变革的核心动力。</w:t>
      </w:r>
    </w:p>
    <w:p>
      <w:pPr>
        <w:spacing w:line="320" w:lineRule="exact" w:before="120" w:after="120"/>
        <w:ind w:left="567" w:right="567"/>
        <w:pBdr>
          <w:left w:val="single" w:sz="18" w:space="8" w:color="457B9D"/>
        </w:pBdr>
      </w:pPr>
      <w:r>
        <w:rPr>
          <w:rFonts w:ascii="Microsoft YaHei" w:hAnsi="Microsoft YaHei" w:eastAsia="Microsoft YaHei"/>
          <w:b w:val="0"/>
          <w:color w:val="457B9D"/>
          <w:sz w:val="20"/>
        </w:rPr>
        <w:t>**知识卡片**：Agentic AI与组织治理——Álvarez-Teleña &amp; Díez-Fernández (2025) 指出，AI正从"幕后预测引擎"走向"前台组织成员"[1]。当AI Agent具备自主行动能力时，DRI制度面临根本性问题：一个非人类实体能否成为DRI？这不仅是技术问题，更是组织哲学和法律责任问题。Dux等人 (2026) 的"治理即设计"框架强调[2]，AI Agent的组织嵌入需要在架构设计阶段就预设治理规则和责任边界，这与DRI制度的前置责任分配理念高度一致。</w:t>
      </w:r>
    </w:p>
    <w:p>
      <w:pPr>
        <w:spacing w:line="320" w:lineRule="exact" w:before="120" w:after="120"/>
        <w:ind w:left="567" w:right="567"/>
        <w:pBdr>
          <w:left w:val="single" w:sz="18" w:space="8" w:color="457B9D"/>
        </w:pBdr>
      </w:pPr>
      <w:r>
        <w:rPr>
          <w:rFonts w:ascii="Microsoft YaHei" w:hAnsi="Microsoft YaHei" w:eastAsia="Microsoft YaHei"/>
          <w:b w:val="0"/>
          <w:color w:val="457B9D"/>
          <w:sz w:val="20"/>
        </w:rPr>
        <w:t>**案例**：Governance by Design——Dux等人 (2026) 提出为组织学习和可扩展自治设计Agentic AI架构的"治理即设计"框架[2]。该框架强调AI Agent的组织嵌入需要预设治理规则和责任边界。Nelly等人 (2026) 进一步提出了"Architecting Agentic AI for Organizational Learning and Scalable Autonomy"的理念[2]，指出当AI Agent从工具变为组织成员时，传统的组织设计假设——组织成员都是人类——需要根本性修正。DRI制度在这一修正中扮演关键角色：为人类和AI Agent的协作提供责任分配的制度化框架。</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本章小结</w:t>
      </w:r>
    </w:p>
    <w:p>
      <w:pPr>
        <w:spacing w:line="360" w:lineRule="exact" w:after="80"/>
        <w:ind w:firstLine="420"/>
      </w:pPr>
      <w:r>
        <w:rPr>
          <w:rFonts w:ascii="Microsoft YaHei" w:hAnsi="Microsoft YaHei" w:eastAsia="Microsoft YaHei"/>
          <w:b w:val="0"/>
          <w:sz w:val="22"/>
        </w:rPr>
        <w:t>本章探讨了DRI制度在AI持续演进下的未来演化方向。AI Agent的自主性跃迁使"非人类DRI"从理论假说走向现实可能，但技术、法律和伦理层面的障碍使完全的"DRI转移"在短期内难以实现。DAO的链上问责机制和智能合约为DRI制度提供了去中心化的执行框架。三个未来场景——DRI增强、DRI共享、DRI转移——勾勒了DRI制度可能的演化光谱。未来组织的责任哲学需要回答"什么负责"而非仅仅"谁负责"，但人本主义底线——价值判断、权利影响、伦理边界和责任终局——必须保留在人类手中。D.R.I.V.E.框架作为开放性框架，将持续吸收新技术带来的可能性，同时坚守"责任归于人"的核心信念。</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参考文献</w:t>
      </w:r>
    </w:p>
    <w:p>
      <w:pPr>
        <w:spacing w:line="360" w:lineRule="exact" w:after="80"/>
        <w:ind w:firstLine="420"/>
      </w:pPr>
      <w:r>
        <w:rPr>
          <w:rFonts w:ascii="Microsoft YaHei" w:hAnsi="Microsoft YaHei" w:eastAsia="Microsoft YaHei"/>
          <w:b w:val="0"/>
          <w:sz w:val="22"/>
        </w:rPr>
        <w:t>[1] Álvarez-Teleña, S., &amp; Díez-Fernández, M. Advances in agentic AI: Back to the future[J]. arXiv preprint, 2025. DOI: 10.48550/arXiv.2512.24856</w:t>
      </w:r>
    </w:p>
    <w:p>
      <w:pPr>
        <w:spacing w:line="360" w:lineRule="exact" w:after="80"/>
        <w:ind w:firstLine="420"/>
      </w:pPr>
      <w:r>
        <w:rPr>
          <w:rFonts w:ascii="Microsoft YaHei" w:hAnsi="Microsoft YaHei" w:eastAsia="Microsoft YaHei"/>
          <w:b w:val="0"/>
          <w:sz w:val="22"/>
        </w:rPr>
        <w:t>[2] Dux, N., Alaimo, C., Roussiere, P., &amp; Mishra, A. K. Governance by design: Architecting agentic AI for organizational learning and scalable autonomy[J]. arXiv preprint, 2026. DOI: 10.48550/arXiv.2605.20210</w:t>
      </w:r>
    </w:p>
    <w:p>
      <w:pPr>
        <w:spacing w:line="360" w:lineRule="exact" w:after="80"/>
        <w:ind w:firstLine="420"/>
      </w:pPr>
      <w:r>
        <w:rPr>
          <w:rFonts w:ascii="Microsoft YaHei" w:hAnsi="Microsoft YaHei" w:eastAsia="Microsoft YaHei"/>
          <w:b w:val="0"/>
          <w:sz w:val="22"/>
        </w:rPr>
        <w:t>[3] Wang, Y., &amp; Zhang, L. Sustainability by design in decentralized autonomous organizations: An empirical review of governance, innovation, and institutional design[J]. arXiv preprint, 2026. DOI: 10.48550/arXiv.2606.05667</w:t>
      </w:r>
    </w:p>
    <w:p>
      <w:pPr>
        <w:spacing w:line="360" w:lineRule="exact" w:after="80"/>
        <w:ind w:firstLine="420"/>
      </w:pPr>
      <w:r>
        <w:rPr>
          <w:rFonts w:ascii="Microsoft YaHei" w:hAnsi="Microsoft YaHei" w:eastAsia="Microsoft YaHei"/>
          <w:b w:val="0"/>
          <w:sz w:val="22"/>
        </w:rPr>
        <w:t>[4] Hsieh, Y. Y. The rise of decentralized autonomous organizations: Coordination and growth within cryptocurrencies[R]. Working Paper, 2018.</w:t>
      </w:r>
    </w:p>
    <w:p>
      <w:pPr>
        <w:spacing w:line="360" w:lineRule="exact" w:after="80"/>
        <w:ind w:firstLine="420"/>
      </w:pPr>
      <w:r>
        <w:rPr>
          <w:rFonts w:ascii="Microsoft YaHei" w:hAnsi="Microsoft YaHei" w:eastAsia="Microsoft YaHei"/>
          <w:b w:val="0"/>
          <w:sz w:val="22"/>
        </w:rPr>
        <w:t>[5] Pohl, M., Degenkolbe, R., Staegemann, D., &amp; Turowski, K. Decentralised autonomous organisations in organisational design theory[R]. Working Paper.</w:t>
      </w:r>
    </w:p>
    <w:p>
      <w:pPr>
        <w:spacing w:line="360" w:lineRule="exact" w:after="80"/>
        <w:ind w:firstLine="420"/>
      </w:pPr>
      <w:r>
        <w:rPr>
          <w:rFonts w:ascii="Microsoft YaHei" w:hAnsi="Microsoft YaHei" w:eastAsia="Microsoft YaHei"/>
          <w:b w:val="0"/>
          <w:sz w:val="22"/>
        </w:rPr>
        <w:t>[6] Xu, W. Human-centered artificial intelligence (HCAI): Foundations and approaches[J]. arXiv preprint, 2026. DOI: 10.48550/arXiv.2601.01247</w:t>
      </w:r>
    </w:p>
    <w:p>
      <w:pPr>
        <w:spacing w:line="360" w:lineRule="exact" w:after="80"/>
        <w:ind w:firstLine="420"/>
      </w:pPr>
      <w:r>
        <w:rPr>
          <w:rFonts w:ascii="Microsoft YaHei" w:hAnsi="Microsoft YaHei" w:eastAsia="Microsoft YaHei"/>
          <w:b w:val="0"/>
          <w:sz w:val="22"/>
        </w:rPr>
        <w:t>[7] Lefèvre, G., Martin, P., Steffens, P., &amp; Wolf, J. Responsible governance – A metamodell zur gestaltung von steuerungsmechanismen für die digitale transformation von dezentralen öffentlichen organisationen[J]. 2020. DOI: 10.38023/5e17c6f5-6dae-48e7-8bfa-80ccb3b75c82</w:t>
      </w:r>
    </w:p>
    <w:p>
      <w:pPr>
        <w:spacing w:line="360" w:lineRule="exact" w:after="80"/>
        <w:ind w:firstLine="420"/>
      </w:pPr>
      <w:r>
        <w:rPr>
          <w:rFonts w:ascii="Microsoft YaHei" w:hAnsi="Microsoft YaHei" w:eastAsia="Microsoft YaHei"/>
          <w:b w:val="0"/>
          <w:sz w:val="22"/>
        </w:rPr>
        <w:t>[8] Przegalinska, A., &amp; Triantoro, T. Converging minds[M]. CRC Press, 2024. DOI: 10.1201/9781032656618</w:t>
      </w:r>
    </w:p>
    <w:p>
      <w:pPr>
        <w:spacing w:line="360" w:lineRule="exact" w:after="80"/>
        <w:ind w:firstLine="420"/>
      </w:pPr>
      <w:r>
        <w:rPr>
          <w:rFonts w:ascii="Microsoft YaHei" w:hAnsi="Microsoft YaHei" w:eastAsia="Microsoft YaHei"/>
          <w:b w:val="0"/>
          <w:sz w:val="22"/>
        </w:rPr>
        <w:t>[9] Siemon, D. Elaborating team roles for artificial intelligence-based teammates in human-AI collaboration[J]. Journal of Software: Evolution and Process, 2022, 34(5). DOI: 10.1007/s10726-022-09792-z</w:t>
      </w:r>
    </w:p>
    <w:p>
      <w:pPr>
        <w:spacing w:line="360" w:lineRule="exact" w:after="80"/>
        <w:ind w:firstLine="420"/>
      </w:pPr>
      <w:r>
        <w:rPr>
          <w:rFonts w:ascii="Microsoft YaHei" w:hAnsi="Microsoft YaHei" w:eastAsia="Microsoft YaHei"/>
          <w:b w:val="0"/>
          <w:sz w:val="22"/>
        </w:rPr>
        <w:t>[10] Zahedi, Z., &amp; Kambhampati, S. Human-AI symbiosis: A survey of current approaches[J]. arXiv preprint, 2021. DOI: 10.48550/arXiv.2103.09990</w:t>
      </w:r>
    </w:p>
    <w:p>
      <w:r>
        <w:br w:type="page"/>
      </w:r>
    </w:p>
    <w:p>
      <w:pPr>
        <w:spacing w:before="240" w:after="120"/>
        <w:jc w:val="left"/>
      </w:pPr>
      <w:r>
        <w:rPr>
          <w:rFonts w:ascii="Microsoft YaHei" w:hAnsi="Microsoft YaHei" w:eastAsia="Microsoft YaHei"/>
          <w:b/>
          <w:sz w:val="32"/>
        </w:rPr>
        <w:t>附录A 术语表</w:t>
      </w:r>
    </w:p>
    <w:tbl>
      <w:tblPr>
        <w:tblStyle w:val="TableGrid"/>
        <w:tblW w:type="auto" w:w="0"/>
        <w:jc w:val="center"/>
        <w:tblLook w:firstColumn="1" w:firstRow="1" w:lastColumn="0" w:lastRow="0" w:noHBand="0" w:noVBand="1" w:val="04A0"/>
      </w:tblPr>
      <w:tblGrid>
        <w:gridCol w:w="2929"/>
        <w:gridCol w:w="2929"/>
        <w:gridCol w:w="2929"/>
      </w:tblGrid>
      <w:tr>
        <w:tc>
          <w:tcPr>
            <w:tcW w:type="dxa" w:w="2929"/>
          </w:tcPr>
          <w:p>
            <w:pPr>
              <w:jc w:val="center"/>
            </w:pPr>
            <w:r/>
            <w:r>
              <w:rPr>
                <w:rFonts w:ascii="Microsoft YaHei" w:hAnsi="Microsoft YaHei" w:eastAsia="Microsoft YaHei"/>
                <w:b/>
                <w:sz w:val="20"/>
              </w:rPr>
              <w:t>术语</w:t>
            </w:r>
          </w:p>
        </w:tc>
        <w:tc>
          <w:tcPr>
            <w:tcW w:type="dxa" w:w="2929"/>
          </w:tcPr>
          <w:p>
            <w:pPr>
              <w:jc w:val="center"/>
            </w:pPr>
            <w:r/>
            <w:r>
              <w:rPr>
                <w:rFonts w:ascii="Microsoft YaHei" w:hAnsi="Microsoft YaHei" w:eastAsia="Microsoft YaHei"/>
                <w:b/>
                <w:sz w:val="20"/>
              </w:rPr>
              <w:t>英文</w:t>
            </w:r>
          </w:p>
        </w:tc>
        <w:tc>
          <w:tcPr>
            <w:tcW w:type="dxa" w:w="2929"/>
          </w:tcPr>
          <w:p>
            <w:pPr>
              <w:jc w:val="center"/>
            </w:pPr>
            <w:r/>
            <w:r>
              <w:rPr>
                <w:rFonts w:ascii="Microsoft YaHei" w:hAnsi="Microsoft YaHei" w:eastAsia="Microsoft YaHei"/>
                <w:b/>
                <w:sz w:val="20"/>
              </w:rPr>
              <w:t>释义</w:t>
            </w:r>
          </w:p>
        </w:tc>
      </w:tr>
      <w:tr>
        <w:tc>
          <w:tcPr>
            <w:tcW w:type="dxa" w:w="2929"/>
          </w:tcPr>
          <w:p>
            <w:r/>
            <w:r>
              <w:rPr>
                <w:rFonts w:ascii="Microsoft YaHei" w:hAnsi="Microsoft YaHei" w:eastAsia="Microsoft YaHei"/>
                <w:b w:val="0"/>
                <w:sz w:val="20"/>
              </w:rPr>
              <w:t>DRI</w:t>
            </w:r>
          </w:p>
        </w:tc>
        <w:tc>
          <w:tcPr>
            <w:tcW w:type="dxa" w:w="2929"/>
          </w:tcPr>
          <w:p>
            <w:r/>
            <w:r>
              <w:rPr>
                <w:rFonts w:ascii="Microsoft YaHei" w:hAnsi="Microsoft YaHei" w:eastAsia="Microsoft YaHei"/>
                <w:b w:val="0"/>
                <w:sz w:val="20"/>
              </w:rPr>
              <w:t>Directly Responsible Individual</w:t>
            </w:r>
          </w:p>
        </w:tc>
        <w:tc>
          <w:tcPr>
            <w:tcW w:type="dxa" w:w="2929"/>
          </w:tcPr>
          <w:p>
            <w:r/>
            <w:r>
              <w:rPr>
                <w:rFonts w:ascii="Microsoft YaHei" w:hAnsi="Microsoft YaHei" w:eastAsia="Microsoft YaHei"/>
                <w:b w:val="0"/>
                <w:sz w:val="20"/>
              </w:rPr>
              <w:t>直接负责人，每个关键任务有且仅有一个明确的责任个体</w:t>
            </w:r>
          </w:p>
        </w:tc>
      </w:tr>
      <w:tr>
        <w:tc>
          <w:tcPr>
            <w:tcW w:type="dxa" w:w="2929"/>
          </w:tcPr>
          <w:p>
            <w:r/>
            <w:r>
              <w:rPr>
                <w:rFonts w:ascii="Microsoft YaHei" w:hAnsi="Microsoft YaHei" w:eastAsia="Microsoft YaHei"/>
                <w:b w:val="0"/>
                <w:sz w:val="20"/>
              </w:rPr>
              <w:t>D.R.I.V.E.</w:t>
            </w:r>
          </w:p>
        </w:tc>
        <w:tc>
          <w:tcPr>
            <w:tcW w:type="dxa" w:w="2929"/>
          </w:tcPr>
          <w:p>
            <w:r/>
            <w:r>
              <w:rPr>
                <w:rFonts w:ascii="Microsoft YaHei" w:hAnsi="Microsoft YaHei" w:eastAsia="Microsoft YaHei"/>
                <w:b w:val="0"/>
                <w:sz w:val="20"/>
              </w:rPr>
              <w:t>Decentralized Responsibility, Results-oriented Accountability, Intelligence Augmentation, Visibility Enhancement, Empowerment</w:t>
            </w:r>
          </w:p>
        </w:tc>
        <w:tc>
          <w:tcPr>
            <w:tcW w:type="dxa" w:w="2929"/>
          </w:tcPr>
          <w:p>
            <w:r/>
            <w:r>
              <w:rPr>
                <w:rFonts w:ascii="Microsoft YaHei" w:hAnsi="Microsoft YaHei" w:eastAsia="Microsoft YaHei"/>
                <w:b w:val="0"/>
                <w:sz w:val="20"/>
              </w:rPr>
              <w:t>本书提出的AI时代DRI制度五维方法论框架</w:t>
            </w:r>
          </w:p>
        </w:tc>
      </w:tr>
      <w:tr>
        <w:tc>
          <w:tcPr>
            <w:tcW w:type="dxa" w:w="2929"/>
          </w:tcPr>
          <w:p>
            <w:r/>
            <w:r>
              <w:rPr>
                <w:rFonts w:ascii="Microsoft YaHei" w:hAnsi="Microsoft YaHei" w:eastAsia="Microsoft YaHei"/>
                <w:b w:val="0"/>
                <w:sz w:val="20"/>
              </w:rPr>
              <w:t>RACI</w:t>
            </w:r>
          </w:p>
        </w:tc>
        <w:tc>
          <w:tcPr>
            <w:tcW w:type="dxa" w:w="2929"/>
          </w:tcPr>
          <w:p>
            <w:r/>
            <w:r>
              <w:rPr>
                <w:rFonts w:ascii="Microsoft YaHei" w:hAnsi="Microsoft YaHei" w:eastAsia="Microsoft YaHei"/>
                <w:b w:val="0"/>
                <w:sz w:val="20"/>
              </w:rPr>
              <w:t>Responsible, Accountable, Consulted, Informed</w:t>
            </w:r>
          </w:p>
        </w:tc>
        <w:tc>
          <w:tcPr>
            <w:tcW w:type="dxa" w:w="2929"/>
          </w:tcPr>
          <w:p>
            <w:r/>
            <w:r>
              <w:rPr>
                <w:rFonts w:ascii="Microsoft YaHei" w:hAnsi="Microsoft YaHei" w:eastAsia="Microsoft YaHei"/>
                <w:b w:val="0"/>
                <w:sz w:val="20"/>
              </w:rPr>
              <w:t>责任分配矩阵，将角色分为执行者、问责者、咨询者和知情者</w:t>
            </w:r>
          </w:p>
        </w:tc>
      </w:tr>
      <w:tr>
        <w:tc>
          <w:tcPr>
            <w:tcW w:type="dxa" w:w="2929"/>
          </w:tcPr>
          <w:p>
            <w:r/>
            <w:r>
              <w:rPr>
                <w:rFonts w:ascii="Microsoft YaHei" w:hAnsi="Microsoft YaHei" w:eastAsia="Microsoft YaHei"/>
                <w:b w:val="0"/>
                <w:sz w:val="20"/>
              </w:rPr>
              <w:t>OKR</w:t>
            </w:r>
          </w:p>
        </w:tc>
        <w:tc>
          <w:tcPr>
            <w:tcW w:type="dxa" w:w="2929"/>
          </w:tcPr>
          <w:p>
            <w:r/>
            <w:r>
              <w:rPr>
                <w:rFonts w:ascii="Microsoft YaHei" w:hAnsi="Microsoft YaHei" w:eastAsia="Microsoft YaHei"/>
                <w:b w:val="0"/>
                <w:sz w:val="20"/>
              </w:rPr>
              <w:t>Objectives and Key Results</w:t>
            </w:r>
          </w:p>
        </w:tc>
        <w:tc>
          <w:tcPr>
            <w:tcW w:type="dxa" w:w="2929"/>
          </w:tcPr>
          <w:p>
            <w:r/>
            <w:r>
              <w:rPr>
                <w:rFonts w:ascii="Microsoft YaHei" w:hAnsi="Microsoft YaHei" w:eastAsia="Microsoft YaHei"/>
                <w:b w:val="0"/>
                <w:sz w:val="20"/>
              </w:rPr>
              <w:t>目标与关键成果法，一种目标管理工具</w:t>
            </w:r>
          </w:p>
        </w:tc>
      </w:tr>
      <w:tr>
        <w:tc>
          <w:tcPr>
            <w:tcW w:type="dxa" w:w="2929"/>
          </w:tcPr>
          <w:p>
            <w:r/>
            <w:r>
              <w:rPr>
                <w:rFonts w:ascii="Microsoft YaHei" w:hAnsi="Microsoft YaHei" w:eastAsia="Microsoft YaHei"/>
                <w:b w:val="0"/>
                <w:sz w:val="20"/>
              </w:rPr>
              <w:t>DAO</w:t>
            </w:r>
          </w:p>
        </w:tc>
        <w:tc>
          <w:tcPr>
            <w:tcW w:type="dxa" w:w="2929"/>
          </w:tcPr>
          <w:p>
            <w:r/>
            <w:r>
              <w:rPr>
                <w:rFonts w:ascii="Microsoft YaHei" w:hAnsi="Microsoft YaHei" w:eastAsia="Microsoft YaHei"/>
                <w:b w:val="0"/>
                <w:sz w:val="20"/>
              </w:rPr>
              <w:t>Decentralized Autonomous Organization</w:t>
            </w:r>
          </w:p>
        </w:tc>
        <w:tc>
          <w:tcPr>
            <w:tcW w:type="dxa" w:w="2929"/>
          </w:tcPr>
          <w:p>
            <w:r/>
            <w:r>
              <w:rPr>
                <w:rFonts w:ascii="Microsoft YaHei" w:hAnsi="Microsoft YaHei" w:eastAsia="Microsoft YaHei"/>
                <w:b w:val="0"/>
                <w:sz w:val="20"/>
              </w:rPr>
              <w:t>去中心化自治组织，通过智能合约自动执行治理规则</w:t>
            </w:r>
          </w:p>
        </w:tc>
      </w:tr>
      <w:tr>
        <w:tc>
          <w:tcPr>
            <w:tcW w:type="dxa" w:w="2929"/>
          </w:tcPr>
          <w:p>
            <w:r/>
            <w:r>
              <w:rPr>
                <w:rFonts w:ascii="Microsoft YaHei" w:hAnsi="Microsoft YaHei" w:eastAsia="Microsoft YaHei"/>
                <w:b w:val="0"/>
                <w:sz w:val="20"/>
              </w:rPr>
              <w:t>Agentic AI</w:t>
            </w:r>
          </w:p>
        </w:tc>
        <w:tc>
          <w:tcPr>
            <w:tcW w:type="dxa" w:w="2929"/>
          </w:tcPr>
          <w:p>
            <w:r/>
            <w:r>
              <w:rPr>
                <w:rFonts w:ascii="Microsoft YaHei" w:hAnsi="Microsoft YaHei" w:eastAsia="Microsoft YaHei"/>
                <w:b w:val="0"/>
                <w:sz w:val="20"/>
              </w:rPr>
              <w:t>Agentic Artificial Intelligence</w:t>
            </w:r>
          </w:p>
        </w:tc>
        <w:tc>
          <w:tcPr>
            <w:tcW w:type="dxa" w:w="2929"/>
          </w:tcPr>
          <w:p>
            <w:r/>
            <w:r>
              <w:rPr>
                <w:rFonts w:ascii="Microsoft YaHei" w:hAnsi="Microsoft YaHei" w:eastAsia="Microsoft YaHei"/>
                <w:b w:val="0"/>
                <w:sz w:val="20"/>
              </w:rPr>
              <w:t>具备自主感知、规划和行动能力的AI代理</w:t>
            </w:r>
          </w:p>
        </w:tc>
      </w:tr>
      <w:tr>
        <w:tc>
          <w:tcPr>
            <w:tcW w:type="dxa" w:w="2929"/>
          </w:tcPr>
          <w:p>
            <w:r/>
            <w:r>
              <w:rPr>
                <w:rFonts w:ascii="Microsoft YaHei" w:hAnsi="Microsoft YaHei" w:eastAsia="Microsoft YaHei"/>
                <w:b w:val="0"/>
                <w:sz w:val="20"/>
              </w:rPr>
              <w:t>Intelligence Augmentation (IA)</w:t>
            </w:r>
          </w:p>
        </w:tc>
        <w:tc>
          <w:tcPr>
            <w:tcW w:type="dxa" w:w="2929"/>
          </w:tcPr>
          <w:p>
            <w:r/>
            <w:r>
              <w:rPr>
                <w:rFonts w:ascii="Microsoft YaHei" w:hAnsi="Microsoft YaHei" w:eastAsia="Microsoft YaHei"/>
                <w:b w:val="0"/>
                <w:sz w:val="20"/>
              </w:rPr>
              <w:t>Intelligence Augmentation</w:t>
            </w:r>
          </w:p>
        </w:tc>
        <w:tc>
          <w:tcPr>
            <w:tcW w:type="dxa" w:w="2929"/>
          </w:tcPr>
          <w:p>
            <w:r/>
            <w:r>
              <w:rPr>
                <w:rFonts w:ascii="Microsoft YaHei" w:hAnsi="Microsoft YaHei" w:eastAsia="Microsoft YaHei"/>
                <w:b w:val="0"/>
                <w:sz w:val="20"/>
              </w:rPr>
              <w:t>智能增强，AI增强人类决策能力而非替代人类决策权</w:t>
            </w:r>
          </w:p>
        </w:tc>
      </w:tr>
      <w:tr>
        <w:tc>
          <w:tcPr>
            <w:tcW w:type="dxa" w:w="2929"/>
          </w:tcPr>
          <w:p>
            <w:r/>
            <w:r>
              <w:rPr>
                <w:rFonts w:ascii="Microsoft YaHei" w:hAnsi="Microsoft YaHei" w:eastAsia="Microsoft YaHei"/>
                <w:b w:val="0"/>
                <w:sz w:val="20"/>
              </w:rPr>
              <w:t>Psychological Ownership</w:t>
            </w:r>
          </w:p>
        </w:tc>
        <w:tc>
          <w:tcPr>
            <w:tcW w:type="dxa" w:w="2929"/>
          </w:tcPr>
          <w:p>
            <w:r/>
            <w:r>
              <w:rPr>
                <w:rFonts w:ascii="Microsoft YaHei" w:hAnsi="Microsoft YaHei" w:eastAsia="Microsoft YaHei"/>
                <w:b w:val="0"/>
                <w:sz w:val="20"/>
              </w:rPr>
              <w:t>Psychological Ownership</w:t>
            </w:r>
          </w:p>
        </w:tc>
        <w:tc>
          <w:tcPr>
            <w:tcW w:type="dxa" w:w="2929"/>
          </w:tcPr>
          <w:p>
            <w:r/>
            <w:r>
              <w:rPr>
                <w:rFonts w:ascii="Microsoft YaHei" w:hAnsi="Microsoft YaHei" w:eastAsia="Microsoft YaHei"/>
                <w:b w:val="0"/>
                <w:sz w:val="20"/>
              </w:rPr>
              <w:t>心理所有权，个体对组织目标产生"这是我的"的感觉</w:t>
            </w:r>
          </w:p>
        </w:tc>
      </w:tr>
      <w:tr>
        <w:tc>
          <w:tcPr>
            <w:tcW w:type="dxa" w:w="2929"/>
          </w:tcPr>
          <w:p>
            <w:r/>
            <w:r>
              <w:rPr>
                <w:rFonts w:ascii="Microsoft YaHei" w:hAnsi="Microsoft YaHei" w:eastAsia="Microsoft YaHei"/>
                <w:b w:val="0"/>
                <w:sz w:val="20"/>
              </w:rPr>
              <w:t>Coordination-Compressing Capital</w:t>
            </w:r>
          </w:p>
        </w:tc>
        <w:tc>
          <w:tcPr>
            <w:tcW w:type="dxa" w:w="2929"/>
          </w:tcPr>
          <w:p>
            <w:r/>
            <w:r>
              <w:rPr>
                <w:rFonts w:ascii="Microsoft YaHei" w:hAnsi="Microsoft YaHei" w:eastAsia="Microsoft YaHei"/>
                <w:b w:val="0"/>
                <w:sz w:val="20"/>
              </w:rPr>
              <w:t>Coordination-Compressing Capital</w:t>
            </w:r>
          </w:p>
        </w:tc>
        <w:tc>
          <w:tcPr>
            <w:tcW w:type="dxa" w:w="2929"/>
          </w:tcPr>
          <w:p>
            <w:r/>
            <w:r>
              <w:rPr>
                <w:rFonts w:ascii="Microsoft YaHei" w:hAnsi="Microsoft YaHei" w:eastAsia="Microsoft YaHei"/>
                <w:b w:val="0"/>
                <w:sz w:val="20"/>
              </w:rPr>
              <w:t>协调压缩资本，AI作为压缩组织协调成本的资本投入</w:t>
            </w:r>
          </w:p>
        </w:tc>
      </w:tr>
      <w:tr>
        <w:tc>
          <w:tcPr>
            <w:tcW w:type="dxa" w:w="2929"/>
          </w:tcPr>
          <w:p>
            <w:r/>
            <w:r>
              <w:rPr>
                <w:rFonts w:ascii="Microsoft YaHei" w:hAnsi="Microsoft YaHei" w:eastAsia="Microsoft YaHei"/>
                <w:b w:val="0"/>
                <w:sz w:val="20"/>
              </w:rPr>
              <w:t>Hourglass Revolution</w:t>
            </w:r>
          </w:p>
        </w:tc>
        <w:tc>
          <w:tcPr>
            <w:tcW w:type="dxa" w:w="2929"/>
          </w:tcPr>
          <w:p>
            <w:r/>
            <w:r>
              <w:rPr>
                <w:rFonts w:ascii="Microsoft YaHei" w:hAnsi="Microsoft YaHei" w:eastAsia="Microsoft YaHei"/>
                <w:b w:val="0"/>
                <w:sz w:val="20"/>
              </w:rPr>
              <w:t>Hourglass Revolution</w:t>
            </w:r>
          </w:p>
        </w:tc>
        <w:tc>
          <w:tcPr>
            <w:tcW w:type="dxa" w:w="2929"/>
          </w:tcPr>
          <w:p>
            <w:r/>
            <w:r>
              <w:rPr>
                <w:rFonts w:ascii="Microsoft YaHei" w:hAnsi="Microsoft YaHei" w:eastAsia="Microsoft YaHei"/>
                <w:b w:val="0"/>
                <w:sz w:val="20"/>
              </w:rPr>
              <w:t>沙漏革命，AI导致组织结构呈"两头大中间小"形态的理论</w:t>
            </w:r>
          </w:p>
        </w:tc>
      </w:tr>
      <w:tr>
        <w:tc>
          <w:tcPr>
            <w:tcW w:type="dxa" w:w="2929"/>
          </w:tcPr>
          <w:p>
            <w:r/>
            <w:r>
              <w:rPr>
                <w:rFonts w:ascii="Microsoft YaHei" w:hAnsi="Microsoft YaHei" w:eastAsia="Microsoft YaHei"/>
                <w:b w:val="0"/>
                <w:sz w:val="20"/>
              </w:rPr>
              <w:t>Single-Threaded Leader (STL)</w:t>
            </w:r>
          </w:p>
        </w:tc>
        <w:tc>
          <w:tcPr>
            <w:tcW w:type="dxa" w:w="2929"/>
          </w:tcPr>
          <w:p>
            <w:r/>
            <w:r>
              <w:rPr>
                <w:rFonts w:ascii="Microsoft YaHei" w:hAnsi="Microsoft YaHei" w:eastAsia="Microsoft YaHei"/>
                <w:b w:val="0"/>
                <w:sz w:val="20"/>
              </w:rPr>
              <w:t>Single-Threaded Leader</w:t>
            </w:r>
          </w:p>
        </w:tc>
        <w:tc>
          <w:tcPr>
            <w:tcW w:type="dxa" w:w="2929"/>
          </w:tcPr>
          <w:p>
            <w:r/>
            <w:r>
              <w:rPr>
                <w:rFonts w:ascii="Microsoft YaHei" w:hAnsi="Microsoft YaHei" w:eastAsia="Microsoft YaHei"/>
                <w:b w:val="0"/>
                <w:sz w:val="20"/>
              </w:rPr>
              <w:t>单线程领导，Amazon的制度，领导者专注于一个项目不兼任</w:t>
            </w:r>
          </w:p>
        </w:tc>
      </w:tr>
      <w:tr>
        <w:tc>
          <w:tcPr>
            <w:tcW w:type="dxa" w:w="2929"/>
          </w:tcPr>
          <w:p>
            <w:r/>
            <w:r>
              <w:rPr>
                <w:rFonts w:ascii="Microsoft YaHei" w:hAnsi="Microsoft YaHei" w:eastAsia="Microsoft YaHei"/>
                <w:b w:val="0"/>
                <w:sz w:val="20"/>
              </w:rPr>
              <w:t>Responsibility Density</w:t>
            </w:r>
          </w:p>
        </w:tc>
        <w:tc>
          <w:tcPr>
            <w:tcW w:type="dxa" w:w="2929"/>
          </w:tcPr>
          <w:p>
            <w:r/>
            <w:r>
              <w:rPr>
                <w:rFonts w:ascii="Microsoft YaHei" w:hAnsi="Microsoft YaHei" w:eastAsia="Microsoft YaHei"/>
                <w:b w:val="0"/>
                <w:sz w:val="20"/>
              </w:rPr>
              <w:t>Responsibility Density</w:t>
            </w:r>
          </w:p>
        </w:tc>
        <w:tc>
          <w:tcPr>
            <w:tcW w:type="dxa" w:w="2929"/>
          </w:tcPr>
          <w:p>
            <w:r/>
            <w:r>
              <w:rPr>
                <w:rFonts w:ascii="Microsoft YaHei" w:hAnsi="Microsoft YaHei" w:eastAsia="Microsoft YaHei"/>
                <w:b w:val="0"/>
                <w:sz w:val="20"/>
              </w:rPr>
              <w:t>责任密度，组织中每个关键任务都有明确DRI的覆盖率</w:t>
            </w:r>
          </w:p>
        </w:tc>
      </w:tr>
      <w:tr>
        <w:tc>
          <w:tcPr>
            <w:tcW w:type="dxa" w:w="2929"/>
          </w:tcPr>
          <w:p>
            <w:r/>
            <w:r>
              <w:rPr>
                <w:rFonts w:ascii="Microsoft YaHei" w:hAnsi="Microsoft YaHei" w:eastAsia="Microsoft YaHei"/>
                <w:b w:val="0"/>
                <w:sz w:val="20"/>
              </w:rPr>
              <w:t>Meaningful Human Oversight</w:t>
            </w:r>
          </w:p>
        </w:tc>
        <w:tc>
          <w:tcPr>
            <w:tcW w:type="dxa" w:w="2929"/>
          </w:tcPr>
          <w:p>
            <w:r/>
            <w:r>
              <w:rPr>
                <w:rFonts w:ascii="Microsoft YaHei" w:hAnsi="Microsoft YaHei" w:eastAsia="Microsoft YaHei"/>
                <w:b w:val="0"/>
                <w:sz w:val="20"/>
              </w:rPr>
              <w:t>Meaningful Human Oversight</w:t>
            </w:r>
          </w:p>
        </w:tc>
        <w:tc>
          <w:tcPr>
            <w:tcW w:type="dxa" w:w="2929"/>
          </w:tcPr>
          <w:p>
            <w:r/>
            <w:r>
              <w:rPr>
                <w:rFonts w:ascii="Microsoft YaHei" w:hAnsi="Microsoft YaHei" w:eastAsia="Microsoft YaHei"/>
                <w:b w:val="0"/>
                <w:sz w:val="20"/>
              </w:rPr>
              <w:t>有意义的人类监督，AI系统保留人类实质干预能力</w:t>
            </w:r>
          </w:p>
        </w:tc>
      </w:tr>
      <w:tr>
        <w:tc>
          <w:tcPr>
            <w:tcW w:type="dxa" w:w="2929"/>
          </w:tcPr>
          <w:p>
            <w:r/>
            <w:r>
              <w:rPr>
                <w:rFonts w:ascii="Microsoft YaHei" w:hAnsi="Microsoft YaHei" w:eastAsia="Microsoft YaHei"/>
                <w:b w:val="0"/>
                <w:sz w:val="20"/>
              </w:rPr>
              <w:t>Accountability</w:t>
            </w:r>
          </w:p>
        </w:tc>
        <w:tc>
          <w:tcPr>
            <w:tcW w:type="dxa" w:w="2929"/>
          </w:tcPr>
          <w:p>
            <w:r/>
            <w:r>
              <w:rPr>
                <w:rFonts w:ascii="Microsoft YaHei" w:hAnsi="Microsoft YaHei" w:eastAsia="Microsoft YaHei"/>
                <w:b w:val="0"/>
                <w:sz w:val="20"/>
              </w:rPr>
              <w:t>Accountability</w:t>
            </w:r>
          </w:p>
        </w:tc>
        <w:tc>
          <w:tcPr>
            <w:tcW w:type="dxa" w:w="2929"/>
          </w:tcPr>
          <w:p>
            <w:r/>
            <w:r>
              <w:rPr>
                <w:rFonts w:ascii="Microsoft YaHei" w:hAnsi="Microsoft YaHei" w:eastAsia="Microsoft YaHei"/>
                <w:b w:val="0"/>
                <w:sz w:val="20"/>
              </w:rPr>
              <w:t>问责制，被要求为自己的行为做出解释并承担后果</w:t>
            </w:r>
          </w:p>
        </w:tc>
      </w:tr>
      <w:tr>
        <w:tc>
          <w:tcPr>
            <w:tcW w:type="dxa" w:w="2929"/>
          </w:tcPr>
          <w:p>
            <w:r/>
            <w:r>
              <w:rPr>
                <w:rFonts w:ascii="Microsoft YaHei" w:hAnsi="Microsoft YaHei" w:eastAsia="Microsoft YaHei"/>
                <w:b w:val="0"/>
                <w:sz w:val="20"/>
              </w:rPr>
              <w:t>Span of Control</w:t>
            </w:r>
          </w:p>
        </w:tc>
        <w:tc>
          <w:tcPr>
            <w:tcW w:type="dxa" w:w="2929"/>
          </w:tcPr>
          <w:p>
            <w:r/>
            <w:r>
              <w:rPr>
                <w:rFonts w:ascii="Microsoft YaHei" w:hAnsi="Microsoft YaHei" w:eastAsia="Microsoft YaHei"/>
                <w:b w:val="0"/>
                <w:sz w:val="20"/>
              </w:rPr>
              <w:t>Span of Control</w:t>
            </w:r>
          </w:p>
        </w:tc>
        <w:tc>
          <w:tcPr>
            <w:tcW w:type="dxa" w:w="2929"/>
          </w:tcPr>
          <w:p>
            <w:r/>
            <w:r>
              <w:rPr>
                <w:rFonts w:ascii="Microsoft YaHei" w:hAnsi="Microsoft YaHei" w:eastAsia="Microsoft YaHei"/>
                <w:b w:val="0"/>
                <w:sz w:val="20"/>
              </w:rPr>
              <w:t>管理幅度，一个管理者能有效管理的下属数量</w:t>
            </w:r>
          </w:p>
        </w:tc>
      </w:tr>
      <w:tr>
        <w:tc>
          <w:tcPr>
            <w:tcW w:type="dxa" w:w="2929"/>
          </w:tcPr>
          <w:p>
            <w:r/>
            <w:r>
              <w:rPr>
                <w:rFonts w:ascii="Microsoft YaHei" w:hAnsi="Microsoft YaHei" w:eastAsia="Microsoft YaHei"/>
                <w:b w:val="0"/>
                <w:sz w:val="20"/>
              </w:rPr>
              <w:t>Responsibility Gap</w:t>
            </w:r>
          </w:p>
        </w:tc>
        <w:tc>
          <w:tcPr>
            <w:tcW w:type="dxa" w:w="2929"/>
          </w:tcPr>
          <w:p>
            <w:r/>
            <w:r>
              <w:rPr>
                <w:rFonts w:ascii="Microsoft YaHei" w:hAnsi="Microsoft YaHei" w:eastAsia="Microsoft YaHei"/>
                <w:b w:val="0"/>
                <w:sz w:val="20"/>
              </w:rPr>
              <w:t>Responsibility Gap</w:t>
            </w:r>
          </w:p>
        </w:tc>
        <w:tc>
          <w:tcPr>
            <w:tcW w:type="dxa" w:w="2929"/>
          </w:tcPr>
          <w:p>
            <w:r/>
            <w:r>
              <w:rPr>
                <w:rFonts w:ascii="Microsoft YaHei" w:hAnsi="Microsoft YaHei" w:eastAsia="Microsoft YaHei"/>
                <w:b w:val="0"/>
                <w:sz w:val="20"/>
              </w:rPr>
              <w:t>责任鸿沟，AI自主决策时责任归属不明确的问题</w:t>
            </w:r>
          </w:p>
        </w:tc>
      </w:tr>
      <w:tr>
        <w:tc>
          <w:tcPr>
            <w:tcW w:type="dxa" w:w="2929"/>
          </w:tcPr>
          <w:p>
            <w:r/>
            <w:r>
              <w:rPr>
                <w:rFonts w:ascii="Microsoft YaHei" w:hAnsi="Microsoft YaHei" w:eastAsia="Microsoft YaHei"/>
                <w:b w:val="0"/>
                <w:sz w:val="20"/>
              </w:rPr>
              <w:t>Bureaucracy</w:t>
            </w:r>
          </w:p>
        </w:tc>
        <w:tc>
          <w:tcPr>
            <w:tcW w:type="dxa" w:w="2929"/>
          </w:tcPr>
          <w:p>
            <w:r/>
            <w:r>
              <w:rPr>
                <w:rFonts w:ascii="Microsoft YaHei" w:hAnsi="Microsoft YaHei" w:eastAsia="Microsoft YaHei"/>
                <w:b w:val="0"/>
                <w:sz w:val="20"/>
              </w:rPr>
              <w:t>Bureaucracy</w:t>
            </w:r>
          </w:p>
        </w:tc>
        <w:tc>
          <w:tcPr>
            <w:tcW w:type="dxa" w:w="2929"/>
          </w:tcPr>
          <w:p>
            <w:r/>
            <w:r>
              <w:rPr>
                <w:rFonts w:ascii="Microsoft YaHei" w:hAnsi="Microsoft YaHei" w:eastAsia="Microsoft YaHei"/>
                <w:b w:val="0"/>
                <w:sz w:val="20"/>
              </w:rPr>
              <w:t>科层制，韦伯提出的层级制组织形态</w:t>
            </w:r>
          </w:p>
        </w:tc>
      </w:tr>
      <w:tr>
        <w:tc>
          <w:tcPr>
            <w:tcW w:type="dxa" w:w="2929"/>
          </w:tcPr>
          <w:p>
            <w:r/>
            <w:r>
              <w:rPr>
                <w:rFonts w:ascii="Microsoft YaHei" w:hAnsi="Microsoft YaHei" w:eastAsia="Microsoft YaHei"/>
                <w:b w:val="0"/>
                <w:sz w:val="20"/>
              </w:rPr>
              <w:t>Principal-Agent Problem</w:t>
            </w:r>
          </w:p>
        </w:tc>
        <w:tc>
          <w:tcPr>
            <w:tcW w:type="dxa" w:w="2929"/>
          </w:tcPr>
          <w:p>
            <w:r/>
            <w:r>
              <w:rPr>
                <w:rFonts w:ascii="Microsoft YaHei" w:hAnsi="Microsoft YaHei" w:eastAsia="Microsoft YaHei"/>
                <w:b w:val="0"/>
                <w:sz w:val="20"/>
              </w:rPr>
              <w:t>Principal-Agent Problem</w:t>
            </w:r>
          </w:p>
        </w:tc>
        <w:tc>
          <w:tcPr>
            <w:tcW w:type="dxa" w:w="2929"/>
          </w:tcPr>
          <w:p>
            <w:r/>
            <w:r>
              <w:rPr>
                <w:rFonts w:ascii="Microsoft YaHei" w:hAnsi="Microsoft YaHei" w:eastAsia="Microsoft YaHei"/>
                <w:b w:val="0"/>
                <w:sz w:val="20"/>
              </w:rPr>
              <w:t>委托-代理问题，信息不对称下代理人利益与委托人不对齐</w:t>
            </w:r>
          </w:p>
        </w:tc>
      </w:tr>
      <w:tr>
        <w:tc>
          <w:tcPr>
            <w:tcW w:type="dxa" w:w="2929"/>
          </w:tcPr>
          <w:p>
            <w:r/>
            <w:r>
              <w:rPr>
                <w:rFonts w:ascii="Microsoft YaHei" w:hAnsi="Microsoft YaHei" w:eastAsia="Microsoft YaHei"/>
                <w:b w:val="0"/>
                <w:sz w:val="20"/>
              </w:rPr>
              <w:t>Moral Hazard</w:t>
            </w:r>
          </w:p>
        </w:tc>
        <w:tc>
          <w:tcPr>
            <w:tcW w:type="dxa" w:w="2929"/>
          </w:tcPr>
          <w:p>
            <w:r/>
            <w:r>
              <w:rPr>
                <w:rFonts w:ascii="Microsoft YaHei" w:hAnsi="Microsoft YaHei" w:eastAsia="Microsoft YaHei"/>
                <w:b w:val="0"/>
                <w:sz w:val="20"/>
              </w:rPr>
              <w:t>Moral Hazard</w:t>
            </w:r>
          </w:p>
        </w:tc>
        <w:tc>
          <w:tcPr>
            <w:tcW w:type="dxa" w:w="2929"/>
          </w:tcPr>
          <w:p>
            <w:r/>
            <w:r>
              <w:rPr>
                <w:rFonts w:ascii="Microsoft YaHei" w:hAnsi="Microsoft YaHei" w:eastAsia="Microsoft YaHei"/>
                <w:b w:val="0"/>
                <w:sz w:val="20"/>
              </w:rPr>
              <w:t>道德风险，代理人因不被监督而采取损害委托人利益的行为</w:t>
            </w:r>
          </w:p>
        </w:tc>
      </w:tr>
      <w:tr>
        <w:tc>
          <w:tcPr>
            <w:tcW w:type="dxa" w:w="2929"/>
          </w:tcPr>
          <w:p>
            <w:r/>
            <w:r>
              <w:rPr>
                <w:rFonts w:ascii="Microsoft YaHei" w:hAnsi="Microsoft YaHei" w:eastAsia="Microsoft YaHei"/>
                <w:b w:val="0"/>
                <w:sz w:val="20"/>
              </w:rPr>
              <w:t>Management by Exception</w:t>
            </w:r>
          </w:p>
        </w:tc>
        <w:tc>
          <w:tcPr>
            <w:tcW w:type="dxa" w:w="2929"/>
          </w:tcPr>
          <w:p>
            <w:r/>
            <w:r>
              <w:rPr>
                <w:rFonts w:ascii="Microsoft YaHei" w:hAnsi="Microsoft YaHei" w:eastAsia="Microsoft YaHei"/>
                <w:b w:val="0"/>
                <w:sz w:val="20"/>
              </w:rPr>
              <w:t>Management by Exception</w:t>
            </w:r>
          </w:p>
        </w:tc>
        <w:tc>
          <w:tcPr>
            <w:tcW w:type="dxa" w:w="2929"/>
          </w:tcPr>
          <w:p>
            <w:r/>
            <w:r>
              <w:rPr>
                <w:rFonts w:ascii="Microsoft YaHei" w:hAnsi="Microsoft YaHei" w:eastAsia="Microsoft YaHei"/>
                <w:b w:val="0"/>
                <w:sz w:val="20"/>
              </w:rPr>
              <w:t>例外管理，管理者只在出现异常时介入处理</w:t>
            </w:r>
          </w:p>
        </w:tc>
      </w:tr>
      <w:tr>
        <w:tc>
          <w:tcPr>
            <w:tcW w:type="dxa" w:w="2929"/>
          </w:tcPr>
          <w:p>
            <w:r/>
            <w:r>
              <w:rPr>
                <w:rFonts w:ascii="Microsoft YaHei" w:hAnsi="Microsoft YaHei" w:eastAsia="Microsoft YaHei"/>
                <w:b w:val="0"/>
                <w:sz w:val="20"/>
              </w:rPr>
              <w:t>Blameless Postmortem</w:t>
            </w:r>
          </w:p>
        </w:tc>
        <w:tc>
          <w:tcPr>
            <w:tcW w:type="dxa" w:w="2929"/>
          </w:tcPr>
          <w:p>
            <w:r/>
            <w:r>
              <w:rPr>
                <w:rFonts w:ascii="Microsoft YaHei" w:hAnsi="Microsoft YaHei" w:eastAsia="Microsoft YaHei"/>
                <w:b w:val="0"/>
                <w:sz w:val="20"/>
              </w:rPr>
              <w:t>Blameless Postmortem</w:t>
            </w:r>
          </w:p>
        </w:tc>
        <w:tc>
          <w:tcPr>
            <w:tcW w:type="dxa" w:w="2929"/>
          </w:tcPr>
          <w:p>
            <w:r/>
            <w:r>
              <w:rPr>
                <w:rFonts w:ascii="Microsoft YaHei" w:hAnsi="Microsoft YaHei" w:eastAsia="Microsoft YaHei"/>
                <w:b w:val="0"/>
                <w:sz w:val="20"/>
              </w:rPr>
              <w:t>无指责复盘，聚焦学习而非追责的失败复盘方法</w:t>
            </w:r>
          </w:p>
        </w:tc>
      </w:tr>
      <w:tr>
        <w:tc>
          <w:tcPr>
            <w:tcW w:type="dxa" w:w="2929"/>
          </w:tcPr>
          <w:p>
            <w:r/>
            <w:r>
              <w:rPr>
                <w:rFonts w:ascii="Microsoft YaHei" w:hAnsi="Microsoft YaHei" w:eastAsia="Microsoft YaHei"/>
                <w:b w:val="0"/>
                <w:sz w:val="20"/>
              </w:rPr>
              <w:t>XAI</w:t>
            </w:r>
          </w:p>
        </w:tc>
        <w:tc>
          <w:tcPr>
            <w:tcW w:type="dxa" w:w="2929"/>
          </w:tcPr>
          <w:p>
            <w:r/>
            <w:r>
              <w:rPr>
                <w:rFonts w:ascii="Microsoft YaHei" w:hAnsi="Microsoft YaHei" w:eastAsia="Microsoft YaHei"/>
                <w:b w:val="0"/>
                <w:sz w:val="20"/>
              </w:rPr>
              <w:t>Explainable AI</w:t>
            </w:r>
          </w:p>
        </w:tc>
        <w:tc>
          <w:tcPr>
            <w:tcW w:type="dxa" w:w="2929"/>
          </w:tcPr>
          <w:p>
            <w:r/>
            <w:r>
              <w:rPr>
                <w:rFonts w:ascii="Microsoft YaHei" w:hAnsi="Microsoft YaHei" w:eastAsia="Microsoft YaHei"/>
                <w:b w:val="0"/>
                <w:sz w:val="20"/>
              </w:rPr>
              <w:t>可解释AI，提供可理解决策依据的AI系统</w:t>
            </w:r>
          </w:p>
        </w:tc>
      </w:tr>
      <w:tr>
        <w:tc>
          <w:tcPr>
            <w:tcW w:type="dxa" w:w="2929"/>
          </w:tcPr>
          <w:p>
            <w:r/>
            <w:r>
              <w:rPr>
                <w:rFonts w:ascii="Microsoft YaHei" w:hAnsi="Microsoft YaHei" w:eastAsia="Microsoft YaHei"/>
                <w:b w:val="0"/>
                <w:sz w:val="20"/>
              </w:rPr>
              <w:t>Staked Value Framework</w:t>
            </w:r>
          </w:p>
        </w:tc>
        <w:tc>
          <w:tcPr>
            <w:tcW w:type="dxa" w:w="2929"/>
          </w:tcPr>
          <w:p>
            <w:r/>
            <w:r>
              <w:rPr>
                <w:rFonts w:ascii="Microsoft YaHei" w:hAnsi="Microsoft YaHei" w:eastAsia="Microsoft YaHei"/>
                <w:b w:val="0"/>
                <w:sz w:val="20"/>
              </w:rPr>
              <w:t>Competing Values Framework</w:t>
            </w:r>
          </w:p>
        </w:tc>
        <w:tc>
          <w:tcPr>
            <w:tcW w:type="dxa" w:w="2929"/>
          </w:tcPr>
          <w:p>
            <w:r/>
            <w:r>
              <w:rPr>
                <w:rFonts w:ascii="Microsoft YaHei" w:hAnsi="Microsoft YaHei" w:eastAsia="Microsoft YaHei"/>
                <w:b w:val="0"/>
                <w:sz w:val="20"/>
              </w:rPr>
              <w:t>竞争价值框架，组织文化诊断工具</w:t>
            </w:r>
          </w:p>
        </w:tc>
      </w:tr>
      <w:tr>
        <w:tc>
          <w:tcPr>
            <w:tcW w:type="dxa" w:w="2929"/>
          </w:tcPr>
          <w:p>
            <w:r/>
            <w:r>
              <w:rPr>
                <w:rFonts w:ascii="Microsoft YaHei" w:hAnsi="Microsoft YaHei" w:eastAsia="Microsoft YaHei"/>
                <w:b w:val="0"/>
                <w:sz w:val="20"/>
              </w:rPr>
              <w:t>Residual Control Rights</w:t>
            </w:r>
          </w:p>
        </w:tc>
        <w:tc>
          <w:tcPr>
            <w:tcW w:type="dxa" w:w="2929"/>
          </w:tcPr>
          <w:p>
            <w:r/>
            <w:r>
              <w:rPr>
                <w:rFonts w:ascii="Microsoft YaHei" w:hAnsi="Microsoft YaHei" w:eastAsia="Microsoft YaHei"/>
                <w:b w:val="0"/>
                <w:sz w:val="20"/>
              </w:rPr>
              <w:t>Residual Control Rights</w:t>
            </w:r>
          </w:p>
        </w:tc>
        <w:tc>
          <w:tcPr>
            <w:tcW w:type="dxa" w:w="2929"/>
          </w:tcPr>
          <w:p>
            <w:r/>
            <w:r>
              <w:rPr>
                <w:rFonts w:ascii="Microsoft YaHei" w:hAnsi="Microsoft YaHei" w:eastAsia="Microsoft YaHei"/>
                <w:b w:val="0"/>
                <w:sz w:val="20"/>
              </w:rPr>
              <w:t>剩余控制权，不完全契约中未明确分配的决策权</w:t>
            </w:r>
          </w:p>
        </w:tc>
      </w:tr>
      <w:tr>
        <w:tc>
          <w:tcPr>
            <w:tcW w:type="dxa" w:w="2929"/>
          </w:tcPr>
          <w:p>
            <w:r/>
            <w:r>
              <w:rPr>
                <w:rFonts w:ascii="Microsoft YaHei" w:hAnsi="Microsoft YaHei" w:eastAsia="Microsoft YaHei"/>
                <w:b w:val="0"/>
                <w:sz w:val="20"/>
              </w:rPr>
              <w:t>Meta-responsibility</w:t>
            </w:r>
          </w:p>
        </w:tc>
        <w:tc>
          <w:tcPr>
            <w:tcW w:type="dxa" w:w="2929"/>
          </w:tcPr>
          <w:p>
            <w:r/>
            <w:r>
              <w:rPr>
                <w:rFonts w:ascii="Microsoft YaHei" w:hAnsi="Microsoft YaHei" w:eastAsia="Microsoft YaHei"/>
                <w:b w:val="0"/>
                <w:sz w:val="20"/>
              </w:rPr>
              <w:t>Meta-responsibility</w:t>
            </w:r>
          </w:p>
        </w:tc>
        <w:tc>
          <w:tcPr>
            <w:tcW w:type="dxa" w:w="2929"/>
          </w:tcPr>
          <w:p>
            <w:r/>
            <w:r>
              <w:rPr>
                <w:rFonts w:ascii="Microsoft YaHei" w:hAnsi="Microsoft YaHei" w:eastAsia="Microsoft YaHei"/>
                <w:b w:val="0"/>
                <w:sz w:val="20"/>
              </w:rPr>
              <w:t>元责任，决定哪些责任可以委托给AI的人类责任</w:t>
            </w:r>
          </w:p>
        </w:tc>
      </w:tr>
    </w:tbl>
    <w:p/>
    <w:p>
      <w:r>
        <w:br w:type="page"/>
      </w:r>
    </w:p>
    <w:p>
      <w:pPr>
        <w:spacing w:before="240" w:after="120"/>
        <w:jc w:val="left"/>
      </w:pPr>
      <w:r>
        <w:rPr>
          <w:rFonts w:ascii="Microsoft YaHei" w:hAnsi="Microsoft YaHei" w:eastAsia="Microsoft YaHei"/>
          <w:b/>
          <w:sz w:val="32"/>
        </w:rPr>
        <w:t>附录B 工具与平台速查</w:t>
      </w:r>
    </w:p>
    <w:p>
      <w:pPr>
        <w:spacing w:before="240" w:after="120"/>
        <w:jc w:val="left"/>
      </w:pPr>
      <w:r>
        <w:rPr>
          <w:rFonts w:ascii="Microsoft YaHei" w:hAnsi="Microsoft YaHei" w:eastAsia="Microsoft YaHei"/>
          <w:b/>
          <w:sz w:val="28"/>
        </w:rPr>
        <w:t>DRI管理工具</w:t>
      </w:r>
    </w:p>
    <w:tbl>
      <w:tblPr>
        <w:tblStyle w:val="TableGrid"/>
        <w:tblW w:type="auto" w:w="0"/>
        <w:jc w:val="center"/>
        <w:tblLook w:firstColumn="1" w:firstRow="1" w:lastColumn="0" w:lastRow="0" w:noHBand="0" w:noVBand="1" w:val="04A0"/>
      </w:tblPr>
      <w:tblGrid>
        <w:gridCol w:w="1758"/>
        <w:gridCol w:w="1758"/>
        <w:gridCol w:w="1758"/>
        <w:gridCol w:w="1758"/>
        <w:gridCol w:w="1758"/>
      </w:tblGrid>
      <w:tr>
        <w:tc>
          <w:tcPr>
            <w:tcW w:type="dxa" w:w="1758"/>
          </w:tcPr>
          <w:p>
            <w:pPr>
              <w:jc w:val="center"/>
            </w:pPr>
            <w:r/>
            <w:r>
              <w:rPr>
                <w:rFonts w:ascii="Microsoft YaHei" w:hAnsi="Microsoft YaHei" w:eastAsia="Microsoft YaHei"/>
                <w:b/>
                <w:sz w:val="20"/>
              </w:rPr>
              <w:t>工具</w:t>
            </w:r>
          </w:p>
        </w:tc>
        <w:tc>
          <w:tcPr>
            <w:tcW w:type="dxa" w:w="1758"/>
          </w:tcPr>
          <w:p>
            <w:pPr>
              <w:jc w:val="center"/>
            </w:pPr>
            <w:r/>
            <w:r>
              <w:rPr>
                <w:rFonts w:ascii="Microsoft YaHei" w:hAnsi="Microsoft YaHei" w:eastAsia="Microsoft YaHei"/>
                <w:b/>
                <w:sz w:val="20"/>
              </w:rPr>
              <w:t>类型</w:t>
            </w:r>
          </w:p>
        </w:tc>
        <w:tc>
          <w:tcPr>
            <w:tcW w:type="dxa" w:w="1758"/>
          </w:tcPr>
          <w:p>
            <w:pPr>
              <w:jc w:val="center"/>
            </w:pPr>
            <w:r/>
            <w:r>
              <w:rPr>
                <w:rFonts w:ascii="Microsoft YaHei" w:hAnsi="Microsoft YaHei" w:eastAsia="Microsoft YaHei"/>
                <w:b/>
                <w:sz w:val="20"/>
              </w:rPr>
              <w:t>核心功能</w:t>
            </w:r>
          </w:p>
        </w:tc>
        <w:tc>
          <w:tcPr>
            <w:tcW w:type="dxa" w:w="1758"/>
          </w:tcPr>
          <w:p>
            <w:pPr>
              <w:jc w:val="center"/>
            </w:pPr>
            <w:r/>
            <w:r>
              <w:rPr>
                <w:rFonts w:ascii="Microsoft YaHei" w:hAnsi="Microsoft YaHei" w:eastAsia="Microsoft YaHei"/>
                <w:b/>
                <w:sz w:val="20"/>
              </w:rPr>
              <w:t>适用场景</w:t>
            </w:r>
          </w:p>
        </w:tc>
        <w:tc>
          <w:tcPr>
            <w:tcW w:type="dxa" w:w="1758"/>
          </w:tcPr>
          <w:p>
            <w:pPr>
              <w:jc w:val="center"/>
            </w:pPr>
            <w:r/>
            <w:r>
              <w:rPr>
                <w:rFonts w:ascii="Microsoft YaHei" w:hAnsi="Microsoft YaHei" w:eastAsia="Microsoft YaHei"/>
                <w:b/>
                <w:sz w:val="20"/>
              </w:rPr>
              <w:t>价格</w:t>
            </w:r>
          </w:p>
        </w:tc>
      </w:tr>
      <w:tr>
        <w:tc>
          <w:tcPr>
            <w:tcW w:type="dxa" w:w="1758"/>
          </w:tcPr>
          <w:p>
            <w:r/>
            <w:r>
              <w:rPr>
                <w:rFonts w:ascii="Microsoft YaHei" w:hAnsi="Microsoft YaHei" w:eastAsia="Microsoft YaHei"/>
                <w:b w:val="0"/>
                <w:sz w:val="20"/>
              </w:rPr>
              <w:t>Asana</w:t>
            </w:r>
          </w:p>
        </w:tc>
        <w:tc>
          <w:tcPr>
            <w:tcW w:type="dxa" w:w="1758"/>
          </w:tcPr>
          <w:p>
            <w:r/>
            <w:r>
              <w:rPr>
                <w:rFonts w:ascii="Microsoft YaHei" w:hAnsi="Microsoft YaHei" w:eastAsia="Microsoft YaHei"/>
                <w:b w:val="0"/>
                <w:sz w:val="20"/>
              </w:rPr>
              <w:t>项目管理</w:t>
            </w:r>
          </w:p>
        </w:tc>
        <w:tc>
          <w:tcPr>
            <w:tcW w:type="dxa" w:w="1758"/>
          </w:tcPr>
          <w:p>
            <w:r/>
            <w:r>
              <w:rPr>
                <w:rFonts w:ascii="Microsoft YaHei" w:hAnsi="Microsoft YaHei" w:eastAsia="Microsoft YaHei"/>
                <w:b w:val="0"/>
                <w:sz w:val="20"/>
              </w:rPr>
              <w:t>任务分配、进度追踪、DRI指定</w:t>
            </w:r>
          </w:p>
        </w:tc>
        <w:tc>
          <w:tcPr>
            <w:tcW w:type="dxa" w:w="1758"/>
          </w:tcPr>
          <w:p>
            <w:r/>
            <w:r>
              <w:rPr>
                <w:rFonts w:ascii="Microsoft YaHei" w:hAnsi="Microsoft YaHei" w:eastAsia="Microsoft YaHei"/>
                <w:b w:val="0"/>
                <w:sz w:val="20"/>
              </w:rPr>
              <w:t>中小型团队DRI管理</w:t>
            </w:r>
          </w:p>
        </w:tc>
        <w:tc>
          <w:tcPr>
            <w:tcW w:type="dxa" w:w="1758"/>
          </w:tcPr>
          <w:p>
            <w:r/>
            <w:r>
              <w:rPr>
                <w:rFonts w:ascii="Microsoft YaHei" w:hAnsi="Microsoft YaHei" w:eastAsia="Microsoft YaHei"/>
                <w:b w:val="0"/>
                <w:sz w:val="20"/>
              </w:rPr>
              <w:t>免费版+付费版</w:t>
            </w:r>
          </w:p>
        </w:tc>
      </w:tr>
      <w:tr>
        <w:tc>
          <w:tcPr>
            <w:tcW w:type="dxa" w:w="1758"/>
          </w:tcPr>
          <w:p>
            <w:r/>
            <w:r>
              <w:rPr>
                <w:rFonts w:ascii="Microsoft YaHei" w:hAnsi="Microsoft YaHei" w:eastAsia="Microsoft YaHei"/>
                <w:b w:val="0"/>
                <w:sz w:val="20"/>
              </w:rPr>
              <w:t>Jira</w:t>
            </w:r>
          </w:p>
        </w:tc>
        <w:tc>
          <w:tcPr>
            <w:tcW w:type="dxa" w:w="1758"/>
          </w:tcPr>
          <w:p>
            <w:r/>
            <w:r>
              <w:rPr>
                <w:rFonts w:ascii="Microsoft YaHei" w:hAnsi="Microsoft YaHei" w:eastAsia="Microsoft YaHei"/>
                <w:b w:val="0"/>
                <w:sz w:val="20"/>
              </w:rPr>
              <w:t>项目管理</w:t>
            </w:r>
          </w:p>
        </w:tc>
        <w:tc>
          <w:tcPr>
            <w:tcW w:type="dxa" w:w="1758"/>
          </w:tcPr>
          <w:p>
            <w:r/>
            <w:r>
              <w:rPr>
                <w:rFonts w:ascii="Microsoft YaHei" w:hAnsi="Microsoft YaHei" w:eastAsia="Microsoft YaHei"/>
                <w:b w:val="0"/>
                <w:sz w:val="20"/>
              </w:rPr>
              <w:t>敏锐开发跟踪、问题管理、责任分配</w:t>
            </w:r>
          </w:p>
        </w:tc>
        <w:tc>
          <w:tcPr>
            <w:tcW w:type="dxa" w:w="1758"/>
          </w:tcPr>
          <w:p>
            <w:r/>
            <w:r>
              <w:rPr>
                <w:rFonts w:ascii="Microsoft YaHei" w:hAnsi="Microsoft YaHei" w:eastAsia="Microsoft YaHei"/>
                <w:b w:val="0"/>
                <w:sz w:val="20"/>
              </w:rPr>
              <w:t>技术团队DRI管理</w:t>
            </w:r>
          </w:p>
        </w:tc>
        <w:tc>
          <w:tcPr>
            <w:tcW w:type="dxa" w:w="1758"/>
          </w:tcPr>
          <w:p>
            <w:r/>
            <w:r>
              <w:rPr>
                <w:rFonts w:ascii="Microsoft YaHei" w:hAnsi="Microsoft YaHei" w:eastAsia="Microsoft YaHei"/>
                <w:b w:val="0"/>
                <w:sz w:val="20"/>
              </w:rPr>
              <w:t>免费版+付费版</w:t>
            </w:r>
          </w:p>
        </w:tc>
      </w:tr>
      <w:tr>
        <w:tc>
          <w:tcPr>
            <w:tcW w:type="dxa" w:w="1758"/>
          </w:tcPr>
          <w:p>
            <w:r/>
            <w:r>
              <w:rPr>
                <w:rFonts w:ascii="Microsoft YaHei" w:hAnsi="Microsoft YaHei" w:eastAsia="Microsoft YaHei"/>
                <w:b w:val="0"/>
                <w:sz w:val="20"/>
              </w:rPr>
              <w:t>Linear</w:t>
            </w:r>
          </w:p>
        </w:tc>
        <w:tc>
          <w:tcPr>
            <w:tcW w:type="dxa" w:w="1758"/>
          </w:tcPr>
          <w:p>
            <w:r/>
            <w:r>
              <w:rPr>
                <w:rFonts w:ascii="Microsoft YaHei" w:hAnsi="Microsoft YaHei" w:eastAsia="Microsoft YaHei"/>
                <w:b w:val="0"/>
                <w:sz w:val="20"/>
              </w:rPr>
              <w:t>项目管理</w:t>
            </w:r>
          </w:p>
        </w:tc>
        <w:tc>
          <w:tcPr>
            <w:tcW w:type="dxa" w:w="1758"/>
          </w:tcPr>
          <w:p>
            <w:r/>
            <w:r>
              <w:rPr>
                <w:rFonts w:ascii="Microsoft YaHei" w:hAnsi="Microsoft YaHei" w:eastAsia="Microsoft YaHei"/>
                <w:b w:val="0"/>
                <w:sz w:val="20"/>
              </w:rPr>
              <w:t>精简敏捷、快速任务分配、进度可视化</w:t>
            </w:r>
          </w:p>
        </w:tc>
        <w:tc>
          <w:tcPr>
            <w:tcW w:type="dxa" w:w="1758"/>
          </w:tcPr>
          <w:p>
            <w:r/>
            <w:r>
              <w:rPr>
                <w:rFonts w:ascii="Microsoft YaHei" w:hAnsi="Microsoft YaHei" w:eastAsia="Microsoft YaHei"/>
                <w:b w:val="0"/>
                <w:sz w:val="20"/>
              </w:rPr>
              <w:t>科技创业团队</w:t>
            </w:r>
          </w:p>
        </w:tc>
        <w:tc>
          <w:tcPr>
            <w:tcW w:type="dxa" w:w="1758"/>
          </w:tcPr>
          <w:p>
            <w:r/>
            <w:r>
              <w:rPr>
                <w:rFonts w:ascii="Microsoft YaHei" w:hAnsi="Microsoft YaHei" w:eastAsia="Microsoft YaHei"/>
                <w:b w:val="0"/>
                <w:sz w:val="20"/>
              </w:rPr>
              <w:t>免费版+付费版</w:t>
            </w:r>
          </w:p>
        </w:tc>
      </w:tr>
      <w:tr>
        <w:tc>
          <w:tcPr>
            <w:tcW w:type="dxa" w:w="1758"/>
          </w:tcPr>
          <w:p>
            <w:r/>
            <w:r>
              <w:rPr>
                <w:rFonts w:ascii="Microsoft YaHei" w:hAnsi="Microsoft YaHei" w:eastAsia="Microsoft YaHei"/>
                <w:b w:val="0"/>
                <w:sz w:val="20"/>
              </w:rPr>
              <w:t>Notion</w:t>
            </w:r>
          </w:p>
        </w:tc>
        <w:tc>
          <w:tcPr>
            <w:tcW w:type="dxa" w:w="1758"/>
          </w:tcPr>
          <w:p>
            <w:r/>
            <w:r>
              <w:rPr>
                <w:rFonts w:ascii="Microsoft YaHei" w:hAnsi="Microsoft YaHei" w:eastAsia="Microsoft YaHei"/>
                <w:b w:val="0"/>
                <w:sz w:val="20"/>
              </w:rPr>
              <w:t>知识管理</w:t>
            </w:r>
          </w:p>
        </w:tc>
        <w:tc>
          <w:tcPr>
            <w:tcW w:type="dxa" w:w="1758"/>
          </w:tcPr>
          <w:p>
            <w:r/>
            <w:r>
              <w:rPr>
                <w:rFonts w:ascii="Microsoft YaHei" w:hAnsi="Microsoft YaHei" w:eastAsia="Microsoft YaHei"/>
                <w:b w:val="0"/>
                <w:sz w:val="20"/>
              </w:rPr>
              <w:t>文档协作、责任矩阵、知识库</w:t>
            </w:r>
          </w:p>
        </w:tc>
        <w:tc>
          <w:tcPr>
            <w:tcW w:type="dxa" w:w="1758"/>
          </w:tcPr>
          <w:p>
            <w:r/>
            <w:r>
              <w:rPr>
                <w:rFonts w:ascii="Microsoft YaHei" w:hAnsi="Microsoft YaHei" w:eastAsia="Microsoft YaHei"/>
                <w:b w:val="0"/>
                <w:sz w:val="20"/>
              </w:rPr>
              <w:t>跨职能DRI协作</w:t>
            </w:r>
          </w:p>
        </w:tc>
        <w:tc>
          <w:tcPr>
            <w:tcW w:type="dxa" w:w="1758"/>
          </w:tcPr>
          <w:p>
            <w:r/>
            <w:r>
              <w:rPr>
                <w:rFonts w:ascii="Microsoft YaHei" w:hAnsi="Microsoft YaHei" w:eastAsia="Microsoft YaHei"/>
                <w:b w:val="0"/>
                <w:sz w:val="20"/>
              </w:rPr>
              <w:t>免费版+付费版</w:t>
            </w:r>
          </w:p>
        </w:tc>
      </w:tr>
      <w:tr>
        <w:tc>
          <w:tcPr>
            <w:tcW w:type="dxa" w:w="1758"/>
          </w:tcPr>
          <w:p>
            <w:r/>
            <w:r>
              <w:rPr>
                <w:rFonts w:ascii="Microsoft YaHei" w:hAnsi="Microsoft YaHei" w:eastAsia="Microsoft YaHei"/>
                <w:b w:val="0"/>
                <w:sz w:val="20"/>
              </w:rPr>
              <w:t>Monday.com</w:t>
            </w:r>
          </w:p>
        </w:tc>
        <w:tc>
          <w:tcPr>
            <w:tcW w:type="dxa" w:w="1758"/>
          </w:tcPr>
          <w:p>
            <w:r/>
            <w:r>
              <w:rPr>
                <w:rFonts w:ascii="Microsoft YaHei" w:hAnsi="Microsoft YaHei" w:eastAsia="Microsoft YaHei"/>
                <w:b w:val="0"/>
                <w:sz w:val="20"/>
              </w:rPr>
              <w:t>工作管理</w:t>
            </w:r>
          </w:p>
        </w:tc>
        <w:tc>
          <w:tcPr>
            <w:tcW w:type="dxa" w:w="1758"/>
          </w:tcPr>
          <w:p>
            <w:r/>
            <w:r>
              <w:rPr>
                <w:rFonts w:ascii="Microsoft YaHei" w:hAnsi="Microsoft YaHei" w:eastAsia="Microsoft YaHei"/>
                <w:b w:val="0"/>
                <w:sz w:val="20"/>
              </w:rPr>
              <w:t>可视化工作流、自动化、DRI看板</w:t>
            </w:r>
          </w:p>
        </w:tc>
        <w:tc>
          <w:tcPr>
            <w:tcW w:type="dxa" w:w="1758"/>
          </w:tcPr>
          <w:p>
            <w:r/>
            <w:r>
              <w:rPr>
                <w:rFonts w:ascii="Microsoft YaHei" w:hAnsi="Microsoft YaHei" w:eastAsia="Microsoft YaHei"/>
                <w:b w:val="0"/>
                <w:sz w:val="20"/>
              </w:rPr>
              <w:t>多项目管理</w:t>
            </w:r>
          </w:p>
        </w:tc>
        <w:tc>
          <w:tcPr>
            <w:tcW w:type="dxa" w:w="1758"/>
          </w:tcPr>
          <w:p>
            <w:r/>
            <w:r>
              <w:rPr>
                <w:rFonts w:ascii="Microsoft YaHei" w:hAnsi="Microsoft YaHei" w:eastAsia="Microsoft YaHei"/>
                <w:b w:val="0"/>
                <w:sz w:val="20"/>
              </w:rPr>
              <w:t>付费版</w:t>
            </w:r>
          </w:p>
        </w:tc>
      </w:tr>
      <w:tr>
        <w:tc>
          <w:tcPr>
            <w:tcW w:type="dxa" w:w="1758"/>
          </w:tcPr>
          <w:p>
            <w:r/>
            <w:r>
              <w:rPr>
                <w:rFonts w:ascii="Microsoft YaHei" w:hAnsi="Microsoft YaHei" w:eastAsia="Microsoft YaHei"/>
                <w:b w:val="0"/>
                <w:sz w:val="20"/>
              </w:rPr>
              <w:t>ClickUp</w:t>
            </w:r>
          </w:p>
        </w:tc>
        <w:tc>
          <w:tcPr>
            <w:tcW w:type="dxa" w:w="1758"/>
          </w:tcPr>
          <w:p>
            <w:r/>
            <w:r>
              <w:rPr>
                <w:rFonts w:ascii="Microsoft YaHei" w:hAnsi="Microsoft YaHei" w:eastAsia="Microsoft YaHei"/>
                <w:b w:val="0"/>
                <w:sz w:val="20"/>
              </w:rPr>
              <w:t>全能管理</w:t>
            </w:r>
          </w:p>
        </w:tc>
        <w:tc>
          <w:tcPr>
            <w:tcW w:type="dxa" w:w="1758"/>
          </w:tcPr>
          <w:p>
            <w:r/>
            <w:r>
              <w:rPr>
                <w:rFonts w:ascii="Microsoft YaHei" w:hAnsi="Microsoft YaHei" w:eastAsia="Microsoft YaHei"/>
                <w:b w:val="0"/>
                <w:sz w:val="20"/>
              </w:rPr>
              <w:t>任务/文档/目标一体化管理</w:t>
            </w:r>
          </w:p>
        </w:tc>
        <w:tc>
          <w:tcPr>
            <w:tcW w:type="dxa" w:w="1758"/>
          </w:tcPr>
          <w:p>
            <w:r/>
            <w:r>
              <w:rPr>
                <w:rFonts w:ascii="Microsoft YaHei" w:hAnsi="Microsoft YaHei" w:eastAsia="Microsoft YaHei"/>
                <w:b w:val="0"/>
                <w:sz w:val="20"/>
              </w:rPr>
              <w:t>全组织DRI推广</w:t>
            </w:r>
          </w:p>
        </w:tc>
        <w:tc>
          <w:tcPr>
            <w:tcW w:type="dxa" w:w="1758"/>
          </w:tcPr>
          <w:p>
            <w:r/>
            <w:r>
              <w:rPr>
                <w:rFonts w:ascii="Microsoft YaHei" w:hAnsi="Microsoft YaHei" w:eastAsia="Microsoft YaHei"/>
                <w:b w:val="0"/>
                <w:sz w:val="20"/>
              </w:rPr>
              <w:t>免费版+付费版</w:t>
            </w:r>
          </w:p>
        </w:tc>
      </w:tr>
    </w:tbl>
    <w:p/>
    <w:p>
      <w:pPr>
        <w:spacing w:before="240" w:after="120"/>
        <w:jc w:val="left"/>
      </w:pPr>
      <w:r>
        <w:rPr>
          <w:rFonts w:ascii="Microsoft YaHei" w:hAnsi="Microsoft YaHei" w:eastAsia="Microsoft YaHei"/>
          <w:b/>
          <w:sz w:val="28"/>
        </w:rPr>
        <w:t>OKR管理平台</w:t>
      </w:r>
    </w:p>
    <w:tbl>
      <w:tblPr>
        <w:tblStyle w:val="TableGrid"/>
        <w:tblW w:type="auto" w:w="0"/>
        <w:jc w:val="center"/>
        <w:tblLook w:firstColumn="1" w:firstRow="1" w:lastColumn="0" w:lastRow="0" w:noHBand="0" w:noVBand="1" w:val="04A0"/>
      </w:tblPr>
      <w:tblGrid>
        <w:gridCol w:w="2197"/>
        <w:gridCol w:w="2197"/>
        <w:gridCol w:w="2197"/>
        <w:gridCol w:w="2197"/>
      </w:tblGrid>
      <w:tr>
        <w:tc>
          <w:tcPr>
            <w:tcW w:type="dxa" w:w="2197"/>
          </w:tcPr>
          <w:p>
            <w:pPr>
              <w:jc w:val="center"/>
            </w:pPr>
            <w:r/>
            <w:r>
              <w:rPr>
                <w:rFonts w:ascii="Microsoft YaHei" w:hAnsi="Microsoft YaHei" w:eastAsia="Microsoft YaHei"/>
                <w:b/>
                <w:sz w:val="20"/>
              </w:rPr>
              <w:t>工具</w:t>
            </w:r>
          </w:p>
        </w:tc>
        <w:tc>
          <w:tcPr>
            <w:tcW w:type="dxa" w:w="2197"/>
          </w:tcPr>
          <w:p>
            <w:pPr>
              <w:jc w:val="center"/>
            </w:pPr>
            <w:r/>
            <w:r>
              <w:rPr>
                <w:rFonts w:ascii="Microsoft YaHei" w:hAnsi="Microsoft YaHei" w:eastAsia="Microsoft YaHei"/>
                <w:b/>
                <w:sz w:val="20"/>
              </w:rPr>
              <w:t>核心功能</w:t>
            </w:r>
          </w:p>
        </w:tc>
        <w:tc>
          <w:tcPr>
            <w:tcW w:type="dxa" w:w="2197"/>
          </w:tcPr>
          <w:p>
            <w:pPr>
              <w:jc w:val="center"/>
            </w:pPr>
            <w:r/>
            <w:r>
              <w:rPr>
                <w:rFonts w:ascii="Microsoft YaHei" w:hAnsi="Microsoft YaHei" w:eastAsia="Microsoft YaHei"/>
                <w:b/>
                <w:sz w:val="20"/>
              </w:rPr>
              <w:t>特点</w:t>
            </w:r>
          </w:p>
        </w:tc>
        <w:tc>
          <w:tcPr>
            <w:tcW w:type="dxa" w:w="2197"/>
          </w:tcPr>
          <w:p>
            <w:pPr>
              <w:jc w:val="center"/>
            </w:pPr>
            <w:r/>
            <w:r>
              <w:rPr>
                <w:rFonts w:ascii="Microsoft YaHei" w:hAnsi="Microsoft YaHei" w:eastAsia="Microsoft YaHei"/>
                <w:b/>
                <w:sz w:val="20"/>
              </w:rPr>
              <w:t>价格</w:t>
            </w:r>
          </w:p>
        </w:tc>
      </w:tr>
      <w:tr>
        <w:tc>
          <w:tcPr>
            <w:tcW w:type="dxa" w:w="2197"/>
          </w:tcPr>
          <w:p>
            <w:r/>
            <w:r>
              <w:rPr>
                <w:rFonts w:ascii="Microsoft YaHei" w:hAnsi="Microsoft YaHei" w:eastAsia="Microsoft YaHei"/>
                <w:b w:val="0"/>
                <w:sz w:val="20"/>
              </w:rPr>
              <w:t>WorkBoard</w:t>
            </w:r>
          </w:p>
        </w:tc>
        <w:tc>
          <w:tcPr>
            <w:tcW w:type="dxa" w:w="2197"/>
          </w:tcPr>
          <w:p>
            <w:r/>
            <w:r>
              <w:rPr>
                <w:rFonts w:ascii="Microsoft YaHei" w:hAnsi="Microsoft YaHei" w:eastAsia="Microsoft YaHei"/>
                <w:b w:val="0"/>
                <w:sz w:val="20"/>
              </w:rPr>
              <w:t>OKR管理、对齐可视化</w:t>
            </w:r>
          </w:p>
        </w:tc>
        <w:tc>
          <w:tcPr>
            <w:tcW w:type="dxa" w:w="2197"/>
          </w:tcPr>
          <w:p>
            <w:r/>
            <w:r>
              <w:rPr>
                <w:rFonts w:ascii="Microsoft YaHei" w:hAnsi="Microsoft YaHei" w:eastAsia="Microsoft YaHei"/>
                <w:b w:val="0"/>
                <w:sz w:val="20"/>
              </w:rPr>
              <w:t>企业级OKR平台</w:t>
            </w:r>
          </w:p>
        </w:tc>
        <w:tc>
          <w:tcPr>
            <w:tcW w:type="dxa" w:w="2197"/>
          </w:tcPr>
          <w:p>
            <w:r/>
            <w:r>
              <w:rPr>
                <w:rFonts w:ascii="Microsoft YaHei" w:hAnsi="Microsoft YaHei" w:eastAsia="Microsoft YaHei"/>
                <w:b w:val="0"/>
                <w:sz w:val="20"/>
              </w:rPr>
              <w:t>付费版</w:t>
            </w:r>
          </w:p>
        </w:tc>
      </w:tr>
      <w:tr>
        <w:tc>
          <w:tcPr>
            <w:tcW w:type="dxa" w:w="2197"/>
          </w:tcPr>
          <w:p>
            <w:r/>
            <w:r>
              <w:rPr>
                <w:rFonts w:ascii="Microsoft YaHei" w:hAnsi="Microsoft YaHei" w:eastAsia="Microsoft YaHei"/>
                <w:b w:val="0"/>
                <w:sz w:val="20"/>
              </w:rPr>
              <w:t>15Five</w:t>
            </w:r>
          </w:p>
        </w:tc>
        <w:tc>
          <w:tcPr>
            <w:tcW w:type="dxa" w:w="2197"/>
          </w:tcPr>
          <w:p>
            <w:r/>
            <w:r>
              <w:rPr>
                <w:rFonts w:ascii="Microsoft YaHei" w:hAnsi="Microsoft YaHei" w:eastAsia="Microsoft YaHei"/>
                <w:b w:val="0"/>
                <w:sz w:val="20"/>
              </w:rPr>
              <w:t>OKR+绩效+反馈</w:t>
            </w:r>
          </w:p>
        </w:tc>
        <w:tc>
          <w:tcPr>
            <w:tcW w:type="dxa" w:w="2197"/>
          </w:tcPr>
          <w:p>
            <w:r/>
            <w:r>
              <w:rPr>
                <w:rFonts w:ascii="Microsoft YaHei" w:hAnsi="Microsoft YaHei" w:eastAsia="Microsoft YaHei"/>
                <w:b w:val="0"/>
                <w:sz w:val="20"/>
              </w:rPr>
              <w:t>集成绩效评估</w:t>
            </w:r>
          </w:p>
        </w:tc>
        <w:tc>
          <w:tcPr>
            <w:tcW w:type="dxa" w:w="2197"/>
          </w:tcPr>
          <w:p>
            <w:r/>
            <w:r>
              <w:rPr>
                <w:rFonts w:ascii="Microsoft YaHei" w:hAnsi="Microsoft YaHei" w:eastAsia="Microsoft YaHei"/>
                <w:b w:val="0"/>
                <w:sz w:val="20"/>
              </w:rPr>
              <w:t>付费版</w:t>
            </w:r>
          </w:p>
        </w:tc>
      </w:tr>
      <w:tr>
        <w:tc>
          <w:tcPr>
            <w:tcW w:type="dxa" w:w="2197"/>
          </w:tcPr>
          <w:p>
            <w:r/>
            <w:r>
              <w:rPr>
                <w:rFonts w:ascii="Microsoft YaHei" w:hAnsi="Microsoft YaHei" w:eastAsia="Microsoft YaHei"/>
                <w:b w:val="0"/>
                <w:sz w:val="20"/>
              </w:rPr>
              <w:t>Lattice</w:t>
            </w:r>
          </w:p>
        </w:tc>
        <w:tc>
          <w:tcPr>
            <w:tcW w:type="dxa" w:w="2197"/>
          </w:tcPr>
          <w:p>
            <w:r/>
            <w:r>
              <w:rPr>
                <w:rFonts w:ascii="Microsoft YaHei" w:hAnsi="Microsoft YaHei" w:eastAsia="Microsoft YaHei"/>
                <w:b w:val="0"/>
                <w:sz w:val="20"/>
              </w:rPr>
              <w:t>OKR+人才管理</w:t>
            </w:r>
          </w:p>
        </w:tc>
        <w:tc>
          <w:tcPr>
            <w:tcW w:type="dxa" w:w="2197"/>
          </w:tcPr>
          <w:p>
            <w:r/>
            <w:r>
              <w:rPr>
                <w:rFonts w:ascii="Microsoft YaHei" w:hAnsi="Microsoft YaHei" w:eastAsia="Microsoft YaHei"/>
                <w:b w:val="0"/>
                <w:sz w:val="20"/>
              </w:rPr>
              <w:t>人才发展导向</w:t>
            </w:r>
          </w:p>
        </w:tc>
        <w:tc>
          <w:tcPr>
            <w:tcW w:type="dxa" w:w="2197"/>
          </w:tcPr>
          <w:p>
            <w:r/>
            <w:r>
              <w:rPr>
                <w:rFonts w:ascii="Microsoft YaHei" w:hAnsi="Microsoft YaHei" w:eastAsia="Microsoft YaHei"/>
                <w:b w:val="0"/>
                <w:sz w:val="20"/>
              </w:rPr>
              <w:t>付费版</w:t>
            </w:r>
          </w:p>
        </w:tc>
      </w:tr>
      <w:tr>
        <w:tc>
          <w:tcPr>
            <w:tcW w:type="dxa" w:w="2197"/>
          </w:tcPr>
          <w:p>
            <w:r/>
            <w:r>
              <w:rPr>
                <w:rFonts w:ascii="Microsoft YaHei" w:hAnsi="Microsoft YaHei" w:eastAsia="Microsoft YaHei"/>
                <w:b w:val="0"/>
                <w:sz w:val="20"/>
              </w:rPr>
              <w:t>Weekdone</w:t>
            </w:r>
          </w:p>
        </w:tc>
        <w:tc>
          <w:tcPr>
            <w:tcW w:type="dxa" w:w="2197"/>
          </w:tcPr>
          <w:p>
            <w:r/>
            <w:r>
              <w:rPr>
                <w:rFonts w:ascii="Microsoft YaHei" w:hAnsi="Microsoft YaHei" w:eastAsia="Microsoft YaHei"/>
                <w:b w:val="0"/>
                <w:sz w:val="20"/>
              </w:rPr>
              <w:t>OKR+周报</w:t>
            </w:r>
          </w:p>
        </w:tc>
        <w:tc>
          <w:tcPr>
            <w:tcW w:type="dxa" w:w="2197"/>
          </w:tcPr>
          <w:p>
            <w:r/>
            <w:r>
              <w:rPr>
                <w:rFonts w:ascii="Microsoft YaHei" w:hAnsi="Microsoft YaHei" w:eastAsia="Microsoft YaHei"/>
                <w:b w:val="0"/>
                <w:sz w:val="20"/>
              </w:rPr>
              <w:t>轻量级OKR工具</w:t>
            </w:r>
          </w:p>
        </w:tc>
        <w:tc>
          <w:tcPr>
            <w:tcW w:type="dxa" w:w="2197"/>
          </w:tcPr>
          <w:p>
            <w:r/>
            <w:r>
              <w:rPr>
                <w:rFonts w:ascii="Microsoft YaHei" w:hAnsi="Microsoft YaHei" w:eastAsia="Microsoft YaHei"/>
                <w:b w:val="0"/>
                <w:sz w:val="20"/>
              </w:rPr>
              <w:t>免费版+付费版</w:t>
            </w:r>
          </w:p>
        </w:tc>
      </w:tr>
    </w:tbl>
    <w:p/>
    <w:p>
      <w:pPr>
        <w:spacing w:before="240" w:after="120"/>
        <w:jc w:val="left"/>
      </w:pPr>
      <w:r>
        <w:rPr>
          <w:rFonts w:ascii="Microsoft YaHei" w:hAnsi="Microsoft YaHei" w:eastAsia="Microsoft YaHei"/>
          <w:b/>
          <w:sz w:val="28"/>
        </w:rPr>
        <w:t>AI辅助决策平台</w:t>
      </w:r>
    </w:p>
    <w:tbl>
      <w:tblPr>
        <w:tblStyle w:val="TableGrid"/>
        <w:tblW w:type="auto" w:w="0"/>
        <w:jc w:val="center"/>
        <w:tblLook w:firstColumn="1" w:firstRow="1" w:lastColumn="0" w:lastRow="0" w:noHBand="0" w:noVBand="1" w:val="04A0"/>
      </w:tblPr>
      <w:tblGrid>
        <w:gridCol w:w="2197"/>
        <w:gridCol w:w="2197"/>
        <w:gridCol w:w="2197"/>
        <w:gridCol w:w="2197"/>
      </w:tblGrid>
      <w:tr>
        <w:tc>
          <w:tcPr>
            <w:tcW w:type="dxa" w:w="2197"/>
          </w:tcPr>
          <w:p>
            <w:pPr>
              <w:jc w:val="center"/>
            </w:pPr>
            <w:r/>
            <w:r>
              <w:rPr>
                <w:rFonts w:ascii="Microsoft YaHei" w:hAnsi="Microsoft YaHei" w:eastAsia="Microsoft YaHei"/>
                <w:b/>
                <w:sz w:val="20"/>
              </w:rPr>
              <w:t>工具</w:t>
            </w:r>
          </w:p>
        </w:tc>
        <w:tc>
          <w:tcPr>
            <w:tcW w:type="dxa" w:w="2197"/>
          </w:tcPr>
          <w:p>
            <w:pPr>
              <w:jc w:val="center"/>
            </w:pPr>
            <w:r/>
            <w:r>
              <w:rPr>
                <w:rFonts w:ascii="Microsoft YaHei" w:hAnsi="Microsoft YaHei" w:eastAsia="Microsoft YaHei"/>
                <w:b/>
                <w:sz w:val="20"/>
              </w:rPr>
              <w:t>核心功能</w:t>
            </w:r>
          </w:p>
        </w:tc>
        <w:tc>
          <w:tcPr>
            <w:tcW w:type="dxa" w:w="2197"/>
          </w:tcPr>
          <w:p>
            <w:pPr>
              <w:jc w:val="center"/>
            </w:pPr>
            <w:r/>
            <w:r>
              <w:rPr>
                <w:rFonts w:ascii="Microsoft YaHei" w:hAnsi="Microsoft YaHei" w:eastAsia="Microsoft YaHei"/>
                <w:b/>
                <w:sz w:val="20"/>
              </w:rPr>
              <w:t>特点</w:t>
            </w:r>
          </w:p>
        </w:tc>
        <w:tc>
          <w:tcPr>
            <w:tcW w:type="dxa" w:w="2197"/>
          </w:tcPr>
          <w:p>
            <w:pPr>
              <w:jc w:val="center"/>
            </w:pPr>
            <w:r/>
            <w:r>
              <w:rPr>
                <w:rFonts w:ascii="Microsoft YaHei" w:hAnsi="Microsoft YaHei" w:eastAsia="Microsoft YaHei"/>
                <w:b/>
                <w:sz w:val="20"/>
              </w:rPr>
              <w:t>适用场景</w:t>
            </w:r>
          </w:p>
        </w:tc>
      </w:tr>
      <w:tr>
        <w:tc>
          <w:tcPr>
            <w:tcW w:type="dxa" w:w="2197"/>
          </w:tcPr>
          <w:p>
            <w:r/>
            <w:r>
              <w:rPr>
                <w:rFonts w:ascii="Microsoft YaHei" w:hAnsi="Microsoft YaHei" w:eastAsia="Microsoft YaHei"/>
                <w:b w:val="0"/>
                <w:sz w:val="20"/>
              </w:rPr>
              <w:t>Tableau + AI</w:t>
            </w:r>
          </w:p>
        </w:tc>
        <w:tc>
          <w:tcPr>
            <w:tcW w:type="dxa" w:w="2197"/>
          </w:tcPr>
          <w:p>
            <w:r/>
            <w:r>
              <w:rPr>
                <w:rFonts w:ascii="Microsoft YaHei" w:hAnsi="Microsoft YaHei" w:eastAsia="Microsoft YaHei"/>
                <w:b w:val="0"/>
                <w:sz w:val="20"/>
              </w:rPr>
              <w:t>数据可视化+AI分析</w:t>
            </w:r>
          </w:p>
        </w:tc>
        <w:tc>
          <w:tcPr>
            <w:tcW w:type="dxa" w:w="2197"/>
          </w:tcPr>
          <w:p>
            <w:r/>
            <w:r>
              <w:rPr>
                <w:rFonts w:ascii="Microsoft YaHei" w:hAnsi="Microsoft YaHei" w:eastAsia="Microsoft YaHei"/>
                <w:b w:val="0"/>
                <w:sz w:val="20"/>
              </w:rPr>
              <w:t>商业智能+预测分析</w:t>
            </w:r>
          </w:p>
        </w:tc>
        <w:tc>
          <w:tcPr>
            <w:tcW w:type="dxa" w:w="2197"/>
          </w:tcPr>
          <w:p>
            <w:r/>
            <w:r>
              <w:rPr>
                <w:rFonts w:ascii="Microsoft YaHei" w:hAnsi="Microsoft YaHei" w:eastAsia="Microsoft YaHei"/>
                <w:b w:val="0"/>
                <w:sz w:val="20"/>
              </w:rPr>
              <w:t>DRI数据仪表板</w:t>
            </w:r>
          </w:p>
        </w:tc>
      </w:tr>
      <w:tr>
        <w:tc>
          <w:tcPr>
            <w:tcW w:type="dxa" w:w="2197"/>
          </w:tcPr>
          <w:p>
            <w:r/>
            <w:r>
              <w:rPr>
                <w:rFonts w:ascii="Microsoft YaHei" w:hAnsi="Microsoft YaHei" w:eastAsia="Microsoft YaHei"/>
                <w:b w:val="0"/>
                <w:sz w:val="20"/>
              </w:rPr>
              <w:t>Power BI + Copilot</w:t>
            </w:r>
          </w:p>
        </w:tc>
        <w:tc>
          <w:tcPr>
            <w:tcW w:type="dxa" w:w="2197"/>
          </w:tcPr>
          <w:p>
            <w:r/>
            <w:r>
              <w:rPr>
                <w:rFonts w:ascii="Microsoft YaHei" w:hAnsi="Microsoft YaHei" w:eastAsia="Microsoft YaHei"/>
                <w:b w:val="0"/>
                <w:sz w:val="20"/>
              </w:rPr>
              <w:t>数据分析+AI建议</w:t>
            </w:r>
          </w:p>
        </w:tc>
        <w:tc>
          <w:tcPr>
            <w:tcW w:type="dxa" w:w="2197"/>
          </w:tcPr>
          <w:p>
            <w:r/>
            <w:r>
              <w:rPr>
                <w:rFonts w:ascii="Microsoft YaHei" w:hAnsi="Microsoft YaHei" w:eastAsia="Microsoft YaHei"/>
                <w:b w:val="0"/>
                <w:sz w:val="20"/>
              </w:rPr>
              <w:t>微软生态集成</w:t>
            </w:r>
          </w:p>
        </w:tc>
        <w:tc>
          <w:tcPr>
            <w:tcW w:type="dxa" w:w="2197"/>
          </w:tcPr>
          <w:p>
            <w:r/>
            <w:r>
              <w:rPr>
                <w:rFonts w:ascii="Microsoft YaHei" w:hAnsi="Microsoft YaHei" w:eastAsia="Microsoft YaHei"/>
                <w:b w:val="0"/>
                <w:sz w:val="20"/>
              </w:rPr>
              <w:t>企业级DRI可见性</w:t>
            </w:r>
          </w:p>
        </w:tc>
      </w:tr>
      <w:tr>
        <w:tc>
          <w:tcPr>
            <w:tcW w:type="dxa" w:w="2197"/>
          </w:tcPr>
          <w:p>
            <w:r/>
            <w:r>
              <w:rPr>
                <w:rFonts w:ascii="Microsoft YaHei" w:hAnsi="Microsoft YaHei" w:eastAsia="Microsoft YaHei"/>
                <w:b w:val="0"/>
                <w:sz w:val="20"/>
              </w:rPr>
              <w:t>Glean</w:t>
            </w:r>
          </w:p>
        </w:tc>
        <w:tc>
          <w:tcPr>
            <w:tcW w:type="dxa" w:w="2197"/>
          </w:tcPr>
          <w:p>
            <w:r/>
            <w:r>
              <w:rPr>
                <w:rFonts w:ascii="Microsoft YaHei" w:hAnsi="Microsoft YaHei" w:eastAsia="Microsoft YaHei"/>
                <w:b w:val="0"/>
                <w:sz w:val="20"/>
              </w:rPr>
              <w:t>企业知识搜索</w:t>
            </w:r>
          </w:p>
        </w:tc>
        <w:tc>
          <w:tcPr>
            <w:tcW w:type="dxa" w:w="2197"/>
          </w:tcPr>
          <w:p>
            <w:r/>
            <w:r>
              <w:rPr>
                <w:rFonts w:ascii="Microsoft YaHei" w:hAnsi="Microsoft YaHei" w:eastAsia="Microsoft YaHei"/>
                <w:b w:val="0"/>
                <w:sz w:val="20"/>
              </w:rPr>
              <w:t>AI驱动的知识检索</w:t>
            </w:r>
          </w:p>
        </w:tc>
        <w:tc>
          <w:tcPr>
            <w:tcW w:type="dxa" w:w="2197"/>
          </w:tcPr>
          <w:p>
            <w:r/>
            <w:r>
              <w:rPr>
                <w:rFonts w:ascii="Microsoft YaHei" w:hAnsi="Microsoft YaHei" w:eastAsia="Microsoft YaHei"/>
                <w:b w:val="0"/>
                <w:sz w:val="20"/>
              </w:rPr>
              <w:t>DRI知识支持</w:t>
            </w:r>
          </w:p>
        </w:tc>
      </w:tr>
      <w:tr>
        <w:tc>
          <w:tcPr>
            <w:tcW w:type="dxa" w:w="2197"/>
          </w:tcPr>
          <w:p>
            <w:r/>
            <w:r>
              <w:rPr>
                <w:rFonts w:ascii="Microsoft YaHei" w:hAnsi="Microsoft YaHei" w:eastAsia="Microsoft YaHei"/>
                <w:b w:val="0"/>
                <w:sz w:val="20"/>
              </w:rPr>
              <w:t>Domo</w:t>
            </w:r>
          </w:p>
        </w:tc>
        <w:tc>
          <w:tcPr>
            <w:tcW w:type="dxa" w:w="2197"/>
          </w:tcPr>
          <w:p>
            <w:r/>
            <w:r>
              <w:rPr>
                <w:rFonts w:ascii="Microsoft YaHei" w:hAnsi="Microsoft YaHei" w:eastAsia="Microsoft YaHei"/>
                <w:b w:val="0"/>
                <w:sz w:val="20"/>
              </w:rPr>
              <w:t>商业智能+实时仪表板</w:t>
            </w:r>
          </w:p>
        </w:tc>
        <w:tc>
          <w:tcPr>
            <w:tcW w:type="dxa" w:w="2197"/>
          </w:tcPr>
          <w:p>
            <w:r/>
            <w:r>
              <w:rPr>
                <w:rFonts w:ascii="Microsoft YaHei" w:hAnsi="Microsoft YaHei" w:eastAsia="Microsoft YaHei"/>
                <w:b w:val="0"/>
                <w:sz w:val="20"/>
              </w:rPr>
              <w:t>实时数据集成</w:t>
            </w:r>
          </w:p>
        </w:tc>
        <w:tc>
          <w:tcPr>
            <w:tcW w:type="dxa" w:w="2197"/>
          </w:tcPr>
          <w:p>
            <w:r/>
            <w:r>
              <w:rPr>
                <w:rFonts w:ascii="Microsoft YaHei" w:hAnsi="Microsoft YaHei" w:eastAsia="Microsoft YaHei"/>
                <w:b w:val="0"/>
                <w:sz w:val="20"/>
              </w:rPr>
              <w:t>DRI实时监控</w:t>
            </w:r>
          </w:p>
        </w:tc>
      </w:tr>
    </w:tbl>
    <w:p/>
    <w:p>
      <w:pPr>
        <w:spacing w:before="240" w:after="120"/>
        <w:jc w:val="left"/>
      </w:pPr>
      <w:r>
        <w:rPr>
          <w:rFonts w:ascii="Microsoft YaHei" w:hAnsi="Microsoft YaHei" w:eastAsia="Microsoft YaHei"/>
          <w:b/>
          <w:sz w:val="28"/>
        </w:rPr>
        <w:t>可见性平台工具</w:t>
      </w:r>
    </w:p>
    <w:tbl>
      <w:tblPr>
        <w:tblStyle w:val="TableGrid"/>
        <w:tblW w:type="auto" w:w="0"/>
        <w:jc w:val="center"/>
        <w:tblLook w:firstColumn="1" w:firstRow="1" w:lastColumn="0" w:lastRow="0" w:noHBand="0" w:noVBand="1" w:val="04A0"/>
      </w:tblPr>
      <w:tblGrid>
        <w:gridCol w:w="2929"/>
        <w:gridCol w:w="2929"/>
        <w:gridCol w:w="2929"/>
      </w:tblGrid>
      <w:tr>
        <w:tc>
          <w:tcPr>
            <w:tcW w:type="dxa" w:w="2929"/>
          </w:tcPr>
          <w:p>
            <w:pPr>
              <w:jc w:val="center"/>
            </w:pPr>
            <w:r/>
            <w:r>
              <w:rPr>
                <w:rFonts w:ascii="Microsoft YaHei" w:hAnsi="Microsoft YaHei" w:eastAsia="Microsoft YaHei"/>
                <w:b/>
                <w:sz w:val="20"/>
              </w:rPr>
              <w:t>工具类型</w:t>
            </w:r>
          </w:p>
        </w:tc>
        <w:tc>
          <w:tcPr>
            <w:tcW w:type="dxa" w:w="2929"/>
          </w:tcPr>
          <w:p>
            <w:pPr>
              <w:jc w:val="center"/>
            </w:pPr>
            <w:r/>
            <w:r>
              <w:rPr>
                <w:rFonts w:ascii="Microsoft YaHei" w:hAnsi="Microsoft YaHei" w:eastAsia="Microsoft YaHei"/>
                <w:b/>
                <w:sz w:val="20"/>
              </w:rPr>
              <w:t>代表工具</w:t>
            </w:r>
          </w:p>
        </w:tc>
        <w:tc>
          <w:tcPr>
            <w:tcW w:type="dxa" w:w="2929"/>
          </w:tcPr>
          <w:p>
            <w:pPr>
              <w:jc w:val="center"/>
            </w:pPr>
            <w:r/>
            <w:r>
              <w:rPr>
                <w:rFonts w:ascii="Microsoft YaHei" w:hAnsi="Microsoft YaHei" w:eastAsia="Microsoft YaHei"/>
                <w:b/>
                <w:sz w:val="20"/>
              </w:rPr>
              <w:t>核心能力</w:t>
            </w:r>
          </w:p>
        </w:tc>
      </w:tr>
      <w:tr>
        <w:tc>
          <w:tcPr>
            <w:tcW w:type="dxa" w:w="2929"/>
          </w:tcPr>
          <w:p>
            <w:r/>
            <w:r>
              <w:rPr>
                <w:rFonts w:ascii="Microsoft YaHei" w:hAnsi="Microsoft YaHei" w:eastAsia="Microsoft YaHei"/>
                <w:b w:val="0"/>
                <w:sz w:val="20"/>
              </w:rPr>
              <w:t>项目态势感知</w:t>
            </w:r>
          </w:p>
        </w:tc>
        <w:tc>
          <w:tcPr>
            <w:tcW w:type="dxa" w:w="2929"/>
          </w:tcPr>
          <w:p>
            <w:r/>
            <w:r>
              <w:rPr>
                <w:rFonts w:ascii="Microsoft YaHei" w:hAnsi="Microsoft YaHei" w:eastAsia="Microsoft YaHei"/>
                <w:b w:val="0"/>
                <w:sz w:val="20"/>
              </w:rPr>
              <w:t>Datadog, New Relic</w:t>
            </w:r>
          </w:p>
        </w:tc>
        <w:tc>
          <w:tcPr>
            <w:tcW w:type="dxa" w:w="2929"/>
          </w:tcPr>
          <w:p>
            <w:r/>
            <w:r>
              <w:rPr>
                <w:rFonts w:ascii="Microsoft YaHei" w:hAnsi="Microsoft YaHei" w:eastAsia="Microsoft YaHei"/>
                <w:b w:val="0"/>
                <w:sz w:val="20"/>
              </w:rPr>
              <w:t>系统健康度实时监控</w:t>
            </w:r>
          </w:p>
        </w:tc>
      </w:tr>
      <w:tr>
        <w:tc>
          <w:tcPr>
            <w:tcW w:type="dxa" w:w="2929"/>
          </w:tcPr>
          <w:p>
            <w:r/>
            <w:r>
              <w:rPr>
                <w:rFonts w:ascii="Microsoft YaHei" w:hAnsi="Microsoft YaHei" w:eastAsia="Microsoft YaHei"/>
                <w:b w:val="0"/>
                <w:sz w:val="20"/>
              </w:rPr>
              <w:t>风险预警</w:t>
            </w:r>
          </w:p>
        </w:tc>
        <w:tc>
          <w:tcPr>
            <w:tcW w:type="dxa" w:w="2929"/>
          </w:tcPr>
          <w:p>
            <w:r/>
            <w:r>
              <w:rPr>
                <w:rFonts w:ascii="Microsoft YaHei" w:hAnsi="Microsoft YaHei" w:eastAsia="Microsoft YaHei"/>
                <w:b w:val="0"/>
                <w:sz w:val="20"/>
              </w:rPr>
              <w:t>PagerDuty, Opsgenie</w:t>
            </w:r>
          </w:p>
        </w:tc>
        <w:tc>
          <w:tcPr>
            <w:tcW w:type="dxa" w:w="2929"/>
          </w:tcPr>
          <w:p>
            <w:r/>
            <w:r>
              <w:rPr>
                <w:rFonts w:ascii="Microsoft YaHei" w:hAnsi="Microsoft YaHei" w:eastAsia="Microsoft YaHei"/>
                <w:b w:val="0"/>
                <w:sz w:val="20"/>
              </w:rPr>
              <w:t>异常自动告警与升级</w:t>
            </w:r>
          </w:p>
        </w:tc>
      </w:tr>
      <w:tr>
        <w:tc>
          <w:tcPr>
            <w:tcW w:type="dxa" w:w="2929"/>
          </w:tcPr>
          <w:p>
            <w:r/>
            <w:r>
              <w:rPr>
                <w:rFonts w:ascii="Microsoft YaHei" w:hAnsi="Microsoft YaHei" w:eastAsia="Microsoft YaHei"/>
                <w:b w:val="0"/>
                <w:sz w:val="20"/>
              </w:rPr>
              <w:t>协作可视化</w:t>
            </w:r>
          </w:p>
        </w:tc>
        <w:tc>
          <w:tcPr>
            <w:tcW w:type="dxa" w:w="2929"/>
          </w:tcPr>
          <w:p>
            <w:r/>
            <w:r>
              <w:rPr>
                <w:rFonts w:ascii="Microsoft YaHei" w:hAnsi="Microsoft YaHei" w:eastAsia="Microsoft YaHei"/>
                <w:b w:val="0"/>
                <w:sz w:val="20"/>
              </w:rPr>
              <w:t>Miro, Lucidchart</w:t>
            </w:r>
          </w:p>
        </w:tc>
        <w:tc>
          <w:tcPr>
            <w:tcW w:type="dxa" w:w="2929"/>
          </w:tcPr>
          <w:p>
            <w:r/>
            <w:r>
              <w:rPr>
                <w:rFonts w:ascii="Microsoft YaHei" w:hAnsi="Microsoft YaHei" w:eastAsia="Microsoft YaHei"/>
                <w:b w:val="0"/>
                <w:sz w:val="20"/>
              </w:rPr>
              <w:t>DRI依赖关系图、流程图</w:t>
            </w:r>
          </w:p>
        </w:tc>
      </w:tr>
      <w:tr>
        <w:tc>
          <w:tcPr>
            <w:tcW w:type="dxa" w:w="2929"/>
          </w:tcPr>
          <w:p>
            <w:r/>
            <w:r>
              <w:rPr>
                <w:rFonts w:ascii="Microsoft YaHei" w:hAnsi="Microsoft YaHei" w:eastAsia="Microsoft YaHei"/>
                <w:b w:val="0"/>
                <w:sz w:val="20"/>
              </w:rPr>
              <w:t>决策日志</w:t>
            </w:r>
          </w:p>
        </w:tc>
        <w:tc>
          <w:tcPr>
            <w:tcW w:type="dxa" w:w="2929"/>
          </w:tcPr>
          <w:p>
            <w:r/>
            <w:r>
              <w:rPr>
                <w:rFonts w:ascii="Microsoft YaHei" w:hAnsi="Microsoft YaHei" w:eastAsia="Microsoft YaHei"/>
                <w:b w:val="0"/>
                <w:sz w:val="20"/>
              </w:rPr>
              <w:t>Notion, Confluence</w:t>
            </w:r>
          </w:p>
        </w:tc>
        <w:tc>
          <w:tcPr>
            <w:tcW w:type="dxa" w:w="2929"/>
          </w:tcPr>
          <w:p>
            <w:r/>
            <w:r>
              <w:rPr>
                <w:rFonts w:ascii="Microsoft YaHei" w:hAnsi="Microsoft YaHei" w:eastAsia="Microsoft YaHei"/>
                <w:b w:val="0"/>
                <w:sz w:val="20"/>
              </w:rPr>
              <w:t>DRI决策记录与审计</w:t>
            </w:r>
          </w:p>
        </w:tc>
      </w:tr>
    </w:tbl>
    <w:p/>
    <w:p>
      <w:pPr>
        <w:spacing w:before="240" w:after="120"/>
        <w:jc w:val="left"/>
      </w:pPr>
      <w:r>
        <w:rPr>
          <w:rFonts w:ascii="Microsoft YaHei" w:hAnsi="Microsoft YaHei" w:eastAsia="Microsoft YaHei"/>
          <w:b/>
          <w:sz w:val="28"/>
        </w:rPr>
        <w:t>组织健康度评估工具</w:t>
      </w:r>
    </w:p>
    <w:tbl>
      <w:tblPr>
        <w:tblStyle w:val="TableGrid"/>
        <w:tblW w:type="auto" w:w="0"/>
        <w:jc w:val="center"/>
        <w:tblLook w:firstColumn="1" w:firstRow="1" w:lastColumn="0" w:lastRow="0" w:noHBand="0" w:noVBand="1" w:val="04A0"/>
      </w:tblPr>
      <w:tblGrid>
        <w:gridCol w:w="2929"/>
        <w:gridCol w:w="2929"/>
        <w:gridCol w:w="2929"/>
      </w:tblGrid>
      <w:tr>
        <w:tc>
          <w:tcPr>
            <w:tcW w:type="dxa" w:w="2929"/>
          </w:tcPr>
          <w:p>
            <w:pPr>
              <w:jc w:val="center"/>
            </w:pPr>
            <w:r/>
            <w:r>
              <w:rPr>
                <w:rFonts w:ascii="Microsoft YaHei" w:hAnsi="Microsoft YaHei" w:eastAsia="Microsoft YaHei"/>
                <w:b/>
                <w:sz w:val="20"/>
              </w:rPr>
              <w:t>工具/框架</w:t>
            </w:r>
          </w:p>
        </w:tc>
        <w:tc>
          <w:tcPr>
            <w:tcW w:type="dxa" w:w="2929"/>
          </w:tcPr>
          <w:p>
            <w:pPr>
              <w:jc w:val="center"/>
            </w:pPr>
            <w:r/>
            <w:r>
              <w:rPr>
                <w:rFonts w:ascii="Microsoft YaHei" w:hAnsi="Microsoft YaHei" w:eastAsia="Microsoft YaHei"/>
                <w:b/>
                <w:sz w:val="20"/>
              </w:rPr>
              <w:t>核心功能</w:t>
            </w:r>
          </w:p>
        </w:tc>
        <w:tc>
          <w:tcPr>
            <w:tcW w:type="dxa" w:w="2929"/>
          </w:tcPr>
          <w:p>
            <w:pPr>
              <w:jc w:val="center"/>
            </w:pPr>
            <w:r/>
            <w:r>
              <w:rPr>
                <w:rFonts w:ascii="Microsoft YaHei" w:hAnsi="Microsoft YaHei" w:eastAsia="Microsoft YaHei"/>
                <w:b/>
                <w:sz w:val="20"/>
              </w:rPr>
              <w:t>来源</w:t>
            </w:r>
          </w:p>
        </w:tc>
      </w:tr>
      <w:tr>
        <w:tc>
          <w:tcPr>
            <w:tcW w:type="dxa" w:w="2929"/>
          </w:tcPr>
          <w:p>
            <w:r/>
            <w:r>
              <w:rPr>
                <w:rFonts w:ascii="Microsoft YaHei" w:hAnsi="Microsoft YaHei" w:eastAsia="Microsoft YaHei"/>
                <w:b w:val="0"/>
                <w:sz w:val="20"/>
              </w:rPr>
              <w:t>HCAI-MM</w:t>
            </w:r>
          </w:p>
        </w:tc>
        <w:tc>
          <w:tcPr>
            <w:tcW w:type="dxa" w:w="2929"/>
          </w:tcPr>
          <w:p>
            <w:r/>
            <w:r>
              <w:rPr>
                <w:rFonts w:ascii="Microsoft YaHei" w:hAnsi="Microsoft YaHei" w:eastAsia="Microsoft YaHei"/>
                <w:b w:val="0"/>
                <w:sz w:val="20"/>
              </w:rPr>
              <w:t>人机协作成熟度评估</w:t>
            </w:r>
          </w:p>
        </w:tc>
        <w:tc>
          <w:tcPr>
            <w:tcW w:type="dxa" w:w="2929"/>
          </w:tcPr>
          <w:p>
            <w:r/>
            <w:r>
              <w:rPr>
                <w:rFonts w:ascii="Microsoft YaHei" w:hAnsi="Microsoft YaHei" w:eastAsia="Microsoft YaHei"/>
                <w:b w:val="0"/>
                <w:sz w:val="20"/>
              </w:rPr>
              <w:t>Winby &amp; Xu (2025)</w:t>
            </w:r>
          </w:p>
        </w:tc>
      </w:tr>
      <w:tr>
        <w:tc>
          <w:tcPr>
            <w:tcW w:type="dxa" w:w="2929"/>
          </w:tcPr>
          <w:p>
            <w:r/>
            <w:r>
              <w:rPr>
                <w:rFonts w:ascii="Microsoft YaHei" w:hAnsi="Microsoft YaHei" w:eastAsia="Microsoft YaHei"/>
                <w:b w:val="0"/>
                <w:sz w:val="20"/>
              </w:rPr>
              <w:t>Competing Values Framework</w:t>
            </w:r>
          </w:p>
        </w:tc>
        <w:tc>
          <w:tcPr>
            <w:tcW w:type="dxa" w:w="2929"/>
          </w:tcPr>
          <w:p>
            <w:r/>
            <w:r>
              <w:rPr>
                <w:rFonts w:ascii="Microsoft YaHei" w:hAnsi="Microsoft YaHei" w:eastAsia="Microsoft YaHei"/>
                <w:b w:val="0"/>
                <w:sz w:val="20"/>
              </w:rPr>
              <w:t>组织文化诊断</w:t>
            </w:r>
          </w:p>
        </w:tc>
        <w:tc>
          <w:tcPr>
            <w:tcW w:type="dxa" w:w="2929"/>
          </w:tcPr>
          <w:p>
            <w:r/>
            <w:r>
              <w:rPr>
                <w:rFonts w:ascii="Microsoft YaHei" w:hAnsi="Microsoft YaHei" w:eastAsia="Microsoft YaHei"/>
                <w:b w:val="0"/>
                <w:sz w:val="20"/>
              </w:rPr>
              <w:t>Cameron &amp; Quinn (1999)</w:t>
            </w:r>
          </w:p>
        </w:tc>
      </w:tr>
      <w:tr>
        <w:tc>
          <w:tcPr>
            <w:tcW w:type="dxa" w:w="2929"/>
          </w:tcPr>
          <w:p>
            <w:r/>
            <w:r>
              <w:rPr>
                <w:rFonts w:ascii="Microsoft YaHei" w:hAnsi="Microsoft YaHei" w:eastAsia="Microsoft YaHei"/>
                <w:b w:val="0"/>
                <w:sz w:val="20"/>
              </w:rPr>
              <w:t>组织准备度评估模型</w:t>
            </w:r>
          </w:p>
        </w:tc>
        <w:tc>
          <w:tcPr>
            <w:tcW w:type="dxa" w:w="2929"/>
          </w:tcPr>
          <w:p>
            <w:r/>
            <w:r>
              <w:rPr>
                <w:rFonts w:ascii="Microsoft YaHei" w:hAnsi="Microsoft YaHei" w:eastAsia="Microsoft YaHei"/>
                <w:b w:val="0"/>
                <w:sz w:val="20"/>
              </w:rPr>
              <w:t>DRI转型五维评估</w:t>
            </w:r>
          </w:p>
        </w:tc>
        <w:tc>
          <w:tcPr>
            <w:tcW w:type="dxa" w:w="2929"/>
          </w:tcPr>
          <w:p>
            <w:r/>
            <w:r>
              <w:rPr>
                <w:rFonts w:ascii="Microsoft YaHei" w:hAnsi="Microsoft YaHei" w:eastAsia="Microsoft YaHei"/>
                <w:b w:val="0"/>
                <w:sz w:val="20"/>
              </w:rPr>
              <w:t>本书第11章</w:t>
            </w:r>
          </w:p>
        </w:tc>
      </w:tr>
      <w:tr>
        <w:tc>
          <w:tcPr>
            <w:tcW w:type="dxa" w:w="2929"/>
          </w:tcPr>
          <w:p>
            <w:r/>
            <w:r>
              <w:rPr>
                <w:rFonts w:ascii="Microsoft YaHei" w:hAnsi="Microsoft YaHei" w:eastAsia="Microsoft YaHei"/>
                <w:b w:val="0"/>
                <w:sz w:val="20"/>
              </w:rPr>
              <w:t>DRI审计检查清单</w:t>
            </w:r>
          </w:p>
        </w:tc>
        <w:tc>
          <w:tcPr>
            <w:tcW w:type="dxa" w:w="2929"/>
          </w:tcPr>
          <w:p>
            <w:r/>
            <w:r>
              <w:rPr>
                <w:rFonts w:ascii="Microsoft YaHei" w:hAnsi="Microsoft YaHei" w:eastAsia="Microsoft YaHei"/>
                <w:b w:val="0"/>
                <w:sz w:val="20"/>
              </w:rPr>
              <w:t>DRI制度有效性审计</w:t>
            </w:r>
          </w:p>
        </w:tc>
        <w:tc>
          <w:tcPr>
            <w:tcW w:type="dxa" w:w="2929"/>
          </w:tcPr>
          <w:p>
            <w:r/>
            <w:r>
              <w:rPr>
                <w:rFonts w:ascii="Microsoft YaHei" w:hAnsi="Microsoft YaHei" w:eastAsia="Microsoft YaHei"/>
                <w:b w:val="0"/>
                <w:sz w:val="20"/>
              </w:rPr>
              <w:t>本书附录D</w:t>
            </w:r>
          </w:p>
        </w:tc>
      </w:tr>
    </w:tbl>
    <w:p/>
    <w:p>
      <w:r>
        <w:br w:type="page"/>
      </w:r>
    </w:p>
    <w:p>
      <w:pPr>
        <w:spacing w:before="240" w:after="120"/>
        <w:jc w:val="left"/>
      </w:pPr>
      <w:r>
        <w:rPr>
          <w:rFonts w:ascii="Microsoft YaHei" w:hAnsi="Microsoft YaHei" w:eastAsia="Microsoft YaHei"/>
          <w:b/>
          <w:sz w:val="32"/>
        </w:rPr>
        <w:t>附录C 案例库</w:t>
      </w:r>
    </w:p>
    <w:p>
      <w:pPr>
        <w:spacing w:before="240" w:after="120"/>
        <w:jc w:val="left"/>
      </w:pPr>
      <w:r>
        <w:rPr>
          <w:rFonts w:ascii="Microsoft YaHei" w:hAnsi="Microsoft YaHei" w:eastAsia="Microsoft YaHei"/>
          <w:b/>
          <w:sz w:val="28"/>
        </w:rPr>
        <w:t>科技企业DRI实践案例</w:t>
      </w:r>
    </w:p>
    <w:tbl>
      <w:tblPr>
        <w:tblStyle w:val="TableGrid"/>
        <w:tblW w:type="auto" w:w="0"/>
        <w:jc w:val="center"/>
        <w:tblLook w:firstColumn="1" w:firstRow="1" w:lastColumn="0" w:lastRow="0" w:noHBand="0" w:noVBand="1" w:val="04A0"/>
      </w:tblPr>
      <w:tblGrid>
        <w:gridCol w:w="1465"/>
        <w:gridCol w:w="1465"/>
        <w:gridCol w:w="1465"/>
        <w:gridCol w:w="1465"/>
        <w:gridCol w:w="1465"/>
        <w:gridCol w:w="1465"/>
      </w:tblGrid>
      <w:tr>
        <w:tc>
          <w:tcPr>
            <w:tcW w:type="dxa" w:w="1465"/>
          </w:tcPr>
          <w:p>
            <w:pPr>
              <w:jc w:val="center"/>
            </w:pPr>
            <w:r/>
            <w:r>
              <w:rPr>
                <w:rFonts w:ascii="Microsoft YaHei" w:hAnsi="Microsoft YaHei" w:eastAsia="Microsoft YaHei"/>
                <w:b/>
                <w:sz w:val="20"/>
              </w:rPr>
              <w:t>编号</w:t>
            </w:r>
          </w:p>
        </w:tc>
        <w:tc>
          <w:tcPr>
            <w:tcW w:type="dxa" w:w="1465"/>
          </w:tcPr>
          <w:p>
            <w:pPr>
              <w:jc w:val="center"/>
            </w:pPr>
            <w:r/>
            <w:r>
              <w:rPr>
                <w:rFonts w:ascii="Microsoft YaHei" w:hAnsi="Microsoft YaHei" w:eastAsia="Microsoft YaHei"/>
                <w:b/>
                <w:sz w:val="20"/>
              </w:rPr>
              <w:t>企业</w:t>
            </w:r>
          </w:p>
        </w:tc>
        <w:tc>
          <w:tcPr>
            <w:tcW w:type="dxa" w:w="1465"/>
          </w:tcPr>
          <w:p>
            <w:pPr>
              <w:jc w:val="center"/>
            </w:pPr>
            <w:r/>
            <w:r>
              <w:rPr>
                <w:rFonts w:ascii="Microsoft YaHei" w:hAnsi="Microsoft YaHei" w:eastAsia="Microsoft YaHei"/>
                <w:b/>
                <w:sz w:val="20"/>
              </w:rPr>
              <w:t>国家</w:t>
            </w:r>
          </w:p>
        </w:tc>
        <w:tc>
          <w:tcPr>
            <w:tcW w:type="dxa" w:w="1465"/>
          </w:tcPr>
          <w:p>
            <w:pPr>
              <w:jc w:val="center"/>
            </w:pPr>
            <w:r/>
            <w:r>
              <w:rPr>
                <w:rFonts w:ascii="Microsoft YaHei" w:hAnsi="Microsoft YaHei" w:eastAsia="Microsoft YaHei"/>
                <w:b/>
                <w:sz w:val="20"/>
              </w:rPr>
              <w:t>实践名称</w:t>
            </w:r>
          </w:p>
        </w:tc>
        <w:tc>
          <w:tcPr>
            <w:tcW w:type="dxa" w:w="1465"/>
          </w:tcPr>
          <w:p>
            <w:pPr>
              <w:jc w:val="center"/>
            </w:pPr>
            <w:r/>
            <w:r>
              <w:rPr>
                <w:rFonts w:ascii="Microsoft YaHei" w:hAnsi="Microsoft YaHei" w:eastAsia="Microsoft YaHei"/>
                <w:b/>
                <w:sz w:val="20"/>
              </w:rPr>
              <w:t>核心特点</w:t>
            </w:r>
          </w:p>
        </w:tc>
        <w:tc>
          <w:tcPr>
            <w:tcW w:type="dxa" w:w="1465"/>
          </w:tcPr>
          <w:p>
            <w:pPr>
              <w:jc w:val="center"/>
            </w:pPr>
            <w:r/>
            <w:r>
              <w:rPr>
                <w:rFonts w:ascii="Microsoft YaHei" w:hAnsi="Microsoft YaHei" w:eastAsia="Microsoft YaHei"/>
                <w:b/>
                <w:sz w:val="20"/>
              </w:rPr>
              <w:t>行业</w:t>
            </w:r>
          </w:p>
        </w:tc>
      </w:tr>
      <w:tr>
        <w:tc>
          <w:tcPr>
            <w:tcW w:type="dxa" w:w="1465"/>
          </w:tcPr>
          <w:p>
            <w:r/>
            <w:r>
              <w:rPr>
                <w:rFonts w:ascii="Microsoft YaHei" w:hAnsi="Microsoft YaHei" w:eastAsia="Microsoft YaHei"/>
                <w:b w:val="0"/>
                <w:sz w:val="20"/>
              </w:rPr>
              <w:t>1</w:t>
            </w:r>
          </w:p>
        </w:tc>
        <w:tc>
          <w:tcPr>
            <w:tcW w:type="dxa" w:w="1465"/>
          </w:tcPr>
          <w:p>
            <w:r/>
            <w:r>
              <w:rPr>
                <w:rFonts w:ascii="Microsoft YaHei" w:hAnsi="Microsoft YaHei" w:eastAsia="Microsoft YaHei"/>
                <w:b w:val="0"/>
                <w:sz w:val="20"/>
              </w:rPr>
              <w:t>Apple</w:t>
            </w:r>
          </w:p>
        </w:tc>
        <w:tc>
          <w:tcPr>
            <w:tcW w:type="dxa" w:w="1465"/>
          </w:tcPr>
          <w:p>
            <w:r/>
            <w:r>
              <w:rPr>
                <w:rFonts w:ascii="Microsoft YaHei" w:hAnsi="Microsoft YaHei" w:eastAsia="Microsoft YaHei"/>
                <w:b w:val="0"/>
                <w:sz w:val="20"/>
              </w:rPr>
              <w:t>美国</w:t>
            </w:r>
          </w:p>
        </w:tc>
        <w:tc>
          <w:tcPr>
            <w:tcW w:type="dxa" w:w="1465"/>
          </w:tcPr>
          <w:p>
            <w:r/>
            <w:r>
              <w:rPr>
                <w:rFonts w:ascii="Microsoft YaHei" w:hAnsi="Microsoft YaHei" w:eastAsia="Microsoft YaHei"/>
                <w:b w:val="0"/>
                <w:sz w:val="20"/>
              </w:rPr>
              <w:t>DRI制度</w:t>
            </w:r>
          </w:p>
        </w:tc>
        <w:tc>
          <w:tcPr>
            <w:tcW w:type="dxa" w:w="1465"/>
          </w:tcPr>
          <w:p>
            <w:r/>
            <w:r>
              <w:rPr>
                <w:rFonts w:ascii="Microsoft YaHei" w:hAnsi="Microsoft YaHei" w:eastAsia="Microsoft YaHei"/>
                <w:b w:val="0"/>
                <w:sz w:val="20"/>
              </w:rPr>
              <w:t>职能型结构+单点负责人</w:t>
            </w:r>
          </w:p>
        </w:tc>
        <w:tc>
          <w:tcPr>
            <w:tcW w:type="dxa" w:w="1465"/>
          </w:tcPr>
          <w:p>
            <w:r/>
            <w:r>
              <w:rPr>
                <w:rFonts w:ascii="Microsoft YaHei" w:hAnsi="Microsoft YaHei" w:eastAsia="Microsoft YaHei"/>
                <w:b w:val="0"/>
                <w:sz w:val="20"/>
              </w:rPr>
              <w:t>消费电子</w:t>
            </w:r>
          </w:p>
        </w:tc>
      </w:tr>
      <w:tr>
        <w:tc>
          <w:tcPr>
            <w:tcW w:type="dxa" w:w="1465"/>
          </w:tcPr>
          <w:p>
            <w:r/>
            <w:r>
              <w:rPr>
                <w:rFonts w:ascii="Microsoft YaHei" w:hAnsi="Microsoft YaHei" w:eastAsia="Microsoft YaHei"/>
                <w:b w:val="0"/>
                <w:sz w:val="20"/>
              </w:rPr>
              <w:t>2</w:t>
            </w:r>
          </w:p>
        </w:tc>
        <w:tc>
          <w:tcPr>
            <w:tcW w:type="dxa" w:w="1465"/>
          </w:tcPr>
          <w:p>
            <w:r/>
            <w:r>
              <w:rPr>
                <w:rFonts w:ascii="Microsoft YaHei" w:hAnsi="Microsoft YaHei" w:eastAsia="Microsoft YaHei"/>
                <w:b w:val="0"/>
                <w:sz w:val="20"/>
              </w:rPr>
              <w:t>Google</w:t>
            </w:r>
          </w:p>
        </w:tc>
        <w:tc>
          <w:tcPr>
            <w:tcW w:type="dxa" w:w="1465"/>
          </w:tcPr>
          <w:p>
            <w:r/>
            <w:r>
              <w:rPr>
                <w:rFonts w:ascii="Microsoft YaHei" w:hAnsi="Microsoft YaHei" w:eastAsia="Microsoft YaHei"/>
                <w:b w:val="0"/>
                <w:sz w:val="20"/>
              </w:rPr>
              <w:t>美国</w:t>
            </w:r>
          </w:p>
        </w:tc>
        <w:tc>
          <w:tcPr>
            <w:tcW w:type="dxa" w:w="1465"/>
          </w:tcPr>
          <w:p>
            <w:r/>
            <w:r>
              <w:rPr>
                <w:rFonts w:ascii="Microsoft YaHei" w:hAnsi="Microsoft YaHei" w:eastAsia="Microsoft YaHei"/>
                <w:b w:val="0"/>
                <w:sz w:val="20"/>
              </w:rPr>
              <w:t>OKR+Owner制</w:t>
            </w:r>
          </w:p>
        </w:tc>
        <w:tc>
          <w:tcPr>
            <w:tcW w:type="dxa" w:w="1465"/>
          </w:tcPr>
          <w:p>
            <w:r/>
            <w:r>
              <w:rPr>
                <w:rFonts w:ascii="Microsoft YaHei" w:hAnsi="Microsoft YaHei" w:eastAsia="Microsoft YaHei"/>
                <w:b w:val="0"/>
                <w:sz w:val="20"/>
              </w:rPr>
              <w:t>目标管理+个体问责</w:t>
            </w:r>
          </w:p>
        </w:tc>
        <w:tc>
          <w:tcPr>
            <w:tcW w:type="dxa" w:w="1465"/>
          </w:tcPr>
          <w:p>
            <w:r/>
            <w:r>
              <w:rPr>
                <w:rFonts w:ascii="Microsoft YaHei" w:hAnsi="Microsoft YaHei" w:eastAsia="Microsoft YaHei"/>
                <w:b w:val="0"/>
                <w:sz w:val="20"/>
              </w:rPr>
              <w:t>互联网</w:t>
            </w:r>
          </w:p>
        </w:tc>
      </w:tr>
      <w:tr>
        <w:tc>
          <w:tcPr>
            <w:tcW w:type="dxa" w:w="1465"/>
          </w:tcPr>
          <w:p>
            <w:r/>
            <w:r>
              <w:rPr>
                <w:rFonts w:ascii="Microsoft YaHei" w:hAnsi="Microsoft YaHei" w:eastAsia="Microsoft YaHei"/>
                <w:b w:val="0"/>
                <w:sz w:val="20"/>
              </w:rPr>
              <w:t>3</w:t>
            </w:r>
          </w:p>
        </w:tc>
        <w:tc>
          <w:tcPr>
            <w:tcW w:type="dxa" w:w="1465"/>
          </w:tcPr>
          <w:p>
            <w:r/>
            <w:r>
              <w:rPr>
                <w:rFonts w:ascii="Microsoft YaHei" w:hAnsi="Microsoft YaHei" w:eastAsia="Microsoft YaHei"/>
                <w:b w:val="0"/>
                <w:sz w:val="20"/>
              </w:rPr>
              <w:t>Amazon</w:t>
            </w:r>
          </w:p>
        </w:tc>
        <w:tc>
          <w:tcPr>
            <w:tcW w:type="dxa" w:w="1465"/>
          </w:tcPr>
          <w:p>
            <w:r/>
            <w:r>
              <w:rPr>
                <w:rFonts w:ascii="Microsoft YaHei" w:hAnsi="Microsoft YaHei" w:eastAsia="Microsoft YaHei"/>
                <w:b w:val="0"/>
                <w:sz w:val="20"/>
              </w:rPr>
              <w:t>美国</w:t>
            </w:r>
          </w:p>
        </w:tc>
        <w:tc>
          <w:tcPr>
            <w:tcW w:type="dxa" w:w="1465"/>
          </w:tcPr>
          <w:p>
            <w:r/>
            <w:r>
              <w:rPr>
                <w:rFonts w:ascii="Microsoft YaHei" w:hAnsi="Microsoft YaHei" w:eastAsia="Microsoft YaHei"/>
                <w:b w:val="0"/>
                <w:sz w:val="20"/>
              </w:rPr>
              <w:t>STL单线程领导</w:t>
            </w:r>
          </w:p>
        </w:tc>
        <w:tc>
          <w:tcPr>
            <w:tcW w:type="dxa" w:w="1465"/>
          </w:tcPr>
          <w:p>
            <w:r/>
            <w:r>
              <w:rPr>
                <w:rFonts w:ascii="Microsoft YaHei" w:hAnsi="Microsoft YaHei" w:eastAsia="Microsoft YaHei"/>
                <w:b w:val="0"/>
                <w:sz w:val="20"/>
              </w:rPr>
              <w:t>专注单一项目+两个比萨团队</w:t>
            </w:r>
          </w:p>
        </w:tc>
        <w:tc>
          <w:tcPr>
            <w:tcW w:type="dxa" w:w="1465"/>
          </w:tcPr>
          <w:p>
            <w:r/>
            <w:r>
              <w:rPr>
                <w:rFonts w:ascii="Microsoft YaHei" w:hAnsi="Microsoft YaHei" w:eastAsia="Microsoft YaHei"/>
                <w:b w:val="0"/>
                <w:sz w:val="20"/>
              </w:rPr>
              <w:t>电商/云</w:t>
            </w:r>
          </w:p>
        </w:tc>
      </w:tr>
      <w:tr>
        <w:tc>
          <w:tcPr>
            <w:tcW w:type="dxa" w:w="1465"/>
          </w:tcPr>
          <w:p>
            <w:r/>
            <w:r>
              <w:rPr>
                <w:rFonts w:ascii="Microsoft YaHei" w:hAnsi="Microsoft YaHei" w:eastAsia="Microsoft YaHei"/>
                <w:b w:val="0"/>
                <w:sz w:val="20"/>
              </w:rPr>
              <w:t>4</w:t>
            </w:r>
          </w:p>
        </w:tc>
        <w:tc>
          <w:tcPr>
            <w:tcW w:type="dxa" w:w="1465"/>
          </w:tcPr>
          <w:p>
            <w:r/>
            <w:r>
              <w:rPr>
                <w:rFonts w:ascii="Microsoft YaHei" w:hAnsi="Microsoft YaHei" w:eastAsia="Microsoft YaHei"/>
                <w:b w:val="0"/>
                <w:sz w:val="20"/>
              </w:rPr>
              <w:t>Meta</w:t>
            </w:r>
          </w:p>
        </w:tc>
        <w:tc>
          <w:tcPr>
            <w:tcW w:type="dxa" w:w="1465"/>
          </w:tcPr>
          <w:p>
            <w:r/>
            <w:r>
              <w:rPr>
                <w:rFonts w:ascii="Microsoft YaHei" w:hAnsi="Microsoft YaHei" w:eastAsia="Microsoft YaHei"/>
                <w:b w:val="0"/>
                <w:sz w:val="20"/>
              </w:rPr>
              <w:t>美国</w:t>
            </w:r>
          </w:p>
        </w:tc>
        <w:tc>
          <w:tcPr>
            <w:tcW w:type="dxa" w:w="1465"/>
          </w:tcPr>
          <w:p>
            <w:r/>
            <w:r>
              <w:rPr>
                <w:rFonts w:ascii="Microsoft YaHei" w:hAnsi="Microsoft YaHei" w:eastAsia="Microsoft YaHei"/>
                <w:b w:val="0"/>
                <w:sz w:val="20"/>
              </w:rPr>
              <w:t>Tech Lead模式</w:t>
            </w:r>
          </w:p>
        </w:tc>
        <w:tc>
          <w:tcPr>
            <w:tcW w:type="dxa" w:w="1465"/>
          </w:tcPr>
          <w:p>
            <w:r/>
            <w:r>
              <w:rPr>
                <w:rFonts w:ascii="Microsoft YaHei" w:hAnsi="Microsoft YaHei" w:eastAsia="Microsoft YaHei"/>
                <w:b w:val="0"/>
                <w:sz w:val="20"/>
              </w:rPr>
              <w:t>技术领导+团队自治</w:t>
            </w:r>
          </w:p>
        </w:tc>
        <w:tc>
          <w:tcPr>
            <w:tcW w:type="dxa" w:w="1465"/>
          </w:tcPr>
          <w:p>
            <w:r/>
            <w:r>
              <w:rPr>
                <w:rFonts w:ascii="Microsoft YaHei" w:hAnsi="Microsoft YaHei" w:eastAsia="Microsoft YaHei"/>
                <w:b w:val="0"/>
                <w:sz w:val="20"/>
              </w:rPr>
              <w:t>社交媒体</w:t>
            </w:r>
          </w:p>
        </w:tc>
      </w:tr>
      <w:tr>
        <w:tc>
          <w:tcPr>
            <w:tcW w:type="dxa" w:w="1465"/>
          </w:tcPr>
          <w:p>
            <w:r/>
            <w:r>
              <w:rPr>
                <w:rFonts w:ascii="Microsoft YaHei" w:hAnsi="Microsoft YaHei" w:eastAsia="Microsoft YaHei"/>
                <w:b w:val="0"/>
                <w:sz w:val="20"/>
              </w:rPr>
              <w:t>5</w:t>
            </w:r>
          </w:p>
        </w:tc>
        <w:tc>
          <w:tcPr>
            <w:tcW w:type="dxa" w:w="1465"/>
          </w:tcPr>
          <w:p>
            <w:r/>
            <w:r>
              <w:rPr>
                <w:rFonts w:ascii="Microsoft YaHei" w:hAnsi="Microsoft YaHei" w:eastAsia="Microsoft YaHei"/>
                <w:b w:val="0"/>
                <w:sz w:val="20"/>
              </w:rPr>
              <w:t>Microsoft</w:t>
            </w:r>
          </w:p>
        </w:tc>
        <w:tc>
          <w:tcPr>
            <w:tcW w:type="dxa" w:w="1465"/>
          </w:tcPr>
          <w:p>
            <w:r/>
            <w:r>
              <w:rPr>
                <w:rFonts w:ascii="Microsoft YaHei" w:hAnsi="Microsoft YaHei" w:eastAsia="Microsoft YaHei"/>
                <w:b w:val="0"/>
                <w:sz w:val="20"/>
              </w:rPr>
              <w:t>美国</w:t>
            </w:r>
          </w:p>
        </w:tc>
        <w:tc>
          <w:tcPr>
            <w:tcW w:type="dxa" w:w="1465"/>
          </w:tcPr>
          <w:p>
            <w:r/>
            <w:r>
              <w:rPr>
                <w:rFonts w:ascii="Microsoft YaHei" w:hAnsi="Microsoft YaHei" w:eastAsia="Microsoft YaHei"/>
                <w:b w:val="0"/>
                <w:sz w:val="20"/>
              </w:rPr>
              <w:t>Feature Crew模式</w:t>
            </w:r>
          </w:p>
        </w:tc>
        <w:tc>
          <w:tcPr>
            <w:tcW w:type="dxa" w:w="1465"/>
          </w:tcPr>
          <w:p>
            <w:r/>
            <w:r>
              <w:rPr>
                <w:rFonts w:ascii="Microsoft YaHei" w:hAnsi="Microsoft YaHei" w:eastAsia="Microsoft YaHei"/>
                <w:b w:val="0"/>
                <w:sz w:val="20"/>
              </w:rPr>
              <w:t>小功能团队+明确负责人</w:t>
            </w:r>
          </w:p>
        </w:tc>
        <w:tc>
          <w:tcPr>
            <w:tcW w:type="dxa" w:w="1465"/>
          </w:tcPr>
          <w:p>
            <w:r/>
            <w:r>
              <w:rPr>
                <w:rFonts w:ascii="Microsoft YaHei" w:hAnsi="Microsoft YaHei" w:eastAsia="Microsoft YaHei"/>
                <w:b w:val="0"/>
                <w:sz w:val="20"/>
              </w:rPr>
              <w:t>软件</w:t>
            </w:r>
          </w:p>
        </w:tc>
      </w:tr>
      <w:tr>
        <w:tc>
          <w:tcPr>
            <w:tcW w:type="dxa" w:w="1465"/>
          </w:tcPr>
          <w:p>
            <w:r/>
            <w:r>
              <w:rPr>
                <w:rFonts w:ascii="Microsoft YaHei" w:hAnsi="Microsoft YaHei" w:eastAsia="Microsoft YaHei"/>
                <w:b w:val="0"/>
                <w:sz w:val="20"/>
              </w:rPr>
              <w:t>6</w:t>
            </w:r>
          </w:p>
        </w:tc>
        <w:tc>
          <w:tcPr>
            <w:tcW w:type="dxa" w:w="1465"/>
          </w:tcPr>
          <w:p>
            <w:r/>
            <w:r>
              <w:rPr>
                <w:rFonts w:ascii="Microsoft YaHei" w:hAnsi="Microsoft YaHei" w:eastAsia="Microsoft YaHei"/>
                <w:b w:val="0"/>
                <w:sz w:val="20"/>
              </w:rPr>
              <w:t>Netflix</w:t>
            </w:r>
          </w:p>
        </w:tc>
        <w:tc>
          <w:tcPr>
            <w:tcW w:type="dxa" w:w="1465"/>
          </w:tcPr>
          <w:p>
            <w:r/>
            <w:r>
              <w:rPr>
                <w:rFonts w:ascii="Microsoft YaHei" w:hAnsi="Microsoft YaHei" w:eastAsia="Microsoft YaHei"/>
                <w:b w:val="0"/>
                <w:sz w:val="20"/>
              </w:rPr>
              <w:t>美国</w:t>
            </w:r>
          </w:p>
        </w:tc>
        <w:tc>
          <w:tcPr>
            <w:tcW w:type="dxa" w:w="1465"/>
          </w:tcPr>
          <w:p>
            <w:r/>
            <w:r>
              <w:rPr>
                <w:rFonts w:ascii="Microsoft YaHei" w:hAnsi="Microsoft YaHei" w:eastAsia="Microsoft YaHei"/>
                <w:b w:val="0"/>
                <w:sz w:val="20"/>
              </w:rPr>
              <w:t>Context not Control</w:t>
            </w:r>
          </w:p>
        </w:tc>
        <w:tc>
          <w:tcPr>
            <w:tcW w:type="dxa" w:w="1465"/>
          </w:tcPr>
          <w:p>
            <w:r/>
            <w:r>
              <w:rPr>
                <w:rFonts w:ascii="Microsoft YaHei" w:hAnsi="Microsoft YaHei" w:eastAsia="Microsoft YaHei"/>
                <w:b w:val="0"/>
                <w:sz w:val="20"/>
              </w:rPr>
              <w:t>情境管理而非控制管理</w:t>
            </w:r>
          </w:p>
        </w:tc>
        <w:tc>
          <w:tcPr>
            <w:tcW w:type="dxa" w:w="1465"/>
          </w:tcPr>
          <w:p>
            <w:r/>
            <w:r>
              <w:rPr>
                <w:rFonts w:ascii="Microsoft YaHei" w:hAnsi="Microsoft YaHei" w:eastAsia="Microsoft YaHei"/>
                <w:b w:val="0"/>
                <w:sz w:val="20"/>
              </w:rPr>
              <w:t>流媒体</w:t>
            </w:r>
          </w:p>
        </w:tc>
      </w:tr>
      <w:tr>
        <w:tc>
          <w:tcPr>
            <w:tcW w:type="dxa" w:w="1465"/>
          </w:tcPr>
          <w:p>
            <w:r/>
            <w:r>
              <w:rPr>
                <w:rFonts w:ascii="Microsoft YaHei" w:hAnsi="Microsoft YaHei" w:eastAsia="Microsoft YaHei"/>
                <w:b w:val="0"/>
                <w:sz w:val="20"/>
              </w:rPr>
              <w:t>7</w:t>
            </w:r>
          </w:p>
        </w:tc>
        <w:tc>
          <w:tcPr>
            <w:tcW w:type="dxa" w:w="1465"/>
          </w:tcPr>
          <w:p>
            <w:r/>
            <w:r>
              <w:rPr>
                <w:rFonts w:ascii="Microsoft YaHei" w:hAnsi="Microsoft YaHei" w:eastAsia="Microsoft YaHei"/>
                <w:b w:val="0"/>
                <w:sz w:val="20"/>
              </w:rPr>
              <w:t>Spotify</w:t>
            </w:r>
          </w:p>
        </w:tc>
        <w:tc>
          <w:tcPr>
            <w:tcW w:type="dxa" w:w="1465"/>
          </w:tcPr>
          <w:p>
            <w:r/>
            <w:r>
              <w:rPr>
                <w:rFonts w:ascii="Microsoft YaHei" w:hAnsi="Microsoft YaHei" w:eastAsia="Microsoft YaHei"/>
                <w:b w:val="0"/>
                <w:sz w:val="20"/>
              </w:rPr>
              <w:t>瑞典</w:t>
            </w:r>
          </w:p>
        </w:tc>
        <w:tc>
          <w:tcPr>
            <w:tcW w:type="dxa" w:w="1465"/>
          </w:tcPr>
          <w:p>
            <w:r/>
            <w:r>
              <w:rPr>
                <w:rFonts w:ascii="Microsoft YaHei" w:hAnsi="Microsoft YaHei" w:eastAsia="Microsoft YaHei"/>
                <w:b w:val="0"/>
                <w:sz w:val="20"/>
              </w:rPr>
              <w:t>Squad+Tribe模型</w:t>
            </w:r>
          </w:p>
        </w:tc>
        <w:tc>
          <w:tcPr>
            <w:tcW w:type="dxa" w:w="1465"/>
          </w:tcPr>
          <w:p>
            <w:r/>
            <w:r>
              <w:rPr>
                <w:rFonts w:ascii="Microsoft YaHei" w:hAnsi="Microsoft YaHei" w:eastAsia="Microsoft YaHei"/>
                <w:b w:val="0"/>
                <w:sz w:val="20"/>
              </w:rPr>
              <w:t>自治小队+部落协调</w:t>
            </w:r>
          </w:p>
        </w:tc>
        <w:tc>
          <w:tcPr>
            <w:tcW w:type="dxa" w:w="1465"/>
          </w:tcPr>
          <w:p>
            <w:r/>
            <w:r>
              <w:rPr>
                <w:rFonts w:ascii="Microsoft YaHei" w:hAnsi="Microsoft YaHei" w:eastAsia="Microsoft YaHei"/>
                <w:b w:val="0"/>
                <w:sz w:val="20"/>
              </w:rPr>
              <w:t>流媒体</w:t>
            </w:r>
          </w:p>
        </w:tc>
      </w:tr>
      <w:tr>
        <w:tc>
          <w:tcPr>
            <w:tcW w:type="dxa" w:w="1465"/>
          </w:tcPr>
          <w:p>
            <w:r/>
            <w:r>
              <w:rPr>
                <w:rFonts w:ascii="Microsoft YaHei" w:hAnsi="Microsoft YaHei" w:eastAsia="Microsoft YaHei"/>
                <w:b w:val="0"/>
                <w:sz w:val="20"/>
              </w:rPr>
              <w:t>8</w:t>
            </w:r>
          </w:p>
        </w:tc>
        <w:tc>
          <w:tcPr>
            <w:tcW w:type="dxa" w:w="1465"/>
          </w:tcPr>
          <w:p>
            <w:r/>
            <w:r>
              <w:rPr>
                <w:rFonts w:ascii="Microsoft YaHei" w:hAnsi="Microsoft YaHei" w:eastAsia="Microsoft YaHei"/>
                <w:b w:val="0"/>
                <w:sz w:val="20"/>
              </w:rPr>
              <w:t>字节跳动</w:t>
            </w:r>
          </w:p>
        </w:tc>
        <w:tc>
          <w:tcPr>
            <w:tcW w:type="dxa" w:w="1465"/>
          </w:tcPr>
          <w:p>
            <w:r/>
            <w:r>
              <w:rPr>
                <w:rFonts w:ascii="Microsoft YaHei" w:hAnsi="Microsoft YaHei" w:eastAsia="Microsoft YaHei"/>
                <w:b w:val="0"/>
                <w:sz w:val="20"/>
              </w:rPr>
              <w:t>中国</w:t>
            </w:r>
          </w:p>
        </w:tc>
        <w:tc>
          <w:tcPr>
            <w:tcW w:type="dxa" w:w="1465"/>
          </w:tcPr>
          <w:p>
            <w:r/>
            <w:r>
              <w:rPr>
                <w:rFonts w:ascii="Microsoft YaHei" w:hAnsi="Microsoft YaHei" w:eastAsia="Microsoft YaHei"/>
                <w:b w:val="0"/>
                <w:sz w:val="20"/>
              </w:rPr>
              <w:t>Owner制+扁平化AI工厂</w:t>
            </w:r>
          </w:p>
        </w:tc>
        <w:tc>
          <w:tcPr>
            <w:tcW w:type="dxa" w:w="1465"/>
          </w:tcPr>
          <w:p>
            <w:r/>
            <w:r>
              <w:rPr>
                <w:rFonts w:ascii="Microsoft YaHei" w:hAnsi="Microsoft YaHei" w:eastAsia="Microsoft YaHei"/>
                <w:b w:val="0"/>
                <w:sz w:val="20"/>
              </w:rPr>
              <w:t>数据驱动决策+AI推荐</w:t>
            </w:r>
          </w:p>
        </w:tc>
        <w:tc>
          <w:tcPr>
            <w:tcW w:type="dxa" w:w="1465"/>
          </w:tcPr>
          <w:p>
            <w:r/>
            <w:r>
              <w:rPr>
                <w:rFonts w:ascii="Microsoft YaHei" w:hAnsi="Microsoft YaHei" w:eastAsia="Microsoft YaHei"/>
                <w:b w:val="0"/>
                <w:sz w:val="20"/>
              </w:rPr>
              <w:t>互联网</w:t>
            </w:r>
          </w:p>
        </w:tc>
      </w:tr>
      <w:tr>
        <w:tc>
          <w:tcPr>
            <w:tcW w:type="dxa" w:w="1465"/>
          </w:tcPr>
          <w:p>
            <w:r/>
            <w:r>
              <w:rPr>
                <w:rFonts w:ascii="Microsoft YaHei" w:hAnsi="Microsoft YaHei" w:eastAsia="Microsoft YaHei"/>
                <w:b w:val="0"/>
                <w:sz w:val="20"/>
              </w:rPr>
              <w:t>9</w:t>
            </w:r>
          </w:p>
        </w:tc>
        <w:tc>
          <w:tcPr>
            <w:tcW w:type="dxa" w:w="1465"/>
          </w:tcPr>
          <w:p>
            <w:r/>
            <w:r>
              <w:rPr>
                <w:rFonts w:ascii="Microsoft YaHei" w:hAnsi="Microsoft YaHei" w:eastAsia="Microsoft YaHei"/>
                <w:b w:val="0"/>
                <w:sz w:val="20"/>
              </w:rPr>
              <w:t>华为</w:t>
            </w:r>
          </w:p>
        </w:tc>
        <w:tc>
          <w:tcPr>
            <w:tcW w:type="dxa" w:w="1465"/>
          </w:tcPr>
          <w:p>
            <w:r/>
            <w:r>
              <w:rPr>
                <w:rFonts w:ascii="Microsoft YaHei" w:hAnsi="Microsoft YaHei" w:eastAsia="Microsoft YaHei"/>
                <w:b w:val="0"/>
                <w:sz w:val="20"/>
              </w:rPr>
              <w:t>中国</w:t>
            </w:r>
          </w:p>
        </w:tc>
        <w:tc>
          <w:tcPr>
            <w:tcW w:type="dxa" w:w="1465"/>
          </w:tcPr>
          <w:p>
            <w:r/>
            <w:r>
              <w:rPr>
                <w:rFonts w:ascii="Microsoft YaHei" w:hAnsi="Microsoft YaHei" w:eastAsia="Microsoft YaHei"/>
                <w:b w:val="0"/>
                <w:sz w:val="20"/>
              </w:rPr>
              <w:t>铁三角模式</w:t>
            </w:r>
          </w:p>
        </w:tc>
        <w:tc>
          <w:tcPr>
            <w:tcW w:type="dxa" w:w="1465"/>
          </w:tcPr>
          <w:p>
            <w:r/>
            <w:r>
              <w:rPr>
                <w:rFonts w:ascii="Microsoft YaHei" w:hAnsi="Microsoft YaHei" w:eastAsia="Microsoft YaHei"/>
                <w:b w:val="0"/>
                <w:sz w:val="20"/>
              </w:rPr>
              <w:t>客户经理+方案专家+交付专家</w:t>
            </w:r>
          </w:p>
        </w:tc>
        <w:tc>
          <w:tcPr>
            <w:tcW w:type="dxa" w:w="1465"/>
          </w:tcPr>
          <w:p>
            <w:r/>
            <w:r>
              <w:rPr>
                <w:rFonts w:ascii="Microsoft YaHei" w:hAnsi="Microsoft YaHei" w:eastAsia="Microsoft YaHei"/>
                <w:b w:val="0"/>
                <w:sz w:val="20"/>
              </w:rPr>
              <w:t>通信技术</w:t>
            </w:r>
          </w:p>
        </w:tc>
      </w:tr>
      <w:tr>
        <w:tc>
          <w:tcPr>
            <w:tcW w:type="dxa" w:w="1465"/>
          </w:tcPr>
          <w:p>
            <w:r/>
            <w:r>
              <w:rPr>
                <w:rFonts w:ascii="Microsoft YaHei" w:hAnsi="Microsoft YaHei" w:eastAsia="Microsoft YaHei"/>
                <w:b w:val="0"/>
                <w:sz w:val="20"/>
              </w:rPr>
              <w:t>10</w:t>
            </w:r>
          </w:p>
        </w:tc>
        <w:tc>
          <w:tcPr>
            <w:tcW w:type="dxa" w:w="1465"/>
          </w:tcPr>
          <w:p>
            <w:r/>
            <w:r>
              <w:rPr>
                <w:rFonts w:ascii="Microsoft YaHei" w:hAnsi="Microsoft YaHei" w:eastAsia="Microsoft YaHei"/>
                <w:b w:val="0"/>
                <w:sz w:val="20"/>
              </w:rPr>
              <w:t>腾讯</w:t>
            </w:r>
          </w:p>
        </w:tc>
        <w:tc>
          <w:tcPr>
            <w:tcW w:type="dxa" w:w="1465"/>
          </w:tcPr>
          <w:p>
            <w:r/>
            <w:r>
              <w:rPr>
                <w:rFonts w:ascii="Microsoft YaHei" w:hAnsi="Microsoft YaHei" w:eastAsia="Microsoft YaHei"/>
                <w:b w:val="0"/>
                <w:sz w:val="20"/>
              </w:rPr>
              <w:t>中国</w:t>
            </w:r>
          </w:p>
        </w:tc>
        <w:tc>
          <w:tcPr>
            <w:tcW w:type="dxa" w:w="1465"/>
          </w:tcPr>
          <w:p>
            <w:r/>
            <w:r>
              <w:rPr>
                <w:rFonts w:ascii="Microsoft YaHei" w:hAnsi="Microsoft YaHei" w:eastAsia="Microsoft YaHei"/>
                <w:b w:val="0"/>
                <w:sz w:val="20"/>
              </w:rPr>
              <w:t>总负责人制度</w:t>
            </w:r>
          </w:p>
        </w:tc>
        <w:tc>
          <w:tcPr>
            <w:tcW w:type="dxa" w:w="1465"/>
          </w:tcPr>
          <w:p>
            <w:r/>
            <w:r>
              <w:rPr>
                <w:rFonts w:ascii="Microsoft YaHei" w:hAnsi="Microsoft YaHei" w:eastAsia="Microsoft YaHei"/>
                <w:b w:val="0"/>
                <w:sz w:val="20"/>
              </w:rPr>
              <w:t>BG架构下的业务线负责人</w:t>
            </w:r>
          </w:p>
        </w:tc>
        <w:tc>
          <w:tcPr>
            <w:tcW w:type="dxa" w:w="1465"/>
          </w:tcPr>
          <w:p>
            <w:r/>
            <w:r>
              <w:rPr>
                <w:rFonts w:ascii="Microsoft YaHei" w:hAnsi="Microsoft YaHei" w:eastAsia="Microsoft YaHei"/>
                <w:b w:val="0"/>
                <w:sz w:val="20"/>
              </w:rPr>
              <w:t>互联网</w:t>
            </w:r>
          </w:p>
        </w:tc>
      </w:tr>
      <w:tr>
        <w:tc>
          <w:tcPr>
            <w:tcW w:type="dxa" w:w="1465"/>
          </w:tcPr>
          <w:p>
            <w:r/>
            <w:r>
              <w:rPr>
                <w:rFonts w:ascii="Microsoft YaHei" w:hAnsi="Microsoft YaHei" w:eastAsia="Microsoft YaHei"/>
                <w:b w:val="0"/>
                <w:sz w:val="20"/>
              </w:rPr>
              <w:t>11</w:t>
            </w:r>
          </w:p>
        </w:tc>
        <w:tc>
          <w:tcPr>
            <w:tcW w:type="dxa" w:w="1465"/>
          </w:tcPr>
          <w:p>
            <w:r/>
            <w:r>
              <w:rPr>
                <w:rFonts w:ascii="Microsoft YaHei" w:hAnsi="Microsoft YaHei" w:eastAsia="Microsoft YaHei"/>
                <w:b w:val="0"/>
                <w:sz w:val="20"/>
              </w:rPr>
              <w:t>阿里巴巴</w:t>
            </w:r>
          </w:p>
        </w:tc>
        <w:tc>
          <w:tcPr>
            <w:tcW w:type="dxa" w:w="1465"/>
          </w:tcPr>
          <w:p>
            <w:r/>
            <w:r>
              <w:rPr>
                <w:rFonts w:ascii="Microsoft YaHei" w:hAnsi="Microsoft YaHei" w:eastAsia="Microsoft YaHei"/>
                <w:b w:val="0"/>
                <w:sz w:val="20"/>
              </w:rPr>
              <w:t>中国</w:t>
            </w:r>
          </w:p>
        </w:tc>
        <w:tc>
          <w:tcPr>
            <w:tcW w:type="dxa" w:w="1465"/>
          </w:tcPr>
          <w:p>
            <w:r/>
            <w:r>
              <w:rPr>
                <w:rFonts w:ascii="Microsoft YaHei" w:hAnsi="Microsoft YaHei" w:eastAsia="Microsoft YaHei"/>
                <w:b w:val="0"/>
                <w:sz w:val="20"/>
              </w:rPr>
              <w:t>PM制+政委体系</w:t>
            </w:r>
          </w:p>
        </w:tc>
        <w:tc>
          <w:tcPr>
            <w:tcW w:type="dxa" w:w="1465"/>
          </w:tcPr>
          <w:p>
            <w:r/>
            <w:r>
              <w:rPr>
                <w:rFonts w:ascii="Microsoft YaHei" w:hAnsi="Microsoft YaHei" w:eastAsia="Microsoft YaHei"/>
                <w:b w:val="0"/>
                <w:sz w:val="20"/>
              </w:rPr>
              <w:t>项目经理+文化守护双线</w:t>
            </w:r>
          </w:p>
        </w:tc>
        <w:tc>
          <w:tcPr>
            <w:tcW w:type="dxa" w:w="1465"/>
          </w:tcPr>
          <w:p>
            <w:r/>
            <w:r>
              <w:rPr>
                <w:rFonts w:ascii="Microsoft YaHei" w:hAnsi="Microsoft YaHei" w:eastAsia="Microsoft YaHei"/>
                <w:b w:val="0"/>
                <w:sz w:val="20"/>
              </w:rPr>
              <w:t>电商/云</w:t>
            </w:r>
          </w:p>
        </w:tc>
      </w:tr>
      <w:tr>
        <w:tc>
          <w:tcPr>
            <w:tcW w:type="dxa" w:w="1465"/>
          </w:tcPr>
          <w:p>
            <w:r/>
            <w:r>
              <w:rPr>
                <w:rFonts w:ascii="Microsoft YaHei" w:hAnsi="Microsoft YaHei" w:eastAsia="Microsoft YaHei"/>
                <w:b w:val="0"/>
                <w:sz w:val="20"/>
              </w:rPr>
              <w:t>12</w:t>
            </w:r>
          </w:p>
        </w:tc>
        <w:tc>
          <w:tcPr>
            <w:tcW w:type="dxa" w:w="1465"/>
          </w:tcPr>
          <w:p>
            <w:r/>
            <w:r>
              <w:rPr>
                <w:rFonts w:ascii="Microsoft YaHei" w:hAnsi="Microsoft YaHei" w:eastAsia="Microsoft YaHei"/>
                <w:b w:val="0"/>
                <w:sz w:val="20"/>
              </w:rPr>
              <w:t>美团</w:t>
            </w:r>
          </w:p>
        </w:tc>
        <w:tc>
          <w:tcPr>
            <w:tcW w:type="dxa" w:w="1465"/>
          </w:tcPr>
          <w:p>
            <w:r/>
            <w:r>
              <w:rPr>
                <w:rFonts w:ascii="Microsoft YaHei" w:hAnsi="Microsoft YaHei" w:eastAsia="Microsoft YaHei"/>
                <w:b w:val="0"/>
                <w:sz w:val="20"/>
              </w:rPr>
              <w:t>中国</w:t>
            </w:r>
          </w:p>
        </w:tc>
        <w:tc>
          <w:tcPr>
            <w:tcW w:type="dxa" w:w="1465"/>
          </w:tcPr>
          <w:p>
            <w:r/>
            <w:r>
              <w:rPr>
                <w:rFonts w:ascii="Microsoft YaHei" w:hAnsi="Microsoft YaHei" w:eastAsia="Microsoft YaHei"/>
                <w:b w:val="0"/>
                <w:sz w:val="20"/>
              </w:rPr>
              <w:t>课题负责人制</w:t>
            </w:r>
          </w:p>
        </w:tc>
        <w:tc>
          <w:tcPr>
            <w:tcW w:type="dxa" w:w="1465"/>
          </w:tcPr>
          <w:p>
            <w:r/>
            <w:r>
              <w:rPr>
                <w:rFonts w:ascii="Microsoft YaHei" w:hAnsi="Microsoft YaHei" w:eastAsia="Microsoft YaHei"/>
                <w:b w:val="0"/>
                <w:sz w:val="20"/>
              </w:rPr>
              <w:t>以课题为单元的责任分配</w:t>
            </w:r>
          </w:p>
        </w:tc>
        <w:tc>
          <w:tcPr>
            <w:tcW w:type="dxa" w:w="1465"/>
          </w:tcPr>
          <w:p>
            <w:r/>
            <w:r>
              <w:rPr>
                <w:rFonts w:ascii="Microsoft YaHei" w:hAnsi="Microsoft YaHei" w:eastAsia="Microsoft YaHei"/>
                <w:b w:val="0"/>
                <w:sz w:val="20"/>
              </w:rPr>
              <w:t>本地生活</w:t>
            </w:r>
          </w:p>
        </w:tc>
      </w:tr>
      <w:tr>
        <w:tc>
          <w:tcPr>
            <w:tcW w:type="dxa" w:w="1465"/>
          </w:tcPr>
          <w:p>
            <w:r/>
            <w:r>
              <w:rPr>
                <w:rFonts w:ascii="Microsoft YaHei" w:hAnsi="Microsoft YaHei" w:eastAsia="Microsoft YaHei"/>
                <w:b w:val="0"/>
                <w:sz w:val="20"/>
              </w:rPr>
              <w:t>13</w:t>
            </w:r>
          </w:p>
        </w:tc>
        <w:tc>
          <w:tcPr>
            <w:tcW w:type="dxa" w:w="1465"/>
          </w:tcPr>
          <w:p>
            <w:r/>
            <w:r>
              <w:rPr>
                <w:rFonts w:ascii="Microsoft YaHei" w:hAnsi="Microsoft YaHei" w:eastAsia="Microsoft YaHei"/>
                <w:b w:val="0"/>
                <w:sz w:val="20"/>
              </w:rPr>
              <w:t>小米</w:t>
            </w:r>
          </w:p>
        </w:tc>
        <w:tc>
          <w:tcPr>
            <w:tcW w:type="dxa" w:w="1465"/>
          </w:tcPr>
          <w:p>
            <w:r/>
            <w:r>
              <w:rPr>
                <w:rFonts w:ascii="Microsoft YaHei" w:hAnsi="Microsoft YaHei" w:eastAsia="Microsoft YaHei"/>
                <w:b w:val="0"/>
                <w:sz w:val="20"/>
              </w:rPr>
              <w:t>中国</w:t>
            </w:r>
          </w:p>
        </w:tc>
        <w:tc>
          <w:tcPr>
            <w:tcW w:type="dxa" w:w="1465"/>
          </w:tcPr>
          <w:p>
            <w:r/>
            <w:r>
              <w:rPr>
                <w:rFonts w:ascii="Microsoft YaHei" w:hAnsi="Microsoft YaHei" w:eastAsia="Microsoft YaHei"/>
                <w:b w:val="0"/>
                <w:sz w:val="20"/>
              </w:rPr>
              <w:t>产品经理DRI</w:t>
            </w:r>
          </w:p>
        </w:tc>
        <w:tc>
          <w:tcPr>
            <w:tcW w:type="dxa" w:w="1465"/>
          </w:tcPr>
          <w:p>
            <w:r/>
            <w:r>
              <w:rPr>
                <w:rFonts w:ascii="Microsoft YaHei" w:hAnsi="Microsoft YaHei" w:eastAsia="Microsoft YaHei"/>
                <w:b w:val="0"/>
                <w:sz w:val="20"/>
              </w:rPr>
              <w:t>产品体验全链路负责</w:t>
            </w:r>
          </w:p>
        </w:tc>
        <w:tc>
          <w:tcPr>
            <w:tcW w:type="dxa" w:w="1465"/>
          </w:tcPr>
          <w:p>
            <w:r/>
            <w:r>
              <w:rPr>
                <w:rFonts w:ascii="Microsoft YaHei" w:hAnsi="Microsoft YaHei" w:eastAsia="Microsoft YaHei"/>
                <w:b w:val="0"/>
                <w:sz w:val="20"/>
              </w:rPr>
              <w:t>消费电子</w:t>
            </w:r>
          </w:p>
        </w:tc>
      </w:tr>
      <w:tr>
        <w:tc>
          <w:tcPr>
            <w:tcW w:type="dxa" w:w="1465"/>
          </w:tcPr>
          <w:p>
            <w:r/>
            <w:r>
              <w:rPr>
                <w:rFonts w:ascii="Microsoft YaHei" w:hAnsi="Microsoft YaHei" w:eastAsia="Microsoft YaHei"/>
                <w:b w:val="0"/>
                <w:sz w:val="20"/>
              </w:rPr>
              <w:t>14</w:t>
            </w:r>
          </w:p>
        </w:tc>
        <w:tc>
          <w:tcPr>
            <w:tcW w:type="dxa" w:w="1465"/>
          </w:tcPr>
          <w:p>
            <w:r/>
            <w:r>
              <w:rPr>
                <w:rFonts w:ascii="Microsoft YaHei" w:hAnsi="Microsoft YaHei" w:eastAsia="Microsoft YaHei"/>
                <w:b w:val="0"/>
                <w:sz w:val="20"/>
              </w:rPr>
              <w:t>百度</w:t>
            </w:r>
          </w:p>
        </w:tc>
        <w:tc>
          <w:tcPr>
            <w:tcW w:type="dxa" w:w="1465"/>
          </w:tcPr>
          <w:p>
            <w:r/>
            <w:r>
              <w:rPr>
                <w:rFonts w:ascii="Microsoft YaHei" w:hAnsi="Microsoft YaHei" w:eastAsia="Microsoft YaHei"/>
                <w:b w:val="0"/>
                <w:sz w:val="20"/>
              </w:rPr>
              <w:t>中国</w:t>
            </w:r>
          </w:p>
        </w:tc>
        <w:tc>
          <w:tcPr>
            <w:tcW w:type="dxa" w:w="1465"/>
          </w:tcPr>
          <w:p>
            <w:r/>
            <w:r>
              <w:rPr>
                <w:rFonts w:ascii="Microsoft YaHei" w:hAnsi="Microsoft YaHei" w:eastAsia="Microsoft YaHei"/>
                <w:b w:val="0"/>
                <w:sz w:val="20"/>
              </w:rPr>
              <w:t>技术Owner制</w:t>
            </w:r>
          </w:p>
        </w:tc>
        <w:tc>
          <w:tcPr>
            <w:tcW w:type="dxa" w:w="1465"/>
          </w:tcPr>
          <w:p>
            <w:r/>
            <w:r>
              <w:rPr>
                <w:rFonts w:ascii="Microsoft YaHei" w:hAnsi="Microsoft YaHei" w:eastAsia="Microsoft YaHei"/>
                <w:b w:val="0"/>
                <w:sz w:val="20"/>
              </w:rPr>
              <w:t>技术导向的责任分配</w:t>
            </w:r>
          </w:p>
        </w:tc>
        <w:tc>
          <w:tcPr>
            <w:tcW w:type="dxa" w:w="1465"/>
          </w:tcPr>
          <w:p>
            <w:r/>
            <w:r>
              <w:rPr>
                <w:rFonts w:ascii="Microsoft YaHei" w:hAnsi="Microsoft YaHei" w:eastAsia="Microsoft YaHei"/>
                <w:b w:val="0"/>
                <w:sz w:val="20"/>
              </w:rPr>
              <w:t>搜索/AI</w:t>
            </w:r>
          </w:p>
        </w:tc>
      </w:tr>
      <w:tr>
        <w:tc>
          <w:tcPr>
            <w:tcW w:type="dxa" w:w="1465"/>
          </w:tcPr>
          <w:p>
            <w:r/>
            <w:r>
              <w:rPr>
                <w:rFonts w:ascii="Microsoft YaHei" w:hAnsi="Microsoft YaHei" w:eastAsia="Microsoft YaHei"/>
                <w:b w:val="0"/>
                <w:sz w:val="20"/>
              </w:rPr>
              <w:t>15</w:t>
            </w:r>
          </w:p>
        </w:tc>
        <w:tc>
          <w:tcPr>
            <w:tcW w:type="dxa" w:w="1465"/>
          </w:tcPr>
          <w:p>
            <w:r/>
            <w:r>
              <w:rPr>
                <w:rFonts w:ascii="Microsoft YaHei" w:hAnsi="Microsoft YaHei" w:eastAsia="Microsoft YaHei"/>
                <w:b w:val="0"/>
                <w:sz w:val="20"/>
              </w:rPr>
              <w:t>京东</w:t>
            </w:r>
          </w:p>
        </w:tc>
        <w:tc>
          <w:tcPr>
            <w:tcW w:type="dxa" w:w="1465"/>
          </w:tcPr>
          <w:p>
            <w:r/>
            <w:r>
              <w:rPr>
                <w:rFonts w:ascii="Microsoft YaHei" w:hAnsi="Microsoft YaHei" w:eastAsia="Microsoft YaHei"/>
                <w:b w:val="0"/>
                <w:sz w:val="20"/>
              </w:rPr>
              <w:t>中国</w:t>
            </w:r>
          </w:p>
        </w:tc>
        <w:tc>
          <w:tcPr>
            <w:tcW w:type="dxa" w:w="1465"/>
          </w:tcPr>
          <w:p>
            <w:r/>
            <w:r>
              <w:rPr>
                <w:rFonts w:ascii="Microsoft YaHei" w:hAnsi="Microsoft YaHei" w:eastAsia="Microsoft YaHei"/>
                <w:b w:val="0"/>
                <w:sz w:val="20"/>
              </w:rPr>
              <w:t>采销DRI</w:t>
            </w:r>
          </w:p>
        </w:tc>
        <w:tc>
          <w:tcPr>
            <w:tcW w:type="dxa" w:w="1465"/>
          </w:tcPr>
          <w:p>
            <w:r/>
            <w:r>
              <w:rPr>
                <w:rFonts w:ascii="Microsoft YaHei" w:hAnsi="Microsoft YaHei" w:eastAsia="Microsoft YaHei"/>
                <w:b w:val="0"/>
                <w:sz w:val="20"/>
              </w:rPr>
              <w:t>采销合一的责任人制度</w:t>
            </w:r>
          </w:p>
        </w:tc>
        <w:tc>
          <w:tcPr>
            <w:tcW w:type="dxa" w:w="1465"/>
          </w:tcPr>
          <w:p>
            <w:r/>
            <w:r>
              <w:rPr>
                <w:rFonts w:ascii="Microsoft YaHei" w:hAnsi="Microsoft YaHei" w:eastAsia="Microsoft YaHei"/>
                <w:b w:val="0"/>
                <w:sz w:val="20"/>
              </w:rPr>
              <w:t>电商/物流</w:t>
            </w:r>
          </w:p>
        </w:tc>
      </w:tr>
    </w:tbl>
    <w:p/>
    <w:p>
      <w:pPr>
        <w:spacing w:before="240" w:after="120"/>
        <w:jc w:val="left"/>
      </w:pPr>
      <w:r>
        <w:rPr>
          <w:rFonts w:ascii="Microsoft YaHei" w:hAnsi="Microsoft YaHei" w:eastAsia="Microsoft YaHei"/>
          <w:b/>
          <w:sz w:val="28"/>
        </w:rPr>
        <w:t>传统企业DRI转型案例</w:t>
      </w:r>
    </w:p>
    <w:tbl>
      <w:tblPr>
        <w:tblStyle w:val="TableGrid"/>
        <w:tblW w:type="auto" w:w="0"/>
        <w:jc w:val="center"/>
        <w:tblLook w:firstColumn="1" w:firstRow="1" w:lastColumn="0" w:lastRow="0" w:noHBand="0" w:noVBand="1" w:val="04A0"/>
      </w:tblPr>
      <w:tblGrid>
        <w:gridCol w:w="1758"/>
        <w:gridCol w:w="1758"/>
        <w:gridCol w:w="1758"/>
        <w:gridCol w:w="1758"/>
        <w:gridCol w:w="1758"/>
      </w:tblGrid>
      <w:tr>
        <w:tc>
          <w:tcPr>
            <w:tcW w:type="dxa" w:w="1758"/>
          </w:tcPr>
          <w:p>
            <w:pPr>
              <w:jc w:val="center"/>
            </w:pPr>
            <w:r/>
            <w:r>
              <w:rPr>
                <w:rFonts w:ascii="Microsoft YaHei" w:hAnsi="Microsoft YaHei" w:eastAsia="Microsoft YaHei"/>
                <w:b/>
                <w:sz w:val="20"/>
              </w:rPr>
              <w:t>编号</w:t>
            </w:r>
          </w:p>
        </w:tc>
        <w:tc>
          <w:tcPr>
            <w:tcW w:type="dxa" w:w="1758"/>
          </w:tcPr>
          <w:p>
            <w:pPr>
              <w:jc w:val="center"/>
            </w:pPr>
            <w:r/>
            <w:r>
              <w:rPr>
                <w:rFonts w:ascii="Microsoft YaHei" w:hAnsi="Microsoft YaHei" w:eastAsia="Microsoft YaHei"/>
                <w:b/>
                <w:sz w:val="20"/>
              </w:rPr>
              <w:t>行业</w:t>
            </w:r>
          </w:p>
        </w:tc>
        <w:tc>
          <w:tcPr>
            <w:tcW w:type="dxa" w:w="1758"/>
          </w:tcPr>
          <w:p>
            <w:pPr>
              <w:jc w:val="center"/>
            </w:pPr>
            <w:r/>
            <w:r>
              <w:rPr>
                <w:rFonts w:ascii="Microsoft YaHei" w:hAnsi="Microsoft YaHei" w:eastAsia="Microsoft YaHei"/>
                <w:b/>
                <w:sz w:val="20"/>
              </w:rPr>
              <w:t>企业类型</w:t>
            </w:r>
          </w:p>
        </w:tc>
        <w:tc>
          <w:tcPr>
            <w:tcW w:type="dxa" w:w="1758"/>
          </w:tcPr>
          <w:p>
            <w:pPr>
              <w:jc w:val="center"/>
            </w:pPr>
            <w:r/>
            <w:r>
              <w:rPr>
                <w:rFonts w:ascii="Microsoft YaHei" w:hAnsi="Microsoft YaHei" w:eastAsia="Microsoft YaHei"/>
                <w:b/>
                <w:sz w:val="20"/>
              </w:rPr>
              <w:t>转型实践</w:t>
            </w:r>
          </w:p>
        </w:tc>
        <w:tc>
          <w:tcPr>
            <w:tcW w:type="dxa" w:w="1758"/>
          </w:tcPr>
          <w:p>
            <w:pPr>
              <w:jc w:val="center"/>
            </w:pPr>
            <w:r/>
            <w:r>
              <w:rPr>
                <w:rFonts w:ascii="Microsoft YaHei" w:hAnsi="Microsoft YaHei" w:eastAsia="Microsoft YaHei"/>
                <w:b/>
                <w:sz w:val="20"/>
              </w:rPr>
              <w:t>核心变化</w:t>
            </w:r>
          </w:p>
        </w:tc>
      </w:tr>
      <w:tr>
        <w:tc>
          <w:tcPr>
            <w:tcW w:type="dxa" w:w="1758"/>
          </w:tcPr>
          <w:p>
            <w:r/>
            <w:r>
              <w:rPr>
                <w:rFonts w:ascii="Microsoft YaHei" w:hAnsi="Microsoft YaHei" w:eastAsia="Microsoft YaHei"/>
                <w:b w:val="0"/>
                <w:sz w:val="20"/>
              </w:rPr>
              <w:t>16</w:t>
            </w:r>
          </w:p>
        </w:tc>
        <w:tc>
          <w:tcPr>
            <w:tcW w:type="dxa" w:w="1758"/>
          </w:tcPr>
          <w:p>
            <w:r/>
            <w:r>
              <w:rPr>
                <w:rFonts w:ascii="Microsoft YaHei" w:hAnsi="Microsoft YaHei" w:eastAsia="Microsoft YaHei"/>
                <w:b w:val="0"/>
                <w:sz w:val="20"/>
              </w:rPr>
              <w:t>制造业</w:t>
            </w:r>
          </w:p>
        </w:tc>
        <w:tc>
          <w:tcPr>
            <w:tcW w:type="dxa" w:w="1758"/>
          </w:tcPr>
          <w:p>
            <w:r/>
            <w:r>
              <w:rPr>
                <w:rFonts w:ascii="Microsoft YaHei" w:hAnsi="Microsoft YaHei" w:eastAsia="Microsoft YaHei"/>
                <w:b w:val="0"/>
                <w:sz w:val="20"/>
              </w:rPr>
              <w:t>大型制造</w:t>
            </w:r>
          </w:p>
        </w:tc>
        <w:tc>
          <w:tcPr>
            <w:tcW w:type="dxa" w:w="1758"/>
          </w:tcPr>
          <w:p>
            <w:r/>
            <w:r>
              <w:rPr>
                <w:rFonts w:ascii="Microsoft YaHei" w:hAnsi="Microsoft YaHei" w:eastAsia="Microsoft YaHei"/>
                <w:b w:val="0"/>
                <w:sz w:val="20"/>
              </w:rPr>
              <w:t>产线DRI</w:t>
            </w:r>
          </w:p>
        </w:tc>
        <w:tc>
          <w:tcPr>
            <w:tcW w:type="dxa" w:w="1758"/>
          </w:tcPr>
          <w:p>
            <w:r/>
            <w:r>
              <w:rPr>
                <w:rFonts w:ascii="Microsoft YaHei" w:hAnsi="Microsoft YaHei" w:eastAsia="Microsoft YaHei"/>
                <w:b w:val="0"/>
                <w:sz w:val="20"/>
              </w:rPr>
              <w:t>四级管理→一级DRI+AI监控</w:t>
            </w:r>
          </w:p>
        </w:tc>
      </w:tr>
      <w:tr>
        <w:tc>
          <w:tcPr>
            <w:tcW w:type="dxa" w:w="1758"/>
          </w:tcPr>
          <w:p>
            <w:r/>
            <w:r>
              <w:rPr>
                <w:rFonts w:ascii="Microsoft YaHei" w:hAnsi="Microsoft YaHei" w:eastAsia="Microsoft YaHei"/>
                <w:b w:val="0"/>
                <w:sz w:val="20"/>
              </w:rPr>
              <w:t>17</w:t>
            </w:r>
          </w:p>
        </w:tc>
        <w:tc>
          <w:tcPr>
            <w:tcW w:type="dxa" w:w="1758"/>
          </w:tcPr>
          <w:p>
            <w:r/>
            <w:r>
              <w:rPr>
                <w:rFonts w:ascii="Microsoft YaHei" w:hAnsi="Microsoft YaHei" w:eastAsia="Microsoft YaHei"/>
                <w:b w:val="0"/>
                <w:sz w:val="20"/>
              </w:rPr>
              <w:t>金融业</w:t>
            </w:r>
          </w:p>
        </w:tc>
        <w:tc>
          <w:tcPr>
            <w:tcW w:type="dxa" w:w="1758"/>
          </w:tcPr>
          <w:p>
            <w:r/>
            <w:r>
              <w:rPr>
                <w:rFonts w:ascii="Microsoft YaHei" w:hAnsi="Microsoft YaHei" w:eastAsia="Microsoft YaHei"/>
                <w:b w:val="0"/>
                <w:sz w:val="20"/>
              </w:rPr>
              <w:t>商业银行</w:t>
            </w:r>
          </w:p>
        </w:tc>
        <w:tc>
          <w:tcPr>
            <w:tcW w:type="dxa" w:w="1758"/>
          </w:tcPr>
          <w:p>
            <w:r/>
            <w:r>
              <w:rPr>
                <w:rFonts w:ascii="Microsoft YaHei" w:hAnsi="Microsoft YaHei" w:eastAsia="Microsoft YaHei"/>
                <w:b w:val="0"/>
                <w:sz w:val="20"/>
              </w:rPr>
              <w:t>风控DRI</w:t>
            </w:r>
          </w:p>
        </w:tc>
        <w:tc>
          <w:tcPr>
            <w:tcW w:type="dxa" w:w="1758"/>
          </w:tcPr>
          <w:p>
            <w:r/>
            <w:r>
              <w:rPr>
                <w:rFonts w:ascii="Microsoft YaHei" w:hAnsi="Microsoft YaHei" w:eastAsia="Microsoft YaHei"/>
                <w:b w:val="0"/>
                <w:sz w:val="20"/>
              </w:rPr>
              <w:t>多级审批→DRI+AI风控建议</w:t>
            </w:r>
          </w:p>
        </w:tc>
      </w:tr>
      <w:tr>
        <w:tc>
          <w:tcPr>
            <w:tcW w:type="dxa" w:w="1758"/>
          </w:tcPr>
          <w:p>
            <w:r/>
            <w:r>
              <w:rPr>
                <w:rFonts w:ascii="Microsoft YaHei" w:hAnsi="Microsoft YaHei" w:eastAsia="Microsoft YaHei"/>
                <w:b w:val="0"/>
                <w:sz w:val="20"/>
              </w:rPr>
              <w:t>18</w:t>
            </w:r>
          </w:p>
        </w:tc>
        <w:tc>
          <w:tcPr>
            <w:tcW w:type="dxa" w:w="1758"/>
          </w:tcPr>
          <w:p>
            <w:r/>
            <w:r>
              <w:rPr>
                <w:rFonts w:ascii="Microsoft YaHei" w:hAnsi="Microsoft YaHei" w:eastAsia="Microsoft YaHei"/>
                <w:b w:val="0"/>
                <w:sz w:val="20"/>
              </w:rPr>
              <w:t>零售业</w:t>
            </w:r>
          </w:p>
        </w:tc>
        <w:tc>
          <w:tcPr>
            <w:tcW w:type="dxa" w:w="1758"/>
          </w:tcPr>
          <w:p>
            <w:r/>
            <w:r>
              <w:rPr>
                <w:rFonts w:ascii="Microsoft YaHei" w:hAnsi="Microsoft YaHei" w:eastAsia="Microsoft YaHei"/>
                <w:b w:val="0"/>
                <w:sz w:val="20"/>
              </w:rPr>
              <w:t>连锁零售</w:t>
            </w:r>
          </w:p>
        </w:tc>
        <w:tc>
          <w:tcPr>
            <w:tcW w:type="dxa" w:w="1758"/>
          </w:tcPr>
          <w:p>
            <w:r/>
            <w:r>
              <w:rPr>
                <w:rFonts w:ascii="Microsoft YaHei" w:hAnsi="Microsoft YaHei" w:eastAsia="Microsoft YaHei"/>
                <w:b w:val="0"/>
                <w:sz w:val="20"/>
              </w:rPr>
              <w:t>品类DRI</w:t>
            </w:r>
          </w:p>
        </w:tc>
        <w:tc>
          <w:tcPr>
            <w:tcW w:type="dxa" w:w="1758"/>
          </w:tcPr>
          <w:p>
            <w:r/>
            <w:r>
              <w:rPr>
                <w:rFonts w:ascii="Microsoft YaHei" w:hAnsi="Microsoft YaHei" w:eastAsia="Microsoft YaHei"/>
                <w:b w:val="0"/>
                <w:sz w:val="20"/>
              </w:rPr>
              <w:t>品类经理→品类DRI+AI定价</w:t>
            </w:r>
          </w:p>
        </w:tc>
      </w:tr>
      <w:tr>
        <w:tc>
          <w:tcPr>
            <w:tcW w:type="dxa" w:w="1758"/>
          </w:tcPr>
          <w:p>
            <w:r/>
            <w:r>
              <w:rPr>
                <w:rFonts w:ascii="Microsoft YaHei" w:hAnsi="Microsoft YaHei" w:eastAsia="Microsoft YaHei"/>
                <w:b w:val="0"/>
                <w:sz w:val="20"/>
              </w:rPr>
              <w:t>19</w:t>
            </w:r>
          </w:p>
        </w:tc>
        <w:tc>
          <w:tcPr>
            <w:tcW w:type="dxa" w:w="1758"/>
          </w:tcPr>
          <w:p>
            <w:r/>
            <w:r>
              <w:rPr>
                <w:rFonts w:ascii="Microsoft YaHei" w:hAnsi="Microsoft YaHei" w:eastAsia="Microsoft YaHei"/>
                <w:b w:val="0"/>
                <w:sz w:val="20"/>
              </w:rPr>
              <w:t>服务业</w:t>
            </w:r>
          </w:p>
        </w:tc>
        <w:tc>
          <w:tcPr>
            <w:tcW w:type="dxa" w:w="1758"/>
          </w:tcPr>
          <w:p>
            <w:r/>
            <w:r>
              <w:rPr>
                <w:rFonts w:ascii="Microsoft YaHei" w:hAnsi="Microsoft YaHei" w:eastAsia="Microsoft YaHei"/>
                <w:b w:val="0"/>
                <w:sz w:val="20"/>
              </w:rPr>
              <w:t>IT服务</w:t>
            </w:r>
          </w:p>
        </w:tc>
        <w:tc>
          <w:tcPr>
            <w:tcW w:type="dxa" w:w="1758"/>
          </w:tcPr>
          <w:p>
            <w:r/>
            <w:r>
              <w:rPr>
                <w:rFonts w:ascii="Microsoft YaHei" w:hAnsi="Microsoft YaHei" w:eastAsia="Microsoft YaHei"/>
                <w:b w:val="0"/>
                <w:sz w:val="20"/>
              </w:rPr>
              <w:t>服务DRI</w:t>
            </w:r>
          </w:p>
        </w:tc>
        <w:tc>
          <w:tcPr>
            <w:tcW w:type="dxa" w:w="1758"/>
          </w:tcPr>
          <w:p>
            <w:r/>
            <w:r>
              <w:rPr>
                <w:rFonts w:ascii="Microsoft YaHei" w:hAnsi="Microsoft YaHei" w:eastAsia="Microsoft YaHei"/>
                <w:b w:val="0"/>
                <w:sz w:val="20"/>
              </w:rPr>
              <w:t>项目经理→服务DRI+AI调度</w:t>
            </w:r>
          </w:p>
        </w:tc>
      </w:tr>
      <w:tr>
        <w:tc>
          <w:tcPr>
            <w:tcW w:type="dxa" w:w="1758"/>
          </w:tcPr>
          <w:p>
            <w:r/>
            <w:r>
              <w:rPr>
                <w:rFonts w:ascii="Microsoft YaHei" w:hAnsi="Microsoft YaHei" w:eastAsia="Microsoft YaHei"/>
                <w:b w:val="0"/>
                <w:sz w:val="20"/>
              </w:rPr>
              <w:t>20</w:t>
            </w:r>
          </w:p>
        </w:tc>
        <w:tc>
          <w:tcPr>
            <w:tcW w:type="dxa" w:w="1758"/>
          </w:tcPr>
          <w:p>
            <w:r/>
            <w:r>
              <w:rPr>
                <w:rFonts w:ascii="Microsoft YaHei" w:hAnsi="Microsoft YaHei" w:eastAsia="Microsoft YaHei"/>
                <w:b w:val="0"/>
                <w:sz w:val="20"/>
              </w:rPr>
              <w:t>物流业</w:t>
            </w:r>
          </w:p>
        </w:tc>
        <w:tc>
          <w:tcPr>
            <w:tcW w:type="dxa" w:w="1758"/>
          </w:tcPr>
          <w:p>
            <w:r/>
            <w:r>
              <w:rPr>
                <w:rFonts w:ascii="Microsoft YaHei" w:hAnsi="Microsoft YaHei" w:eastAsia="Microsoft YaHei"/>
                <w:b w:val="0"/>
                <w:sz w:val="20"/>
              </w:rPr>
              <w:t>快递物流</w:t>
            </w:r>
          </w:p>
        </w:tc>
        <w:tc>
          <w:tcPr>
            <w:tcW w:type="dxa" w:w="1758"/>
          </w:tcPr>
          <w:p>
            <w:r/>
            <w:r>
              <w:rPr>
                <w:rFonts w:ascii="Microsoft YaHei" w:hAnsi="Microsoft YaHei" w:eastAsia="Microsoft YaHei"/>
                <w:b w:val="0"/>
                <w:sz w:val="20"/>
              </w:rPr>
              <w:t>路线DRI</w:t>
            </w:r>
          </w:p>
        </w:tc>
        <w:tc>
          <w:tcPr>
            <w:tcW w:type="dxa" w:w="1758"/>
          </w:tcPr>
          <w:p>
            <w:r/>
            <w:r>
              <w:rPr>
                <w:rFonts w:ascii="Microsoft YaHei" w:hAnsi="Microsoft YaHei" w:eastAsia="Microsoft YaHei"/>
                <w:b w:val="0"/>
                <w:sz w:val="20"/>
              </w:rPr>
              <w:t>站长制→路线DRI+AI优化</w:t>
            </w:r>
          </w:p>
        </w:tc>
      </w:tr>
      <w:tr>
        <w:tc>
          <w:tcPr>
            <w:tcW w:type="dxa" w:w="1758"/>
          </w:tcPr>
          <w:p>
            <w:r/>
            <w:r>
              <w:rPr>
                <w:rFonts w:ascii="Microsoft YaHei" w:hAnsi="Microsoft YaHei" w:eastAsia="Microsoft YaHei"/>
                <w:b w:val="0"/>
                <w:sz w:val="20"/>
              </w:rPr>
              <w:t>21</w:t>
            </w:r>
          </w:p>
        </w:tc>
        <w:tc>
          <w:tcPr>
            <w:tcW w:type="dxa" w:w="1758"/>
          </w:tcPr>
          <w:p>
            <w:r/>
            <w:r>
              <w:rPr>
                <w:rFonts w:ascii="Microsoft YaHei" w:hAnsi="Microsoft YaHei" w:eastAsia="Microsoft YaHei"/>
                <w:b w:val="0"/>
                <w:sz w:val="20"/>
              </w:rPr>
              <w:t>医疗业</w:t>
            </w:r>
          </w:p>
        </w:tc>
        <w:tc>
          <w:tcPr>
            <w:tcW w:type="dxa" w:w="1758"/>
          </w:tcPr>
          <w:p>
            <w:r/>
            <w:r>
              <w:rPr>
                <w:rFonts w:ascii="Microsoft YaHei" w:hAnsi="Microsoft YaHei" w:eastAsia="Microsoft YaHei"/>
                <w:b w:val="0"/>
                <w:sz w:val="20"/>
              </w:rPr>
              <w:t>三甲医院</w:t>
            </w:r>
          </w:p>
        </w:tc>
        <w:tc>
          <w:tcPr>
            <w:tcW w:type="dxa" w:w="1758"/>
          </w:tcPr>
          <w:p>
            <w:r/>
            <w:r>
              <w:rPr>
                <w:rFonts w:ascii="Microsoft YaHei" w:hAnsi="Microsoft YaHei" w:eastAsia="Microsoft YaHei"/>
                <w:b w:val="0"/>
                <w:sz w:val="20"/>
              </w:rPr>
              <w:t>诊疗DRI</w:t>
            </w:r>
          </w:p>
        </w:tc>
        <w:tc>
          <w:tcPr>
            <w:tcW w:type="dxa" w:w="1758"/>
          </w:tcPr>
          <w:p>
            <w:r/>
            <w:r>
              <w:rPr>
                <w:rFonts w:ascii="Microsoft YaHei" w:hAnsi="Microsoft YaHei" w:eastAsia="Microsoft YaHei"/>
                <w:b w:val="0"/>
                <w:sz w:val="20"/>
              </w:rPr>
              <w:t>多级会诊→主诊DRI+AI辅助</w:t>
            </w:r>
          </w:p>
        </w:tc>
      </w:tr>
      <w:tr>
        <w:tc>
          <w:tcPr>
            <w:tcW w:type="dxa" w:w="1758"/>
          </w:tcPr>
          <w:p>
            <w:r/>
            <w:r>
              <w:rPr>
                <w:rFonts w:ascii="Microsoft YaHei" w:hAnsi="Microsoft YaHei" w:eastAsia="Microsoft YaHei"/>
                <w:b w:val="0"/>
                <w:sz w:val="20"/>
              </w:rPr>
              <w:t>22</w:t>
            </w:r>
          </w:p>
        </w:tc>
        <w:tc>
          <w:tcPr>
            <w:tcW w:type="dxa" w:w="1758"/>
          </w:tcPr>
          <w:p>
            <w:r/>
            <w:r>
              <w:rPr>
                <w:rFonts w:ascii="Microsoft YaHei" w:hAnsi="Microsoft YaHei" w:eastAsia="Microsoft YaHei"/>
                <w:b w:val="0"/>
                <w:sz w:val="20"/>
              </w:rPr>
              <w:t>教育业</w:t>
            </w:r>
          </w:p>
        </w:tc>
        <w:tc>
          <w:tcPr>
            <w:tcW w:type="dxa" w:w="1758"/>
          </w:tcPr>
          <w:p>
            <w:r/>
            <w:r>
              <w:rPr>
                <w:rFonts w:ascii="Microsoft YaHei" w:hAnsi="Microsoft YaHei" w:eastAsia="Microsoft YaHei"/>
                <w:b w:val="0"/>
                <w:sz w:val="20"/>
              </w:rPr>
              <w:t>在线教育</w:t>
            </w:r>
          </w:p>
        </w:tc>
        <w:tc>
          <w:tcPr>
            <w:tcW w:type="dxa" w:w="1758"/>
          </w:tcPr>
          <w:p>
            <w:r/>
            <w:r>
              <w:rPr>
                <w:rFonts w:ascii="Microsoft YaHei" w:hAnsi="Microsoft YaHei" w:eastAsia="Microsoft YaHei"/>
                <w:b w:val="0"/>
                <w:sz w:val="20"/>
              </w:rPr>
              <w:t>课程DRI</w:t>
            </w:r>
          </w:p>
        </w:tc>
        <w:tc>
          <w:tcPr>
            <w:tcW w:type="dxa" w:w="1758"/>
          </w:tcPr>
          <w:p>
            <w:r/>
            <w:r>
              <w:rPr>
                <w:rFonts w:ascii="Microsoft YaHei" w:hAnsi="Microsoft YaHei" w:eastAsia="Microsoft YaHei"/>
                <w:b w:val="0"/>
                <w:sz w:val="20"/>
              </w:rPr>
              <w:t>教研组→课程DRI+AI个性化</w:t>
            </w:r>
          </w:p>
        </w:tc>
      </w:tr>
      <w:tr>
        <w:tc>
          <w:tcPr>
            <w:tcW w:type="dxa" w:w="1758"/>
          </w:tcPr>
          <w:p>
            <w:r/>
            <w:r>
              <w:rPr>
                <w:rFonts w:ascii="Microsoft YaHei" w:hAnsi="Microsoft YaHei" w:eastAsia="Microsoft YaHei"/>
                <w:b w:val="0"/>
                <w:sz w:val="20"/>
              </w:rPr>
              <w:t>23</w:t>
            </w:r>
          </w:p>
        </w:tc>
        <w:tc>
          <w:tcPr>
            <w:tcW w:type="dxa" w:w="1758"/>
          </w:tcPr>
          <w:p>
            <w:r/>
            <w:r>
              <w:rPr>
                <w:rFonts w:ascii="Microsoft YaHei" w:hAnsi="Microsoft YaHei" w:eastAsia="Microsoft YaHei"/>
                <w:b w:val="0"/>
                <w:sz w:val="20"/>
              </w:rPr>
              <w:t>房地产</w:t>
            </w:r>
          </w:p>
        </w:tc>
        <w:tc>
          <w:tcPr>
            <w:tcW w:type="dxa" w:w="1758"/>
          </w:tcPr>
          <w:p>
            <w:r/>
            <w:r>
              <w:rPr>
                <w:rFonts w:ascii="Microsoft YaHei" w:hAnsi="Microsoft YaHei" w:eastAsia="Microsoft YaHei"/>
                <w:b w:val="0"/>
                <w:sz w:val="20"/>
              </w:rPr>
              <w:t>开发商</w:t>
            </w:r>
          </w:p>
        </w:tc>
        <w:tc>
          <w:tcPr>
            <w:tcW w:type="dxa" w:w="1758"/>
          </w:tcPr>
          <w:p>
            <w:r/>
            <w:r>
              <w:rPr>
                <w:rFonts w:ascii="Microsoft YaHei" w:hAnsi="Microsoft YaHei" w:eastAsia="Microsoft YaHei"/>
                <w:b w:val="0"/>
                <w:sz w:val="20"/>
              </w:rPr>
              <w:t>项目DRI</w:t>
            </w:r>
          </w:p>
        </w:tc>
        <w:tc>
          <w:tcPr>
            <w:tcW w:type="dxa" w:w="1758"/>
          </w:tcPr>
          <w:p>
            <w:r/>
            <w:r>
              <w:rPr>
                <w:rFonts w:ascii="Microsoft YaHei" w:hAnsi="Microsoft YaHei" w:eastAsia="Microsoft YaHei"/>
                <w:b w:val="0"/>
                <w:sz w:val="20"/>
              </w:rPr>
              <w:t>项目总→项目DRI+AI进度</w:t>
            </w:r>
          </w:p>
        </w:tc>
      </w:tr>
      <w:tr>
        <w:tc>
          <w:tcPr>
            <w:tcW w:type="dxa" w:w="1758"/>
          </w:tcPr>
          <w:p>
            <w:r/>
            <w:r>
              <w:rPr>
                <w:rFonts w:ascii="Microsoft YaHei" w:hAnsi="Microsoft YaHei" w:eastAsia="Microsoft YaHei"/>
                <w:b w:val="0"/>
                <w:sz w:val="20"/>
              </w:rPr>
              <w:t>24</w:t>
            </w:r>
          </w:p>
        </w:tc>
        <w:tc>
          <w:tcPr>
            <w:tcW w:type="dxa" w:w="1758"/>
          </w:tcPr>
          <w:p>
            <w:r/>
            <w:r>
              <w:rPr>
                <w:rFonts w:ascii="Microsoft YaHei" w:hAnsi="Microsoft YaHei" w:eastAsia="Microsoft YaHei"/>
                <w:b w:val="0"/>
                <w:sz w:val="20"/>
              </w:rPr>
              <w:t>能源业</w:t>
            </w:r>
          </w:p>
        </w:tc>
        <w:tc>
          <w:tcPr>
            <w:tcW w:type="dxa" w:w="1758"/>
          </w:tcPr>
          <w:p>
            <w:r/>
            <w:r>
              <w:rPr>
                <w:rFonts w:ascii="Microsoft YaHei" w:hAnsi="Microsoft YaHei" w:eastAsia="Microsoft YaHei"/>
                <w:b w:val="0"/>
                <w:sz w:val="20"/>
              </w:rPr>
              <w:t>电力公司</w:t>
            </w:r>
          </w:p>
        </w:tc>
        <w:tc>
          <w:tcPr>
            <w:tcW w:type="dxa" w:w="1758"/>
          </w:tcPr>
          <w:p>
            <w:r/>
            <w:r>
              <w:rPr>
                <w:rFonts w:ascii="Microsoft YaHei" w:hAnsi="Microsoft YaHei" w:eastAsia="Microsoft YaHei"/>
                <w:b w:val="0"/>
                <w:sz w:val="20"/>
              </w:rPr>
              <w:t>运维DRI</w:t>
            </w:r>
          </w:p>
        </w:tc>
        <w:tc>
          <w:tcPr>
            <w:tcW w:type="dxa" w:w="1758"/>
          </w:tcPr>
          <w:p>
            <w:r/>
            <w:r>
              <w:rPr>
                <w:rFonts w:ascii="Microsoft YaHei" w:hAnsi="Microsoft YaHei" w:eastAsia="Microsoft YaHei"/>
                <w:b w:val="0"/>
                <w:sz w:val="20"/>
              </w:rPr>
              <w:t>班组制→运维DRI+AI预警</w:t>
            </w:r>
          </w:p>
        </w:tc>
      </w:tr>
      <w:tr>
        <w:tc>
          <w:tcPr>
            <w:tcW w:type="dxa" w:w="1758"/>
          </w:tcPr>
          <w:p>
            <w:r/>
            <w:r>
              <w:rPr>
                <w:rFonts w:ascii="Microsoft YaHei" w:hAnsi="Microsoft YaHei" w:eastAsia="Microsoft YaHei"/>
                <w:b w:val="0"/>
                <w:sz w:val="20"/>
              </w:rPr>
              <w:t>25</w:t>
            </w:r>
          </w:p>
        </w:tc>
        <w:tc>
          <w:tcPr>
            <w:tcW w:type="dxa" w:w="1758"/>
          </w:tcPr>
          <w:p>
            <w:r/>
            <w:r>
              <w:rPr>
                <w:rFonts w:ascii="Microsoft YaHei" w:hAnsi="Microsoft YaHei" w:eastAsia="Microsoft YaHei"/>
                <w:b w:val="0"/>
                <w:sz w:val="20"/>
              </w:rPr>
              <w:t>汽车业</w:t>
            </w:r>
          </w:p>
        </w:tc>
        <w:tc>
          <w:tcPr>
            <w:tcW w:type="dxa" w:w="1758"/>
          </w:tcPr>
          <w:p>
            <w:r/>
            <w:r>
              <w:rPr>
                <w:rFonts w:ascii="Microsoft YaHei" w:hAnsi="Microsoft YaHei" w:eastAsia="Microsoft YaHei"/>
                <w:b w:val="0"/>
                <w:sz w:val="20"/>
              </w:rPr>
              <w:t>新能源车企</w:t>
            </w:r>
          </w:p>
        </w:tc>
        <w:tc>
          <w:tcPr>
            <w:tcW w:type="dxa" w:w="1758"/>
          </w:tcPr>
          <w:p>
            <w:r/>
            <w:r>
              <w:rPr>
                <w:rFonts w:ascii="Microsoft YaHei" w:hAnsi="Microsoft YaHei" w:eastAsia="Microsoft YaHei"/>
                <w:b w:val="0"/>
                <w:sz w:val="20"/>
              </w:rPr>
              <w:t>车型DRI</w:t>
            </w:r>
          </w:p>
        </w:tc>
        <w:tc>
          <w:tcPr>
            <w:tcW w:type="dxa" w:w="1758"/>
          </w:tcPr>
          <w:p>
            <w:r/>
            <w:r>
              <w:rPr>
                <w:rFonts w:ascii="Microsoft YaHei" w:hAnsi="Microsoft YaHei" w:eastAsia="Microsoft YaHei"/>
                <w:b w:val="0"/>
                <w:sz w:val="20"/>
              </w:rPr>
              <w:t>平台制→车型DRI+AI仿真</w:t>
            </w:r>
          </w:p>
        </w:tc>
      </w:tr>
    </w:tbl>
    <w:p/>
    <w:p>
      <w:pPr>
        <w:spacing w:before="240" w:after="120"/>
        <w:jc w:val="left"/>
      </w:pPr>
      <w:r>
        <w:rPr>
          <w:rFonts w:ascii="Microsoft YaHei" w:hAnsi="Microsoft YaHei" w:eastAsia="Microsoft YaHei"/>
          <w:b/>
          <w:sz w:val="28"/>
        </w:rPr>
        <w:t>国际企业创新管理案例</w:t>
      </w:r>
    </w:p>
    <w:tbl>
      <w:tblPr>
        <w:tblStyle w:val="TableGrid"/>
        <w:tblW w:type="auto" w:w="0"/>
        <w:jc w:val="center"/>
        <w:tblLook w:firstColumn="1" w:firstRow="1" w:lastColumn="0" w:lastRow="0" w:noHBand="0" w:noVBand="1" w:val="04A0"/>
      </w:tblPr>
      <w:tblGrid>
        <w:gridCol w:w="1758"/>
        <w:gridCol w:w="1758"/>
        <w:gridCol w:w="1758"/>
        <w:gridCol w:w="1758"/>
        <w:gridCol w:w="1758"/>
      </w:tblGrid>
      <w:tr>
        <w:tc>
          <w:tcPr>
            <w:tcW w:type="dxa" w:w="1758"/>
          </w:tcPr>
          <w:p>
            <w:pPr>
              <w:jc w:val="center"/>
            </w:pPr>
            <w:r/>
            <w:r>
              <w:rPr>
                <w:rFonts w:ascii="Microsoft YaHei" w:hAnsi="Microsoft YaHei" w:eastAsia="Microsoft YaHei"/>
                <w:b/>
                <w:sz w:val="20"/>
              </w:rPr>
              <w:t>编号</w:t>
            </w:r>
          </w:p>
        </w:tc>
        <w:tc>
          <w:tcPr>
            <w:tcW w:type="dxa" w:w="1758"/>
          </w:tcPr>
          <w:p>
            <w:pPr>
              <w:jc w:val="center"/>
            </w:pPr>
            <w:r/>
            <w:r>
              <w:rPr>
                <w:rFonts w:ascii="Microsoft YaHei" w:hAnsi="Microsoft YaHei" w:eastAsia="Microsoft YaHei"/>
                <w:b/>
                <w:sz w:val="20"/>
              </w:rPr>
              <w:t>企业</w:t>
            </w:r>
          </w:p>
        </w:tc>
        <w:tc>
          <w:tcPr>
            <w:tcW w:type="dxa" w:w="1758"/>
          </w:tcPr>
          <w:p>
            <w:pPr>
              <w:jc w:val="center"/>
            </w:pPr>
            <w:r/>
            <w:r>
              <w:rPr>
                <w:rFonts w:ascii="Microsoft YaHei" w:hAnsi="Microsoft YaHei" w:eastAsia="Microsoft YaHei"/>
                <w:b/>
                <w:sz w:val="20"/>
              </w:rPr>
              <w:t>国家</w:t>
            </w:r>
          </w:p>
        </w:tc>
        <w:tc>
          <w:tcPr>
            <w:tcW w:type="dxa" w:w="1758"/>
          </w:tcPr>
          <w:p>
            <w:pPr>
              <w:jc w:val="center"/>
            </w:pPr>
            <w:r/>
            <w:r>
              <w:rPr>
                <w:rFonts w:ascii="Microsoft YaHei" w:hAnsi="Microsoft YaHei" w:eastAsia="Microsoft YaHei"/>
                <w:b/>
                <w:sz w:val="20"/>
              </w:rPr>
              <w:t>创新实践</w:t>
            </w:r>
          </w:p>
        </w:tc>
        <w:tc>
          <w:tcPr>
            <w:tcW w:type="dxa" w:w="1758"/>
          </w:tcPr>
          <w:p>
            <w:pPr>
              <w:jc w:val="center"/>
            </w:pPr>
            <w:r/>
            <w:r>
              <w:rPr>
                <w:rFonts w:ascii="Microsoft YaHei" w:hAnsi="Microsoft YaHei" w:eastAsia="Microsoft YaHei"/>
                <w:b/>
                <w:sz w:val="20"/>
              </w:rPr>
              <w:t>与DRI的关系</w:t>
            </w:r>
          </w:p>
        </w:tc>
      </w:tr>
      <w:tr>
        <w:tc>
          <w:tcPr>
            <w:tcW w:type="dxa" w:w="1758"/>
          </w:tcPr>
          <w:p>
            <w:r/>
            <w:r>
              <w:rPr>
                <w:rFonts w:ascii="Microsoft YaHei" w:hAnsi="Microsoft YaHei" w:eastAsia="Microsoft YaHei"/>
                <w:b w:val="0"/>
                <w:sz w:val="20"/>
              </w:rPr>
              <w:t>26</w:t>
            </w:r>
          </w:p>
        </w:tc>
        <w:tc>
          <w:tcPr>
            <w:tcW w:type="dxa" w:w="1758"/>
          </w:tcPr>
          <w:p>
            <w:r/>
            <w:r>
              <w:rPr>
                <w:rFonts w:ascii="Microsoft YaHei" w:hAnsi="Microsoft YaHei" w:eastAsia="Microsoft YaHei"/>
                <w:b w:val="0"/>
                <w:sz w:val="20"/>
              </w:rPr>
              <w:t>Tesla</w:t>
            </w:r>
          </w:p>
        </w:tc>
        <w:tc>
          <w:tcPr>
            <w:tcW w:type="dxa" w:w="1758"/>
          </w:tcPr>
          <w:p>
            <w:r/>
            <w:r>
              <w:rPr>
                <w:rFonts w:ascii="Microsoft YaHei" w:hAnsi="Microsoft YaHei" w:eastAsia="Microsoft YaHei"/>
                <w:b w:val="0"/>
                <w:sz w:val="20"/>
              </w:rPr>
              <w:t>美国</w:t>
            </w:r>
          </w:p>
        </w:tc>
        <w:tc>
          <w:tcPr>
            <w:tcW w:type="dxa" w:w="1758"/>
          </w:tcPr>
          <w:p>
            <w:r/>
            <w:r>
              <w:rPr>
                <w:rFonts w:ascii="Microsoft YaHei" w:hAnsi="Microsoft YaHei" w:eastAsia="Microsoft YaHei"/>
                <w:b w:val="0"/>
                <w:sz w:val="20"/>
              </w:rPr>
              <w:t>扁平化工程团队</w:t>
            </w:r>
          </w:p>
        </w:tc>
        <w:tc>
          <w:tcPr>
            <w:tcW w:type="dxa" w:w="1758"/>
          </w:tcPr>
          <w:p>
            <w:r/>
            <w:r>
              <w:rPr>
                <w:rFonts w:ascii="Microsoft YaHei" w:hAnsi="Microsoft YaHei" w:eastAsia="Microsoft YaHei"/>
                <w:b w:val="0"/>
                <w:sz w:val="20"/>
              </w:rPr>
              <w:t>工程负责人=DRI</w:t>
            </w:r>
          </w:p>
        </w:tc>
      </w:tr>
      <w:tr>
        <w:tc>
          <w:tcPr>
            <w:tcW w:type="dxa" w:w="1758"/>
          </w:tcPr>
          <w:p>
            <w:r/>
            <w:r>
              <w:rPr>
                <w:rFonts w:ascii="Microsoft YaHei" w:hAnsi="Microsoft YaHei" w:eastAsia="Microsoft YaHei"/>
                <w:b w:val="0"/>
                <w:sz w:val="20"/>
              </w:rPr>
              <w:t>27</w:t>
            </w:r>
          </w:p>
        </w:tc>
        <w:tc>
          <w:tcPr>
            <w:tcW w:type="dxa" w:w="1758"/>
          </w:tcPr>
          <w:p>
            <w:r/>
            <w:r>
              <w:rPr>
                <w:rFonts w:ascii="Microsoft YaHei" w:hAnsi="Microsoft YaHei" w:eastAsia="Microsoft YaHei"/>
                <w:b w:val="0"/>
                <w:sz w:val="20"/>
              </w:rPr>
              <w:t>SpaceX</w:t>
            </w:r>
          </w:p>
        </w:tc>
        <w:tc>
          <w:tcPr>
            <w:tcW w:type="dxa" w:w="1758"/>
          </w:tcPr>
          <w:p>
            <w:r/>
            <w:r>
              <w:rPr>
                <w:rFonts w:ascii="Microsoft YaHei" w:hAnsi="Microsoft YaHei" w:eastAsia="Microsoft YaHei"/>
                <w:b w:val="0"/>
                <w:sz w:val="20"/>
              </w:rPr>
              <w:t>美国</w:t>
            </w:r>
          </w:p>
        </w:tc>
        <w:tc>
          <w:tcPr>
            <w:tcW w:type="dxa" w:w="1758"/>
          </w:tcPr>
          <w:p>
            <w:r/>
            <w:r>
              <w:rPr>
                <w:rFonts w:ascii="Microsoft YaHei" w:hAnsi="Microsoft YaHei" w:eastAsia="Microsoft YaHei"/>
                <w:b w:val="0"/>
                <w:sz w:val="20"/>
              </w:rPr>
              <w:t>总工程师模式</w:t>
            </w:r>
          </w:p>
        </w:tc>
        <w:tc>
          <w:tcPr>
            <w:tcW w:type="dxa" w:w="1758"/>
          </w:tcPr>
          <w:p>
            <w:r/>
            <w:r>
              <w:rPr>
                <w:rFonts w:ascii="Microsoft YaHei" w:hAnsi="Microsoft YaHei" w:eastAsia="Microsoft YaHei"/>
                <w:b w:val="0"/>
                <w:sz w:val="20"/>
              </w:rPr>
              <w:t>总工程师=全链路DRI</w:t>
            </w:r>
          </w:p>
        </w:tc>
      </w:tr>
      <w:tr>
        <w:tc>
          <w:tcPr>
            <w:tcW w:type="dxa" w:w="1758"/>
          </w:tcPr>
          <w:p>
            <w:r/>
            <w:r>
              <w:rPr>
                <w:rFonts w:ascii="Microsoft YaHei" w:hAnsi="Microsoft YaHei" w:eastAsia="Microsoft YaHei"/>
                <w:b w:val="0"/>
                <w:sz w:val="20"/>
              </w:rPr>
              <w:t>28</w:t>
            </w:r>
          </w:p>
        </w:tc>
        <w:tc>
          <w:tcPr>
            <w:tcW w:type="dxa" w:w="1758"/>
          </w:tcPr>
          <w:p>
            <w:r/>
            <w:r>
              <w:rPr>
                <w:rFonts w:ascii="Microsoft YaHei" w:hAnsi="Microsoft YaHei" w:eastAsia="Microsoft YaHei"/>
                <w:b w:val="0"/>
                <w:sz w:val="20"/>
              </w:rPr>
              <w:t>Stripe</w:t>
            </w:r>
          </w:p>
        </w:tc>
        <w:tc>
          <w:tcPr>
            <w:tcW w:type="dxa" w:w="1758"/>
          </w:tcPr>
          <w:p>
            <w:r/>
            <w:r>
              <w:rPr>
                <w:rFonts w:ascii="Microsoft YaHei" w:hAnsi="Microsoft YaHei" w:eastAsia="Microsoft YaHei"/>
                <w:b w:val="0"/>
                <w:sz w:val="20"/>
              </w:rPr>
              <w:t>美国</w:t>
            </w:r>
          </w:p>
        </w:tc>
        <w:tc>
          <w:tcPr>
            <w:tcW w:type="dxa" w:w="1758"/>
          </w:tcPr>
          <w:p>
            <w:r/>
            <w:r>
              <w:rPr>
                <w:rFonts w:ascii="Microsoft YaHei" w:hAnsi="Microsoft YaHei" w:eastAsia="Microsoft YaHei"/>
                <w:b w:val="0"/>
                <w:sz w:val="20"/>
              </w:rPr>
              <w:t>API-First文化</w:t>
            </w:r>
          </w:p>
        </w:tc>
        <w:tc>
          <w:tcPr>
            <w:tcW w:type="dxa" w:w="1758"/>
          </w:tcPr>
          <w:p>
            <w:r/>
            <w:r>
              <w:rPr>
                <w:rFonts w:ascii="Microsoft YaHei" w:hAnsi="Microsoft YaHei" w:eastAsia="Microsoft YaHei"/>
                <w:b w:val="0"/>
                <w:sz w:val="20"/>
              </w:rPr>
              <w:t>接口负责人=DRI</w:t>
            </w:r>
          </w:p>
        </w:tc>
      </w:tr>
      <w:tr>
        <w:tc>
          <w:tcPr>
            <w:tcW w:type="dxa" w:w="1758"/>
          </w:tcPr>
          <w:p>
            <w:r/>
            <w:r>
              <w:rPr>
                <w:rFonts w:ascii="Microsoft YaHei" w:hAnsi="Microsoft YaHei" w:eastAsia="Microsoft YaHei"/>
                <w:b w:val="0"/>
                <w:sz w:val="20"/>
              </w:rPr>
              <w:t>29</w:t>
            </w:r>
          </w:p>
        </w:tc>
        <w:tc>
          <w:tcPr>
            <w:tcW w:type="dxa" w:w="1758"/>
          </w:tcPr>
          <w:p>
            <w:r/>
            <w:r>
              <w:rPr>
                <w:rFonts w:ascii="Microsoft YaHei" w:hAnsi="Microsoft YaHei" w:eastAsia="Microsoft YaHei"/>
                <w:b w:val="0"/>
                <w:sz w:val="20"/>
              </w:rPr>
              <w:t>Vercel</w:t>
            </w:r>
          </w:p>
        </w:tc>
        <w:tc>
          <w:tcPr>
            <w:tcW w:type="dxa" w:w="1758"/>
          </w:tcPr>
          <w:p>
            <w:r/>
            <w:r>
              <w:rPr>
                <w:rFonts w:ascii="Microsoft YaHei" w:hAnsi="Microsoft YaHei" w:eastAsia="Microsoft YaHei"/>
                <w:b w:val="0"/>
                <w:sz w:val="20"/>
              </w:rPr>
              <w:t>美国</w:t>
            </w:r>
          </w:p>
        </w:tc>
        <w:tc>
          <w:tcPr>
            <w:tcW w:type="dxa" w:w="1758"/>
          </w:tcPr>
          <w:p>
            <w:r/>
            <w:r>
              <w:rPr>
                <w:rFonts w:ascii="Microsoft YaHei" w:hAnsi="Microsoft YaHei" w:eastAsia="Microsoft YaHei"/>
                <w:b w:val="0"/>
                <w:sz w:val="20"/>
              </w:rPr>
              <w:t>扁平化远程团队</w:t>
            </w:r>
          </w:p>
        </w:tc>
        <w:tc>
          <w:tcPr>
            <w:tcW w:type="dxa" w:w="1758"/>
          </w:tcPr>
          <w:p>
            <w:r/>
            <w:r>
              <w:rPr>
                <w:rFonts w:ascii="Microsoft YaHei" w:hAnsi="Microsoft YaHei" w:eastAsia="Microsoft YaHei"/>
                <w:b w:val="0"/>
                <w:sz w:val="20"/>
              </w:rPr>
              <w:t>功能负责人=DRI</w:t>
            </w:r>
          </w:p>
        </w:tc>
      </w:tr>
      <w:tr>
        <w:tc>
          <w:tcPr>
            <w:tcW w:type="dxa" w:w="1758"/>
          </w:tcPr>
          <w:p>
            <w:r/>
            <w:r>
              <w:rPr>
                <w:rFonts w:ascii="Microsoft YaHei" w:hAnsi="Microsoft YaHei" w:eastAsia="Microsoft YaHei"/>
                <w:b w:val="0"/>
                <w:sz w:val="20"/>
              </w:rPr>
              <w:t>30</w:t>
            </w:r>
          </w:p>
        </w:tc>
        <w:tc>
          <w:tcPr>
            <w:tcW w:type="dxa" w:w="1758"/>
          </w:tcPr>
          <w:p>
            <w:r/>
            <w:r>
              <w:rPr>
                <w:rFonts w:ascii="Microsoft YaHei" w:hAnsi="Microsoft YaHei" w:eastAsia="Microsoft YaHei"/>
                <w:b w:val="0"/>
                <w:sz w:val="20"/>
              </w:rPr>
              <w:t>Notion</w:t>
            </w:r>
          </w:p>
        </w:tc>
        <w:tc>
          <w:tcPr>
            <w:tcW w:type="dxa" w:w="1758"/>
          </w:tcPr>
          <w:p>
            <w:r/>
            <w:r>
              <w:rPr>
                <w:rFonts w:ascii="Microsoft YaHei" w:hAnsi="Microsoft YaHei" w:eastAsia="Microsoft YaHei"/>
                <w:b w:val="0"/>
                <w:sz w:val="20"/>
              </w:rPr>
              <w:t>美国</w:t>
            </w:r>
          </w:p>
        </w:tc>
        <w:tc>
          <w:tcPr>
            <w:tcW w:type="dxa" w:w="1758"/>
          </w:tcPr>
          <w:p>
            <w:r/>
            <w:r>
              <w:rPr>
                <w:rFonts w:ascii="Microsoft YaHei" w:hAnsi="Microsoft YaHei" w:eastAsia="Microsoft YaHei"/>
                <w:b w:val="0"/>
                <w:sz w:val="20"/>
              </w:rPr>
              <w:t>小团队高自治</w:t>
            </w:r>
          </w:p>
        </w:tc>
        <w:tc>
          <w:tcPr>
            <w:tcW w:type="dxa" w:w="1758"/>
          </w:tcPr>
          <w:p>
            <w:r/>
            <w:r>
              <w:rPr>
                <w:rFonts w:ascii="Microsoft YaHei" w:hAnsi="Microsoft YaHei" w:eastAsia="Microsoft YaHei"/>
                <w:b w:val="0"/>
                <w:sz w:val="20"/>
              </w:rPr>
              <w:t>产品负责人=DRI</w:t>
            </w:r>
          </w:p>
        </w:tc>
      </w:tr>
      <w:tr>
        <w:tc>
          <w:tcPr>
            <w:tcW w:type="dxa" w:w="1758"/>
          </w:tcPr>
          <w:p>
            <w:r/>
            <w:r>
              <w:rPr>
                <w:rFonts w:ascii="Microsoft YaHei" w:hAnsi="Microsoft YaHei" w:eastAsia="Microsoft YaHei"/>
                <w:b w:val="0"/>
                <w:sz w:val="20"/>
              </w:rPr>
              <w:t>31</w:t>
            </w:r>
          </w:p>
        </w:tc>
        <w:tc>
          <w:tcPr>
            <w:tcW w:type="dxa" w:w="1758"/>
          </w:tcPr>
          <w:p>
            <w:r/>
            <w:r>
              <w:rPr>
                <w:rFonts w:ascii="Microsoft YaHei" w:hAnsi="Microsoft YaHei" w:eastAsia="Microsoft YaHei"/>
                <w:b w:val="0"/>
                <w:sz w:val="20"/>
              </w:rPr>
              <w:t>Figma</w:t>
            </w:r>
          </w:p>
        </w:tc>
        <w:tc>
          <w:tcPr>
            <w:tcW w:type="dxa" w:w="1758"/>
          </w:tcPr>
          <w:p>
            <w:r/>
            <w:r>
              <w:rPr>
                <w:rFonts w:ascii="Microsoft YaHei" w:hAnsi="Microsoft YaHei" w:eastAsia="Microsoft YaHei"/>
                <w:b w:val="0"/>
                <w:sz w:val="20"/>
              </w:rPr>
              <w:t>美国</w:t>
            </w:r>
          </w:p>
        </w:tc>
        <w:tc>
          <w:tcPr>
            <w:tcW w:type="dxa" w:w="1758"/>
          </w:tcPr>
          <w:p>
            <w:r/>
            <w:r>
              <w:rPr>
                <w:rFonts w:ascii="Microsoft YaHei" w:hAnsi="Microsoft YaHei" w:eastAsia="Microsoft YaHei"/>
                <w:b w:val="0"/>
                <w:sz w:val="20"/>
              </w:rPr>
              <w:t>多人协作设计</w:t>
            </w:r>
          </w:p>
        </w:tc>
        <w:tc>
          <w:tcPr>
            <w:tcW w:type="dxa" w:w="1758"/>
          </w:tcPr>
          <w:p>
            <w:r/>
            <w:r>
              <w:rPr>
                <w:rFonts w:ascii="Microsoft YaHei" w:hAnsi="Microsoft YaHei" w:eastAsia="Microsoft YaHei"/>
                <w:b w:val="0"/>
                <w:sz w:val="20"/>
              </w:rPr>
              <w:t>设计文件Owner=DRI</w:t>
            </w:r>
          </w:p>
        </w:tc>
      </w:tr>
      <w:tr>
        <w:tc>
          <w:tcPr>
            <w:tcW w:type="dxa" w:w="1758"/>
          </w:tcPr>
          <w:p>
            <w:r/>
            <w:r>
              <w:rPr>
                <w:rFonts w:ascii="Microsoft YaHei" w:hAnsi="Microsoft YaHei" w:eastAsia="Microsoft YaHei"/>
                <w:b w:val="0"/>
                <w:sz w:val="20"/>
              </w:rPr>
              <w:t>32</w:t>
            </w:r>
          </w:p>
        </w:tc>
        <w:tc>
          <w:tcPr>
            <w:tcW w:type="dxa" w:w="1758"/>
          </w:tcPr>
          <w:p>
            <w:r/>
            <w:r>
              <w:rPr>
                <w:rFonts w:ascii="Microsoft YaHei" w:hAnsi="Microsoft YaHei" w:eastAsia="Microsoft YaHei"/>
                <w:b w:val="0"/>
                <w:sz w:val="20"/>
              </w:rPr>
              <w:t>GitHub</w:t>
            </w:r>
          </w:p>
        </w:tc>
        <w:tc>
          <w:tcPr>
            <w:tcW w:type="dxa" w:w="1758"/>
          </w:tcPr>
          <w:p>
            <w:r/>
            <w:r>
              <w:rPr>
                <w:rFonts w:ascii="Microsoft YaHei" w:hAnsi="Microsoft YaHei" w:eastAsia="Microsoft YaHei"/>
                <w:b w:val="0"/>
                <w:sz w:val="20"/>
              </w:rPr>
              <w:t>美国</w:t>
            </w:r>
          </w:p>
        </w:tc>
        <w:tc>
          <w:tcPr>
            <w:tcW w:type="dxa" w:w="1758"/>
          </w:tcPr>
          <w:p>
            <w:r/>
            <w:r>
              <w:rPr>
                <w:rFonts w:ascii="Microsoft YaHei" w:hAnsi="Microsoft YaHei" w:eastAsia="Microsoft YaHei"/>
                <w:b w:val="0"/>
                <w:sz w:val="20"/>
              </w:rPr>
              <w:t>开源协作模式</w:t>
            </w:r>
          </w:p>
        </w:tc>
        <w:tc>
          <w:tcPr>
            <w:tcW w:type="dxa" w:w="1758"/>
          </w:tcPr>
          <w:p>
            <w:r/>
            <w:r>
              <w:rPr>
                <w:rFonts w:ascii="Microsoft YaHei" w:hAnsi="Microsoft YaHei" w:eastAsia="Microsoft YaHei"/>
                <w:b w:val="0"/>
                <w:sz w:val="20"/>
              </w:rPr>
              <w:t>维护者=项目DRI</w:t>
            </w:r>
          </w:p>
        </w:tc>
      </w:tr>
      <w:tr>
        <w:tc>
          <w:tcPr>
            <w:tcW w:type="dxa" w:w="1758"/>
          </w:tcPr>
          <w:p>
            <w:r/>
            <w:r>
              <w:rPr>
                <w:rFonts w:ascii="Microsoft YaHei" w:hAnsi="Microsoft YaHei" w:eastAsia="Microsoft YaHei"/>
                <w:b w:val="0"/>
                <w:sz w:val="20"/>
              </w:rPr>
              <w:t>33</w:t>
            </w:r>
          </w:p>
        </w:tc>
        <w:tc>
          <w:tcPr>
            <w:tcW w:type="dxa" w:w="1758"/>
          </w:tcPr>
          <w:p>
            <w:r/>
            <w:r>
              <w:rPr>
                <w:rFonts w:ascii="Microsoft YaHei" w:hAnsi="Microsoft YaHei" w:eastAsia="Microsoft YaHei"/>
                <w:b w:val="0"/>
                <w:sz w:val="20"/>
              </w:rPr>
              <w:t>GitLab</w:t>
            </w:r>
          </w:p>
        </w:tc>
        <w:tc>
          <w:tcPr>
            <w:tcW w:type="dxa" w:w="1758"/>
          </w:tcPr>
          <w:p>
            <w:r/>
            <w:r>
              <w:rPr>
                <w:rFonts w:ascii="Microsoft YaHei" w:hAnsi="Microsoft YaHei" w:eastAsia="Microsoft YaHei"/>
                <w:b w:val="0"/>
                <w:sz w:val="20"/>
              </w:rPr>
              <w:t>美国</w:t>
            </w:r>
          </w:p>
        </w:tc>
        <w:tc>
          <w:tcPr>
            <w:tcW w:type="dxa" w:w="1758"/>
          </w:tcPr>
          <w:p>
            <w:r/>
            <w:r>
              <w:rPr>
                <w:rFonts w:ascii="Microsoft YaHei" w:hAnsi="Microsoft YaHei" w:eastAsia="Microsoft YaHei"/>
                <w:b w:val="0"/>
                <w:sz w:val="20"/>
              </w:rPr>
              <w:t>全远程异步协作</w:t>
            </w:r>
          </w:p>
        </w:tc>
        <w:tc>
          <w:tcPr>
            <w:tcW w:type="dxa" w:w="1758"/>
          </w:tcPr>
          <w:p>
            <w:r/>
            <w:r>
              <w:rPr>
                <w:rFonts w:ascii="Microsoft YaHei" w:hAnsi="Microsoft YaHei" w:eastAsia="Microsoft YaHei"/>
                <w:b w:val="0"/>
                <w:sz w:val="20"/>
              </w:rPr>
              <w:t>Handbook+DRI</w:t>
            </w:r>
          </w:p>
        </w:tc>
      </w:tr>
      <w:tr>
        <w:tc>
          <w:tcPr>
            <w:tcW w:type="dxa" w:w="1758"/>
          </w:tcPr>
          <w:p>
            <w:r/>
            <w:r>
              <w:rPr>
                <w:rFonts w:ascii="Microsoft YaHei" w:hAnsi="Microsoft YaHei" w:eastAsia="Microsoft YaHei"/>
                <w:b w:val="0"/>
                <w:sz w:val="20"/>
              </w:rPr>
              <w:t>34</w:t>
            </w:r>
          </w:p>
        </w:tc>
        <w:tc>
          <w:tcPr>
            <w:tcW w:type="dxa" w:w="1758"/>
          </w:tcPr>
          <w:p>
            <w:r/>
            <w:r>
              <w:rPr>
                <w:rFonts w:ascii="Microsoft YaHei" w:hAnsi="Microsoft YaHei" w:eastAsia="Microsoft YaHei"/>
                <w:b w:val="0"/>
                <w:sz w:val="20"/>
              </w:rPr>
              <w:t>Atlassian</w:t>
            </w:r>
          </w:p>
        </w:tc>
        <w:tc>
          <w:tcPr>
            <w:tcW w:type="dxa" w:w="1758"/>
          </w:tcPr>
          <w:p>
            <w:r/>
            <w:r>
              <w:rPr>
                <w:rFonts w:ascii="Microsoft YaHei" w:hAnsi="Microsoft YaHei" w:eastAsia="Microsoft YaHei"/>
                <w:b w:val="0"/>
                <w:sz w:val="20"/>
              </w:rPr>
              <w:t>澳大利亚</w:t>
            </w:r>
          </w:p>
        </w:tc>
        <w:tc>
          <w:tcPr>
            <w:tcW w:type="dxa" w:w="1758"/>
          </w:tcPr>
          <w:p>
            <w:r/>
            <w:r>
              <w:rPr>
                <w:rFonts w:ascii="Microsoft YaHei" w:hAnsi="Microsoft YaHei" w:eastAsia="Microsoft YaHei"/>
                <w:b w:val="0"/>
                <w:sz w:val="20"/>
              </w:rPr>
              <w:t>Team Playbook</w:t>
            </w:r>
          </w:p>
        </w:tc>
        <w:tc>
          <w:tcPr>
            <w:tcW w:type="dxa" w:w="1758"/>
          </w:tcPr>
          <w:p>
            <w:r/>
            <w:r>
              <w:rPr>
                <w:rFonts w:ascii="Microsoft YaHei" w:hAnsi="Microsoft YaHei" w:eastAsia="Microsoft YaHei"/>
                <w:b w:val="0"/>
                <w:sz w:val="20"/>
              </w:rPr>
              <w:t>团队健康监控+DRI</w:t>
            </w:r>
          </w:p>
        </w:tc>
      </w:tr>
      <w:tr>
        <w:tc>
          <w:tcPr>
            <w:tcW w:type="dxa" w:w="1758"/>
          </w:tcPr>
          <w:p>
            <w:r/>
            <w:r>
              <w:rPr>
                <w:rFonts w:ascii="Microsoft YaHei" w:hAnsi="Microsoft YaHei" w:eastAsia="Microsoft YaHei"/>
                <w:b w:val="0"/>
                <w:sz w:val="20"/>
              </w:rPr>
              <w:t>35</w:t>
            </w:r>
          </w:p>
        </w:tc>
        <w:tc>
          <w:tcPr>
            <w:tcW w:type="dxa" w:w="1758"/>
          </w:tcPr>
          <w:p>
            <w:r/>
            <w:r>
              <w:rPr>
                <w:rFonts w:ascii="Microsoft YaHei" w:hAnsi="Microsoft YaHei" w:eastAsia="Microsoft YaHei"/>
                <w:b w:val="0"/>
                <w:sz w:val="20"/>
              </w:rPr>
              <w:t>SAP</w:t>
            </w:r>
          </w:p>
        </w:tc>
        <w:tc>
          <w:tcPr>
            <w:tcW w:type="dxa" w:w="1758"/>
          </w:tcPr>
          <w:p>
            <w:r/>
            <w:r>
              <w:rPr>
                <w:rFonts w:ascii="Microsoft YaHei" w:hAnsi="Microsoft YaHei" w:eastAsia="Microsoft YaHei"/>
                <w:b w:val="0"/>
                <w:sz w:val="20"/>
              </w:rPr>
              <w:t>德国</w:t>
            </w:r>
          </w:p>
        </w:tc>
        <w:tc>
          <w:tcPr>
            <w:tcW w:type="dxa" w:w="1758"/>
          </w:tcPr>
          <w:p>
            <w:r/>
            <w:r>
              <w:rPr>
                <w:rFonts w:ascii="Microsoft YaHei" w:hAnsi="Microsoft YaHei" w:eastAsia="Microsoft YaHei"/>
                <w:b w:val="0"/>
                <w:sz w:val="20"/>
              </w:rPr>
              <w:t>敏捷转型</w:t>
            </w:r>
          </w:p>
        </w:tc>
        <w:tc>
          <w:tcPr>
            <w:tcW w:type="dxa" w:w="1758"/>
          </w:tcPr>
          <w:p>
            <w:r/>
            <w:r>
              <w:rPr>
                <w:rFonts w:ascii="Microsoft YaHei" w:hAnsi="Microsoft YaHei" w:eastAsia="Microsoft YaHei"/>
                <w:b w:val="0"/>
                <w:sz w:val="20"/>
              </w:rPr>
              <w:t>产品Owner=DRI</w:t>
            </w:r>
          </w:p>
        </w:tc>
      </w:tr>
    </w:tbl>
    <w:p/>
    <w:p>
      <w:pPr>
        <w:spacing w:before="240" w:after="120"/>
        <w:jc w:val="left"/>
      </w:pPr>
      <w:r>
        <w:rPr>
          <w:rFonts w:ascii="Microsoft YaHei" w:hAnsi="Microsoft YaHei" w:eastAsia="Microsoft YaHei"/>
          <w:b/>
          <w:sz w:val="28"/>
        </w:rPr>
        <w:t>组织变革理论案例</w:t>
      </w:r>
    </w:p>
    <w:tbl>
      <w:tblPr>
        <w:tblStyle w:val="TableGrid"/>
        <w:tblW w:type="auto" w:w="0"/>
        <w:jc w:val="center"/>
        <w:tblLook w:firstColumn="1" w:firstRow="1" w:lastColumn="0" w:lastRow="0" w:noHBand="0" w:noVBand="1" w:val="04A0"/>
      </w:tblPr>
      <w:tblGrid>
        <w:gridCol w:w="1758"/>
        <w:gridCol w:w="1758"/>
        <w:gridCol w:w="1758"/>
        <w:gridCol w:w="1758"/>
        <w:gridCol w:w="1758"/>
      </w:tblGrid>
      <w:tr>
        <w:tc>
          <w:tcPr>
            <w:tcW w:type="dxa" w:w="1758"/>
          </w:tcPr>
          <w:p>
            <w:pPr>
              <w:jc w:val="center"/>
            </w:pPr>
            <w:r/>
            <w:r>
              <w:rPr>
                <w:rFonts w:ascii="Microsoft YaHei" w:hAnsi="Microsoft YaHei" w:eastAsia="Microsoft YaHei"/>
                <w:b/>
                <w:sz w:val="20"/>
              </w:rPr>
              <w:t>编号</w:t>
            </w:r>
          </w:p>
        </w:tc>
        <w:tc>
          <w:tcPr>
            <w:tcW w:type="dxa" w:w="1758"/>
          </w:tcPr>
          <w:p>
            <w:pPr>
              <w:jc w:val="center"/>
            </w:pPr>
            <w:r/>
            <w:r>
              <w:rPr>
                <w:rFonts w:ascii="Microsoft YaHei" w:hAnsi="Microsoft YaHei" w:eastAsia="Microsoft YaHei"/>
                <w:b/>
                <w:sz w:val="20"/>
              </w:rPr>
              <w:t>理论/模型</w:t>
            </w:r>
          </w:p>
        </w:tc>
        <w:tc>
          <w:tcPr>
            <w:tcW w:type="dxa" w:w="1758"/>
          </w:tcPr>
          <w:p>
            <w:pPr>
              <w:jc w:val="center"/>
            </w:pPr>
            <w:r/>
            <w:r>
              <w:rPr>
                <w:rFonts w:ascii="Microsoft YaHei" w:hAnsi="Microsoft YaHei" w:eastAsia="Microsoft YaHei"/>
                <w:b/>
                <w:sz w:val="20"/>
              </w:rPr>
              <w:t>提出者</w:t>
            </w:r>
          </w:p>
        </w:tc>
        <w:tc>
          <w:tcPr>
            <w:tcW w:type="dxa" w:w="1758"/>
          </w:tcPr>
          <w:p>
            <w:pPr>
              <w:jc w:val="center"/>
            </w:pPr>
            <w:r/>
            <w:r>
              <w:rPr>
                <w:rFonts w:ascii="Microsoft YaHei" w:hAnsi="Microsoft YaHei" w:eastAsia="Microsoft YaHei"/>
                <w:b/>
                <w:sz w:val="20"/>
              </w:rPr>
              <w:t>核心观点</w:t>
            </w:r>
          </w:p>
        </w:tc>
        <w:tc>
          <w:tcPr>
            <w:tcW w:type="dxa" w:w="1758"/>
          </w:tcPr>
          <w:p>
            <w:pPr>
              <w:jc w:val="center"/>
            </w:pPr>
            <w:r/>
            <w:r>
              <w:rPr>
                <w:rFonts w:ascii="Microsoft YaHei" w:hAnsi="Microsoft YaHei" w:eastAsia="Microsoft YaHei"/>
                <w:b/>
                <w:sz w:val="20"/>
              </w:rPr>
              <w:t>与DRI的关联</w:t>
            </w:r>
          </w:p>
        </w:tc>
      </w:tr>
      <w:tr>
        <w:tc>
          <w:tcPr>
            <w:tcW w:type="dxa" w:w="1758"/>
          </w:tcPr>
          <w:p>
            <w:r/>
            <w:r>
              <w:rPr>
                <w:rFonts w:ascii="Microsoft YaHei" w:hAnsi="Microsoft YaHei" w:eastAsia="Microsoft YaHei"/>
                <w:b w:val="0"/>
                <w:sz w:val="20"/>
              </w:rPr>
              <w:t>36</w:t>
            </w:r>
          </w:p>
        </w:tc>
        <w:tc>
          <w:tcPr>
            <w:tcW w:type="dxa" w:w="1758"/>
          </w:tcPr>
          <w:p>
            <w:r/>
            <w:r>
              <w:rPr>
                <w:rFonts w:ascii="Microsoft YaHei" w:hAnsi="Microsoft YaHei" w:eastAsia="Microsoft YaHei"/>
                <w:b w:val="0"/>
                <w:sz w:val="20"/>
              </w:rPr>
              <w:t>沙漏革命</w:t>
            </w:r>
          </w:p>
        </w:tc>
        <w:tc>
          <w:tcPr>
            <w:tcW w:type="dxa" w:w="1758"/>
          </w:tcPr>
          <w:p>
            <w:r/>
            <w:r>
              <w:rPr>
                <w:rFonts w:ascii="Microsoft YaHei" w:hAnsi="Microsoft YaHei" w:eastAsia="Microsoft YaHei"/>
                <w:b w:val="0"/>
                <w:sz w:val="20"/>
              </w:rPr>
              <w:t>Balaraman (2026)</w:t>
            </w:r>
          </w:p>
        </w:tc>
        <w:tc>
          <w:tcPr>
            <w:tcW w:type="dxa" w:w="1758"/>
          </w:tcPr>
          <w:p>
            <w:r/>
            <w:r>
              <w:rPr>
                <w:rFonts w:ascii="Microsoft YaHei" w:hAnsi="Microsoft YaHei" w:eastAsia="Microsoft YaHei"/>
                <w:b w:val="0"/>
                <w:sz w:val="20"/>
              </w:rPr>
              <w:t>AI选择性压缩中间层</w:t>
            </w:r>
          </w:p>
        </w:tc>
        <w:tc>
          <w:tcPr>
            <w:tcW w:type="dxa" w:w="1758"/>
          </w:tcPr>
          <w:p>
            <w:r/>
            <w:r>
              <w:rPr>
                <w:rFonts w:ascii="Microsoft YaHei" w:hAnsi="Microsoft YaHei" w:eastAsia="Microsoft YaHei"/>
                <w:b w:val="0"/>
                <w:sz w:val="20"/>
              </w:rPr>
              <w:t>DRI替代中层协调功能</w:t>
            </w:r>
          </w:p>
        </w:tc>
      </w:tr>
      <w:tr>
        <w:tc>
          <w:tcPr>
            <w:tcW w:type="dxa" w:w="1758"/>
          </w:tcPr>
          <w:p>
            <w:r/>
            <w:r>
              <w:rPr>
                <w:rFonts w:ascii="Microsoft YaHei" w:hAnsi="Microsoft YaHei" w:eastAsia="Microsoft YaHei"/>
                <w:b w:val="0"/>
                <w:sz w:val="20"/>
              </w:rPr>
              <w:t>37</w:t>
            </w:r>
          </w:p>
        </w:tc>
        <w:tc>
          <w:tcPr>
            <w:tcW w:type="dxa" w:w="1758"/>
          </w:tcPr>
          <w:p>
            <w:r/>
            <w:r>
              <w:rPr>
                <w:rFonts w:ascii="Microsoft YaHei" w:hAnsi="Microsoft YaHei" w:eastAsia="Microsoft YaHei"/>
                <w:b w:val="0"/>
                <w:sz w:val="20"/>
              </w:rPr>
              <w:t>协调压缩资本</w:t>
            </w:r>
          </w:p>
        </w:tc>
        <w:tc>
          <w:tcPr>
            <w:tcW w:type="dxa" w:w="1758"/>
          </w:tcPr>
          <w:p>
            <w:r/>
            <w:r>
              <w:rPr>
                <w:rFonts w:ascii="Microsoft YaHei" w:hAnsi="Microsoft YaHei" w:eastAsia="Microsoft YaHei"/>
                <w:b w:val="0"/>
                <w:sz w:val="20"/>
              </w:rPr>
              <w:t>Farach (2026)</w:t>
            </w:r>
          </w:p>
        </w:tc>
        <w:tc>
          <w:tcPr>
            <w:tcW w:type="dxa" w:w="1758"/>
          </w:tcPr>
          <w:p>
            <w:r/>
            <w:r>
              <w:rPr>
                <w:rFonts w:ascii="Microsoft YaHei" w:hAnsi="Microsoft YaHei" w:eastAsia="Microsoft YaHei"/>
                <w:b w:val="0"/>
                <w:sz w:val="20"/>
              </w:rPr>
              <w:t>AI压缩组织协调成本</w:t>
            </w:r>
          </w:p>
        </w:tc>
        <w:tc>
          <w:tcPr>
            <w:tcW w:type="dxa" w:w="1758"/>
          </w:tcPr>
          <w:p>
            <w:r/>
            <w:r>
              <w:rPr>
                <w:rFonts w:ascii="Microsoft YaHei" w:hAnsi="Microsoft YaHei" w:eastAsia="Microsoft YaHei"/>
                <w:b w:val="0"/>
                <w:sz w:val="20"/>
              </w:rPr>
              <w:t>降低DRI部署成本</w:t>
            </w:r>
          </w:p>
        </w:tc>
      </w:tr>
      <w:tr>
        <w:tc>
          <w:tcPr>
            <w:tcW w:type="dxa" w:w="1758"/>
          </w:tcPr>
          <w:p>
            <w:r/>
            <w:r>
              <w:rPr>
                <w:rFonts w:ascii="Microsoft YaHei" w:hAnsi="Microsoft YaHei" w:eastAsia="Microsoft YaHei"/>
                <w:b w:val="0"/>
                <w:sz w:val="20"/>
              </w:rPr>
              <w:t>38</w:t>
            </w:r>
          </w:p>
        </w:tc>
        <w:tc>
          <w:tcPr>
            <w:tcW w:type="dxa" w:w="1758"/>
          </w:tcPr>
          <w:p>
            <w:r/>
            <w:r>
              <w:rPr>
                <w:rFonts w:ascii="Microsoft YaHei" w:hAnsi="Microsoft YaHei" w:eastAsia="Microsoft YaHei"/>
                <w:b w:val="0"/>
                <w:sz w:val="20"/>
              </w:rPr>
              <w:t>智能组织六原则</w:t>
            </w:r>
          </w:p>
        </w:tc>
        <w:tc>
          <w:tcPr>
            <w:tcW w:type="dxa" w:w="1758"/>
          </w:tcPr>
          <w:p>
            <w:r/>
            <w:r>
              <w:rPr>
                <w:rFonts w:ascii="Microsoft YaHei" w:hAnsi="Microsoft YaHei" w:eastAsia="Microsoft YaHei"/>
                <w:b w:val="0"/>
                <w:sz w:val="20"/>
              </w:rPr>
              <w:t>Kolbjørnsrud (2023)</w:t>
            </w:r>
          </w:p>
        </w:tc>
        <w:tc>
          <w:tcPr>
            <w:tcW w:type="dxa" w:w="1758"/>
          </w:tcPr>
          <w:p>
            <w:r/>
            <w:r>
              <w:rPr>
                <w:rFonts w:ascii="Microsoft YaHei" w:hAnsi="Microsoft YaHei" w:eastAsia="Microsoft YaHei"/>
                <w:b w:val="0"/>
                <w:sz w:val="20"/>
              </w:rPr>
              <w:t>人机协作组织设计</w:t>
            </w:r>
          </w:p>
        </w:tc>
        <w:tc>
          <w:tcPr>
            <w:tcW w:type="dxa" w:w="1758"/>
          </w:tcPr>
          <w:p>
            <w:r/>
            <w:r>
              <w:rPr>
                <w:rFonts w:ascii="Microsoft YaHei" w:hAnsi="Microsoft YaHei" w:eastAsia="Microsoft YaHei"/>
                <w:b w:val="0"/>
                <w:sz w:val="20"/>
              </w:rPr>
              <w:t>DRI+AI的制度框架</w:t>
            </w:r>
          </w:p>
        </w:tc>
      </w:tr>
      <w:tr>
        <w:tc>
          <w:tcPr>
            <w:tcW w:type="dxa" w:w="1758"/>
          </w:tcPr>
          <w:p>
            <w:r/>
            <w:r>
              <w:rPr>
                <w:rFonts w:ascii="Microsoft YaHei" w:hAnsi="Microsoft YaHei" w:eastAsia="Microsoft YaHei"/>
                <w:b w:val="0"/>
                <w:sz w:val="20"/>
              </w:rPr>
              <w:t>39</w:t>
            </w:r>
          </w:p>
        </w:tc>
        <w:tc>
          <w:tcPr>
            <w:tcW w:type="dxa" w:w="1758"/>
          </w:tcPr>
          <w:p>
            <w:r/>
            <w:r>
              <w:rPr>
                <w:rFonts w:ascii="Microsoft YaHei" w:hAnsi="Microsoft YaHei" w:eastAsia="Microsoft YaHei"/>
                <w:b w:val="0"/>
                <w:sz w:val="20"/>
              </w:rPr>
              <w:t>人-AI协作组织设计</w:t>
            </w:r>
          </w:p>
        </w:tc>
        <w:tc>
          <w:tcPr>
            <w:tcW w:type="dxa" w:w="1758"/>
          </w:tcPr>
          <w:p>
            <w:r/>
            <w:r>
              <w:rPr>
                <w:rFonts w:ascii="Microsoft YaHei" w:hAnsi="Microsoft YaHei" w:eastAsia="Microsoft YaHei"/>
                <w:b w:val="0"/>
                <w:sz w:val="20"/>
              </w:rPr>
              <w:t>Puranam (2020)</w:t>
            </w:r>
          </w:p>
        </w:tc>
        <w:tc>
          <w:tcPr>
            <w:tcW w:type="dxa" w:w="1758"/>
          </w:tcPr>
          <w:p>
            <w:r/>
            <w:r>
              <w:rPr>
                <w:rFonts w:ascii="Microsoft YaHei" w:hAnsi="Microsoft YaHei" w:eastAsia="Microsoft YaHei"/>
                <w:b w:val="0"/>
                <w:sz w:val="20"/>
              </w:rPr>
              <w:t>AI作为非人类组织成员</w:t>
            </w:r>
          </w:p>
        </w:tc>
        <w:tc>
          <w:tcPr>
            <w:tcW w:type="dxa" w:w="1758"/>
          </w:tcPr>
          <w:p>
            <w:r/>
            <w:r>
              <w:rPr>
                <w:rFonts w:ascii="Microsoft YaHei" w:hAnsi="Microsoft YaHei" w:eastAsia="Microsoft YaHei"/>
                <w:b w:val="0"/>
                <w:sz w:val="20"/>
              </w:rPr>
              <w:t>DRI的人机责任分配</w:t>
            </w:r>
          </w:p>
        </w:tc>
      </w:tr>
      <w:tr>
        <w:tc>
          <w:tcPr>
            <w:tcW w:type="dxa" w:w="1758"/>
          </w:tcPr>
          <w:p>
            <w:r/>
            <w:r>
              <w:rPr>
                <w:rFonts w:ascii="Microsoft YaHei" w:hAnsi="Microsoft YaHei" w:eastAsia="Microsoft YaHei"/>
                <w:b w:val="0"/>
                <w:sz w:val="20"/>
              </w:rPr>
              <w:t>40</w:t>
            </w:r>
          </w:p>
        </w:tc>
        <w:tc>
          <w:tcPr>
            <w:tcW w:type="dxa" w:w="1758"/>
          </w:tcPr>
          <w:p>
            <w:r/>
            <w:r>
              <w:rPr>
                <w:rFonts w:ascii="Microsoft YaHei" w:hAnsi="Microsoft YaHei" w:eastAsia="Microsoft YaHei"/>
                <w:b w:val="0"/>
                <w:sz w:val="20"/>
              </w:rPr>
              <w:t>AI溢出效应</w:t>
            </w:r>
          </w:p>
        </w:tc>
        <w:tc>
          <w:tcPr>
            <w:tcW w:type="dxa" w:w="1758"/>
          </w:tcPr>
          <w:p>
            <w:r/>
            <w:r>
              <w:rPr>
                <w:rFonts w:ascii="Microsoft YaHei" w:hAnsi="Microsoft YaHei" w:eastAsia="Microsoft YaHei"/>
                <w:b w:val="0"/>
                <w:sz w:val="20"/>
              </w:rPr>
              <w:t>Wang (2025)</w:t>
            </w:r>
          </w:p>
        </w:tc>
        <w:tc>
          <w:tcPr>
            <w:tcW w:type="dxa" w:w="1758"/>
          </w:tcPr>
          <w:p>
            <w:r/>
            <w:r>
              <w:rPr>
                <w:rFonts w:ascii="Microsoft YaHei" w:hAnsi="Microsoft YaHei" w:eastAsia="Microsoft YaHei"/>
                <w:b w:val="0"/>
                <w:sz w:val="20"/>
              </w:rPr>
              <w:t>扁平结构促进AI扩散</w:t>
            </w:r>
          </w:p>
        </w:tc>
        <w:tc>
          <w:tcPr>
            <w:tcW w:type="dxa" w:w="1758"/>
          </w:tcPr>
          <w:p>
            <w:r/>
            <w:r>
              <w:rPr>
                <w:rFonts w:ascii="Microsoft YaHei" w:hAnsi="Microsoft YaHei" w:eastAsia="Microsoft YaHei"/>
                <w:b w:val="0"/>
                <w:sz w:val="20"/>
              </w:rPr>
              <w:t>DRI制度支撑扁平化</w:t>
            </w:r>
          </w:p>
        </w:tc>
      </w:tr>
      <w:tr>
        <w:tc>
          <w:tcPr>
            <w:tcW w:type="dxa" w:w="1758"/>
          </w:tcPr>
          <w:p>
            <w:r/>
            <w:r>
              <w:rPr>
                <w:rFonts w:ascii="Microsoft YaHei" w:hAnsi="Microsoft YaHei" w:eastAsia="Microsoft YaHei"/>
                <w:b w:val="0"/>
                <w:sz w:val="20"/>
              </w:rPr>
              <w:t>41</w:t>
            </w:r>
          </w:p>
        </w:tc>
        <w:tc>
          <w:tcPr>
            <w:tcW w:type="dxa" w:w="1758"/>
          </w:tcPr>
          <w:p>
            <w:r/>
            <w:r>
              <w:rPr>
                <w:rFonts w:ascii="Microsoft YaHei" w:hAnsi="Microsoft YaHei" w:eastAsia="Microsoft YaHei"/>
                <w:b w:val="0"/>
                <w:sz w:val="20"/>
              </w:rPr>
              <w:t>治理即设计</w:t>
            </w:r>
          </w:p>
        </w:tc>
        <w:tc>
          <w:tcPr>
            <w:tcW w:type="dxa" w:w="1758"/>
          </w:tcPr>
          <w:p>
            <w:r/>
            <w:r>
              <w:rPr>
                <w:rFonts w:ascii="Microsoft YaHei" w:hAnsi="Microsoft YaHei" w:eastAsia="Microsoft YaHei"/>
                <w:b w:val="0"/>
                <w:sz w:val="20"/>
              </w:rPr>
              <w:t>Dux (2026)</w:t>
            </w:r>
          </w:p>
        </w:tc>
        <w:tc>
          <w:tcPr>
            <w:tcW w:type="dxa" w:w="1758"/>
          </w:tcPr>
          <w:p>
            <w:r/>
            <w:r>
              <w:rPr>
                <w:rFonts w:ascii="Microsoft YaHei" w:hAnsi="Microsoft YaHei" w:eastAsia="Microsoft YaHei"/>
                <w:b w:val="0"/>
                <w:sz w:val="20"/>
              </w:rPr>
              <w:t>AI Agent治理前置</w:t>
            </w:r>
          </w:p>
        </w:tc>
        <w:tc>
          <w:tcPr>
            <w:tcW w:type="dxa" w:w="1758"/>
          </w:tcPr>
          <w:p>
            <w:r/>
            <w:r>
              <w:rPr>
                <w:rFonts w:ascii="Microsoft YaHei" w:hAnsi="Microsoft YaHei" w:eastAsia="Microsoft YaHei"/>
                <w:b w:val="0"/>
                <w:sz w:val="20"/>
              </w:rPr>
              <w:t>DRI责任矩阵预设</w:t>
            </w:r>
          </w:p>
        </w:tc>
      </w:tr>
      <w:tr>
        <w:tc>
          <w:tcPr>
            <w:tcW w:type="dxa" w:w="1758"/>
          </w:tcPr>
          <w:p>
            <w:r/>
            <w:r>
              <w:rPr>
                <w:rFonts w:ascii="Microsoft YaHei" w:hAnsi="Microsoft YaHei" w:eastAsia="Microsoft YaHei"/>
                <w:b w:val="0"/>
                <w:sz w:val="20"/>
              </w:rPr>
              <w:t>42</w:t>
            </w:r>
          </w:p>
        </w:tc>
        <w:tc>
          <w:tcPr>
            <w:tcW w:type="dxa" w:w="1758"/>
          </w:tcPr>
          <w:p>
            <w:r/>
            <w:r>
              <w:rPr>
                <w:rFonts w:ascii="Microsoft YaHei" w:hAnsi="Microsoft YaHei" w:eastAsia="Microsoft YaHei"/>
                <w:b w:val="0"/>
                <w:sz w:val="20"/>
              </w:rPr>
              <w:t>SHIFT心智模型</w:t>
            </w:r>
          </w:p>
        </w:tc>
        <w:tc>
          <w:tcPr>
            <w:tcW w:type="dxa" w:w="1758"/>
          </w:tcPr>
          <w:p>
            <w:r/>
            <w:r>
              <w:rPr>
                <w:rFonts w:ascii="Microsoft YaHei" w:hAnsi="Microsoft YaHei" w:eastAsia="Microsoft YaHei"/>
                <w:b w:val="0"/>
                <w:sz w:val="20"/>
              </w:rPr>
              <w:t>中国学者 (2025)</w:t>
            </w:r>
          </w:p>
        </w:tc>
        <w:tc>
          <w:tcPr>
            <w:tcW w:type="dxa" w:w="1758"/>
          </w:tcPr>
          <w:p>
            <w:r/>
            <w:r>
              <w:rPr>
                <w:rFonts w:ascii="Microsoft YaHei" w:hAnsi="Microsoft YaHei" w:eastAsia="Microsoft YaHei"/>
                <w:b w:val="0"/>
                <w:sz w:val="20"/>
              </w:rPr>
              <w:t>AI时代领导者心智</w:t>
            </w:r>
          </w:p>
        </w:tc>
        <w:tc>
          <w:tcPr>
            <w:tcW w:type="dxa" w:w="1758"/>
          </w:tcPr>
          <w:p>
            <w:r/>
            <w:r>
              <w:rPr>
                <w:rFonts w:ascii="Microsoft YaHei" w:hAnsi="Microsoft YaHei" w:eastAsia="Microsoft YaHei"/>
                <w:b w:val="0"/>
                <w:sz w:val="20"/>
              </w:rPr>
              <w:t>DRI制度的文化基础</w:t>
            </w:r>
          </w:p>
        </w:tc>
      </w:tr>
      <w:tr>
        <w:tc>
          <w:tcPr>
            <w:tcW w:type="dxa" w:w="1758"/>
          </w:tcPr>
          <w:p>
            <w:r/>
            <w:r>
              <w:rPr>
                <w:rFonts w:ascii="Microsoft YaHei" w:hAnsi="Microsoft YaHei" w:eastAsia="Microsoft YaHei"/>
                <w:b w:val="0"/>
                <w:sz w:val="20"/>
              </w:rPr>
              <w:t>43</w:t>
            </w:r>
          </w:p>
        </w:tc>
        <w:tc>
          <w:tcPr>
            <w:tcW w:type="dxa" w:w="1758"/>
          </w:tcPr>
          <w:p>
            <w:r/>
            <w:r>
              <w:rPr>
                <w:rFonts w:ascii="Microsoft YaHei" w:hAnsi="Microsoft YaHei" w:eastAsia="Microsoft YaHei"/>
                <w:b w:val="0"/>
                <w:sz w:val="20"/>
              </w:rPr>
              <w:t>生态型领导</w:t>
            </w:r>
          </w:p>
        </w:tc>
        <w:tc>
          <w:tcPr>
            <w:tcW w:type="dxa" w:w="1758"/>
          </w:tcPr>
          <w:p>
            <w:r/>
            <w:r>
              <w:rPr>
                <w:rFonts w:ascii="Microsoft YaHei" w:hAnsi="Microsoft YaHei" w:eastAsia="Microsoft YaHei"/>
                <w:b w:val="0"/>
                <w:sz w:val="20"/>
              </w:rPr>
              <w:t>中国学者 (2025)</w:t>
            </w:r>
          </w:p>
        </w:tc>
        <w:tc>
          <w:tcPr>
            <w:tcW w:type="dxa" w:w="1758"/>
          </w:tcPr>
          <w:p>
            <w:r/>
            <w:r>
              <w:rPr>
                <w:rFonts w:ascii="Microsoft YaHei" w:hAnsi="Microsoft YaHei" w:eastAsia="Microsoft YaHei"/>
                <w:b w:val="0"/>
                <w:sz w:val="20"/>
              </w:rPr>
              <w:t>领导者构建生态</w:t>
            </w:r>
          </w:p>
        </w:tc>
        <w:tc>
          <w:tcPr>
            <w:tcW w:type="dxa" w:w="1758"/>
          </w:tcPr>
          <w:p>
            <w:r/>
            <w:r>
              <w:rPr>
                <w:rFonts w:ascii="Microsoft YaHei" w:hAnsi="Microsoft YaHei" w:eastAsia="Microsoft YaHei"/>
                <w:b w:val="0"/>
                <w:sz w:val="20"/>
              </w:rPr>
              <w:t>DRI在生态中自主运转</w:t>
            </w:r>
          </w:p>
        </w:tc>
      </w:tr>
      <w:tr>
        <w:tc>
          <w:tcPr>
            <w:tcW w:type="dxa" w:w="1758"/>
          </w:tcPr>
          <w:p>
            <w:r/>
            <w:r>
              <w:rPr>
                <w:rFonts w:ascii="Microsoft YaHei" w:hAnsi="Microsoft YaHei" w:eastAsia="Microsoft YaHei"/>
                <w:b w:val="0"/>
                <w:sz w:val="20"/>
              </w:rPr>
              <w:t>44</w:t>
            </w:r>
          </w:p>
        </w:tc>
        <w:tc>
          <w:tcPr>
            <w:tcW w:type="dxa" w:w="1758"/>
          </w:tcPr>
          <w:p>
            <w:r/>
            <w:r>
              <w:rPr>
                <w:rFonts w:ascii="Microsoft YaHei" w:hAnsi="Microsoft YaHei" w:eastAsia="Microsoft YaHei"/>
                <w:b w:val="0"/>
                <w:sz w:val="20"/>
              </w:rPr>
              <w:t>HCAI成熟度模型</w:t>
            </w:r>
          </w:p>
        </w:tc>
        <w:tc>
          <w:tcPr>
            <w:tcW w:type="dxa" w:w="1758"/>
          </w:tcPr>
          <w:p>
            <w:r/>
            <w:r>
              <w:rPr>
                <w:rFonts w:ascii="Microsoft YaHei" w:hAnsi="Microsoft YaHei" w:eastAsia="Microsoft YaHei"/>
                <w:b w:val="0"/>
                <w:sz w:val="20"/>
              </w:rPr>
              <w:t>Winby &amp; Xu (2025)</w:t>
            </w:r>
          </w:p>
        </w:tc>
        <w:tc>
          <w:tcPr>
            <w:tcW w:type="dxa" w:w="1758"/>
          </w:tcPr>
          <w:p>
            <w:r/>
            <w:r>
              <w:rPr>
                <w:rFonts w:ascii="Microsoft YaHei" w:hAnsi="Microsoft YaHei" w:eastAsia="Microsoft YaHei"/>
                <w:b w:val="0"/>
                <w:sz w:val="20"/>
              </w:rPr>
              <w:t>人机协作成熟度评估</w:t>
            </w:r>
          </w:p>
        </w:tc>
        <w:tc>
          <w:tcPr>
            <w:tcW w:type="dxa" w:w="1758"/>
          </w:tcPr>
          <w:p>
            <w:r/>
            <w:r>
              <w:rPr>
                <w:rFonts w:ascii="Microsoft YaHei" w:hAnsi="Microsoft YaHei" w:eastAsia="Microsoft YaHei"/>
                <w:b w:val="0"/>
                <w:sz w:val="20"/>
              </w:rPr>
              <w:t>DRI制度评估工具</w:t>
            </w:r>
          </w:p>
        </w:tc>
      </w:tr>
      <w:tr>
        <w:tc>
          <w:tcPr>
            <w:tcW w:type="dxa" w:w="1758"/>
          </w:tcPr>
          <w:p>
            <w:r/>
            <w:r>
              <w:rPr>
                <w:rFonts w:ascii="Microsoft YaHei" w:hAnsi="Microsoft YaHei" w:eastAsia="Microsoft YaHei"/>
                <w:b w:val="0"/>
                <w:sz w:val="20"/>
              </w:rPr>
              <w:t>45</w:t>
            </w:r>
          </w:p>
        </w:tc>
        <w:tc>
          <w:tcPr>
            <w:tcW w:type="dxa" w:w="1758"/>
          </w:tcPr>
          <w:p>
            <w:r/>
            <w:r>
              <w:rPr>
                <w:rFonts w:ascii="Microsoft YaHei" w:hAnsi="Microsoft YaHei" w:eastAsia="Microsoft YaHei"/>
                <w:b w:val="0"/>
                <w:sz w:val="20"/>
              </w:rPr>
              <w:t>知识增强递归理论</w:t>
            </w:r>
          </w:p>
        </w:tc>
        <w:tc>
          <w:tcPr>
            <w:tcW w:type="dxa" w:w="1758"/>
          </w:tcPr>
          <w:p>
            <w:r/>
            <w:r>
              <w:rPr>
                <w:rFonts w:ascii="Microsoft YaHei" w:hAnsi="Microsoft YaHei" w:eastAsia="Microsoft YaHei"/>
                <w:b w:val="0"/>
                <w:sz w:val="20"/>
              </w:rPr>
              <w:t>Harfouche (2022)</w:t>
            </w:r>
          </w:p>
        </w:tc>
        <w:tc>
          <w:tcPr>
            <w:tcW w:type="dxa" w:w="1758"/>
          </w:tcPr>
          <w:p>
            <w:r/>
            <w:r>
              <w:rPr>
                <w:rFonts w:ascii="Microsoft YaHei" w:hAnsi="Microsoft YaHei" w:eastAsia="Microsoft YaHei"/>
                <w:b w:val="0"/>
                <w:sz w:val="20"/>
              </w:rPr>
              <w:t>AI增强组织知识</w:t>
            </w:r>
          </w:p>
        </w:tc>
        <w:tc>
          <w:tcPr>
            <w:tcW w:type="dxa" w:w="1758"/>
          </w:tcPr>
          <w:p>
            <w:r/>
            <w:r>
              <w:rPr>
                <w:rFonts w:ascii="Microsoft YaHei" w:hAnsi="Microsoft YaHei" w:eastAsia="Microsoft YaHei"/>
                <w:b w:val="0"/>
                <w:sz w:val="20"/>
              </w:rPr>
              <w:t>DRI的知识赋能</w:t>
            </w:r>
          </w:p>
        </w:tc>
      </w:tr>
      <w:tr>
        <w:tc>
          <w:tcPr>
            <w:tcW w:type="dxa" w:w="1758"/>
          </w:tcPr>
          <w:p>
            <w:r/>
            <w:r>
              <w:rPr>
                <w:rFonts w:ascii="Microsoft YaHei" w:hAnsi="Microsoft YaHei" w:eastAsia="Microsoft YaHei"/>
                <w:b w:val="0"/>
                <w:sz w:val="20"/>
              </w:rPr>
              <w:t>46</w:t>
            </w:r>
          </w:p>
        </w:tc>
        <w:tc>
          <w:tcPr>
            <w:tcW w:type="dxa" w:w="1758"/>
          </w:tcPr>
          <w:p>
            <w:r/>
            <w:r>
              <w:rPr>
                <w:rFonts w:ascii="Microsoft YaHei" w:hAnsi="Microsoft YaHei" w:eastAsia="Microsoft YaHei"/>
                <w:b w:val="0"/>
                <w:sz w:val="20"/>
              </w:rPr>
              <w:t>心理所有权理论</w:t>
            </w:r>
          </w:p>
        </w:tc>
        <w:tc>
          <w:tcPr>
            <w:tcW w:type="dxa" w:w="1758"/>
          </w:tcPr>
          <w:p>
            <w:r/>
            <w:r>
              <w:rPr>
                <w:rFonts w:ascii="Microsoft YaHei" w:hAnsi="Microsoft YaHei" w:eastAsia="Microsoft YaHei"/>
                <w:b w:val="0"/>
                <w:sz w:val="20"/>
              </w:rPr>
              <w:t>Pierce (2001)</w:t>
            </w:r>
          </w:p>
        </w:tc>
        <w:tc>
          <w:tcPr>
            <w:tcW w:type="dxa" w:w="1758"/>
          </w:tcPr>
          <w:p>
            <w:r/>
            <w:r>
              <w:rPr>
                <w:rFonts w:ascii="Microsoft YaHei" w:hAnsi="Microsoft YaHei" w:eastAsia="Microsoft YaHei"/>
                <w:b w:val="0"/>
                <w:sz w:val="20"/>
              </w:rPr>
              <w:t>控制感激发责任感</w:t>
            </w:r>
          </w:p>
        </w:tc>
        <w:tc>
          <w:tcPr>
            <w:tcW w:type="dxa" w:w="1758"/>
          </w:tcPr>
          <w:p>
            <w:r/>
            <w:r>
              <w:rPr>
                <w:rFonts w:ascii="Microsoft YaHei" w:hAnsi="Microsoft YaHei" w:eastAsia="Microsoft YaHei"/>
                <w:b w:val="0"/>
                <w:sz w:val="20"/>
              </w:rPr>
              <w:t>DRI的内在驱动</w:t>
            </w:r>
          </w:p>
        </w:tc>
      </w:tr>
      <w:tr>
        <w:tc>
          <w:tcPr>
            <w:tcW w:type="dxa" w:w="1758"/>
          </w:tcPr>
          <w:p>
            <w:r/>
            <w:r>
              <w:rPr>
                <w:rFonts w:ascii="Microsoft YaHei" w:hAnsi="Microsoft YaHei" w:eastAsia="Microsoft YaHei"/>
                <w:b w:val="0"/>
                <w:sz w:val="20"/>
              </w:rPr>
              <w:t>47</w:t>
            </w:r>
          </w:p>
        </w:tc>
        <w:tc>
          <w:tcPr>
            <w:tcW w:type="dxa" w:w="1758"/>
          </w:tcPr>
          <w:p>
            <w:r/>
            <w:r>
              <w:rPr>
                <w:rFonts w:ascii="Microsoft YaHei" w:hAnsi="Microsoft YaHei" w:eastAsia="Microsoft YaHei"/>
                <w:b w:val="0"/>
                <w:sz w:val="20"/>
              </w:rPr>
              <w:t>问责效应模型</w:t>
            </w:r>
          </w:p>
        </w:tc>
        <w:tc>
          <w:tcPr>
            <w:tcW w:type="dxa" w:w="1758"/>
          </w:tcPr>
          <w:p>
            <w:r/>
            <w:r>
              <w:rPr>
                <w:rFonts w:ascii="Microsoft YaHei" w:hAnsi="Microsoft YaHei" w:eastAsia="Microsoft YaHei"/>
                <w:b w:val="0"/>
                <w:sz w:val="20"/>
              </w:rPr>
              <w:t>Lerner &amp; Tetlock (1999)</w:t>
            </w:r>
          </w:p>
        </w:tc>
        <w:tc>
          <w:tcPr>
            <w:tcW w:type="dxa" w:w="1758"/>
          </w:tcPr>
          <w:p>
            <w:r/>
            <w:r>
              <w:rPr>
                <w:rFonts w:ascii="Microsoft YaHei" w:hAnsi="Microsoft YaHei" w:eastAsia="Microsoft YaHei"/>
                <w:b w:val="0"/>
                <w:sz w:val="20"/>
              </w:rPr>
              <w:t>问责类型影响决策</w:t>
            </w:r>
          </w:p>
        </w:tc>
        <w:tc>
          <w:tcPr>
            <w:tcW w:type="dxa" w:w="1758"/>
          </w:tcPr>
          <w:p>
            <w:r/>
            <w:r>
              <w:rPr>
                <w:rFonts w:ascii="Microsoft YaHei" w:hAnsi="Microsoft YaHei" w:eastAsia="Microsoft YaHei"/>
                <w:b w:val="0"/>
                <w:sz w:val="20"/>
              </w:rPr>
              <w:t>DRI的结果导向问责</w:t>
            </w:r>
          </w:p>
        </w:tc>
      </w:tr>
      <w:tr>
        <w:tc>
          <w:tcPr>
            <w:tcW w:type="dxa" w:w="1758"/>
          </w:tcPr>
          <w:p>
            <w:r/>
            <w:r>
              <w:rPr>
                <w:rFonts w:ascii="Microsoft YaHei" w:hAnsi="Microsoft YaHei" w:eastAsia="Microsoft YaHei"/>
                <w:b w:val="0"/>
                <w:sz w:val="20"/>
              </w:rPr>
              <w:t>48</w:t>
            </w:r>
          </w:p>
        </w:tc>
        <w:tc>
          <w:tcPr>
            <w:tcW w:type="dxa" w:w="1758"/>
          </w:tcPr>
          <w:p>
            <w:r/>
            <w:r>
              <w:rPr>
                <w:rFonts w:ascii="Microsoft YaHei" w:hAnsi="Microsoft YaHei" w:eastAsia="Microsoft YaHei"/>
                <w:b w:val="0"/>
                <w:sz w:val="20"/>
              </w:rPr>
              <w:t>问责变色龙</w:t>
            </w:r>
          </w:p>
        </w:tc>
        <w:tc>
          <w:tcPr>
            <w:tcW w:type="dxa" w:w="1758"/>
          </w:tcPr>
          <w:p>
            <w:r/>
            <w:r>
              <w:rPr>
                <w:rFonts w:ascii="Microsoft YaHei" w:hAnsi="Microsoft YaHei" w:eastAsia="Microsoft YaHei"/>
                <w:b w:val="0"/>
                <w:sz w:val="20"/>
              </w:rPr>
              <w:t>Sinclair (1995)</w:t>
            </w:r>
          </w:p>
        </w:tc>
        <w:tc>
          <w:tcPr>
            <w:tcW w:type="dxa" w:w="1758"/>
          </w:tcPr>
          <w:p>
            <w:r/>
            <w:r>
              <w:rPr>
                <w:rFonts w:ascii="Microsoft YaHei" w:hAnsi="Microsoft YaHei" w:eastAsia="Microsoft YaHei"/>
                <w:b w:val="0"/>
                <w:sz w:val="20"/>
              </w:rPr>
              <w:t>问责随情境变化</w:t>
            </w:r>
          </w:p>
        </w:tc>
        <w:tc>
          <w:tcPr>
            <w:tcW w:type="dxa" w:w="1758"/>
          </w:tcPr>
          <w:p>
            <w:r/>
            <w:r>
              <w:rPr>
                <w:rFonts w:ascii="Microsoft YaHei" w:hAnsi="Microsoft YaHei" w:eastAsia="Microsoft YaHei"/>
                <w:b w:val="0"/>
                <w:sz w:val="20"/>
              </w:rPr>
              <w:t>DRI的跨文化适配</w:t>
            </w:r>
          </w:p>
        </w:tc>
      </w:tr>
      <w:tr>
        <w:tc>
          <w:tcPr>
            <w:tcW w:type="dxa" w:w="1758"/>
          </w:tcPr>
          <w:p>
            <w:r/>
            <w:r>
              <w:rPr>
                <w:rFonts w:ascii="Microsoft YaHei" w:hAnsi="Microsoft YaHei" w:eastAsia="Microsoft YaHei"/>
                <w:b w:val="0"/>
                <w:sz w:val="20"/>
              </w:rPr>
              <w:t>49</w:t>
            </w:r>
          </w:p>
        </w:tc>
        <w:tc>
          <w:tcPr>
            <w:tcW w:type="dxa" w:w="1758"/>
          </w:tcPr>
          <w:p>
            <w:r/>
            <w:r>
              <w:rPr>
                <w:rFonts w:ascii="Microsoft YaHei" w:hAnsi="Microsoft YaHei" w:eastAsia="Microsoft YaHei"/>
                <w:b w:val="0"/>
                <w:sz w:val="20"/>
              </w:rPr>
              <w:t>五维问责类型学</w:t>
            </w:r>
          </w:p>
        </w:tc>
        <w:tc>
          <w:tcPr>
            <w:tcW w:type="dxa" w:w="1758"/>
          </w:tcPr>
          <w:p>
            <w:r/>
            <w:r>
              <w:rPr>
                <w:rFonts w:ascii="Microsoft YaHei" w:hAnsi="Microsoft YaHei" w:eastAsia="Microsoft YaHei"/>
                <w:b w:val="0"/>
                <w:sz w:val="20"/>
              </w:rPr>
              <w:t>Koppell (2005)</w:t>
            </w:r>
          </w:p>
        </w:tc>
        <w:tc>
          <w:tcPr>
            <w:tcW w:type="dxa" w:w="1758"/>
          </w:tcPr>
          <w:p>
            <w:r/>
            <w:r>
              <w:rPr>
                <w:rFonts w:ascii="Microsoft YaHei" w:hAnsi="Microsoft YaHei" w:eastAsia="Microsoft YaHei"/>
                <w:b w:val="0"/>
                <w:sz w:val="20"/>
              </w:rPr>
              <w:t>问责的多维分解</w:t>
            </w:r>
          </w:p>
        </w:tc>
        <w:tc>
          <w:tcPr>
            <w:tcW w:type="dxa" w:w="1758"/>
          </w:tcPr>
          <w:p>
            <w:r/>
            <w:r>
              <w:rPr>
                <w:rFonts w:ascii="Microsoft YaHei" w:hAnsi="Microsoft YaHei" w:eastAsia="Microsoft YaHei"/>
                <w:b w:val="0"/>
                <w:sz w:val="20"/>
              </w:rPr>
              <w:t>DRI的责任边界</w:t>
            </w:r>
          </w:p>
        </w:tc>
      </w:tr>
      <w:tr>
        <w:tc>
          <w:tcPr>
            <w:tcW w:type="dxa" w:w="1758"/>
          </w:tcPr>
          <w:p>
            <w:r/>
            <w:r>
              <w:rPr>
                <w:rFonts w:ascii="Microsoft YaHei" w:hAnsi="Microsoft YaHei" w:eastAsia="Microsoft YaHei"/>
                <w:b w:val="0"/>
                <w:sz w:val="20"/>
              </w:rPr>
              <w:t>50</w:t>
            </w:r>
          </w:p>
        </w:tc>
        <w:tc>
          <w:tcPr>
            <w:tcW w:type="dxa" w:w="1758"/>
          </w:tcPr>
          <w:p>
            <w:r/>
            <w:r>
              <w:rPr>
                <w:rFonts w:ascii="Microsoft YaHei" w:hAnsi="Microsoft YaHei" w:eastAsia="Microsoft YaHei"/>
                <w:b w:val="0"/>
                <w:sz w:val="20"/>
              </w:rPr>
              <w:t>不完全契约理论</w:t>
            </w:r>
          </w:p>
        </w:tc>
        <w:tc>
          <w:tcPr>
            <w:tcW w:type="dxa" w:w="1758"/>
          </w:tcPr>
          <w:p>
            <w:r/>
            <w:r>
              <w:rPr>
                <w:rFonts w:ascii="Microsoft YaHei" w:hAnsi="Microsoft YaHei" w:eastAsia="Microsoft YaHei"/>
                <w:b w:val="0"/>
                <w:sz w:val="20"/>
              </w:rPr>
              <w:t>Hart &amp; Moore</w:t>
            </w:r>
          </w:p>
        </w:tc>
        <w:tc>
          <w:tcPr>
            <w:tcW w:type="dxa" w:w="1758"/>
          </w:tcPr>
          <w:p>
            <w:r/>
            <w:r>
              <w:rPr>
                <w:rFonts w:ascii="Microsoft YaHei" w:hAnsi="Microsoft YaHei" w:eastAsia="Microsoft YaHei"/>
                <w:b w:val="0"/>
                <w:sz w:val="20"/>
              </w:rPr>
              <w:t>剩余控制权配置</w:t>
            </w:r>
          </w:p>
        </w:tc>
        <w:tc>
          <w:tcPr>
            <w:tcW w:type="dxa" w:w="1758"/>
          </w:tcPr>
          <w:p>
            <w:r/>
            <w:r>
              <w:rPr>
                <w:rFonts w:ascii="Microsoft YaHei" w:hAnsi="Microsoft YaHei" w:eastAsia="Microsoft YaHei"/>
                <w:b w:val="0"/>
                <w:sz w:val="20"/>
              </w:rPr>
              <w:t>DRI的权力配置依据</w:t>
            </w:r>
          </w:p>
        </w:tc>
      </w:tr>
    </w:tbl>
    <w:p/>
    <w:p>
      <w:r>
        <w:br w:type="page"/>
      </w:r>
    </w:p>
    <w:p>
      <w:pPr>
        <w:spacing w:before="240" w:after="120"/>
        <w:jc w:val="left"/>
      </w:pPr>
      <w:r>
        <w:rPr>
          <w:rFonts w:ascii="Microsoft YaHei" w:hAnsi="Microsoft YaHei" w:eastAsia="Microsoft YaHei"/>
          <w:b/>
          <w:sz w:val="32"/>
        </w:rPr>
        <w:t>附录D DRI实施模板与检查清单</w:t>
      </w:r>
    </w:p>
    <w:p>
      <w:pPr>
        <w:spacing w:before="240" w:after="120"/>
        <w:jc w:val="left"/>
      </w:pPr>
      <w:r>
        <w:rPr>
          <w:rFonts w:ascii="Microsoft YaHei" w:hAnsi="Microsoft YaHei" w:eastAsia="Microsoft YaHei"/>
          <w:b/>
          <w:sz w:val="28"/>
        </w:rPr>
        <w:t>D-1 DRI责任矩阵模板</w:t>
      </w:r>
    </w:p>
    <w:tbl>
      <w:tblPr>
        <w:tblStyle w:val="TableGrid"/>
        <w:tblW w:type="auto" w:w="0"/>
        <w:jc w:val="center"/>
        <w:tblLook w:firstColumn="1" w:firstRow="1" w:lastColumn="0" w:lastRow="0" w:noHBand="0" w:noVBand="1" w:val="04A0"/>
      </w:tblPr>
      <w:tblGrid>
        <w:gridCol w:w="976"/>
        <w:gridCol w:w="976"/>
        <w:gridCol w:w="976"/>
        <w:gridCol w:w="976"/>
        <w:gridCol w:w="976"/>
        <w:gridCol w:w="976"/>
        <w:gridCol w:w="976"/>
        <w:gridCol w:w="976"/>
        <w:gridCol w:w="976"/>
      </w:tblGrid>
      <w:tr>
        <w:tc>
          <w:tcPr>
            <w:tcW w:type="dxa" w:w="976"/>
          </w:tcPr>
          <w:p>
            <w:pPr>
              <w:jc w:val="center"/>
            </w:pPr>
            <w:r/>
            <w:r>
              <w:rPr>
                <w:rFonts w:ascii="Microsoft YaHei" w:hAnsi="Microsoft YaHei" w:eastAsia="Microsoft YaHei"/>
                <w:b/>
                <w:sz w:val="20"/>
              </w:rPr>
              <w:t>任务编号</w:t>
            </w:r>
          </w:p>
        </w:tc>
        <w:tc>
          <w:tcPr>
            <w:tcW w:type="dxa" w:w="976"/>
          </w:tcPr>
          <w:p>
            <w:pPr>
              <w:jc w:val="center"/>
            </w:pPr>
            <w:r/>
            <w:r>
              <w:rPr>
                <w:rFonts w:ascii="Microsoft YaHei" w:hAnsi="Microsoft YaHei" w:eastAsia="Microsoft YaHei"/>
                <w:b/>
                <w:sz w:val="20"/>
              </w:rPr>
              <w:t>任务名称</w:t>
            </w:r>
          </w:p>
        </w:tc>
        <w:tc>
          <w:tcPr>
            <w:tcW w:type="dxa" w:w="976"/>
          </w:tcPr>
          <w:p>
            <w:pPr>
              <w:jc w:val="center"/>
            </w:pPr>
            <w:r/>
            <w:r>
              <w:rPr>
                <w:rFonts w:ascii="Microsoft YaHei" w:hAnsi="Microsoft YaHei" w:eastAsia="Microsoft YaHei"/>
                <w:b/>
                <w:sz w:val="20"/>
              </w:rPr>
              <w:t>所属目标</w:t>
            </w:r>
          </w:p>
        </w:tc>
        <w:tc>
          <w:tcPr>
            <w:tcW w:type="dxa" w:w="976"/>
          </w:tcPr>
          <w:p>
            <w:pPr>
              <w:jc w:val="center"/>
            </w:pPr>
            <w:r/>
            <w:r>
              <w:rPr>
                <w:rFonts w:ascii="Microsoft YaHei" w:hAnsi="Microsoft YaHei" w:eastAsia="Microsoft YaHei"/>
                <w:b/>
                <w:sz w:val="20"/>
              </w:rPr>
              <w:t>DRI姓名</w:t>
            </w:r>
          </w:p>
        </w:tc>
        <w:tc>
          <w:tcPr>
            <w:tcW w:type="dxa" w:w="976"/>
          </w:tcPr>
          <w:p>
            <w:pPr>
              <w:jc w:val="center"/>
            </w:pPr>
            <w:r/>
            <w:r>
              <w:rPr>
                <w:rFonts w:ascii="Microsoft YaHei" w:hAnsi="Microsoft YaHei" w:eastAsia="Microsoft YaHei"/>
                <w:b/>
                <w:sz w:val="20"/>
              </w:rPr>
              <w:t>DRI部门</w:t>
            </w:r>
          </w:p>
        </w:tc>
        <w:tc>
          <w:tcPr>
            <w:tcW w:type="dxa" w:w="976"/>
          </w:tcPr>
          <w:p>
            <w:pPr>
              <w:jc w:val="center"/>
            </w:pPr>
            <w:r/>
            <w:r>
              <w:rPr>
                <w:rFonts w:ascii="Microsoft YaHei" w:hAnsi="Microsoft YaHei" w:eastAsia="Microsoft YaHei"/>
                <w:b/>
                <w:sz w:val="20"/>
              </w:rPr>
              <w:t>任命日期</w:t>
            </w:r>
          </w:p>
        </w:tc>
        <w:tc>
          <w:tcPr>
            <w:tcW w:type="dxa" w:w="976"/>
          </w:tcPr>
          <w:p>
            <w:pPr>
              <w:jc w:val="center"/>
            </w:pPr>
            <w:r/>
            <w:r>
              <w:rPr>
                <w:rFonts w:ascii="Microsoft YaHei" w:hAnsi="Microsoft YaHei" w:eastAsia="Microsoft YaHei"/>
                <w:b/>
                <w:sz w:val="20"/>
              </w:rPr>
              <w:t>交付标准</w:t>
            </w:r>
          </w:p>
        </w:tc>
        <w:tc>
          <w:tcPr>
            <w:tcW w:type="dxa" w:w="976"/>
          </w:tcPr>
          <w:p>
            <w:pPr>
              <w:jc w:val="center"/>
            </w:pPr>
            <w:r/>
            <w:r>
              <w:rPr>
                <w:rFonts w:ascii="Microsoft YaHei" w:hAnsi="Microsoft YaHei" w:eastAsia="Microsoft YaHei"/>
                <w:b/>
                <w:sz w:val="20"/>
              </w:rPr>
              <w:t>截止日期</w:t>
            </w:r>
          </w:p>
        </w:tc>
        <w:tc>
          <w:tcPr>
            <w:tcW w:type="dxa" w:w="976"/>
          </w:tcPr>
          <w:p>
            <w:pPr>
              <w:jc w:val="center"/>
            </w:pPr>
            <w:r/>
            <w:r>
              <w:rPr>
                <w:rFonts w:ascii="Microsoft YaHei" w:hAnsi="Microsoft YaHei" w:eastAsia="Microsoft YaHei"/>
                <w:b/>
                <w:sz w:val="20"/>
              </w:rPr>
              <w:t>状态</w:t>
            </w:r>
          </w:p>
        </w:tc>
      </w:tr>
      <w:tr>
        <w:tc>
          <w:tcPr>
            <w:tcW w:type="dxa" w:w="976"/>
          </w:tcPr>
          <w:p>
            <w:r/>
            <w:r>
              <w:rPr>
                <w:rFonts w:ascii="Microsoft YaHei" w:hAnsi="Microsoft YaHei" w:eastAsia="Microsoft YaHei"/>
                <w:b w:val="0"/>
                <w:sz w:val="20"/>
              </w:rPr>
              <w:t>T-001</w:t>
            </w:r>
          </w:p>
        </w:tc>
        <w:tc>
          <w:tcPr>
            <w:tcW w:type="dxa" w:w="976"/>
          </w:tcPr>
          <w:p>
            <w:r/>
            <w:r>
              <w:rPr>
                <w:rFonts w:ascii="Microsoft YaHei" w:hAnsi="Microsoft YaHei" w:eastAsia="Microsoft YaHei"/>
                <w:b w:val="0"/>
                <w:sz w:val="20"/>
              </w:rPr>
            </w:r>
          </w:p>
        </w:tc>
        <w:tc>
          <w:tcPr>
            <w:tcW w:type="dxa" w:w="976"/>
          </w:tcPr>
          <w:p>
            <w:r/>
            <w:r>
              <w:rPr>
                <w:rFonts w:ascii="Microsoft YaHei" w:hAnsi="Microsoft YaHei" w:eastAsia="Microsoft YaHei"/>
                <w:b w:val="0"/>
                <w:sz w:val="20"/>
              </w:rPr>
            </w:r>
          </w:p>
        </w:tc>
        <w:tc>
          <w:tcPr>
            <w:tcW w:type="dxa" w:w="976"/>
          </w:tcPr>
          <w:p>
            <w:r/>
            <w:r>
              <w:rPr>
                <w:rFonts w:ascii="Microsoft YaHei" w:hAnsi="Microsoft YaHei" w:eastAsia="Microsoft YaHei"/>
                <w:b w:val="0"/>
                <w:sz w:val="20"/>
              </w:rPr>
            </w:r>
          </w:p>
        </w:tc>
        <w:tc>
          <w:tcPr>
            <w:tcW w:type="dxa" w:w="976"/>
          </w:tcPr>
          <w:p>
            <w:r/>
            <w:r>
              <w:rPr>
                <w:rFonts w:ascii="Microsoft YaHei" w:hAnsi="Microsoft YaHei" w:eastAsia="Microsoft YaHei"/>
                <w:b w:val="0"/>
                <w:sz w:val="20"/>
              </w:rPr>
            </w:r>
          </w:p>
        </w:tc>
        <w:tc>
          <w:tcPr>
            <w:tcW w:type="dxa" w:w="976"/>
          </w:tcPr>
          <w:p>
            <w:r/>
            <w:r>
              <w:rPr>
                <w:rFonts w:ascii="Microsoft YaHei" w:hAnsi="Microsoft YaHei" w:eastAsia="Microsoft YaHei"/>
                <w:b w:val="0"/>
                <w:sz w:val="20"/>
              </w:rPr>
            </w:r>
          </w:p>
        </w:tc>
        <w:tc>
          <w:tcPr>
            <w:tcW w:type="dxa" w:w="976"/>
          </w:tcPr>
          <w:p>
            <w:r/>
            <w:r>
              <w:rPr>
                <w:rFonts w:ascii="Microsoft YaHei" w:hAnsi="Microsoft YaHei" w:eastAsia="Microsoft YaHei"/>
                <w:b w:val="0"/>
                <w:sz w:val="20"/>
              </w:rPr>
            </w:r>
          </w:p>
        </w:tc>
        <w:tc>
          <w:tcPr>
            <w:tcW w:type="dxa" w:w="976"/>
          </w:tcPr>
          <w:p>
            <w:r/>
            <w:r>
              <w:rPr>
                <w:rFonts w:ascii="Microsoft YaHei" w:hAnsi="Microsoft YaHei" w:eastAsia="Microsoft YaHei"/>
                <w:b w:val="0"/>
                <w:sz w:val="20"/>
              </w:rPr>
            </w:r>
          </w:p>
        </w:tc>
        <w:tc>
          <w:tcPr>
            <w:tcW w:type="dxa" w:w="976"/>
          </w:tcPr>
          <w:p>
            <w:r/>
            <w:r>
              <w:rPr>
                <w:rFonts w:ascii="Microsoft YaHei" w:hAnsi="Microsoft YaHei" w:eastAsia="Microsoft YaHei"/>
                <w:b w:val="0"/>
                <w:sz w:val="20"/>
              </w:rPr>
            </w:r>
          </w:p>
        </w:tc>
      </w:tr>
      <w:tr>
        <w:tc>
          <w:tcPr>
            <w:tcW w:type="dxa" w:w="976"/>
          </w:tcPr>
          <w:p>
            <w:r/>
            <w:r>
              <w:rPr>
                <w:rFonts w:ascii="Microsoft YaHei" w:hAnsi="Microsoft YaHei" w:eastAsia="Microsoft YaHei"/>
                <w:b w:val="0"/>
                <w:sz w:val="20"/>
              </w:rPr>
              <w:t>T-002</w:t>
            </w:r>
          </w:p>
        </w:tc>
        <w:tc>
          <w:tcPr>
            <w:tcW w:type="dxa" w:w="976"/>
          </w:tcPr>
          <w:p>
            <w:r/>
            <w:r>
              <w:rPr>
                <w:rFonts w:ascii="Microsoft YaHei" w:hAnsi="Microsoft YaHei" w:eastAsia="Microsoft YaHei"/>
                <w:b w:val="0"/>
                <w:sz w:val="20"/>
              </w:rPr>
            </w:r>
          </w:p>
        </w:tc>
        <w:tc>
          <w:tcPr>
            <w:tcW w:type="dxa" w:w="976"/>
          </w:tcPr>
          <w:p>
            <w:r/>
            <w:r>
              <w:rPr>
                <w:rFonts w:ascii="Microsoft YaHei" w:hAnsi="Microsoft YaHei" w:eastAsia="Microsoft YaHei"/>
                <w:b w:val="0"/>
                <w:sz w:val="20"/>
              </w:rPr>
            </w:r>
          </w:p>
        </w:tc>
        <w:tc>
          <w:tcPr>
            <w:tcW w:type="dxa" w:w="976"/>
          </w:tcPr>
          <w:p>
            <w:r/>
            <w:r>
              <w:rPr>
                <w:rFonts w:ascii="Microsoft YaHei" w:hAnsi="Microsoft YaHei" w:eastAsia="Microsoft YaHei"/>
                <w:b w:val="0"/>
                <w:sz w:val="20"/>
              </w:rPr>
            </w:r>
          </w:p>
        </w:tc>
        <w:tc>
          <w:tcPr>
            <w:tcW w:type="dxa" w:w="976"/>
          </w:tcPr>
          <w:p>
            <w:r/>
            <w:r>
              <w:rPr>
                <w:rFonts w:ascii="Microsoft YaHei" w:hAnsi="Microsoft YaHei" w:eastAsia="Microsoft YaHei"/>
                <w:b w:val="0"/>
                <w:sz w:val="20"/>
              </w:rPr>
            </w:r>
          </w:p>
        </w:tc>
        <w:tc>
          <w:tcPr>
            <w:tcW w:type="dxa" w:w="976"/>
          </w:tcPr>
          <w:p>
            <w:r/>
            <w:r>
              <w:rPr>
                <w:rFonts w:ascii="Microsoft YaHei" w:hAnsi="Microsoft YaHei" w:eastAsia="Microsoft YaHei"/>
                <w:b w:val="0"/>
                <w:sz w:val="20"/>
              </w:rPr>
            </w:r>
          </w:p>
        </w:tc>
        <w:tc>
          <w:tcPr>
            <w:tcW w:type="dxa" w:w="976"/>
          </w:tcPr>
          <w:p>
            <w:r/>
            <w:r>
              <w:rPr>
                <w:rFonts w:ascii="Microsoft YaHei" w:hAnsi="Microsoft YaHei" w:eastAsia="Microsoft YaHei"/>
                <w:b w:val="0"/>
                <w:sz w:val="20"/>
              </w:rPr>
            </w:r>
          </w:p>
        </w:tc>
        <w:tc>
          <w:tcPr>
            <w:tcW w:type="dxa" w:w="976"/>
          </w:tcPr>
          <w:p>
            <w:r/>
            <w:r>
              <w:rPr>
                <w:rFonts w:ascii="Microsoft YaHei" w:hAnsi="Microsoft YaHei" w:eastAsia="Microsoft YaHei"/>
                <w:b w:val="0"/>
                <w:sz w:val="20"/>
              </w:rPr>
            </w:r>
          </w:p>
        </w:tc>
        <w:tc>
          <w:tcPr>
            <w:tcW w:type="dxa" w:w="976"/>
          </w:tcPr>
          <w:p>
            <w:r/>
            <w:r>
              <w:rPr>
                <w:rFonts w:ascii="Microsoft YaHei" w:hAnsi="Microsoft YaHei" w:eastAsia="Microsoft YaHei"/>
                <w:b w:val="0"/>
                <w:sz w:val="20"/>
              </w:rPr>
            </w:r>
          </w:p>
        </w:tc>
      </w:tr>
      <w:tr>
        <w:tc>
          <w:tcPr>
            <w:tcW w:type="dxa" w:w="976"/>
          </w:tcPr>
          <w:p>
            <w:r/>
            <w:r>
              <w:rPr>
                <w:rFonts w:ascii="Microsoft YaHei" w:hAnsi="Microsoft YaHei" w:eastAsia="Microsoft YaHei"/>
                <w:b w:val="0"/>
                <w:sz w:val="20"/>
              </w:rPr>
              <w:t>T-003</w:t>
            </w:r>
          </w:p>
        </w:tc>
        <w:tc>
          <w:tcPr>
            <w:tcW w:type="dxa" w:w="976"/>
          </w:tcPr>
          <w:p>
            <w:r/>
            <w:r>
              <w:rPr>
                <w:rFonts w:ascii="Microsoft YaHei" w:hAnsi="Microsoft YaHei" w:eastAsia="Microsoft YaHei"/>
                <w:b w:val="0"/>
                <w:sz w:val="20"/>
              </w:rPr>
            </w:r>
          </w:p>
        </w:tc>
        <w:tc>
          <w:tcPr>
            <w:tcW w:type="dxa" w:w="976"/>
          </w:tcPr>
          <w:p>
            <w:r/>
            <w:r>
              <w:rPr>
                <w:rFonts w:ascii="Microsoft YaHei" w:hAnsi="Microsoft YaHei" w:eastAsia="Microsoft YaHei"/>
                <w:b w:val="0"/>
                <w:sz w:val="20"/>
              </w:rPr>
            </w:r>
          </w:p>
        </w:tc>
        <w:tc>
          <w:tcPr>
            <w:tcW w:type="dxa" w:w="976"/>
          </w:tcPr>
          <w:p>
            <w:r/>
            <w:r>
              <w:rPr>
                <w:rFonts w:ascii="Microsoft YaHei" w:hAnsi="Microsoft YaHei" w:eastAsia="Microsoft YaHei"/>
                <w:b w:val="0"/>
                <w:sz w:val="20"/>
              </w:rPr>
            </w:r>
          </w:p>
        </w:tc>
        <w:tc>
          <w:tcPr>
            <w:tcW w:type="dxa" w:w="976"/>
          </w:tcPr>
          <w:p>
            <w:r/>
            <w:r>
              <w:rPr>
                <w:rFonts w:ascii="Microsoft YaHei" w:hAnsi="Microsoft YaHei" w:eastAsia="Microsoft YaHei"/>
                <w:b w:val="0"/>
                <w:sz w:val="20"/>
              </w:rPr>
            </w:r>
          </w:p>
        </w:tc>
        <w:tc>
          <w:tcPr>
            <w:tcW w:type="dxa" w:w="976"/>
          </w:tcPr>
          <w:p>
            <w:r/>
            <w:r>
              <w:rPr>
                <w:rFonts w:ascii="Microsoft YaHei" w:hAnsi="Microsoft YaHei" w:eastAsia="Microsoft YaHei"/>
                <w:b w:val="0"/>
                <w:sz w:val="20"/>
              </w:rPr>
            </w:r>
          </w:p>
        </w:tc>
        <w:tc>
          <w:tcPr>
            <w:tcW w:type="dxa" w:w="976"/>
          </w:tcPr>
          <w:p>
            <w:r/>
            <w:r>
              <w:rPr>
                <w:rFonts w:ascii="Microsoft YaHei" w:hAnsi="Microsoft YaHei" w:eastAsia="Microsoft YaHei"/>
                <w:b w:val="0"/>
                <w:sz w:val="20"/>
              </w:rPr>
            </w:r>
          </w:p>
        </w:tc>
        <w:tc>
          <w:tcPr>
            <w:tcW w:type="dxa" w:w="976"/>
          </w:tcPr>
          <w:p>
            <w:r/>
            <w:r>
              <w:rPr>
                <w:rFonts w:ascii="Microsoft YaHei" w:hAnsi="Microsoft YaHei" w:eastAsia="Microsoft YaHei"/>
                <w:b w:val="0"/>
                <w:sz w:val="20"/>
              </w:rPr>
            </w:r>
          </w:p>
        </w:tc>
        <w:tc>
          <w:tcPr>
            <w:tcW w:type="dxa" w:w="976"/>
          </w:tcPr>
          <w:p>
            <w:r/>
            <w:r>
              <w:rPr>
                <w:rFonts w:ascii="Microsoft YaHei" w:hAnsi="Microsoft YaHei" w:eastAsia="Microsoft YaHei"/>
                <w:b w:val="0"/>
                <w:sz w:val="20"/>
              </w:rPr>
            </w:r>
          </w:p>
        </w:tc>
      </w:tr>
    </w:tbl>
    <w:p/>
    <w:p>
      <w:pPr>
        <w:spacing w:before="240" w:after="120"/>
        <w:jc w:val="left"/>
      </w:pPr>
      <w:r>
        <w:rPr>
          <w:rFonts w:ascii="Microsoft YaHei" w:hAnsi="Microsoft YaHei" w:eastAsia="Microsoft YaHei"/>
          <w:b/>
          <w:sz w:val="28"/>
        </w:rPr>
        <w:t>D-2 DRI任命书模板</w:t>
      </w:r>
    </w:p>
    <w:p>
      <w:pPr>
        <w:spacing w:line="280" w:lineRule="exact"/>
        <w:ind w:left="567"/>
      </w:pPr>
      <w:r>
        <w:rPr>
          <w:rFonts w:ascii="Consolas" w:hAnsi="Consolas" w:eastAsia="Microsoft YaHei"/>
          <w:sz w:val="18"/>
        </w:rPr>
        <w:t>DRI任命书</w:t>
        <w:br/>
        <w:br/>
        <w:t>任务名称：_____________________</w:t>
        <w:br/>
        <w:t>任务编号：_____________________</w:t>
        <w:br/>
        <w:br/>
        <w:t>兹任命 ____________ 为上述任务的直接负责人（DRI）。</w:t>
        <w:br/>
        <w:br/>
        <w:t>DRI职责：</w:t>
        <w:br/>
        <w:t>1. 对任务的最终交付质量和结果负全责</w:t>
        <w:br/>
        <w:t>2. 拥有任务范围内的决策权和资源调配权</w:t>
        <w:br/>
        <w:t>3. 定期更新任务进展状态</w:t>
        <w:br/>
        <w:t>4. 在任务出现重大风险时及时上报</w:t>
        <w:br/>
        <w:br/>
        <w:t>DRI权限：</w:t>
        <w:br/>
        <w:t>- 资源调配权：_____________________</w:t>
        <w:br/>
        <w:t>- 预算审批权限：_____________________</w:t>
        <w:br/>
        <w:t>- 人事建议权：_____________________</w:t>
        <w:br/>
        <w:br/>
        <w:t>评估标准：_____________________</w:t>
        <w:br/>
        <w:t>截止日期：_____________________</w:t>
        <w:br/>
        <w:br/>
        <w:t>任命人：_____________________</w:t>
        <w:br/>
        <w:t>日期：_____________________</w:t>
      </w:r>
    </w:p>
    <w:p>
      <w:pPr>
        <w:spacing w:before="240" w:after="120"/>
        <w:jc w:val="left"/>
      </w:pPr>
      <w:r>
        <w:rPr>
          <w:rFonts w:ascii="Microsoft YaHei" w:hAnsi="Microsoft YaHei" w:eastAsia="Microsoft YaHei"/>
          <w:b/>
          <w:sz w:val="28"/>
        </w:rPr>
        <w:t>D-3 DRI能力评估表</w:t>
      </w:r>
    </w:p>
    <w:tbl>
      <w:tblPr>
        <w:tblStyle w:val="TableGrid"/>
        <w:tblW w:type="auto" w:w="0"/>
        <w:jc w:val="center"/>
        <w:tblLook w:firstColumn="1" w:firstRow="1" w:lastColumn="0" w:lastRow="0" w:noHBand="0" w:noVBand="1" w:val="04A0"/>
      </w:tblPr>
      <w:tblGrid>
        <w:gridCol w:w="2197"/>
        <w:gridCol w:w="2197"/>
        <w:gridCol w:w="2197"/>
        <w:gridCol w:w="2197"/>
      </w:tblGrid>
      <w:tr>
        <w:tc>
          <w:tcPr>
            <w:tcW w:type="dxa" w:w="2197"/>
          </w:tcPr>
          <w:p>
            <w:pPr>
              <w:jc w:val="center"/>
            </w:pPr>
            <w:r/>
            <w:r>
              <w:rPr>
                <w:rFonts w:ascii="Microsoft YaHei" w:hAnsi="Microsoft YaHei" w:eastAsia="Microsoft YaHei"/>
                <w:b/>
                <w:sz w:val="20"/>
              </w:rPr>
              <w:t>胜任力维度</w:t>
            </w:r>
          </w:p>
        </w:tc>
        <w:tc>
          <w:tcPr>
            <w:tcW w:type="dxa" w:w="2197"/>
          </w:tcPr>
          <w:p>
            <w:pPr>
              <w:jc w:val="center"/>
            </w:pPr>
            <w:r/>
            <w:r>
              <w:rPr>
                <w:rFonts w:ascii="Microsoft YaHei" w:hAnsi="Microsoft YaHei" w:eastAsia="Microsoft YaHei"/>
                <w:b/>
                <w:sz w:val="20"/>
              </w:rPr>
              <w:t>评估指标</w:t>
            </w:r>
          </w:p>
        </w:tc>
        <w:tc>
          <w:tcPr>
            <w:tcW w:type="dxa" w:w="2197"/>
          </w:tcPr>
          <w:p>
            <w:pPr>
              <w:jc w:val="center"/>
            </w:pPr>
            <w:r/>
            <w:r>
              <w:rPr>
                <w:rFonts w:ascii="Microsoft YaHei" w:hAnsi="Microsoft YaHei" w:eastAsia="Microsoft YaHei"/>
                <w:b/>
                <w:sz w:val="20"/>
              </w:rPr>
              <w:t>评分(1-5)</w:t>
            </w:r>
          </w:p>
        </w:tc>
        <w:tc>
          <w:tcPr>
            <w:tcW w:type="dxa" w:w="2197"/>
          </w:tcPr>
          <w:p>
            <w:pPr>
              <w:jc w:val="center"/>
            </w:pPr>
            <w:r/>
            <w:r>
              <w:rPr>
                <w:rFonts w:ascii="Microsoft YaHei" w:hAnsi="Microsoft YaHei" w:eastAsia="Microsoft YaHei"/>
                <w:b/>
                <w:sz w:val="20"/>
              </w:rPr>
              <w:t>证据/说明</w:t>
            </w:r>
          </w:p>
        </w:tc>
      </w:tr>
      <w:tr>
        <w:tc>
          <w:tcPr>
            <w:tcW w:type="dxa" w:w="2197"/>
          </w:tcPr>
          <w:p>
            <w:r/>
            <w:r>
              <w:rPr>
                <w:rFonts w:ascii="Microsoft YaHei" w:hAnsi="Microsoft YaHei" w:eastAsia="Microsoft YaHei"/>
                <w:b w:val="0"/>
                <w:sz w:val="20"/>
              </w:rPr>
              <w:t>专业力</w:t>
            </w:r>
          </w:p>
        </w:tc>
        <w:tc>
          <w:tcPr>
            <w:tcW w:type="dxa" w:w="2197"/>
          </w:tcPr>
          <w:p>
            <w:r/>
            <w:r>
              <w:rPr>
                <w:rFonts w:ascii="Microsoft YaHei" w:hAnsi="Microsoft YaHei" w:eastAsia="Microsoft YaHei"/>
                <w:b w:val="0"/>
                <w:sz w:val="20"/>
              </w:rPr>
              <w:t>专业知识和技能</w:t>
            </w:r>
          </w:p>
        </w:tc>
        <w:tc>
          <w:tcPr>
            <w:tcW w:type="dxa" w:w="2197"/>
          </w:tcPr>
          <w:p>
            <w:r/>
            <w:r>
              <w:rPr>
                <w:rFonts w:ascii="Microsoft YaHei" w:hAnsi="Microsoft YaHei" w:eastAsia="Microsoft YaHei"/>
                <w:b w:val="0"/>
                <w:sz w:val="20"/>
              </w:rPr>
            </w:r>
          </w:p>
        </w:tc>
        <w:tc>
          <w:tcPr>
            <w:tcW w:type="dxa" w:w="2197"/>
          </w:tcPr>
          <w:p>
            <w:r/>
            <w:r>
              <w:rPr>
                <w:rFonts w:ascii="Microsoft YaHei" w:hAnsi="Microsoft YaHei" w:eastAsia="Microsoft YaHei"/>
                <w:b w:val="0"/>
                <w:sz w:val="20"/>
              </w:rPr>
            </w:r>
          </w:p>
        </w:tc>
      </w:tr>
      <w:tr>
        <w:tc>
          <w:tcPr>
            <w:tcW w:type="dxa" w:w="2197"/>
          </w:tcPr>
          <w:p>
            <w:r/>
            <w:r>
              <w:rPr>
                <w:rFonts w:ascii="Microsoft YaHei" w:hAnsi="Microsoft YaHei" w:eastAsia="Microsoft YaHei"/>
                <w:b w:val="0"/>
                <w:sz w:val="20"/>
              </w:rPr>
              <w:t>决策力</w:t>
            </w:r>
          </w:p>
        </w:tc>
        <w:tc>
          <w:tcPr>
            <w:tcW w:type="dxa" w:w="2197"/>
          </w:tcPr>
          <w:p>
            <w:r/>
            <w:r>
              <w:rPr>
                <w:rFonts w:ascii="Microsoft YaHei" w:hAnsi="Microsoft YaHei" w:eastAsia="Microsoft YaHei"/>
                <w:b w:val="0"/>
                <w:sz w:val="20"/>
              </w:rPr>
              <w:t>不确定条件下的判断能力</w:t>
            </w:r>
          </w:p>
        </w:tc>
        <w:tc>
          <w:tcPr>
            <w:tcW w:type="dxa" w:w="2197"/>
          </w:tcPr>
          <w:p>
            <w:r/>
            <w:r>
              <w:rPr>
                <w:rFonts w:ascii="Microsoft YaHei" w:hAnsi="Microsoft YaHei" w:eastAsia="Microsoft YaHei"/>
                <w:b w:val="0"/>
                <w:sz w:val="20"/>
              </w:rPr>
            </w:r>
          </w:p>
        </w:tc>
        <w:tc>
          <w:tcPr>
            <w:tcW w:type="dxa" w:w="2197"/>
          </w:tcPr>
          <w:p>
            <w:r/>
            <w:r>
              <w:rPr>
                <w:rFonts w:ascii="Microsoft YaHei" w:hAnsi="Microsoft YaHei" w:eastAsia="Microsoft YaHei"/>
                <w:b w:val="0"/>
                <w:sz w:val="20"/>
              </w:rPr>
            </w:r>
          </w:p>
        </w:tc>
      </w:tr>
      <w:tr>
        <w:tc>
          <w:tcPr>
            <w:tcW w:type="dxa" w:w="2197"/>
          </w:tcPr>
          <w:p>
            <w:r/>
            <w:r>
              <w:rPr>
                <w:rFonts w:ascii="Microsoft YaHei" w:hAnsi="Microsoft YaHei" w:eastAsia="Microsoft YaHei"/>
                <w:b w:val="0"/>
                <w:sz w:val="20"/>
              </w:rPr>
              <w:t>沟通力</w:t>
            </w:r>
          </w:p>
        </w:tc>
        <w:tc>
          <w:tcPr>
            <w:tcW w:type="dxa" w:w="2197"/>
          </w:tcPr>
          <w:p>
            <w:r/>
            <w:r>
              <w:rPr>
                <w:rFonts w:ascii="Microsoft YaHei" w:hAnsi="Microsoft YaHei" w:eastAsia="Microsoft YaHei"/>
                <w:b w:val="0"/>
                <w:sz w:val="20"/>
              </w:rPr>
              <w:t>跨职能沟通与协调能力</w:t>
            </w:r>
          </w:p>
        </w:tc>
        <w:tc>
          <w:tcPr>
            <w:tcW w:type="dxa" w:w="2197"/>
          </w:tcPr>
          <w:p>
            <w:r/>
            <w:r>
              <w:rPr>
                <w:rFonts w:ascii="Microsoft YaHei" w:hAnsi="Microsoft YaHei" w:eastAsia="Microsoft YaHei"/>
                <w:b w:val="0"/>
                <w:sz w:val="20"/>
              </w:rPr>
            </w:r>
          </w:p>
        </w:tc>
        <w:tc>
          <w:tcPr>
            <w:tcW w:type="dxa" w:w="2197"/>
          </w:tcPr>
          <w:p>
            <w:r/>
            <w:r>
              <w:rPr>
                <w:rFonts w:ascii="Microsoft YaHei" w:hAnsi="Microsoft YaHei" w:eastAsia="Microsoft YaHei"/>
                <w:b w:val="0"/>
                <w:sz w:val="20"/>
              </w:rPr>
            </w:r>
          </w:p>
        </w:tc>
      </w:tr>
      <w:tr>
        <w:tc>
          <w:tcPr>
            <w:tcW w:type="dxa" w:w="2197"/>
          </w:tcPr>
          <w:p>
            <w:r/>
            <w:r>
              <w:rPr>
                <w:rFonts w:ascii="Microsoft YaHei" w:hAnsi="Microsoft YaHei" w:eastAsia="Microsoft YaHei"/>
                <w:b w:val="0"/>
                <w:sz w:val="20"/>
              </w:rPr>
              <w:t>抗压力</w:t>
            </w:r>
          </w:p>
        </w:tc>
        <w:tc>
          <w:tcPr>
            <w:tcW w:type="dxa" w:w="2197"/>
          </w:tcPr>
          <w:p>
            <w:r/>
            <w:r>
              <w:rPr>
                <w:rFonts w:ascii="Microsoft YaHei" w:hAnsi="Microsoft YaHei" w:eastAsia="Microsoft YaHei"/>
                <w:b w:val="0"/>
                <w:sz w:val="20"/>
              </w:rPr>
              <w:t>高压环境下的理性判断</w:t>
            </w:r>
          </w:p>
        </w:tc>
        <w:tc>
          <w:tcPr>
            <w:tcW w:type="dxa" w:w="2197"/>
          </w:tcPr>
          <w:p>
            <w:r/>
            <w:r>
              <w:rPr>
                <w:rFonts w:ascii="Microsoft YaHei" w:hAnsi="Microsoft YaHei" w:eastAsia="Microsoft YaHei"/>
                <w:b w:val="0"/>
                <w:sz w:val="20"/>
              </w:rPr>
            </w:r>
          </w:p>
        </w:tc>
        <w:tc>
          <w:tcPr>
            <w:tcW w:type="dxa" w:w="2197"/>
          </w:tcPr>
          <w:p>
            <w:r/>
            <w:r>
              <w:rPr>
                <w:rFonts w:ascii="Microsoft YaHei" w:hAnsi="Microsoft YaHei" w:eastAsia="Microsoft YaHei"/>
                <w:b w:val="0"/>
                <w:sz w:val="20"/>
              </w:rPr>
            </w:r>
          </w:p>
        </w:tc>
      </w:tr>
      <w:tr>
        <w:tc>
          <w:tcPr>
            <w:tcW w:type="dxa" w:w="2197"/>
          </w:tcPr>
          <w:p>
            <w:r/>
            <w:r>
              <w:rPr>
                <w:rFonts w:ascii="Microsoft YaHei" w:hAnsi="Microsoft YaHei" w:eastAsia="Microsoft YaHei"/>
                <w:b w:val="0"/>
                <w:sz w:val="20"/>
              </w:rPr>
              <w:t>AI素养</w:t>
            </w:r>
          </w:p>
        </w:tc>
        <w:tc>
          <w:tcPr>
            <w:tcW w:type="dxa" w:w="2197"/>
          </w:tcPr>
          <w:p>
            <w:r/>
            <w:r>
              <w:rPr>
                <w:rFonts w:ascii="Microsoft YaHei" w:hAnsi="Microsoft YaHei" w:eastAsia="Microsoft YaHei"/>
                <w:b w:val="0"/>
                <w:sz w:val="20"/>
              </w:rPr>
              <w:t>AI工具使用与评估能力</w:t>
            </w:r>
          </w:p>
        </w:tc>
        <w:tc>
          <w:tcPr>
            <w:tcW w:type="dxa" w:w="2197"/>
          </w:tcPr>
          <w:p>
            <w:r/>
            <w:r>
              <w:rPr>
                <w:rFonts w:ascii="Microsoft YaHei" w:hAnsi="Microsoft YaHei" w:eastAsia="Microsoft YaHei"/>
                <w:b w:val="0"/>
                <w:sz w:val="20"/>
              </w:rPr>
            </w:r>
          </w:p>
        </w:tc>
        <w:tc>
          <w:tcPr>
            <w:tcW w:type="dxa" w:w="2197"/>
          </w:tcPr>
          <w:p>
            <w:r/>
            <w:r>
              <w:rPr>
                <w:rFonts w:ascii="Microsoft YaHei" w:hAnsi="Microsoft YaHei" w:eastAsia="Microsoft YaHei"/>
                <w:b w:val="0"/>
                <w:sz w:val="20"/>
              </w:rPr>
            </w:r>
          </w:p>
        </w:tc>
      </w:tr>
      <w:tr>
        <w:tc>
          <w:tcPr>
            <w:tcW w:type="dxa" w:w="2197"/>
          </w:tcPr>
          <w:p>
            <w:r/>
            <w:r>
              <w:rPr>
                <w:rFonts w:ascii="Microsoft YaHei" w:hAnsi="Microsoft YaHei" w:eastAsia="Microsoft YaHei"/>
                <w:b w:val="0"/>
                <w:sz w:val="20"/>
              </w:rPr>
              <w:t>**综合评分**</w:t>
            </w:r>
          </w:p>
        </w:tc>
        <w:tc>
          <w:tcPr>
            <w:tcW w:type="dxa" w:w="2197"/>
          </w:tcPr>
          <w:p>
            <w:r/>
            <w:r>
              <w:rPr>
                <w:rFonts w:ascii="Microsoft YaHei" w:hAnsi="Microsoft YaHei" w:eastAsia="Microsoft YaHei"/>
                <w:b w:val="0"/>
                <w:sz w:val="20"/>
              </w:rPr>
            </w:r>
          </w:p>
        </w:tc>
        <w:tc>
          <w:tcPr>
            <w:tcW w:type="dxa" w:w="2197"/>
          </w:tcPr>
          <w:p>
            <w:r/>
            <w:r>
              <w:rPr>
                <w:rFonts w:ascii="Microsoft YaHei" w:hAnsi="Microsoft YaHei" w:eastAsia="Microsoft YaHei"/>
                <w:b w:val="0"/>
                <w:sz w:val="20"/>
              </w:rPr>
            </w:r>
          </w:p>
        </w:tc>
        <w:tc>
          <w:tcPr>
            <w:tcW w:type="dxa" w:w="2197"/>
          </w:tcPr>
          <w:p>
            <w:r/>
            <w:r>
              <w:rPr>
                <w:rFonts w:ascii="Microsoft YaHei" w:hAnsi="Microsoft YaHei" w:eastAsia="Microsoft YaHei"/>
                <w:b w:val="0"/>
                <w:sz w:val="20"/>
              </w:rPr>
            </w:r>
          </w:p>
        </w:tc>
      </w:tr>
    </w:tbl>
    <w:p/>
    <w:p>
      <w:pPr>
        <w:spacing w:before="240" w:after="120"/>
        <w:jc w:val="left"/>
      </w:pPr>
      <w:r>
        <w:rPr>
          <w:rFonts w:ascii="Microsoft YaHei" w:hAnsi="Microsoft YaHei" w:eastAsia="Microsoft YaHei"/>
          <w:b/>
          <w:sz w:val="28"/>
        </w:rPr>
        <w:t>D-4 组织准备度评估清单</w:t>
      </w:r>
    </w:p>
    <w:p>
      <w:pPr>
        <w:spacing w:before="240" w:after="120"/>
        <w:jc w:val="left"/>
      </w:pPr>
      <w:r>
        <w:rPr>
          <w:rFonts w:ascii="Microsoft YaHei" w:hAnsi="Microsoft YaHei" w:eastAsia="Microsoft YaHei"/>
          <w:b/>
          <w:sz w:val="24"/>
        </w:rPr>
        <w:t>维度一：领导层变革意愿</w:t>
      </w:r>
    </w:p>
    <w:p>
      <w:pPr>
        <w:pStyle w:val="ListBullet"/>
        <w:spacing w:line="320" w:lineRule="exact" w:after="40"/>
      </w:pPr>
      <w:r>
        <w:rPr>
          <w:rFonts w:ascii="Microsoft YaHei" w:hAnsi="Microsoft YaHei" w:eastAsia="Microsoft YaHei"/>
          <w:b w:val="0"/>
          <w:sz w:val="22"/>
        </w:rPr>
        <w:t>[ ] 高层管理者理解DRI概念</w:t>
      </w:r>
    </w:p>
    <w:p>
      <w:pPr>
        <w:pStyle w:val="ListBullet"/>
        <w:spacing w:line="320" w:lineRule="exact" w:after="40"/>
      </w:pPr>
      <w:r>
        <w:rPr>
          <w:rFonts w:ascii="Microsoft YaHei" w:hAnsi="Microsoft YaHei" w:eastAsia="Microsoft YaHei"/>
          <w:b w:val="0"/>
          <w:sz w:val="22"/>
        </w:rPr>
        <w:t>[ ] CEO/总裁公开表态支持DRI转型</w:t>
      </w:r>
    </w:p>
    <w:p>
      <w:pPr>
        <w:pStyle w:val="ListBullet"/>
        <w:spacing w:line="320" w:lineRule="exact" w:after="40"/>
      </w:pPr>
      <w:r>
        <w:rPr>
          <w:rFonts w:ascii="Microsoft YaHei" w:hAnsi="Microsoft YaHei" w:eastAsia="Microsoft YaHei"/>
          <w:b w:val="0"/>
          <w:sz w:val="22"/>
        </w:rPr>
        <w:t>[ ] 高层愿意调整自身管理风格</w:t>
      </w:r>
    </w:p>
    <w:p>
      <w:pPr>
        <w:pStyle w:val="ListBullet"/>
        <w:spacing w:line="320" w:lineRule="exact" w:after="40"/>
      </w:pPr>
      <w:r>
        <w:rPr>
          <w:rFonts w:ascii="Microsoft YaHei" w:hAnsi="Microsoft YaHei" w:eastAsia="Microsoft YaHei"/>
          <w:b w:val="0"/>
          <w:sz w:val="22"/>
        </w:rPr>
        <w:t>[ ] 高层承诺提供转型所需资源</w:t>
      </w:r>
    </w:p>
    <w:p>
      <w:pPr>
        <w:spacing w:before="240" w:after="120"/>
        <w:jc w:val="left"/>
      </w:pPr>
      <w:r>
        <w:rPr>
          <w:rFonts w:ascii="Microsoft YaHei" w:hAnsi="Microsoft YaHei" w:eastAsia="Microsoft YaHei"/>
          <w:b/>
          <w:sz w:val="24"/>
        </w:rPr>
        <w:t>维度二：组织文化开放度</w:t>
      </w:r>
    </w:p>
    <w:p>
      <w:pPr>
        <w:pStyle w:val="ListBullet"/>
        <w:spacing w:line="320" w:lineRule="exact" w:after="40"/>
      </w:pPr>
      <w:r>
        <w:rPr>
          <w:rFonts w:ascii="Microsoft YaHei" w:hAnsi="Microsoft YaHei" w:eastAsia="Microsoft YaHei"/>
          <w:b w:val="0"/>
          <w:sz w:val="22"/>
        </w:rPr>
        <w:t>[ ] 组织心理安全感较高（员工敢于表达不同意见）</w:t>
      </w:r>
    </w:p>
    <w:p>
      <w:pPr>
        <w:pStyle w:val="ListBullet"/>
        <w:spacing w:line="320" w:lineRule="exact" w:after="40"/>
      </w:pPr>
      <w:r>
        <w:rPr>
          <w:rFonts w:ascii="Microsoft YaHei" w:hAnsi="Microsoft YaHei" w:eastAsia="Microsoft YaHei"/>
          <w:b w:val="0"/>
          <w:sz w:val="22"/>
        </w:rPr>
        <w:t>[ ] 失败被视为学习机会而非过失</w:t>
      </w:r>
    </w:p>
    <w:p>
      <w:pPr>
        <w:pStyle w:val="ListBullet"/>
        <w:spacing w:line="320" w:lineRule="exact" w:after="40"/>
      </w:pPr>
      <w:r>
        <w:rPr>
          <w:rFonts w:ascii="Microsoft YaHei" w:hAnsi="Microsoft YaHei" w:eastAsia="Microsoft YaHei"/>
          <w:b w:val="0"/>
          <w:sz w:val="22"/>
        </w:rPr>
        <w:t>[ ] 信息在组织内相对透明</w:t>
      </w:r>
    </w:p>
    <w:p>
      <w:pPr>
        <w:pStyle w:val="ListBullet"/>
        <w:spacing w:line="320" w:lineRule="exact" w:after="40"/>
      </w:pPr>
      <w:r>
        <w:rPr>
          <w:rFonts w:ascii="Microsoft YaHei" w:hAnsi="Microsoft YaHei" w:eastAsia="Microsoft YaHei"/>
          <w:b w:val="0"/>
          <w:sz w:val="22"/>
        </w:rPr>
        <w:t>[ ] 员工习惯于自主决策而非等待指令</w:t>
      </w:r>
    </w:p>
    <w:p>
      <w:pPr>
        <w:spacing w:before="240" w:after="120"/>
        <w:jc w:val="left"/>
      </w:pPr>
      <w:r>
        <w:rPr>
          <w:rFonts w:ascii="Microsoft YaHei" w:hAnsi="Microsoft YaHei" w:eastAsia="Microsoft YaHei"/>
          <w:b/>
          <w:sz w:val="24"/>
        </w:rPr>
        <w:t>维度三：数字化基础设施</w:t>
      </w:r>
    </w:p>
    <w:p>
      <w:pPr>
        <w:pStyle w:val="ListBullet"/>
        <w:spacing w:line="320" w:lineRule="exact" w:after="40"/>
      </w:pPr>
      <w:r>
        <w:rPr>
          <w:rFonts w:ascii="Microsoft YaHei" w:hAnsi="Microsoft YaHei" w:eastAsia="Microsoft YaHei"/>
          <w:b w:val="0"/>
          <w:sz w:val="22"/>
        </w:rPr>
        <w:t>[ ] 核心业务系统数据已集成</w:t>
      </w:r>
    </w:p>
    <w:p>
      <w:pPr>
        <w:pStyle w:val="ListBullet"/>
        <w:spacing w:line="320" w:lineRule="exact" w:after="40"/>
      </w:pPr>
      <w:r>
        <w:rPr>
          <w:rFonts w:ascii="Microsoft YaHei" w:hAnsi="Microsoft YaHei" w:eastAsia="Microsoft YaHei"/>
          <w:b w:val="0"/>
          <w:sz w:val="22"/>
        </w:rPr>
        <w:t>[ ] 具备AI/数据分析工具</w:t>
      </w:r>
    </w:p>
    <w:p>
      <w:pPr>
        <w:pStyle w:val="ListBullet"/>
        <w:spacing w:line="320" w:lineRule="exact" w:after="40"/>
      </w:pPr>
      <w:r>
        <w:rPr>
          <w:rFonts w:ascii="Microsoft YaHei" w:hAnsi="Microsoft YaHei" w:eastAsia="Microsoft YaHei"/>
          <w:b w:val="0"/>
          <w:sz w:val="22"/>
        </w:rPr>
        <w:t>[ ] 项目管理已数字化</w:t>
      </w:r>
    </w:p>
    <w:p>
      <w:pPr>
        <w:pStyle w:val="ListBullet"/>
        <w:spacing w:line="320" w:lineRule="exact" w:after="40"/>
      </w:pPr>
      <w:r>
        <w:rPr>
          <w:rFonts w:ascii="Microsoft YaHei" w:hAnsi="Microsoft YaHei" w:eastAsia="Microsoft YaHei"/>
          <w:b w:val="0"/>
          <w:sz w:val="22"/>
        </w:rPr>
        <w:t>[ ] 有实时监控/仪表板能力</w:t>
      </w:r>
    </w:p>
    <w:p>
      <w:pPr>
        <w:spacing w:before="240" w:after="120"/>
        <w:jc w:val="left"/>
      </w:pPr>
      <w:r>
        <w:rPr>
          <w:rFonts w:ascii="Microsoft YaHei" w:hAnsi="Microsoft YaHei" w:eastAsia="Microsoft YaHei"/>
          <w:b/>
          <w:sz w:val="24"/>
        </w:rPr>
        <w:t>维度四：人才密度</w:t>
      </w:r>
    </w:p>
    <w:p>
      <w:pPr>
        <w:pStyle w:val="ListBullet"/>
        <w:spacing w:line="320" w:lineRule="exact" w:after="40"/>
      </w:pPr>
      <w:r>
        <w:rPr>
          <w:rFonts w:ascii="Microsoft YaHei" w:hAnsi="Microsoft YaHei" w:eastAsia="Microsoft YaHei"/>
          <w:b w:val="0"/>
          <w:sz w:val="22"/>
        </w:rPr>
        <w:t>[ ] 高绩效员工占比&gt;20%</w:t>
      </w:r>
    </w:p>
    <w:p>
      <w:pPr>
        <w:pStyle w:val="ListBullet"/>
        <w:spacing w:line="320" w:lineRule="exact" w:after="40"/>
      </w:pPr>
      <w:r>
        <w:rPr>
          <w:rFonts w:ascii="Microsoft YaHei" w:hAnsi="Microsoft YaHei" w:eastAsia="Microsoft YaHei"/>
          <w:b w:val="0"/>
          <w:sz w:val="22"/>
        </w:rPr>
        <w:t>[ ] 有足够多的跨职能经验人才</w:t>
      </w:r>
    </w:p>
    <w:p>
      <w:pPr>
        <w:pStyle w:val="ListBullet"/>
        <w:spacing w:line="320" w:lineRule="exact" w:after="40"/>
      </w:pPr>
      <w:r>
        <w:rPr>
          <w:rFonts w:ascii="Microsoft YaHei" w:hAnsi="Microsoft YaHei" w:eastAsia="Microsoft YaHei"/>
          <w:b w:val="0"/>
          <w:sz w:val="22"/>
        </w:rPr>
        <w:t>[ ] 员工具备基础数据素养</w:t>
      </w:r>
    </w:p>
    <w:p>
      <w:pPr>
        <w:pStyle w:val="ListBullet"/>
        <w:spacing w:line="320" w:lineRule="exact" w:after="40"/>
      </w:pPr>
      <w:r>
        <w:rPr>
          <w:rFonts w:ascii="Microsoft YaHei" w:hAnsi="Microsoft YaHei" w:eastAsia="Microsoft YaHei"/>
          <w:b w:val="0"/>
          <w:sz w:val="22"/>
        </w:rPr>
        <w:t>[ ] 有DRI培养/培训体系</w:t>
      </w:r>
    </w:p>
    <w:p>
      <w:pPr>
        <w:spacing w:before="240" w:after="120"/>
        <w:jc w:val="left"/>
      </w:pPr>
      <w:r>
        <w:rPr>
          <w:rFonts w:ascii="Microsoft YaHei" w:hAnsi="Microsoft YaHei" w:eastAsia="Microsoft YaHei"/>
          <w:b/>
          <w:sz w:val="24"/>
        </w:rPr>
        <w:t>维度五：AI应用深度</w:t>
      </w:r>
    </w:p>
    <w:p>
      <w:pPr>
        <w:pStyle w:val="ListBullet"/>
        <w:spacing w:line="320" w:lineRule="exact" w:after="40"/>
      </w:pPr>
      <w:r>
        <w:rPr>
          <w:rFonts w:ascii="Microsoft YaHei" w:hAnsi="Microsoft YaHei" w:eastAsia="Microsoft YaHei"/>
          <w:b w:val="0"/>
          <w:sz w:val="22"/>
        </w:rPr>
        <w:t>[ ] 已在至少3个场景使用AI</w:t>
      </w:r>
    </w:p>
    <w:p>
      <w:pPr>
        <w:pStyle w:val="ListBullet"/>
        <w:spacing w:line="320" w:lineRule="exact" w:after="40"/>
      </w:pPr>
      <w:r>
        <w:rPr>
          <w:rFonts w:ascii="Microsoft YaHei" w:hAnsi="Microsoft YaHei" w:eastAsia="Microsoft YaHei"/>
          <w:b w:val="0"/>
          <w:sz w:val="22"/>
        </w:rPr>
        <w:t>[ ] 员工对AI输出有基本信任</w:t>
      </w:r>
    </w:p>
    <w:p>
      <w:pPr>
        <w:pStyle w:val="ListBullet"/>
        <w:spacing w:line="320" w:lineRule="exact" w:after="40"/>
      </w:pPr>
      <w:r>
        <w:rPr>
          <w:rFonts w:ascii="Microsoft YaHei" w:hAnsi="Microsoft YaHei" w:eastAsia="Microsoft YaHei"/>
          <w:b w:val="0"/>
          <w:sz w:val="22"/>
        </w:rPr>
        <w:t>[ ] 有AI系统的质量评估机制</w:t>
      </w:r>
    </w:p>
    <w:p>
      <w:pPr>
        <w:pStyle w:val="ListBullet"/>
        <w:spacing w:line="320" w:lineRule="exact" w:after="40"/>
      </w:pPr>
      <w:r>
        <w:rPr>
          <w:rFonts w:ascii="Microsoft YaHei" w:hAnsi="Microsoft YaHei" w:eastAsia="Microsoft YaHei"/>
          <w:b w:val="0"/>
          <w:sz w:val="22"/>
        </w:rPr>
        <w:t>[ ] AI应用有明确治理规则</w:t>
      </w:r>
    </w:p>
    <w:p>
      <w:pPr>
        <w:spacing w:before="240" w:after="120"/>
        <w:jc w:val="left"/>
      </w:pPr>
      <w:r>
        <w:rPr>
          <w:rFonts w:ascii="Microsoft YaHei" w:hAnsi="Microsoft YaHei" w:eastAsia="Microsoft YaHei"/>
          <w:b/>
          <w:sz w:val="28"/>
        </w:rPr>
        <w:t>D-5 DRI审计检查清单</w:t>
      </w:r>
    </w:p>
    <w:p>
      <w:pPr>
        <w:spacing w:before="240" w:after="120"/>
        <w:jc w:val="left"/>
      </w:pPr>
      <w:r>
        <w:rPr>
          <w:rFonts w:ascii="Microsoft YaHei" w:hAnsi="Microsoft YaHei" w:eastAsia="Microsoft YaHei"/>
          <w:b/>
          <w:sz w:val="24"/>
        </w:rPr>
        <w:t>责任分配审计</w:t>
      </w:r>
    </w:p>
    <w:p>
      <w:pPr>
        <w:pStyle w:val="ListBullet"/>
        <w:spacing w:line="320" w:lineRule="exact" w:after="40"/>
      </w:pPr>
      <w:r>
        <w:rPr>
          <w:rFonts w:ascii="Microsoft YaHei" w:hAnsi="Microsoft YaHei" w:eastAsia="Microsoft YaHei"/>
          <w:b w:val="0"/>
          <w:sz w:val="22"/>
        </w:rPr>
        <w:t>[ ] 所有关键任务都有明确的DRI</w:t>
      </w:r>
    </w:p>
    <w:p>
      <w:pPr>
        <w:pStyle w:val="ListBullet"/>
        <w:spacing w:line="320" w:lineRule="exact" w:after="40"/>
      </w:pPr>
      <w:r>
        <w:rPr>
          <w:rFonts w:ascii="Microsoft YaHei" w:hAnsi="Microsoft YaHei" w:eastAsia="Microsoft YaHei"/>
          <w:b w:val="0"/>
          <w:sz w:val="22"/>
        </w:rPr>
        <w:t>[ ] 没有任务存在"联合DRI"（多人共担）</w:t>
      </w:r>
    </w:p>
    <w:p>
      <w:pPr>
        <w:pStyle w:val="ListBullet"/>
        <w:spacing w:line="320" w:lineRule="exact" w:after="40"/>
      </w:pPr>
      <w:r>
        <w:rPr>
          <w:rFonts w:ascii="Microsoft YaHei" w:hAnsi="Microsoft YaHei" w:eastAsia="Microsoft YaHei"/>
          <w:b w:val="0"/>
          <w:sz w:val="22"/>
        </w:rPr>
        <w:t>[ ] DRI负载均衡（无DRI超过5个并行任务）</w:t>
      </w:r>
    </w:p>
    <w:p>
      <w:pPr>
        <w:pStyle w:val="ListBullet"/>
        <w:spacing w:line="320" w:lineRule="exact" w:after="40"/>
      </w:pPr>
      <w:r>
        <w:rPr>
          <w:rFonts w:ascii="Microsoft YaHei" w:hAnsi="Microsoft YaHei" w:eastAsia="Microsoft YaHei"/>
          <w:b w:val="0"/>
          <w:sz w:val="22"/>
        </w:rPr>
        <w:t>[ ] DRI任命有书面记录</w:t>
      </w:r>
    </w:p>
    <w:p>
      <w:pPr>
        <w:spacing w:before="240" w:after="120"/>
        <w:jc w:val="left"/>
      </w:pPr>
      <w:r>
        <w:rPr>
          <w:rFonts w:ascii="Microsoft YaHei" w:hAnsi="Microsoft YaHei" w:eastAsia="Microsoft YaHei"/>
          <w:b/>
          <w:sz w:val="24"/>
        </w:rPr>
        <w:t>权责对等审计</w:t>
      </w:r>
    </w:p>
    <w:p>
      <w:pPr>
        <w:pStyle w:val="ListBullet"/>
        <w:spacing w:line="320" w:lineRule="exact" w:after="40"/>
      </w:pPr>
      <w:r>
        <w:rPr>
          <w:rFonts w:ascii="Microsoft YaHei" w:hAnsi="Microsoft YaHei" w:eastAsia="Microsoft YaHei"/>
          <w:b w:val="0"/>
          <w:sz w:val="22"/>
        </w:rPr>
        <w:t>[ ] DRI拥有与其责任匹配的决策权</w:t>
      </w:r>
    </w:p>
    <w:p>
      <w:pPr>
        <w:pStyle w:val="ListBullet"/>
        <w:spacing w:line="320" w:lineRule="exact" w:after="40"/>
      </w:pPr>
      <w:r>
        <w:rPr>
          <w:rFonts w:ascii="Microsoft YaHei" w:hAnsi="Microsoft YaHei" w:eastAsia="Microsoft YaHei"/>
          <w:b w:val="0"/>
          <w:sz w:val="22"/>
        </w:rPr>
        <w:t>[ ] DRI拥有合理的资源调配权</w:t>
      </w:r>
    </w:p>
    <w:p>
      <w:pPr>
        <w:pStyle w:val="ListBullet"/>
        <w:spacing w:line="320" w:lineRule="exact" w:after="40"/>
      </w:pPr>
      <w:r>
        <w:rPr>
          <w:rFonts w:ascii="Microsoft YaHei" w:hAnsi="Microsoft YaHei" w:eastAsia="Microsoft YaHei"/>
          <w:b w:val="0"/>
          <w:sz w:val="22"/>
        </w:rPr>
        <w:t>[ ] DRI拥有预算审批权限</w:t>
      </w:r>
    </w:p>
    <w:p>
      <w:pPr>
        <w:pStyle w:val="ListBullet"/>
        <w:spacing w:line="320" w:lineRule="exact" w:after="40"/>
      </w:pPr>
      <w:r>
        <w:rPr>
          <w:rFonts w:ascii="Microsoft YaHei" w:hAnsi="Microsoft YaHei" w:eastAsia="Microsoft YaHei"/>
          <w:b w:val="0"/>
          <w:sz w:val="22"/>
        </w:rPr>
        <w:t>[ ] DRI不被频繁越级干预</w:t>
      </w:r>
    </w:p>
    <w:p>
      <w:pPr>
        <w:spacing w:before="240" w:after="120"/>
        <w:jc w:val="left"/>
      </w:pPr>
      <w:r>
        <w:rPr>
          <w:rFonts w:ascii="Microsoft YaHei" w:hAnsi="Microsoft YaHei" w:eastAsia="Microsoft YaHei"/>
          <w:b/>
          <w:sz w:val="24"/>
        </w:rPr>
        <w:t>问责有效性审计</w:t>
      </w:r>
    </w:p>
    <w:p>
      <w:pPr>
        <w:pStyle w:val="ListBullet"/>
        <w:spacing w:line="320" w:lineRule="exact" w:after="40"/>
      </w:pPr>
      <w:r>
        <w:rPr>
          <w:rFonts w:ascii="Microsoft YaHei" w:hAnsi="Microsoft YaHei" w:eastAsia="Microsoft YaHei"/>
          <w:b w:val="0"/>
          <w:sz w:val="22"/>
        </w:rPr>
        <w:t>[ ] DRI绩效基于结果指标评估</w:t>
      </w:r>
    </w:p>
    <w:p>
      <w:pPr>
        <w:pStyle w:val="ListBullet"/>
        <w:spacing w:line="320" w:lineRule="exact" w:after="40"/>
      </w:pPr>
      <w:r>
        <w:rPr>
          <w:rFonts w:ascii="Microsoft YaHei" w:hAnsi="Microsoft YaHei" w:eastAsia="Microsoft YaHei"/>
          <w:b w:val="0"/>
          <w:sz w:val="22"/>
        </w:rPr>
        <w:t>[ ] DRI失败有合理的归因机制</w:t>
      </w:r>
    </w:p>
    <w:p>
      <w:pPr>
        <w:pStyle w:val="ListBullet"/>
        <w:spacing w:line="320" w:lineRule="exact" w:after="40"/>
      </w:pPr>
      <w:r>
        <w:rPr>
          <w:rFonts w:ascii="Microsoft YaHei" w:hAnsi="Microsoft YaHei" w:eastAsia="Microsoft YaHei"/>
          <w:b w:val="0"/>
          <w:sz w:val="22"/>
        </w:rPr>
        <w:t>[ ] DRI成功获得认可和奖励</w:t>
      </w:r>
    </w:p>
    <w:p>
      <w:pPr>
        <w:pStyle w:val="ListBullet"/>
        <w:spacing w:line="320" w:lineRule="exact" w:after="40"/>
      </w:pPr>
      <w:r>
        <w:rPr>
          <w:rFonts w:ascii="Microsoft YaHei" w:hAnsi="Microsoft YaHei" w:eastAsia="Microsoft YaHei"/>
          <w:b w:val="0"/>
          <w:sz w:val="22"/>
        </w:rPr>
        <w:t>[ ] 失败复盘采用无指责模式</w:t>
      </w:r>
    </w:p>
    <w:p>
      <w:pPr>
        <w:spacing w:before="240" w:after="120"/>
        <w:jc w:val="left"/>
      </w:pPr>
      <w:r>
        <w:rPr>
          <w:rFonts w:ascii="Microsoft YaHei" w:hAnsi="Microsoft YaHei" w:eastAsia="Microsoft YaHei"/>
          <w:b/>
          <w:sz w:val="24"/>
        </w:rPr>
        <w:t>AI支撑审计</w:t>
      </w:r>
    </w:p>
    <w:p>
      <w:pPr>
        <w:pStyle w:val="ListBullet"/>
        <w:spacing w:line="320" w:lineRule="exact" w:after="40"/>
      </w:pPr>
      <w:r>
        <w:rPr>
          <w:rFonts w:ascii="Microsoft YaHei" w:hAnsi="Microsoft YaHei" w:eastAsia="Microsoft YaHei"/>
          <w:b w:val="0"/>
          <w:sz w:val="22"/>
        </w:rPr>
        <w:t>[ ] DRI有可用的AI辅助决策工具</w:t>
      </w:r>
    </w:p>
    <w:p>
      <w:pPr>
        <w:pStyle w:val="ListBullet"/>
        <w:spacing w:line="320" w:lineRule="exact" w:after="40"/>
      </w:pPr>
      <w:r>
        <w:rPr>
          <w:rFonts w:ascii="Microsoft YaHei" w:hAnsi="Microsoft YaHei" w:eastAsia="Microsoft YaHei"/>
          <w:b w:val="0"/>
          <w:sz w:val="22"/>
        </w:rPr>
        <w:t>[ ] 可见性平台覆盖所有DRI</w:t>
      </w:r>
    </w:p>
    <w:p>
      <w:pPr>
        <w:pStyle w:val="ListBullet"/>
        <w:spacing w:line="320" w:lineRule="exact" w:after="40"/>
      </w:pPr>
      <w:r>
        <w:rPr>
          <w:rFonts w:ascii="Microsoft YaHei" w:hAnsi="Microsoft YaHei" w:eastAsia="Microsoft YaHei"/>
          <w:b w:val="0"/>
          <w:sz w:val="22"/>
        </w:rPr>
        <w:t>[ ] AI预警机制有效运作</w:t>
      </w:r>
    </w:p>
    <w:p>
      <w:pPr>
        <w:pStyle w:val="ListBullet"/>
        <w:spacing w:line="320" w:lineRule="exact" w:after="40"/>
      </w:pPr>
      <w:r>
        <w:rPr>
          <w:rFonts w:ascii="Microsoft YaHei" w:hAnsi="Microsoft YaHei" w:eastAsia="Microsoft YaHei"/>
          <w:b w:val="0"/>
          <w:sz w:val="22"/>
        </w:rPr>
        <w:t>[ ] 跨DRI信息共享顺畅</w:t>
      </w:r>
    </w:p>
    <w:p>
      <w:pPr>
        <w:spacing w:before="240" w:after="120"/>
        <w:jc w:val="left"/>
      </w:pPr>
      <w:r>
        <w:rPr>
          <w:rFonts w:ascii="Microsoft YaHei" w:hAnsi="Microsoft YaHei" w:eastAsia="Microsoft YaHei"/>
          <w:b/>
          <w:sz w:val="28"/>
        </w:rPr>
        <w:t>D-6 DRI转型五阶段里程碑清单</w:t>
      </w:r>
    </w:p>
    <w:p>
      <w:pPr>
        <w:spacing w:before="240" w:after="120"/>
        <w:jc w:val="left"/>
      </w:pPr>
      <w:r>
        <w:rPr>
          <w:rFonts w:ascii="Microsoft YaHei" w:hAnsi="Microsoft YaHei" w:eastAsia="Microsoft YaHei"/>
          <w:b/>
          <w:sz w:val="24"/>
        </w:rPr>
        <w:t>阶段一：意识唤醒（1-3月）</w:t>
      </w:r>
    </w:p>
    <w:p>
      <w:pPr>
        <w:pStyle w:val="ListBullet"/>
        <w:spacing w:line="320" w:lineRule="exact" w:after="40"/>
      </w:pPr>
      <w:r>
        <w:rPr>
          <w:rFonts w:ascii="Microsoft YaHei" w:hAnsi="Microsoft YaHei" w:eastAsia="Microsoft YaHei"/>
          <w:b w:val="0"/>
          <w:sz w:val="22"/>
        </w:rPr>
        <w:t>[ ] 高管DRI工作坊完成</w:t>
      </w:r>
    </w:p>
    <w:p>
      <w:pPr>
        <w:pStyle w:val="ListBullet"/>
        <w:spacing w:line="320" w:lineRule="exact" w:after="40"/>
      </w:pPr>
      <w:r>
        <w:rPr>
          <w:rFonts w:ascii="Microsoft YaHei" w:hAnsi="Microsoft YaHei" w:eastAsia="Microsoft YaHei"/>
          <w:b w:val="0"/>
          <w:sz w:val="22"/>
        </w:rPr>
        <w:t>[ ] 差距诊断报告产出</w:t>
      </w:r>
    </w:p>
    <w:p>
      <w:pPr>
        <w:pStyle w:val="ListBullet"/>
        <w:spacing w:line="320" w:lineRule="exact" w:after="40"/>
      </w:pPr>
      <w:r>
        <w:rPr>
          <w:rFonts w:ascii="Microsoft YaHei" w:hAnsi="Microsoft YaHei" w:eastAsia="Microsoft YaHei"/>
          <w:b w:val="0"/>
          <w:sz w:val="22"/>
        </w:rPr>
        <w:t>[ ] DRI转型愿景书发布</w:t>
      </w:r>
    </w:p>
    <w:p>
      <w:pPr>
        <w:spacing w:before="240" w:after="120"/>
        <w:jc w:val="left"/>
      </w:pPr>
      <w:r>
        <w:rPr>
          <w:rFonts w:ascii="Microsoft YaHei" w:hAnsi="Microsoft YaHei" w:eastAsia="Microsoft YaHei"/>
          <w:b/>
          <w:sz w:val="24"/>
        </w:rPr>
        <w:t>阶段二：局部试点（3-6月）</w:t>
      </w:r>
    </w:p>
    <w:p>
      <w:pPr>
        <w:pStyle w:val="ListBullet"/>
        <w:spacing w:line="320" w:lineRule="exact" w:after="40"/>
      </w:pPr>
      <w:r>
        <w:rPr>
          <w:rFonts w:ascii="Microsoft YaHei" w:hAnsi="Microsoft YaHei" w:eastAsia="Microsoft YaHei"/>
          <w:b w:val="0"/>
          <w:sz w:val="22"/>
        </w:rPr>
        <w:t>[ ] 1-3个试点项目选定</w:t>
      </w:r>
    </w:p>
    <w:p>
      <w:pPr>
        <w:pStyle w:val="ListBullet"/>
        <w:spacing w:line="320" w:lineRule="exact" w:after="40"/>
      </w:pPr>
      <w:r>
        <w:rPr>
          <w:rFonts w:ascii="Microsoft YaHei" w:hAnsi="Microsoft YaHei" w:eastAsia="Microsoft YaHei"/>
          <w:b w:val="0"/>
          <w:sz w:val="22"/>
        </w:rPr>
        <w:t>[ ] 试点DRI任命完成</w:t>
      </w:r>
    </w:p>
    <w:p>
      <w:pPr>
        <w:pStyle w:val="ListBullet"/>
        <w:spacing w:line="320" w:lineRule="exact" w:after="40"/>
      </w:pPr>
      <w:r>
        <w:rPr>
          <w:rFonts w:ascii="Microsoft YaHei" w:hAnsi="Microsoft YaHei" w:eastAsia="Microsoft YaHei"/>
          <w:b w:val="0"/>
          <w:sz w:val="22"/>
        </w:rPr>
        <w:t>[ ] 轻量级可见性工具部署</w:t>
      </w:r>
    </w:p>
    <w:p>
      <w:pPr>
        <w:pStyle w:val="ListBullet"/>
        <w:spacing w:line="320" w:lineRule="exact" w:after="40"/>
      </w:pPr>
      <w:r>
        <w:rPr>
          <w:rFonts w:ascii="Microsoft YaHei" w:hAnsi="Microsoft YaHei" w:eastAsia="Microsoft YaHei"/>
          <w:b w:val="0"/>
          <w:sz w:val="22"/>
        </w:rPr>
        <w:t>[ ] 试点效果评估报告</w:t>
      </w:r>
    </w:p>
    <w:p>
      <w:pPr>
        <w:spacing w:before="240" w:after="120"/>
        <w:jc w:val="left"/>
      </w:pPr>
      <w:r>
        <w:rPr>
          <w:rFonts w:ascii="Microsoft YaHei" w:hAnsi="Microsoft YaHei" w:eastAsia="Microsoft YaHei"/>
          <w:b/>
          <w:sz w:val="24"/>
        </w:rPr>
        <w:t>阶段三：基础设施（6-12月）</w:t>
      </w:r>
    </w:p>
    <w:p>
      <w:pPr>
        <w:pStyle w:val="ListBullet"/>
        <w:spacing w:line="320" w:lineRule="exact" w:after="40"/>
      </w:pPr>
      <w:r>
        <w:rPr>
          <w:rFonts w:ascii="Microsoft YaHei" w:hAnsi="Microsoft YaHei" w:eastAsia="Microsoft YaHei"/>
          <w:b w:val="0"/>
          <w:sz w:val="22"/>
        </w:rPr>
        <w:t>[ ] 数据集成平台上线</w:t>
      </w:r>
    </w:p>
    <w:p>
      <w:pPr>
        <w:pStyle w:val="ListBullet"/>
        <w:spacing w:line="320" w:lineRule="exact" w:after="40"/>
      </w:pPr>
      <w:r>
        <w:rPr>
          <w:rFonts w:ascii="Microsoft YaHei" w:hAnsi="Microsoft YaHei" w:eastAsia="Microsoft YaHei"/>
          <w:b w:val="0"/>
          <w:sz w:val="22"/>
        </w:rPr>
        <w:t>[ ] AI分析工具部署</w:t>
      </w:r>
    </w:p>
    <w:p>
      <w:pPr>
        <w:pStyle w:val="ListBullet"/>
        <w:spacing w:line="320" w:lineRule="exact" w:after="40"/>
      </w:pPr>
      <w:r>
        <w:rPr>
          <w:rFonts w:ascii="Microsoft YaHei" w:hAnsi="Microsoft YaHei" w:eastAsia="Microsoft YaHei"/>
          <w:b w:val="0"/>
          <w:sz w:val="22"/>
        </w:rPr>
        <w:t>[ ] DRI可见性仪表板上线</w:t>
      </w:r>
    </w:p>
    <w:p>
      <w:pPr>
        <w:pStyle w:val="ListBullet"/>
        <w:spacing w:line="320" w:lineRule="exact" w:after="40"/>
      </w:pPr>
      <w:r>
        <w:rPr>
          <w:rFonts w:ascii="Microsoft YaHei" w:hAnsi="Microsoft YaHei" w:eastAsia="Microsoft YaHei"/>
          <w:b w:val="0"/>
          <w:sz w:val="22"/>
        </w:rPr>
        <w:t>[ ] OKR管理系统部署</w:t>
      </w:r>
    </w:p>
    <w:p>
      <w:pPr>
        <w:spacing w:before="240" w:after="120"/>
        <w:jc w:val="left"/>
      </w:pPr>
      <w:r>
        <w:rPr>
          <w:rFonts w:ascii="Microsoft YaHei" w:hAnsi="Microsoft YaHei" w:eastAsia="Microsoft YaHei"/>
          <w:b/>
          <w:sz w:val="24"/>
        </w:rPr>
        <w:t>阶段四：制度推广（12-18月）</w:t>
      </w:r>
    </w:p>
    <w:p>
      <w:pPr>
        <w:pStyle w:val="ListBullet"/>
        <w:spacing w:line="320" w:lineRule="exact" w:after="40"/>
      </w:pPr>
      <w:r>
        <w:rPr>
          <w:rFonts w:ascii="Microsoft YaHei" w:hAnsi="Microsoft YaHei" w:eastAsia="Microsoft YaHei"/>
          <w:b w:val="0"/>
          <w:sz w:val="22"/>
        </w:rPr>
        <w:t>[ ] 全组织DRI责任矩阵完成</w:t>
      </w:r>
    </w:p>
    <w:p>
      <w:pPr>
        <w:pStyle w:val="ListBullet"/>
        <w:spacing w:line="320" w:lineRule="exact" w:after="40"/>
      </w:pPr>
      <w:r>
        <w:rPr>
          <w:rFonts w:ascii="Microsoft YaHei" w:hAnsi="Microsoft YaHei" w:eastAsia="Microsoft YaHei"/>
          <w:b w:val="0"/>
          <w:sz w:val="22"/>
        </w:rPr>
        <w:t>[ ] 绩效评估体系调整</w:t>
      </w:r>
    </w:p>
    <w:p>
      <w:pPr>
        <w:pStyle w:val="ListBullet"/>
        <w:spacing w:line="320" w:lineRule="exact" w:after="40"/>
      </w:pPr>
      <w:r>
        <w:rPr>
          <w:rFonts w:ascii="Microsoft YaHei" w:hAnsi="Microsoft YaHei" w:eastAsia="Microsoft YaHei"/>
          <w:b w:val="0"/>
          <w:sz w:val="22"/>
        </w:rPr>
        <w:t>[ ] 晋升通道改革</w:t>
      </w:r>
    </w:p>
    <w:p>
      <w:pPr>
        <w:pStyle w:val="ListBullet"/>
        <w:spacing w:line="320" w:lineRule="exact" w:after="40"/>
      </w:pPr>
      <w:r>
        <w:rPr>
          <w:rFonts w:ascii="Microsoft YaHei" w:hAnsi="Microsoft YaHei" w:eastAsia="Microsoft YaHei"/>
          <w:b w:val="0"/>
          <w:sz w:val="22"/>
        </w:rPr>
        <w:t>[ ] 第二批DRI培训完成</w:t>
      </w:r>
    </w:p>
    <w:p>
      <w:pPr>
        <w:spacing w:before="240" w:after="120"/>
        <w:jc w:val="left"/>
      </w:pPr>
      <w:r>
        <w:rPr>
          <w:rFonts w:ascii="Microsoft YaHei" w:hAnsi="Microsoft YaHei" w:eastAsia="Microsoft YaHei"/>
          <w:b/>
          <w:sz w:val="24"/>
        </w:rPr>
        <w:t>阶段五：文化深化（18月+）</w:t>
      </w:r>
    </w:p>
    <w:p>
      <w:pPr>
        <w:pStyle w:val="ListBullet"/>
        <w:spacing w:line="320" w:lineRule="exact" w:after="40"/>
      </w:pPr>
      <w:r>
        <w:rPr>
          <w:rFonts w:ascii="Microsoft YaHei" w:hAnsi="Microsoft YaHei" w:eastAsia="Microsoft YaHei"/>
          <w:b w:val="0"/>
          <w:sz w:val="22"/>
        </w:rPr>
        <w:t>[ ] DRI社区建立</w:t>
      </w:r>
    </w:p>
    <w:p>
      <w:pPr>
        <w:pStyle w:val="ListBullet"/>
        <w:spacing w:line="320" w:lineRule="exact" w:after="40"/>
      </w:pPr>
      <w:r>
        <w:rPr>
          <w:rFonts w:ascii="Microsoft YaHei" w:hAnsi="Microsoft YaHei" w:eastAsia="Microsoft YaHei"/>
          <w:b w:val="0"/>
          <w:sz w:val="22"/>
        </w:rPr>
        <w:t>[ ] 首次DRI制度审计完成</w:t>
      </w:r>
    </w:p>
    <w:p>
      <w:pPr>
        <w:pStyle w:val="ListBullet"/>
        <w:spacing w:line="320" w:lineRule="exact" w:after="40"/>
      </w:pPr>
      <w:r>
        <w:rPr>
          <w:rFonts w:ascii="Microsoft YaHei" w:hAnsi="Microsoft YaHei" w:eastAsia="Microsoft YaHei"/>
          <w:b w:val="0"/>
          <w:sz w:val="22"/>
        </w:rPr>
        <w:t>[ ] DRI满意度调研达标</w:t>
      </w:r>
    </w:p>
    <w:p>
      <w:pPr>
        <w:pStyle w:val="ListBullet"/>
        <w:spacing w:line="320" w:lineRule="exact" w:after="40"/>
      </w:pPr>
      <w:r>
        <w:rPr>
          <w:rFonts w:ascii="Microsoft YaHei" w:hAnsi="Microsoft YaHei" w:eastAsia="Microsoft YaHei"/>
          <w:b w:val="0"/>
          <w:sz w:val="22"/>
        </w:rPr>
        <w:t>[ ] DRI价值观融入组织文化</w:t>
      </w:r>
    </w:p>
    <w:p>
      <w:r>
        <w:br w:type="page"/>
      </w:r>
    </w:p>
    <w:p>
      <w:pPr>
        <w:spacing w:before="240" w:after="120"/>
        <w:jc w:val="left"/>
      </w:pPr>
      <w:r>
        <w:rPr>
          <w:rFonts w:ascii="Microsoft YaHei" w:hAnsi="Microsoft YaHei" w:eastAsia="Microsoft YaHei"/>
          <w:b/>
          <w:sz w:val="32"/>
        </w:rPr>
        <w:t>附录E 教学大纲</w:t>
      </w:r>
    </w:p>
    <w:p>
      <w:pPr>
        <w:spacing w:before="240" w:after="120"/>
        <w:jc w:val="left"/>
      </w:pPr>
      <w:r>
        <w:rPr>
          <w:rFonts w:ascii="Microsoft YaHei" w:hAnsi="Microsoft YaHei" w:eastAsia="Microsoft YaHei"/>
          <w:b/>
          <w:sz w:val="28"/>
        </w:rPr>
        <w:t>课程信息</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课程名称</w:t>
      </w:r>
      <w:r>
        <w:rPr>
          <w:rFonts w:ascii="Microsoft YaHei" w:hAnsi="Microsoft YaHei" w:eastAsia="Microsoft YaHei"/>
          <w:b w:val="0"/>
          <w:sz w:val="22"/>
        </w:rPr>
        <w:t>：AI时代的组织架构变革——DRI理论与实践</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学分</w:t>
      </w:r>
      <w:r>
        <w:rPr>
          <w:rFonts w:ascii="Microsoft YaHei" w:hAnsi="Microsoft YaHei" w:eastAsia="Microsoft YaHei"/>
          <w:b w:val="0"/>
          <w:sz w:val="22"/>
        </w:rPr>
        <w:t>：3学分</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学时</w:t>
      </w:r>
      <w:r>
        <w:rPr>
          <w:rFonts w:ascii="Microsoft YaHei" w:hAnsi="Microsoft YaHei" w:eastAsia="Microsoft YaHei"/>
          <w:b w:val="0"/>
          <w:sz w:val="22"/>
        </w:rPr>
        <w:t>：48学时（32学时理论+16学时实践）</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适用对象</w:t>
      </w:r>
      <w:r>
        <w:rPr>
          <w:rFonts w:ascii="Microsoft YaHei" w:hAnsi="Microsoft YaHei" w:eastAsia="Microsoft YaHei"/>
          <w:b w:val="0"/>
          <w:sz w:val="22"/>
        </w:rPr>
        <w:t>：管理学硕士研究生、MBA学员、企业管理培训生</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先修课程</w:t>
      </w:r>
      <w:r>
        <w:rPr>
          <w:rFonts w:ascii="Microsoft YaHei" w:hAnsi="Microsoft YaHei" w:eastAsia="Microsoft YaHei"/>
          <w:b w:val="0"/>
          <w:sz w:val="22"/>
        </w:rPr>
        <w:t>：组织行为学、管理学原理</w:t>
      </w:r>
    </w:p>
    <w:p>
      <w:pPr>
        <w:spacing w:before="240" w:after="120"/>
        <w:jc w:val="left"/>
      </w:pPr>
      <w:r>
        <w:rPr>
          <w:rFonts w:ascii="Microsoft YaHei" w:hAnsi="Microsoft YaHei" w:eastAsia="Microsoft YaHei"/>
          <w:b/>
          <w:sz w:val="28"/>
        </w:rPr>
        <w:t>课程目标</w:t>
      </w:r>
    </w:p>
    <w:p>
      <w:pPr>
        <w:spacing w:line="360" w:lineRule="exact" w:after="80"/>
        <w:ind w:firstLine="420"/>
      </w:pPr>
      <w:r>
        <w:rPr>
          <w:rFonts w:ascii="Microsoft YaHei" w:hAnsi="Microsoft YaHei" w:eastAsia="Microsoft YaHei"/>
          <w:b w:val="0"/>
          <w:sz w:val="22"/>
        </w:rPr>
        <w:t>1. 理解AI技术对组织架构的颠覆性影响机制</w:t>
      </w:r>
    </w:p>
    <w:p>
      <w:pPr>
        <w:spacing w:line="360" w:lineRule="exact" w:after="80"/>
        <w:ind w:firstLine="420"/>
      </w:pPr>
      <w:r>
        <w:rPr>
          <w:rFonts w:ascii="Microsoft YaHei" w:hAnsi="Microsoft YaHei" w:eastAsia="Microsoft YaHei"/>
          <w:b w:val="0"/>
          <w:sz w:val="22"/>
        </w:rPr>
        <w:t>2. 掌握D.R.I.V.E.框架的理论内涵和操作方法</w:t>
      </w:r>
    </w:p>
    <w:p>
      <w:pPr>
        <w:spacing w:line="360" w:lineRule="exact" w:after="80"/>
        <w:ind w:firstLine="420"/>
      </w:pPr>
      <w:r>
        <w:rPr>
          <w:rFonts w:ascii="Microsoft YaHei" w:hAnsi="Microsoft YaHei" w:eastAsia="Microsoft YaHei"/>
          <w:b w:val="0"/>
          <w:sz w:val="22"/>
        </w:rPr>
        <w:t>3. 具备DRI责任矩阵设计和落地实施的能力</w:t>
      </w:r>
    </w:p>
    <w:p>
      <w:pPr>
        <w:spacing w:line="360" w:lineRule="exact" w:after="80"/>
        <w:ind w:firstLine="420"/>
      </w:pPr>
      <w:r>
        <w:rPr>
          <w:rFonts w:ascii="Microsoft YaHei" w:hAnsi="Microsoft YaHei" w:eastAsia="Microsoft YaHei"/>
          <w:b w:val="0"/>
          <w:sz w:val="22"/>
        </w:rPr>
        <w:t>4. 能够分析人机协作场景下的责任分配问题</w:t>
      </w:r>
    </w:p>
    <w:p>
      <w:pPr>
        <w:spacing w:line="360" w:lineRule="exact" w:after="80"/>
        <w:ind w:firstLine="420"/>
      </w:pPr>
      <w:r>
        <w:rPr>
          <w:rFonts w:ascii="Microsoft YaHei" w:hAnsi="Microsoft YaHei" w:eastAsia="Microsoft YaHei"/>
          <w:b w:val="0"/>
          <w:sz w:val="22"/>
        </w:rPr>
        <w:t>5. 具备传统企业DRI转型的方案规划能力</w:t>
      </w:r>
    </w:p>
    <w:p>
      <w:pPr>
        <w:spacing w:before="240" w:after="120"/>
        <w:jc w:val="left"/>
      </w:pPr>
      <w:r>
        <w:rPr>
          <w:rFonts w:ascii="Microsoft YaHei" w:hAnsi="Microsoft YaHei" w:eastAsia="Microsoft YaHei"/>
          <w:b/>
          <w:sz w:val="28"/>
        </w:rPr>
        <w:t>学时分配</w:t>
      </w:r>
    </w:p>
    <w:tbl>
      <w:tblPr>
        <w:tblStyle w:val="TableGrid"/>
        <w:tblW w:type="auto" w:w="0"/>
        <w:jc w:val="center"/>
        <w:tblLook w:firstColumn="1" w:firstRow="1" w:lastColumn="0" w:lastRow="0" w:noHBand="0" w:noVBand="1" w:val="04A0"/>
      </w:tblPr>
      <w:tblGrid>
        <w:gridCol w:w="1758"/>
        <w:gridCol w:w="1758"/>
        <w:gridCol w:w="1758"/>
        <w:gridCol w:w="1758"/>
        <w:gridCol w:w="1758"/>
      </w:tblGrid>
      <w:tr>
        <w:tc>
          <w:tcPr>
            <w:tcW w:type="dxa" w:w="1758"/>
          </w:tcPr>
          <w:p>
            <w:pPr>
              <w:jc w:val="center"/>
            </w:pPr>
            <w:r/>
            <w:r>
              <w:rPr>
                <w:rFonts w:ascii="Microsoft YaHei" w:hAnsi="Microsoft YaHei" w:eastAsia="Microsoft YaHei"/>
                <w:b/>
                <w:sz w:val="20"/>
              </w:rPr>
              <w:t>章节</w:t>
            </w:r>
          </w:p>
        </w:tc>
        <w:tc>
          <w:tcPr>
            <w:tcW w:type="dxa" w:w="1758"/>
          </w:tcPr>
          <w:p>
            <w:pPr>
              <w:jc w:val="center"/>
            </w:pPr>
            <w:r/>
            <w:r>
              <w:rPr>
                <w:rFonts w:ascii="Microsoft YaHei" w:hAnsi="Microsoft YaHei" w:eastAsia="Microsoft YaHei"/>
                <w:b/>
                <w:sz w:val="20"/>
              </w:rPr>
              <w:t>内容</w:t>
            </w:r>
          </w:p>
        </w:tc>
        <w:tc>
          <w:tcPr>
            <w:tcW w:type="dxa" w:w="1758"/>
          </w:tcPr>
          <w:p>
            <w:pPr>
              <w:jc w:val="center"/>
            </w:pPr>
            <w:r/>
            <w:r>
              <w:rPr>
                <w:rFonts w:ascii="Microsoft YaHei" w:hAnsi="Microsoft YaHei" w:eastAsia="Microsoft YaHei"/>
                <w:b/>
                <w:sz w:val="20"/>
              </w:rPr>
              <w:t>理论学时</w:t>
            </w:r>
          </w:p>
        </w:tc>
        <w:tc>
          <w:tcPr>
            <w:tcW w:type="dxa" w:w="1758"/>
          </w:tcPr>
          <w:p>
            <w:pPr>
              <w:jc w:val="center"/>
            </w:pPr>
            <w:r/>
            <w:r>
              <w:rPr>
                <w:rFonts w:ascii="Microsoft YaHei" w:hAnsi="Microsoft YaHei" w:eastAsia="Microsoft YaHei"/>
                <w:b/>
                <w:sz w:val="20"/>
              </w:rPr>
              <w:t>实践学时</w:t>
            </w:r>
          </w:p>
        </w:tc>
        <w:tc>
          <w:tcPr>
            <w:tcW w:type="dxa" w:w="1758"/>
          </w:tcPr>
          <w:p>
            <w:pPr>
              <w:jc w:val="center"/>
            </w:pPr>
            <w:r/>
            <w:r>
              <w:rPr>
                <w:rFonts w:ascii="Microsoft YaHei" w:hAnsi="Microsoft YaHei" w:eastAsia="Microsoft YaHei"/>
                <w:b/>
                <w:sz w:val="20"/>
              </w:rPr>
              <w:t>合计</w:t>
            </w:r>
          </w:p>
        </w:tc>
      </w:tr>
      <w:tr>
        <w:tc>
          <w:tcPr>
            <w:tcW w:type="dxa" w:w="1758"/>
          </w:tcPr>
          <w:p>
            <w:r/>
            <w:r>
              <w:rPr>
                <w:rFonts w:ascii="Microsoft YaHei" w:hAnsi="Microsoft YaHei" w:eastAsia="Microsoft YaHei"/>
                <w:b w:val="0"/>
                <w:sz w:val="20"/>
              </w:rPr>
              <w:t>第1章</w:t>
            </w:r>
          </w:p>
        </w:tc>
        <w:tc>
          <w:tcPr>
            <w:tcW w:type="dxa" w:w="1758"/>
          </w:tcPr>
          <w:p>
            <w:r/>
            <w:r>
              <w:rPr>
                <w:rFonts w:ascii="Microsoft YaHei" w:hAnsi="Microsoft YaHei" w:eastAsia="Microsoft YaHei"/>
                <w:b w:val="0"/>
                <w:sz w:val="20"/>
              </w:rPr>
              <w:t>AI时代的组织架构</w:t>
            </w:r>
          </w:p>
        </w:tc>
        <w:tc>
          <w:tcPr>
            <w:tcW w:type="dxa" w:w="1758"/>
          </w:tcPr>
          <w:p>
            <w:r/>
            <w:r>
              <w:rPr>
                <w:rFonts w:ascii="Microsoft YaHei" w:hAnsi="Microsoft YaHei" w:eastAsia="Microsoft YaHei"/>
                <w:b w:val="0"/>
                <w:sz w:val="20"/>
              </w:rPr>
              <w:t>3</w:t>
            </w:r>
          </w:p>
        </w:tc>
        <w:tc>
          <w:tcPr>
            <w:tcW w:type="dxa" w:w="1758"/>
          </w:tcPr>
          <w:p>
            <w:r/>
            <w:r>
              <w:rPr>
                <w:rFonts w:ascii="Microsoft YaHei" w:hAnsi="Microsoft YaHei" w:eastAsia="Microsoft YaHei"/>
                <w:b w:val="0"/>
                <w:sz w:val="20"/>
              </w:rPr>
              <w:t>1</w:t>
            </w:r>
          </w:p>
        </w:tc>
        <w:tc>
          <w:tcPr>
            <w:tcW w:type="dxa" w:w="1758"/>
          </w:tcPr>
          <w:p>
            <w:r/>
            <w:r>
              <w:rPr>
                <w:rFonts w:ascii="Microsoft YaHei" w:hAnsi="Microsoft YaHei" w:eastAsia="Microsoft YaHei"/>
                <w:b w:val="0"/>
                <w:sz w:val="20"/>
              </w:rPr>
              <w:t>4</w:t>
            </w:r>
          </w:p>
        </w:tc>
      </w:tr>
      <w:tr>
        <w:tc>
          <w:tcPr>
            <w:tcW w:type="dxa" w:w="1758"/>
          </w:tcPr>
          <w:p>
            <w:r/>
            <w:r>
              <w:rPr>
                <w:rFonts w:ascii="Microsoft YaHei" w:hAnsi="Microsoft YaHei" w:eastAsia="Microsoft YaHei"/>
                <w:b w:val="0"/>
                <w:sz w:val="20"/>
              </w:rPr>
              <w:t>第2章</w:t>
            </w:r>
          </w:p>
        </w:tc>
        <w:tc>
          <w:tcPr>
            <w:tcW w:type="dxa" w:w="1758"/>
          </w:tcPr>
          <w:p>
            <w:r/>
            <w:r>
              <w:rPr>
                <w:rFonts w:ascii="Microsoft YaHei" w:hAnsi="Microsoft YaHei" w:eastAsia="Microsoft YaHei"/>
                <w:b w:val="0"/>
                <w:sz w:val="20"/>
              </w:rPr>
              <w:t>DRI的起源与演进</w:t>
            </w:r>
          </w:p>
        </w:tc>
        <w:tc>
          <w:tcPr>
            <w:tcW w:type="dxa" w:w="1758"/>
          </w:tcPr>
          <w:p>
            <w:r/>
            <w:r>
              <w:rPr>
                <w:rFonts w:ascii="Microsoft YaHei" w:hAnsi="Microsoft YaHei" w:eastAsia="Microsoft YaHei"/>
                <w:b w:val="0"/>
                <w:sz w:val="20"/>
              </w:rPr>
              <w:t>3</w:t>
            </w:r>
          </w:p>
        </w:tc>
        <w:tc>
          <w:tcPr>
            <w:tcW w:type="dxa" w:w="1758"/>
          </w:tcPr>
          <w:p>
            <w:r/>
            <w:r>
              <w:rPr>
                <w:rFonts w:ascii="Microsoft YaHei" w:hAnsi="Microsoft YaHei" w:eastAsia="Microsoft YaHei"/>
                <w:b w:val="0"/>
                <w:sz w:val="20"/>
              </w:rPr>
              <w:t>1</w:t>
            </w:r>
          </w:p>
        </w:tc>
        <w:tc>
          <w:tcPr>
            <w:tcW w:type="dxa" w:w="1758"/>
          </w:tcPr>
          <w:p>
            <w:r/>
            <w:r>
              <w:rPr>
                <w:rFonts w:ascii="Microsoft YaHei" w:hAnsi="Microsoft YaHei" w:eastAsia="Microsoft YaHei"/>
                <w:b w:val="0"/>
                <w:sz w:val="20"/>
              </w:rPr>
              <w:t>4</w:t>
            </w:r>
          </w:p>
        </w:tc>
      </w:tr>
      <w:tr>
        <w:tc>
          <w:tcPr>
            <w:tcW w:type="dxa" w:w="1758"/>
          </w:tcPr>
          <w:p>
            <w:r/>
            <w:r>
              <w:rPr>
                <w:rFonts w:ascii="Microsoft YaHei" w:hAnsi="Microsoft YaHei" w:eastAsia="Microsoft YaHei"/>
                <w:b w:val="0"/>
                <w:sz w:val="20"/>
              </w:rPr>
              <w:t>第3章</w:t>
            </w:r>
          </w:p>
        </w:tc>
        <w:tc>
          <w:tcPr>
            <w:tcW w:type="dxa" w:w="1758"/>
          </w:tcPr>
          <w:p>
            <w:r/>
            <w:r>
              <w:rPr>
                <w:rFonts w:ascii="Microsoft YaHei" w:hAnsi="Microsoft YaHei" w:eastAsia="Microsoft YaHei"/>
                <w:b w:val="0"/>
                <w:sz w:val="20"/>
              </w:rPr>
              <w:t>问责理论根基</w:t>
            </w:r>
          </w:p>
        </w:tc>
        <w:tc>
          <w:tcPr>
            <w:tcW w:type="dxa" w:w="1758"/>
          </w:tcPr>
          <w:p>
            <w:r/>
            <w:r>
              <w:rPr>
                <w:rFonts w:ascii="Microsoft YaHei" w:hAnsi="Microsoft YaHei" w:eastAsia="Microsoft YaHei"/>
                <w:b w:val="0"/>
                <w:sz w:val="20"/>
              </w:rPr>
              <w:t>3</w:t>
            </w:r>
          </w:p>
        </w:tc>
        <w:tc>
          <w:tcPr>
            <w:tcW w:type="dxa" w:w="1758"/>
          </w:tcPr>
          <w:p>
            <w:r/>
            <w:r>
              <w:rPr>
                <w:rFonts w:ascii="Microsoft YaHei" w:hAnsi="Microsoft YaHei" w:eastAsia="Microsoft YaHei"/>
                <w:b w:val="0"/>
                <w:sz w:val="20"/>
              </w:rPr>
              <w:t>1</w:t>
            </w:r>
          </w:p>
        </w:tc>
        <w:tc>
          <w:tcPr>
            <w:tcW w:type="dxa" w:w="1758"/>
          </w:tcPr>
          <w:p>
            <w:r/>
            <w:r>
              <w:rPr>
                <w:rFonts w:ascii="Microsoft YaHei" w:hAnsi="Microsoft YaHei" w:eastAsia="Microsoft YaHei"/>
                <w:b w:val="0"/>
                <w:sz w:val="20"/>
              </w:rPr>
              <w:t>4</w:t>
            </w:r>
          </w:p>
        </w:tc>
      </w:tr>
      <w:tr>
        <w:tc>
          <w:tcPr>
            <w:tcW w:type="dxa" w:w="1758"/>
          </w:tcPr>
          <w:p>
            <w:r/>
            <w:r>
              <w:rPr>
                <w:rFonts w:ascii="Microsoft YaHei" w:hAnsi="Microsoft YaHei" w:eastAsia="Microsoft YaHei"/>
                <w:b w:val="0"/>
                <w:sz w:val="20"/>
              </w:rPr>
              <w:t>第4章</w:t>
            </w:r>
          </w:p>
        </w:tc>
        <w:tc>
          <w:tcPr>
            <w:tcW w:type="dxa" w:w="1758"/>
          </w:tcPr>
          <w:p>
            <w:r/>
            <w:r>
              <w:rPr>
                <w:rFonts w:ascii="Microsoft YaHei" w:hAnsi="Microsoft YaHei" w:eastAsia="Microsoft YaHei"/>
                <w:b w:val="0"/>
                <w:sz w:val="20"/>
              </w:rPr>
              <w:t>D-去中心化责任与R-结果导向问责</w:t>
            </w:r>
          </w:p>
        </w:tc>
        <w:tc>
          <w:tcPr>
            <w:tcW w:type="dxa" w:w="1758"/>
          </w:tcPr>
          <w:p>
            <w:r/>
            <w:r>
              <w:rPr>
                <w:rFonts w:ascii="Microsoft YaHei" w:hAnsi="Microsoft YaHei" w:eastAsia="Microsoft YaHei"/>
                <w:b w:val="0"/>
                <w:sz w:val="20"/>
              </w:rPr>
              <w:t>3</w:t>
            </w:r>
          </w:p>
        </w:tc>
        <w:tc>
          <w:tcPr>
            <w:tcW w:type="dxa" w:w="1758"/>
          </w:tcPr>
          <w:p>
            <w:r/>
            <w:r>
              <w:rPr>
                <w:rFonts w:ascii="Microsoft YaHei" w:hAnsi="Microsoft YaHei" w:eastAsia="Microsoft YaHei"/>
                <w:b w:val="0"/>
                <w:sz w:val="20"/>
              </w:rPr>
              <w:t>1</w:t>
            </w:r>
          </w:p>
        </w:tc>
        <w:tc>
          <w:tcPr>
            <w:tcW w:type="dxa" w:w="1758"/>
          </w:tcPr>
          <w:p>
            <w:r/>
            <w:r>
              <w:rPr>
                <w:rFonts w:ascii="Microsoft YaHei" w:hAnsi="Microsoft YaHei" w:eastAsia="Microsoft YaHei"/>
                <w:b w:val="0"/>
                <w:sz w:val="20"/>
              </w:rPr>
              <w:t>4</w:t>
            </w:r>
          </w:p>
        </w:tc>
      </w:tr>
      <w:tr>
        <w:tc>
          <w:tcPr>
            <w:tcW w:type="dxa" w:w="1758"/>
          </w:tcPr>
          <w:p>
            <w:r/>
            <w:r>
              <w:rPr>
                <w:rFonts w:ascii="Microsoft YaHei" w:hAnsi="Microsoft YaHei" w:eastAsia="Microsoft YaHei"/>
                <w:b w:val="0"/>
                <w:sz w:val="20"/>
              </w:rPr>
              <w:t>第5章</w:t>
            </w:r>
          </w:p>
        </w:tc>
        <w:tc>
          <w:tcPr>
            <w:tcW w:type="dxa" w:w="1758"/>
          </w:tcPr>
          <w:p>
            <w:r/>
            <w:r>
              <w:rPr>
                <w:rFonts w:ascii="Microsoft YaHei" w:hAnsi="Microsoft YaHei" w:eastAsia="Microsoft YaHei"/>
                <w:b w:val="0"/>
                <w:sz w:val="20"/>
              </w:rPr>
              <w:t>I-智能增强与V-可见性提升</w:t>
            </w:r>
          </w:p>
        </w:tc>
        <w:tc>
          <w:tcPr>
            <w:tcW w:type="dxa" w:w="1758"/>
          </w:tcPr>
          <w:p>
            <w:r/>
            <w:r>
              <w:rPr>
                <w:rFonts w:ascii="Microsoft YaHei" w:hAnsi="Microsoft YaHei" w:eastAsia="Microsoft YaHei"/>
                <w:b w:val="0"/>
                <w:sz w:val="20"/>
              </w:rPr>
              <w:t>3</w:t>
            </w:r>
          </w:p>
        </w:tc>
        <w:tc>
          <w:tcPr>
            <w:tcW w:type="dxa" w:w="1758"/>
          </w:tcPr>
          <w:p>
            <w:r/>
            <w:r>
              <w:rPr>
                <w:rFonts w:ascii="Microsoft YaHei" w:hAnsi="Microsoft YaHei" w:eastAsia="Microsoft YaHei"/>
                <w:b w:val="0"/>
                <w:sz w:val="20"/>
              </w:rPr>
              <w:t>1</w:t>
            </w:r>
          </w:p>
        </w:tc>
        <w:tc>
          <w:tcPr>
            <w:tcW w:type="dxa" w:w="1758"/>
          </w:tcPr>
          <w:p>
            <w:r/>
            <w:r>
              <w:rPr>
                <w:rFonts w:ascii="Microsoft YaHei" w:hAnsi="Microsoft YaHei" w:eastAsia="Microsoft YaHei"/>
                <w:b w:val="0"/>
                <w:sz w:val="20"/>
              </w:rPr>
              <w:t>4</w:t>
            </w:r>
          </w:p>
        </w:tc>
      </w:tr>
      <w:tr>
        <w:tc>
          <w:tcPr>
            <w:tcW w:type="dxa" w:w="1758"/>
          </w:tcPr>
          <w:p>
            <w:r/>
            <w:r>
              <w:rPr>
                <w:rFonts w:ascii="Microsoft YaHei" w:hAnsi="Microsoft YaHei" w:eastAsia="Microsoft YaHei"/>
                <w:b w:val="0"/>
                <w:sz w:val="20"/>
              </w:rPr>
              <w:t>第6章</w:t>
            </w:r>
          </w:p>
        </w:tc>
        <w:tc>
          <w:tcPr>
            <w:tcW w:type="dxa" w:w="1758"/>
          </w:tcPr>
          <w:p>
            <w:r/>
            <w:r>
              <w:rPr>
                <w:rFonts w:ascii="Microsoft YaHei" w:hAnsi="Microsoft YaHei" w:eastAsia="Microsoft YaHei"/>
                <w:b w:val="0"/>
                <w:sz w:val="20"/>
              </w:rPr>
              <w:t>E-赋能授权与DRI落地</w:t>
            </w:r>
          </w:p>
        </w:tc>
        <w:tc>
          <w:tcPr>
            <w:tcW w:type="dxa" w:w="1758"/>
          </w:tcPr>
          <w:p>
            <w:r/>
            <w:r>
              <w:rPr>
                <w:rFonts w:ascii="Microsoft YaHei" w:hAnsi="Microsoft YaHei" w:eastAsia="Microsoft YaHei"/>
                <w:b w:val="0"/>
                <w:sz w:val="20"/>
              </w:rPr>
              <w:t>2</w:t>
            </w:r>
          </w:p>
        </w:tc>
        <w:tc>
          <w:tcPr>
            <w:tcW w:type="dxa" w:w="1758"/>
          </w:tcPr>
          <w:p>
            <w:r/>
            <w:r>
              <w:rPr>
                <w:rFonts w:ascii="Microsoft YaHei" w:hAnsi="Microsoft YaHei" w:eastAsia="Microsoft YaHei"/>
                <w:b w:val="0"/>
                <w:sz w:val="20"/>
              </w:rPr>
              <w:t>2</w:t>
            </w:r>
          </w:p>
        </w:tc>
        <w:tc>
          <w:tcPr>
            <w:tcW w:type="dxa" w:w="1758"/>
          </w:tcPr>
          <w:p>
            <w:r/>
            <w:r>
              <w:rPr>
                <w:rFonts w:ascii="Microsoft YaHei" w:hAnsi="Microsoft YaHei" w:eastAsia="Microsoft YaHei"/>
                <w:b w:val="0"/>
                <w:sz w:val="20"/>
              </w:rPr>
              <w:t>4</w:t>
            </w:r>
          </w:p>
        </w:tc>
      </w:tr>
      <w:tr>
        <w:tc>
          <w:tcPr>
            <w:tcW w:type="dxa" w:w="1758"/>
          </w:tcPr>
          <w:p>
            <w:r/>
            <w:r>
              <w:rPr>
                <w:rFonts w:ascii="Microsoft YaHei" w:hAnsi="Microsoft YaHei" w:eastAsia="Microsoft YaHei"/>
                <w:b w:val="0"/>
                <w:sz w:val="20"/>
              </w:rPr>
              <w:t>第7章</w:t>
            </w:r>
          </w:p>
        </w:tc>
        <w:tc>
          <w:tcPr>
            <w:tcW w:type="dxa" w:w="1758"/>
          </w:tcPr>
          <w:p>
            <w:r/>
            <w:r>
              <w:rPr>
                <w:rFonts w:ascii="Microsoft YaHei" w:hAnsi="Microsoft YaHei" w:eastAsia="Microsoft YaHei"/>
                <w:b w:val="0"/>
                <w:sz w:val="20"/>
              </w:rPr>
              <w:t>中层管理的重构</w:t>
            </w:r>
          </w:p>
        </w:tc>
        <w:tc>
          <w:tcPr>
            <w:tcW w:type="dxa" w:w="1758"/>
          </w:tcPr>
          <w:p>
            <w:r/>
            <w:r>
              <w:rPr>
                <w:rFonts w:ascii="Microsoft YaHei" w:hAnsi="Microsoft YaHei" w:eastAsia="Microsoft YaHei"/>
                <w:b w:val="0"/>
                <w:sz w:val="20"/>
              </w:rPr>
              <w:t>2</w:t>
            </w:r>
          </w:p>
        </w:tc>
        <w:tc>
          <w:tcPr>
            <w:tcW w:type="dxa" w:w="1758"/>
          </w:tcPr>
          <w:p>
            <w:r/>
            <w:r>
              <w:rPr>
                <w:rFonts w:ascii="Microsoft YaHei" w:hAnsi="Microsoft YaHei" w:eastAsia="Microsoft YaHei"/>
                <w:b w:val="0"/>
                <w:sz w:val="20"/>
              </w:rPr>
              <w:t>2</w:t>
            </w:r>
          </w:p>
        </w:tc>
        <w:tc>
          <w:tcPr>
            <w:tcW w:type="dxa" w:w="1758"/>
          </w:tcPr>
          <w:p>
            <w:r/>
            <w:r>
              <w:rPr>
                <w:rFonts w:ascii="Microsoft YaHei" w:hAnsi="Microsoft YaHei" w:eastAsia="Microsoft YaHei"/>
                <w:b w:val="0"/>
                <w:sz w:val="20"/>
              </w:rPr>
              <w:t>4</w:t>
            </w:r>
          </w:p>
        </w:tc>
      </w:tr>
      <w:tr>
        <w:tc>
          <w:tcPr>
            <w:tcW w:type="dxa" w:w="1758"/>
          </w:tcPr>
          <w:p>
            <w:r/>
            <w:r>
              <w:rPr>
                <w:rFonts w:ascii="Microsoft YaHei" w:hAnsi="Microsoft YaHei" w:eastAsia="Microsoft YaHei"/>
                <w:b w:val="0"/>
                <w:sz w:val="20"/>
              </w:rPr>
              <w:t>第8章</w:t>
            </w:r>
          </w:p>
        </w:tc>
        <w:tc>
          <w:tcPr>
            <w:tcW w:type="dxa" w:w="1758"/>
          </w:tcPr>
          <w:p>
            <w:r/>
            <w:r>
              <w:rPr>
                <w:rFonts w:ascii="Microsoft YaHei" w:hAnsi="Microsoft YaHei" w:eastAsia="Microsoft YaHei"/>
                <w:b w:val="0"/>
                <w:sz w:val="20"/>
              </w:rPr>
              <w:t>AI时代的领导力转型</w:t>
            </w:r>
          </w:p>
        </w:tc>
        <w:tc>
          <w:tcPr>
            <w:tcW w:type="dxa" w:w="1758"/>
          </w:tcPr>
          <w:p>
            <w:r/>
            <w:r>
              <w:rPr>
                <w:rFonts w:ascii="Microsoft YaHei" w:hAnsi="Microsoft YaHei" w:eastAsia="Microsoft YaHei"/>
                <w:b w:val="0"/>
                <w:sz w:val="20"/>
              </w:rPr>
              <w:t>2</w:t>
            </w:r>
          </w:p>
        </w:tc>
        <w:tc>
          <w:tcPr>
            <w:tcW w:type="dxa" w:w="1758"/>
          </w:tcPr>
          <w:p>
            <w:r/>
            <w:r>
              <w:rPr>
                <w:rFonts w:ascii="Microsoft YaHei" w:hAnsi="Microsoft YaHei" w:eastAsia="Microsoft YaHei"/>
                <w:b w:val="0"/>
                <w:sz w:val="20"/>
              </w:rPr>
              <w:t>2</w:t>
            </w:r>
          </w:p>
        </w:tc>
        <w:tc>
          <w:tcPr>
            <w:tcW w:type="dxa" w:w="1758"/>
          </w:tcPr>
          <w:p>
            <w:r/>
            <w:r>
              <w:rPr>
                <w:rFonts w:ascii="Microsoft YaHei" w:hAnsi="Microsoft YaHei" w:eastAsia="Microsoft YaHei"/>
                <w:b w:val="0"/>
                <w:sz w:val="20"/>
              </w:rPr>
              <w:t>4</w:t>
            </w:r>
          </w:p>
        </w:tc>
      </w:tr>
      <w:tr>
        <w:tc>
          <w:tcPr>
            <w:tcW w:type="dxa" w:w="1758"/>
          </w:tcPr>
          <w:p>
            <w:r/>
            <w:r>
              <w:rPr>
                <w:rFonts w:ascii="Microsoft YaHei" w:hAnsi="Microsoft YaHei" w:eastAsia="Microsoft YaHei"/>
                <w:b w:val="0"/>
                <w:sz w:val="20"/>
              </w:rPr>
              <w:t>第9章</w:t>
            </w:r>
          </w:p>
        </w:tc>
        <w:tc>
          <w:tcPr>
            <w:tcW w:type="dxa" w:w="1758"/>
          </w:tcPr>
          <w:p>
            <w:r/>
            <w:r>
              <w:rPr>
                <w:rFonts w:ascii="Microsoft YaHei" w:hAnsi="Microsoft YaHei" w:eastAsia="Microsoft YaHei"/>
                <w:b w:val="0"/>
                <w:sz w:val="20"/>
              </w:rPr>
              <w:t>人机协作下的责任分配</w:t>
            </w:r>
          </w:p>
        </w:tc>
        <w:tc>
          <w:tcPr>
            <w:tcW w:type="dxa" w:w="1758"/>
          </w:tcPr>
          <w:p>
            <w:r/>
            <w:r>
              <w:rPr>
                <w:rFonts w:ascii="Microsoft YaHei" w:hAnsi="Microsoft YaHei" w:eastAsia="Microsoft YaHei"/>
                <w:b w:val="0"/>
                <w:sz w:val="20"/>
              </w:rPr>
              <w:t>3</w:t>
            </w:r>
          </w:p>
        </w:tc>
        <w:tc>
          <w:tcPr>
            <w:tcW w:type="dxa" w:w="1758"/>
          </w:tcPr>
          <w:p>
            <w:r/>
            <w:r>
              <w:rPr>
                <w:rFonts w:ascii="Microsoft YaHei" w:hAnsi="Microsoft YaHei" w:eastAsia="Microsoft YaHei"/>
                <w:b w:val="0"/>
                <w:sz w:val="20"/>
              </w:rPr>
              <w:t>1</w:t>
            </w:r>
          </w:p>
        </w:tc>
        <w:tc>
          <w:tcPr>
            <w:tcW w:type="dxa" w:w="1758"/>
          </w:tcPr>
          <w:p>
            <w:r/>
            <w:r>
              <w:rPr>
                <w:rFonts w:ascii="Microsoft YaHei" w:hAnsi="Microsoft YaHei" w:eastAsia="Microsoft YaHei"/>
                <w:b w:val="0"/>
                <w:sz w:val="20"/>
              </w:rPr>
              <w:t>4</w:t>
            </w:r>
          </w:p>
        </w:tc>
      </w:tr>
      <w:tr>
        <w:tc>
          <w:tcPr>
            <w:tcW w:type="dxa" w:w="1758"/>
          </w:tcPr>
          <w:p>
            <w:r/>
            <w:r>
              <w:rPr>
                <w:rFonts w:ascii="Microsoft YaHei" w:hAnsi="Microsoft YaHei" w:eastAsia="Microsoft YaHei"/>
                <w:b w:val="0"/>
                <w:sz w:val="20"/>
              </w:rPr>
              <w:t>第10章</w:t>
            </w:r>
          </w:p>
        </w:tc>
        <w:tc>
          <w:tcPr>
            <w:tcW w:type="dxa" w:w="1758"/>
          </w:tcPr>
          <w:p>
            <w:r/>
            <w:r>
              <w:rPr>
                <w:rFonts w:ascii="Microsoft YaHei" w:hAnsi="Microsoft YaHei" w:eastAsia="Microsoft YaHei"/>
                <w:b w:val="0"/>
                <w:sz w:val="20"/>
              </w:rPr>
              <w:t>科技公司DRI实践案例</w:t>
            </w:r>
          </w:p>
        </w:tc>
        <w:tc>
          <w:tcPr>
            <w:tcW w:type="dxa" w:w="1758"/>
          </w:tcPr>
          <w:p>
            <w:r/>
            <w:r>
              <w:rPr>
                <w:rFonts w:ascii="Microsoft YaHei" w:hAnsi="Microsoft YaHei" w:eastAsia="Microsoft YaHei"/>
                <w:b w:val="0"/>
                <w:sz w:val="20"/>
              </w:rPr>
              <w:t>2</w:t>
            </w:r>
          </w:p>
        </w:tc>
        <w:tc>
          <w:tcPr>
            <w:tcW w:type="dxa" w:w="1758"/>
          </w:tcPr>
          <w:p>
            <w:r/>
            <w:r>
              <w:rPr>
                <w:rFonts w:ascii="Microsoft YaHei" w:hAnsi="Microsoft YaHei" w:eastAsia="Microsoft YaHei"/>
                <w:b w:val="0"/>
                <w:sz w:val="20"/>
              </w:rPr>
              <w:t>2</w:t>
            </w:r>
          </w:p>
        </w:tc>
        <w:tc>
          <w:tcPr>
            <w:tcW w:type="dxa" w:w="1758"/>
          </w:tcPr>
          <w:p>
            <w:r/>
            <w:r>
              <w:rPr>
                <w:rFonts w:ascii="Microsoft YaHei" w:hAnsi="Microsoft YaHei" w:eastAsia="Microsoft YaHei"/>
                <w:b w:val="0"/>
                <w:sz w:val="20"/>
              </w:rPr>
              <w:t>4</w:t>
            </w:r>
          </w:p>
        </w:tc>
      </w:tr>
      <w:tr>
        <w:tc>
          <w:tcPr>
            <w:tcW w:type="dxa" w:w="1758"/>
          </w:tcPr>
          <w:p>
            <w:r/>
            <w:r>
              <w:rPr>
                <w:rFonts w:ascii="Microsoft YaHei" w:hAnsi="Microsoft YaHei" w:eastAsia="Microsoft YaHei"/>
                <w:b w:val="0"/>
                <w:sz w:val="20"/>
              </w:rPr>
              <w:t>第11章</w:t>
            </w:r>
          </w:p>
        </w:tc>
        <w:tc>
          <w:tcPr>
            <w:tcW w:type="dxa" w:w="1758"/>
          </w:tcPr>
          <w:p>
            <w:r/>
            <w:r>
              <w:rPr>
                <w:rFonts w:ascii="Microsoft YaHei" w:hAnsi="Microsoft YaHei" w:eastAsia="Microsoft YaHei"/>
                <w:b w:val="0"/>
                <w:sz w:val="20"/>
              </w:rPr>
              <w:t>传统企业DRI转型</w:t>
            </w:r>
          </w:p>
        </w:tc>
        <w:tc>
          <w:tcPr>
            <w:tcW w:type="dxa" w:w="1758"/>
          </w:tcPr>
          <w:p>
            <w:r/>
            <w:r>
              <w:rPr>
                <w:rFonts w:ascii="Microsoft YaHei" w:hAnsi="Microsoft YaHei" w:eastAsia="Microsoft YaHei"/>
                <w:b w:val="0"/>
                <w:sz w:val="20"/>
              </w:rPr>
              <w:t>2</w:t>
            </w:r>
          </w:p>
        </w:tc>
        <w:tc>
          <w:tcPr>
            <w:tcW w:type="dxa" w:w="1758"/>
          </w:tcPr>
          <w:p>
            <w:r/>
            <w:r>
              <w:rPr>
                <w:rFonts w:ascii="Microsoft YaHei" w:hAnsi="Microsoft YaHei" w:eastAsia="Microsoft YaHei"/>
                <w:b w:val="0"/>
                <w:sz w:val="20"/>
              </w:rPr>
              <w:t>2</w:t>
            </w:r>
          </w:p>
        </w:tc>
        <w:tc>
          <w:tcPr>
            <w:tcW w:type="dxa" w:w="1758"/>
          </w:tcPr>
          <w:p>
            <w:r/>
            <w:r>
              <w:rPr>
                <w:rFonts w:ascii="Microsoft YaHei" w:hAnsi="Microsoft YaHei" w:eastAsia="Microsoft YaHei"/>
                <w:b w:val="0"/>
                <w:sz w:val="20"/>
              </w:rPr>
              <w:t>4</w:t>
            </w:r>
          </w:p>
        </w:tc>
      </w:tr>
      <w:tr>
        <w:tc>
          <w:tcPr>
            <w:tcW w:type="dxa" w:w="1758"/>
          </w:tcPr>
          <w:p>
            <w:r/>
            <w:r>
              <w:rPr>
                <w:rFonts w:ascii="Microsoft YaHei" w:hAnsi="Microsoft YaHei" w:eastAsia="Microsoft YaHei"/>
                <w:b w:val="0"/>
                <w:sz w:val="20"/>
              </w:rPr>
              <w:t>第12章</w:t>
            </w:r>
          </w:p>
        </w:tc>
        <w:tc>
          <w:tcPr>
            <w:tcW w:type="dxa" w:w="1758"/>
          </w:tcPr>
          <w:p>
            <w:r/>
            <w:r>
              <w:rPr>
                <w:rFonts w:ascii="Microsoft YaHei" w:hAnsi="Microsoft YaHei" w:eastAsia="Microsoft YaHei"/>
                <w:b w:val="0"/>
                <w:sz w:val="20"/>
              </w:rPr>
              <w:t>未来组织展望</w:t>
            </w:r>
          </w:p>
        </w:tc>
        <w:tc>
          <w:tcPr>
            <w:tcW w:type="dxa" w:w="1758"/>
          </w:tcPr>
          <w:p>
            <w:r/>
            <w:r>
              <w:rPr>
                <w:rFonts w:ascii="Microsoft YaHei" w:hAnsi="Microsoft YaHei" w:eastAsia="Microsoft YaHei"/>
                <w:b w:val="0"/>
                <w:sz w:val="20"/>
              </w:rPr>
              <w:t>2</w:t>
            </w:r>
          </w:p>
        </w:tc>
        <w:tc>
          <w:tcPr>
            <w:tcW w:type="dxa" w:w="1758"/>
          </w:tcPr>
          <w:p>
            <w:r/>
            <w:r>
              <w:rPr>
                <w:rFonts w:ascii="Microsoft YaHei" w:hAnsi="Microsoft YaHei" w:eastAsia="Microsoft YaHei"/>
                <w:b w:val="0"/>
                <w:sz w:val="20"/>
              </w:rPr>
              <w:t>0</w:t>
            </w:r>
          </w:p>
        </w:tc>
        <w:tc>
          <w:tcPr>
            <w:tcW w:type="dxa" w:w="1758"/>
          </w:tcPr>
          <w:p>
            <w:r/>
            <w:r>
              <w:rPr>
                <w:rFonts w:ascii="Microsoft YaHei" w:hAnsi="Microsoft YaHei" w:eastAsia="Microsoft YaHei"/>
                <w:b w:val="0"/>
                <w:sz w:val="20"/>
              </w:rPr>
              <w:t>2</w:t>
            </w:r>
          </w:p>
        </w:tc>
      </w:tr>
      <w:tr>
        <w:tc>
          <w:tcPr>
            <w:tcW w:type="dxa" w:w="1758"/>
          </w:tcPr>
          <w:p>
            <w:r/>
            <w:r>
              <w:rPr>
                <w:rFonts w:ascii="Microsoft YaHei" w:hAnsi="Microsoft YaHei" w:eastAsia="Microsoft YaHei"/>
                <w:b w:val="0"/>
                <w:sz w:val="20"/>
              </w:rPr>
              <w:t>合计</w:t>
            </w:r>
          </w:p>
        </w:tc>
        <w:tc>
          <w:tcPr>
            <w:tcW w:type="dxa" w:w="1758"/>
          </w:tcPr>
          <w:p>
            <w:r/>
            <w:r>
              <w:rPr>
                <w:rFonts w:ascii="Microsoft YaHei" w:hAnsi="Microsoft YaHei" w:eastAsia="Microsoft YaHei"/>
                <w:b w:val="0"/>
                <w:sz w:val="20"/>
              </w:rPr>
            </w:r>
          </w:p>
        </w:tc>
        <w:tc>
          <w:tcPr>
            <w:tcW w:type="dxa" w:w="1758"/>
          </w:tcPr>
          <w:p>
            <w:r/>
            <w:r>
              <w:rPr>
                <w:rFonts w:ascii="Microsoft YaHei" w:hAnsi="Microsoft YaHei" w:eastAsia="Microsoft YaHei"/>
                <w:b w:val="0"/>
                <w:sz w:val="20"/>
              </w:rPr>
              <w:t>32</w:t>
            </w:r>
          </w:p>
        </w:tc>
        <w:tc>
          <w:tcPr>
            <w:tcW w:type="dxa" w:w="1758"/>
          </w:tcPr>
          <w:p>
            <w:r/>
            <w:r>
              <w:rPr>
                <w:rFonts w:ascii="Microsoft YaHei" w:hAnsi="Microsoft YaHei" w:eastAsia="Microsoft YaHei"/>
                <w:b w:val="0"/>
                <w:sz w:val="20"/>
              </w:rPr>
              <w:t>16</w:t>
            </w:r>
          </w:p>
        </w:tc>
        <w:tc>
          <w:tcPr>
            <w:tcW w:type="dxa" w:w="1758"/>
          </w:tcPr>
          <w:p>
            <w:r/>
            <w:r>
              <w:rPr>
                <w:rFonts w:ascii="Microsoft YaHei" w:hAnsi="Microsoft YaHei" w:eastAsia="Microsoft YaHei"/>
                <w:b w:val="0"/>
                <w:sz w:val="20"/>
              </w:rPr>
              <w:t>48</w:t>
            </w:r>
          </w:p>
        </w:tc>
      </w:tr>
    </w:tbl>
    <w:p/>
    <w:p>
      <w:pPr>
        <w:spacing w:before="240" w:after="120"/>
        <w:jc w:val="left"/>
      </w:pPr>
      <w:r>
        <w:rPr>
          <w:rFonts w:ascii="Microsoft YaHei" w:hAnsi="Microsoft YaHei" w:eastAsia="Microsoft YaHei"/>
          <w:b/>
          <w:sz w:val="28"/>
        </w:rPr>
        <w:t>教学方法</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理论讲授</w:t>
      </w:r>
      <w:r>
        <w:rPr>
          <w:rFonts w:ascii="Microsoft YaHei" w:hAnsi="Microsoft YaHei" w:eastAsia="Microsoft YaHei"/>
          <w:b w:val="0"/>
          <w:sz w:val="22"/>
        </w:rPr>
        <w:t>：核心概念、理论框架和模型讲解</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案例研讨</w:t>
      </w:r>
      <w:r>
        <w:rPr>
          <w:rFonts w:ascii="Microsoft YaHei" w:hAnsi="Microsoft YaHei" w:eastAsia="Microsoft YaHei"/>
          <w:b w:val="0"/>
          <w:sz w:val="22"/>
        </w:rPr>
        <w:t>：每章配1-2个企业案例进行分组研讨</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模拟演练</w:t>
      </w:r>
      <w:r>
        <w:rPr>
          <w:rFonts w:ascii="Microsoft YaHei" w:hAnsi="Microsoft YaHei" w:eastAsia="Microsoft YaHei"/>
          <w:b w:val="0"/>
          <w:sz w:val="22"/>
        </w:rPr>
        <w:t>：DRI责任矩阵设计、人机责任协议设计等模拟练习</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企业参访</w:t>
      </w:r>
      <w:r>
        <w:rPr>
          <w:rFonts w:ascii="Microsoft YaHei" w:hAnsi="Microsoft YaHei" w:eastAsia="Microsoft YaHei"/>
          <w:b w:val="0"/>
          <w:sz w:val="22"/>
        </w:rPr>
        <w:t>：参访实施DRI制度的企业，与DRI实践者对话</w:t>
      </w:r>
    </w:p>
    <w:p>
      <w:pPr>
        <w:pStyle w:val="ListBullet"/>
        <w:spacing w:line="320" w:lineRule="exact" w:after="40"/>
      </w:pPr>
      <w:r>
        <w:rPr>
          <w:rFonts w:ascii="Microsoft YaHei" w:hAnsi="Microsoft YaHei" w:eastAsia="Microsoft YaHei"/>
          <w:b w:val="0"/>
          <w:sz w:val="22"/>
        </w:rPr>
      </w:r>
      <w:r>
        <w:rPr>
          <w:rFonts w:ascii="Microsoft YaHei" w:hAnsi="Microsoft YaHei" w:eastAsia="Microsoft YaHei"/>
          <w:b/>
          <w:sz w:val="22"/>
        </w:rPr>
        <w:t>项目实践</w:t>
      </w:r>
      <w:r>
        <w:rPr>
          <w:rFonts w:ascii="Microsoft YaHei" w:hAnsi="Microsoft YaHei" w:eastAsia="Microsoft YaHei"/>
          <w:b w:val="0"/>
          <w:sz w:val="22"/>
        </w:rPr>
        <w:t>：选择一家企业完成DRI转型方案设计</w:t>
      </w:r>
    </w:p>
    <w:p>
      <w:pPr>
        <w:spacing w:before="240" w:after="120"/>
        <w:jc w:val="left"/>
      </w:pPr>
      <w:r>
        <w:rPr>
          <w:rFonts w:ascii="Microsoft YaHei" w:hAnsi="Microsoft YaHei" w:eastAsia="Microsoft YaHei"/>
          <w:b/>
          <w:sz w:val="28"/>
        </w:rPr>
        <w:t>考核方式</w:t>
      </w:r>
    </w:p>
    <w:tbl>
      <w:tblPr>
        <w:tblStyle w:val="TableGrid"/>
        <w:tblW w:type="auto" w:w="0"/>
        <w:jc w:val="center"/>
        <w:tblLook w:firstColumn="1" w:firstRow="1" w:lastColumn="0" w:lastRow="0" w:noHBand="0" w:noVBand="1" w:val="04A0"/>
      </w:tblPr>
      <w:tblGrid>
        <w:gridCol w:w="2929"/>
        <w:gridCol w:w="2929"/>
        <w:gridCol w:w="2929"/>
      </w:tblGrid>
      <w:tr>
        <w:tc>
          <w:tcPr>
            <w:tcW w:type="dxa" w:w="2929"/>
          </w:tcPr>
          <w:p>
            <w:pPr>
              <w:jc w:val="center"/>
            </w:pPr>
            <w:r/>
            <w:r>
              <w:rPr>
                <w:rFonts w:ascii="Microsoft YaHei" w:hAnsi="Microsoft YaHei" w:eastAsia="Microsoft YaHei"/>
                <w:b/>
                <w:sz w:val="20"/>
              </w:rPr>
              <w:t>考核项目</w:t>
            </w:r>
          </w:p>
        </w:tc>
        <w:tc>
          <w:tcPr>
            <w:tcW w:type="dxa" w:w="2929"/>
          </w:tcPr>
          <w:p>
            <w:pPr>
              <w:jc w:val="center"/>
            </w:pPr>
            <w:r/>
            <w:r>
              <w:rPr>
                <w:rFonts w:ascii="Microsoft YaHei" w:hAnsi="Microsoft YaHei" w:eastAsia="Microsoft YaHei"/>
                <w:b/>
                <w:sz w:val="20"/>
              </w:rPr>
              <w:t>占比</w:t>
            </w:r>
          </w:p>
        </w:tc>
        <w:tc>
          <w:tcPr>
            <w:tcW w:type="dxa" w:w="2929"/>
          </w:tcPr>
          <w:p>
            <w:pPr>
              <w:jc w:val="center"/>
            </w:pPr>
            <w:r/>
            <w:r>
              <w:rPr>
                <w:rFonts w:ascii="Microsoft YaHei" w:hAnsi="Microsoft YaHei" w:eastAsia="Microsoft YaHei"/>
                <w:b/>
                <w:sz w:val="20"/>
              </w:rPr>
              <w:t>内容</w:t>
            </w:r>
          </w:p>
        </w:tc>
      </w:tr>
      <w:tr>
        <w:tc>
          <w:tcPr>
            <w:tcW w:type="dxa" w:w="2929"/>
          </w:tcPr>
          <w:p>
            <w:r/>
            <w:r>
              <w:rPr>
                <w:rFonts w:ascii="Microsoft YaHei" w:hAnsi="Microsoft YaHei" w:eastAsia="Microsoft YaHei"/>
                <w:b w:val="0"/>
                <w:sz w:val="20"/>
              </w:rPr>
              <w:t>课堂参与</w:t>
            </w:r>
          </w:p>
        </w:tc>
        <w:tc>
          <w:tcPr>
            <w:tcW w:type="dxa" w:w="2929"/>
          </w:tcPr>
          <w:p>
            <w:r/>
            <w:r>
              <w:rPr>
                <w:rFonts w:ascii="Microsoft YaHei" w:hAnsi="Microsoft YaHei" w:eastAsia="Microsoft YaHei"/>
                <w:b w:val="0"/>
                <w:sz w:val="20"/>
              </w:rPr>
              <w:t>15%</w:t>
            </w:r>
          </w:p>
        </w:tc>
        <w:tc>
          <w:tcPr>
            <w:tcW w:type="dxa" w:w="2929"/>
          </w:tcPr>
          <w:p>
            <w:r/>
            <w:r>
              <w:rPr>
                <w:rFonts w:ascii="Microsoft YaHei" w:hAnsi="Microsoft YaHei" w:eastAsia="Microsoft YaHei"/>
                <w:b w:val="0"/>
                <w:sz w:val="20"/>
              </w:rPr>
              <w:t>出勤、讨论、案例研讨</w:t>
            </w:r>
          </w:p>
        </w:tc>
      </w:tr>
      <w:tr>
        <w:tc>
          <w:tcPr>
            <w:tcW w:type="dxa" w:w="2929"/>
          </w:tcPr>
          <w:p>
            <w:r/>
            <w:r>
              <w:rPr>
                <w:rFonts w:ascii="Microsoft YaHei" w:hAnsi="Microsoft YaHei" w:eastAsia="Microsoft YaHei"/>
                <w:b w:val="0"/>
                <w:sz w:val="20"/>
              </w:rPr>
              <w:t>个人作业</w:t>
            </w:r>
          </w:p>
        </w:tc>
        <w:tc>
          <w:tcPr>
            <w:tcW w:type="dxa" w:w="2929"/>
          </w:tcPr>
          <w:p>
            <w:r/>
            <w:r>
              <w:rPr>
                <w:rFonts w:ascii="Microsoft YaHei" w:hAnsi="Microsoft YaHei" w:eastAsia="Microsoft YaHei"/>
                <w:b w:val="0"/>
                <w:sz w:val="20"/>
              </w:rPr>
              <w:t>20%</w:t>
            </w:r>
          </w:p>
        </w:tc>
        <w:tc>
          <w:tcPr>
            <w:tcW w:type="dxa" w:w="2929"/>
          </w:tcPr>
          <w:p>
            <w:r/>
            <w:r>
              <w:rPr>
                <w:rFonts w:ascii="Microsoft YaHei" w:hAnsi="Microsoft YaHei" w:eastAsia="Microsoft YaHei"/>
                <w:b w:val="0"/>
                <w:sz w:val="20"/>
              </w:rPr>
              <w:t>文献阅读笔记（3次）</w:t>
            </w:r>
          </w:p>
        </w:tc>
      </w:tr>
      <w:tr>
        <w:tc>
          <w:tcPr>
            <w:tcW w:type="dxa" w:w="2929"/>
          </w:tcPr>
          <w:p>
            <w:r/>
            <w:r>
              <w:rPr>
                <w:rFonts w:ascii="Microsoft YaHei" w:hAnsi="Microsoft YaHei" w:eastAsia="Microsoft YaHei"/>
                <w:b w:val="0"/>
                <w:sz w:val="20"/>
              </w:rPr>
              <w:t>小组项目</w:t>
            </w:r>
          </w:p>
        </w:tc>
        <w:tc>
          <w:tcPr>
            <w:tcW w:type="dxa" w:w="2929"/>
          </w:tcPr>
          <w:p>
            <w:r/>
            <w:r>
              <w:rPr>
                <w:rFonts w:ascii="Microsoft YaHei" w:hAnsi="Microsoft YaHei" w:eastAsia="Microsoft YaHei"/>
                <w:b w:val="0"/>
                <w:sz w:val="20"/>
              </w:rPr>
              <w:t>30%</w:t>
            </w:r>
          </w:p>
        </w:tc>
        <w:tc>
          <w:tcPr>
            <w:tcW w:type="dxa" w:w="2929"/>
          </w:tcPr>
          <w:p>
            <w:r/>
            <w:r>
              <w:rPr>
                <w:rFonts w:ascii="Microsoft YaHei" w:hAnsi="Microsoft YaHei" w:eastAsia="Microsoft YaHei"/>
                <w:b w:val="0"/>
                <w:sz w:val="20"/>
              </w:rPr>
              <w:t>DRI转型方案设计</w:t>
            </w:r>
          </w:p>
        </w:tc>
      </w:tr>
      <w:tr>
        <w:tc>
          <w:tcPr>
            <w:tcW w:type="dxa" w:w="2929"/>
          </w:tcPr>
          <w:p>
            <w:r/>
            <w:r>
              <w:rPr>
                <w:rFonts w:ascii="Microsoft YaHei" w:hAnsi="Microsoft YaHei" w:eastAsia="Microsoft YaHei"/>
                <w:b w:val="0"/>
                <w:sz w:val="20"/>
              </w:rPr>
              <w:t>期末考试</w:t>
            </w:r>
          </w:p>
        </w:tc>
        <w:tc>
          <w:tcPr>
            <w:tcW w:type="dxa" w:w="2929"/>
          </w:tcPr>
          <w:p>
            <w:r/>
            <w:r>
              <w:rPr>
                <w:rFonts w:ascii="Microsoft YaHei" w:hAnsi="Microsoft YaHei" w:eastAsia="Microsoft YaHei"/>
                <w:b w:val="0"/>
                <w:sz w:val="20"/>
              </w:rPr>
              <w:t>35%</w:t>
            </w:r>
          </w:p>
        </w:tc>
        <w:tc>
          <w:tcPr>
            <w:tcW w:type="dxa" w:w="2929"/>
          </w:tcPr>
          <w:p>
            <w:r/>
            <w:r>
              <w:rPr>
                <w:rFonts w:ascii="Microsoft YaHei" w:hAnsi="Microsoft YaHei" w:eastAsia="Microsoft YaHei"/>
                <w:b w:val="0"/>
                <w:sz w:val="20"/>
              </w:rPr>
              <w:t>理论知识+案例分析</w:t>
            </w:r>
          </w:p>
        </w:tc>
      </w:tr>
    </w:tbl>
    <w:p/>
    <w:p>
      <w:pPr>
        <w:spacing w:before="240" w:after="120"/>
        <w:jc w:val="left"/>
      </w:pPr>
      <w:r>
        <w:rPr>
          <w:rFonts w:ascii="Microsoft YaHei" w:hAnsi="Microsoft YaHei" w:eastAsia="Microsoft YaHei"/>
          <w:b/>
          <w:sz w:val="28"/>
        </w:rPr>
        <w:t>推荐阅读</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必读文献</w:t>
      </w:r>
      <w:r>
        <w:rPr>
          <w:rFonts w:ascii="Microsoft YaHei" w:hAnsi="Microsoft YaHei" w:eastAsia="Microsoft YaHei"/>
          <w:b w:val="0"/>
          <w:sz w:val="22"/>
        </w:rPr>
        <w:t>：</w:t>
      </w:r>
    </w:p>
    <w:p>
      <w:pPr>
        <w:pStyle w:val="ListBullet"/>
        <w:spacing w:line="320" w:lineRule="exact" w:after="40"/>
      </w:pPr>
      <w:r>
        <w:rPr>
          <w:rFonts w:ascii="Microsoft YaHei" w:hAnsi="Microsoft YaHei" w:eastAsia="Microsoft YaHei"/>
          <w:b w:val="0"/>
          <w:sz w:val="22"/>
        </w:rPr>
        <w:t>Lashinsky, A. Inside Apple (2012)</w:t>
      </w:r>
    </w:p>
    <w:p>
      <w:pPr>
        <w:pStyle w:val="ListBullet"/>
        <w:spacing w:line="320" w:lineRule="exact" w:after="40"/>
      </w:pPr>
      <w:r>
        <w:rPr>
          <w:rFonts w:ascii="Microsoft YaHei" w:hAnsi="Microsoft YaHei" w:eastAsia="Microsoft YaHei"/>
          <w:b w:val="0"/>
          <w:sz w:val="22"/>
        </w:rPr>
        <w:t>Lerner &amp; Tetlock. Accounting for the effects of accountability (1999)</w:t>
      </w:r>
    </w:p>
    <w:p>
      <w:pPr>
        <w:pStyle w:val="ListBullet"/>
        <w:spacing w:line="320" w:lineRule="exact" w:after="40"/>
      </w:pPr>
      <w:r>
        <w:rPr>
          <w:rFonts w:ascii="Microsoft YaHei" w:hAnsi="Microsoft YaHei" w:eastAsia="Microsoft YaHei"/>
          <w:b w:val="0"/>
          <w:sz w:val="22"/>
        </w:rPr>
        <w:t>Puranam, P. Human-AI collaborative decision-making (2020)</w:t>
      </w:r>
    </w:p>
    <w:p>
      <w:pPr>
        <w:pStyle w:val="ListBullet"/>
        <w:spacing w:line="320" w:lineRule="exact" w:after="40"/>
      </w:pPr>
      <w:r>
        <w:rPr>
          <w:rFonts w:ascii="Microsoft YaHei" w:hAnsi="Microsoft YaHei" w:eastAsia="Microsoft YaHei"/>
          <w:b w:val="0"/>
          <w:sz w:val="22"/>
        </w:rPr>
        <w:t>Kolbjørnsrud, V. Designing the intelligent organization (2023)</w:t>
      </w:r>
    </w:p>
    <w:p>
      <w:pPr>
        <w:pStyle w:val="ListBullet"/>
        <w:spacing w:line="320" w:lineRule="exact" w:after="40"/>
      </w:pPr>
      <w:r>
        <w:rPr>
          <w:rFonts w:ascii="Microsoft YaHei" w:hAnsi="Microsoft YaHei" w:eastAsia="Microsoft YaHei"/>
          <w:b w:val="0"/>
          <w:sz w:val="22"/>
        </w:rPr>
        <w:t>Balaraman &amp; Ganuthula. The Hourglass Revolution (2026)</w:t>
      </w:r>
    </w:p>
    <w:p>
      <w:pPr>
        <w:spacing w:line="360" w:lineRule="exact" w:after="80"/>
        <w:ind w:firstLine="420"/>
      </w:pPr>
      <w:r>
        <w:rPr>
          <w:rFonts w:ascii="Microsoft YaHei" w:hAnsi="Microsoft YaHei" w:eastAsia="Microsoft YaHei"/>
          <w:b w:val="0"/>
          <w:sz w:val="22"/>
        </w:rPr>
      </w:r>
      <w:r>
        <w:rPr>
          <w:rFonts w:ascii="Microsoft YaHei" w:hAnsi="Microsoft YaHei" w:eastAsia="Microsoft YaHei"/>
          <w:b/>
          <w:sz w:val="22"/>
        </w:rPr>
        <w:t>选读文献</w:t>
      </w:r>
      <w:r>
        <w:rPr>
          <w:rFonts w:ascii="Microsoft YaHei" w:hAnsi="Microsoft YaHei" w:eastAsia="Microsoft YaHei"/>
          <w:b w:val="0"/>
          <w:sz w:val="22"/>
        </w:rPr>
        <w:t>：</w:t>
      </w:r>
    </w:p>
    <w:p>
      <w:pPr>
        <w:pStyle w:val="ListBullet"/>
        <w:spacing w:line="320" w:lineRule="exact" w:after="40"/>
      </w:pPr>
      <w:r>
        <w:rPr>
          <w:rFonts w:ascii="Microsoft YaHei" w:hAnsi="Microsoft YaHei" w:eastAsia="Microsoft YaHei"/>
          <w:b w:val="0"/>
          <w:sz w:val="22"/>
        </w:rPr>
        <w:t>Pierce et al. Psychological Ownership in Organizations (2001)</w:t>
      </w:r>
    </w:p>
    <w:p>
      <w:pPr>
        <w:pStyle w:val="ListBullet"/>
        <w:spacing w:line="320" w:lineRule="exact" w:after="40"/>
      </w:pPr>
      <w:r>
        <w:rPr>
          <w:rFonts w:ascii="Microsoft YaHei" w:hAnsi="Microsoft YaHei" w:eastAsia="Microsoft YaHei"/>
          <w:b w:val="0"/>
          <w:sz w:val="22"/>
        </w:rPr>
        <w:t>Farach, A. AI as Coordination-Compressing Capital (2026)</w:t>
      </w:r>
    </w:p>
    <w:p>
      <w:pPr>
        <w:pStyle w:val="ListBullet"/>
        <w:spacing w:line="320" w:lineRule="exact" w:after="40"/>
      </w:pPr>
      <w:r>
        <w:rPr>
          <w:rFonts w:ascii="Microsoft YaHei" w:hAnsi="Microsoft YaHei" w:eastAsia="Microsoft YaHei"/>
          <w:b w:val="0"/>
          <w:sz w:val="22"/>
        </w:rPr>
        <w:t>Dux et al. Governance by Design (2026)</w:t>
      </w:r>
    </w:p>
    <w:p>
      <w:pPr>
        <w:pStyle w:val="ListBullet"/>
        <w:spacing w:line="320" w:lineRule="exact" w:after="40"/>
      </w:pPr>
      <w:r>
        <w:rPr>
          <w:rFonts w:ascii="Microsoft YaHei" w:hAnsi="Microsoft YaHei" w:eastAsia="Microsoft YaHei"/>
          <w:b w:val="0"/>
          <w:sz w:val="22"/>
        </w:rPr>
        <w:t>Benbya et al. AI in Organizations (2021)</w:t>
      </w:r>
    </w:p>
    <w:p>
      <w:pPr>
        <w:pStyle w:val="ListBullet"/>
        <w:spacing w:line="320" w:lineRule="exact" w:after="40"/>
      </w:pPr>
      <w:r>
        <w:rPr>
          <w:rFonts w:ascii="Microsoft YaHei" w:hAnsi="Microsoft YaHei" w:eastAsia="Microsoft YaHei"/>
          <w:b w:val="0"/>
          <w:sz w:val="22"/>
        </w:rPr>
        <w:t>Martela, F. Managers matter less than we think (2022)</w:t>
      </w:r>
    </w:p>
    <w:p>
      <w:r>
        <w:br w:type="page"/>
      </w:r>
    </w:p>
    <w:p>
      <w:pPr>
        <w:spacing w:before="240" w:after="120"/>
        <w:jc w:val="left"/>
      </w:pPr>
      <w:r>
        <w:rPr>
          <w:rFonts w:ascii="Microsoft YaHei" w:hAnsi="Microsoft YaHei" w:eastAsia="Microsoft YaHei"/>
          <w:b/>
          <w:sz w:val="32"/>
        </w:rPr>
        <w:t>附录F 实训项目</w:t>
      </w:r>
    </w:p>
    <w:p>
      <w:pPr>
        <w:spacing w:before="240" w:after="120"/>
        <w:jc w:val="left"/>
      </w:pPr>
      <w:r>
        <w:rPr>
          <w:rFonts w:ascii="Microsoft YaHei" w:hAnsi="Microsoft YaHei" w:eastAsia="Microsoft YaHei"/>
          <w:b/>
          <w:sz w:val="28"/>
        </w:rPr>
        <w:t>实训一：DRI责任矩阵设计与AI可见性平台搭建</w:t>
      </w:r>
    </w:p>
    <w:p>
      <w:pPr>
        <w:spacing w:before="240" w:after="120"/>
        <w:jc w:val="left"/>
      </w:pPr>
      <w:r>
        <w:rPr>
          <w:rFonts w:ascii="Microsoft YaHei" w:hAnsi="Microsoft YaHei" w:eastAsia="Microsoft YaHei"/>
          <w:b/>
          <w:sz w:val="24"/>
        </w:rPr>
        <w:t>项目背景</w:t>
      </w:r>
    </w:p>
    <w:p>
      <w:pPr>
        <w:spacing w:line="360" w:lineRule="exact" w:after="80"/>
        <w:ind w:firstLine="420"/>
      </w:pPr>
      <w:r>
        <w:rPr>
          <w:rFonts w:ascii="Microsoft YaHei" w:hAnsi="Microsoft YaHei" w:eastAsia="Microsoft YaHei"/>
          <w:b w:val="0"/>
          <w:sz w:val="22"/>
        </w:rPr>
        <w:t>某中型科技企业（约500人）正在从传统矩阵式组织向DRI制度转型。企业已有Asana项目管理工具和基础的BI仪表板，但缺乏系统性的DRI责任分配和实时可见性平台。</w:t>
      </w:r>
    </w:p>
    <w:p>
      <w:pPr>
        <w:spacing w:before="240" w:after="120"/>
        <w:jc w:val="left"/>
      </w:pPr>
      <w:r>
        <w:rPr>
          <w:rFonts w:ascii="Microsoft YaHei" w:hAnsi="Microsoft YaHei" w:eastAsia="Microsoft YaHei"/>
          <w:b/>
          <w:sz w:val="24"/>
        </w:rPr>
        <w:t>任务描述</w:t>
      </w:r>
    </w:p>
    <w:p>
      <w:pPr>
        <w:spacing w:line="360" w:lineRule="exact" w:after="80"/>
        <w:ind w:firstLine="420"/>
      </w:pPr>
      <w:r>
        <w:rPr>
          <w:rFonts w:ascii="Microsoft YaHei" w:hAnsi="Microsoft YaHei" w:eastAsia="Microsoft YaHei"/>
          <w:b w:val="0"/>
          <w:sz w:val="22"/>
        </w:rPr>
        <w:t>1. 梳理该企业的核心业务流程，识别20-30个关键任务</w:t>
      </w:r>
    </w:p>
    <w:p>
      <w:pPr>
        <w:spacing w:line="360" w:lineRule="exact" w:after="80"/>
        <w:ind w:firstLine="420"/>
      </w:pPr>
      <w:r>
        <w:rPr>
          <w:rFonts w:ascii="Microsoft YaHei" w:hAnsi="Microsoft YaHei" w:eastAsia="Microsoft YaHei"/>
          <w:b w:val="0"/>
          <w:sz w:val="22"/>
        </w:rPr>
        <w:t>2. 为每个关键任务指定DRI，建立完整的DRI责任矩阵</w:t>
      </w:r>
    </w:p>
    <w:p>
      <w:pPr>
        <w:spacing w:line="360" w:lineRule="exact" w:after="80"/>
        <w:ind w:firstLine="420"/>
      </w:pPr>
      <w:r>
        <w:rPr>
          <w:rFonts w:ascii="Microsoft YaHei" w:hAnsi="Microsoft YaHei" w:eastAsia="Microsoft YaHei"/>
          <w:b w:val="0"/>
          <w:sz w:val="22"/>
        </w:rPr>
        <w:t>3. 设计AI可见性平台的功能架构（DRI仪表板、风险预警、决策日志）</w:t>
      </w:r>
    </w:p>
    <w:p>
      <w:pPr>
        <w:spacing w:line="360" w:lineRule="exact" w:after="80"/>
        <w:ind w:firstLine="420"/>
      </w:pPr>
      <w:r>
        <w:rPr>
          <w:rFonts w:ascii="Microsoft YaHei" w:hAnsi="Microsoft YaHei" w:eastAsia="Microsoft YaHei"/>
          <w:b w:val="0"/>
          <w:sz w:val="22"/>
        </w:rPr>
        <w:t>4. 制定DRI制度的配套规则（任命流程、评估标准、轮换机制）</w:t>
      </w:r>
    </w:p>
    <w:p>
      <w:pPr>
        <w:spacing w:before="240" w:after="120"/>
        <w:jc w:val="left"/>
      </w:pPr>
      <w:r>
        <w:rPr>
          <w:rFonts w:ascii="Microsoft YaHei" w:hAnsi="Microsoft YaHei" w:eastAsia="Microsoft YaHei"/>
          <w:b/>
          <w:sz w:val="24"/>
        </w:rPr>
        <w:t>交付物</w:t>
      </w:r>
    </w:p>
    <w:p>
      <w:pPr>
        <w:pStyle w:val="ListBullet"/>
        <w:spacing w:line="320" w:lineRule="exact" w:after="40"/>
      </w:pPr>
      <w:r>
        <w:rPr>
          <w:rFonts w:ascii="Microsoft YaHei" w:hAnsi="Microsoft YaHei" w:eastAsia="Microsoft YaHei"/>
          <w:b w:val="0"/>
          <w:sz w:val="22"/>
        </w:rPr>
        <w:t>DRI责任矩阵（Excel/表格格式）</w:t>
      </w:r>
    </w:p>
    <w:p>
      <w:pPr>
        <w:pStyle w:val="ListBullet"/>
        <w:spacing w:line="320" w:lineRule="exact" w:after="40"/>
      </w:pPr>
      <w:r>
        <w:rPr>
          <w:rFonts w:ascii="Microsoft YaHei" w:hAnsi="Microsoft YaHei" w:eastAsia="Microsoft YaHei"/>
          <w:b w:val="0"/>
          <w:sz w:val="22"/>
        </w:rPr>
        <w:t>AI可见性平台功能设计文档（含线框图）</w:t>
      </w:r>
    </w:p>
    <w:p>
      <w:pPr>
        <w:pStyle w:val="ListBullet"/>
        <w:spacing w:line="320" w:lineRule="exact" w:after="40"/>
      </w:pPr>
      <w:r>
        <w:rPr>
          <w:rFonts w:ascii="Microsoft YaHei" w:hAnsi="Microsoft YaHei" w:eastAsia="Microsoft YaHei"/>
          <w:b w:val="0"/>
          <w:sz w:val="22"/>
        </w:rPr>
        <w:t>DRI制度实施手册（10-15页）</w:t>
      </w:r>
    </w:p>
    <w:p>
      <w:pPr>
        <w:spacing w:before="240" w:after="120"/>
        <w:jc w:val="left"/>
      </w:pPr>
      <w:r>
        <w:rPr>
          <w:rFonts w:ascii="Microsoft YaHei" w:hAnsi="Microsoft YaHei" w:eastAsia="Microsoft YaHei"/>
          <w:b/>
          <w:sz w:val="24"/>
        </w:rPr>
        <w:t>评估标准</w:t>
      </w:r>
    </w:p>
    <w:p>
      <w:pPr>
        <w:pStyle w:val="ListBullet"/>
        <w:spacing w:line="320" w:lineRule="exact" w:after="40"/>
      </w:pPr>
      <w:r>
        <w:rPr>
          <w:rFonts w:ascii="Microsoft YaHei" w:hAnsi="Microsoft YaHei" w:eastAsia="Microsoft YaHei"/>
          <w:b w:val="0"/>
          <w:sz w:val="22"/>
        </w:rPr>
        <w:t>责任矩阵的MECE完整性</w:t>
      </w:r>
    </w:p>
    <w:p>
      <w:pPr>
        <w:pStyle w:val="ListBullet"/>
        <w:spacing w:line="320" w:lineRule="exact" w:after="40"/>
      </w:pPr>
      <w:r>
        <w:rPr>
          <w:rFonts w:ascii="Microsoft YaHei" w:hAnsi="Microsoft YaHei" w:eastAsia="Microsoft YaHei"/>
          <w:b w:val="0"/>
          <w:sz w:val="22"/>
        </w:rPr>
        <w:t>DRI指定的合理性（能力匹配、负载均衡）</w:t>
      </w:r>
    </w:p>
    <w:p>
      <w:pPr>
        <w:pStyle w:val="ListBullet"/>
        <w:spacing w:line="320" w:lineRule="exact" w:after="40"/>
      </w:pPr>
      <w:r>
        <w:rPr>
          <w:rFonts w:ascii="Microsoft YaHei" w:hAnsi="Microsoft YaHei" w:eastAsia="Microsoft YaHei"/>
          <w:b w:val="0"/>
          <w:sz w:val="22"/>
        </w:rPr>
        <w:t>可见性平台功能与DRI需求的匹配度</w:t>
      </w:r>
    </w:p>
    <w:p>
      <w:pPr>
        <w:pStyle w:val="ListBullet"/>
        <w:spacing w:line="320" w:lineRule="exact" w:after="40"/>
      </w:pPr>
      <w:r>
        <w:rPr>
          <w:rFonts w:ascii="Microsoft YaHei" w:hAnsi="Microsoft YaHei" w:eastAsia="Microsoft YaHei"/>
          <w:b w:val="0"/>
          <w:sz w:val="22"/>
        </w:rPr>
        <w:t>制度规则的实操可行性</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实训二：传统企业DRI转型方案规划</w:t>
      </w:r>
    </w:p>
    <w:p>
      <w:pPr>
        <w:spacing w:before="240" w:after="120"/>
        <w:jc w:val="left"/>
      </w:pPr>
      <w:r>
        <w:rPr>
          <w:rFonts w:ascii="Microsoft YaHei" w:hAnsi="Microsoft YaHei" w:eastAsia="Microsoft YaHei"/>
          <w:b/>
          <w:sz w:val="24"/>
        </w:rPr>
        <w:t>项目背景</w:t>
      </w:r>
    </w:p>
    <w:p>
      <w:pPr>
        <w:spacing w:line="360" w:lineRule="exact" w:after="80"/>
        <w:ind w:firstLine="420"/>
      </w:pPr>
      <w:r>
        <w:rPr>
          <w:rFonts w:ascii="Microsoft YaHei" w:hAnsi="Microsoft YaHei" w:eastAsia="Microsoft YaHei"/>
          <w:b w:val="0"/>
          <w:sz w:val="22"/>
        </w:rPr>
        <w:t>某传统制造企业（约2000人）面临市场响应速度慢、创新乏力、中层管理臃肿等问题。企业领导层决定启动DRI转型，但组织准备度不确定，数字化基础设施处于初级阶段。</w:t>
      </w:r>
    </w:p>
    <w:p>
      <w:pPr>
        <w:spacing w:before="240" w:after="120"/>
        <w:jc w:val="left"/>
      </w:pPr>
      <w:r>
        <w:rPr>
          <w:rFonts w:ascii="Microsoft YaHei" w:hAnsi="Microsoft YaHei" w:eastAsia="Microsoft YaHei"/>
          <w:b/>
          <w:sz w:val="24"/>
        </w:rPr>
        <w:t>任务描述</w:t>
      </w:r>
    </w:p>
    <w:p>
      <w:pPr>
        <w:spacing w:line="360" w:lineRule="exact" w:after="80"/>
        <w:ind w:firstLine="420"/>
      </w:pPr>
      <w:r>
        <w:rPr>
          <w:rFonts w:ascii="Microsoft YaHei" w:hAnsi="Microsoft YaHei" w:eastAsia="Microsoft YaHei"/>
          <w:b w:val="0"/>
          <w:sz w:val="22"/>
        </w:rPr>
        <w:t>1. 使用五维准备度评估模型对企业进行诊断</w:t>
      </w:r>
    </w:p>
    <w:p>
      <w:pPr>
        <w:spacing w:line="360" w:lineRule="exact" w:after="80"/>
        <w:ind w:firstLine="420"/>
      </w:pPr>
      <w:r>
        <w:rPr>
          <w:rFonts w:ascii="Microsoft YaHei" w:hAnsi="Microsoft YaHei" w:eastAsia="Microsoft YaHei"/>
          <w:b w:val="0"/>
          <w:sz w:val="22"/>
        </w:rPr>
        <w:t>2. 识别转型的核心障碍和优先解决领域</w:t>
      </w:r>
    </w:p>
    <w:p>
      <w:pPr>
        <w:spacing w:line="360" w:lineRule="exact" w:after="80"/>
        <w:ind w:firstLine="420"/>
      </w:pPr>
      <w:r>
        <w:rPr>
          <w:rFonts w:ascii="Microsoft YaHei" w:hAnsi="Microsoft YaHei" w:eastAsia="Microsoft YaHei"/>
          <w:b w:val="0"/>
          <w:sz w:val="22"/>
        </w:rPr>
        <w:t>3. 制定五阶段转型路线图（含时间节点、关键活动、资源需求）</w:t>
      </w:r>
    </w:p>
    <w:p>
      <w:pPr>
        <w:spacing w:line="360" w:lineRule="exact" w:after="80"/>
        <w:ind w:firstLine="420"/>
      </w:pPr>
      <w:r>
        <w:rPr>
          <w:rFonts w:ascii="Microsoft YaHei" w:hAnsi="Microsoft YaHei" w:eastAsia="Microsoft YaHei"/>
          <w:b w:val="0"/>
          <w:sz w:val="22"/>
        </w:rPr>
        <w:t>4. 选择一个产线作为试点，设计详细的DRI试点方案</w:t>
      </w:r>
    </w:p>
    <w:p>
      <w:pPr>
        <w:spacing w:before="240" w:after="120"/>
        <w:jc w:val="left"/>
      </w:pPr>
      <w:r>
        <w:rPr>
          <w:rFonts w:ascii="Microsoft YaHei" w:hAnsi="Microsoft YaHei" w:eastAsia="Microsoft YaHei"/>
          <w:b/>
          <w:sz w:val="24"/>
        </w:rPr>
        <w:t>交付物</w:t>
      </w:r>
    </w:p>
    <w:p>
      <w:pPr>
        <w:pStyle w:val="ListBullet"/>
        <w:spacing w:line="320" w:lineRule="exact" w:after="40"/>
      </w:pPr>
      <w:r>
        <w:rPr>
          <w:rFonts w:ascii="Microsoft YaHei" w:hAnsi="Microsoft YaHei" w:eastAsia="Microsoft YaHei"/>
          <w:b w:val="0"/>
          <w:sz w:val="22"/>
        </w:rPr>
        <w:t>组织准备度评估报告（含五维评分和等级判定）</w:t>
      </w:r>
    </w:p>
    <w:p>
      <w:pPr>
        <w:pStyle w:val="ListBullet"/>
        <w:spacing w:line="320" w:lineRule="exact" w:after="40"/>
      </w:pPr>
      <w:r>
        <w:rPr>
          <w:rFonts w:ascii="Microsoft YaHei" w:hAnsi="Microsoft YaHei" w:eastAsia="Microsoft YaHei"/>
          <w:b w:val="0"/>
          <w:sz w:val="22"/>
        </w:rPr>
        <w:t>DRI转型五阶段路线图（甘特图格式）</w:t>
      </w:r>
    </w:p>
    <w:p>
      <w:pPr>
        <w:pStyle w:val="ListBullet"/>
        <w:spacing w:line="320" w:lineRule="exact" w:after="40"/>
      </w:pPr>
      <w:r>
        <w:rPr>
          <w:rFonts w:ascii="Microsoft YaHei" w:hAnsi="Microsoft YaHei" w:eastAsia="Microsoft YaHei"/>
          <w:b w:val="0"/>
          <w:sz w:val="22"/>
        </w:rPr>
        <w:t>试点产线DRI方案（含责任矩阵、权责配置、评估指标）</w:t>
      </w:r>
    </w:p>
    <w:p>
      <w:pPr>
        <w:spacing w:before="240" w:after="120"/>
        <w:jc w:val="left"/>
      </w:pPr>
      <w:r>
        <w:rPr>
          <w:rFonts w:ascii="Microsoft YaHei" w:hAnsi="Microsoft YaHei" w:eastAsia="Microsoft YaHei"/>
          <w:b/>
          <w:sz w:val="24"/>
        </w:rPr>
        <w:t>评估标准</w:t>
      </w:r>
    </w:p>
    <w:p>
      <w:pPr>
        <w:pStyle w:val="ListBullet"/>
        <w:spacing w:line="320" w:lineRule="exact" w:after="40"/>
      </w:pPr>
      <w:r>
        <w:rPr>
          <w:rFonts w:ascii="Microsoft YaHei" w:hAnsi="Microsoft YaHei" w:eastAsia="Microsoft YaHei"/>
          <w:b w:val="0"/>
          <w:sz w:val="22"/>
        </w:rPr>
        <w:t>准备度诊断的客观性和全面性</w:t>
      </w:r>
    </w:p>
    <w:p>
      <w:pPr>
        <w:pStyle w:val="ListBullet"/>
        <w:spacing w:line="320" w:lineRule="exact" w:after="40"/>
      </w:pPr>
      <w:r>
        <w:rPr>
          <w:rFonts w:ascii="Microsoft YaHei" w:hAnsi="Microsoft YaHei" w:eastAsia="Microsoft YaHei"/>
          <w:b w:val="0"/>
          <w:sz w:val="22"/>
        </w:rPr>
        <w:t>路线图的可操作性和风险控制</w:t>
      </w:r>
    </w:p>
    <w:p>
      <w:pPr>
        <w:pStyle w:val="ListBullet"/>
        <w:spacing w:line="320" w:lineRule="exact" w:after="40"/>
      </w:pPr>
      <w:r>
        <w:rPr>
          <w:rFonts w:ascii="Microsoft YaHei" w:hAnsi="Microsoft YaHei" w:eastAsia="Microsoft YaHei"/>
          <w:b w:val="0"/>
          <w:sz w:val="22"/>
        </w:rPr>
        <w:t>试点方案的落地可行性</w:t>
      </w:r>
    </w:p>
    <w:p>
      <w:pPr>
        <w:pStyle w:val="ListBullet"/>
        <w:spacing w:line="320" w:lineRule="exact" w:after="40"/>
      </w:pPr>
      <w:r>
        <w:rPr>
          <w:rFonts w:ascii="Microsoft YaHei" w:hAnsi="Microsoft YaHei" w:eastAsia="Microsoft YaHei"/>
          <w:b w:val="0"/>
          <w:sz w:val="22"/>
        </w:rPr>
        <w:t>对组织文化和人才因素的考量深度</w:t>
      </w:r>
    </w:p>
    <w:p>
      <w:pPr>
        <w:spacing w:line="360" w:lineRule="exact" w:after="80"/>
        <w:ind w:firstLine="420"/>
      </w:pPr>
      <w:r>
        <w:rPr>
          <w:rFonts w:ascii="Microsoft YaHei" w:hAnsi="Microsoft YaHei" w:eastAsia="Microsoft YaHei"/>
          <w:b w:val="0"/>
          <w:sz w:val="22"/>
        </w:rPr>
        <w:t>---</w:t>
      </w:r>
    </w:p>
    <w:p>
      <w:pPr>
        <w:spacing w:before="240" w:after="120"/>
        <w:jc w:val="left"/>
      </w:pPr>
      <w:r>
        <w:rPr>
          <w:rFonts w:ascii="Microsoft YaHei" w:hAnsi="Microsoft YaHei" w:eastAsia="Microsoft YaHei"/>
          <w:b/>
          <w:sz w:val="28"/>
        </w:rPr>
        <w:t>实训三：人机协作场景下的责任协议设计</w:t>
      </w:r>
    </w:p>
    <w:p>
      <w:pPr>
        <w:spacing w:before="240" w:after="120"/>
        <w:jc w:val="left"/>
      </w:pPr>
      <w:r>
        <w:rPr>
          <w:rFonts w:ascii="Microsoft YaHei" w:hAnsi="Microsoft YaHei" w:eastAsia="Microsoft YaHei"/>
          <w:b/>
          <w:sz w:val="24"/>
        </w:rPr>
        <w:t>项目背景</w:t>
      </w:r>
    </w:p>
    <w:p>
      <w:pPr>
        <w:spacing w:line="360" w:lineRule="exact" w:after="80"/>
        <w:ind w:firstLine="420"/>
      </w:pPr>
      <w:r>
        <w:rPr>
          <w:rFonts w:ascii="Microsoft YaHei" w:hAnsi="Microsoft YaHei" w:eastAsia="Microsoft YaHei"/>
          <w:b w:val="0"/>
          <w:sz w:val="22"/>
        </w:rPr>
        <w:t>某金融科技公司正在部署AI风控系统，用于辅助信贷审批决策。AI系统提供客户风险评估建议，人类风控DRI做最终决策。企业需要设计明确的人机协作责任协议。</w:t>
      </w:r>
    </w:p>
    <w:p>
      <w:pPr>
        <w:spacing w:before="240" w:after="120"/>
        <w:jc w:val="left"/>
      </w:pPr>
      <w:r>
        <w:rPr>
          <w:rFonts w:ascii="Microsoft YaHei" w:hAnsi="Microsoft YaHei" w:eastAsia="Microsoft YaHei"/>
          <w:b/>
          <w:sz w:val="24"/>
        </w:rPr>
        <w:t>任务描述</w:t>
      </w:r>
    </w:p>
    <w:p>
      <w:pPr>
        <w:spacing w:line="360" w:lineRule="exact" w:after="80"/>
        <w:ind w:firstLine="420"/>
      </w:pPr>
      <w:r>
        <w:rPr>
          <w:rFonts w:ascii="Microsoft YaHei" w:hAnsi="Microsoft YaHei" w:eastAsia="Microsoft YaHei"/>
          <w:b w:val="0"/>
          <w:sz w:val="22"/>
        </w:rPr>
        <w:t>1. 分析信贷审批流程，识别AI和DRI各自的分工点</w:t>
      </w:r>
    </w:p>
    <w:p>
      <w:pPr>
        <w:spacing w:line="360" w:lineRule="exact" w:after="80"/>
        <w:ind w:firstLine="420"/>
      </w:pPr>
      <w:r>
        <w:rPr>
          <w:rFonts w:ascii="Microsoft YaHei" w:hAnsi="Microsoft YaHei" w:eastAsia="Microsoft YaHei"/>
          <w:b w:val="0"/>
          <w:sz w:val="22"/>
        </w:rPr>
        <w:t>2. 设计五级自主性梯度下的责任分配方案</w:t>
      </w:r>
    </w:p>
    <w:p>
      <w:pPr>
        <w:spacing w:line="360" w:lineRule="exact" w:after="80"/>
        <w:ind w:firstLine="420"/>
      </w:pPr>
      <w:r>
        <w:rPr>
          <w:rFonts w:ascii="Microsoft YaHei" w:hAnsi="Microsoft YaHei" w:eastAsia="Microsoft YaHei"/>
          <w:b w:val="0"/>
          <w:sz w:val="22"/>
        </w:rPr>
        <w:t>3. 制定AI失误时的责任追溯流程</w:t>
      </w:r>
    </w:p>
    <w:p>
      <w:pPr>
        <w:spacing w:line="360" w:lineRule="exact" w:after="80"/>
        <w:ind w:firstLine="420"/>
      </w:pPr>
      <w:r>
        <w:rPr>
          <w:rFonts w:ascii="Microsoft YaHei" w:hAnsi="Microsoft YaHei" w:eastAsia="Microsoft YaHei"/>
          <w:b w:val="0"/>
          <w:sz w:val="22"/>
        </w:rPr>
        <w:t>4. 设计"算法审计+DRI追责"的联动机制</w:t>
      </w:r>
    </w:p>
    <w:p>
      <w:pPr>
        <w:spacing w:before="240" w:after="120"/>
        <w:jc w:val="left"/>
      </w:pPr>
      <w:r>
        <w:rPr>
          <w:rFonts w:ascii="Microsoft YaHei" w:hAnsi="Microsoft YaHei" w:eastAsia="Microsoft YaHei"/>
          <w:b/>
          <w:sz w:val="24"/>
        </w:rPr>
        <w:t>交付物</w:t>
      </w:r>
    </w:p>
    <w:p>
      <w:pPr>
        <w:pStyle w:val="ListBullet"/>
        <w:spacing w:line="320" w:lineRule="exact" w:after="40"/>
      </w:pPr>
      <w:r>
        <w:rPr>
          <w:rFonts w:ascii="Microsoft YaHei" w:hAnsi="Microsoft YaHei" w:eastAsia="Microsoft YaHei"/>
          <w:b w:val="0"/>
          <w:sz w:val="22"/>
        </w:rPr>
        <w:t>人机协作责任分配矩阵（RACI+AI扩展版）</w:t>
      </w:r>
    </w:p>
    <w:p>
      <w:pPr>
        <w:pStyle w:val="ListBullet"/>
        <w:spacing w:line="320" w:lineRule="exact" w:after="40"/>
      </w:pPr>
      <w:r>
        <w:rPr>
          <w:rFonts w:ascii="Microsoft YaHei" w:hAnsi="Microsoft YaHei" w:eastAsia="Microsoft YaHei"/>
          <w:b w:val="0"/>
          <w:sz w:val="22"/>
        </w:rPr>
        <w:t>AI失误责任追溯流程图</w:t>
      </w:r>
    </w:p>
    <w:p>
      <w:pPr>
        <w:pStyle w:val="ListBullet"/>
        <w:spacing w:line="320" w:lineRule="exact" w:after="40"/>
      </w:pPr>
      <w:r>
        <w:rPr>
          <w:rFonts w:ascii="Microsoft YaHei" w:hAnsi="Microsoft YaHei" w:eastAsia="Microsoft YaHei"/>
          <w:b w:val="0"/>
          <w:sz w:val="22"/>
        </w:rPr>
        <w:t>算法审计与DRI追责联动机制文档</w:t>
      </w:r>
    </w:p>
    <w:p>
      <w:pPr>
        <w:pStyle w:val="ListBullet"/>
        <w:spacing w:line="320" w:lineRule="exact" w:after="40"/>
      </w:pPr>
      <w:r>
        <w:rPr>
          <w:rFonts w:ascii="Microsoft YaHei" w:hAnsi="Microsoft YaHei" w:eastAsia="Microsoft YaHei"/>
          <w:b w:val="0"/>
          <w:sz w:val="22"/>
        </w:rPr>
        <w:t>DRI尽职审查清单</w:t>
      </w:r>
    </w:p>
    <w:p>
      <w:pPr>
        <w:spacing w:before="240" w:after="120"/>
        <w:jc w:val="left"/>
      </w:pPr>
      <w:r>
        <w:rPr>
          <w:rFonts w:ascii="Microsoft YaHei" w:hAnsi="Microsoft YaHei" w:eastAsia="Microsoft YaHei"/>
          <w:b/>
          <w:sz w:val="24"/>
        </w:rPr>
        <w:t>评估标准</w:t>
      </w:r>
    </w:p>
    <w:p>
      <w:pPr>
        <w:pStyle w:val="ListBullet"/>
        <w:spacing w:line="320" w:lineRule="exact" w:after="40"/>
      </w:pPr>
      <w:r>
        <w:rPr>
          <w:rFonts w:ascii="Microsoft YaHei" w:hAnsi="Microsoft YaHei" w:eastAsia="Microsoft YaHei"/>
          <w:b w:val="0"/>
          <w:sz w:val="22"/>
        </w:rPr>
        <w:t>责任分配的清晰性和公平性</w:t>
      </w:r>
    </w:p>
    <w:p>
      <w:pPr>
        <w:pStyle w:val="ListBullet"/>
        <w:spacing w:line="320" w:lineRule="exact" w:after="40"/>
      </w:pPr>
      <w:r>
        <w:rPr>
          <w:rFonts w:ascii="Microsoft YaHei" w:hAnsi="Microsoft YaHei" w:eastAsia="Microsoft YaHei"/>
          <w:b w:val="0"/>
          <w:sz w:val="22"/>
        </w:rPr>
        <w:t>责任追溯流程的可操作性</w:t>
      </w:r>
    </w:p>
    <w:p>
      <w:pPr>
        <w:pStyle w:val="ListBullet"/>
        <w:spacing w:line="320" w:lineRule="exact" w:after="40"/>
      </w:pPr>
      <w:r>
        <w:rPr>
          <w:rFonts w:ascii="Microsoft YaHei" w:hAnsi="Microsoft YaHei" w:eastAsia="Microsoft YaHei"/>
          <w:b w:val="0"/>
          <w:sz w:val="22"/>
        </w:rPr>
        <w:t>联动机制的系统性</w:t>
      </w:r>
    </w:p>
    <w:p>
      <w:pPr>
        <w:pStyle w:val="ListBullet"/>
        <w:spacing w:line="320" w:lineRule="exact" w:after="40"/>
      </w:pPr>
      <w:r>
        <w:rPr>
          <w:rFonts w:ascii="Microsoft YaHei" w:hAnsi="Microsoft YaHei" w:eastAsia="Microsoft YaHei"/>
          <w:b w:val="0"/>
          <w:sz w:val="22"/>
        </w:rPr>
        <w:t>对"责任鸿沟"问题的应对深度</w:t>
      </w:r>
    </w:p>
    <w:p>
      <w:r>
        <w:br w:type="page"/>
      </w:r>
    </w:p>
    <w:p>
      <w:pPr>
        <w:spacing w:before="240" w:after="120"/>
        <w:jc w:val="left"/>
      </w:pPr>
      <w:r>
        <w:rPr>
          <w:rFonts w:ascii="Microsoft YaHei" w:hAnsi="Microsoft YaHei" w:eastAsia="Microsoft YaHei"/>
          <w:b/>
          <w:sz w:val="32"/>
        </w:rPr>
        <w:t>附录G 大事记</w:t>
      </w:r>
    </w:p>
    <w:tbl>
      <w:tblPr>
        <w:tblStyle w:val="TableGrid"/>
        <w:tblW w:type="auto" w:w="0"/>
        <w:jc w:val="center"/>
        <w:tblLook w:firstColumn="1" w:firstRow="1" w:lastColumn="0" w:lastRow="0" w:noHBand="0" w:noVBand="1" w:val="04A0"/>
      </w:tblPr>
      <w:tblGrid>
        <w:gridCol w:w="2929"/>
        <w:gridCol w:w="2929"/>
        <w:gridCol w:w="2929"/>
      </w:tblGrid>
      <w:tr>
        <w:tc>
          <w:tcPr>
            <w:tcW w:type="dxa" w:w="2929"/>
          </w:tcPr>
          <w:p>
            <w:pPr>
              <w:jc w:val="center"/>
            </w:pPr>
            <w:r/>
            <w:r>
              <w:rPr>
                <w:rFonts w:ascii="Microsoft YaHei" w:hAnsi="Microsoft YaHei" w:eastAsia="Microsoft YaHei"/>
                <w:b/>
                <w:sz w:val="20"/>
              </w:rPr>
              <w:t>时间</w:t>
            </w:r>
          </w:p>
        </w:tc>
        <w:tc>
          <w:tcPr>
            <w:tcW w:type="dxa" w:w="2929"/>
          </w:tcPr>
          <w:p>
            <w:pPr>
              <w:jc w:val="center"/>
            </w:pPr>
            <w:r/>
            <w:r>
              <w:rPr>
                <w:rFonts w:ascii="Microsoft YaHei" w:hAnsi="Microsoft YaHei" w:eastAsia="Microsoft YaHei"/>
                <w:b/>
                <w:sz w:val="20"/>
              </w:rPr>
              <w:t>事件</w:t>
            </w:r>
          </w:p>
        </w:tc>
        <w:tc>
          <w:tcPr>
            <w:tcW w:type="dxa" w:w="2929"/>
          </w:tcPr>
          <w:p>
            <w:pPr>
              <w:jc w:val="center"/>
            </w:pPr>
            <w:r/>
            <w:r>
              <w:rPr>
                <w:rFonts w:ascii="Microsoft YaHei" w:hAnsi="Microsoft YaHei" w:eastAsia="Microsoft YaHei"/>
                <w:b/>
                <w:sz w:val="20"/>
              </w:rPr>
              <w:t>意义</w:t>
            </w:r>
          </w:p>
        </w:tc>
      </w:tr>
      <w:tr>
        <w:tc>
          <w:tcPr>
            <w:tcW w:type="dxa" w:w="2929"/>
          </w:tcPr>
          <w:p>
            <w:r/>
            <w:r>
              <w:rPr>
                <w:rFonts w:ascii="Microsoft YaHei" w:hAnsi="Microsoft YaHei" w:eastAsia="Microsoft YaHei"/>
                <w:b w:val="0"/>
                <w:sz w:val="20"/>
              </w:rPr>
              <w:t>1978</w:t>
            </w:r>
          </w:p>
        </w:tc>
        <w:tc>
          <w:tcPr>
            <w:tcW w:type="dxa" w:w="2929"/>
          </w:tcPr>
          <w:p>
            <w:r/>
            <w:r>
              <w:rPr>
                <w:rFonts w:ascii="Microsoft YaHei" w:hAnsi="Microsoft YaHei" w:eastAsia="Microsoft YaHei"/>
                <w:b w:val="0"/>
                <w:sz w:val="20"/>
              </w:rPr>
              <w:t>韦伯《经济与社会》中译本出版</w:t>
            </w:r>
          </w:p>
        </w:tc>
        <w:tc>
          <w:tcPr>
            <w:tcW w:type="dxa" w:w="2929"/>
          </w:tcPr>
          <w:p>
            <w:r/>
            <w:r>
              <w:rPr>
                <w:rFonts w:ascii="Microsoft YaHei" w:hAnsi="Microsoft YaHei" w:eastAsia="Microsoft YaHei"/>
                <w:b w:val="0"/>
                <w:sz w:val="20"/>
              </w:rPr>
              <w:t>科层制理论在中国管理学界的系统引入</w:t>
            </w:r>
          </w:p>
        </w:tc>
      </w:tr>
      <w:tr>
        <w:tc>
          <w:tcPr>
            <w:tcW w:type="dxa" w:w="2929"/>
          </w:tcPr>
          <w:p>
            <w:r/>
            <w:r>
              <w:rPr>
                <w:rFonts w:ascii="Microsoft YaHei" w:hAnsi="Microsoft YaHei" w:eastAsia="Microsoft YaHei"/>
                <w:b w:val="0"/>
                <w:sz w:val="20"/>
              </w:rPr>
              <w:t>1991</w:t>
            </w:r>
          </w:p>
        </w:tc>
        <w:tc>
          <w:tcPr>
            <w:tcW w:type="dxa" w:w="2929"/>
          </w:tcPr>
          <w:p>
            <w:r/>
            <w:r>
              <w:rPr>
                <w:rFonts w:ascii="Microsoft YaHei" w:hAnsi="Microsoft YaHei" w:eastAsia="Microsoft YaHei"/>
                <w:b w:val="0"/>
                <w:sz w:val="20"/>
              </w:rPr>
              <w:t>Malone &amp; Rockart发表"Computers, Networks and the Corporation"</w:t>
            </w:r>
          </w:p>
        </w:tc>
        <w:tc>
          <w:tcPr>
            <w:tcW w:type="dxa" w:w="2929"/>
          </w:tcPr>
          <w:p>
            <w:r/>
            <w:r>
              <w:rPr>
                <w:rFonts w:ascii="Microsoft YaHei" w:hAnsi="Microsoft YaHei" w:eastAsia="Microsoft YaHei"/>
                <w:b w:val="0"/>
                <w:sz w:val="20"/>
              </w:rPr>
              <w:t>预言IT对中层管理的冲击</w:t>
            </w:r>
          </w:p>
        </w:tc>
      </w:tr>
      <w:tr>
        <w:tc>
          <w:tcPr>
            <w:tcW w:type="dxa" w:w="2929"/>
          </w:tcPr>
          <w:p>
            <w:r/>
            <w:r>
              <w:rPr>
                <w:rFonts w:ascii="Microsoft YaHei" w:hAnsi="Microsoft YaHei" w:eastAsia="Microsoft YaHei"/>
                <w:b w:val="0"/>
                <w:sz w:val="20"/>
              </w:rPr>
              <w:t>1993</w:t>
            </w:r>
          </w:p>
        </w:tc>
        <w:tc>
          <w:tcPr>
            <w:tcW w:type="dxa" w:w="2929"/>
          </w:tcPr>
          <w:p>
            <w:r/>
            <w:r>
              <w:rPr>
                <w:rFonts w:ascii="Microsoft YaHei" w:hAnsi="Microsoft YaHei" w:eastAsia="Microsoft YaHei"/>
                <w:b w:val="0"/>
                <w:sz w:val="20"/>
              </w:rPr>
              <w:t>Pinsonneault &amp; Kraemer实证研究IT对中层管理影响</w:t>
            </w:r>
          </w:p>
        </w:tc>
        <w:tc>
          <w:tcPr>
            <w:tcW w:type="dxa" w:w="2929"/>
          </w:tcPr>
          <w:p>
            <w:r/>
            <w:r>
              <w:rPr>
                <w:rFonts w:ascii="Microsoft YaHei" w:hAnsi="Microsoft YaHei" w:eastAsia="Microsoft YaHei"/>
                <w:b w:val="0"/>
                <w:sz w:val="20"/>
              </w:rPr>
              <w:t>首次系统性实证验证IT的"去层化"效应</w:t>
            </w:r>
          </w:p>
        </w:tc>
      </w:tr>
      <w:tr>
        <w:tc>
          <w:tcPr>
            <w:tcW w:type="dxa" w:w="2929"/>
          </w:tcPr>
          <w:p>
            <w:r/>
            <w:r>
              <w:rPr>
                <w:rFonts w:ascii="Microsoft YaHei" w:hAnsi="Microsoft YaHei" w:eastAsia="Microsoft YaHei"/>
                <w:b w:val="0"/>
                <w:sz w:val="20"/>
              </w:rPr>
              <w:t>1997</w:t>
            </w:r>
          </w:p>
        </w:tc>
        <w:tc>
          <w:tcPr>
            <w:tcW w:type="dxa" w:w="2929"/>
          </w:tcPr>
          <w:p>
            <w:r/>
            <w:r>
              <w:rPr>
                <w:rFonts w:ascii="Microsoft YaHei" w:hAnsi="Microsoft YaHei" w:eastAsia="Microsoft YaHei"/>
                <w:b w:val="0"/>
                <w:sz w:val="20"/>
              </w:rPr>
              <w:t>Steve Jobs回归Apple，DRI概念制度化</w:t>
            </w:r>
          </w:p>
        </w:tc>
        <w:tc>
          <w:tcPr>
            <w:tcW w:type="dxa" w:w="2929"/>
          </w:tcPr>
          <w:p>
            <w:r/>
            <w:r>
              <w:rPr>
                <w:rFonts w:ascii="Microsoft YaHei" w:hAnsi="Microsoft YaHei" w:eastAsia="Microsoft YaHei"/>
                <w:b w:val="0"/>
                <w:sz w:val="20"/>
              </w:rPr>
              <w:t>DRI从口头习惯升华为组织制度</w:t>
            </w:r>
          </w:p>
        </w:tc>
      </w:tr>
      <w:tr>
        <w:tc>
          <w:tcPr>
            <w:tcW w:type="dxa" w:w="2929"/>
          </w:tcPr>
          <w:p>
            <w:r/>
            <w:r>
              <w:rPr>
                <w:rFonts w:ascii="Microsoft YaHei" w:hAnsi="Microsoft YaHei" w:eastAsia="Microsoft YaHei"/>
                <w:b w:val="0"/>
                <w:sz w:val="20"/>
              </w:rPr>
              <w:t>1999</w:t>
            </w:r>
          </w:p>
        </w:tc>
        <w:tc>
          <w:tcPr>
            <w:tcW w:type="dxa" w:w="2929"/>
          </w:tcPr>
          <w:p>
            <w:r/>
            <w:r>
              <w:rPr>
                <w:rFonts w:ascii="Microsoft YaHei" w:hAnsi="Microsoft YaHei" w:eastAsia="Microsoft YaHei"/>
                <w:b w:val="0"/>
                <w:sz w:val="20"/>
              </w:rPr>
              <w:t>Lerner &amp; Tetlock发表问责效应综述</w:t>
            </w:r>
          </w:p>
        </w:tc>
        <w:tc>
          <w:tcPr>
            <w:tcW w:type="dxa" w:w="2929"/>
          </w:tcPr>
          <w:p>
            <w:r/>
            <w:r>
              <w:rPr>
                <w:rFonts w:ascii="Microsoft YaHei" w:hAnsi="Microsoft YaHei" w:eastAsia="Microsoft YaHei"/>
                <w:b w:val="0"/>
                <w:sz w:val="20"/>
              </w:rPr>
              <w:t>奠定问责理论的心理学基础</w:t>
            </w:r>
          </w:p>
        </w:tc>
      </w:tr>
      <w:tr>
        <w:tc>
          <w:tcPr>
            <w:tcW w:type="dxa" w:w="2929"/>
          </w:tcPr>
          <w:p>
            <w:r/>
            <w:r>
              <w:rPr>
                <w:rFonts w:ascii="Microsoft YaHei" w:hAnsi="Microsoft YaHei" w:eastAsia="Microsoft YaHei"/>
                <w:b w:val="0"/>
                <w:sz w:val="20"/>
              </w:rPr>
              <w:t>2001</w:t>
            </w:r>
          </w:p>
        </w:tc>
        <w:tc>
          <w:tcPr>
            <w:tcW w:type="dxa" w:w="2929"/>
          </w:tcPr>
          <w:p>
            <w:r/>
            <w:r>
              <w:rPr>
                <w:rFonts w:ascii="Microsoft YaHei" w:hAnsi="Microsoft YaHei" w:eastAsia="Microsoft YaHei"/>
                <w:b w:val="0"/>
                <w:sz w:val="20"/>
              </w:rPr>
              <w:t>Pierce等提出组织心理所有权理论</w:t>
            </w:r>
          </w:p>
        </w:tc>
        <w:tc>
          <w:tcPr>
            <w:tcW w:type="dxa" w:w="2929"/>
          </w:tcPr>
          <w:p>
            <w:r/>
            <w:r>
              <w:rPr>
                <w:rFonts w:ascii="Microsoft YaHei" w:hAnsi="Microsoft YaHei" w:eastAsia="Microsoft YaHei"/>
                <w:b w:val="0"/>
                <w:sz w:val="20"/>
              </w:rPr>
              <w:t>为DRI的内在激励提供理论基础</w:t>
            </w:r>
          </w:p>
        </w:tc>
      </w:tr>
      <w:tr>
        <w:tc>
          <w:tcPr>
            <w:tcW w:type="dxa" w:w="2929"/>
          </w:tcPr>
          <w:p>
            <w:r/>
            <w:r>
              <w:rPr>
                <w:rFonts w:ascii="Microsoft YaHei" w:hAnsi="Microsoft YaHei" w:eastAsia="Microsoft YaHei"/>
                <w:b w:val="0"/>
                <w:sz w:val="20"/>
              </w:rPr>
              <w:t>2012</w:t>
            </w:r>
          </w:p>
        </w:tc>
        <w:tc>
          <w:tcPr>
            <w:tcW w:type="dxa" w:w="2929"/>
          </w:tcPr>
          <w:p>
            <w:r/>
            <w:r>
              <w:rPr>
                <w:rFonts w:ascii="Microsoft YaHei" w:hAnsi="Microsoft YaHei" w:eastAsia="Microsoft YaHei"/>
                <w:b w:val="0"/>
                <w:sz w:val="20"/>
              </w:rPr>
              <w:t>Lashinsky出版《Inside Apple》</w:t>
            </w:r>
          </w:p>
        </w:tc>
        <w:tc>
          <w:tcPr>
            <w:tcW w:type="dxa" w:w="2929"/>
          </w:tcPr>
          <w:p>
            <w:r/>
            <w:r>
              <w:rPr>
                <w:rFonts w:ascii="Microsoft YaHei" w:hAnsi="Microsoft YaHei" w:eastAsia="Microsoft YaHei"/>
                <w:b w:val="0"/>
                <w:sz w:val="20"/>
              </w:rPr>
              <w:t>DRI概念首次被系统记录和广泛传播</w:t>
            </w:r>
          </w:p>
        </w:tc>
      </w:tr>
      <w:tr>
        <w:tc>
          <w:tcPr>
            <w:tcW w:type="dxa" w:w="2929"/>
          </w:tcPr>
          <w:p>
            <w:r/>
            <w:r>
              <w:rPr>
                <w:rFonts w:ascii="Microsoft YaHei" w:hAnsi="Microsoft YaHei" w:eastAsia="Microsoft YaHei"/>
                <w:b w:val="0"/>
                <w:sz w:val="20"/>
              </w:rPr>
              <w:t>2012</w:t>
            </w:r>
          </w:p>
        </w:tc>
        <w:tc>
          <w:tcPr>
            <w:tcW w:type="dxa" w:w="2929"/>
          </w:tcPr>
          <w:p>
            <w:r/>
            <w:r>
              <w:rPr>
                <w:rFonts w:ascii="Microsoft YaHei" w:hAnsi="Microsoft YaHei" w:eastAsia="Microsoft YaHei"/>
                <w:b w:val="0"/>
                <w:sz w:val="20"/>
              </w:rPr>
              <w:t>Google Project Aristotle启动</w:t>
            </w:r>
          </w:p>
        </w:tc>
        <w:tc>
          <w:tcPr>
            <w:tcW w:type="dxa" w:w="2929"/>
          </w:tcPr>
          <w:p>
            <w:r/>
            <w:r>
              <w:rPr>
                <w:rFonts w:ascii="Microsoft YaHei" w:hAnsi="Microsoft YaHei" w:eastAsia="Microsoft YaHei"/>
                <w:b w:val="0"/>
                <w:sz w:val="20"/>
              </w:rPr>
              <w:t>发现心理安全是高效团队首要特征</w:t>
            </w:r>
          </w:p>
        </w:tc>
      </w:tr>
      <w:tr>
        <w:tc>
          <w:tcPr>
            <w:tcW w:type="dxa" w:w="2929"/>
          </w:tcPr>
          <w:p>
            <w:r/>
            <w:r>
              <w:rPr>
                <w:rFonts w:ascii="Microsoft YaHei" w:hAnsi="Microsoft YaHei" w:eastAsia="Microsoft YaHei"/>
                <w:b w:val="0"/>
                <w:sz w:val="20"/>
              </w:rPr>
              <w:t>2014</w:t>
            </w:r>
          </w:p>
        </w:tc>
        <w:tc>
          <w:tcPr>
            <w:tcW w:type="dxa" w:w="2929"/>
          </w:tcPr>
          <w:p>
            <w:r/>
            <w:r>
              <w:rPr>
                <w:rFonts w:ascii="Microsoft YaHei" w:hAnsi="Microsoft YaHei" w:eastAsia="Microsoft YaHei"/>
                <w:b w:val="0"/>
                <w:sz w:val="20"/>
              </w:rPr>
              <w:t>Yang等发表Apple案例研究</w:t>
            </w:r>
          </w:p>
        </w:tc>
        <w:tc>
          <w:tcPr>
            <w:tcW w:type="dxa" w:w="2929"/>
          </w:tcPr>
          <w:p>
            <w:r/>
            <w:r>
              <w:rPr>
                <w:rFonts w:ascii="Microsoft YaHei" w:hAnsi="Microsoft YaHei" w:eastAsia="Microsoft YaHei"/>
                <w:b w:val="0"/>
                <w:sz w:val="20"/>
              </w:rPr>
              <w:t>学术文献首次系统分析Apple的DRI运作</w:t>
            </w:r>
          </w:p>
        </w:tc>
      </w:tr>
      <w:tr>
        <w:tc>
          <w:tcPr>
            <w:tcW w:type="dxa" w:w="2929"/>
          </w:tcPr>
          <w:p>
            <w:r/>
            <w:r>
              <w:rPr>
                <w:rFonts w:ascii="Microsoft YaHei" w:hAnsi="Microsoft YaHei" w:eastAsia="Microsoft YaHei"/>
                <w:b w:val="0"/>
                <w:sz w:val="20"/>
              </w:rPr>
              <w:t>2017</w:t>
            </w:r>
          </w:p>
        </w:tc>
        <w:tc>
          <w:tcPr>
            <w:tcW w:type="dxa" w:w="2929"/>
          </w:tcPr>
          <w:p>
            <w:r/>
            <w:r>
              <w:rPr>
                <w:rFonts w:ascii="Microsoft YaHei" w:hAnsi="Microsoft YaHei" w:eastAsia="Microsoft YaHei"/>
                <w:b w:val="0"/>
                <w:sz w:val="20"/>
              </w:rPr>
              <w:t>AlphaGo战胜李世石</w:t>
            </w:r>
          </w:p>
        </w:tc>
        <w:tc>
          <w:tcPr>
            <w:tcW w:type="dxa" w:w="2929"/>
          </w:tcPr>
          <w:p>
            <w:r/>
            <w:r>
              <w:rPr>
                <w:rFonts w:ascii="Microsoft YaHei" w:hAnsi="Microsoft YaHei" w:eastAsia="Microsoft YaHei"/>
                <w:b w:val="0"/>
                <w:sz w:val="20"/>
              </w:rPr>
              <w:t>AI能力跃迁引发组织管理反思</w:t>
            </w:r>
          </w:p>
        </w:tc>
      </w:tr>
      <w:tr>
        <w:tc>
          <w:tcPr>
            <w:tcW w:type="dxa" w:w="2929"/>
          </w:tcPr>
          <w:p>
            <w:r/>
            <w:r>
              <w:rPr>
                <w:rFonts w:ascii="Microsoft YaHei" w:hAnsi="Microsoft YaHei" w:eastAsia="Microsoft YaHei"/>
                <w:b w:val="0"/>
                <w:sz w:val="20"/>
              </w:rPr>
              <w:t>2019</w:t>
            </w:r>
          </w:p>
        </w:tc>
        <w:tc>
          <w:tcPr>
            <w:tcW w:type="dxa" w:w="2929"/>
          </w:tcPr>
          <w:p>
            <w:r/>
            <w:r>
              <w:rPr>
                <w:rFonts w:ascii="Microsoft YaHei" w:hAnsi="Microsoft YaHei" w:eastAsia="Microsoft YaHei"/>
                <w:b w:val="0"/>
                <w:sz w:val="20"/>
              </w:rPr>
              <w:t>Duan等发表AI决策支持系统综述</w:t>
            </w:r>
          </w:p>
        </w:tc>
        <w:tc>
          <w:tcPr>
            <w:tcW w:type="dxa" w:w="2929"/>
          </w:tcPr>
          <w:p>
            <w:r/>
            <w:r>
              <w:rPr>
                <w:rFonts w:ascii="Microsoft YaHei" w:hAnsi="Microsoft YaHei" w:eastAsia="Microsoft YaHei"/>
                <w:b w:val="0"/>
                <w:sz w:val="20"/>
              </w:rPr>
              <w:t>确立"AI增强而非替代"的理论立场</w:t>
            </w:r>
          </w:p>
        </w:tc>
      </w:tr>
      <w:tr>
        <w:tc>
          <w:tcPr>
            <w:tcW w:type="dxa" w:w="2929"/>
          </w:tcPr>
          <w:p>
            <w:r/>
            <w:r>
              <w:rPr>
                <w:rFonts w:ascii="Microsoft YaHei" w:hAnsi="Microsoft YaHei" w:eastAsia="Microsoft YaHei"/>
                <w:b w:val="0"/>
                <w:sz w:val="20"/>
              </w:rPr>
              <w:t>2020</w:t>
            </w:r>
          </w:p>
        </w:tc>
        <w:tc>
          <w:tcPr>
            <w:tcW w:type="dxa" w:w="2929"/>
          </w:tcPr>
          <w:p>
            <w:r/>
            <w:r>
              <w:rPr>
                <w:rFonts w:ascii="Microsoft YaHei" w:hAnsi="Microsoft YaHei" w:eastAsia="Microsoft YaHei"/>
                <w:b w:val="0"/>
                <w:sz w:val="20"/>
              </w:rPr>
              <w:t>Puranam发表人-AI协作组织设计理论</w:t>
            </w:r>
          </w:p>
        </w:tc>
        <w:tc>
          <w:tcPr>
            <w:tcW w:type="dxa" w:w="2929"/>
          </w:tcPr>
          <w:p>
            <w:r/>
            <w:r>
              <w:rPr>
                <w:rFonts w:ascii="Microsoft YaHei" w:hAnsi="Microsoft YaHei" w:eastAsia="Microsoft YaHei"/>
                <w:b w:val="0"/>
                <w:sz w:val="20"/>
              </w:rPr>
              <w:t>将人机协作纳入组织设计理论框架</w:t>
            </w:r>
          </w:p>
        </w:tc>
      </w:tr>
      <w:tr>
        <w:tc>
          <w:tcPr>
            <w:tcW w:type="dxa" w:w="2929"/>
          </w:tcPr>
          <w:p>
            <w:r/>
            <w:r>
              <w:rPr>
                <w:rFonts w:ascii="Microsoft YaHei" w:hAnsi="Microsoft YaHei" w:eastAsia="Microsoft YaHei"/>
                <w:b w:val="0"/>
                <w:sz w:val="20"/>
              </w:rPr>
              <w:t>2021</w:t>
            </w:r>
          </w:p>
        </w:tc>
        <w:tc>
          <w:tcPr>
            <w:tcW w:type="dxa" w:w="2929"/>
          </w:tcPr>
          <w:p>
            <w:r/>
            <w:r>
              <w:rPr>
                <w:rFonts w:ascii="Microsoft YaHei" w:hAnsi="Microsoft YaHei" w:eastAsia="Microsoft YaHei"/>
                <w:b w:val="0"/>
                <w:sz w:val="20"/>
              </w:rPr>
              <w:t>Benbya等发表AI与组织结构研究</w:t>
            </w:r>
          </w:p>
        </w:tc>
        <w:tc>
          <w:tcPr>
            <w:tcW w:type="dxa" w:w="2929"/>
          </w:tcPr>
          <w:p>
            <w:r/>
            <w:r>
              <w:rPr>
                <w:rFonts w:ascii="Microsoft YaHei" w:hAnsi="Microsoft YaHei" w:eastAsia="Microsoft YaHei"/>
                <w:b w:val="0"/>
                <w:sz w:val="20"/>
              </w:rPr>
              <w:t>提出AI替代中层管理任务假说</w:t>
            </w:r>
          </w:p>
        </w:tc>
      </w:tr>
      <w:tr>
        <w:tc>
          <w:tcPr>
            <w:tcW w:type="dxa" w:w="2929"/>
          </w:tcPr>
          <w:p>
            <w:r/>
            <w:r>
              <w:rPr>
                <w:rFonts w:ascii="Microsoft YaHei" w:hAnsi="Microsoft YaHei" w:eastAsia="Microsoft YaHei"/>
                <w:b w:val="0"/>
                <w:sz w:val="20"/>
              </w:rPr>
              <w:t>2022</w:t>
            </w:r>
          </w:p>
        </w:tc>
        <w:tc>
          <w:tcPr>
            <w:tcW w:type="dxa" w:w="2929"/>
          </w:tcPr>
          <w:p>
            <w:r/>
            <w:r>
              <w:rPr>
                <w:rFonts w:ascii="Microsoft YaHei" w:hAnsi="Microsoft YaHei" w:eastAsia="Microsoft YaHei"/>
                <w:b w:val="0"/>
                <w:sz w:val="20"/>
              </w:rPr>
              <w:t>ChatGPT发布</w:t>
            </w:r>
          </w:p>
        </w:tc>
        <w:tc>
          <w:tcPr>
            <w:tcW w:type="dxa" w:w="2929"/>
          </w:tcPr>
          <w:p>
            <w:r/>
            <w:r>
              <w:rPr>
                <w:rFonts w:ascii="Microsoft YaHei" w:hAnsi="Microsoft YaHei" w:eastAsia="Microsoft YaHei"/>
                <w:b w:val="0"/>
                <w:sz w:val="20"/>
              </w:rPr>
              <w:t>生成式AI大规模普及，加速组织变革</w:t>
            </w:r>
          </w:p>
        </w:tc>
      </w:tr>
      <w:tr>
        <w:tc>
          <w:tcPr>
            <w:tcW w:type="dxa" w:w="2929"/>
          </w:tcPr>
          <w:p>
            <w:r/>
            <w:r>
              <w:rPr>
                <w:rFonts w:ascii="Microsoft YaHei" w:hAnsi="Microsoft YaHei" w:eastAsia="Microsoft YaHei"/>
                <w:b w:val="0"/>
                <w:sz w:val="20"/>
              </w:rPr>
              <w:t>2023</w:t>
            </w:r>
          </w:p>
        </w:tc>
        <w:tc>
          <w:tcPr>
            <w:tcW w:type="dxa" w:w="2929"/>
          </w:tcPr>
          <w:p>
            <w:r/>
            <w:r>
              <w:rPr>
                <w:rFonts w:ascii="Microsoft YaHei" w:hAnsi="Microsoft YaHei" w:eastAsia="Microsoft YaHei"/>
                <w:b w:val="0"/>
                <w:sz w:val="20"/>
              </w:rPr>
              <w:t>Kolbjørnsrud提出智能组织六原则</w:t>
            </w:r>
          </w:p>
        </w:tc>
        <w:tc>
          <w:tcPr>
            <w:tcW w:type="dxa" w:w="2929"/>
          </w:tcPr>
          <w:p>
            <w:r/>
            <w:r>
              <w:rPr>
                <w:rFonts w:ascii="Microsoft YaHei" w:hAnsi="Microsoft YaHei" w:eastAsia="Microsoft YaHei"/>
                <w:b w:val="0"/>
                <w:sz w:val="20"/>
              </w:rPr>
              <w:t>为DRI+AI的制度设计提供操作指南</w:t>
            </w:r>
          </w:p>
        </w:tc>
      </w:tr>
      <w:tr>
        <w:tc>
          <w:tcPr>
            <w:tcW w:type="dxa" w:w="2929"/>
          </w:tcPr>
          <w:p>
            <w:r/>
            <w:r>
              <w:rPr>
                <w:rFonts w:ascii="Microsoft YaHei" w:hAnsi="Microsoft YaHei" w:eastAsia="Microsoft YaHei"/>
                <w:b w:val="0"/>
                <w:sz w:val="20"/>
              </w:rPr>
              <w:t>2024</w:t>
            </w:r>
          </w:p>
        </w:tc>
        <w:tc>
          <w:tcPr>
            <w:tcW w:type="dxa" w:w="2929"/>
          </w:tcPr>
          <w:p>
            <w:r/>
            <w:r>
              <w:rPr>
                <w:rFonts w:ascii="Microsoft YaHei" w:hAnsi="Microsoft YaHei" w:eastAsia="Microsoft YaHei"/>
                <w:b w:val="0"/>
                <w:sz w:val="20"/>
              </w:rPr>
              <w:t>欧盟AI法案正式实施</w:t>
            </w:r>
          </w:p>
        </w:tc>
        <w:tc>
          <w:tcPr>
            <w:tcW w:type="dxa" w:w="2929"/>
          </w:tcPr>
          <w:p>
            <w:r/>
            <w:r>
              <w:rPr>
                <w:rFonts w:ascii="Microsoft YaHei" w:hAnsi="Microsoft YaHei" w:eastAsia="Microsoft YaHei"/>
                <w:b w:val="0"/>
                <w:sz w:val="20"/>
              </w:rPr>
              <w:t>"有意义的人类监督"成为法律要求</w:t>
            </w:r>
          </w:p>
        </w:tc>
      </w:tr>
      <w:tr>
        <w:tc>
          <w:tcPr>
            <w:tcW w:type="dxa" w:w="2929"/>
          </w:tcPr>
          <w:p>
            <w:r/>
            <w:r>
              <w:rPr>
                <w:rFonts w:ascii="Microsoft YaHei" w:hAnsi="Microsoft YaHei" w:eastAsia="Microsoft YaHei"/>
                <w:b w:val="0"/>
                <w:sz w:val="20"/>
              </w:rPr>
              <w:t>2025</w:t>
            </w:r>
          </w:p>
        </w:tc>
        <w:tc>
          <w:tcPr>
            <w:tcW w:type="dxa" w:w="2929"/>
          </w:tcPr>
          <w:p>
            <w:r/>
            <w:r>
              <w:rPr>
                <w:rFonts w:ascii="Microsoft YaHei" w:hAnsi="Microsoft YaHei" w:eastAsia="Microsoft YaHei"/>
                <w:b w:val="0"/>
                <w:sz w:val="20"/>
              </w:rPr>
              <w:t>Agentic AI概念兴起</w:t>
            </w:r>
          </w:p>
        </w:tc>
        <w:tc>
          <w:tcPr>
            <w:tcW w:type="dxa" w:w="2929"/>
          </w:tcPr>
          <w:p>
            <w:r/>
            <w:r>
              <w:rPr>
                <w:rFonts w:ascii="Microsoft YaHei" w:hAnsi="Microsoft YaHei" w:eastAsia="Microsoft YaHei"/>
                <w:b w:val="0"/>
                <w:sz w:val="20"/>
              </w:rPr>
              <w:t>AI从工具向代理跃迁，挑战DRI责任框架</w:t>
            </w:r>
          </w:p>
        </w:tc>
      </w:tr>
      <w:tr>
        <w:tc>
          <w:tcPr>
            <w:tcW w:type="dxa" w:w="2929"/>
          </w:tcPr>
          <w:p>
            <w:r/>
            <w:r>
              <w:rPr>
                <w:rFonts w:ascii="Microsoft YaHei" w:hAnsi="Microsoft YaHei" w:eastAsia="Microsoft YaHei"/>
                <w:b w:val="0"/>
                <w:sz w:val="20"/>
              </w:rPr>
              <w:t>2026</w:t>
            </w:r>
          </w:p>
        </w:tc>
        <w:tc>
          <w:tcPr>
            <w:tcW w:type="dxa" w:w="2929"/>
          </w:tcPr>
          <w:p>
            <w:r/>
            <w:r>
              <w:rPr>
                <w:rFonts w:ascii="Microsoft YaHei" w:hAnsi="Microsoft YaHei" w:eastAsia="Microsoft YaHei"/>
                <w:b w:val="0"/>
                <w:sz w:val="20"/>
              </w:rPr>
              <w:t>Balaraman提出"沙漏革命"理论</w:t>
            </w:r>
          </w:p>
        </w:tc>
        <w:tc>
          <w:tcPr>
            <w:tcW w:type="dxa" w:w="2929"/>
          </w:tcPr>
          <w:p>
            <w:r/>
            <w:r>
              <w:rPr>
                <w:rFonts w:ascii="Microsoft YaHei" w:hAnsi="Microsoft YaHei" w:eastAsia="Microsoft YaHei"/>
                <w:b w:val="0"/>
                <w:sz w:val="20"/>
              </w:rPr>
              <w:t>系统描述AI对组织结构的"选择性压缩"效应</w:t>
            </w:r>
          </w:p>
        </w:tc>
      </w:tr>
      <w:tr>
        <w:tc>
          <w:tcPr>
            <w:tcW w:type="dxa" w:w="2929"/>
          </w:tcPr>
          <w:p>
            <w:r/>
            <w:r>
              <w:rPr>
                <w:rFonts w:ascii="Microsoft YaHei" w:hAnsi="Microsoft YaHei" w:eastAsia="Microsoft YaHei"/>
                <w:b w:val="0"/>
                <w:sz w:val="20"/>
              </w:rPr>
              <w:t>2026</w:t>
            </w:r>
          </w:p>
        </w:tc>
        <w:tc>
          <w:tcPr>
            <w:tcW w:type="dxa" w:w="2929"/>
          </w:tcPr>
          <w:p>
            <w:r/>
            <w:r>
              <w:rPr>
                <w:rFonts w:ascii="Microsoft YaHei" w:hAnsi="Microsoft YaHei" w:eastAsia="Microsoft YaHei"/>
                <w:b w:val="0"/>
                <w:sz w:val="20"/>
              </w:rPr>
              <w:t>Farach提出"协调压缩资本"概念</w:t>
            </w:r>
          </w:p>
        </w:tc>
        <w:tc>
          <w:tcPr>
            <w:tcW w:type="dxa" w:w="2929"/>
          </w:tcPr>
          <w:p>
            <w:r/>
            <w:r>
              <w:rPr>
                <w:rFonts w:ascii="Microsoft YaHei" w:hAnsi="Microsoft YaHei" w:eastAsia="Microsoft YaHei"/>
                <w:b w:val="0"/>
                <w:sz w:val="20"/>
              </w:rPr>
              <w:t>为DRI大规模部署提供经济学基础</w:t>
            </w:r>
          </w:p>
        </w:tc>
      </w:tr>
      <w:tr>
        <w:tc>
          <w:tcPr>
            <w:tcW w:type="dxa" w:w="2929"/>
          </w:tcPr>
          <w:p>
            <w:r/>
            <w:r>
              <w:rPr>
                <w:rFonts w:ascii="Microsoft YaHei" w:hAnsi="Microsoft YaHei" w:eastAsia="Microsoft YaHei"/>
                <w:b w:val="0"/>
                <w:sz w:val="20"/>
              </w:rPr>
              <w:t>2026</w:t>
            </w:r>
          </w:p>
        </w:tc>
        <w:tc>
          <w:tcPr>
            <w:tcW w:type="dxa" w:w="2929"/>
          </w:tcPr>
          <w:p>
            <w:r/>
            <w:r>
              <w:rPr>
                <w:rFonts w:ascii="Microsoft YaHei" w:hAnsi="Microsoft YaHei" w:eastAsia="Microsoft YaHei"/>
                <w:b w:val="0"/>
                <w:sz w:val="20"/>
              </w:rPr>
              <w:t>Dux等提出"治理即设计"框架</w:t>
            </w:r>
          </w:p>
        </w:tc>
        <w:tc>
          <w:tcPr>
            <w:tcW w:type="dxa" w:w="2929"/>
          </w:tcPr>
          <w:p>
            <w:r/>
            <w:r>
              <w:rPr>
                <w:rFonts w:ascii="Microsoft YaHei" w:hAnsi="Microsoft YaHei" w:eastAsia="Microsoft YaHei"/>
                <w:b w:val="0"/>
                <w:sz w:val="20"/>
              </w:rPr>
              <w:t>AI Agent组织嵌入的治理框架</w:t>
            </w:r>
          </w:p>
        </w:tc>
      </w:tr>
    </w:tbl>
    <w:p/>
    <w:p>
      <w:r>
        <w:br w:type="page"/>
      </w:r>
    </w:p>
    <w:sectPr w:rsidR="00FC693F" w:rsidRPr="0006063C" w:rsidSect="00034616">
      <w:pgSz w:w="11906" w:h="16838"/>
      <w:pgMar w:top="1417" w:right="141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