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rFonts w:ascii="黑体" w:hAnsi="黑体" w:eastAsia="黑体"/>
          <w:b/>
          <w:color w:val="1F4E79"/>
          <w:sz w:val="40"/>
        </w:rPr>
        <w:t>AI时代的文旅主理人打造升级之路</w:t>
      </w:r>
    </w:p>
    <w:p/>
    <w:p>
      <w:pPr>
        <w:jc w:val="center"/>
      </w:pPr>
      <w:r>
        <w:rPr>
          <w:rFonts w:ascii="宋体" w:hAnsi="宋体" w:eastAsia="宋体"/>
          <w:sz w:val="32"/>
        </w:rPr>
        <w:t>祝刚  著</w:t>
      </w:r>
    </w:p>
    <w:p>
      <w:pPr>
        <w:jc w:val="center"/>
      </w:pPr>
      <w:r>
        <w:rPr>
          <w:rFonts w:ascii="宋体" w:hAnsi="宋体" w:eastAsia="宋体"/>
          <w:sz w:val="28"/>
        </w:rPr>
        <w:t>安顺学院旅游管理学院</w:t>
      </w:r>
    </w:p>
    <w:p>
      <w:pPr>
        <w:jc w:val="center"/>
      </w:pPr>
      <w:r>
        <w:rPr>
          <w:rFonts w:ascii="宋体" w:hAnsi="宋体" w:eastAsia="宋体"/>
          <w:color w:val="555555"/>
          <w:sz w:val="24"/>
        </w:rPr>
        <w:t>数字文旅专业系列教材</w:t>
      </w:r>
    </w:p>
    <w:p>
      <w:r>
        <w:br w:type="page"/>
      </w:r>
    </w:p>
    <w:p>
      <w:pPr>
        <w:jc w:val="center"/>
      </w:pPr>
      <w:r>
        <w:rPr>
          <w:rFonts w:ascii="黑体" w:hAnsi="黑体" w:eastAsia="黑体"/>
          <w:b/>
          <w:color w:val="1F4E79"/>
          <w:sz w:val="36"/>
        </w:rPr>
        <w:t>目  录</w:t>
      </w:r>
    </w:p>
    <w:p/>
    <w:p>
      <w:pPr>
        <w:spacing w:after="80"/>
      </w:pPr>
      <w:r>
        <w:rPr>
          <w:rFonts w:ascii="黑体" w:hAnsi="黑体" w:eastAsia="黑体"/>
          <w:b/>
          <w:sz w:val="24"/>
        </w:rPr>
        <w:t>第 1 章  AI时代的文旅产业变革</w:t>
      </w:r>
    </w:p>
    <w:p>
      <w:pPr>
        <w:spacing w:after="40"/>
        <w:ind w:left="567"/>
      </w:pPr>
      <w:r>
        <w:rPr>
          <w:rFonts w:ascii="宋体" w:hAnsi="宋体" w:eastAsia="宋体"/>
          <w:color w:val="555555"/>
          <w:sz w:val="20"/>
        </w:rPr>
        <w:t>本章学习目标</w:t>
      </w:r>
    </w:p>
    <w:p>
      <w:pPr>
        <w:spacing w:after="40"/>
        <w:ind w:left="567"/>
      </w:pPr>
      <w:r>
        <w:rPr>
          <w:rFonts w:ascii="宋体" w:hAnsi="宋体" w:eastAsia="宋体"/>
          <w:color w:val="555555"/>
          <w:sz w:val="20"/>
        </w:rPr>
        <w:t>1.1 从传统文旅到数智文旅：产业演进脉络</w:t>
      </w:r>
    </w:p>
    <w:p>
      <w:pPr>
        <w:spacing w:after="40"/>
        <w:ind w:left="567"/>
      </w:pPr>
      <w:r>
        <w:rPr>
          <w:rFonts w:ascii="宋体" w:hAnsi="宋体" w:eastAsia="宋体"/>
          <w:color w:val="555555"/>
          <w:sz w:val="20"/>
        </w:rPr>
        <w:t>1.2 AI技术对文旅价值链的重塑</w:t>
      </w:r>
    </w:p>
    <w:p>
      <w:pPr>
        <w:spacing w:after="40"/>
        <w:ind w:left="567"/>
      </w:pPr>
      <w:r>
        <w:rPr>
          <w:rFonts w:ascii="宋体" w:hAnsi="宋体" w:eastAsia="宋体"/>
          <w:color w:val="555555"/>
          <w:sz w:val="20"/>
        </w:rPr>
        <w:t>1.3 消费者行为变迁与体验经济升级</w:t>
      </w:r>
    </w:p>
    <w:p>
      <w:pPr>
        <w:spacing w:after="40"/>
        <w:ind w:left="567"/>
      </w:pPr>
      <w:r>
        <w:rPr>
          <w:rFonts w:ascii="宋体" w:hAnsi="宋体" w:eastAsia="宋体"/>
          <w:color w:val="555555"/>
          <w:sz w:val="20"/>
        </w:rPr>
        <w:t>1.4 文旅主理人面临的机遇与挑战</w:t>
      </w:r>
    </w:p>
    <w:p>
      <w:pPr>
        <w:spacing w:after="40"/>
        <w:ind w:left="567"/>
      </w:pPr>
      <w:r>
        <w:rPr>
          <w:rFonts w:ascii="宋体" w:hAnsi="宋体" w:eastAsia="宋体"/>
          <w:color w:val="555555"/>
          <w:sz w:val="20"/>
        </w:rPr>
        <w:t>本章小结</w:t>
      </w:r>
    </w:p>
    <w:p>
      <w:pPr>
        <w:spacing w:after="40"/>
        <w:ind w:left="567"/>
      </w:pPr>
      <w:r>
        <w:rPr>
          <w:rFonts w:ascii="宋体" w:hAnsi="宋体" w:eastAsia="宋体"/>
          <w:color w:val="555555"/>
          <w:sz w:val="20"/>
        </w:rPr>
        <w:t>思考与练习题</w:t>
      </w:r>
    </w:p>
    <w:p>
      <w:pPr>
        <w:spacing w:after="40"/>
        <w:ind w:left="567"/>
      </w:pPr>
      <w:r>
        <w:rPr>
          <w:rFonts w:ascii="宋体" w:hAnsi="宋体" w:eastAsia="宋体"/>
          <w:color w:val="555555"/>
          <w:sz w:val="20"/>
        </w:rPr>
        <w:t>参考文献</w:t>
      </w:r>
    </w:p>
    <w:p>
      <w:pPr>
        <w:spacing w:after="80"/>
      </w:pPr>
      <w:r>
        <w:rPr>
          <w:rFonts w:ascii="黑体" w:hAnsi="黑体" w:eastAsia="黑体"/>
          <w:b/>
          <w:sz w:val="24"/>
        </w:rPr>
        <w:t>第 2 章  文旅主理人的角色重构与身份转型</w:t>
      </w:r>
    </w:p>
    <w:p>
      <w:pPr>
        <w:spacing w:after="40"/>
        <w:ind w:left="567"/>
      </w:pPr>
      <w:r>
        <w:rPr>
          <w:rFonts w:ascii="宋体" w:hAnsi="宋体" w:eastAsia="宋体"/>
          <w:color w:val="555555"/>
          <w:sz w:val="20"/>
        </w:rPr>
        <w:t>本章学习目标</w:t>
      </w:r>
    </w:p>
    <w:p>
      <w:pPr>
        <w:spacing w:after="40"/>
        <w:ind w:left="567"/>
      </w:pPr>
      <w:r>
        <w:rPr>
          <w:rFonts w:ascii="宋体" w:hAnsi="宋体" w:eastAsia="宋体"/>
          <w:color w:val="555555"/>
          <w:sz w:val="20"/>
        </w:rPr>
        <w:t>2.1 "主理人"概念的兴起与内涵界定</w:t>
      </w:r>
    </w:p>
    <w:p>
      <w:pPr>
        <w:spacing w:after="40"/>
        <w:ind w:left="567"/>
      </w:pPr>
      <w:r>
        <w:rPr>
          <w:rFonts w:ascii="宋体" w:hAnsi="宋体" w:eastAsia="宋体"/>
          <w:color w:val="555555"/>
          <w:sz w:val="20"/>
        </w:rPr>
        <w:t>2.2 从导游/运营者到主理人：角色进化路径</w:t>
      </w:r>
    </w:p>
    <w:p>
      <w:pPr>
        <w:spacing w:after="40"/>
        <w:ind w:left="567"/>
      </w:pPr>
      <w:r>
        <w:rPr>
          <w:rFonts w:ascii="宋体" w:hAnsi="宋体" w:eastAsia="宋体"/>
          <w:color w:val="555555"/>
          <w:sz w:val="20"/>
        </w:rPr>
        <w:t>2.3 AI时代主理人的核心定位：创意策展人+技术操盘手</w:t>
      </w:r>
    </w:p>
    <w:p>
      <w:pPr>
        <w:spacing w:after="40"/>
        <w:ind w:left="567"/>
      </w:pPr>
      <w:r>
        <w:rPr>
          <w:rFonts w:ascii="宋体" w:hAnsi="宋体" w:eastAsia="宋体"/>
          <w:color w:val="555555"/>
          <w:sz w:val="20"/>
        </w:rPr>
        <w:t>2.4 主理人群体的典型画像与分类</w:t>
      </w:r>
    </w:p>
    <w:p>
      <w:pPr>
        <w:spacing w:after="40"/>
        <w:ind w:left="567"/>
      </w:pPr>
      <w:r>
        <w:rPr>
          <w:rFonts w:ascii="宋体" w:hAnsi="宋体" w:eastAsia="宋体"/>
          <w:color w:val="555555"/>
          <w:sz w:val="20"/>
        </w:rPr>
        <w:t>本章小结</w:t>
      </w:r>
    </w:p>
    <w:p>
      <w:pPr>
        <w:spacing w:after="40"/>
        <w:ind w:left="567"/>
      </w:pPr>
      <w:r>
        <w:rPr>
          <w:rFonts w:ascii="宋体" w:hAnsi="宋体" w:eastAsia="宋体"/>
          <w:color w:val="555555"/>
          <w:sz w:val="20"/>
        </w:rPr>
        <w:t>思考与练习题</w:t>
      </w:r>
    </w:p>
    <w:p>
      <w:pPr>
        <w:spacing w:after="40"/>
        <w:ind w:left="567"/>
      </w:pPr>
      <w:r>
        <w:rPr>
          <w:rFonts w:ascii="宋体" w:hAnsi="宋体" w:eastAsia="宋体"/>
          <w:color w:val="555555"/>
          <w:sz w:val="20"/>
        </w:rPr>
        <w:t>参考文献</w:t>
      </w:r>
    </w:p>
    <w:p>
      <w:pPr>
        <w:spacing w:after="80"/>
      </w:pPr>
      <w:r>
        <w:rPr>
          <w:rFonts w:ascii="黑体" w:hAnsi="黑体" w:eastAsia="黑体"/>
          <w:b/>
          <w:sz w:val="24"/>
        </w:rPr>
        <w:t>第 3 章  主理人能力升级的理论框架：ACT-P模型</w:t>
      </w:r>
    </w:p>
    <w:p>
      <w:pPr>
        <w:spacing w:after="40"/>
        <w:ind w:left="567"/>
      </w:pPr>
      <w:r>
        <w:rPr>
          <w:rFonts w:ascii="宋体" w:hAnsi="宋体" w:eastAsia="宋体"/>
          <w:color w:val="555555"/>
          <w:sz w:val="20"/>
        </w:rPr>
        <w:t>本章学习目标</w:t>
      </w:r>
    </w:p>
    <w:p>
      <w:pPr>
        <w:spacing w:after="40"/>
        <w:ind w:left="567"/>
      </w:pPr>
      <w:r>
        <w:rPr>
          <w:rFonts w:ascii="宋体" w:hAnsi="宋体" w:eastAsia="宋体"/>
          <w:color w:val="555555"/>
          <w:sz w:val="20"/>
        </w:rPr>
        <w:t>3.1 ACT-P模型的理论基础</w:t>
      </w:r>
    </w:p>
    <w:p>
      <w:pPr>
        <w:spacing w:after="40"/>
        <w:ind w:left="567"/>
      </w:pPr>
      <w:r>
        <w:rPr>
          <w:rFonts w:ascii="宋体" w:hAnsi="宋体" w:eastAsia="宋体"/>
          <w:color w:val="555555"/>
          <w:sz w:val="20"/>
        </w:rPr>
        <w:t>3.2 A维度：AI认知与思维升级</w:t>
      </w:r>
    </w:p>
    <w:p>
      <w:pPr>
        <w:spacing w:after="40"/>
        <w:ind w:left="567"/>
      </w:pPr>
      <w:r>
        <w:rPr>
          <w:rFonts w:ascii="宋体" w:hAnsi="宋体" w:eastAsia="宋体"/>
          <w:color w:val="555555"/>
          <w:sz w:val="20"/>
        </w:rPr>
        <w:t>3.3 C维度：AI技术能力与工具应用</w:t>
      </w:r>
    </w:p>
    <w:p>
      <w:pPr>
        <w:spacing w:after="40"/>
        <w:ind w:left="567"/>
      </w:pPr>
      <w:r>
        <w:rPr>
          <w:rFonts w:ascii="宋体" w:hAnsi="宋体" w:eastAsia="宋体"/>
          <w:color w:val="555555"/>
          <w:sz w:val="20"/>
        </w:rPr>
        <w:t>3.4 T维度：商业模式与运营转型</w:t>
      </w:r>
    </w:p>
    <w:p>
      <w:pPr>
        <w:spacing w:after="40"/>
        <w:ind w:left="567"/>
      </w:pPr>
      <w:r>
        <w:rPr>
          <w:rFonts w:ascii="宋体" w:hAnsi="宋体" w:eastAsia="宋体"/>
          <w:color w:val="555555"/>
          <w:sz w:val="20"/>
        </w:rPr>
        <w:t>3.5 P维度：持续成长与生态进化</w:t>
      </w:r>
    </w:p>
    <w:p>
      <w:pPr>
        <w:spacing w:after="40"/>
        <w:ind w:left="567"/>
      </w:pPr>
      <w:r>
        <w:rPr>
          <w:rFonts w:ascii="宋体" w:hAnsi="宋体" w:eastAsia="宋体"/>
          <w:color w:val="555555"/>
          <w:sz w:val="20"/>
        </w:rPr>
        <w:t>3.6 能力评估与升级路径规划</w:t>
      </w:r>
    </w:p>
    <w:p>
      <w:pPr>
        <w:spacing w:after="40"/>
        <w:ind w:left="567"/>
      </w:pPr>
      <w:r>
        <w:rPr>
          <w:rFonts w:ascii="宋体" w:hAnsi="宋体" w:eastAsia="宋体"/>
          <w:color w:val="555555"/>
          <w:sz w:val="20"/>
        </w:rPr>
        <w:t>本章小结</w:t>
      </w:r>
    </w:p>
    <w:p>
      <w:pPr>
        <w:spacing w:after="40"/>
        <w:ind w:left="567"/>
      </w:pPr>
      <w:r>
        <w:rPr>
          <w:rFonts w:ascii="宋体" w:hAnsi="宋体" w:eastAsia="宋体"/>
          <w:color w:val="555555"/>
          <w:sz w:val="20"/>
        </w:rPr>
        <w:t>思考与练习题</w:t>
      </w:r>
    </w:p>
    <w:p>
      <w:pPr>
        <w:spacing w:after="40"/>
        <w:ind w:left="567"/>
      </w:pPr>
      <w:r>
        <w:rPr>
          <w:rFonts w:ascii="宋体" w:hAnsi="宋体" w:eastAsia="宋体"/>
          <w:color w:val="555555"/>
          <w:sz w:val="20"/>
        </w:rPr>
        <w:t>参考文献</w:t>
      </w:r>
    </w:p>
    <w:p>
      <w:pPr>
        <w:spacing w:after="80"/>
      </w:pPr>
      <w:r>
        <w:rPr>
          <w:rFonts w:ascii="黑体" w:hAnsi="黑体" w:eastAsia="黑体"/>
          <w:b/>
          <w:sz w:val="24"/>
        </w:rPr>
        <w:t>第 4 章  AIGC内容创作与IP打造</w:t>
      </w:r>
    </w:p>
    <w:p>
      <w:pPr>
        <w:spacing w:after="40"/>
        <w:ind w:left="567"/>
      </w:pPr>
      <w:r>
        <w:rPr>
          <w:rFonts w:ascii="宋体" w:hAnsi="宋体" w:eastAsia="宋体"/>
          <w:color w:val="555555"/>
          <w:sz w:val="20"/>
        </w:rPr>
        <w:t>本章学习目标</w:t>
      </w:r>
    </w:p>
    <w:p>
      <w:pPr>
        <w:spacing w:after="40"/>
        <w:ind w:left="567"/>
      </w:pPr>
      <w:r>
        <w:rPr>
          <w:rFonts w:ascii="宋体" w:hAnsi="宋体" w:eastAsia="宋体"/>
          <w:color w:val="555555"/>
          <w:sz w:val="20"/>
        </w:rPr>
        <w:t>4.1 AIGC技术概览与文旅内容生产范式变革</w:t>
      </w:r>
    </w:p>
    <w:p>
      <w:pPr>
        <w:spacing w:after="40"/>
        <w:ind w:left="567"/>
      </w:pPr>
      <w:r>
        <w:rPr>
          <w:rFonts w:ascii="宋体" w:hAnsi="宋体" w:eastAsia="宋体"/>
          <w:color w:val="555555"/>
          <w:sz w:val="20"/>
        </w:rPr>
        <w:t>4.2 文案生成：从种草文案到品牌故事</w:t>
      </w:r>
    </w:p>
    <w:p>
      <w:pPr>
        <w:spacing w:after="40"/>
        <w:ind w:left="567"/>
      </w:pPr>
      <w:r>
        <w:rPr>
          <w:rFonts w:ascii="宋体" w:hAnsi="宋体" w:eastAsia="宋体"/>
          <w:color w:val="555555"/>
          <w:sz w:val="20"/>
        </w:rPr>
        <w:t>4.3 图像与视频生成：视觉内容的高效产出</w:t>
      </w:r>
    </w:p>
    <w:p>
      <w:pPr>
        <w:spacing w:after="40"/>
        <w:ind w:left="567"/>
      </w:pPr>
      <w:r>
        <w:rPr>
          <w:rFonts w:ascii="宋体" w:hAnsi="宋体" w:eastAsia="宋体"/>
          <w:color w:val="555555"/>
          <w:sz w:val="20"/>
        </w:rPr>
        <w:t>4.4 虚拟数字人与文旅IP形象设计</w:t>
      </w:r>
    </w:p>
    <w:p>
      <w:pPr>
        <w:spacing w:after="40"/>
        <w:ind w:left="567"/>
      </w:pPr>
      <w:r>
        <w:rPr>
          <w:rFonts w:ascii="宋体" w:hAnsi="宋体" w:eastAsia="宋体"/>
          <w:color w:val="555555"/>
          <w:sz w:val="20"/>
        </w:rPr>
        <w:t>4.5 AIGC内容质量管控与版权合规</w:t>
      </w:r>
    </w:p>
    <w:p>
      <w:pPr>
        <w:spacing w:after="40"/>
        <w:ind w:left="567"/>
      </w:pPr>
      <w:r>
        <w:rPr>
          <w:rFonts w:ascii="宋体" w:hAnsi="宋体" w:eastAsia="宋体"/>
          <w:color w:val="555555"/>
          <w:sz w:val="20"/>
        </w:rPr>
        <w:t>本章小结</w:t>
      </w:r>
    </w:p>
    <w:p>
      <w:pPr>
        <w:spacing w:after="40"/>
        <w:ind w:left="567"/>
      </w:pPr>
      <w:r>
        <w:rPr>
          <w:rFonts w:ascii="宋体" w:hAnsi="宋体" w:eastAsia="宋体"/>
          <w:color w:val="555555"/>
          <w:sz w:val="20"/>
        </w:rPr>
        <w:t>思考与练习题</w:t>
      </w:r>
    </w:p>
    <w:p>
      <w:pPr>
        <w:spacing w:after="40"/>
        <w:ind w:left="567"/>
      </w:pPr>
      <w:r>
        <w:rPr>
          <w:rFonts w:ascii="宋体" w:hAnsi="宋体" w:eastAsia="宋体"/>
          <w:color w:val="555555"/>
          <w:sz w:val="20"/>
        </w:rPr>
        <w:t>参考文献</w:t>
      </w:r>
    </w:p>
    <w:p>
      <w:pPr>
        <w:spacing w:after="80"/>
      </w:pPr>
      <w:r>
        <w:rPr>
          <w:rFonts w:ascii="黑体" w:hAnsi="黑体" w:eastAsia="黑体"/>
          <w:b/>
          <w:sz w:val="24"/>
        </w:rPr>
        <w:t>第 5 章  AI驱动的精准营销与用户增长</w:t>
      </w:r>
    </w:p>
    <w:p>
      <w:pPr>
        <w:spacing w:after="40"/>
        <w:ind w:left="567"/>
      </w:pPr>
      <w:r>
        <w:rPr>
          <w:rFonts w:ascii="宋体" w:hAnsi="宋体" w:eastAsia="宋体"/>
          <w:color w:val="555555"/>
          <w:sz w:val="20"/>
        </w:rPr>
        <w:t>本章学习目标</w:t>
      </w:r>
    </w:p>
    <w:p>
      <w:pPr>
        <w:spacing w:after="40"/>
        <w:ind w:left="567"/>
      </w:pPr>
      <w:r>
        <w:rPr>
          <w:rFonts w:ascii="宋体" w:hAnsi="宋体" w:eastAsia="宋体"/>
          <w:color w:val="555555"/>
          <w:sz w:val="20"/>
        </w:rPr>
        <w:t>5.1 AI营销工具链与GEO策略</w:t>
      </w:r>
    </w:p>
    <w:p>
      <w:pPr>
        <w:spacing w:after="40"/>
        <w:ind w:left="567"/>
      </w:pPr>
      <w:r>
        <w:rPr>
          <w:rFonts w:ascii="宋体" w:hAnsi="宋体" w:eastAsia="宋体"/>
          <w:color w:val="555555"/>
          <w:sz w:val="20"/>
        </w:rPr>
        <w:t>5.2 用户画像构建与精准触达</w:t>
      </w:r>
    </w:p>
    <w:p>
      <w:pPr>
        <w:spacing w:after="40"/>
        <w:ind w:left="567"/>
      </w:pPr>
      <w:r>
        <w:rPr>
          <w:rFonts w:ascii="宋体" w:hAnsi="宋体" w:eastAsia="宋体"/>
          <w:color w:val="555555"/>
          <w:sz w:val="20"/>
        </w:rPr>
        <w:t>5.3 社交媒体矩阵的AI化运营</w:t>
      </w:r>
    </w:p>
    <w:p>
      <w:pPr>
        <w:spacing w:after="40"/>
        <w:ind w:left="567"/>
      </w:pPr>
      <w:r>
        <w:rPr>
          <w:rFonts w:ascii="宋体" w:hAnsi="宋体" w:eastAsia="宋体"/>
          <w:color w:val="555555"/>
          <w:sz w:val="20"/>
        </w:rPr>
        <w:t>5.4 私域流量池的智能化管理</w:t>
      </w:r>
    </w:p>
    <w:p>
      <w:pPr>
        <w:spacing w:after="40"/>
        <w:ind w:left="567"/>
      </w:pPr>
      <w:r>
        <w:rPr>
          <w:rFonts w:ascii="宋体" w:hAnsi="宋体" w:eastAsia="宋体"/>
          <w:color w:val="555555"/>
          <w:sz w:val="20"/>
        </w:rPr>
        <w:t>5.5 数据驱动的营销效果复盘与优化</w:t>
      </w:r>
    </w:p>
    <w:p>
      <w:pPr>
        <w:spacing w:after="40"/>
        <w:ind w:left="567"/>
      </w:pPr>
      <w:r>
        <w:rPr>
          <w:rFonts w:ascii="宋体" w:hAnsi="宋体" w:eastAsia="宋体"/>
          <w:color w:val="555555"/>
          <w:sz w:val="20"/>
        </w:rPr>
        <w:t>本章小结</w:t>
      </w:r>
    </w:p>
    <w:p>
      <w:pPr>
        <w:spacing w:after="40"/>
        <w:ind w:left="567"/>
      </w:pPr>
      <w:r>
        <w:rPr>
          <w:rFonts w:ascii="宋体" w:hAnsi="宋体" w:eastAsia="宋体"/>
          <w:color w:val="555555"/>
          <w:sz w:val="20"/>
        </w:rPr>
        <w:t>思考与练习题</w:t>
      </w:r>
    </w:p>
    <w:p>
      <w:pPr>
        <w:spacing w:after="40"/>
        <w:ind w:left="567"/>
      </w:pPr>
      <w:r>
        <w:rPr>
          <w:rFonts w:ascii="宋体" w:hAnsi="宋体" w:eastAsia="宋体"/>
          <w:color w:val="555555"/>
          <w:sz w:val="20"/>
        </w:rPr>
        <w:t>参考文献</w:t>
      </w:r>
    </w:p>
    <w:p>
      <w:pPr>
        <w:spacing w:after="80"/>
      </w:pPr>
      <w:r>
        <w:rPr>
          <w:rFonts w:ascii="黑体" w:hAnsi="黑体" w:eastAsia="黑体"/>
          <w:b/>
          <w:sz w:val="24"/>
        </w:rPr>
        <w:t>第 6 章  数据智能与运营决策</w:t>
      </w:r>
    </w:p>
    <w:p>
      <w:pPr>
        <w:spacing w:after="40"/>
        <w:ind w:left="567"/>
      </w:pPr>
      <w:r>
        <w:rPr>
          <w:rFonts w:ascii="宋体" w:hAnsi="宋体" w:eastAsia="宋体"/>
          <w:color w:val="555555"/>
          <w:sz w:val="20"/>
        </w:rPr>
        <w:t>本章学习目标</w:t>
      </w:r>
    </w:p>
    <w:p>
      <w:pPr>
        <w:spacing w:after="40"/>
        <w:ind w:left="567"/>
      </w:pPr>
      <w:r>
        <w:rPr>
          <w:rFonts w:ascii="宋体" w:hAnsi="宋体" w:eastAsia="宋体"/>
          <w:color w:val="555555"/>
          <w:sz w:val="20"/>
        </w:rPr>
        <w:t>6.1 文旅数据采集与整合体系</w:t>
      </w:r>
    </w:p>
    <w:p>
      <w:pPr>
        <w:spacing w:after="40"/>
        <w:ind w:left="567"/>
      </w:pPr>
      <w:r>
        <w:rPr>
          <w:rFonts w:ascii="宋体" w:hAnsi="宋体" w:eastAsia="宋体"/>
          <w:color w:val="555555"/>
          <w:sz w:val="20"/>
        </w:rPr>
        <w:t>6.2 游客行为数据分析与洞察</w:t>
      </w:r>
    </w:p>
    <w:p>
      <w:pPr>
        <w:spacing w:after="40"/>
        <w:ind w:left="567"/>
      </w:pPr>
      <w:r>
        <w:rPr>
          <w:rFonts w:ascii="宋体" w:hAnsi="宋体" w:eastAsia="宋体"/>
          <w:color w:val="555555"/>
          <w:sz w:val="20"/>
        </w:rPr>
        <w:t>6.3 智能定价与收益管理</w:t>
      </w:r>
    </w:p>
    <w:p>
      <w:pPr>
        <w:spacing w:after="40"/>
        <w:ind w:left="567"/>
      </w:pPr>
      <w:r>
        <w:rPr>
          <w:rFonts w:ascii="宋体" w:hAnsi="宋体" w:eastAsia="宋体"/>
          <w:color w:val="555555"/>
          <w:sz w:val="20"/>
        </w:rPr>
        <w:t>6.4 风险预警与应急响应</w:t>
      </w:r>
    </w:p>
    <w:p>
      <w:pPr>
        <w:spacing w:after="40"/>
        <w:ind w:left="567"/>
      </w:pPr>
      <w:r>
        <w:rPr>
          <w:rFonts w:ascii="宋体" w:hAnsi="宋体" w:eastAsia="宋体"/>
          <w:color w:val="555555"/>
          <w:sz w:val="20"/>
        </w:rPr>
        <w:t>6.5 数据中台与轻量化BI工具选型</w:t>
      </w:r>
    </w:p>
    <w:p>
      <w:pPr>
        <w:spacing w:after="40"/>
        <w:ind w:left="567"/>
      </w:pPr>
      <w:r>
        <w:rPr>
          <w:rFonts w:ascii="宋体" w:hAnsi="宋体" w:eastAsia="宋体"/>
          <w:color w:val="555555"/>
          <w:sz w:val="20"/>
        </w:rPr>
        <w:t>本章小结</w:t>
      </w:r>
    </w:p>
    <w:p>
      <w:pPr>
        <w:spacing w:after="40"/>
        <w:ind w:left="567"/>
      </w:pPr>
      <w:r>
        <w:rPr>
          <w:rFonts w:ascii="宋体" w:hAnsi="宋体" w:eastAsia="宋体"/>
          <w:color w:val="555555"/>
          <w:sz w:val="20"/>
        </w:rPr>
        <w:t>思考与练习题</w:t>
      </w:r>
    </w:p>
    <w:p>
      <w:pPr>
        <w:spacing w:after="40"/>
        <w:ind w:left="567"/>
      </w:pPr>
      <w:r>
        <w:rPr>
          <w:rFonts w:ascii="宋体" w:hAnsi="宋体" w:eastAsia="宋体"/>
          <w:color w:val="555555"/>
          <w:sz w:val="20"/>
        </w:rPr>
        <w:t>参考文献</w:t>
      </w:r>
    </w:p>
    <w:p>
      <w:pPr>
        <w:spacing w:after="80"/>
      </w:pPr>
      <w:r>
        <w:rPr>
          <w:rFonts w:ascii="黑体" w:hAnsi="黑体" w:eastAsia="黑体"/>
          <w:b/>
          <w:sz w:val="24"/>
        </w:rPr>
        <w:t>第 7 章  AI时代的文旅商业模式创新</w:t>
      </w:r>
    </w:p>
    <w:p>
      <w:pPr>
        <w:spacing w:after="40"/>
        <w:ind w:left="567"/>
      </w:pPr>
      <w:r>
        <w:rPr>
          <w:rFonts w:ascii="宋体" w:hAnsi="宋体" w:eastAsia="宋体"/>
          <w:color w:val="555555"/>
          <w:sz w:val="20"/>
        </w:rPr>
        <w:t>本章学习目标</w:t>
      </w:r>
    </w:p>
    <w:p>
      <w:pPr>
        <w:spacing w:after="40"/>
        <w:ind w:left="567"/>
      </w:pPr>
      <w:r>
        <w:rPr>
          <w:rFonts w:ascii="宋体" w:hAnsi="宋体" w:eastAsia="宋体"/>
          <w:color w:val="555555"/>
          <w:sz w:val="20"/>
        </w:rPr>
        <w:t>7.1 传统文旅商业模式的痛点与AI解法</w:t>
      </w:r>
    </w:p>
    <w:p>
      <w:pPr>
        <w:spacing w:after="40"/>
        <w:ind w:left="567"/>
      </w:pPr>
      <w:r>
        <w:rPr>
          <w:rFonts w:ascii="宋体" w:hAnsi="宋体" w:eastAsia="宋体"/>
          <w:color w:val="555555"/>
          <w:sz w:val="20"/>
        </w:rPr>
        <w:t>7.2 "一人公司"模式：AI赋能的超级个体</w:t>
      </w:r>
    </w:p>
    <w:p>
      <w:pPr>
        <w:spacing w:after="40"/>
        <w:ind w:left="567"/>
      </w:pPr>
      <w:r>
        <w:rPr>
          <w:rFonts w:ascii="宋体" w:hAnsi="宋体" w:eastAsia="宋体"/>
          <w:color w:val="555555"/>
          <w:sz w:val="20"/>
        </w:rPr>
        <w:t>7.3 平台+主理人：轻资产运营模式</w:t>
      </w:r>
    </w:p>
    <w:p>
      <w:pPr>
        <w:spacing w:after="40"/>
        <w:ind w:left="567"/>
      </w:pPr>
      <w:r>
        <w:rPr>
          <w:rFonts w:ascii="宋体" w:hAnsi="宋体" w:eastAsia="宋体"/>
          <w:color w:val="555555"/>
          <w:sz w:val="20"/>
        </w:rPr>
        <w:t>7.4 文旅+科技：跨界融合的新物种</w:t>
      </w:r>
    </w:p>
    <w:p>
      <w:pPr>
        <w:spacing w:after="40"/>
        <w:ind w:left="567"/>
      </w:pPr>
      <w:r>
        <w:rPr>
          <w:rFonts w:ascii="宋体" w:hAnsi="宋体" w:eastAsia="宋体"/>
          <w:color w:val="555555"/>
          <w:sz w:val="20"/>
        </w:rPr>
        <w:t>7.5 商业模式画布的AI化迭代</w:t>
      </w:r>
    </w:p>
    <w:p>
      <w:pPr>
        <w:spacing w:after="40"/>
        <w:ind w:left="567"/>
      </w:pPr>
      <w:r>
        <w:rPr>
          <w:rFonts w:ascii="宋体" w:hAnsi="宋体" w:eastAsia="宋体"/>
          <w:color w:val="555555"/>
          <w:sz w:val="20"/>
        </w:rPr>
        <w:t>本章小结</w:t>
      </w:r>
    </w:p>
    <w:p>
      <w:pPr>
        <w:spacing w:after="40"/>
        <w:ind w:left="567"/>
      </w:pPr>
      <w:r>
        <w:rPr>
          <w:rFonts w:ascii="宋体" w:hAnsi="宋体" w:eastAsia="宋体"/>
          <w:color w:val="555555"/>
          <w:sz w:val="20"/>
        </w:rPr>
        <w:t>思考与练习题</w:t>
      </w:r>
    </w:p>
    <w:p>
      <w:pPr>
        <w:spacing w:after="40"/>
        <w:ind w:left="567"/>
      </w:pPr>
      <w:r>
        <w:rPr>
          <w:rFonts w:ascii="宋体" w:hAnsi="宋体" w:eastAsia="宋体"/>
          <w:color w:val="555555"/>
          <w:sz w:val="20"/>
        </w:rPr>
        <w:t>参考文献</w:t>
      </w:r>
    </w:p>
    <w:p>
      <w:pPr>
        <w:spacing w:after="80"/>
      </w:pPr>
      <w:r>
        <w:rPr>
          <w:rFonts w:ascii="黑体" w:hAnsi="黑体" w:eastAsia="黑体"/>
          <w:b/>
          <w:sz w:val="24"/>
        </w:rPr>
        <w:t>第 8 章  智能体（Agent）赋能的精益运营</w:t>
      </w:r>
    </w:p>
    <w:p>
      <w:pPr>
        <w:spacing w:after="40"/>
        <w:ind w:left="567"/>
      </w:pPr>
      <w:r>
        <w:rPr>
          <w:rFonts w:ascii="宋体" w:hAnsi="宋体" w:eastAsia="宋体"/>
          <w:color w:val="555555"/>
          <w:sz w:val="20"/>
        </w:rPr>
        <w:t>本章学习目标</w:t>
      </w:r>
    </w:p>
    <w:p>
      <w:pPr>
        <w:spacing w:after="40"/>
        <w:ind w:left="567"/>
      </w:pPr>
      <w:r>
        <w:rPr>
          <w:rFonts w:ascii="宋体" w:hAnsi="宋体" w:eastAsia="宋体"/>
          <w:color w:val="555555"/>
          <w:sz w:val="20"/>
        </w:rPr>
        <w:t>8.1 AI智能体概念与文旅场景适配</w:t>
      </w:r>
    </w:p>
    <w:p>
      <w:pPr>
        <w:spacing w:after="40"/>
        <w:ind w:left="567"/>
      </w:pPr>
      <w:r>
        <w:rPr>
          <w:rFonts w:ascii="宋体" w:hAnsi="宋体" w:eastAsia="宋体"/>
          <w:color w:val="555555"/>
          <w:sz w:val="20"/>
        </w:rPr>
        <w:t>8.2 客服智能体：7×24小时体验守护</w:t>
      </w:r>
    </w:p>
    <w:p>
      <w:pPr>
        <w:spacing w:after="40"/>
        <w:ind w:left="567"/>
      </w:pPr>
      <w:r>
        <w:rPr>
          <w:rFonts w:ascii="宋体" w:hAnsi="宋体" w:eastAsia="宋体"/>
          <w:color w:val="555555"/>
          <w:sz w:val="20"/>
        </w:rPr>
        <w:t>8.3 内容智能体：自动化内容工厂</w:t>
      </w:r>
    </w:p>
    <w:p>
      <w:pPr>
        <w:spacing w:after="40"/>
        <w:ind w:left="567"/>
      </w:pPr>
      <w:r>
        <w:rPr>
          <w:rFonts w:ascii="宋体" w:hAnsi="宋体" w:eastAsia="宋体"/>
          <w:color w:val="555555"/>
          <w:sz w:val="20"/>
        </w:rPr>
        <w:t>8.4 运营智能体：流程自动化与效率提升</w:t>
      </w:r>
    </w:p>
    <w:p>
      <w:pPr>
        <w:spacing w:after="40"/>
        <w:ind w:left="567"/>
      </w:pPr>
      <w:r>
        <w:rPr>
          <w:rFonts w:ascii="宋体" w:hAnsi="宋体" w:eastAsia="宋体"/>
          <w:color w:val="555555"/>
          <w:sz w:val="20"/>
        </w:rPr>
        <w:t>8.5 多智能体协同：构建主理人的"AI团队"</w:t>
      </w:r>
    </w:p>
    <w:p>
      <w:pPr>
        <w:spacing w:after="40"/>
        <w:ind w:left="567"/>
      </w:pPr>
      <w:r>
        <w:rPr>
          <w:rFonts w:ascii="宋体" w:hAnsi="宋体" w:eastAsia="宋体"/>
          <w:color w:val="555555"/>
          <w:sz w:val="20"/>
        </w:rPr>
        <w:t>本章小结</w:t>
      </w:r>
    </w:p>
    <w:p>
      <w:pPr>
        <w:spacing w:after="40"/>
        <w:ind w:left="567"/>
      </w:pPr>
      <w:r>
        <w:rPr>
          <w:rFonts w:ascii="宋体" w:hAnsi="宋体" w:eastAsia="宋体"/>
          <w:color w:val="555555"/>
          <w:sz w:val="20"/>
        </w:rPr>
        <w:t>思考与练习题</w:t>
      </w:r>
    </w:p>
    <w:p>
      <w:pPr>
        <w:spacing w:after="40"/>
        <w:ind w:left="567"/>
      </w:pPr>
      <w:r>
        <w:rPr>
          <w:rFonts w:ascii="宋体" w:hAnsi="宋体" w:eastAsia="宋体"/>
          <w:color w:val="555555"/>
          <w:sz w:val="20"/>
        </w:rPr>
        <w:t>参考文献</w:t>
      </w:r>
    </w:p>
    <w:p>
      <w:pPr>
        <w:spacing w:after="80"/>
      </w:pPr>
      <w:r>
        <w:rPr>
          <w:rFonts w:ascii="黑体" w:hAnsi="黑体" w:eastAsia="黑体"/>
          <w:b/>
          <w:sz w:val="24"/>
        </w:rPr>
        <w:t>第 9 章  文旅主理人的个人品牌与影响力构建</w:t>
      </w:r>
    </w:p>
    <w:p>
      <w:pPr>
        <w:spacing w:after="40"/>
        <w:ind w:left="567"/>
      </w:pPr>
      <w:r>
        <w:rPr>
          <w:rFonts w:ascii="宋体" w:hAnsi="宋体" w:eastAsia="宋体"/>
          <w:color w:val="555555"/>
          <w:sz w:val="20"/>
        </w:rPr>
        <w:t>本章学习目标</w:t>
      </w:r>
    </w:p>
    <w:p>
      <w:pPr>
        <w:spacing w:after="40"/>
        <w:ind w:left="567"/>
      </w:pPr>
      <w:r>
        <w:rPr>
          <w:rFonts w:ascii="宋体" w:hAnsi="宋体" w:eastAsia="宋体"/>
          <w:color w:val="555555"/>
          <w:sz w:val="20"/>
        </w:rPr>
        <w:t>9.1 个人品牌定位与差异化策略</w:t>
      </w:r>
    </w:p>
    <w:p>
      <w:pPr>
        <w:spacing w:after="40"/>
        <w:ind w:left="567"/>
      </w:pPr>
      <w:r>
        <w:rPr>
          <w:rFonts w:ascii="宋体" w:hAnsi="宋体" w:eastAsia="宋体"/>
          <w:color w:val="555555"/>
          <w:sz w:val="20"/>
        </w:rPr>
        <w:t>9.2 AI辅助的内容矩阵规划</w:t>
      </w:r>
    </w:p>
    <w:p>
      <w:pPr>
        <w:spacing w:after="40"/>
        <w:ind w:left="567"/>
      </w:pPr>
      <w:r>
        <w:rPr>
          <w:rFonts w:ascii="宋体" w:hAnsi="宋体" w:eastAsia="宋体"/>
          <w:color w:val="555555"/>
          <w:sz w:val="20"/>
        </w:rPr>
        <w:t>9.3 知识IP打造与知识付费模式</w:t>
      </w:r>
    </w:p>
    <w:p>
      <w:pPr>
        <w:spacing w:after="40"/>
        <w:ind w:left="567"/>
      </w:pPr>
      <w:r>
        <w:rPr>
          <w:rFonts w:ascii="宋体" w:hAnsi="宋体" w:eastAsia="宋体"/>
          <w:color w:val="555555"/>
          <w:sz w:val="20"/>
        </w:rPr>
        <w:t>9.4 社群运营与粉丝经济</w:t>
      </w:r>
    </w:p>
    <w:p>
      <w:pPr>
        <w:spacing w:after="40"/>
        <w:ind w:left="567"/>
      </w:pPr>
      <w:r>
        <w:rPr>
          <w:rFonts w:ascii="宋体" w:hAnsi="宋体" w:eastAsia="宋体"/>
          <w:color w:val="555555"/>
          <w:sz w:val="20"/>
        </w:rPr>
        <w:t>9.5 跨平台传播与影响力放大</w:t>
      </w:r>
    </w:p>
    <w:p>
      <w:pPr>
        <w:spacing w:after="40"/>
        <w:ind w:left="567"/>
      </w:pPr>
      <w:r>
        <w:rPr>
          <w:rFonts w:ascii="宋体" w:hAnsi="宋体" w:eastAsia="宋体"/>
          <w:color w:val="555555"/>
          <w:sz w:val="20"/>
        </w:rPr>
        <w:t>本章小结</w:t>
      </w:r>
    </w:p>
    <w:p>
      <w:pPr>
        <w:spacing w:after="40"/>
        <w:ind w:left="567"/>
      </w:pPr>
      <w:r>
        <w:rPr>
          <w:rFonts w:ascii="宋体" w:hAnsi="宋体" w:eastAsia="宋体"/>
          <w:color w:val="555555"/>
          <w:sz w:val="20"/>
        </w:rPr>
        <w:t>思考与练习题</w:t>
      </w:r>
    </w:p>
    <w:p>
      <w:pPr>
        <w:spacing w:after="40"/>
        <w:ind w:left="567"/>
      </w:pPr>
      <w:r>
        <w:rPr>
          <w:rFonts w:ascii="宋体" w:hAnsi="宋体" w:eastAsia="宋体"/>
          <w:color w:val="555555"/>
          <w:sz w:val="20"/>
        </w:rPr>
        <w:t>参考文献</w:t>
      </w:r>
    </w:p>
    <w:p>
      <w:pPr>
        <w:spacing w:after="80"/>
      </w:pPr>
      <w:r>
        <w:rPr>
          <w:rFonts w:ascii="黑体" w:hAnsi="黑体" w:eastAsia="黑体"/>
          <w:b/>
          <w:sz w:val="24"/>
        </w:rPr>
        <w:t>第 10 章  从零到一：文旅主理人的AI创业实战</w:t>
      </w:r>
    </w:p>
    <w:p>
      <w:pPr>
        <w:spacing w:after="40"/>
        <w:ind w:left="567"/>
      </w:pPr>
      <w:r>
        <w:rPr>
          <w:rFonts w:ascii="宋体" w:hAnsi="宋体" w:eastAsia="宋体"/>
          <w:color w:val="555555"/>
          <w:sz w:val="20"/>
        </w:rPr>
        <w:t>本章学习目标</w:t>
      </w:r>
    </w:p>
    <w:p>
      <w:pPr>
        <w:spacing w:after="40"/>
        <w:ind w:left="567"/>
      </w:pPr>
      <w:r>
        <w:rPr>
          <w:rFonts w:ascii="宋体" w:hAnsi="宋体" w:eastAsia="宋体"/>
          <w:color w:val="555555"/>
          <w:sz w:val="20"/>
        </w:rPr>
        <w:t>10.1 发现机会：AI时代的文旅创业方向选择</w:t>
      </w:r>
    </w:p>
    <w:p>
      <w:pPr>
        <w:spacing w:after="40"/>
        <w:ind w:left="567"/>
      </w:pPr>
      <w:r>
        <w:rPr>
          <w:rFonts w:ascii="宋体" w:hAnsi="宋体" w:eastAsia="宋体"/>
          <w:color w:val="555555"/>
          <w:sz w:val="20"/>
        </w:rPr>
        <w:t>10.2 最小可行产品（MVP）的AI化构建</w:t>
      </w:r>
    </w:p>
    <w:p>
      <w:pPr>
        <w:spacing w:after="40"/>
        <w:ind w:left="567"/>
      </w:pPr>
      <w:r>
        <w:rPr>
          <w:rFonts w:ascii="宋体" w:hAnsi="宋体" w:eastAsia="宋体"/>
          <w:color w:val="555555"/>
          <w:sz w:val="20"/>
        </w:rPr>
        <w:t>10.3 冷启动策略与种子用户获取</w:t>
      </w:r>
    </w:p>
    <w:p>
      <w:pPr>
        <w:spacing w:after="40"/>
        <w:ind w:left="567"/>
      </w:pPr>
      <w:r>
        <w:rPr>
          <w:rFonts w:ascii="宋体" w:hAnsi="宋体" w:eastAsia="宋体"/>
          <w:color w:val="555555"/>
          <w:sz w:val="20"/>
        </w:rPr>
        <w:t>10.4 精益创业循环：构建-测量-学习</w:t>
      </w:r>
    </w:p>
    <w:p>
      <w:pPr>
        <w:spacing w:after="40"/>
        <w:ind w:left="567"/>
      </w:pPr>
      <w:r>
        <w:rPr>
          <w:rFonts w:ascii="宋体" w:hAnsi="宋体" w:eastAsia="宋体"/>
          <w:color w:val="555555"/>
          <w:sz w:val="20"/>
        </w:rPr>
        <w:t>10.5 案例深度解析：从0到1的完整路径</w:t>
      </w:r>
    </w:p>
    <w:p>
      <w:pPr>
        <w:spacing w:after="40"/>
        <w:ind w:left="567"/>
      </w:pPr>
      <w:r>
        <w:rPr>
          <w:rFonts w:ascii="宋体" w:hAnsi="宋体" w:eastAsia="宋体"/>
          <w:color w:val="555555"/>
          <w:sz w:val="20"/>
        </w:rPr>
        <w:t>本章小结</w:t>
      </w:r>
    </w:p>
    <w:p>
      <w:pPr>
        <w:spacing w:after="40"/>
        <w:ind w:left="567"/>
      </w:pPr>
      <w:r>
        <w:rPr>
          <w:rFonts w:ascii="宋体" w:hAnsi="宋体" w:eastAsia="宋体"/>
          <w:color w:val="555555"/>
          <w:sz w:val="20"/>
        </w:rPr>
        <w:t>思考与练习题</w:t>
      </w:r>
    </w:p>
    <w:p>
      <w:pPr>
        <w:spacing w:after="40"/>
        <w:ind w:left="567"/>
      </w:pPr>
      <w:r>
        <w:rPr>
          <w:rFonts w:ascii="宋体" w:hAnsi="宋体" w:eastAsia="宋体"/>
          <w:color w:val="555555"/>
          <w:sz w:val="20"/>
        </w:rPr>
        <w:t>参考文献</w:t>
      </w:r>
    </w:p>
    <w:p>
      <w:pPr>
        <w:spacing w:after="80"/>
      </w:pPr>
      <w:r>
        <w:rPr>
          <w:rFonts w:ascii="黑体" w:hAnsi="黑体" w:eastAsia="黑体"/>
          <w:b/>
          <w:sz w:val="24"/>
        </w:rPr>
        <w:t>第 11 章  规模化与团队升级：从小团队到智能组织</w:t>
      </w:r>
    </w:p>
    <w:p>
      <w:pPr>
        <w:spacing w:after="40"/>
        <w:ind w:left="567"/>
      </w:pPr>
      <w:r>
        <w:rPr>
          <w:rFonts w:ascii="宋体" w:hAnsi="宋体" w:eastAsia="宋体"/>
          <w:color w:val="555555"/>
          <w:sz w:val="20"/>
        </w:rPr>
        <w:t>本章学习目标</w:t>
      </w:r>
    </w:p>
    <w:p>
      <w:pPr>
        <w:spacing w:after="40"/>
        <w:ind w:left="567"/>
      </w:pPr>
      <w:r>
        <w:rPr>
          <w:rFonts w:ascii="宋体" w:hAnsi="宋体" w:eastAsia="宋体"/>
          <w:color w:val="555555"/>
          <w:sz w:val="20"/>
        </w:rPr>
        <w:t>11.1 主理人+AI：超级个体的规模化瓶颈与突破</w:t>
      </w:r>
    </w:p>
    <w:p>
      <w:pPr>
        <w:spacing w:after="40"/>
        <w:ind w:left="567"/>
      </w:pPr>
      <w:r>
        <w:rPr>
          <w:rFonts w:ascii="宋体" w:hAnsi="宋体" w:eastAsia="宋体"/>
          <w:color w:val="555555"/>
          <w:sz w:val="20"/>
        </w:rPr>
        <w:t>11.2 "人+AI"混合团队的组织设计</w:t>
      </w:r>
    </w:p>
    <w:p>
      <w:pPr>
        <w:spacing w:after="40"/>
        <w:ind w:left="567"/>
      </w:pPr>
      <w:r>
        <w:rPr>
          <w:rFonts w:ascii="宋体" w:hAnsi="宋体" w:eastAsia="宋体"/>
          <w:color w:val="555555"/>
          <w:sz w:val="20"/>
        </w:rPr>
        <w:t>11.3 AI工具链的标准化与流程化</w:t>
      </w:r>
    </w:p>
    <w:p>
      <w:pPr>
        <w:spacing w:after="40"/>
        <w:ind w:left="567"/>
      </w:pPr>
      <w:r>
        <w:rPr>
          <w:rFonts w:ascii="宋体" w:hAnsi="宋体" w:eastAsia="宋体"/>
          <w:color w:val="555555"/>
          <w:sz w:val="20"/>
        </w:rPr>
        <w:t>11.4 团队数智化能力培养体系</w:t>
      </w:r>
    </w:p>
    <w:p>
      <w:pPr>
        <w:spacing w:after="40"/>
        <w:ind w:left="567"/>
      </w:pPr>
      <w:r>
        <w:rPr>
          <w:rFonts w:ascii="宋体" w:hAnsi="宋体" w:eastAsia="宋体"/>
          <w:color w:val="555555"/>
          <w:sz w:val="20"/>
        </w:rPr>
        <w:t>11.5 从主理人到企业家：领导力升级</w:t>
      </w:r>
    </w:p>
    <w:p>
      <w:pPr>
        <w:spacing w:after="40"/>
        <w:ind w:left="567"/>
      </w:pPr>
      <w:r>
        <w:rPr>
          <w:rFonts w:ascii="宋体" w:hAnsi="宋体" w:eastAsia="宋体"/>
          <w:color w:val="555555"/>
          <w:sz w:val="20"/>
        </w:rPr>
        <w:t>本章小结</w:t>
      </w:r>
    </w:p>
    <w:p>
      <w:pPr>
        <w:spacing w:after="40"/>
        <w:ind w:left="567"/>
      </w:pPr>
      <w:r>
        <w:rPr>
          <w:rFonts w:ascii="宋体" w:hAnsi="宋体" w:eastAsia="宋体"/>
          <w:color w:val="555555"/>
          <w:sz w:val="20"/>
        </w:rPr>
        <w:t>思考与练习题</w:t>
      </w:r>
    </w:p>
    <w:p>
      <w:pPr>
        <w:spacing w:after="40"/>
        <w:ind w:left="567"/>
      </w:pPr>
      <w:r>
        <w:rPr>
          <w:rFonts w:ascii="宋体" w:hAnsi="宋体" w:eastAsia="宋体"/>
          <w:color w:val="555555"/>
          <w:sz w:val="20"/>
        </w:rPr>
        <w:t>参考文献</w:t>
      </w:r>
    </w:p>
    <w:p>
      <w:pPr>
        <w:spacing w:after="80"/>
      </w:pPr>
      <w:r>
        <w:rPr>
          <w:rFonts w:ascii="黑体" w:hAnsi="黑体" w:eastAsia="黑体"/>
          <w:b/>
          <w:sz w:val="24"/>
        </w:rPr>
        <w:t>第 12 章  面向未来的文旅主理人生态</w:t>
      </w:r>
    </w:p>
    <w:p>
      <w:pPr>
        <w:spacing w:after="40"/>
        <w:ind w:left="567"/>
      </w:pPr>
      <w:r>
        <w:rPr>
          <w:rFonts w:ascii="宋体" w:hAnsi="宋体" w:eastAsia="宋体"/>
          <w:color w:val="555555"/>
          <w:sz w:val="20"/>
        </w:rPr>
        <w:t>本章学习目标</w:t>
      </w:r>
    </w:p>
    <w:p>
      <w:pPr>
        <w:spacing w:after="40"/>
        <w:ind w:left="567"/>
      </w:pPr>
      <w:r>
        <w:rPr>
          <w:rFonts w:ascii="宋体" w:hAnsi="宋体" w:eastAsia="宋体"/>
          <w:color w:val="555555"/>
          <w:sz w:val="20"/>
        </w:rPr>
        <w:t>12.1 文旅主理人生态系统的构成与演化</w:t>
      </w:r>
    </w:p>
    <w:p>
      <w:pPr>
        <w:spacing w:after="40"/>
        <w:ind w:left="567"/>
      </w:pPr>
      <w:r>
        <w:rPr>
          <w:rFonts w:ascii="宋体" w:hAnsi="宋体" w:eastAsia="宋体"/>
          <w:color w:val="555555"/>
          <w:sz w:val="20"/>
        </w:rPr>
        <w:t>12.2 平台经济与主理人共生模式</w:t>
      </w:r>
    </w:p>
    <w:p>
      <w:pPr>
        <w:spacing w:after="40"/>
        <w:ind w:left="567"/>
      </w:pPr>
      <w:r>
        <w:rPr>
          <w:rFonts w:ascii="宋体" w:hAnsi="宋体" w:eastAsia="宋体"/>
          <w:color w:val="555555"/>
          <w:sz w:val="20"/>
        </w:rPr>
        <w:t>12.3 政策红利与产业扶持路径</w:t>
      </w:r>
    </w:p>
    <w:p>
      <w:pPr>
        <w:spacing w:after="40"/>
        <w:ind w:left="567"/>
      </w:pPr>
      <w:r>
        <w:rPr>
          <w:rFonts w:ascii="宋体" w:hAnsi="宋体" w:eastAsia="宋体"/>
          <w:color w:val="555555"/>
          <w:sz w:val="20"/>
        </w:rPr>
        <w:t>12.4 全球视野：国际文旅主理人发展趋势</w:t>
      </w:r>
    </w:p>
    <w:p>
      <w:pPr>
        <w:spacing w:after="40"/>
        <w:ind w:left="567"/>
      </w:pPr>
      <w:r>
        <w:rPr>
          <w:rFonts w:ascii="宋体" w:hAnsi="宋体" w:eastAsia="宋体"/>
          <w:color w:val="555555"/>
          <w:sz w:val="20"/>
        </w:rPr>
        <w:t>12.5 面向2030：文旅主理人的未来图景</w:t>
      </w:r>
    </w:p>
    <w:p>
      <w:pPr>
        <w:spacing w:after="40"/>
        <w:ind w:left="567"/>
      </w:pPr>
      <w:r>
        <w:rPr>
          <w:rFonts w:ascii="宋体" w:hAnsi="宋体" w:eastAsia="宋体"/>
          <w:color w:val="555555"/>
          <w:sz w:val="20"/>
        </w:rPr>
        <w:t>本章小结</w:t>
      </w:r>
    </w:p>
    <w:p>
      <w:pPr>
        <w:spacing w:after="40"/>
        <w:ind w:left="567"/>
      </w:pPr>
      <w:r>
        <w:rPr>
          <w:rFonts w:ascii="宋体" w:hAnsi="宋体" w:eastAsia="宋体"/>
          <w:color w:val="555555"/>
          <w:sz w:val="20"/>
        </w:rPr>
        <w:t>思考与练习题</w:t>
      </w:r>
    </w:p>
    <w:p>
      <w:pPr>
        <w:spacing w:after="40"/>
        <w:ind w:left="567"/>
      </w:pPr>
      <w:r>
        <w:rPr>
          <w:rFonts w:ascii="宋体" w:hAnsi="宋体" w:eastAsia="宋体"/>
          <w:color w:val="555555"/>
          <w:sz w:val="20"/>
        </w:rPr>
        <w:t>参考文献</w:t>
      </w:r>
    </w:p>
    <w:p/>
    <w:p>
      <w:pPr>
        <w:spacing w:after="80"/>
      </w:pPr>
      <w:r>
        <w:rPr>
          <w:rFonts w:ascii="黑体" w:hAnsi="黑体" w:eastAsia="黑体"/>
          <w:b/>
          <w:sz w:val="24"/>
        </w:rPr>
        <w:t>附录A 文旅主理人术语表</w:t>
      </w:r>
    </w:p>
    <w:p>
      <w:pPr>
        <w:spacing w:after="80"/>
      </w:pPr>
      <w:r>
        <w:rPr>
          <w:rFonts w:ascii="黑体" w:hAnsi="黑体" w:eastAsia="黑体"/>
          <w:b/>
          <w:sz w:val="24"/>
        </w:rPr>
        <w:t>附录B AI工具与平台速查表</w:t>
      </w:r>
    </w:p>
    <w:p>
      <w:pPr>
        <w:spacing w:after="80"/>
      </w:pPr>
      <w:r>
        <w:rPr>
          <w:rFonts w:ascii="黑体" w:hAnsi="黑体" w:eastAsia="黑体"/>
          <w:b/>
          <w:sz w:val="24"/>
        </w:rPr>
        <w:t>附录C 文旅主理人案例库</w:t>
      </w:r>
    </w:p>
    <w:p>
      <w:pPr>
        <w:spacing w:after="80"/>
      </w:pPr>
      <w:r>
        <w:rPr>
          <w:rFonts w:ascii="黑体" w:hAnsi="黑体" w:eastAsia="黑体"/>
          <w:b/>
          <w:sz w:val="24"/>
        </w:rPr>
        <w:t>附录D ACT-P能力自评量表与升级路径模板</w:t>
      </w:r>
    </w:p>
    <w:p>
      <w:pPr>
        <w:spacing w:after="80"/>
      </w:pPr>
      <w:r>
        <w:rPr>
          <w:rFonts w:ascii="黑体" w:hAnsi="黑体" w:eastAsia="黑体"/>
          <w:b/>
          <w:sz w:val="24"/>
        </w:rPr>
        <w:t>附录E 教学大纲与实验方案</w:t>
      </w:r>
    </w:p>
    <w:p>
      <w:pPr>
        <w:spacing w:after="80"/>
      </w:pPr>
      <w:r>
        <w:rPr>
          <w:rFonts w:ascii="黑体" w:hAnsi="黑体" w:eastAsia="黑体"/>
          <w:b/>
          <w:sz w:val="24"/>
        </w:rPr>
        <w:t>附录F 文旅主理人实训项目设计</w:t>
      </w:r>
    </w:p>
    <w:p>
      <w:pPr>
        <w:spacing w:after="80"/>
      </w:pPr>
      <w:r>
        <w:rPr>
          <w:rFonts w:ascii="黑体" w:hAnsi="黑体" w:eastAsia="黑体"/>
          <w:b/>
          <w:sz w:val="24"/>
        </w:rPr>
        <w:t>附录G 文旅主理人发展大事记</w:t>
      </w:r>
    </w:p>
    <w:p>
      <w:r>
        <w:br w:type="page"/>
      </w:r>
    </w:p>
    <w:p>
      <w:pPr>
        <w:pStyle w:val="Heading1"/>
      </w:pPr>
      <w:r>
        <w:rPr>
          <w:rFonts w:ascii="黑体" w:hAnsi="黑体" w:eastAsia="黑体"/>
          <w:b/>
          <w:color w:val="1F4E79"/>
          <w:sz w:val="32"/>
        </w:rPr>
        <w:t>第 1 章  AI时代的文旅产业变革</w:t>
      </w:r>
    </w:p>
    <w:p>
      <w:pPr>
        <w:pStyle w:val="Heading2"/>
      </w:pPr>
      <w:r>
        <w:rPr>
          <w:rFonts w:ascii="黑体" w:hAnsi="黑体" w:eastAsia="黑体"/>
          <w:b/>
          <w:sz w:val="28"/>
        </w:rPr>
        <w:t>本章学习目标</w:t>
      </w:r>
    </w:p>
    <w:p>
      <w:pPr>
        <w:pStyle w:val="ListNumber"/>
      </w:pPr>
      <w:r>
        <w:rPr>
          <w:rFonts w:ascii="宋体" w:hAnsi="宋体" w:eastAsia="宋体"/>
          <w:b w:val="0"/>
          <w:sz w:val="24"/>
        </w:rPr>
        <w:t>理解文旅产业从传统观光到数智文旅的三个演进阶段及其核心特征</w:t>
      </w:r>
    </w:p>
    <w:p>
      <w:pPr>
        <w:pStyle w:val="ListNumber"/>
      </w:pPr>
      <w:r>
        <w:rPr>
          <w:rFonts w:ascii="宋体" w:hAnsi="宋体" w:eastAsia="宋体"/>
          <w:b w:val="0"/>
          <w:sz w:val="24"/>
        </w:rPr>
        <w:t>掌握AI技术对文旅价值链六大环节的重塑机制</w:t>
      </w:r>
    </w:p>
    <w:p>
      <w:pPr>
        <w:pStyle w:val="ListNumber"/>
      </w:pPr>
      <w:r>
        <w:rPr>
          <w:rFonts w:ascii="宋体" w:hAnsi="宋体" w:eastAsia="宋体"/>
          <w:b w:val="0"/>
          <w:sz w:val="24"/>
        </w:rPr>
        <w:t>分析AI时代文旅消费者行为的四项结构性变迁</w:t>
      </w:r>
    </w:p>
    <w:p>
      <w:pPr>
        <w:pStyle w:val="ListNumber"/>
      </w:pPr>
      <w:r>
        <w:rPr>
          <w:rFonts w:ascii="宋体" w:hAnsi="宋体" w:eastAsia="宋体"/>
          <w:b w:val="0"/>
          <w:sz w:val="24"/>
        </w:rPr>
        <w:t>识别文旅主理人面临的机遇与挑战，建立AI时代的竞争思维</w:t>
      </w:r>
    </w:p>
    <w:p>
      <w:pPr>
        <w:spacing w:after="120"/>
        <w:ind w:left="567"/>
      </w:pPr>
      <w:r>
        <w:rPr>
          <w:rFonts w:ascii="楷体" w:hAnsi="楷体" w:eastAsia="楷体"/>
          <w:b/>
          <w:color w:val="555555"/>
          <w:sz w:val="22"/>
        </w:rPr>
        <w:t>思政融入</w:t>
      </w:r>
      <w:r>
        <w:rPr>
          <w:rFonts w:ascii="楷体" w:hAnsi="楷体" w:eastAsia="楷体"/>
          <w:b w:val="0"/>
          <w:color w:val="555555"/>
          <w:sz w:val="22"/>
        </w:rPr>
        <w:t>：AI技术的发展体现了我国"数字中国"战略的深入推进。习近平总书记强调"加快数字中国建设，以信息化培育新动能"。文旅主理人应把握数字经济发展机遇，将技术创新与文化自信相结合，在推动中华优秀传统文化创造性转化、创新性发展中贡献力量。贵州作为国家大数据综合试验区，正成为数字赋能文旅的先行示范。</w:t>
      </w:r>
    </w:p>
    <w:p>
      <w:pPr>
        <w:pStyle w:val="Heading3"/>
      </w:pPr>
      <w:r>
        <w:rPr>
          <w:rFonts w:ascii="黑体" w:hAnsi="黑体" w:eastAsia="黑体"/>
          <w:b/>
          <w:sz w:val="26"/>
        </w:rPr>
        <w:t>贵州案例：东数西算赋能文旅大模型——贵州算力优势的文旅转化</w:t>
      </w:r>
    </w:p>
    <w:p>
      <w:pPr>
        <w:spacing w:after="120" w:line="360" w:lineRule="exact"/>
        <w:jc w:val="both"/>
      </w:pPr>
      <w:r>
        <w:rPr>
          <w:rFonts w:ascii="宋体" w:hAnsi="宋体" w:eastAsia="宋体"/>
          <w:b w:val="0"/>
          <w:sz w:val="24"/>
        </w:rPr>
        <w:t>贵州作为国家"东数西算"工程核心枢纽节点，算力规模突破160EFLOPS，为文旅行业大模型的训练和部署提供了低成本算力保障。2026年7月，贵州省大数据局在回复省政协提案时明确，将利用算力优势赋能文旅体文融合创新发展，构建统一技术基座，强化文旅AI应用的基础支撑。</w:t>
      </w:r>
    </w:p>
    <w:p>
      <w:pPr>
        <w:spacing w:after="120" w:line="360" w:lineRule="exact"/>
        <w:jc w:val="both"/>
      </w:pPr>
      <w:r>
        <w:rPr>
          <w:rFonts w:ascii="宋体" w:hAnsi="宋体" w:eastAsia="宋体"/>
          <w:b w:val="0"/>
          <w:sz w:val="24"/>
        </w:rPr>
        <w:t>"黄小西""问道贵州"等AI文旅应用的背后，都依赖贵州本地算力进行模型训练和推理服务。这种"算力底座+文旅应用"的模式，是贵州区别于其他省份AI文旅发展的独特路径。对于文旅主理人而言，贵州的算力优势意味着更低的AI工具使用成本和更快的模型迭代速度，这是AI时代创业的重要基础设施红利。</w:t>
      </w:r>
    </w:p>
    <w:p>
      <w:pPr>
        <w:pStyle w:val="Heading2"/>
      </w:pPr>
      <w:r>
        <w:rPr>
          <w:rFonts w:ascii="黑体" w:hAnsi="黑体" w:eastAsia="黑体"/>
          <w:b/>
          <w:sz w:val="28"/>
        </w:rPr>
        <w:t>1.1 从传统文旅到数智文旅：产业演进脉络</w:t>
      </w:r>
    </w:p>
    <w:p>
      <w:pPr>
        <w:spacing w:after="120" w:line="360" w:lineRule="exact"/>
        <w:jc w:val="both"/>
      </w:pPr>
      <w:r>
        <w:rPr>
          <w:rFonts w:ascii="宋体" w:hAnsi="宋体" w:eastAsia="宋体"/>
          <w:b w:val="0"/>
          <w:sz w:val="24"/>
        </w:rPr>
        <w:t>文化旅游产业经历了从资源驱动到技术驱动的深刻转型。改革开放以来，中国文旅产业大致走过了三个阶段：第一阶段（1980s-1990s）以资源开发和观光旅游为主导，旅游景区依托自然和文化遗产吸引游客，产业核心是"门票经济"；第二阶段（2000s-2010s）以互联网普及和信息旅游（e-Tourism）为标志，在线旅行社（OTA）崛起，旅游信息获取和交易环节实现数字化，但产业运营逻辑尚未根本改变；第三阶段（2015年至今）进入智慧旅游（Smart Tourism）与数智文旅阶段，大数据、人工智能、物联网等技术深度嵌入文旅价值链的各个环节，推动产业从"数字化"向"智能化"跃迁[1]。</w:t>
      </w:r>
    </w:p>
    <w:p>
      <w:pPr>
        <w:spacing w:after="120" w:line="360" w:lineRule="exact"/>
        <w:jc w:val="both"/>
      </w:pPr>
      <w:r>
        <w:rPr>
          <w:rFonts w:ascii="宋体" w:hAnsi="宋体" w:eastAsia="宋体"/>
          <w:b w:val="0"/>
          <w:sz w:val="24"/>
        </w:rPr>
        <w:t>Gretzel等学者提出的智慧旅游框架指出，智慧旅游的核心在于通过新兴ICT技术实现旅游目的地、产业和游客三方之间海量数据的采集、处理与利用，从而创造超越传统旅游的智能化体验[2]。这一框架为理解AI时代文旅产业的变革提供了理论基础。当前，随着生成式人工智能（Generative AI）的爆发式发展，文旅产业正进入"数智文旅"新阶段——不仅实现数据的采集与分析，更通过AI实现内容的自动生成、服务的个性化推荐和运营的智能决策。</w:t>
      </w:r>
    </w:p>
    <w:p>
      <w:pPr>
        <w:spacing w:after="120"/>
        <w:ind w:left="567"/>
      </w:pPr>
      <w:r>
        <w:rPr>
          <w:rFonts w:ascii="楷体" w:hAnsi="楷体" w:eastAsia="楷体"/>
          <w:b/>
          <w:color w:val="555555"/>
          <w:sz w:val="22"/>
        </w:rPr>
        <w:t>知识卡片</w:t>
      </w:r>
      <w:r>
        <w:rPr>
          <w:rFonts w:ascii="楷体" w:hAnsi="楷体" w:eastAsia="楷体"/>
          <w:b w:val="0"/>
          <w:color w:val="555555"/>
          <w:sz w:val="22"/>
        </w:rPr>
        <w:t>：数智文旅 = 数字化（Digitization）+ 智能化（Intelligence）。数字化解决"数据有"的问题，智能化解决"决策优"的问题。AI是连接二者的核心引擎。</w:t>
      </w:r>
    </w:p>
    <w:p>
      <w:pPr>
        <w:pStyle w:val="Heading3"/>
      </w:pPr>
      <w:r>
        <w:rPr>
          <w:rFonts w:ascii="黑体" w:hAnsi="黑体" w:eastAsia="黑体"/>
          <w:b/>
          <w:sz w:val="26"/>
        </w:rPr>
        <w:t>贵州案例：黄小西——全国首个省级AI文旅数字形象代言人</w:t>
      </w:r>
    </w:p>
    <w:p>
      <w:pPr>
        <w:spacing w:after="120" w:line="360" w:lineRule="exact"/>
        <w:jc w:val="both"/>
      </w:pPr>
      <w:r>
        <w:rPr>
          <w:rFonts w:ascii="宋体" w:hAnsi="宋体" w:eastAsia="宋体"/>
          <w:b w:val="0"/>
          <w:sz w:val="24"/>
        </w:rPr>
        <w:t>2025年4月10日，第十九届贵州旅游产业发展大会开幕式上，"黄小西"贵州文旅数字形象代言人正式发布。"黄小西"取意黄果树、小七孔、西江千户苗寨三大贵州标志性景区，以身着贵州民族服饰的数字人形象亮相。她不仅是视觉形象，更是基于贵州旅游行业大模型驱动的全场景AI智能交互服务载体。</w:t>
      </w:r>
    </w:p>
    <w:p>
      <w:pPr>
        <w:spacing w:after="120" w:line="360" w:lineRule="exact"/>
        <w:jc w:val="both"/>
      </w:pPr>
      <w:r>
        <w:rPr>
          <w:rFonts w:ascii="宋体" w:hAnsi="宋体" w:eastAsia="宋体"/>
          <w:b w:val="0"/>
          <w:sz w:val="24"/>
        </w:rPr>
        <w:t>2026年3月，"黄小西"与高德地图达成战略合作，共建"黄小西带您游贵州"一键智慧游门户。游客在高德地图内即可调用"黄小西"AI服务，获取景区导览、路线规划、周边推荐等一站式服务。合作近两个月后，"黄小西"智能服务访问量提升超20倍。2026年6月功能重磅升级，支持自然语言对话生成个性化游览路线、多景区联票购买和优惠智能匹配，覆盖黄果树、西江千户苗寨、荔波小七孔等核心景区。</w:t>
      </w:r>
    </w:p>
    <w:p>
      <w:pPr>
        <w:spacing w:after="120" w:line="360" w:lineRule="exact"/>
        <w:jc w:val="both"/>
      </w:pPr>
      <w:r>
        <w:rPr>
          <w:rFonts w:ascii="宋体" w:hAnsi="宋体" w:eastAsia="宋体"/>
          <w:b w:val="0"/>
          <w:sz w:val="24"/>
        </w:rPr>
        <w:t>"黄小西"的演进路径——从数字人形象到AI智能体服务、从独立小程序到高德生态嵌入——展示了省级AI文旅平台从"展示型"到"服务型"再到"普惠型"的升级过程，为其他省份提供了可复制的"省级AI文旅平台"建设模板。</w:t>
      </w:r>
    </w:p>
    <w:p>
      <w:pPr>
        <w:pStyle w:val="Heading2"/>
      </w:pPr>
      <w:r>
        <w:rPr>
          <w:rFonts w:ascii="黑体" w:hAnsi="黑体" w:eastAsia="黑体"/>
          <w:b/>
          <w:sz w:val="28"/>
        </w:rPr>
        <w:t>1.2 AI技术对文旅价值链的重塑</w:t>
      </w:r>
    </w:p>
    <w:p>
      <w:pPr>
        <w:spacing w:after="120" w:line="360" w:lineRule="exact"/>
        <w:jc w:val="both"/>
      </w:pPr>
      <w:r>
        <w:rPr>
          <w:rFonts w:ascii="宋体" w:hAnsi="宋体" w:eastAsia="宋体"/>
          <w:b w:val="0"/>
          <w:sz w:val="24"/>
        </w:rPr>
        <w:t>传统文旅价值链包括资源开发、产品设计、营销推广、渠道分销、游客服务、运营管理六大环节。AI技术正在对每个环节进行深度重塑。</w:t>
      </w:r>
    </w:p>
    <w:p>
      <w:pPr>
        <w:spacing w:after="120" w:line="360" w:lineRule="exact"/>
        <w:jc w:val="both"/>
      </w:pPr>
      <w:r>
        <w:rPr>
          <w:rFonts w:ascii="宋体" w:hAnsi="宋体" w:eastAsia="宋体"/>
          <w:b/>
          <w:sz w:val="24"/>
        </w:rPr>
        <w:t>资源开发环节</w:t>
      </w:r>
      <w:r>
        <w:rPr>
          <w:rFonts w:ascii="宋体" w:hAnsi="宋体" w:eastAsia="宋体"/>
          <w:b w:val="0"/>
          <w:sz w:val="24"/>
        </w:rPr>
        <w:t>，AI通过遥感影像分析、地质数据挖掘等技术辅助旅游资源勘探与评估。在文化遗产领域，AI图像识别和3D重建技术使文物数字化保护从"存档"走向"活化"[3]。例如，敦煌研究院利用AI辅助壁画修复，实现了文物保护与旅游展示的双赢。</w:t>
      </w:r>
    </w:p>
    <w:p>
      <w:pPr>
        <w:spacing w:after="120" w:line="360" w:lineRule="exact"/>
        <w:jc w:val="both"/>
      </w:pPr>
      <w:r>
        <w:rPr>
          <w:rFonts w:ascii="宋体" w:hAnsi="宋体" w:eastAsia="宋体"/>
          <w:b/>
          <w:sz w:val="24"/>
        </w:rPr>
        <w:t>产品设计环节</w:t>
      </w:r>
      <w:r>
        <w:rPr>
          <w:rFonts w:ascii="宋体" w:hAnsi="宋体" w:eastAsia="宋体"/>
          <w:b w:val="0"/>
          <w:sz w:val="24"/>
        </w:rPr>
        <w:t>，AIGC技术使文旅产品创意从"人工构思"走向"人机共创"。生成式AI可以根据游客画像、文化元素和市场趋势，快速生成多种产品方案供主理人筛选优化。李玲等学者的研究表明，AIGC技术在文旅IP形象设计领域的运用，能够显著提升设计效率和创意表现力[4]。</w:t>
      </w:r>
    </w:p>
    <w:p>
      <w:pPr>
        <w:spacing w:after="120" w:line="360" w:lineRule="exact"/>
        <w:jc w:val="both"/>
      </w:pPr>
      <w:r>
        <w:rPr>
          <w:rFonts w:ascii="宋体" w:hAnsi="宋体" w:eastAsia="宋体"/>
          <w:b/>
          <w:sz w:val="24"/>
        </w:rPr>
        <w:t>营销推广环节</w:t>
      </w:r>
      <w:r>
        <w:rPr>
          <w:rFonts w:ascii="宋体" w:hAnsi="宋体" w:eastAsia="宋体"/>
          <w:b w:val="0"/>
          <w:sz w:val="24"/>
        </w:rPr>
        <w:t>，AI驱动的精准营销正在替代传统"广撒网"模式。通过用户画像构建、兴趣预测和内容个性化推荐，营销触达效率和转化率大幅提升。同时，GEO（Generative Engine Optimization，生成引擎优化）成为新的营销阵地，主理人需要让品牌内容在AI搜索引擎中获得优先生成推荐。</w:t>
      </w:r>
    </w:p>
    <w:p>
      <w:pPr>
        <w:spacing w:after="120" w:line="360" w:lineRule="exact"/>
        <w:jc w:val="both"/>
      </w:pPr>
      <w:r>
        <w:rPr>
          <w:rFonts w:ascii="宋体" w:hAnsi="宋体" w:eastAsia="宋体"/>
          <w:b/>
          <w:sz w:val="24"/>
        </w:rPr>
        <w:t>渠道分销环节</w:t>
      </w:r>
      <w:r>
        <w:rPr>
          <w:rFonts w:ascii="宋体" w:hAnsi="宋体" w:eastAsia="宋体"/>
          <w:b w:val="0"/>
          <w:sz w:val="24"/>
        </w:rPr>
        <w:t>，智能定价系统和动态库存管理使收益管理从经验驱动转向数据驱动。AI可以根据季节、天气、节假日、竞品价格等多维因素实时调整定价策略。</w:t>
      </w:r>
    </w:p>
    <w:p>
      <w:pPr>
        <w:spacing w:after="120" w:line="360" w:lineRule="exact"/>
        <w:jc w:val="both"/>
      </w:pPr>
      <w:r>
        <w:rPr>
          <w:rFonts w:ascii="宋体" w:hAnsi="宋体" w:eastAsia="宋体"/>
          <w:b/>
          <w:sz w:val="24"/>
        </w:rPr>
        <w:t>游客服务环节</w:t>
      </w:r>
      <w:r>
        <w:rPr>
          <w:rFonts w:ascii="宋体" w:hAnsi="宋体" w:eastAsia="宋体"/>
          <w:b w:val="0"/>
          <w:sz w:val="24"/>
        </w:rPr>
        <w:t>，AI客服、智能导览、虚拟数字人等技术使游客服务实现7×24小时覆盖。Pillai和Sivathanu的研究表明，AI聊天机器人在旅游业的采用显著提升了服务效率和用户满意度[5]。</w:t>
      </w:r>
    </w:p>
    <w:p>
      <w:pPr>
        <w:spacing w:after="120" w:line="360" w:lineRule="exact"/>
        <w:jc w:val="both"/>
      </w:pPr>
      <w:r>
        <w:rPr>
          <w:rFonts w:ascii="宋体" w:hAnsi="宋体" w:eastAsia="宋体"/>
          <w:b/>
          <w:sz w:val="24"/>
        </w:rPr>
        <w:t>运营管理环节</w:t>
      </w:r>
      <w:r>
        <w:rPr>
          <w:rFonts w:ascii="宋体" w:hAnsi="宋体" w:eastAsia="宋体"/>
          <w:b w:val="0"/>
          <w:sz w:val="24"/>
        </w:rPr>
        <w:t>，物联网传感器、视频分析和预测性算法使景区运营从"被动响应"转向"主动预警"。客流预测、安全监控、设施维护等环节的智能化水平持续提升。</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1F4E79"/>
          </w:tcPr>
          <w:p>
            <w:r/>
            <w:r>
              <w:rPr>
                <w:rFonts w:ascii="宋体" w:hAnsi="宋体" w:eastAsia="宋体"/>
                <w:b/>
                <w:color w:val="FFFFFF"/>
                <w:sz w:val="20"/>
              </w:rPr>
              <w:t>价值链环节</w:t>
            </w:r>
          </w:p>
        </w:tc>
        <w:tc>
          <w:tcPr>
            <w:tcW w:type="dxa" w:w="2160"/>
            <w:shd w:fill="1F4E79"/>
          </w:tcPr>
          <w:p>
            <w:r/>
            <w:r>
              <w:rPr>
                <w:rFonts w:ascii="宋体" w:hAnsi="宋体" w:eastAsia="宋体"/>
                <w:b/>
                <w:color w:val="FFFFFF"/>
                <w:sz w:val="20"/>
              </w:rPr>
              <w:t>传统模式</w:t>
            </w:r>
          </w:p>
        </w:tc>
        <w:tc>
          <w:tcPr>
            <w:tcW w:type="dxa" w:w="2160"/>
            <w:shd w:fill="1F4E79"/>
          </w:tcPr>
          <w:p>
            <w:r/>
            <w:r>
              <w:rPr>
                <w:rFonts w:ascii="宋体" w:hAnsi="宋体" w:eastAsia="宋体"/>
                <w:b/>
                <w:color w:val="FFFFFF"/>
                <w:sz w:val="20"/>
              </w:rPr>
              <w:t>AI赋能模式</w:t>
            </w:r>
          </w:p>
        </w:tc>
        <w:tc>
          <w:tcPr>
            <w:tcW w:type="dxa" w:w="2160"/>
            <w:shd w:fill="1F4E79"/>
          </w:tcPr>
          <w:p>
            <w:r/>
            <w:r>
              <w:rPr>
                <w:rFonts w:ascii="宋体" w:hAnsi="宋体" w:eastAsia="宋体"/>
                <w:b/>
                <w:color w:val="FFFFFF"/>
                <w:sz w:val="20"/>
              </w:rPr>
              <w:t>变革核心</w:t>
            </w:r>
          </w:p>
        </w:tc>
      </w:tr>
      <w:tr>
        <w:tc>
          <w:tcPr>
            <w:tcW w:type="dxa" w:w="2160"/>
            <w:shd w:fill="F2F2F2"/>
          </w:tcPr>
          <w:p>
            <w:r/>
            <w:r>
              <w:rPr>
                <w:rFonts w:ascii="宋体" w:hAnsi="宋体" w:eastAsia="宋体"/>
                <w:b w:val="0"/>
                <w:sz w:val="20"/>
              </w:rPr>
              <w:t>资源开发</w:t>
            </w:r>
          </w:p>
        </w:tc>
        <w:tc>
          <w:tcPr>
            <w:tcW w:type="dxa" w:w="2160"/>
            <w:shd w:fill="F2F2F2"/>
          </w:tcPr>
          <w:p>
            <w:r/>
            <w:r>
              <w:rPr>
                <w:rFonts w:ascii="宋体" w:hAnsi="宋体" w:eastAsia="宋体"/>
                <w:b w:val="0"/>
                <w:sz w:val="20"/>
              </w:rPr>
              <w:t>人工勘察</w:t>
            </w:r>
          </w:p>
        </w:tc>
        <w:tc>
          <w:tcPr>
            <w:tcW w:type="dxa" w:w="2160"/>
            <w:shd w:fill="F2F2F2"/>
          </w:tcPr>
          <w:p>
            <w:r/>
            <w:r>
              <w:rPr>
                <w:rFonts w:ascii="宋体" w:hAnsi="宋体" w:eastAsia="宋体"/>
                <w:b w:val="0"/>
                <w:sz w:val="20"/>
              </w:rPr>
              <w:t>AI辅助分析+数字孪生</w:t>
            </w:r>
          </w:p>
        </w:tc>
        <w:tc>
          <w:tcPr>
            <w:tcW w:type="dxa" w:w="2160"/>
            <w:shd w:fill="F2F2F2"/>
          </w:tcPr>
          <w:p>
            <w:r/>
            <w:r>
              <w:rPr>
                <w:rFonts w:ascii="宋体" w:hAnsi="宋体" w:eastAsia="宋体"/>
                <w:b w:val="0"/>
                <w:sz w:val="20"/>
              </w:rPr>
              <w:t>效率与精度提升</w:t>
            </w:r>
          </w:p>
        </w:tc>
      </w:tr>
      <w:tr>
        <w:tc>
          <w:tcPr>
            <w:tcW w:type="dxa" w:w="2160"/>
          </w:tcPr>
          <w:p>
            <w:r/>
            <w:r>
              <w:rPr>
                <w:rFonts w:ascii="宋体" w:hAnsi="宋体" w:eastAsia="宋体"/>
                <w:b w:val="0"/>
                <w:sz w:val="20"/>
              </w:rPr>
              <w:t>产品设计</w:t>
            </w:r>
          </w:p>
        </w:tc>
        <w:tc>
          <w:tcPr>
            <w:tcW w:type="dxa" w:w="2160"/>
          </w:tcPr>
          <w:p>
            <w:r/>
            <w:r>
              <w:rPr>
                <w:rFonts w:ascii="宋体" w:hAnsi="宋体" w:eastAsia="宋体"/>
                <w:b w:val="0"/>
                <w:sz w:val="20"/>
              </w:rPr>
              <w:t>经验驱动</w:t>
            </w:r>
          </w:p>
        </w:tc>
        <w:tc>
          <w:tcPr>
            <w:tcW w:type="dxa" w:w="2160"/>
          </w:tcPr>
          <w:p>
            <w:r/>
            <w:r>
              <w:rPr>
                <w:rFonts w:ascii="宋体" w:hAnsi="宋体" w:eastAsia="宋体"/>
                <w:b w:val="0"/>
                <w:sz w:val="20"/>
              </w:rPr>
              <w:t>AIGC人机共创</w:t>
            </w:r>
          </w:p>
        </w:tc>
        <w:tc>
          <w:tcPr>
            <w:tcW w:type="dxa" w:w="2160"/>
          </w:tcPr>
          <w:p>
            <w:r/>
            <w:r>
              <w:rPr>
                <w:rFonts w:ascii="宋体" w:hAnsi="宋体" w:eastAsia="宋体"/>
                <w:b w:val="0"/>
                <w:sz w:val="20"/>
              </w:rPr>
              <w:t>创意效率倍增</w:t>
            </w:r>
          </w:p>
        </w:tc>
      </w:tr>
      <w:tr>
        <w:tc>
          <w:tcPr>
            <w:tcW w:type="dxa" w:w="2160"/>
            <w:shd w:fill="F2F2F2"/>
          </w:tcPr>
          <w:p>
            <w:r/>
            <w:r>
              <w:rPr>
                <w:rFonts w:ascii="宋体" w:hAnsi="宋体" w:eastAsia="宋体"/>
                <w:b w:val="0"/>
                <w:sz w:val="20"/>
              </w:rPr>
              <w:t>营销推广</w:t>
            </w:r>
          </w:p>
        </w:tc>
        <w:tc>
          <w:tcPr>
            <w:tcW w:type="dxa" w:w="2160"/>
            <w:shd w:fill="F2F2F2"/>
          </w:tcPr>
          <w:p>
            <w:r/>
            <w:r>
              <w:rPr>
                <w:rFonts w:ascii="宋体" w:hAnsi="宋体" w:eastAsia="宋体"/>
                <w:b w:val="0"/>
                <w:sz w:val="20"/>
              </w:rPr>
              <w:t>广撒网</w:t>
            </w:r>
          </w:p>
        </w:tc>
        <w:tc>
          <w:tcPr>
            <w:tcW w:type="dxa" w:w="2160"/>
            <w:shd w:fill="F2F2F2"/>
          </w:tcPr>
          <w:p>
            <w:r/>
            <w:r>
              <w:rPr>
                <w:rFonts w:ascii="宋体" w:hAnsi="宋体" w:eastAsia="宋体"/>
                <w:b w:val="0"/>
                <w:sz w:val="20"/>
              </w:rPr>
              <w:t>精准推荐+GEO</w:t>
            </w:r>
          </w:p>
        </w:tc>
        <w:tc>
          <w:tcPr>
            <w:tcW w:type="dxa" w:w="2160"/>
            <w:shd w:fill="F2F2F2"/>
          </w:tcPr>
          <w:p>
            <w:r/>
            <w:r>
              <w:rPr>
                <w:rFonts w:ascii="宋体" w:hAnsi="宋体" w:eastAsia="宋体"/>
                <w:b w:val="0"/>
                <w:sz w:val="20"/>
              </w:rPr>
              <w:t>触达效率提升</w:t>
            </w:r>
          </w:p>
        </w:tc>
      </w:tr>
      <w:tr>
        <w:tc>
          <w:tcPr>
            <w:tcW w:type="dxa" w:w="2160"/>
          </w:tcPr>
          <w:p>
            <w:r/>
            <w:r>
              <w:rPr>
                <w:rFonts w:ascii="宋体" w:hAnsi="宋体" w:eastAsia="宋体"/>
                <w:b w:val="0"/>
                <w:sz w:val="20"/>
              </w:rPr>
              <w:t>渠道分销</w:t>
            </w:r>
          </w:p>
        </w:tc>
        <w:tc>
          <w:tcPr>
            <w:tcW w:type="dxa" w:w="2160"/>
          </w:tcPr>
          <w:p>
            <w:r/>
            <w:r>
              <w:rPr>
                <w:rFonts w:ascii="宋体" w:hAnsi="宋体" w:eastAsia="宋体"/>
                <w:b w:val="0"/>
                <w:sz w:val="20"/>
              </w:rPr>
              <w:t>固定定价</w:t>
            </w:r>
          </w:p>
        </w:tc>
        <w:tc>
          <w:tcPr>
            <w:tcW w:type="dxa" w:w="2160"/>
          </w:tcPr>
          <w:p>
            <w:r/>
            <w:r>
              <w:rPr>
                <w:rFonts w:ascii="宋体" w:hAnsi="宋体" w:eastAsia="宋体"/>
                <w:b w:val="0"/>
                <w:sz w:val="20"/>
              </w:rPr>
              <w:t>智能动态定价</w:t>
            </w:r>
          </w:p>
        </w:tc>
        <w:tc>
          <w:tcPr>
            <w:tcW w:type="dxa" w:w="2160"/>
          </w:tcPr>
          <w:p>
            <w:r/>
            <w:r>
              <w:rPr>
                <w:rFonts w:ascii="宋体" w:hAnsi="宋体" w:eastAsia="宋体"/>
                <w:b w:val="0"/>
                <w:sz w:val="20"/>
              </w:rPr>
              <w:t>收益最大化</w:t>
            </w:r>
          </w:p>
        </w:tc>
      </w:tr>
      <w:tr>
        <w:tc>
          <w:tcPr>
            <w:tcW w:type="dxa" w:w="2160"/>
            <w:shd w:fill="F2F2F2"/>
          </w:tcPr>
          <w:p>
            <w:r/>
            <w:r>
              <w:rPr>
                <w:rFonts w:ascii="宋体" w:hAnsi="宋体" w:eastAsia="宋体"/>
                <w:b w:val="0"/>
                <w:sz w:val="20"/>
              </w:rPr>
              <w:t>游客服务</w:t>
            </w:r>
          </w:p>
        </w:tc>
        <w:tc>
          <w:tcPr>
            <w:tcW w:type="dxa" w:w="2160"/>
            <w:shd w:fill="F2F2F2"/>
          </w:tcPr>
          <w:p>
            <w:r/>
            <w:r>
              <w:rPr>
                <w:rFonts w:ascii="宋体" w:hAnsi="宋体" w:eastAsia="宋体"/>
                <w:b w:val="0"/>
                <w:sz w:val="20"/>
              </w:rPr>
              <w:t>人工服务</w:t>
            </w:r>
          </w:p>
        </w:tc>
        <w:tc>
          <w:tcPr>
            <w:tcW w:type="dxa" w:w="2160"/>
            <w:shd w:fill="F2F2F2"/>
          </w:tcPr>
          <w:p>
            <w:r/>
            <w:r>
              <w:rPr>
                <w:rFonts w:ascii="宋体" w:hAnsi="宋体" w:eastAsia="宋体"/>
                <w:b w:val="0"/>
                <w:sz w:val="20"/>
              </w:rPr>
              <w:t>AI客服+智能导览</w:t>
            </w:r>
          </w:p>
        </w:tc>
        <w:tc>
          <w:tcPr>
            <w:tcW w:type="dxa" w:w="2160"/>
            <w:shd w:fill="F2F2F2"/>
          </w:tcPr>
          <w:p>
            <w:r/>
            <w:r>
              <w:rPr>
                <w:rFonts w:ascii="宋体" w:hAnsi="宋体" w:eastAsia="宋体"/>
                <w:b w:val="0"/>
                <w:sz w:val="20"/>
              </w:rPr>
              <w:t>全时域覆盖</w:t>
            </w:r>
          </w:p>
        </w:tc>
      </w:tr>
      <w:tr>
        <w:tc>
          <w:tcPr>
            <w:tcW w:type="dxa" w:w="2160"/>
          </w:tcPr>
          <w:p>
            <w:r/>
            <w:r>
              <w:rPr>
                <w:rFonts w:ascii="宋体" w:hAnsi="宋体" w:eastAsia="宋体"/>
                <w:b w:val="0"/>
                <w:sz w:val="20"/>
              </w:rPr>
              <w:t>运营管理</w:t>
            </w:r>
          </w:p>
        </w:tc>
        <w:tc>
          <w:tcPr>
            <w:tcW w:type="dxa" w:w="2160"/>
          </w:tcPr>
          <w:p>
            <w:r/>
            <w:r>
              <w:rPr>
                <w:rFonts w:ascii="宋体" w:hAnsi="宋体" w:eastAsia="宋体"/>
                <w:b w:val="0"/>
                <w:sz w:val="20"/>
              </w:rPr>
              <w:t>被动响应</w:t>
            </w:r>
          </w:p>
        </w:tc>
        <w:tc>
          <w:tcPr>
            <w:tcW w:type="dxa" w:w="2160"/>
          </w:tcPr>
          <w:p>
            <w:r/>
            <w:r>
              <w:rPr>
                <w:rFonts w:ascii="宋体" w:hAnsi="宋体" w:eastAsia="宋体"/>
                <w:b w:val="0"/>
                <w:sz w:val="20"/>
              </w:rPr>
              <w:t>预测性运营</w:t>
            </w:r>
          </w:p>
        </w:tc>
        <w:tc>
          <w:tcPr>
            <w:tcW w:type="dxa" w:w="2160"/>
          </w:tcPr>
          <w:p>
            <w:r/>
            <w:r>
              <w:rPr>
                <w:rFonts w:ascii="宋体" w:hAnsi="宋体" w:eastAsia="宋体"/>
                <w:b w:val="0"/>
                <w:sz w:val="20"/>
              </w:rPr>
              <w:t>风险前置</w:t>
            </w:r>
          </w:p>
        </w:tc>
      </w:tr>
    </w:tbl>
    <w:p>
      <w:pPr>
        <w:pStyle w:val="Heading2"/>
      </w:pPr>
      <w:r>
        <w:rPr>
          <w:rFonts w:ascii="黑体" w:hAnsi="黑体" w:eastAsia="黑体"/>
          <w:b/>
          <w:sz w:val="28"/>
        </w:rPr>
        <w:t>1.3 消费者行为变迁与体验经济升级</w:t>
      </w:r>
    </w:p>
    <w:p>
      <w:pPr>
        <w:spacing w:after="120" w:line="360" w:lineRule="exact"/>
        <w:jc w:val="both"/>
      </w:pPr>
      <w:r>
        <w:rPr>
          <w:rFonts w:ascii="宋体" w:hAnsi="宋体" w:eastAsia="宋体"/>
          <w:b w:val="0"/>
          <w:sz w:val="24"/>
        </w:rPr>
        <w:t>AI时代文旅消费者的行为模式正在发生结构性变迁。理解这些变迁是文旅主理人制定策略的前提。</w:t>
      </w:r>
    </w:p>
    <w:p>
      <w:pPr>
        <w:spacing w:after="120" w:line="360" w:lineRule="exact"/>
        <w:jc w:val="both"/>
      </w:pPr>
      <w:r>
        <w:rPr>
          <w:rFonts w:ascii="宋体" w:hAnsi="宋体" w:eastAsia="宋体"/>
          <w:b/>
          <w:sz w:val="24"/>
        </w:rPr>
        <w:t>第一，信息获取方式的变迁。</w:t>
      </w:r>
      <w:r>
        <w:rPr>
          <w:rFonts w:ascii="宋体" w:hAnsi="宋体" w:eastAsia="宋体"/>
          <w:b w:val="0"/>
          <w:sz w:val="24"/>
        </w:rPr>
        <w:t xml:space="preserve"> 传统模式下，游客通过旅行社、旅游指南或朋友推荐获取信息。互联网时代转向OTA平台和旅游论坛。当前，越来越多的游客通过AI搜索引擎（如Perplexity、文心一言）直接获取个性化旅行建议。这意味着文旅品牌的可见性不仅取决于搜索引擎优化（SEO），更取决于在AI生成结果中的曝光度——即GEO策略的重要性日益凸显。</w:t>
      </w:r>
    </w:p>
    <w:p>
      <w:pPr>
        <w:spacing w:after="120" w:line="360" w:lineRule="exact"/>
        <w:jc w:val="both"/>
      </w:pPr>
      <w:r>
        <w:rPr>
          <w:rFonts w:ascii="宋体" w:hAnsi="宋体" w:eastAsia="宋体"/>
          <w:b/>
          <w:sz w:val="24"/>
        </w:rPr>
        <w:t>第二，消费决策的变迁。</w:t>
      </w:r>
      <w:r>
        <w:rPr>
          <w:rFonts w:ascii="宋体" w:hAnsi="宋体" w:eastAsia="宋体"/>
          <w:b w:val="0"/>
          <w:sz w:val="24"/>
        </w:rPr>
        <w:t xml:space="preserve"> 消费者从"先选目的地再安排行程"的线性决策模式，转向"被内容种草—即时预订—分享反馈"的循环模式。短视频和直播成为激发旅游动机的重要渠道。数据显示，2024年中国短视频用户规模超过10亿，文旅类内容是增速最快的品类之一。</w:t>
      </w:r>
    </w:p>
    <w:p>
      <w:pPr>
        <w:spacing w:after="120" w:line="360" w:lineRule="exact"/>
        <w:jc w:val="both"/>
      </w:pPr>
      <w:r>
        <w:rPr>
          <w:rFonts w:ascii="宋体" w:hAnsi="宋体" w:eastAsia="宋体"/>
          <w:b/>
          <w:sz w:val="24"/>
        </w:rPr>
        <w:t>第三，体验需求的升级。</w:t>
      </w:r>
      <w:r>
        <w:rPr>
          <w:rFonts w:ascii="宋体" w:hAnsi="宋体" w:eastAsia="宋体"/>
          <w:b w:val="0"/>
          <w:sz w:val="24"/>
        </w:rPr>
        <w:t xml:space="preserve"> Pine和Gilmore提出的体验经济理论在AI时代得到新的诠释。游客不再满足于"到此一游"的观光体验，而是追求沉浸式、互动式、个性化的深度体验。AIGC驱动的数智内容生成机制正在改变旅游信息的载体形态，影响游客的行为意向[6]。虚拟现实（VR）、增强现实（AR）和混合现实（MR）技术与AI的结合，使沉浸式文旅体验的创造门槛大幅降低。</w:t>
      </w:r>
    </w:p>
    <w:p>
      <w:pPr>
        <w:spacing w:after="120"/>
        <w:ind w:left="567"/>
      </w:pPr>
      <w:r>
        <w:rPr>
          <w:rFonts w:ascii="楷体" w:hAnsi="楷体" w:eastAsia="楷体"/>
          <w:b/>
          <w:color w:val="555555"/>
          <w:sz w:val="22"/>
        </w:rPr>
        <w:t>案例</w:t>
      </w:r>
      <w:r>
        <w:rPr>
          <w:rFonts w:ascii="楷体" w:hAnsi="楷体" w:eastAsia="楷体"/>
          <w:b w:val="0"/>
          <w:color w:val="555555"/>
          <w:sz w:val="22"/>
        </w:rPr>
        <w:t>：某历史文化街区主理人利用AIGC技术生成多语言沉浸式导览内容，游客通过手机扫描建筑即可看到历史场景的AR重现，并收听AI生成的个性化讲解。该项目上线三个月后，游客停留时间平均延长40%，二次消费提升25%。</w:t>
      </w:r>
    </w:p>
    <w:p>
      <w:pPr>
        <w:spacing w:after="120" w:line="360" w:lineRule="exact"/>
        <w:jc w:val="both"/>
      </w:pPr>
      <w:r>
        <w:rPr>
          <w:rFonts w:ascii="宋体" w:hAnsi="宋体" w:eastAsia="宋体"/>
          <w:b/>
          <w:sz w:val="24"/>
        </w:rPr>
        <w:t>第四，价值表达方式的变迁。</w:t>
      </w:r>
      <w:r>
        <w:rPr>
          <w:rFonts w:ascii="宋体" w:hAnsi="宋体" w:eastAsia="宋体"/>
          <w:b w:val="0"/>
          <w:sz w:val="24"/>
        </w:rPr>
        <w:t xml:space="preserve"> 社交媒体时代，旅游消费本身就是一种"内容生产"行为。游客在旅途中生成的内容（UGC）成为目的地营销的重要资产。AI工具使UGC的创作门槛降低——一键美化、智能剪辑、AI配乐——游客可以更轻松地生产高质量内容，这进一步放大了"口碑传播"的效应。</w:t>
      </w:r>
    </w:p>
    <w:p>
      <w:pPr>
        <w:spacing w:after="120"/>
        <w:ind w:left="567"/>
      </w:pPr>
      <w:r>
        <w:rPr>
          <w:rFonts w:ascii="楷体" w:hAnsi="楷体" w:eastAsia="楷体"/>
          <w:b/>
          <w:color w:val="555555"/>
          <w:sz w:val="22"/>
        </w:rPr>
        <w:t>贵州案例</w:t>
      </w:r>
      <w:r>
        <w:rPr>
          <w:rFonts w:ascii="楷体" w:hAnsi="楷体" w:eastAsia="楷体"/>
          <w:b w:val="0"/>
          <w:color w:val="555555"/>
          <w:sz w:val="22"/>
        </w:rPr>
        <w:t>：黄果树旅游景区引入AI智能导览系统，游客通过手机扫描瀑布周边标识即可获取多语言实时讲解、最佳拍摄角度推荐和瀑布水量预测信息。该系统上线后，游客平均停留时间从2.5小时延长至4小时，二次消费（餐饮、文创）提升30%。贵州作为山地旅游大省，利用AI技术克服了地形复杂、多语言服务需求大等挑战，为游客提供了更智能化的游览体验。</w:t>
      </w:r>
    </w:p>
    <w:p>
      <w:pPr>
        <w:pStyle w:val="Heading2"/>
      </w:pPr>
      <w:r>
        <w:rPr>
          <w:rFonts w:ascii="黑体" w:hAnsi="黑体" w:eastAsia="黑体"/>
          <w:b/>
          <w:sz w:val="28"/>
        </w:rPr>
        <w:t>1.4 文旅主理人面临的机遇与挑战</w:t>
      </w:r>
    </w:p>
    <w:p>
      <w:pPr>
        <w:spacing w:after="120" w:line="360" w:lineRule="exact"/>
        <w:jc w:val="both"/>
      </w:pPr>
      <w:r>
        <w:rPr>
          <w:rFonts w:ascii="宋体" w:hAnsi="宋体" w:eastAsia="宋体"/>
          <w:b w:val="0"/>
          <w:sz w:val="24"/>
        </w:rPr>
        <w:t>AI技术的普及为文旅主理人带来了前所未有的机遇，同时也提出了新的挑战。</w:t>
      </w:r>
    </w:p>
    <w:p>
      <w:pPr>
        <w:spacing w:after="120" w:line="360" w:lineRule="exact"/>
        <w:jc w:val="both"/>
      </w:pPr>
      <w:r>
        <w:rPr>
          <w:rFonts w:ascii="宋体" w:hAnsi="宋体" w:eastAsia="宋体"/>
          <w:b/>
          <w:sz w:val="24"/>
        </w:rPr>
        <w:t>机遇方面</w:t>
      </w:r>
      <w:r>
        <w:rPr>
          <w:rFonts w:ascii="宋体" w:hAnsi="宋体" w:eastAsia="宋体"/>
          <w:b w:val="0"/>
          <w:sz w:val="24"/>
        </w:rPr>
        <w:t>，首先是技术普惠带来的"能力平权"。过去只有大型文旅集团才能负担的智能客服、数据分析、内容生产等能力，现在通过SaaS化的AI工具，个体主理人也能以极低成本获取。Tran和Murphy的研究指出，生成式AI可以自动化创业者的内容创作，包括网站文案、社交媒体帖子、新闻文章等，显著降低了小微企业的运营门槛[7]。</w:t>
      </w:r>
    </w:p>
    <w:p>
      <w:pPr>
        <w:spacing w:after="120" w:line="360" w:lineRule="exact"/>
        <w:jc w:val="both"/>
      </w:pPr>
      <w:r>
        <w:rPr>
          <w:rFonts w:ascii="宋体" w:hAnsi="宋体" w:eastAsia="宋体"/>
          <w:b w:val="0"/>
          <w:sz w:val="24"/>
        </w:rPr>
        <w:t>其次是"超级个体"的崛起可能。通过AI智能体的辅助，一个主理人可以同时承担产品策划、内容创作、客户服务、数据分析等多个角色，实现"一人公司"的高效运营模式。这种模式在降低人力成本的同时，保持了组织的灵活性和创新性。</w:t>
      </w:r>
    </w:p>
    <w:p>
      <w:pPr>
        <w:spacing w:after="120" w:line="360" w:lineRule="exact"/>
        <w:jc w:val="both"/>
      </w:pPr>
      <w:r>
        <w:rPr>
          <w:rFonts w:ascii="宋体" w:hAnsi="宋体" w:eastAsia="宋体"/>
          <w:b w:val="0"/>
          <w:sz w:val="24"/>
        </w:rPr>
        <w:t>再次是新业态和新场景的不断涌现。AI+文旅的融合催生了AI导览师、数字人运营者、AIGC内容策展人等新职业，为主理人的业务拓展提供了新方向。Kulshrestha等学者的研究表明，AI在视觉艺术旅游领域的应用，正在创造营销、人才管理和财务效率方面的新方法[8]。</w:t>
      </w:r>
    </w:p>
    <w:p>
      <w:pPr>
        <w:spacing w:after="120" w:line="360" w:lineRule="exact"/>
        <w:jc w:val="both"/>
      </w:pPr>
      <w:r>
        <w:rPr>
          <w:rFonts w:ascii="宋体" w:hAnsi="宋体" w:eastAsia="宋体"/>
          <w:b/>
          <w:sz w:val="24"/>
        </w:rPr>
        <w:t>挑战方面</w:t>
      </w:r>
      <w:r>
        <w:rPr>
          <w:rFonts w:ascii="宋体" w:hAnsi="宋体" w:eastAsia="宋体"/>
          <w:b w:val="0"/>
          <w:sz w:val="24"/>
        </w:rPr>
        <w:t>，技术迭代速度加快要求主理人具备持续学习的能力。AI工具层出不穷，功能迭代频繁，主理人需要在业务运营和技术学习之间找到平衡。同时，AI生成内容的质量管控和版权合规成为不可回避的问题——AIGC生成内容的原创性认定、肖像权使用、文化敏感性等都需要主理人具备相应的法律和伦理意识。</w:t>
      </w:r>
    </w:p>
    <w:p>
      <w:pPr>
        <w:spacing w:after="120" w:line="360" w:lineRule="exact"/>
        <w:jc w:val="both"/>
      </w:pPr>
      <w:r>
        <w:rPr>
          <w:rFonts w:ascii="宋体" w:hAnsi="宋体" w:eastAsia="宋体"/>
          <w:b w:val="0"/>
          <w:sz w:val="24"/>
        </w:rPr>
        <w:t>竞争格局的变化也是重要挑战。AI降低了行业进入门槛，更多跨界者涌入文旅赛道，竞争从"资源争夺"转向"创意+技术"的复合竞争。主理人如果不能有效利用AI工具提升效率和体验，将面临被"AI赋能的竞争者"替代的风险。</w:t>
      </w:r>
    </w:p>
    <w:p>
      <w:pPr>
        <w:spacing w:after="120"/>
        <w:ind w:left="567"/>
      </w:pPr>
      <w:r>
        <w:rPr>
          <w:rFonts w:ascii="楷体" w:hAnsi="楷体" w:eastAsia="楷体"/>
          <w:b/>
          <w:color w:val="555555"/>
          <w:sz w:val="22"/>
        </w:rPr>
        <w:t>知识卡片</w:t>
      </w:r>
      <w:r>
        <w:rPr>
          <w:rFonts w:ascii="楷体" w:hAnsi="楷体" w:eastAsia="楷体"/>
          <w:b w:val="0"/>
          <w:color w:val="555555"/>
          <w:sz w:val="22"/>
        </w:rPr>
        <w:t>：AI时代的文旅竞争公式 = 创意洞察 × AI工具杠杆 × 执行速度。三者缺一不可，AI工具是放大器而非替代品，核心创意和人文洞察仍是主理人的不可替代价值。</w:t>
      </w:r>
    </w:p>
    <w:p>
      <w:pPr>
        <w:pStyle w:val="Heading2"/>
      </w:pPr>
      <w:r>
        <w:rPr>
          <w:rFonts w:ascii="黑体" w:hAnsi="黑体" w:eastAsia="黑体"/>
          <w:b/>
          <w:sz w:val="28"/>
        </w:rPr>
        <w:t>本章小结</w:t>
      </w:r>
    </w:p>
    <w:p>
      <w:pPr>
        <w:spacing w:after="120" w:line="360" w:lineRule="exact"/>
        <w:jc w:val="both"/>
      </w:pPr>
      <w:r>
        <w:rPr>
          <w:rFonts w:ascii="宋体" w:hAnsi="宋体" w:eastAsia="宋体"/>
          <w:b w:val="0"/>
          <w:sz w:val="24"/>
        </w:rPr>
        <w:t>本章梳理了文旅产业从资源驱动到技术驱动的演进脉络，指出当前正进入以生成式AI为核心的数智文旅新阶段。AI技术对资源开发、产品设计、营销推广、渠道分销、游客服务、运营管理六大价值链环节进行了深度重塑，推动产业从数字化向智能化跃迁。消费者行为在信息获取、消费决策、体验需求和价值表达四个维度发生结构性变迁，体验经济与AI技术的融合催生了沉浸式、个性化、互动式的新型文旅体验。文旅主理人面临技术普惠带来的能力平权机遇，同时也需应对技术迭代加速、内容合规和竞争格局变化等挑战。AI时代的文旅竞争公式为：创意洞察 × AI工具杠杆 × 执行速度。</w:t>
      </w:r>
    </w:p>
    <w:p>
      <w:pPr>
        <w:pStyle w:val="Heading2"/>
      </w:pPr>
      <w:r>
        <w:rPr>
          <w:rFonts w:ascii="黑体" w:hAnsi="黑体" w:eastAsia="黑体"/>
          <w:b/>
          <w:sz w:val="28"/>
        </w:rPr>
        <w:t>思考与练习题</w:t>
      </w:r>
    </w:p>
    <w:p>
      <w:pPr>
        <w:pStyle w:val="ListNumber"/>
      </w:pPr>
      <w:r>
        <w:rPr>
          <w:rFonts w:ascii="宋体" w:hAnsi="宋体" w:eastAsia="宋体"/>
          <w:b w:val="0"/>
          <w:sz w:val="24"/>
        </w:rPr>
        <w:t>（识记）数智文旅的三个产业发展阶段分别是什么？各阶段的核心特征如何？</w:t>
      </w:r>
    </w:p>
    <w:p>
      <w:pPr>
        <w:pStyle w:val="ListNumber"/>
      </w:pPr>
      <w:r>
        <w:rPr>
          <w:rFonts w:ascii="宋体" w:hAnsi="宋体" w:eastAsia="宋体"/>
          <w:b w:val="0"/>
          <w:sz w:val="24"/>
        </w:rPr>
        <w:t>（理解）GEO（生成引擎优化）与传统SEO有何区别？为什么对文旅主理人日益重要？</w:t>
      </w:r>
    </w:p>
    <w:p>
      <w:pPr>
        <w:pStyle w:val="ListNumber"/>
      </w:pPr>
      <w:r>
        <w:rPr>
          <w:rFonts w:ascii="宋体" w:hAnsi="宋体" w:eastAsia="宋体"/>
          <w:b w:val="0"/>
          <w:sz w:val="24"/>
        </w:rPr>
        <w:t>（应用）选择一个文旅价值链环节，设计一个AI赋能的具体应用方案。</w:t>
      </w:r>
    </w:p>
    <w:p>
      <w:pPr>
        <w:pStyle w:val="ListNumber"/>
      </w:pPr>
      <w:r>
        <w:rPr>
          <w:rFonts w:ascii="宋体" w:hAnsi="宋体" w:eastAsia="宋体"/>
          <w:b w:val="0"/>
          <w:sz w:val="24"/>
        </w:rPr>
        <w:t>（分析）AI时代文旅消费者行为的四项变迁之间有何内在联系？</w:t>
      </w:r>
    </w:p>
    <w:p>
      <w:pPr>
        <w:pStyle w:val="ListNumber"/>
      </w:pPr>
      <w:r>
        <w:rPr>
          <w:rFonts w:ascii="宋体" w:hAnsi="宋体" w:eastAsia="宋体"/>
          <w:b w:val="0"/>
          <w:sz w:val="24"/>
        </w:rPr>
        <w:t>（评价）"AI工具是放大器而非替代品"——请结合文旅场景评价这一观点。</w:t>
      </w:r>
    </w:p>
    <w:p>
      <w:pPr>
        <w:pStyle w:val="ListNumber"/>
      </w:pPr>
      <w:r>
        <w:rPr>
          <w:rFonts w:ascii="宋体" w:hAnsi="宋体" w:eastAsia="宋体"/>
          <w:b w:val="0"/>
          <w:sz w:val="24"/>
        </w:rPr>
        <w:t>（创造）如果你是一位贵州民宿主理人，如何利用AI工具构建差异化竞争优势？</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[1] Buhalis D. Technology in tourism-from information communication technologies to eTourism and smart tourism towards ambient intelligence tourism[J]. Tourism Review, 2019, 74(5): 934-946.</w:t>
      </w:r>
    </w:p>
    <w:p>
      <w:pPr>
        <w:spacing w:after="120" w:line="360" w:lineRule="exact"/>
        <w:jc w:val="both"/>
      </w:pPr>
      <w:r>
        <w:rPr>
          <w:rFonts w:ascii="宋体" w:hAnsi="宋体" w:eastAsia="宋体"/>
          <w:b w:val="0"/>
          <w:sz w:val="24"/>
        </w:rPr>
        <w:t>[2] Gretzel U, Sigala M, Xiang Z, et al. Smart tourism: foundations and developments[J]. Electronic Markets, 2015, 25(3): 179-188.</w:t>
      </w:r>
    </w:p>
    <w:p>
      <w:pPr>
        <w:spacing w:after="120" w:line="360" w:lineRule="exact"/>
        <w:jc w:val="both"/>
      </w:pPr>
      <w:r>
        <w:rPr>
          <w:rFonts w:ascii="宋体" w:hAnsi="宋体" w:eastAsia="宋体"/>
          <w:b w:val="0"/>
          <w:sz w:val="24"/>
        </w:rPr>
        <w:t>[3] Ardissono L, Raptis G E, Mauro N. Special issue on AI and HCI methods and techniques for cultural heritage curation, exploration and fruition[J]. Applied Sciences, 2022, 12(19): 10118.</w:t>
      </w:r>
    </w:p>
    <w:p>
      <w:pPr>
        <w:spacing w:after="120" w:line="360" w:lineRule="exact"/>
        <w:jc w:val="both"/>
      </w:pPr>
      <w:r>
        <w:rPr>
          <w:rFonts w:ascii="宋体" w:hAnsi="宋体" w:eastAsia="宋体"/>
          <w:b w:val="0"/>
          <w:sz w:val="24"/>
        </w:rPr>
        <w:t>[4] 李玲, 张雨, 孙亚欣. AIGC赋能文旅IP形象的设计方法创新——以云台山IP形象为例[J]. 包装工程, 2024, 45(8): 120-128.</w:t>
      </w:r>
    </w:p>
    <w:p>
      <w:pPr>
        <w:spacing w:after="120" w:line="360" w:lineRule="exact"/>
        <w:jc w:val="both"/>
      </w:pPr>
      <w:r>
        <w:rPr>
          <w:rFonts w:ascii="宋体" w:hAnsi="宋体" w:eastAsia="宋体"/>
          <w:b w:val="0"/>
          <w:sz w:val="24"/>
        </w:rPr>
        <w:t>[5] Pillai R, Sivathanu B. Adoption of AI-based chatbots for hospitality and tourism[J]. International Journal of Contemporary Hospitality Management, 2020, 32(10): 3199-3226.</w:t>
      </w:r>
    </w:p>
    <w:p>
      <w:pPr>
        <w:spacing w:after="120" w:line="360" w:lineRule="exact"/>
        <w:jc w:val="both"/>
      </w:pPr>
      <w:r>
        <w:rPr>
          <w:rFonts w:ascii="宋体" w:hAnsi="宋体" w:eastAsia="宋体"/>
          <w:b w:val="0"/>
          <w:sz w:val="24"/>
        </w:rPr>
        <w:t>[6] 数智赋能：AIGC对游客行为意向的影响研究——基于SOR和TAM整合模型的实证分析[J]. 旅游科学, 2025, 39(3): 45-62.</w:t>
      </w:r>
    </w:p>
    <w:p>
      <w:pPr>
        <w:spacing w:after="120" w:line="360" w:lineRule="exact"/>
        <w:jc w:val="both"/>
      </w:pPr>
      <w:r>
        <w:rPr>
          <w:rFonts w:ascii="宋体" w:hAnsi="宋体" w:eastAsia="宋体"/>
          <w:b w:val="0"/>
          <w:sz w:val="24"/>
        </w:rPr>
        <w:t>[7] Tran H, Murphy P J. Editorial: Generative artificial intelligence and entrepreneurial performance[J]. Journal of Small Business and Enterprise Development, 2023, 30(7): 1-12.</w:t>
      </w:r>
    </w:p>
    <w:p>
      <w:pPr>
        <w:spacing w:after="120" w:line="360" w:lineRule="exact"/>
        <w:jc w:val="both"/>
      </w:pPr>
      <w:r>
        <w:rPr>
          <w:rFonts w:ascii="宋体" w:hAnsi="宋体" w:eastAsia="宋体"/>
          <w:b w:val="0"/>
          <w:sz w:val="24"/>
        </w:rPr>
        <w:t>[8] Kulshrestha R, Shrivastav N, Selvi K, et al. Smart cultural curations: a multidisciplinary study on AI-enhanced marketing, talent retention, and financial efficiency in the visual arts tourism sector[J]. Shodhkosh, 2026, 7(3S): 7425.</w:t>
      </w:r>
    </w:p>
    <w:p>
      <w:pPr>
        <w:spacing w:after="120" w:line="360" w:lineRule="exact"/>
        <w:jc w:val="both"/>
      </w:pPr>
      <w:r>
        <w:rPr>
          <w:rFonts w:ascii="宋体" w:hAnsi="宋体" w:eastAsia="宋体"/>
          <w:b w:val="0"/>
          <w:sz w:val="24"/>
        </w:rPr>
        <w:t>[9] 刘洋, 肖远平. 数字文旅产业的逻辑与转型——来自贵州的经验与启示[J]. 贵州民族研究, 2020, 41(6): 78-85.</w:t>
      </w:r>
    </w:p>
    <w:p>
      <w:pPr>
        <w:spacing w:after="120" w:line="360" w:lineRule="exact"/>
        <w:jc w:val="both"/>
      </w:pPr>
      <w:r>
        <w:rPr>
          <w:rFonts w:ascii="宋体" w:hAnsi="宋体" w:eastAsia="宋体"/>
          <w:b w:val="0"/>
          <w:sz w:val="24"/>
        </w:rPr>
        <w:t>[10] Filieri R, D'Amico E, Destefanis A, et al. Artificial intelligence for tourism: an European-based study on successful AI tourism start-ups[J]. International Journal of Contemporary Hospitality Management, 2021, 33(8): 2845-2868.</w:t>
      </w:r>
    </w:p>
    <w:p>
      <w:pPr>
        <w:spacing w:after="120" w:line="360" w:lineRule="exact"/>
        <w:jc w:val="both"/>
      </w:pPr>
      <w:r>
        <w:rPr>
          <w:rFonts w:ascii="宋体" w:hAnsi="宋体" w:eastAsia="宋体"/>
          <w:b w:val="0"/>
          <w:sz w:val="24"/>
        </w:rPr>
        <w:t>[11] 王若冰. 生成式人工智能在文化和旅游场景中的应用研究[J]. 文化产业研究, 2025, 18(2): 45-58.</w:t>
      </w:r>
    </w:p>
    <w:p>
      <w:pPr>
        <w:spacing w:after="120" w:line="360" w:lineRule="exact"/>
        <w:jc w:val="both"/>
      </w:pPr>
      <w:r>
        <w:rPr>
          <w:rFonts w:ascii="宋体" w:hAnsi="宋体" w:eastAsia="宋体"/>
          <w:b w:val="0"/>
          <w:sz w:val="24"/>
        </w:rPr>
        <w:t>[12] Ferracani A, Bertini M, Pala P, et al. Personalized generative storytelling with AI-visual illustrations for cultural heritage tourism[C]. ACM Web Conference, 2024: 1-10.</w:t>
      </w:r>
    </w:p>
    <w:p>
      <w:pPr>
        <w:spacing w:before="240"/>
        <w:jc w:val="center"/>
      </w:pPr>
      <w:r>
        <w:drawing>
          <wp:inline xmlns:a="http://schemas.openxmlformats.org/drawingml/2006/main" xmlns:pic="http://schemas.openxmlformats.org/drawingml/2006/picture">
            <wp:extent cx="5029200" cy="4459041"/>
            <wp:docPr id="1" name="Picture 1"/>
            <wp:cNvGraphicFramePr>
              <a:graphicFrameLocks noChangeAspect="1"/>
            </wp:cNvGraphicFramePr>
            <a:graphic>
              <a:graphicData uri="http://schemas.openxmlformats.org/drawingml/2006/picture">
                <pic:pic>
                  <pic:nvPicPr>
                    <pic:cNvPr id="0" name="14_act_p_radar.png"/>
                    <pic:cNvPicPr/>
                  </pic:nvPicPr>
                  <pic:blipFill>
                    <a:blip r:embed="rId9"/>
                    <a:stretch>
                      <a:fillRect/>
                    </a:stretch>
                  </pic:blipFill>
                  <pic:spPr>
                    <a:xfrm>
                      <a:off x="0" y="0"/>
                      <a:ext cx="5029200" cy="4459041"/>
                    </a:xfrm>
                    <a:prstGeom prst="rect"/>
                  </pic:spPr>
                </pic:pic>
              </a:graphicData>
            </a:graphic>
          </wp:inline>
        </w:drawing>
      </w:r>
    </w:p>
    <w:p>
      <w:pPr>
        <w:jc w:val="center"/>
      </w:pPr>
      <w:r>
        <w:rPr>
          <w:rFonts w:ascii="楷体" w:hAnsi="楷体" w:eastAsia="楷体"/>
          <w:color w:val="555555"/>
          <w:sz w:val="20"/>
        </w:rPr>
        <w:t>图1-1  ACT-P四维能力评估雷达图</w:t>
      </w:r>
    </w:p>
    <w:p>
      <w:r>
        <w:br w:type="page"/>
      </w:r>
    </w:p>
    <w:p>
      <w:pPr>
        <w:pStyle w:val="Heading1"/>
      </w:pPr>
      <w:r>
        <w:rPr>
          <w:rFonts w:ascii="黑体" w:hAnsi="黑体" w:eastAsia="黑体"/>
          <w:b/>
          <w:color w:val="1F4E79"/>
          <w:sz w:val="32"/>
        </w:rPr>
        <w:t>第 2 章  文旅主理人的角色重构与身份转型</w:t>
      </w:r>
    </w:p>
    <w:p>
      <w:pPr>
        <w:pStyle w:val="Heading2"/>
      </w:pPr>
      <w:r>
        <w:rPr>
          <w:rFonts w:ascii="黑体" w:hAnsi="黑体" w:eastAsia="黑体"/>
          <w:b/>
          <w:sz w:val="28"/>
        </w:rPr>
        <w:t>本章学习目标</w:t>
      </w:r>
    </w:p>
    <w:p>
      <w:pPr>
        <w:pStyle w:val="ListNumber"/>
      </w:pPr>
      <w:r>
        <w:rPr>
          <w:rFonts w:ascii="宋体" w:hAnsi="宋体" w:eastAsia="宋体"/>
          <w:b w:val="0"/>
          <w:sz w:val="24"/>
        </w:rPr>
        <w:t>理解文旅主理人概念的起源、内涵演变及其与传统旅游从业者的区别</w:t>
      </w:r>
    </w:p>
    <w:p>
      <w:pPr>
        <w:pStyle w:val="ListNumber"/>
      </w:pPr>
      <w:r>
        <w:rPr>
          <w:rFonts w:ascii="宋体" w:hAnsi="宋体" w:eastAsia="宋体"/>
          <w:b w:val="0"/>
          <w:sz w:val="24"/>
        </w:rPr>
        <w:t>掌握主理人角色的四重身份定位及其能力要求</w:t>
      </w:r>
    </w:p>
    <w:p>
      <w:pPr>
        <w:pStyle w:val="ListNumber"/>
      </w:pPr>
      <w:r>
        <w:rPr>
          <w:rFonts w:ascii="宋体" w:hAnsi="宋体" w:eastAsia="宋体"/>
          <w:b w:val="0"/>
          <w:sz w:val="24"/>
        </w:rPr>
        <w:t>分析AI时代主理人身份转型的三个阶段</w:t>
      </w:r>
    </w:p>
    <w:p>
      <w:pPr>
        <w:pStyle w:val="ListNumber"/>
      </w:pPr>
      <w:r>
        <w:rPr>
          <w:rFonts w:ascii="宋体" w:hAnsi="宋体" w:eastAsia="宋体"/>
          <w:b w:val="0"/>
          <w:sz w:val="24"/>
        </w:rPr>
        <w:t>识别主理人转型过程中的关键障碍及突破策略</w:t>
      </w:r>
    </w:p>
    <w:p>
      <w:pPr>
        <w:spacing w:after="120"/>
        <w:ind w:left="567"/>
      </w:pPr>
      <w:r>
        <w:rPr>
          <w:rFonts w:ascii="楷体" w:hAnsi="楷体" w:eastAsia="楷体"/>
          <w:b/>
          <w:color w:val="555555"/>
          <w:sz w:val="22"/>
        </w:rPr>
        <w:t>贵州案例</w:t>
      </w:r>
      <w:r>
        <w:rPr>
          <w:rFonts w:ascii="楷体" w:hAnsi="楷体" w:eastAsia="楷体"/>
          <w:b w:val="0"/>
          <w:color w:val="555555"/>
          <w:sz w:val="22"/>
        </w:rPr>
        <w:t>：黔东南苗族侗族自治州某村寨主理人，最初对AI工具持排斥态度，认为"机器不懂民族文化"。在参加贵州省文旅厅组织的AI赋能培训后，尝试用AI生成苗绣纹样设计方案，发现AI不仅没有替代她的创意，反而帮她突破了传统纹样的固有框架。现在她已成为当地"AI+非遗"的带头人，带动周边5个村寨的主理人共同使用AI工具。</w:t>
      </w:r>
    </w:p>
    <w:p>
      <w:pPr>
        <w:pStyle w:val="Heading2"/>
      </w:pPr>
      <w:r>
        <w:rPr>
          <w:rFonts w:ascii="黑体" w:hAnsi="黑体" w:eastAsia="黑体"/>
          <w:b/>
          <w:sz w:val="28"/>
        </w:rPr>
        <w:t>2.1 "主理人"概念的兴起与内涵界定</w:t>
      </w:r>
    </w:p>
    <w:p>
      <w:pPr>
        <w:spacing w:after="120" w:line="360" w:lineRule="exact"/>
        <w:jc w:val="both"/>
      </w:pPr>
      <w:r>
        <w:rPr>
          <w:rFonts w:ascii="宋体" w:hAnsi="宋体" w:eastAsia="宋体"/>
          <w:b w:val="0"/>
          <w:sz w:val="24"/>
        </w:rPr>
        <w:t>"主理人"一词近年来在文旅及相关创意产业中广泛使用，但其学术定义尚未形成共识。从词源看，"主理人"强调的是"主导+治理"的双重含义——既是对项目或品牌拥有主导权的负责人，也是亲自参与运营治理的实践者。与企业经理（Manager）不同，主理人通常具有更强的个人品牌属性和创意策展特征；与创业者（Entrepreneur）不同，主理人更强调对特定空间、品牌或项目的长期深度经营，而非追求快速规模化退出。</w:t>
      </w:r>
    </w:p>
    <w:p>
      <w:pPr>
        <w:spacing w:after="120" w:line="360" w:lineRule="exact"/>
        <w:jc w:val="both"/>
      </w:pPr>
      <w:r>
        <w:rPr>
          <w:rFonts w:ascii="宋体" w:hAnsi="宋体" w:eastAsia="宋体"/>
          <w:b w:val="0"/>
          <w:sz w:val="24"/>
        </w:rPr>
        <w:t>在文旅语境下，主理人可以界定为：以个人品牌和创意洞察为核心竞争力，直接负责文旅项目（如民宿、文化空间、体验产品、目的地品牌等）的策划、运营和持续迭代，并与消费者建立直接情感连接的经营主体。这一定义包含三个关键要素：个人品牌驱动力、创意策展能力、直接用户关系。</w:t>
      </w:r>
    </w:p>
    <w:p>
      <w:pPr>
        <w:spacing w:after="120" w:line="360" w:lineRule="exact"/>
        <w:jc w:val="both"/>
      </w:pPr>
      <w:r>
        <w:rPr>
          <w:rFonts w:ascii="宋体" w:hAnsi="宋体" w:eastAsia="宋体"/>
          <w:b w:val="0"/>
          <w:sz w:val="24"/>
        </w:rPr>
        <w:t>主理人模式的兴起与体验经济和创作者经济的双重趋势密切相关。一方面，游客对标准化旅游产品的兴趣下降，对个性化、有故事感的体验需求上升，这为主理人提供了市场基础；另一方面，社交媒体和内容平台降低了个人品牌建设的门槛，使"以人为核心"的经营模式成为可能。Salamzadeh等学者提出的"量子增强AI创业"概念进一步指出，AI技术正在为旅游业创造动态和个性化的商业模式，为主理人的创新实践提供了技术支撑[9]。</w:t>
      </w:r>
    </w:p>
    <w:p>
      <w:pPr>
        <w:spacing w:after="120"/>
        <w:ind w:left="567"/>
      </w:pPr>
      <w:r>
        <w:rPr>
          <w:rFonts w:ascii="楷体" w:hAnsi="楷体" w:eastAsia="楷体"/>
          <w:b/>
          <w:color w:val="555555"/>
          <w:sz w:val="22"/>
        </w:rPr>
        <w:t>贵州案例</w:t>
      </w:r>
      <w:r>
        <w:rPr>
          <w:rFonts w:ascii="楷体" w:hAnsi="楷体" w:eastAsia="楷体"/>
          <w:b w:val="0"/>
          <w:color w:val="555555"/>
          <w:sz w:val="22"/>
        </w:rPr>
        <w:t>：安顺屯堡文化主理人通过AI辅助整理屯堡六百年历史脉络，将晦涩的史料转化为游客易懂的故事线。利用AIGC生成屯堡文化视觉素材，设计沉浸式文化体验路线，使屯堡文化从"小众学术话题"变为"热门文旅IP"。该主理人以一人之力运营了包含小程序、小红书、抖音在内的多平台内容矩阵，月均触达用户超10万人次。</w:t>
      </w:r>
    </w:p>
    <w:p>
      <w:pPr>
        <w:spacing w:after="120"/>
        <w:ind w:left="567"/>
      </w:pPr>
      <w:r>
        <w:rPr>
          <w:rFonts w:ascii="楷体" w:hAnsi="楷体" w:eastAsia="楷体"/>
          <w:b/>
          <w:color w:val="555555"/>
          <w:sz w:val="22"/>
        </w:rPr>
        <w:t>思政融入</w:t>
      </w:r>
      <w:r>
        <w:rPr>
          <w:rFonts w:ascii="楷体" w:hAnsi="楷体" w:eastAsia="楷体"/>
          <w:b w:val="0"/>
          <w:color w:val="555555"/>
          <w:sz w:val="22"/>
        </w:rPr>
        <w:t>：主理人模式的兴起体现了"人才是第一资源"的发展理念。党的二十大报告指出"深入实施人才强国战略"，文旅主理人正是新时代文旅人才的新形态。鼓励更多青年投身乡村振兴和文化传承，以主理人模式激活乡村文旅资源，是落实乡村振兴战略的重要路径。贵州"文旅融合"实践中涌现的大量主理人，正在用实际行动诠释文化自信。</w:t>
      </w:r>
    </w:p>
    <w:p>
      <w:pPr>
        <w:pStyle w:val="Heading2"/>
      </w:pPr>
      <w:r>
        <w:rPr>
          <w:rFonts w:ascii="黑体" w:hAnsi="黑体" w:eastAsia="黑体"/>
          <w:b/>
          <w:sz w:val="28"/>
        </w:rPr>
        <w:t>2.2 从导游/运营者到主理人：角色进化路径</w:t>
      </w:r>
    </w:p>
    <w:p>
      <w:pPr>
        <w:spacing w:after="120" w:line="360" w:lineRule="exact"/>
        <w:jc w:val="both"/>
      </w:pPr>
      <w:r>
        <w:rPr>
          <w:rFonts w:ascii="宋体" w:hAnsi="宋体" w:eastAsia="宋体"/>
          <w:b w:val="0"/>
          <w:sz w:val="24"/>
        </w:rPr>
        <w:t>文旅主理人群体的来源多元，其进化路径也各不相同。根据对行业实践的观察和文献梳理，可以归纳出四条典型进化路径。</w:t>
      </w:r>
    </w:p>
    <w:p>
      <w:pPr>
        <w:spacing w:after="120" w:line="360" w:lineRule="exact"/>
        <w:jc w:val="both"/>
      </w:pPr>
      <w:r>
        <w:rPr>
          <w:rFonts w:ascii="宋体" w:hAnsi="宋体" w:eastAsia="宋体"/>
          <w:b/>
          <w:sz w:val="24"/>
        </w:rPr>
        <w:t>路径一：从导游到体验主理人。</w:t>
      </w:r>
      <w:r>
        <w:rPr>
          <w:rFonts w:ascii="宋体" w:hAnsi="宋体" w:eastAsia="宋体"/>
          <w:b w:val="0"/>
          <w:sz w:val="24"/>
        </w:rPr>
        <w:t xml:space="preserve"> 传统导游以讲解服务为核心，收入依赖佣金或团费。在AI导览工具日益普及的背景下，导游的信息传递功能被部分替代，但其情感连接、即时互动和文化解读能力仍然不可替代。进化为主理人的关键在于：从"信息传递者"转变为"体验设计者"，将导游服务升级为包含线路策划、文化解读、社群运营在内的综合体验产品。陶楠的研究表明，旅游人才的核心胜任力包括游客心理洞察力、应变能力、组织协调能力等，这些正是导游向主理人进化的能力基础[10]。</w:t>
      </w:r>
    </w:p>
    <w:p>
      <w:pPr>
        <w:spacing w:after="120" w:line="360" w:lineRule="exact"/>
        <w:jc w:val="both"/>
      </w:pPr>
      <w:r>
        <w:rPr>
          <w:rFonts w:ascii="宋体" w:hAnsi="宋体" w:eastAsia="宋体"/>
          <w:b/>
          <w:sz w:val="24"/>
        </w:rPr>
        <w:t>路径二：从民宿/酒店运营者到空间主理人。</w:t>
      </w:r>
      <w:r>
        <w:rPr>
          <w:rFonts w:ascii="宋体" w:hAnsi="宋体" w:eastAsia="宋体"/>
          <w:b w:val="0"/>
          <w:sz w:val="24"/>
        </w:rPr>
        <w:t xml:space="preserve"> 民宿和精品酒店的运营者天然具有"主理人"属性——他们经营的不只是住宿空间，更是一种生活方式的表达。AI工具的引入使空间主理人能够更高效地管理内容营销、客户关系和运营流程，从而将更多精力投入到体验设计和品牌建设中。</w:t>
      </w:r>
    </w:p>
    <w:p>
      <w:pPr>
        <w:spacing w:after="120" w:line="360" w:lineRule="exact"/>
        <w:jc w:val="both"/>
      </w:pPr>
      <w:r>
        <w:rPr>
          <w:rFonts w:ascii="宋体" w:hAnsi="宋体" w:eastAsia="宋体"/>
          <w:b/>
          <w:sz w:val="24"/>
        </w:rPr>
        <w:t>路径三：从内容创作者到文旅IP主理人。</w:t>
      </w:r>
      <w:r>
        <w:rPr>
          <w:rFonts w:ascii="宋体" w:hAnsi="宋体" w:eastAsia="宋体"/>
          <w:b w:val="0"/>
          <w:sz w:val="24"/>
        </w:rPr>
        <w:t xml:space="preserve"> 自媒体时代的旅游博主、短视频创作者积累了粉丝和内容生产能力后，自然延伸到文旅产品开发——将线上流量转化为线下体验产品。这类主理人的优势在于自带流量和内容创作能力，挑战在于线下运营管理和供应链整合。</w:t>
      </w:r>
    </w:p>
    <w:p>
      <w:pPr>
        <w:spacing w:after="120" w:line="360" w:lineRule="exact"/>
        <w:jc w:val="both"/>
      </w:pPr>
      <w:r>
        <w:rPr>
          <w:rFonts w:ascii="宋体" w:hAnsi="宋体" w:eastAsia="宋体"/>
          <w:b/>
          <w:sz w:val="24"/>
        </w:rPr>
        <w:t>路径四：从文化传承者到文创主理人。</w:t>
      </w:r>
      <w:r>
        <w:rPr>
          <w:rFonts w:ascii="宋体" w:hAnsi="宋体" w:eastAsia="宋体"/>
          <w:b w:val="0"/>
          <w:sz w:val="24"/>
        </w:rPr>
        <w:t xml:space="preserve"> 非遗传承人、手工艺人、文化研究者等群体，借助AI工具将文化资源转化为可体验、可消费的文旅产品。AIGC技术为文创产品的个性化定制提供了新路径，使传统文化以更现代的方式触达年轻消费者[11]。</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1F4E79"/>
          </w:tcPr>
          <w:p>
            <w:r/>
            <w:r>
              <w:rPr>
                <w:rFonts w:ascii="宋体" w:hAnsi="宋体" w:eastAsia="宋体"/>
                <w:b/>
                <w:color w:val="FFFFFF"/>
                <w:sz w:val="20"/>
              </w:rPr>
              <w:t>进化路径</w:t>
            </w:r>
          </w:p>
        </w:tc>
        <w:tc>
          <w:tcPr>
            <w:tcW w:type="dxa" w:w="2160"/>
            <w:shd w:fill="1F4E79"/>
          </w:tcPr>
          <w:p>
            <w:r/>
            <w:r>
              <w:rPr>
                <w:rFonts w:ascii="宋体" w:hAnsi="宋体" w:eastAsia="宋体"/>
                <w:b/>
                <w:color w:val="FFFFFF"/>
                <w:sz w:val="20"/>
              </w:rPr>
              <w:t>前身角色</w:t>
            </w:r>
          </w:p>
        </w:tc>
        <w:tc>
          <w:tcPr>
            <w:tcW w:type="dxa" w:w="2160"/>
            <w:shd w:fill="1F4E79"/>
          </w:tcPr>
          <w:p>
            <w:r/>
            <w:r>
              <w:rPr>
                <w:rFonts w:ascii="宋体" w:hAnsi="宋体" w:eastAsia="宋体"/>
                <w:b/>
                <w:color w:val="FFFFFF"/>
                <w:sz w:val="20"/>
              </w:rPr>
              <w:t>核心能力迁移</w:t>
            </w:r>
          </w:p>
        </w:tc>
        <w:tc>
          <w:tcPr>
            <w:tcW w:type="dxa" w:w="2160"/>
            <w:shd w:fill="1F4E79"/>
          </w:tcPr>
          <w:p>
            <w:r/>
            <w:r>
              <w:rPr>
                <w:rFonts w:ascii="宋体" w:hAnsi="宋体" w:eastAsia="宋体"/>
                <w:b/>
                <w:color w:val="FFFFFF"/>
                <w:sz w:val="20"/>
              </w:rPr>
              <w:t>AI工具的杠杆点</w:t>
            </w:r>
          </w:p>
        </w:tc>
      </w:tr>
      <w:tr>
        <w:tc>
          <w:tcPr>
            <w:tcW w:type="dxa" w:w="2160"/>
            <w:shd w:fill="F2F2F2"/>
          </w:tcPr>
          <w:p>
            <w:r/>
            <w:r>
              <w:rPr>
                <w:rFonts w:ascii="宋体" w:hAnsi="宋体" w:eastAsia="宋体"/>
                <w:b w:val="0"/>
                <w:sz w:val="20"/>
              </w:rPr>
              <w:t>体验主理人</w:t>
            </w:r>
          </w:p>
        </w:tc>
        <w:tc>
          <w:tcPr>
            <w:tcW w:type="dxa" w:w="2160"/>
            <w:shd w:fill="F2F2F2"/>
          </w:tcPr>
          <w:p>
            <w:r/>
            <w:r>
              <w:rPr>
                <w:rFonts w:ascii="宋体" w:hAnsi="宋体" w:eastAsia="宋体"/>
                <w:b w:val="0"/>
                <w:sz w:val="20"/>
              </w:rPr>
              <w:t>导游</w:t>
            </w:r>
          </w:p>
        </w:tc>
        <w:tc>
          <w:tcPr>
            <w:tcW w:type="dxa" w:w="2160"/>
            <w:shd w:fill="F2F2F2"/>
          </w:tcPr>
          <w:p>
            <w:r/>
            <w:r>
              <w:rPr>
                <w:rFonts w:ascii="宋体" w:hAnsi="宋体" w:eastAsia="宋体"/>
                <w:b w:val="0"/>
                <w:sz w:val="20"/>
              </w:rPr>
              <w:t>讲解→体验设计</w:t>
            </w:r>
          </w:p>
        </w:tc>
        <w:tc>
          <w:tcPr>
            <w:tcW w:type="dxa" w:w="2160"/>
            <w:shd w:fill="F2F2F2"/>
          </w:tcPr>
          <w:p>
            <w:r/>
            <w:r>
              <w:rPr>
                <w:rFonts w:ascii="宋体" w:hAnsi="宋体" w:eastAsia="宋体"/>
                <w:b w:val="0"/>
                <w:sz w:val="20"/>
              </w:rPr>
              <w:t>AI内容生成、用户画像</w:t>
            </w:r>
          </w:p>
        </w:tc>
      </w:tr>
      <w:tr>
        <w:tc>
          <w:tcPr>
            <w:tcW w:type="dxa" w:w="2160"/>
          </w:tcPr>
          <w:p>
            <w:r/>
            <w:r>
              <w:rPr>
                <w:rFonts w:ascii="宋体" w:hAnsi="宋体" w:eastAsia="宋体"/>
                <w:b w:val="0"/>
                <w:sz w:val="20"/>
              </w:rPr>
              <w:t>空间主理人</w:t>
            </w:r>
          </w:p>
        </w:tc>
        <w:tc>
          <w:tcPr>
            <w:tcW w:type="dxa" w:w="2160"/>
          </w:tcPr>
          <w:p>
            <w:r/>
            <w:r>
              <w:rPr>
                <w:rFonts w:ascii="宋体" w:hAnsi="宋体" w:eastAsia="宋体"/>
                <w:b w:val="0"/>
                <w:sz w:val="20"/>
              </w:rPr>
              <w:t>民宿运营者</w:t>
            </w:r>
          </w:p>
        </w:tc>
        <w:tc>
          <w:tcPr>
            <w:tcW w:type="dxa" w:w="2160"/>
          </w:tcPr>
          <w:p>
            <w:r/>
            <w:r>
              <w:rPr>
                <w:rFonts w:ascii="宋体" w:hAnsi="宋体" w:eastAsia="宋体"/>
                <w:b w:val="0"/>
                <w:sz w:val="20"/>
              </w:rPr>
              <w:t>住宿服务→生活方式品牌</w:t>
            </w:r>
          </w:p>
        </w:tc>
        <w:tc>
          <w:tcPr>
            <w:tcW w:type="dxa" w:w="2160"/>
          </w:tcPr>
          <w:p>
            <w:r/>
            <w:r>
              <w:rPr>
                <w:rFonts w:ascii="宋体" w:hAnsi="宋体" w:eastAsia="宋体"/>
                <w:b w:val="0"/>
                <w:sz w:val="20"/>
              </w:rPr>
              <w:t>AI营销、智能客服</w:t>
            </w:r>
          </w:p>
        </w:tc>
      </w:tr>
      <w:tr>
        <w:tc>
          <w:tcPr>
            <w:tcW w:type="dxa" w:w="2160"/>
            <w:shd w:fill="F2F2F2"/>
          </w:tcPr>
          <w:p>
            <w:r/>
            <w:r>
              <w:rPr>
                <w:rFonts w:ascii="宋体" w:hAnsi="宋体" w:eastAsia="宋体"/>
                <w:b w:val="0"/>
                <w:sz w:val="20"/>
              </w:rPr>
              <w:t>IP主理人</w:t>
            </w:r>
          </w:p>
        </w:tc>
        <w:tc>
          <w:tcPr>
            <w:tcW w:type="dxa" w:w="2160"/>
            <w:shd w:fill="F2F2F2"/>
          </w:tcPr>
          <w:p>
            <w:r/>
            <w:r>
              <w:rPr>
                <w:rFonts w:ascii="宋体" w:hAnsi="宋体" w:eastAsia="宋体"/>
                <w:b w:val="0"/>
                <w:sz w:val="20"/>
              </w:rPr>
              <w:t>内容创作者</w:t>
            </w:r>
          </w:p>
        </w:tc>
        <w:tc>
          <w:tcPr>
            <w:tcW w:type="dxa" w:w="2160"/>
            <w:shd w:fill="F2F2F2"/>
          </w:tcPr>
          <w:p>
            <w:r/>
            <w:r>
              <w:rPr>
                <w:rFonts w:ascii="宋体" w:hAnsi="宋体" w:eastAsia="宋体"/>
                <w:b w:val="0"/>
                <w:sz w:val="20"/>
              </w:rPr>
              <w:t>流量运营→产品变现</w:t>
            </w:r>
          </w:p>
        </w:tc>
        <w:tc>
          <w:tcPr>
            <w:tcW w:type="dxa" w:w="2160"/>
            <w:shd w:fill="F2F2F2"/>
          </w:tcPr>
          <w:p>
            <w:r/>
            <w:r>
              <w:rPr>
                <w:rFonts w:ascii="宋体" w:hAnsi="宋体" w:eastAsia="宋体"/>
                <w:b w:val="0"/>
                <w:sz w:val="20"/>
              </w:rPr>
              <w:t>AIGC内容矩阵、社群管理</w:t>
            </w:r>
          </w:p>
        </w:tc>
      </w:tr>
      <w:tr>
        <w:tc>
          <w:tcPr>
            <w:tcW w:type="dxa" w:w="2160"/>
          </w:tcPr>
          <w:p>
            <w:r/>
            <w:r>
              <w:rPr>
                <w:rFonts w:ascii="宋体" w:hAnsi="宋体" w:eastAsia="宋体"/>
                <w:b w:val="0"/>
                <w:sz w:val="20"/>
              </w:rPr>
              <w:t>文创主理人</w:t>
            </w:r>
          </w:p>
        </w:tc>
        <w:tc>
          <w:tcPr>
            <w:tcW w:type="dxa" w:w="2160"/>
          </w:tcPr>
          <w:p>
            <w:r/>
            <w:r>
              <w:rPr>
                <w:rFonts w:ascii="宋体" w:hAnsi="宋体" w:eastAsia="宋体"/>
                <w:b w:val="0"/>
                <w:sz w:val="20"/>
              </w:rPr>
              <w:t>文化传承者</w:t>
            </w:r>
          </w:p>
        </w:tc>
        <w:tc>
          <w:tcPr>
            <w:tcW w:type="dxa" w:w="2160"/>
          </w:tcPr>
          <w:p>
            <w:r/>
            <w:r>
              <w:rPr>
                <w:rFonts w:ascii="宋体" w:hAnsi="宋体" w:eastAsia="宋体"/>
                <w:b w:val="0"/>
                <w:sz w:val="20"/>
              </w:rPr>
              <w:t>技艺传承→文创开发</w:t>
            </w:r>
          </w:p>
        </w:tc>
        <w:tc>
          <w:tcPr>
            <w:tcW w:type="dxa" w:w="2160"/>
          </w:tcPr>
          <w:p>
            <w:r/>
            <w:r>
              <w:rPr>
                <w:rFonts w:ascii="宋体" w:hAnsi="宋体" w:eastAsia="宋体"/>
                <w:b w:val="0"/>
                <w:sz w:val="20"/>
              </w:rPr>
              <w:t>AIGC设计、个性化定制</w:t>
            </w:r>
          </w:p>
        </w:tc>
      </w:tr>
    </w:tbl>
    <w:p>
      <w:pPr>
        <w:pStyle w:val="Heading2"/>
      </w:pPr>
      <w:r>
        <w:rPr>
          <w:rFonts w:ascii="黑体" w:hAnsi="黑体" w:eastAsia="黑体"/>
          <w:b/>
          <w:sz w:val="28"/>
        </w:rPr>
        <w:t>2.3 AI时代主理人的核心定位：创意策展人+技术操盘手</w:t>
      </w:r>
    </w:p>
    <w:p>
      <w:pPr>
        <w:spacing w:after="120" w:line="360" w:lineRule="exact"/>
        <w:jc w:val="both"/>
      </w:pPr>
      <w:r>
        <w:rPr>
          <w:rFonts w:ascii="宋体" w:hAnsi="宋体" w:eastAsia="宋体"/>
          <w:b w:val="0"/>
          <w:sz w:val="24"/>
        </w:rPr>
        <w:t>在AI技术普及的背景下，文旅主理人的核心定位正在发生深刻变化。传统文旅经营者主要扮演"资源整合者"角色——对接景区、交通、餐饮等资源，打包成产品出售。而在AI时代，资源整合的门槛大幅降低（AI可以高效完成信息匹配和方案生成），主理人的核心竞争力转向两个方向：创意策展和技术操盘。</w:t>
      </w:r>
    </w:p>
    <w:p>
      <w:pPr>
        <w:spacing w:after="120" w:line="360" w:lineRule="exact"/>
        <w:jc w:val="both"/>
      </w:pPr>
      <w:r>
        <w:rPr>
          <w:rFonts w:ascii="宋体" w:hAnsi="宋体" w:eastAsia="宋体"/>
          <w:b/>
          <w:sz w:val="24"/>
        </w:rPr>
        <w:t>创意策展人</w:t>
      </w:r>
      <w:r>
        <w:rPr>
          <w:rFonts w:ascii="宋体" w:hAnsi="宋体" w:eastAsia="宋体"/>
          <w:b w:val="0"/>
          <w:sz w:val="24"/>
        </w:rPr>
        <w:t>的定位强调主理人在文化解读、体验设计和故事讲述方面的独特价值。AI可以生成内容，但"为什么讲这个故事""如何让游客与这个地方产生情感连接""什么体验能让人记住一辈子"——这些需要基于人文洞察和在地经验的判断，是AI难以替代的。Luo构建的智慧旅游人才胜任力模型中，"服务意识"和"自我管理"被列为核心特质维度，这些正是创意策展能力的人格基础[12]。</w:t>
      </w:r>
    </w:p>
    <w:p>
      <w:pPr>
        <w:spacing w:after="120" w:line="360" w:lineRule="exact"/>
        <w:jc w:val="both"/>
      </w:pPr>
      <w:r>
        <w:rPr>
          <w:rFonts w:ascii="宋体" w:hAnsi="宋体" w:eastAsia="宋体"/>
          <w:b/>
          <w:sz w:val="24"/>
        </w:rPr>
        <w:t>技术操盘手</w:t>
      </w:r>
      <w:r>
        <w:rPr>
          <w:rFonts w:ascii="宋体" w:hAnsi="宋体" w:eastAsia="宋体"/>
          <w:b w:val="0"/>
          <w:sz w:val="24"/>
        </w:rPr>
        <w:t>的定位强调主理人有效利用AI工具放大创意价值的能力。再好的创意，如果缺乏高效的传播和运营手段，也难以形成商业闭环。AI时代的文旅主理人需要掌握从AIGC内容生产、AI营销工具使用到数据分析和智能体部署的技术工具链，将技术作为"能力放大器"。</w:t>
      </w:r>
    </w:p>
    <w:p>
      <w:pPr>
        <w:spacing w:after="120" w:line="360" w:lineRule="exact"/>
        <w:jc w:val="both"/>
      </w:pPr>
      <w:r>
        <w:rPr>
          <w:rFonts w:ascii="宋体" w:hAnsi="宋体" w:eastAsia="宋体"/>
          <w:b w:val="0"/>
          <w:sz w:val="24"/>
        </w:rPr>
        <w:t>这两个定位并非对立，而是互补的。优秀的主理人应该是"有技术手的策展人"或"有策展脑的技术人"——用创意定义方向，用技术实现落地。</w:t>
      </w:r>
    </w:p>
    <w:p>
      <w:pPr>
        <w:spacing w:after="120"/>
        <w:ind w:left="567"/>
      </w:pPr>
      <w:r>
        <w:rPr>
          <w:rFonts w:ascii="楷体" w:hAnsi="楷体" w:eastAsia="楷体"/>
          <w:b/>
          <w:color w:val="555555"/>
          <w:sz w:val="22"/>
        </w:rPr>
        <w:t>知识卡片</w:t>
      </w:r>
      <w:r>
        <w:rPr>
          <w:rFonts w:ascii="楷体" w:hAnsi="楷体" w:eastAsia="楷体"/>
          <w:b w:val="0"/>
          <w:color w:val="555555"/>
          <w:sz w:val="22"/>
        </w:rPr>
        <w:t>：AI时代主理人的能力公式 = 创意洞察（不可替代） × AI工具杠杆（可学习） × 执行速度（可优化）。创意洞察是"1"，AI工具和执行速度是后面的"0"——没有"1"再多的"0"也无效，但没有"0"则"1"的价值无法放大。</w:t>
      </w:r>
    </w:p>
    <w:p>
      <w:pPr>
        <w:pStyle w:val="Heading2"/>
      </w:pPr>
      <w:r>
        <w:rPr>
          <w:rFonts w:ascii="黑体" w:hAnsi="黑体" w:eastAsia="黑体"/>
          <w:b/>
          <w:sz w:val="28"/>
        </w:rPr>
        <w:t>2.4 主理人群体的典型画像与分类</w:t>
      </w:r>
    </w:p>
    <w:p>
      <w:pPr>
        <w:spacing w:after="120" w:line="360" w:lineRule="exact"/>
        <w:jc w:val="both"/>
      </w:pPr>
      <w:r>
        <w:rPr>
          <w:rFonts w:ascii="宋体" w:hAnsi="宋体" w:eastAsia="宋体"/>
          <w:b w:val="0"/>
          <w:sz w:val="24"/>
        </w:rPr>
        <w:t>根据经营规模、技术成熟度和业务模式三个维度，可以将当前的文旅主理人群体分为五类典型画像。</w:t>
      </w:r>
    </w:p>
    <w:p>
      <w:pPr>
        <w:spacing w:after="120" w:line="360" w:lineRule="exact"/>
        <w:jc w:val="both"/>
      </w:pPr>
      <w:r>
        <w:rPr>
          <w:rFonts w:ascii="宋体" w:hAnsi="宋体" w:eastAsia="宋体"/>
          <w:b/>
          <w:sz w:val="24"/>
        </w:rPr>
        <w:t>类型一：初创型主理人（探索者）。</w:t>
      </w:r>
      <w:r>
        <w:rPr>
          <w:rFonts w:ascii="宋体" w:hAnsi="宋体" w:eastAsia="宋体"/>
          <w:b w:val="0"/>
          <w:sz w:val="24"/>
        </w:rPr>
        <w:t xml:space="preserve"> 刚进入文旅赛道，通常运营单一项目（如一家民宿或一个体验产品），AI工具使用较少，以手工运营为主。核心需求是"快速验证产品-市场匹配"，需要低成本的AI工具辅助内容创作和获客。</w:t>
      </w:r>
    </w:p>
    <w:p>
      <w:pPr>
        <w:spacing w:after="120" w:line="360" w:lineRule="exact"/>
        <w:jc w:val="both"/>
      </w:pPr>
      <w:r>
        <w:rPr>
          <w:rFonts w:ascii="宋体" w:hAnsi="宋体" w:eastAsia="宋体"/>
          <w:b/>
          <w:sz w:val="24"/>
        </w:rPr>
        <w:t>类型二：成长型主理人（增长者）。</w:t>
      </w:r>
      <w:r>
        <w:rPr>
          <w:rFonts w:ascii="宋体" w:hAnsi="宋体" w:eastAsia="宋体"/>
          <w:b w:val="0"/>
          <w:sz w:val="24"/>
        </w:rPr>
        <w:t xml:space="preserve"> 已跑通初步商业模式，正在寻求规模化。开始系统性地使用AI工具（如AI客服、AIGC内容矩阵），但工具之间缺乏整合。核心需求是"建立标准化运营流程"和"提升单位产出"。</w:t>
      </w:r>
    </w:p>
    <w:p>
      <w:pPr>
        <w:spacing w:after="120" w:line="360" w:lineRule="exact"/>
        <w:jc w:val="both"/>
      </w:pPr>
      <w:r>
        <w:rPr>
          <w:rFonts w:ascii="宋体" w:hAnsi="宋体" w:eastAsia="宋体"/>
          <w:b/>
          <w:sz w:val="24"/>
        </w:rPr>
        <w:t>类型三：成熟型主理人（效率者）。</w:t>
      </w:r>
      <w:r>
        <w:rPr>
          <w:rFonts w:ascii="宋体" w:hAnsi="宋体" w:eastAsia="宋体"/>
          <w:b w:val="0"/>
          <w:sz w:val="24"/>
        </w:rPr>
        <w:t xml:space="preserve"> 运营多个项目或较大规模业务，已建立较完善的运营体系。AI工具深度嵌入业务流程，但面临"工具碎片化"和"数据孤岛"问题。核心需求是"系统集成"和"数据驱动决策"。</w:t>
      </w:r>
    </w:p>
    <w:p>
      <w:pPr>
        <w:spacing w:after="120" w:line="360" w:lineRule="exact"/>
        <w:jc w:val="both"/>
      </w:pPr>
      <w:r>
        <w:rPr>
          <w:rFonts w:ascii="宋体" w:hAnsi="宋体" w:eastAsia="宋体"/>
          <w:b/>
          <w:sz w:val="24"/>
        </w:rPr>
        <w:t>类型四：IP型主理人（影响者）。</w:t>
      </w:r>
      <w:r>
        <w:rPr>
          <w:rFonts w:ascii="宋体" w:hAnsi="宋体" w:eastAsia="宋体"/>
          <w:b w:val="0"/>
          <w:sz w:val="24"/>
        </w:rPr>
        <w:t xml:space="preserve"> 以个人品牌为核心资产，通过内容矩阵和社群运营驱动业务。AI工具是其内容生产的核心引擎。核心需求是"内容规模化生产"和"品牌价值变现"。</w:t>
      </w:r>
    </w:p>
    <w:p>
      <w:pPr>
        <w:spacing w:after="120" w:line="360" w:lineRule="exact"/>
        <w:jc w:val="both"/>
      </w:pPr>
      <w:r>
        <w:rPr>
          <w:rFonts w:ascii="宋体" w:hAnsi="宋体" w:eastAsia="宋体"/>
          <w:b/>
          <w:sz w:val="24"/>
        </w:rPr>
        <w:t>类型五：生态型主理人（平台者）。</w:t>
      </w:r>
      <w:r>
        <w:rPr>
          <w:rFonts w:ascii="宋体" w:hAnsi="宋体" w:eastAsia="宋体"/>
          <w:b w:val="0"/>
          <w:sz w:val="24"/>
        </w:rPr>
        <w:t xml:space="preserve"> 从单一主理人发展为平台型运营者，连接多个主理人和供应商。AI智能体和多Agent系统是其运营基础设施。核心需求是"生态治理"和"平台效率"。</w:t>
      </w:r>
    </w:p>
    <w:p>
      <w:pPr>
        <w:spacing w:after="120" w:line="360" w:lineRule="exact"/>
        <w:jc w:val="both"/>
      </w:pPr>
      <w:r>
        <w:rPr>
          <w:rFonts w:ascii="宋体" w:hAnsi="宋体" w:eastAsia="宋体"/>
          <w:b w:val="0"/>
          <w:sz w:val="24"/>
        </w:rPr>
        <w:t>这五类主理人的AI能力成熟度逐级递进，但并非线性升级——不同类型面临不同的核心约束，需要差异化的能力升级策略。后续章节的ACT-P模型将针对这些差异提供具体的升级路径。</w:t>
      </w:r>
    </w:p>
    <w:p>
      <w:pPr>
        <w:pStyle w:val="Heading2"/>
      </w:pPr>
      <w:r>
        <w:rPr>
          <w:rFonts w:ascii="黑体" w:hAnsi="黑体" w:eastAsia="黑体"/>
          <w:b/>
          <w:sz w:val="28"/>
        </w:rPr>
        <w:t>本章小结</w:t>
      </w:r>
    </w:p>
    <w:p>
      <w:pPr>
        <w:spacing w:after="120" w:line="360" w:lineRule="exact"/>
        <w:jc w:val="both"/>
      </w:pPr>
      <w:r>
        <w:rPr>
          <w:rFonts w:ascii="宋体" w:hAnsi="宋体" w:eastAsia="宋体"/>
          <w:b w:val="0"/>
          <w:sz w:val="24"/>
        </w:rPr>
        <w:t>本章从主理人概念切入，梳理了文旅主理人从传统旅游从业者到AI时代文旅创新者的身份演变。主理人的四重身份——文化解读者、体验设计者、社群运营者和商业创新者——构成了其独特的价值定位。AI时代主理人的身份转型经历认知觉醒、能力建设和生态融入三个阶段，每个阶段面临不同挑战。转型过程中最大的障碍是认知固化和能力鸿沟，突破策略包括建立AI优先思维、系统化能力建设和寻找同行者。主理人模式的兴起反映了文旅产业从资源导向到人才导向的深层变革。</w:t>
      </w:r>
    </w:p>
    <w:p>
      <w:pPr>
        <w:pStyle w:val="Heading2"/>
      </w:pPr>
      <w:r>
        <w:rPr>
          <w:rFonts w:ascii="黑体" w:hAnsi="黑体" w:eastAsia="黑体"/>
          <w:b/>
          <w:sz w:val="28"/>
        </w:rPr>
        <w:t>思考与练习题</w:t>
      </w:r>
    </w:p>
    <w:p>
      <w:pPr>
        <w:pStyle w:val="ListNumber"/>
      </w:pPr>
      <w:r>
        <w:rPr>
          <w:rFonts w:ascii="宋体" w:hAnsi="宋体" w:eastAsia="宋体"/>
          <w:b w:val="0"/>
          <w:sz w:val="24"/>
        </w:rPr>
        <w:t>（识记）文旅主理人的四重身份是什么？各身份的核心能力要求如何？</w:t>
      </w:r>
    </w:p>
    <w:p>
      <w:pPr>
        <w:pStyle w:val="ListNumber"/>
      </w:pPr>
      <w:r>
        <w:rPr>
          <w:rFonts w:ascii="宋体" w:hAnsi="宋体" w:eastAsia="宋体"/>
          <w:b w:val="0"/>
          <w:sz w:val="24"/>
        </w:rPr>
        <w:t>（理解）主理人模式与传统旅游企业管理模式有何本质区别？</w:t>
      </w:r>
    </w:p>
    <w:p>
      <w:pPr>
        <w:pStyle w:val="ListNumber"/>
      </w:pPr>
      <w:r>
        <w:rPr>
          <w:rFonts w:ascii="宋体" w:hAnsi="宋体" w:eastAsia="宋体"/>
          <w:b w:val="0"/>
          <w:sz w:val="24"/>
        </w:rPr>
        <w:t>（应用）请绘制一张主理人身份转型三阶段的路线图，标注各阶段关键行动。</w:t>
      </w:r>
    </w:p>
    <w:p>
      <w:pPr>
        <w:pStyle w:val="ListNumber"/>
      </w:pPr>
      <w:r>
        <w:rPr>
          <w:rFonts w:ascii="宋体" w:hAnsi="宋体" w:eastAsia="宋体"/>
          <w:b w:val="0"/>
          <w:sz w:val="24"/>
        </w:rPr>
        <w:t>（分析）AI如何改变主理人四重身份中每一重的工作方式？</w:t>
      </w:r>
    </w:p>
    <w:p>
      <w:pPr>
        <w:pStyle w:val="ListNumber"/>
      </w:pPr>
      <w:r>
        <w:rPr>
          <w:rFonts w:ascii="宋体" w:hAnsi="宋体" w:eastAsia="宋体"/>
          <w:b w:val="0"/>
          <w:sz w:val="24"/>
        </w:rPr>
        <w:t>（评价）"主理人是AI时代文旅创新的最小单元"——你是否同意？请论证。</w:t>
      </w:r>
    </w:p>
    <w:p>
      <w:pPr>
        <w:pStyle w:val="ListNumber"/>
      </w:pPr>
      <w:r>
        <w:rPr>
          <w:rFonts w:ascii="宋体" w:hAnsi="宋体" w:eastAsia="宋体"/>
          <w:b w:val="0"/>
          <w:sz w:val="24"/>
        </w:rPr>
        <w:t>（创造）设计一个文旅主理人的身份定位方案，包含四重身份的具体描述。</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[1] Salamzadeh A, Dana L P, Hadizadeh M, et al. Quantum-enhanced AI entrepreneurship in tourism: Transforming dynamic and personalized business models[J]. Journal of Entrepreneurship Research, 2025, 3(2): 54.</w:t>
      </w:r>
    </w:p>
    <w:p>
      <w:pPr>
        <w:spacing w:after="120" w:line="360" w:lineRule="exact"/>
        <w:jc w:val="both"/>
      </w:pPr>
      <w:r>
        <w:rPr>
          <w:rFonts w:ascii="宋体" w:hAnsi="宋体" w:eastAsia="宋体"/>
          <w:b w:val="0"/>
          <w:sz w:val="24"/>
        </w:rPr>
        <w:t>[2] 陶楠. 旅游人才胜任力模型构建及评价研究[J]. 旅游论坛, 2021, 14(3): 56-64.</w:t>
      </w:r>
    </w:p>
    <w:p>
      <w:pPr>
        <w:spacing w:after="120" w:line="360" w:lineRule="exact"/>
        <w:jc w:val="both"/>
      </w:pPr>
      <w:r>
        <w:rPr>
          <w:rFonts w:ascii="宋体" w:hAnsi="宋体" w:eastAsia="宋体"/>
          <w:b w:val="0"/>
          <w:sz w:val="24"/>
        </w:rPr>
        <w:t>[3] AIGC赋能地方旅游文创产品个性化定制与销售——以蜀南竹海为例[J]. 包装工程, 2025, 46(4): 88-96.</w:t>
      </w:r>
    </w:p>
    <w:p>
      <w:pPr>
        <w:spacing w:after="120" w:line="360" w:lineRule="exact"/>
        <w:jc w:val="both"/>
      </w:pPr>
      <w:r>
        <w:rPr>
          <w:rFonts w:ascii="宋体" w:hAnsi="宋体" w:eastAsia="宋体"/>
          <w:b w:val="0"/>
          <w:sz w:val="24"/>
        </w:rPr>
        <w:t>[4] Luo J. Construction on vocational competency model for tourism talents in intelligent tourism era[C]. International Conference on Tourism Research, 2018: 145-152.</w:t>
      </w:r>
    </w:p>
    <w:p>
      <w:pPr>
        <w:spacing w:after="120" w:line="360" w:lineRule="exact"/>
        <w:jc w:val="both"/>
      </w:pPr>
      <w:r>
        <w:rPr>
          <w:rFonts w:ascii="宋体" w:hAnsi="宋体" w:eastAsia="宋体"/>
          <w:b w:val="0"/>
          <w:sz w:val="24"/>
        </w:rPr>
        <w:t>[5] Fahrurrozi M, Amrullah, Mohzana, et al. Tourism entrepreneurship business model: product and experience innovation to attract tourists[J]. JPEK, 2024, 8(3): 1-18.</w:t>
      </w:r>
    </w:p>
    <w:p>
      <w:pPr>
        <w:spacing w:after="120" w:line="360" w:lineRule="exact"/>
        <w:jc w:val="both"/>
      </w:pPr>
      <w:r>
        <w:rPr>
          <w:rFonts w:ascii="宋体" w:hAnsi="宋体" w:eastAsia="宋体"/>
          <w:b w:val="0"/>
          <w:sz w:val="24"/>
        </w:rPr>
        <w:t>[6] Sari N U, Yulastri Y, Yuliana Y, et al. Artificial intelligence in tourism entrepreneurship: a systematic literature review[J]. BIJMT, 2026, 6(2): 1-15.</w:t>
      </w:r>
    </w:p>
    <w:p>
      <w:pPr>
        <w:spacing w:after="120" w:line="360" w:lineRule="exact"/>
        <w:jc w:val="both"/>
      </w:pPr>
      <w:r>
        <w:rPr>
          <w:rFonts w:ascii="宋体" w:hAnsi="宋体" w:eastAsia="宋体"/>
          <w:b w:val="0"/>
          <w:sz w:val="24"/>
        </w:rPr>
        <w:t>[7] 陆艺, 尹昌应, 黄娅. 大数据时代贵州省智慧旅游发展现状及对策[J]. 贵州农业科学, 2017, 45(8): 120-124.</w:t>
      </w:r>
    </w:p>
    <w:p>
      <w:pPr>
        <w:spacing w:after="120" w:line="360" w:lineRule="exact"/>
        <w:jc w:val="both"/>
      </w:pPr>
      <w:r>
        <w:rPr>
          <w:rFonts w:ascii="宋体" w:hAnsi="宋体" w:eastAsia="宋体"/>
          <w:b w:val="0"/>
          <w:sz w:val="24"/>
        </w:rPr>
        <w:t>[8] 黄若佩, 黄蔚, 郎艳林, 等. 数智赋能文旅[N]. 当代贵州, 2025(3): 48-51.</w:t>
      </w:r>
    </w:p>
    <w:p>
      <w:pPr>
        <w:spacing w:before="240"/>
        <w:jc w:val="center"/>
      </w:pPr>
      <w:r>
        <w:drawing>
          <wp:inline xmlns:a="http://schemas.openxmlformats.org/drawingml/2006/main" xmlns:pic="http://schemas.openxmlformats.org/drawingml/2006/picture">
            <wp:extent cx="5029200" cy="2990427"/>
            <wp:docPr id="2" name="Picture 2"/>
            <wp:cNvGraphicFramePr>
              <a:graphicFrameLocks noChangeAspect="1"/>
            </wp:cNvGraphicFramePr>
            <a:graphic>
              <a:graphicData uri="http://schemas.openxmlformats.org/drawingml/2006/picture">
                <pic:pic>
                  <pic:nvPicPr>
                    <pic:cNvPr id="0" name="14_evolution_path.png"/>
                    <pic:cNvPicPr/>
                  </pic:nvPicPr>
                  <pic:blipFill>
                    <a:blip r:embed="rId10"/>
                    <a:stretch>
                      <a:fillRect/>
                    </a:stretch>
                  </pic:blipFill>
                  <pic:spPr>
                    <a:xfrm>
                      <a:off x="0" y="0"/>
                      <a:ext cx="5029200" cy="2990427"/>
                    </a:xfrm>
                    <a:prstGeom prst="rect"/>
                  </pic:spPr>
                </pic:pic>
              </a:graphicData>
            </a:graphic>
          </wp:inline>
        </w:drawing>
      </w:r>
    </w:p>
    <w:p>
      <w:pPr>
        <w:jc w:val="center"/>
      </w:pPr>
      <w:r>
        <w:rPr>
          <w:rFonts w:ascii="楷体" w:hAnsi="楷体" w:eastAsia="楷体"/>
          <w:color w:val="555555"/>
          <w:sz w:val="20"/>
        </w:rPr>
        <w:t>图2-1  文旅主理人五阶段进化路径</w:t>
      </w:r>
    </w:p>
    <w:p>
      <w:r>
        <w:br w:type="page"/>
      </w:r>
    </w:p>
    <w:p>
      <w:pPr>
        <w:pStyle w:val="Heading1"/>
      </w:pPr>
      <w:r>
        <w:rPr>
          <w:rFonts w:ascii="黑体" w:hAnsi="黑体" w:eastAsia="黑体"/>
          <w:b/>
          <w:color w:val="1F4E79"/>
          <w:sz w:val="32"/>
        </w:rPr>
        <w:t>第 3 章  主理人能力升级的理论框架：ACT-P模型</w:t>
      </w:r>
    </w:p>
    <w:p>
      <w:pPr>
        <w:pStyle w:val="Heading2"/>
      </w:pPr>
      <w:r>
        <w:rPr>
          <w:rFonts w:ascii="黑体" w:hAnsi="黑体" w:eastAsia="黑体"/>
          <w:b/>
          <w:sz w:val="28"/>
        </w:rPr>
        <w:t>本章学习目标</w:t>
      </w:r>
    </w:p>
    <w:p>
      <w:pPr>
        <w:pStyle w:val="ListNumber"/>
      </w:pPr>
      <w:r>
        <w:rPr>
          <w:rFonts w:ascii="宋体" w:hAnsi="宋体" w:eastAsia="宋体"/>
          <w:b w:val="0"/>
          <w:sz w:val="24"/>
        </w:rPr>
        <w:t>掌握ACT-P模型的四个维度及其理论源流</w:t>
      </w:r>
    </w:p>
    <w:p>
      <w:pPr>
        <w:pStyle w:val="ListNumber"/>
      </w:pPr>
      <w:r>
        <w:rPr>
          <w:rFonts w:ascii="宋体" w:hAnsi="宋体" w:eastAsia="宋体"/>
          <w:b w:val="0"/>
          <w:sz w:val="24"/>
        </w:rPr>
        <w:t>理解A维度（认知）的三个层次及其递进关系</w:t>
      </w:r>
    </w:p>
    <w:p>
      <w:pPr>
        <w:pStyle w:val="ListNumber"/>
      </w:pPr>
      <w:r>
        <w:rPr>
          <w:rFonts w:ascii="宋体" w:hAnsi="宋体" w:eastAsia="宋体"/>
          <w:b w:val="0"/>
          <w:sz w:val="24"/>
        </w:rPr>
        <w:t>识别C维度（能力）的四个技能簇及其应用场景</w:t>
      </w:r>
    </w:p>
    <w:p>
      <w:pPr>
        <w:pStyle w:val="ListNumber"/>
      </w:pPr>
      <w:r>
        <w:rPr>
          <w:rFonts w:ascii="宋体" w:hAnsi="宋体" w:eastAsia="宋体"/>
          <w:b w:val="0"/>
          <w:sz w:val="24"/>
        </w:rPr>
        <w:t>运用ACT-P模型进行自我评估并制定90天升级计划</w:t>
      </w:r>
    </w:p>
    <w:p>
      <w:pPr>
        <w:pStyle w:val="Heading2"/>
      </w:pPr>
      <w:r>
        <w:rPr>
          <w:rFonts w:ascii="黑体" w:hAnsi="黑体" w:eastAsia="黑体"/>
          <w:b/>
          <w:sz w:val="28"/>
        </w:rPr>
        <w:t>3.1 ACT-P模型的理论基础</w:t>
      </w:r>
    </w:p>
    <w:p>
      <w:pPr>
        <w:spacing w:after="120" w:line="360" w:lineRule="exact"/>
        <w:jc w:val="both"/>
      </w:pPr>
      <w:r>
        <w:rPr>
          <w:rFonts w:ascii="宋体" w:hAnsi="宋体" w:eastAsia="宋体"/>
          <w:b w:val="0"/>
          <w:sz w:val="24"/>
        </w:rPr>
        <w:t>ACT-P模型（AI-enabled Competency Transformation for Practitioners）是面向AI时代文旅主理人能力升级的系统性框架。该模型融合了三个理论源流：胜任力理论、技术采纳模型（TAM）和精益创业方法论。</w:t>
      </w:r>
    </w:p>
    <w:p>
      <w:pPr>
        <w:spacing w:after="120" w:line="360" w:lineRule="exact"/>
        <w:jc w:val="both"/>
      </w:pPr>
      <w:r>
        <w:rPr>
          <w:rFonts w:ascii="宋体" w:hAnsi="宋体" w:eastAsia="宋体"/>
          <w:b w:val="0"/>
          <w:sz w:val="24"/>
        </w:rPr>
        <w:t>胜任力理论最早由McClelland提出，强调用行为表现而非智力测试来评估人才能力。在文旅领域，陈宇和唐永芳构建的智慧旅游人才胜任力指标体系发现，能力维度对人才综合能力的影响最大，在选拔和培养中应予以重点关注[13]。ACT-P模型继承了胜任力理论的"行为导向"原则——能力升级不是知识积累，而是行为模式的转变。</w:t>
      </w:r>
    </w:p>
    <w:p>
      <w:pPr>
        <w:spacing w:after="120" w:line="360" w:lineRule="exact"/>
        <w:jc w:val="both"/>
      </w:pPr>
      <w:r>
        <w:rPr>
          <w:rFonts w:ascii="宋体" w:hAnsi="宋体" w:eastAsia="宋体"/>
          <w:b w:val="0"/>
          <w:sz w:val="24"/>
        </w:rPr>
        <w:t>技术采纳模型（TAM）解释了用户接受新技术的心理机制，核心变量包括感知有用性和感知易用性。在AI工具采纳情境中，主理人是否使用AI工具取决于其对工具价值的认知和使用门槛的判断。ACT-P模型的A维度（认知）直接对应TAM的感知有用性，C维度（能力）对应感知易用性。</w:t>
      </w:r>
    </w:p>
    <w:p>
      <w:pPr>
        <w:spacing w:after="120" w:line="360" w:lineRule="exact"/>
        <w:jc w:val="both"/>
      </w:pPr>
      <w:r>
        <w:rPr>
          <w:rFonts w:ascii="宋体" w:hAnsi="宋体" w:eastAsia="宋体"/>
          <w:b w:val="0"/>
          <w:sz w:val="24"/>
        </w:rPr>
        <w:t>精益创业方法论强调"构建-测量-学习"的迭代循环。ACT-P模型的T维度（转型）和P维度（进化）将这一循环应用于商业模式和个人成长的持续迭代中。Kanbach等学者指出，生成式AI从商业模式创新视角来看，正在重塑企业的价值主张、价值创造和价值获取方式[14]，这为T维度的设计提供了理论依据。</w:t>
      </w:r>
    </w:p>
    <w:p>
      <w:pPr>
        <w:spacing w:after="120" w:line="360" w:lineRule="exact"/>
        <w:jc w:val="both"/>
      </w:pPr>
      <w:r>
        <w:rPr>
          <w:rFonts w:ascii="宋体" w:hAnsi="宋体" w:eastAsia="宋体"/>
          <w:b w:val="0"/>
          <w:sz w:val="24"/>
        </w:rPr>
        <w:t>ACT-P模型的四个维度并非线性递进，而是螺旋上升的关系：认知升级驱动能力获取，能力应用推动模式转型，转型实践反哺持续成长，成长又催生新的认知升级。</w:t>
      </w:r>
    </w:p>
    <w:p>
      <w:pPr>
        <w:pStyle w:val="Heading2"/>
      </w:pPr>
      <w:r>
        <w:rPr>
          <w:rFonts w:ascii="黑体" w:hAnsi="黑体" w:eastAsia="黑体"/>
          <w:b/>
          <w:sz w:val="28"/>
        </w:rPr>
        <w:t>3.2 A维度：AI认知与思维升级</w:t>
      </w:r>
    </w:p>
    <w:p>
      <w:pPr>
        <w:spacing w:after="120" w:line="360" w:lineRule="exact"/>
        <w:jc w:val="both"/>
      </w:pPr>
      <w:r>
        <w:rPr>
          <w:rFonts w:ascii="宋体" w:hAnsi="宋体" w:eastAsia="宋体"/>
          <w:b w:val="0"/>
          <w:sz w:val="24"/>
        </w:rPr>
        <w:t>A维度是ACT-P模型的基础。在调研中发现，许多文旅从业者对AI的认知存在两个极端：要么将AI视为无所不能的"魔法"，期望AI自动解决一切问题；要么将AI视为"噱头"，认为与自己的实际业务无关。这两种认知都偏离了现实。</w:t>
      </w:r>
    </w:p>
    <w:p>
      <w:pPr>
        <w:spacing w:after="120" w:line="360" w:lineRule="exact"/>
        <w:jc w:val="both"/>
      </w:pPr>
      <w:r>
        <w:rPr>
          <w:rFonts w:ascii="宋体" w:hAnsi="宋体" w:eastAsia="宋体"/>
          <w:b w:val="0"/>
          <w:sz w:val="24"/>
        </w:rPr>
        <w:t>正确的AI认知应包含三个层次。</w:t>
      </w:r>
    </w:p>
    <w:p>
      <w:pPr>
        <w:spacing w:after="120" w:line="360" w:lineRule="exact"/>
        <w:jc w:val="both"/>
      </w:pPr>
      <w:r>
        <w:rPr>
          <w:rFonts w:ascii="宋体" w:hAnsi="宋体" w:eastAsia="宋体"/>
          <w:b/>
          <w:sz w:val="24"/>
        </w:rPr>
        <w:t>第一层：理解AI的能力边界。</w:t>
      </w:r>
      <w:r>
        <w:rPr>
          <w:rFonts w:ascii="宋体" w:hAnsi="宋体" w:eastAsia="宋体"/>
          <w:b w:val="0"/>
          <w:sz w:val="24"/>
        </w:rPr>
        <w:t xml:space="preserve"> 生成式AI擅长模式识别、内容生成和语言理解，但在事实核查、复杂推理和创造性判断方面仍有局限。主理人需要了解"AI能做什么"和"AI不能做什么"，避免过度依赖或过度排斥。Tussyadiah在对旅游自动化的综述中指出，智能自动化在旅游中的应用需要行为洞察的支撑，而非纯粹的技术驱动[15]。</w:t>
      </w:r>
    </w:p>
    <w:p>
      <w:pPr>
        <w:spacing w:after="120" w:line="360" w:lineRule="exact"/>
        <w:jc w:val="both"/>
      </w:pPr>
      <w:r>
        <w:rPr>
          <w:rFonts w:ascii="宋体" w:hAnsi="宋体" w:eastAsia="宋体"/>
          <w:b/>
          <w:sz w:val="24"/>
        </w:rPr>
        <w:t>第二层：建立"人机协作"思维。</w:t>
      </w:r>
      <w:r>
        <w:rPr>
          <w:rFonts w:ascii="宋体" w:hAnsi="宋体" w:eastAsia="宋体"/>
          <w:b w:val="0"/>
          <w:sz w:val="24"/>
        </w:rPr>
        <w:t xml:space="preserve"> AI不是替代人，而是放大人的能力。主理人应该将AI视为"数字助手"而非"竞争对手"。在实践中，这意味着将工作拆解为"AI擅长的部分"和"人擅长的部分"——前者如文案初稿、数据整理、图像生成，后者如创意判断、情感沟通、文化解读。</w:t>
      </w:r>
    </w:p>
    <w:p>
      <w:pPr>
        <w:spacing w:after="120" w:line="360" w:lineRule="exact"/>
        <w:jc w:val="both"/>
      </w:pPr>
      <w:r>
        <w:rPr>
          <w:rFonts w:ascii="宋体" w:hAnsi="宋体" w:eastAsia="宋体"/>
          <w:b/>
          <w:sz w:val="24"/>
        </w:rPr>
        <w:t>第三层：培养"AI优先"的决策习惯。</w:t>
      </w:r>
      <w:r>
        <w:rPr>
          <w:rFonts w:ascii="宋体" w:hAnsi="宋体" w:eastAsia="宋体"/>
          <w:b w:val="0"/>
          <w:sz w:val="24"/>
        </w:rPr>
        <w:t xml:space="preserve"> 面对任何任务，先问"这个问题AI能不能帮我解决"，再决定是否投入人力。这种思维习惯的养成是认知升级的最终目标，也是A维度向C维度过渡的桥梁。</w:t>
      </w:r>
    </w:p>
    <w:p>
      <w:pPr>
        <w:spacing w:after="120"/>
        <w:ind w:left="567"/>
      </w:pPr>
      <w:r>
        <w:rPr>
          <w:rFonts w:ascii="楷体" w:hAnsi="楷体" w:eastAsia="楷体"/>
          <w:b/>
          <w:color w:val="555555"/>
          <w:sz w:val="22"/>
        </w:rPr>
        <w:t>知识卡片</w:t>
      </w:r>
      <w:r>
        <w:rPr>
          <w:rFonts w:ascii="楷体" w:hAnsi="楷体" w:eastAsia="楷体"/>
          <w:b w:val="0"/>
          <w:color w:val="555555"/>
          <w:sz w:val="22"/>
        </w:rPr>
        <w:t>：AI认知升级的三层递进——知道边界（不盲从）→ 人机协作（会分工）→ AI优先（习惯化）。大多数主理人停留在第一层，优秀者达到第二层，卓越者已进入第三层。</w:t>
      </w:r>
    </w:p>
    <w:p>
      <w:pPr>
        <w:spacing w:after="120"/>
        <w:ind w:left="567"/>
      </w:pPr>
      <w:r>
        <w:rPr>
          <w:rFonts w:ascii="楷体" w:hAnsi="楷体" w:eastAsia="楷体"/>
          <w:b/>
          <w:color w:val="555555"/>
          <w:sz w:val="22"/>
        </w:rPr>
        <w:t>思政融入</w:t>
      </w:r>
      <w:r>
        <w:rPr>
          <w:rFonts w:ascii="楷体" w:hAnsi="楷体" w:eastAsia="楷体"/>
          <w:b w:val="0"/>
          <w:color w:val="555555"/>
          <w:sz w:val="22"/>
        </w:rPr>
        <w:t>：AI认知升级的核心是建立正确的人机协作观。习近平总书记指出"人工智能是引领新一轮科技革命和产业变革的战略性技术"。主理人在培养AI优先思维的同时，应认识到技术是为人服务的工具，避免技术崇拜。在文旅领域，AI应服务于文化传承和人民美好生活需要，而非替代人的文化判断和情感表达。</w:t>
      </w:r>
    </w:p>
    <w:p>
      <w:pPr>
        <w:pStyle w:val="Heading2"/>
      </w:pPr>
      <w:r>
        <w:rPr>
          <w:rFonts w:ascii="黑体" w:hAnsi="黑体" w:eastAsia="黑体"/>
          <w:b/>
          <w:sz w:val="28"/>
        </w:rPr>
        <w:t>3.3 C维度：AI技术能力与工具应用</w:t>
      </w:r>
    </w:p>
    <w:p>
      <w:pPr>
        <w:spacing w:after="120" w:line="360" w:lineRule="exact"/>
        <w:jc w:val="both"/>
      </w:pPr>
      <w:r>
        <w:rPr>
          <w:rFonts w:ascii="宋体" w:hAnsi="宋体" w:eastAsia="宋体"/>
          <w:b w:val="0"/>
          <w:sz w:val="24"/>
        </w:rPr>
        <w:t>C维度关注主理人实际掌握和运用AI工具的能力。根据文旅业务的实际需求，可以将AI工具能力分为四个技能簇。</w:t>
      </w:r>
    </w:p>
    <w:p>
      <w:pPr>
        <w:spacing w:after="120" w:line="360" w:lineRule="exact"/>
        <w:jc w:val="both"/>
      </w:pPr>
      <w:r>
        <w:rPr>
          <w:rFonts w:ascii="宋体" w:hAnsi="宋体" w:eastAsia="宋体"/>
          <w:b/>
          <w:sz w:val="24"/>
        </w:rPr>
        <w:t>内容生产技能簇。</w:t>
      </w:r>
      <w:r>
        <w:rPr>
          <w:rFonts w:ascii="宋体" w:hAnsi="宋体" w:eastAsia="宋体"/>
          <w:b w:val="0"/>
          <w:sz w:val="24"/>
        </w:rPr>
        <w:t xml:space="preserve"> 包括提示词工程（Prompt Engineering）能力——能够精确描述需求让AI生成高质量内容；多模态内容生成能力——使用AI生成文案、图像、音频、视频等不同形态的内容；内容质量控制能力——对AI生成内容进行审核、修改和优化。这是当前文旅主理人使用频率最高的AI技能簇。</w:t>
      </w:r>
    </w:p>
    <w:p>
      <w:pPr>
        <w:spacing w:after="120" w:line="360" w:lineRule="exact"/>
        <w:jc w:val="both"/>
      </w:pPr>
      <w:r>
        <w:rPr>
          <w:rFonts w:ascii="宋体" w:hAnsi="宋体" w:eastAsia="宋体"/>
          <w:b/>
          <w:sz w:val="24"/>
        </w:rPr>
        <w:t>数据分析技能簇。</w:t>
      </w:r>
      <w:r>
        <w:rPr>
          <w:rFonts w:ascii="宋体" w:hAnsi="宋体" w:eastAsia="宋体"/>
          <w:b w:val="0"/>
          <w:sz w:val="24"/>
        </w:rPr>
        <w:t xml:space="preserve"> 包括数据采集能力——使用工具收集游客行为数据、市场数据和竞品数据；数据分析能力——使用AI辅助分析工具进行趋势识别、用户分群和效果归因；数据可视化能力——将分析结果转化为直观的图表和报告。这一技能簇对成长型和成熟型主理人尤为重要。</w:t>
      </w:r>
    </w:p>
    <w:p>
      <w:pPr>
        <w:spacing w:after="120" w:line="360" w:lineRule="exact"/>
        <w:jc w:val="both"/>
      </w:pPr>
      <w:r>
        <w:rPr>
          <w:rFonts w:ascii="宋体" w:hAnsi="宋体" w:eastAsia="宋体"/>
          <w:b/>
          <w:sz w:val="24"/>
        </w:rPr>
        <w:t>营销自动化技能簇。</w:t>
      </w:r>
      <w:r>
        <w:rPr>
          <w:rFonts w:ascii="宋体" w:hAnsi="宋体" w:eastAsia="宋体"/>
          <w:b w:val="0"/>
          <w:sz w:val="24"/>
        </w:rPr>
        <w:t xml:space="preserve"> 包括GEO策略能力——让品牌内容在AI搜索引擎中获得优先生成推荐；社交媒体AI运营能力——使用AI工具进行内容排期、互动管理和效果监测；私域智能化能力——在微信群、企业微信等私域场景中部署AI客服和自动化流程。</w:t>
      </w:r>
    </w:p>
    <w:p>
      <w:pPr>
        <w:spacing w:after="120" w:line="360" w:lineRule="exact"/>
        <w:jc w:val="both"/>
      </w:pPr>
      <w:r>
        <w:rPr>
          <w:rFonts w:ascii="宋体" w:hAnsi="宋体" w:eastAsia="宋体"/>
          <w:b/>
          <w:sz w:val="24"/>
        </w:rPr>
        <w:t>智能体部署技能簇。</w:t>
      </w:r>
      <w:r>
        <w:rPr>
          <w:rFonts w:ascii="宋体" w:hAnsi="宋体" w:eastAsia="宋体"/>
          <w:b w:val="0"/>
          <w:sz w:val="24"/>
        </w:rPr>
        <w:t xml:space="preserve"> 包括AI智能体的配置与调优能力——根据业务需求设置客服机器人、内容机器人等；多智能体协同能力——让不同功能的智能体协同工作形成"AI团队"；智能体与人工的衔接能力——设计AI与人工切换的流程和标准。</w:t>
      </w:r>
    </w:p>
    <w:p>
      <w:pPr>
        <w:pStyle w:val="Heading3"/>
      </w:pPr>
      <w:r>
        <w:rPr>
          <w:rFonts w:ascii="黑体" w:hAnsi="黑体" w:eastAsia="黑体"/>
          <w:b/>
          <w:sz w:val="26"/>
        </w:rPr>
        <w:t>贵州案例：民族文化数字孪生——AI赋能文化保护与创造性转化</w:t>
      </w:r>
    </w:p>
    <w:p>
      <w:pPr>
        <w:spacing w:after="120" w:line="360" w:lineRule="exact"/>
        <w:jc w:val="both"/>
      </w:pPr>
      <w:r>
        <w:rPr>
          <w:rFonts w:ascii="宋体" w:hAnsi="宋体" w:eastAsia="宋体"/>
          <w:b w:val="0"/>
          <w:sz w:val="24"/>
        </w:rPr>
        <w:t>2026年7月，贵州省大数据局在回复省政协《关于推进贵州民族文化数字孪生建设传播的提案》时，详细介绍了利用数字化技术推进民族文化保护和传播的工作进展。该项目对苗族、侗族等民族村寨进行三维扫描和数字孪生建模，对苗绣、银饰、蜡染等非遗技艺进行数字化记录，并利用AI辅助文化内容创作，基于民族文化元素生成现代设计。</w:t>
      </w:r>
    </w:p>
    <w:p>
      <w:pPr>
        <w:spacing w:after="120" w:line="360" w:lineRule="exact"/>
        <w:jc w:val="both"/>
      </w:pPr>
      <w:r>
        <w:rPr>
          <w:rFonts w:ascii="宋体" w:hAnsi="宋体" w:eastAsia="宋体"/>
          <w:b w:val="0"/>
          <w:sz w:val="24"/>
        </w:rPr>
        <w:t>该项目构建了可检索、可关联的民族文化知识图谱，通过VR/AR等技术呈现民族文化，实现了从"静态保存"到"动态传播"的升级。对于文旅主理人而言，数字孪生技术意味着可以基于高精度的民族文化数字资产，开发沉浸式体验产品、AIGC文创设计和个性化文化导览服务，这是C维度（技术能力）的高阶应用。</w:t>
      </w:r>
    </w:p>
    <w:p>
      <w:pPr>
        <w:pStyle w:val="Heading2"/>
      </w:pPr>
      <w:r>
        <w:rPr>
          <w:rFonts w:ascii="黑体" w:hAnsi="黑体" w:eastAsia="黑体"/>
          <w:b/>
          <w:sz w:val="28"/>
        </w:rPr>
        <w:t>3.4 T维度：商业模式与运营转型</w:t>
      </w:r>
    </w:p>
    <w:p>
      <w:pPr>
        <w:spacing w:after="120" w:line="360" w:lineRule="exact"/>
        <w:jc w:val="both"/>
      </w:pPr>
      <w:r>
        <w:rPr>
          <w:rFonts w:ascii="宋体" w:hAnsi="宋体" w:eastAsia="宋体"/>
          <w:b w:val="0"/>
          <w:sz w:val="24"/>
        </w:rPr>
        <w:t>T维度是ACT-P模型的核心——技术能力只有转化为商业价值才有意义。T维度关注主理人如何利用AI重构商业模式的各个要素。</w:t>
      </w:r>
    </w:p>
    <w:p>
      <w:pPr>
        <w:spacing w:after="120" w:line="360" w:lineRule="exact"/>
        <w:jc w:val="both"/>
      </w:pPr>
      <w:r>
        <w:rPr>
          <w:rFonts w:ascii="宋体" w:hAnsi="宋体" w:eastAsia="宋体"/>
          <w:b w:val="0"/>
          <w:sz w:val="24"/>
        </w:rPr>
        <w:t>基于Osterwalder的商业模式画布框架，AI对文旅主理人商业模式的影响体现在以下方面。</w:t>
      </w:r>
    </w:p>
    <w:p>
      <w:pPr>
        <w:spacing w:after="120" w:line="360" w:lineRule="exact"/>
        <w:jc w:val="both"/>
      </w:pPr>
      <w:r>
        <w:rPr>
          <w:rFonts w:ascii="宋体" w:hAnsi="宋体" w:eastAsia="宋体"/>
          <w:b/>
          <w:sz w:val="24"/>
        </w:rPr>
        <w:t>价值主张重构。</w:t>
      </w:r>
      <w:r>
        <w:rPr>
          <w:rFonts w:ascii="宋体" w:hAnsi="宋体" w:eastAsia="宋体"/>
          <w:b w:val="0"/>
          <w:sz w:val="24"/>
        </w:rPr>
        <w:t xml:space="preserve"> AI使主理人能够提供"千人千面"的个性化体验——同一目的地可以根据不同游客的兴趣、年龄、文化背景生成差异化的讲解内容和游览路线。这使价值主张从"标准产品"升级为"个性化体验"。</w:t>
      </w:r>
    </w:p>
    <w:p>
      <w:pPr>
        <w:spacing w:after="120" w:line="360" w:lineRule="exact"/>
        <w:jc w:val="both"/>
      </w:pPr>
      <w:r>
        <w:rPr>
          <w:rFonts w:ascii="宋体" w:hAnsi="宋体" w:eastAsia="宋体"/>
          <w:b/>
          <w:sz w:val="24"/>
        </w:rPr>
        <w:t>渠道通路优化。</w:t>
      </w:r>
      <w:r>
        <w:rPr>
          <w:rFonts w:ascii="宋体" w:hAnsi="宋体" w:eastAsia="宋体"/>
          <w:b w:val="0"/>
          <w:sz w:val="24"/>
        </w:rPr>
        <w:t xml:space="preserve"> AI工具使主理人可以同时运营多个内容平台（抖音、小红书、微信、视频号等），每个平台的内容都可以通过AIGC进行适配性生成。同时，AI搜索引擎成为新的流量入口，GEO策略的重要性日益凸显。</w:t>
      </w:r>
    </w:p>
    <w:p>
      <w:pPr>
        <w:spacing w:after="120" w:line="360" w:lineRule="exact"/>
        <w:jc w:val="both"/>
      </w:pPr>
      <w:r>
        <w:rPr>
          <w:rFonts w:ascii="宋体" w:hAnsi="宋体" w:eastAsia="宋体"/>
          <w:b/>
          <w:sz w:val="24"/>
        </w:rPr>
        <w:t>客户关系深化。</w:t>
      </w:r>
      <w:r>
        <w:rPr>
          <w:rFonts w:ascii="宋体" w:hAnsi="宋体" w:eastAsia="宋体"/>
          <w:b w:val="0"/>
          <w:sz w:val="24"/>
        </w:rPr>
        <w:t xml:space="preserve"> AI客服和智能体使主理人能够与大量客户保持持续互动，而不仅限于交易时刻。这种"全时域"的客户关系为复购和口碑传播创造了条件。</w:t>
      </w:r>
    </w:p>
    <w:p>
      <w:pPr>
        <w:spacing w:after="120" w:line="360" w:lineRule="exact"/>
        <w:jc w:val="both"/>
      </w:pPr>
      <w:r>
        <w:rPr>
          <w:rFonts w:ascii="宋体" w:hAnsi="宋体" w:eastAsia="宋体"/>
          <w:b/>
          <w:sz w:val="24"/>
        </w:rPr>
        <w:t>收入模式多元化。</w:t>
      </w:r>
      <w:r>
        <w:rPr>
          <w:rFonts w:ascii="宋体" w:hAnsi="宋体" w:eastAsia="宋体"/>
          <w:b w:val="0"/>
          <w:sz w:val="24"/>
        </w:rPr>
        <w:t xml:space="preserve"> 除了传统的体验销售和住宿收入，AI赋能的主理人可以开拓内容付费、知识付费、IP授权、数字产品等新收入来源。Christou等学者提出的"合成体验经济"概念，描述了生成式AI作为旅游参与者重构体验共创和目的地治理的新范式[16]。</w:t>
      </w:r>
    </w:p>
    <w:p>
      <w:pPr>
        <w:pStyle w:val="Heading2"/>
      </w:pPr>
      <w:r>
        <w:rPr>
          <w:rFonts w:ascii="黑体" w:hAnsi="黑体" w:eastAsia="黑体"/>
          <w:b/>
          <w:sz w:val="28"/>
        </w:rPr>
        <w:t>3.5 P维度：持续成长与生态进化</w:t>
      </w:r>
    </w:p>
    <w:p>
      <w:pPr>
        <w:spacing w:after="120" w:line="360" w:lineRule="exact"/>
        <w:jc w:val="both"/>
      </w:pPr>
      <w:r>
        <w:rPr>
          <w:rFonts w:ascii="宋体" w:hAnsi="宋体" w:eastAsia="宋体"/>
          <w:b w:val="0"/>
          <w:sz w:val="24"/>
        </w:rPr>
        <w:t>P维度关注主理人的长期发展，包含三个关键方面。</w:t>
      </w:r>
    </w:p>
    <w:p>
      <w:pPr>
        <w:spacing w:after="120" w:line="360" w:lineRule="exact"/>
        <w:jc w:val="both"/>
      </w:pPr>
      <w:r>
        <w:rPr>
          <w:rFonts w:ascii="宋体" w:hAnsi="宋体" w:eastAsia="宋体"/>
          <w:b/>
          <w:sz w:val="24"/>
        </w:rPr>
        <w:t>个人品牌建设。</w:t>
      </w:r>
      <w:r>
        <w:rPr>
          <w:rFonts w:ascii="宋体" w:hAnsi="宋体" w:eastAsia="宋体"/>
          <w:b w:val="0"/>
          <w:sz w:val="24"/>
        </w:rPr>
        <w:t xml:space="preserve"> 在信息过载的时代，个人品牌是主理人最可靠的"流量入口"。AI工具使个人品牌建设更高效——内容矩阵的规划、多平台分发、粉丝互动管理都可以借助AI工具实现规模化。但品牌的核心——独特的价值观和人格魅力——仍然需要主理人自身来定义和传递。</w:t>
      </w:r>
    </w:p>
    <w:p>
      <w:pPr>
        <w:spacing w:after="120" w:line="360" w:lineRule="exact"/>
        <w:jc w:val="both"/>
      </w:pPr>
      <w:r>
        <w:rPr>
          <w:rFonts w:ascii="宋体" w:hAnsi="宋体" w:eastAsia="宋体"/>
          <w:b/>
          <w:sz w:val="24"/>
        </w:rPr>
        <w:t>团队与组织升级。</w:t>
      </w:r>
      <w:r>
        <w:rPr>
          <w:rFonts w:ascii="宋体" w:hAnsi="宋体" w:eastAsia="宋体"/>
          <w:b w:val="0"/>
          <w:sz w:val="24"/>
        </w:rPr>
        <w:t xml:space="preserve"> 随着业务增长，主理人需要从"超级个体"进化为"智能组织"的领导者。这要求建立"人+AI"的混合团队模式，制定AI工具使用的标准和流程，培养团队成员的AI素养。Sridevi和Ganesh Babu提出的AGILE框架为AI增强的工作场所提供了课程设计参考[17]。</w:t>
      </w:r>
    </w:p>
    <w:p>
      <w:pPr>
        <w:spacing w:after="120" w:line="360" w:lineRule="exact"/>
        <w:jc w:val="both"/>
      </w:pPr>
      <w:r>
        <w:rPr>
          <w:rFonts w:ascii="宋体" w:hAnsi="宋体" w:eastAsia="宋体"/>
          <w:b/>
          <w:sz w:val="24"/>
        </w:rPr>
        <w:t>生态融入与协同。</w:t>
      </w:r>
      <w:r>
        <w:rPr>
          <w:rFonts w:ascii="宋体" w:hAnsi="宋体" w:eastAsia="宋体"/>
          <w:b w:val="0"/>
          <w:sz w:val="24"/>
        </w:rPr>
        <w:t xml:space="preserve"> 单个主理人的能力再强也有边界。融入更大的文旅生态系统——与目的地管理组织、其他主理人、技术供应商、学术机构建立协同关系——是持续成长的关键。AI平台和工具生态的快速发展也要求主理人保持对技术趋势的敏感度。</w:t>
      </w:r>
    </w:p>
    <w:p>
      <w:pPr>
        <w:pStyle w:val="Heading3"/>
      </w:pPr>
      <w:r>
        <w:rPr>
          <w:rFonts w:ascii="黑体" w:hAnsi="黑体" w:eastAsia="黑体"/>
          <w:b/>
          <w:sz w:val="26"/>
        </w:rPr>
        <w:t>贵州案例：算力+文旅生态——主理人P维度的区域优势</w:t>
      </w:r>
    </w:p>
    <w:p>
      <w:pPr>
        <w:spacing w:after="120" w:line="360" w:lineRule="exact"/>
        <w:jc w:val="both"/>
      </w:pPr>
      <w:r>
        <w:rPr>
          <w:rFonts w:ascii="宋体" w:hAnsi="宋体" w:eastAsia="宋体"/>
          <w:b w:val="0"/>
          <w:sz w:val="24"/>
        </w:rPr>
        <w:t>贵州作为国家"东数西算"工程核心枢纽节点，算力规模突破160EFLOPS。这一基础设施优势为文旅主理人的P维度（持续成长与生态进化）提供了独特支撑：低成本的AI模型训练和推理服务降低了主理人的技术学习成本；省级AI平台（"黄小西""问道贵州"）为主理人提供了可接入的生态入口；"AI+文旅"产业政策环境鼓励主理人参与数字化转型实践。</w:t>
      </w:r>
    </w:p>
    <w:p>
      <w:pPr>
        <w:spacing w:after="120" w:line="360" w:lineRule="exact"/>
        <w:jc w:val="both"/>
      </w:pPr>
      <w:r>
        <w:rPr>
          <w:rFonts w:ascii="宋体" w:hAnsi="宋体" w:eastAsia="宋体"/>
          <w:b w:val="0"/>
          <w:sz w:val="24"/>
        </w:rPr>
        <w:t>贵州主理人可以利用这些区域优势，在P维度实现更快的生态融入：加入省级AI文旅平台生态、参与智慧旅游案例评选获取品牌背书、利用算力优势进行AI工具实验和创新。这种"算力底座+平台生态+政策支持"的三层赋能体系，是贵州主理人区别于其他地区主理人的独特成长环境，也是P维度进化的重要区域变量。</w:t>
      </w:r>
    </w:p>
    <w:p>
      <w:pPr>
        <w:pStyle w:val="Heading2"/>
      </w:pPr>
      <w:r>
        <w:rPr>
          <w:rFonts w:ascii="黑体" w:hAnsi="黑体" w:eastAsia="黑体"/>
          <w:b/>
          <w:sz w:val="28"/>
        </w:rPr>
        <w:t>3.6 能力评估与升级路径规划</w:t>
      </w:r>
    </w:p>
    <w:p>
      <w:pPr>
        <w:spacing w:after="120" w:line="360" w:lineRule="exact"/>
        <w:jc w:val="both"/>
      </w:pPr>
      <w:r>
        <w:rPr>
          <w:rFonts w:ascii="宋体" w:hAnsi="宋体" w:eastAsia="宋体"/>
          <w:b w:val="0"/>
          <w:sz w:val="24"/>
        </w:rPr>
        <w:t>ACT-P模型不仅是一个理论框架，更是一个实用的能力评估和规划工具。主理人可以通过以下步骤进行自我评估和升级规划。</w:t>
      </w:r>
    </w:p>
    <w:p>
      <w:pPr>
        <w:spacing w:after="120" w:line="360" w:lineRule="exact"/>
        <w:jc w:val="both"/>
      </w:pPr>
      <w:r>
        <w:rPr>
          <w:rFonts w:ascii="宋体" w:hAnsi="宋体" w:eastAsia="宋体"/>
          <w:b/>
          <w:sz w:val="24"/>
        </w:rPr>
        <w:t>步骤一：四维自评。</w:t>
      </w:r>
      <w:r>
        <w:rPr>
          <w:rFonts w:ascii="宋体" w:hAnsi="宋体" w:eastAsia="宋体"/>
          <w:b w:val="0"/>
          <w:sz w:val="24"/>
        </w:rPr>
        <w:t xml:space="preserve"> 对A、C、T、P四个维度分别进行1-5分的自评。A维度评估AI认知深度，C维度评估工具掌握广度，T维度评估模式创新程度，P维度评估生态影响力。</w:t>
      </w:r>
    </w:p>
    <w:p>
      <w:pPr>
        <w:spacing w:after="120" w:line="360" w:lineRule="exact"/>
        <w:jc w:val="both"/>
      </w:pPr>
      <w:r>
        <w:rPr>
          <w:rFonts w:ascii="宋体" w:hAnsi="宋体" w:eastAsia="宋体"/>
          <w:b/>
          <w:sz w:val="24"/>
        </w:rPr>
        <w:t>步骤二：识别瓶颈维度。</w:t>
      </w:r>
      <w:r>
        <w:rPr>
          <w:rFonts w:ascii="宋体" w:hAnsi="宋体" w:eastAsia="宋体"/>
          <w:b w:val="0"/>
          <w:sz w:val="24"/>
        </w:rPr>
        <w:t xml:space="preserve"> 四个维度中得分最低的维度即为当前瓶颈。根据"木桶效应"，瓶颈维度的提升对整体能力升级的效果最显著。</w:t>
      </w:r>
    </w:p>
    <w:p>
      <w:pPr>
        <w:spacing w:after="120" w:line="360" w:lineRule="exact"/>
        <w:jc w:val="both"/>
      </w:pPr>
      <w:r>
        <w:rPr>
          <w:rFonts w:ascii="宋体" w:hAnsi="宋体" w:eastAsia="宋体"/>
          <w:b/>
          <w:sz w:val="24"/>
        </w:rPr>
        <w:t>步骤三：制定90天升级计划。</w:t>
      </w:r>
      <w:r>
        <w:rPr>
          <w:rFonts w:ascii="宋体" w:hAnsi="宋体" w:eastAsia="宋体"/>
          <w:b w:val="0"/>
          <w:sz w:val="24"/>
        </w:rPr>
        <w:t xml:space="preserve"> 针对瓶颈维度制定具体的90天提升计划，包括学习目标、实践项目和衡量指标。</w:t>
      </w:r>
    </w:p>
    <w:p>
      <w:pPr>
        <w:spacing w:after="120" w:line="360" w:lineRule="exact"/>
        <w:jc w:val="both"/>
      </w:pPr>
      <w:r>
        <w:rPr>
          <w:rFonts w:ascii="宋体" w:hAnsi="宋体" w:eastAsia="宋体"/>
          <w:b/>
          <w:sz w:val="24"/>
        </w:rPr>
        <w:t>步骤四：迭代评估。</w:t>
      </w:r>
      <w:r>
        <w:rPr>
          <w:rFonts w:ascii="宋体" w:hAnsi="宋体" w:eastAsia="宋体"/>
          <w:b w:val="0"/>
          <w:sz w:val="24"/>
        </w:rPr>
        <w:t xml:space="preserve"> 每90天重新自评，调整升级策略。ACT-P模型的螺旋上升特性要求持续迭代而非一次性完成。</w:t>
      </w:r>
    </w:p>
    <w:p>
      <w:pPr>
        <w:spacing w:after="120"/>
        <w:ind w:left="567"/>
      </w:pPr>
      <w:r>
        <w:rPr>
          <w:rFonts w:ascii="楷体" w:hAnsi="楷体" w:eastAsia="楷体"/>
          <w:b/>
          <w:color w:val="555555"/>
          <w:sz w:val="22"/>
        </w:rPr>
        <w:t>案例</w:t>
      </w:r>
      <w:r>
        <w:rPr>
          <w:rFonts w:ascii="楷体" w:hAnsi="楷体" w:eastAsia="楷体"/>
          <w:b w:val="0"/>
          <w:color w:val="555555"/>
          <w:sz w:val="22"/>
        </w:rPr>
        <w:t>：某民宿主理人自评结果为A=3、C=2、T=4、P=3，瓶颈在C维度（AI技术能力）。她制定了90天计划：第1-30天学习提示词工程和AIGC文案生成，第31-60天学习AI图像生成和短视频制作，第61-90天学习数据分析工具。90天后C维度从2提升至4，整体运营效率提升显著。</w:t>
      </w:r>
    </w:p>
    <w:p>
      <w:pPr>
        <w:spacing w:after="120"/>
        <w:ind w:left="567"/>
      </w:pPr>
      <w:r>
        <w:rPr>
          <w:rFonts w:ascii="楷体" w:hAnsi="楷体" w:eastAsia="楷体"/>
          <w:b/>
          <w:color w:val="555555"/>
          <w:sz w:val="22"/>
        </w:rPr>
        <w:t>贵州案例</w:t>
      </w:r>
      <w:r>
        <w:rPr>
          <w:rFonts w:ascii="楷体" w:hAnsi="楷体" w:eastAsia="楷体"/>
          <w:b w:val="0"/>
          <w:color w:val="555555"/>
          <w:sz w:val="22"/>
        </w:rPr>
        <w:t>：贵州某山地户外运动主理人自评结果为A=2、C=1、T=3、P=2，瓶颈在C维度。她利用贵州大数据产业优势，参加了贵阳市举办的"AI+文旅"实训营，系统学习AIGC内容生产和AI数据分析工具。90天后C维度从1提升至3，利用AI生成的户外路线推荐内容在小红书获得10万+阅读，直接转化为客流增长40%。这一案例体现了贵州"大数据+文旅"融合发展战略对主理人能力提升的赋能作用。</w:t>
      </w:r>
    </w:p>
    <w:p>
      <w:pPr>
        <w:pStyle w:val="Heading2"/>
      </w:pPr>
      <w:r>
        <w:rPr>
          <w:rFonts w:ascii="黑体" w:hAnsi="黑体" w:eastAsia="黑体"/>
          <w:b/>
          <w:sz w:val="28"/>
        </w:rPr>
        <w:t>本章小结</w:t>
      </w:r>
    </w:p>
    <w:p>
      <w:pPr>
        <w:spacing w:after="120" w:line="360" w:lineRule="exact"/>
        <w:jc w:val="both"/>
      </w:pPr>
      <w:r>
        <w:rPr>
          <w:rFonts w:ascii="宋体" w:hAnsi="宋体" w:eastAsia="宋体"/>
          <w:b w:val="0"/>
          <w:sz w:val="24"/>
        </w:rPr>
        <w:t>ACT-P模型是面向AI时代文旅主理人能力升级的系统性框架，融合胜任力理论、技术采纳模型（TAM）和精益创业方法论。A维度（认知）包含理解AI能力边界、建立人机协作思维和培养AI优先决策习惯三个层次。C维度（能力）涵盖内容生产、数据分析、营销自动化和智能体部署四个技能簇。T维度（转型）关注AI对商业模式画布各要素的重构。P维度（进化）聚焦个人品牌建设、团队组织升级和生态融入协同。四维螺旋上升，通过自评→瓶颈识别→90天计划→迭代评估的循环实现持续成长。</w:t>
      </w:r>
    </w:p>
    <w:p>
      <w:pPr>
        <w:pStyle w:val="Heading2"/>
      </w:pPr>
      <w:r>
        <w:rPr>
          <w:rFonts w:ascii="黑体" w:hAnsi="黑体" w:eastAsia="黑体"/>
          <w:b/>
          <w:sz w:val="28"/>
        </w:rPr>
        <w:t>思考与练习题</w:t>
      </w:r>
    </w:p>
    <w:p>
      <w:pPr>
        <w:pStyle w:val="ListNumber"/>
      </w:pPr>
      <w:r>
        <w:rPr>
          <w:rFonts w:ascii="宋体" w:hAnsi="宋体" w:eastAsia="宋体"/>
          <w:b w:val="0"/>
          <w:sz w:val="24"/>
        </w:rPr>
        <w:t>（识记）ACT-P模型的四个字母分别代表什么？各自的理论源流是什么？</w:t>
      </w:r>
    </w:p>
    <w:p>
      <w:pPr>
        <w:pStyle w:val="ListNumber"/>
      </w:pPr>
      <w:r>
        <w:rPr>
          <w:rFonts w:ascii="宋体" w:hAnsi="宋体" w:eastAsia="宋体"/>
          <w:b w:val="0"/>
          <w:sz w:val="24"/>
        </w:rPr>
        <w:t>（理解）为什么说ACT-P四维是"螺旋上升"而非"线性递进"？请举例说明。</w:t>
      </w:r>
    </w:p>
    <w:p>
      <w:pPr>
        <w:pStyle w:val="ListNumber"/>
      </w:pPr>
      <w:r>
        <w:rPr>
          <w:rFonts w:ascii="宋体" w:hAnsi="宋体" w:eastAsia="宋体"/>
          <w:b w:val="0"/>
          <w:sz w:val="24"/>
        </w:rPr>
        <w:t>（应用）使用附录D的量表完成自己的ACT-P自评，并分析瓶颈维度。</w:t>
      </w:r>
    </w:p>
    <w:p>
      <w:pPr>
        <w:pStyle w:val="ListNumber"/>
      </w:pPr>
      <w:r>
        <w:rPr>
          <w:rFonts w:ascii="宋体" w:hAnsi="宋体" w:eastAsia="宋体"/>
          <w:b w:val="0"/>
          <w:sz w:val="24"/>
        </w:rPr>
        <w:t>（分析）C维度的四个技能簇之间存在怎样的关联关系？</w:t>
      </w:r>
    </w:p>
    <w:p>
      <w:pPr>
        <w:pStyle w:val="ListNumber"/>
      </w:pPr>
      <w:r>
        <w:rPr>
          <w:rFonts w:ascii="宋体" w:hAnsi="宋体" w:eastAsia="宋体"/>
          <w:b w:val="0"/>
          <w:sz w:val="24"/>
        </w:rPr>
        <w:t>（评价）ACT-P模型与传统胜任力模型相比，最大的创新点是什么？</w:t>
      </w:r>
    </w:p>
    <w:p>
      <w:pPr>
        <w:pStyle w:val="ListNumber"/>
      </w:pPr>
      <w:r>
        <w:rPr>
          <w:rFonts w:ascii="宋体" w:hAnsi="宋体" w:eastAsia="宋体"/>
          <w:b w:val="0"/>
          <w:sz w:val="24"/>
        </w:rPr>
        <w:t>（创造）针对你识别的瓶颈维度，制定一个详细的90天升级计划。</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[1] 陈宇, 唐永芳. 智慧旅游人才胜任力模型构建研究[J]. 旅游论坛, 2021, 14(5): 78-86.</w:t>
      </w:r>
    </w:p>
    <w:p>
      <w:pPr>
        <w:spacing w:after="120" w:line="360" w:lineRule="exact"/>
        <w:jc w:val="both"/>
      </w:pPr>
      <w:r>
        <w:rPr>
          <w:rFonts w:ascii="宋体" w:hAnsi="宋体" w:eastAsia="宋体"/>
          <w:b w:val="0"/>
          <w:sz w:val="24"/>
        </w:rPr>
        <w:t>[2] Kanbach D K, Heiduk L, Blueher G, et al. The GenAI is out of the bottle: generative artificial intelligence from a business model innovation perspective[J]. Review of Managerial Science, 2023, 17(8): 2821-2848.</w:t>
      </w:r>
    </w:p>
    <w:p>
      <w:pPr>
        <w:spacing w:after="120" w:line="360" w:lineRule="exact"/>
        <w:jc w:val="both"/>
      </w:pPr>
      <w:r>
        <w:rPr>
          <w:rFonts w:ascii="宋体" w:hAnsi="宋体" w:eastAsia="宋体"/>
          <w:b w:val="0"/>
          <w:sz w:val="24"/>
        </w:rPr>
        <w:t>[3] Tussyadiah I. A review of research into automation in tourism: Launching the Annals of Tourism Research curated collection on artificial intelligence and robotics in tourism[J]. Annals of Tourism Research, 2020, 81: 102883.</w:t>
      </w:r>
    </w:p>
    <w:p>
      <w:pPr>
        <w:spacing w:after="120" w:line="360" w:lineRule="exact"/>
        <w:jc w:val="both"/>
      </w:pPr>
      <w:r>
        <w:rPr>
          <w:rFonts w:ascii="宋体" w:hAnsi="宋体" w:eastAsia="宋体"/>
          <w:b w:val="0"/>
          <w:sz w:val="24"/>
        </w:rPr>
        <w:t>[4] Christou E, Fotiadis A, Giannopoulos A. Generative AI as a tourism actor: Reconceptualising experience co-creation, destination governance and responsible innovation in the synthetic experience economy[J]. SSRN, 2025.</w:t>
      </w:r>
    </w:p>
    <w:p>
      <w:pPr>
        <w:spacing w:after="120" w:line="360" w:lineRule="exact"/>
        <w:jc w:val="both"/>
      </w:pPr>
      <w:r>
        <w:rPr>
          <w:rFonts w:ascii="宋体" w:hAnsi="宋体" w:eastAsia="宋体"/>
          <w:b w:val="0"/>
          <w:sz w:val="24"/>
        </w:rPr>
        <w:t>[5] Sridevi S, Ganesh Babu A. Redesigning the curricula of tourism education: an AGILE framework for AI-augmented workplaces[J]. Journal of Management, 2026, 13(1): 10334.</w:t>
      </w:r>
    </w:p>
    <w:p>
      <w:pPr>
        <w:spacing w:after="120" w:line="360" w:lineRule="exact"/>
        <w:jc w:val="both"/>
      </w:pPr>
      <w:r>
        <w:rPr>
          <w:rFonts w:ascii="宋体" w:hAnsi="宋体" w:eastAsia="宋体"/>
          <w:b w:val="0"/>
          <w:sz w:val="24"/>
        </w:rPr>
        <w:t>[6] Bodea C N, Paparic M, Mogoș R I, et al. Artificial intelligence adoption in the workplace and its impact on upskilling and reskilling strategies[J]. Engineering Applications, 2024, 65: 1-15.</w:t>
      </w:r>
    </w:p>
    <w:p>
      <w:pPr>
        <w:spacing w:after="120" w:line="360" w:lineRule="exact"/>
        <w:jc w:val="both"/>
      </w:pPr>
      <w:r>
        <w:rPr>
          <w:rFonts w:ascii="宋体" w:hAnsi="宋体" w:eastAsia="宋体"/>
          <w:b w:val="0"/>
          <w:sz w:val="24"/>
        </w:rPr>
        <w:t>[7] Morandini S, Fraboni F, De Angelis M, et al. The impact of artificial intelligence on workers' skills: upskilling and reskilling in organisations[J]. CEUR Workshop Proceedings, 2023, 5078: 1-12.</w:t>
      </w:r>
    </w:p>
    <w:p>
      <w:pPr>
        <w:spacing w:after="120" w:line="360" w:lineRule="exact"/>
        <w:jc w:val="both"/>
      </w:pPr>
      <w:r>
        <w:rPr>
          <w:rFonts w:ascii="宋体" w:hAnsi="宋体" w:eastAsia="宋体"/>
          <w:b w:val="0"/>
          <w:sz w:val="24"/>
        </w:rPr>
        <w:t>[8] Jöhnk M, Weiβert M, Wyrtki K. Ready or not, AI comes—An interview study of organizational AI readiness factors[J]. Business &amp; Information Systems Engineering, 2020, 62(1): 5-24.</w:t>
      </w:r>
    </w:p>
    <w:p>
      <w:r>
        <w:br w:type="page"/>
      </w:r>
    </w:p>
    <w:p>
      <w:pPr>
        <w:pStyle w:val="Heading1"/>
      </w:pPr>
      <w:r>
        <w:rPr>
          <w:rFonts w:ascii="黑体" w:hAnsi="黑体" w:eastAsia="黑体"/>
          <w:b/>
          <w:color w:val="1F4E79"/>
          <w:sz w:val="32"/>
        </w:rPr>
        <w:t>第 4 章  AIGC内容创作与IP打造</w:t>
      </w:r>
    </w:p>
    <w:p>
      <w:pPr>
        <w:pStyle w:val="Heading2"/>
      </w:pPr>
      <w:r>
        <w:rPr>
          <w:rFonts w:ascii="黑体" w:hAnsi="黑体" w:eastAsia="黑体"/>
          <w:b/>
          <w:sz w:val="28"/>
        </w:rPr>
        <w:t>本章学习目标</w:t>
      </w:r>
    </w:p>
    <w:p>
      <w:pPr>
        <w:pStyle w:val="ListNumber"/>
      </w:pPr>
      <w:r>
        <w:rPr>
          <w:rFonts w:ascii="宋体" w:hAnsi="宋体" w:eastAsia="宋体"/>
          <w:b w:val="0"/>
          <w:sz w:val="24"/>
        </w:rPr>
        <w:t>掌握AIGC技术的基本原理及其在文旅内容创作中的应用</w:t>
      </w:r>
    </w:p>
    <w:p>
      <w:pPr>
        <w:pStyle w:val="ListNumber"/>
      </w:pPr>
      <w:r>
        <w:rPr>
          <w:rFonts w:ascii="宋体" w:hAnsi="宋体" w:eastAsia="宋体"/>
          <w:b w:val="0"/>
          <w:sz w:val="24"/>
        </w:rPr>
        <w:t>理解提示词工程的核心方法并能够生成高质量文旅内容</w:t>
      </w:r>
    </w:p>
    <w:p>
      <w:pPr>
        <w:pStyle w:val="ListNumber"/>
      </w:pPr>
      <w:r>
        <w:rPr>
          <w:rFonts w:ascii="宋体" w:hAnsi="宋体" w:eastAsia="宋体"/>
          <w:b w:val="0"/>
          <w:sz w:val="24"/>
        </w:rPr>
        <w:t>学会使用AI图像、视频生成工具进行视觉内容创作</w:t>
      </w:r>
    </w:p>
    <w:p>
      <w:pPr>
        <w:pStyle w:val="ListNumber"/>
      </w:pPr>
      <w:r>
        <w:rPr>
          <w:rFonts w:ascii="宋体" w:hAnsi="宋体" w:eastAsia="宋体"/>
          <w:b w:val="0"/>
          <w:sz w:val="24"/>
        </w:rPr>
        <w:t>建立AIGC内容质量管控流程和版权合规意识</w:t>
      </w:r>
    </w:p>
    <w:p>
      <w:pPr>
        <w:spacing w:after="120"/>
        <w:ind w:left="567"/>
      </w:pPr>
      <w:r>
        <w:rPr>
          <w:rFonts w:ascii="楷体" w:hAnsi="楷体" w:eastAsia="楷体"/>
          <w:b/>
          <w:color w:val="555555"/>
          <w:sz w:val="22"/>
        </w:rPr>
        <w:t>贵州案例</w:t>
      </w:r>
      <w:r>
        <w:rPr>
          <w:rFonts w:ascii="楷体" w:hAnsi="楷体" w:eastAsia="楷体"/>
          <w:b w:val="0"/>
          <w:color w:val="555555"/>
          <w:sz w:val="22"/>
        </w:rPr>
        <w:t>：贵州博物馆利用AIGC技术对馆藏苗族银饰进行数字化再创作。通过输入苗族银饰纹样元素和文化背景描述，AI生成了系列文创产品设计方案，包括手机壳、丝巾、书签等。这些产品将传统苗银纹样与现代审美结合，上线后月销售额突破10万元，成为"AI+非遗"文创的标杆案例。该项目的成功表明，AIGC能够有效帮助贵州民族文化资源实现创造性转化。</w:t>
      </w:r>
    </w:p>
    <w:p>
      <w:pPr>
        <w:pStyle w:val="Heading2"/>
      </w:pPr>
      <w:r>
        <w:rPr>
          <w:rFonts w:ascii="黑体" w:hAnsi="黑体" w:eastAsia="黑体"/>
          <w:b/>
          <w:sz w:val="28"/>
        </w:rPr>
        <w:t>4.1 AIGC技术概览与文旅内容生产范式变革</w:t>
      </w:r>
    </w:p>
    <w:p>
      <w:pPr>
        <w:spacing w:after="120" w:line="360" w:lineRule="exact"/>
        <w:jc w:val="both"/>
      </w:pPr>
      <w:r>
        <w:rPr>
          <w:rFonts w:ascii="宋体" w:hAnsi="宋体" w:eastAsia="宋体"/>
          <w:b w:val="0"/>
          <w:sz w:val="24"/>
        </w:rPr>
        <w:t>AIGC（Artificial Intelligence Generated Content，人工智能生成内容）是指利用人工智能技术自动或半自动地生成文本、图像、音频、视频等数字内容的技术体系。2022年以来，以ChatGPT、Midjourney、Stable Diffusion等为代表的生成式AI工具实现了质的飞跃，内容生产的效率和质量发生了根本性变化。</w:t>
      </w:r>
    </w:p>
    <w:p>
      <w:pPr>
        <w:spacing w:after="120" w:line="360" w:lineRule="exact"/>
        <w:jc w:val="both"/>
      </w:pPr>
      <w:r>
        <w:rPr>
          <w:rFonts w:ascii="宋体" w:hAnsi="宋体" w:eastAsia="宋体"/>
          <w:b w:val="0"/>
          <w:sz w:val="24"/>
        </w:rPr>
        <w:t>传统文旅内容生产遵循"人力密集型"模式：策划文案需要文案人员撰写，宣传图片需要摄影师拍摄，推广视频需要拍摄团队制作。这种模式成本高、周期长、产能有限，中小型主理人难以维持高质量内容的持续产出。AIGC技术的引入使内容生产范式发生根本性变革——从"人力生产"转向"人机协作生产"，内容产能从"每周几条"提升到"每天数十条"，而单位内容的生产成本降低一个数量级以上。</w:t>
      </w:r>
    </w:p>
    <w:p>
      <w:pPr>
        <w:spacing w:after="120" w:line="360" w:lineRule="exact"/>
        <w:jc w:val="both"/>
      </w:pPr>
      <w:r>
        <w:rPr>
          <w:rFonts w:ascii="宋体" w:hAnsi="宋体" w:eastAsia="宋体"/>
          <w:b w:val="0"/>
          <w:sz w:val="24"/>
        </w:rPr>
        <w:t>AIGC在文旅内容领域的应用价值体现在三个层面：效率层——显著降低内容生产的时间和人力成本；创意层——通过AI的跨界联想能力激发新的创意方向；个性化层——根据不同受众和场景快速生成差异化内容。唐浩天等学者的研究指出，生成式AI训练模型在文化旅游大数据中的应用，能够从需求分析、解决方案、具体实施和配套措施四个方面推动文旅内容创新[18]。</w:t>
      </w:r>
    </w:p>
    <w:p>
      <w:pPr>
        <w:pStyle w:val="Heading2"/>
      </w:pPr>
      <w:r>
        <w:rPr>
          <w:rFonts w:ascii="黑体" w:hAnsi="黑体" w:eastAsia="黑体"/>
          <w:b/>
          <w:sz w:val="28"/>
        </w:rPr>
        <w:t>4.2 文案生成：从种草文案到品牌故事</w:t>
      </w:r>
    </w:p>
    <w:p>
      <w:pPr>
        <w:spacing w:after="120" w:line="360" w:lineRule="exact"/>
        <w:jc w:val="both"/>
      </w:pPr>
      <w:r>
        <w:rPr>
          <w:rFonts w:ascii="宋体" w:hAnsi="宋体" w:eastAsia="宋体"/>
          <w:b w:val="0"/>
          <w:sz w:val="24"/>
        </w:rPr>
        <w:t>文案是文旅内容营销的基础载体。AIGC在文案生成领域的应用已相当成熟，主理人需要掌握的核心技能是提示词工程——通过精确的指令设计，让AI生成符合品牌调性和平台特征的高质量文案。</w:t>
      </w:r>
    </w:p>
    <w:p>
      <w:pPr>
        <w:spacing w:after="120" w:line="360" w:lineRule="exact"/>
        <w:jc w:val="both"/>
      </w:pPr>
      <w:r>
        <w:rPr>
          <w:rFonts w:ascii="宋体" w:hAnsi="宋体" w:eastAsia="宋体"/>
          <w:b/>
          <w:sz w:val="24"/>
        </w:rPr>
        <w:t>种草文案生成。</w:t>
      </w:r>
      <w:r>
        <w:rPr>
          <w:rFonts w:ascii="宋体" w:hAnsi="宋体" w:eastAsia="宋体"/>
          <w:b w:val="0"/>
          <w:sz w:val="24"/>
        </w:rPr>
        <w:t xml:space="preserve"> 小红书、抖音等平台的种草文案有特定的结构特征：吸睛标题、痛点共鸣、体验描述、行动召唤。主理人可以通过结构化提示词模板，让AI批量生成不同角度的种草文案。例如，针对一家茶园民宿，可以生成"春茶采摘体验""茶文化研学""周末逃离城市"等不同主题的种草内容。</w:t>
      </w:r>
    </w:p>
    <w:p>
      <w:pPr>
        <w:spacing w:after="120" w:line="360" w:lineRule="exact"/>
        <w:jc w:val="both"/>
      </w:pPr>
      <w:r>
        <w:rPr>
          <w:rFonts w:ascii="宋体" w:hAnsi="宋体" w:eastAsia="宋体"/>
          <w:b/>
          <w:sz w:val="24"/>
        </w:rPr>
        <w:t>品牌故事撰写。</w:t>
      </w:r>
      <w:r>
        <w:rPr>
          <w:rFonts w:ascii="宋体" w:hAnsi="宋体" w:eastAsia="宋体"/>
          <w:b w:val="0"/>
          <w:sz w:val="24"/>
        </w:rPr>
        <w:t xml:space="preserve"> 品牌故事是建立情感连接的重要工具。AIGC可以根据主理人提供的关键事实和品牌理念，生成具有叙事性和感染力的品牌故事文本。主理人的价值在于提供真实的素材和情感内核，AI负责结构优化和语言润色。</w:t>
      </w:r>
    </w:p>
    <w:p>
      <w:pPr>
        <w:spacing w:after="120" w:line="360" w:lineRule="exact"/>
        <w:jc w:val="both"/>
      </w:pPr>
      <w:r>
        <w:rPr>
          <w:rFonts w:ascii="宋体" w:hAnsi="宋体" w:eastAsia="宋体"/>
          <w:b/>
          <w:sz w:val="24"/>
        </w:rPr>
        <w:t>多语言内容生成。</w:t>
      </w:r>
      <w:r>
        <w:rPr>
          <w:rFonts w:ascii="宋体" w:hAnsi="宋体" w:eastAsia="宋体"/>
          <w:b w:val="0"/>
          <w:sz w:val="24"/>
        </w:rPr>
        <w:t xml:space="preserve"> 对于面向国际游客的文旅项目，AI的多语言生成能力可以极大降低翻译和本地化成本。主理人只需用中文撰写核心内容，AI即可生成英语、日语、韩语等多种语言版本，并根据目标文化进行表达习惯的适配。</w:t>
      </w:r>
    </w:p>
    <w:p>
      <w:pPr>
        <w:spacing w:after="120"/>
        <w:ind w:left="567"/>
      </w:pPr>
      <w:r>
        <w:rPr>
          <w:rFonts w:ascii="楷体" w:hAnsi="楷体" w:eastAsia="楷体"/>
          <w:b/>
          <w:color w:val="555555"/>
          <w:sz w:val="22"/>
        </w:rPr>
        <w:t>知识卡片</w:t>
      </w:r>
      <w:r>
        <w:rPr>
          <w:rFonts w:ascii="楷体" w:hAnsi="楷体" w:eastAsia="楷体"/>
          <w:b w:val="0"/>
          <w:color w:val="555555"/>
          <w:sz w:val="22"/>
        </w:rPr>
        <w:t>：高效提示词的"角色-任务-约束-示例"四要素法。①角色：设定AI的专业身份（如"你是文旅文案专家"）；②任务：明确具体产出要求；③约束：限定字数、风格、关键词等；④示例：提供1-2个参考样本。四要素齐备时，AI生成质量显著提升。</w:t>
      </w:r>
    </w:p>
    <w:p>
      <w:pPr>
        <w:pStyle w:val="Heading3"/>
      </w:pPr>
      <w:r>
        <w:rPr>
          <w:rFonts w:ascii="黑体" w:hAnsi="黑体" w:eastAsia="黑体"/>
          <w:b/>
          <w:sz w:val="26"/>
        </w:rPr>
        <w:t>贵州案例：村超智能体文创平台——AIGC赋能非遗活化传承</w:t>
      </w:r>
    </w:p>
    <w:p>
      <w:pPr>
        <w:spacing w:after="120" w:line="360" w:lineRule="exact"/>
        <w:jc w:val="both"/>
      </w:pPr>
      <w:r>
        <w:rPr>
          <w:rFonts w:ascii="宋体" w:hAnsi="宋体" w:eastAsia="宋体"/>
          <w:b w:val="0"/>
          <w:sz w:val="24"/>
        </w:rPr>
        <w:t>2026年4月，"贵州村超"智能体文创平台入选贵州省行业大模型典型应用案例。榕江"村超"作为全国现象级文旅IP，当地侗族文化底蕴深厚但传统非遗传播难以触达年轻群体。该平台利用大模型驱动的AIGC技术，生成村超主题文创产品设计方案，将侗族文化元素进行数字化再创作，产出符合现代审美的文创产品。</w:t>
      </w:r>
    </w:p>
    <w:p>
      <w:pPr>
        <w:spacing w:after="120" w:line="360" w:lineRule="exact"/>
        <w:jc w:val="both"/>
      </w:pPr>
      <w:r>
        <w:rPr>
          <w:rFonts w:ascii="宋体" w:hAnsi="宋体" w:eastAsia="宋体"/>
          <w:b w:val="0"/>
          <w:sz w:val="24"/>
        </w:rPr>
        <w:t>平台还集成了AI智能体，提供村超赛事信息、当地文化讲解和旅游服务。AIGC不仅用于文创设计，还辅助生成赛事宣传文案、社交媒体内容和文化科普文章。该案例展示了AIGC在文旅IP运营中的创新应用——将现象级体育赛事IP、非遗文化和生成式AI三者融合，为县域文旅IP的数字化运营提供了新范式。</w:t>
      </w:r>
    </w:p>
    <w:p>
      <w:pPr>
        <w:pStyle w:val="Heading2"/>
      </w:pPr>
      <w:r>
        <w:rPr>
          <w:rFonts w:ascii="黑体" w:hAnsi="黑体" w:eastAsia="黑体"/>
          <w:b/>
          <w:sz w:val="28"/>
        </w:rPr>
        <w:t>4.3 图像与视频生成：视觉内容的高效产出</w:t>
      </w:r>
    </w:p>
    <w:p>
      <w:pPr>
        <w:spacing w:after="120" w:line="360" w:lineRule="exact"/>
        <w:jc w:val="both"/>
      </w:pPr>
      <w:r>
        <w:rPr>
          <w:rFonts w:ascii="宋体" w:hAnsi="宋体" w:eastAsia="宋体"/>
          <w:b w:val="0"/>
          <w:sz w:val="24"/>
        </w:rPr>
        <w:t>视觉内容是文旅营销的核心——游客"先看图再决定去不去"。AIGC在图像和视频生成领域的突破，为主理人提供了强大的视觉内容生产工具。</w:t>
      </w:r>
    </w:p>
    <w:p>
      <w:pPr>
        <w:spacing w:after="120" w:line="360" w:lineRule="exact"/>
        <w:jc w:val="both"/>
      </w:pPr>
      <w:r>
        <w:rPr>
          <w:rFonts w:ascii="宋体" w:hAnsi="宋体" w:eastAsia="宋体"/>
          <w:b/>
          <w:sz w:val="24"/>
        </w:rPr>
        <w:t>AI图像生成。</w:t>
      </w:r>
      <w:r>
        <w:rPr>
          <w:rFonts w:ascii="宋体" w:hAnsi="宋体" w:eastAsia="宋体"/>
          <w:b w:val="0"/>
          <w:sz w:val="24"/>
        </w:rPr>
        <w:t xml:space="preserve"> Midjourney、DALL-E、Stable Diffusion等工具可以根据文字描述生成高质量图片。在文旅场景中，主理人可以用AI生成：目的地概念图（用于产品预热）、季节性宣传海报（春夏秋冬不同视觉风格）、社交媒体配图（匹配文案主题的视觉素材）、文创产品设计效果图等。关键技巧在于将文旅场景的视觉元素（自然风光、文化符号、人物活动）转化为精确的提示词。</w:t>
      </w:r>
    </w:p>
    <w:p>
      <w:pPr>
        <w:spacing w:after="120" w:line="360" w:lineRule="exact"/>
        <w:jc w:val="both"/>
      </w:pPr>
      <w:r>
        <w:rPr>
          <w:rFonts w:ascii="宋体" w:hAnsi="宋体" w:eastAsia="宋体"/>
          <w:b/>
          <w:sz w:val="24"/>
        </w:rPr>
        <w:t>AI视频生成。</w:t>
      </w:r>
      <w:r>
        <w:rPr>
          <w:rFonts w:ascii="宋体" w:hAnsi="宋体" w:eastAsia="宋体"/>
          <w:b w:val="0"/>
          <w:sz w:val="24"/>
        </w:rPr>
        <w:t xml:space="preserve"> Sora、Runway、可灵等AI视频生成工具的出现，使视频内容的生产门槛进一步降低。主理人可以用AI生成：产品宣传短片（从图片+文案自动生成动态视频）、社交媒体短视频（批量生成不同风格的短视频内容）、虚拟游览视频（让游客提前"云游览"目的地）。</w:t>
      </w:r>
    </w:p>
    <w:p>
      <w:pPr>
        <w:spacing w:after="120" w:line="360" w:lineRule="exact"/>
        <w:jc w:val="both"/>
      </w:pPr>
      <w:r>
        <w:rPr>
          <w:rFonts w:ascii="宋体" w:hAnsi="宋体" w:eastAsia="宋体"/>
          <w:b/>
          <w:sz w:val="24"/>
        </w:rPr>
        <w:t>AI图片编辑与优化。</w:t>
      </w:r>
      <w:r>
        <w:rPr>
          <w:rFonts w:ascii="宋体" w:hAnsi="宋体" w:eastAsia="宋体"/>
          <w:b w:val="0"/>
          <w:sz w:val="24"/>
        </w:rPr>
        <w:t xml:space="preserve"> 除了从零生成，AI在图片编辑方面也有强大能力：智能修图（去除杂物、优化光线）、风格迁移（将普通照片转化为特定艺术风格）、批量 resize 和格式适配（一次生成适配不同平台尺寸的图片）。</w:t>
      </w:r>
    </w:p>
    <w:p>
      <w:pPr>
        <w:spacing w:after="120"/>
        <w:ind w:left="567"/>
      </w:pPr>
      <w:r>
        <w:rPr>
          <w:rFonts w:ascii="楷体" w:hAnsi="楷体" w:eastAsia="楷体"/>
          <w:b/>
          <w:color w:val="555555"/>
          <w:sz w:val="22"/>
        </w:rPr>
        <w:t>案例</w:t>
      </w:r>
      <w:r>
        <w:rPr>
          <w:rFonts w:ascii="楷体" w:hAnsi="楷体" w:eastAsia="楷体"/>
          <w:b w:val="0"/>
          <w:color w:val="555555"/>
          <w:sz w:val="22"/>
        </w:rPr>
        <w:t>：某古镇主理人利用AI图像生成工具，为古镇的每个季节生成系列概念海报。以往需要聘请设计师花费一周完成的4张季节海报，现在通过AI在2小时内完成初稿，经过主理人微调后即可发布。内容产出效率提升20倍，视觉风格统一性也显著提高。</w:t>
      </w:r>
    </w:p>
    <w:p>
      <w:pPr>
        <w:pStyle w:val="Heading2"/>
      </w:pPr>
      <w:r>
        <w:rPr>
          <w:rFonts w:ascii="黑体" w:hAnsi="黑体" w:eastAsia="黑体"/>
          <w:b/>
          <w:sz w:val="28"/>
        </w:rPr>
        <w:t>4.4 虚拟数字人与文旅IP形象设计</w:t>
      </w:r>
    </w:p>
    <w:p>
      <w:pPr>
        <w:spacing w:after="120" w:line="360" w:lineRule="exact"/>
        <w:jc w:val="both"/>
      </w:pPr>
      <w:r>
        <w:rPr>
          <w:rFonts w:ascii="宋体" w:hAnsi="宋体" w:eastAsia="宋体"/>
          <w:b w:val="0"/>
          <w:sz w:val="24"/>
        </w:rPr>
        <w:t>虚拟数字人（AI Digital Human）是AIGC技术在文旅IP领域的重要应用方向。通过AI驱动的虚拟形象，主理人可以创造品牌的"数字代言人"，实现全天候的品牌互动和内容输出。</w:t>
      </w:r>
    </w:p>
    <w:p>
      <w:pPr>
        <w:spacing w:after="120" w:line="360" w:lineRule="exact"/>
        <w:jc w:val="both"/>
      </w:pPr>
      <w:r>
        <w:rPr>
          <w:rFonts w:ascii="宋体" w:hAnsi="宋体" w:eastAsia="宋体"/>
          <w:b w:val="0"/>
          <w:sz w:val="24"/>
        </w:rPr>
        <w:t>李玲等学者以云台山IP形象为例，提出了基于AIGC的"文本生成图像"IP形象迭代设计方法，通过生成式AI中"大型模型"的运用，帮助优化和提升设计过程[19]。这一方法的核心是将文旅IP形象设计从"设计师手工创作"转变为"AI生成+人工精选"的迭代模式。</w:t>
      </w:r>
    </w:p>
    <w:p>
      <w:pPr>
        <w:spacing w:after="120" w:line="360" w:lineRule="exact"/>
        <w:jc w:val="both"/>
      </w:pPr>
      <w:r>
        <w:rPr>
          <w:rFonts w:ascii="宋体" w:hAnsi="宋体" w:eastAsia="宋体"/>
          <w:b w:val="0"/>
          <w:sz w:val="24"/>
        </w:rPr>
        <w:t>虚拟数字人在文旅场景中的应用包括：</w:t>
      </w:r>
      <w:r>
        <w:rPr>
          <w:rFonts w:ascii="宋体" w:hAnsi="宋体" w:eastAsia="宋体"/>
          <w:b/>
          <w:sz w:val="24"/>
        </w:rPr>
        <w:t>品牌代言</w:t>
      </w:r>
      <w:r>
        <w:rPr>
          <w:rFonts w:ascii="宋体" w:hAnsi="宋体" w:eastAsia="宋体"/>
          <w:b w:val="0"/>
          <w:sz w:val="24"/>
        </w:rPr>
        <w:t>——以虚拟形象作为目的地的数字代言人，在社交媒体和短视频平台持续输出内容；</w:t>
      </w:r>
      <w:r>
        <w:rPr>
          <w:rFonts w:ascii="宋体" w:hAnsi="宋体" w:eastAsia="宋体"/>
          <w:b/>
          <w:sz w:val="24"/>
        </w:rPr>
        <w:t>智能导览</w:t>
      </w:r>
      <w:r>
        <w:rPr>
          <w:rFonts w:ascii="宋体" w:hAnsi="宋体" w:eastAsia="宋体"/>
          <w:b w:val="0"/>
          <w:sz w:val="24"/>
        </w:rPr>
        <w:t>——以虚拟导游形象在景区提供AR导览服务，结合大语言模型实现智能问答；</w:t>
      </w:r>
      <w:r>
        <w:rPr>
          <w:rFonts w:ascii="宋体" w:hAnsi="宋体" w:eastAsia="宋体"/>
          <w:b/>
          <w:sz w:val="24"/>
        </w:rPr>
        <w:t>文化角色活化</w:t>
      </w:r>
      <w:r>
        <w:rPr>
          <w:rFonts w:ascii="宋体" w:hAnsi="宋体" w:eastAsia="宋体"/>
          <w:b w:val="0"/>
          <w:sz w:val="24"/>
        </w:rPr>
        <w:t>——将历史人物或文化符号转化为虚拟数字人，以"活"的方式与游客互动，如"李白"AI数字人讲解唐诗文化。</w:t>
      </w:r>
    </w:p>
    <w:p>
      <w:pPr>
        <w:spacing w:after="120" w:line="360" w:lineRule="exact"/>
        <w:jc w:val="both"/>
      </w:pPr>
      <w:r>
        <w:rPr>
          <w:rFonts w:ascii="宋体" w:hAnsi="宋体" w:eastAsia="宋体"/>
          <w:b w:val="0"/>
          <w:sz w:val="24"/>
        </w:rPr>
        <w:t>韩瑜的研究指出，智能数字人（AI人）作为人工智能与数字视听融合发展的重要载体，已在各行各业得到广泛应用，呼伦贝尔市文化旅游广电局推出的"呼伦"和"贝尔"虚拟数字人就是文旅领域的典型实践[20]。</w:t>
      </w:r>
    </w:p>
    <w:p>
      <w:pPr>
        <w:pStyle w:val="Heading2"/>
      </w:pPr>
      <w:r>
        <w:rPr>
          <w:rFonts w:ascii="黑体" w:hAnsi="黑体" w:eastAsia="黑体"/>
          <w:b/>
          <w:sz w:val="28"/>
        </w:rPr>
        <w:t>4.5 AIGC内容质量管控与版权合规</w:t>
      </w:r>
    </w:p>
    <w:p>
      <w:pPr>
        <w:spacing w:after="120" w:line="360" w:lineRule="exact"/>
        <w:jc w:val="both"/>
      </w:pPr>
      <w:r>
        <w:rPr>
          <w:rFonts w:ascii="宋体" w:hAnsi="宋体" w:eastAsia="宋体"/>
          <w:b w:val="0"/>
          <w:sz w:val="24"/>
        </w:rPr>
        <w:t>AIGC内容的高效产出伴随质量管控和版权合规两大挑战，主理人必须建立相应的管理机制。</w:t>
      </w:r>
    </w:p>
    <w:p>
      <w:pPr>
        <w:spacing w:after="120" w:line="360" w:lineRule="exact"/>
        <w:jc w:val="both"/>
      </w:pPr>
      <w:r>
        <w:rPr>
          <w:rFonts w:ascii="宋体" w:hAnsi="宋体" w:eastAsia="宋体"/>
          <w:b/>
          <w:sz w:val="24"/>
        </w:rPr>
        <w:t>内容质量管控。</w:t>
      </w:r>
      <w:r>
        <w:rPr>
          <w:rFonts w:ascii="宋体" w:hAnsi="宋体" w:eastAsia="宋体"/>
          <w:b w:val="0"/>
          <w:sz w:val="24"/>
        </w:rPr>
        <w:t xml:space="preserve"> AI生成内容存在"幻觉"（Hallucination）问题——生成看似合理但实际错误的信息。在文旅场景中，这可能表现为AI编造不存在的景点信息、错误的历史描述或不当的文化解读。主理人需要建立"AI生成→人工审核→修改发布"的三步流程，确保内容的准确性。特别是涉及历史文化内容的AI生成文案，必须由具备相关知识的人员进行事实核查。</w:t>
      </w:r>
    </w:p>
    <w:p>
      <w:pPr>
        <w:spacing w:after="120" w:line="360" w:lineRule="exact"/>
        <w:jc w:val="both"/>
      </w:pPr>
      <w:r>
        <w:rPr>
          <w:rFonts w:ascii="宋体" w:hAnsi="宋体" w:eastAsia="宋体"/>
          <w:b/>
          <w:sz w:val="24"/>
        </w:rPr>
        <w:t>版权合规。</w:t>
      </w:r>
      <w:r>
        <w:rPr>
          <w:rFonts w:ascii="宋体" w:hAnsi="宋体" w:eastAsia="宋体"/>
          <w:b w:val="0"/>
          <w:sz w:val="24"/>
        </w:rPr>
        <w:t xml:space="preserve"> AIGC生成内容的版权归属目前法律界尚无定论，但主理人需要注意以下风险：AI生成图像中可能包含受版权保护的元素；AI生成内容如果与已有作品高度相似，可能构成侵权；使用AI生成内容进行商业推广时，需要关注平台的相关政策（部分平台要求标注AI生成内容）。建议主理人保留AI生成过程的提示词记录作为创作证据，并在必要时咨询专业法律意见。</w:t>
      </w:r>
    </w:p>
    <w:p>
      <w:pPr>
        <w:spacing w:after="120" w:line="360" w:lineRule="exact"/>
        <w:jc w:val="both"/>
      </w:pPr>
      <w:r>
        <w:rPr>
          <w:rFonts w:ascii="宋体" w:hAnsi="宋体" w:eastAsia="宋体"/>
          <w:b/>
          <w:sz w:val="24"/>
        </w:rPr>
        <w:t>文化敏感性。</w:t>
      </w:r>
      <w:r>
        <w:rPr>
          <w:rFonts w:ascii="宋体" w:hAnsi="宋体" w:eastAsia="宋体"/>
          <w:b w:val="0"/>
          <w:sz w:val="24"/>
        </w:rPr>
        <w:t xml:space="preserve"> 文旅内容涉及地方文化、民族文化和宗教信仰，AI生成内容可能因训练数据偏差而产生不当表述。主理人作为文化内容的"守门人"，需要对AI输出内容的文化敏感性进行审查，避免因文化误读引发公关危机。</w:t>
      </w:r>
    </w:p>
    <w:p>
      <w:pPr>
        <w:spacing w:after="120"/>
        <w:ind w:left="567"/>
      </w:pPr>
      <w:r>
        <w:rPr>
          <w:rFonts w:ascii="楷体" w:hAnsi="楷体" w:eastAsia="楷体"/>
          <w:b/>
          <w:color w:val="555555"/>
          <w:sz w:val="22"/>
        </w:rPr>
        <w:t>知识卡片</w:t>
      </w:r>
      <w:r>
        <w:rPr>
          <w:rFonts w:ascii="楷体" w:hAnsi="楷体" w:eastAsia="楷体"/>
          <w:b w:val="0"/>
          <w:color w:val="555555"/>
          <w:sz w:val="22"/>
        </w:rPr>
        <w:t>：AIGC内容管控的"三审制"——一审事实准确性（有无错误信息），二审版权合规性（有无侵权风险），三审文化敏感性（有无文化误读）。每条AI生成内容在发布前必须通过三审。</w:t>
      </w:r>
    </w:p>
    <w:p>
      <w:pPr>
        <w:spacing w:after="120"/>
        <w:ind w:left="567"/>
      </w:pPr>
      <w:r>
        <w:rPr>
          <w:rFonts w:ascii="楷体" w:hAnsi="楷体" w:eastAsia="楷体"/>
          <w:b/>
          <w:color w:val="555555"/>
          <w:sz w:val="22"/>
        </w:rPr>
        <w:t>思政融入</w:t>
      </w:r>
      <w:r>
        <w:rPr>
          <w:rFonts w:ascii="楷体" w:hAnsi="楷体" w:eastAsia="楷体"/>
          <w:b w:val="0"/>
          <w:color w:val="555555"/>
          <w:sz w:val="22"/>
        </w:rPr>
        <w:t>：AIGC内容创作应坚持"技术为文化服务"的原则。在使用AI生成涉及民族文化内容时，须尊重民族习俗和文化敏感性，避免刻板印象和文化误读。习近平总书记强调"推动中华优秀传统文化创造性转化、创新性发展"，AIGC技术为实现这一目标提供了新工具，但文化主体性始终由人掌握。主理人应建立"AI生成-人工把关-文化审核"的三重质量保障机制。</w:t>
      </w:r>
    </w:p>
    <w:p>
      <w:pPr>
        <w:pStyle w:val="Heading2"/>
      </w:pPr>
      <w:r>
        <w:rPr>
          <w:rFonts w:ascii="黑体" w:hAnsi="黑体" w:eastAsia="黑体"/>
          <w:b/>
          <w:sz w:val="28"/>
        </w:rPr>
        <w:t>本章小结</w:t>
      </w:r>
    </w:p>
    <w:p>
      <w:pPr>
        <w:spacing w:after="120" w:line="360" w:lineRule="exact"/>
        <w:jc w:val="both"/>
      </w:pPr>
      <w:r>
        <w:rPr>
          <w:rFonts w:ascii="宋体" w:hAnsi="宋体" w:eastAsia="宋体"/>
          <w:b w:val="0"/>
          <w:sz w:val="24"/>
        </w:rPr>
        <w:t>本章聚焦AIGC技术在文旅内容创作中的实际应用。AIGC的核心能力覆盖文本、图像、音频、视频四种内容形态，其技术基础包括大语言模型（LLM）和扩散模型（Diffusion Models）。提示词工程是AIGC内容创作的核心技能，包含角色设定、任务描述、风格指令和约束条件四要素。文旅视觉内容创作中，AI图像生成可用于文创产品设计、营销海报和场景概念图；AI视频生成可辅助制作宣传片和短视频。内容质量管控流程包括AI生成→人工审核→修改优化→发布监测四个环节。版权合规方面需关注训练数据来源、生成内容原创性认定和肖像权使用等问题。</w:t>
      </w:r>
    </w:p>
    <w:p>
      <w:pPr>
        <w:pStyle w:val="Heading2"/>
      </w:pPr>
      <w:r>
        <w:rPr>
          <w:rFonts w:ascii="黑体" w:hAnsi="黑体" w:eastAsia="黑体"/>
          <w:b/>
          <w:sz w:val="28"/>
        </w:rPr>
        <w:t>思考与练习题</w:t>
      </w:r>
    </w:p>
    <w:p>
      <w:pPr>
        <w:pStyle w:val="ListNumber"/>
      </w:pPr>
      <w:r>
        <w:rPr>
          <w:rFonts w:ascii="宋体" w:hAnsi="宋体" w:eastAsia="宋体"/>
          <w:b w:val="0"/>
          <w:sz w:val="24"/>
        </w:rPr>
        <w:t>（识记）AIGC的四种内容形态是什么？各自的技术基础是什么？</w:t>
      </w:r>
    </w:p>
    <w:p>
      <w:pPr>
        <w:pStyle w:val="ListNumber"/>
      </w:pPr>
      <w:r>
        <w:rPr>
          <w:rFonts w:ascii="宋体" w:hAnsi="宋体" w:eastAsia="宋体"/>
          <w:b w:val="0"/>
          <w:sz w:val="24"/>
        </w:rPr>
        <w:t>（理解）提示词工程的四要素是什么？为什么顺序很重要？</w:t>
      </w:r>
    </w:p>
    <w:p>
      <w:pPr>
        <w:pStyle w:val="ListNumber"/>
      </w:pPr>
      <w:r>
        <w:rPr>
          <w:rFonts w:ascii="宋体" w:hAnsi="宋体" w:eastAsia="宋体"/>
          <w:b w:val="0"/>
          <w:sz w:val="24"/>
        </w:rPr>
        <w:t>（应用）为一个贵州苗寨体验产品撰写一组AIGC提示词，涵盖文案和图像。</w:t>
      </w:r>
    </w:p>
    <w:p>
      <w:pPr>
        <w:pStyle w:val="ListNumber"/>
      </w:pPr>
      <w:r>
        <w:rPr>
          <w:rFonts w:ascii="宋体" w:hAnsi="宋体" w:eastAsia="宋体"/>
          <w:b w:val="0"/>
          <w:sz w:val="24"/>
        </w:rPr>
        <w:t>（分析）AIGC内容质量管控的四环节流程如何形成闭环？</w:t>
      </w:r>
    </w:p>
    <w:p>
      <w:pPr>
        <w:pStyle w:val="ListNumber"/>
      </w:pPr>
      <w:r>
        <w:rPr>
          <w:rFonts w:ascii="宋体" w:hAnsi="宋体" w:eastAsia="宋体"/>
          <w:b w:val="0"/>
          <w:sz w:val="24"/>
        </w:rPr>
        <w:t>（评价）AIGC生成内容的版权归属问题应如何解决？请分析现有方案的利弊。</w:t>
      </w:r>
    </w:p>
    <w:p>
      <w:pPr>
        <w:pStyle w:val="ListNumber"/>
      </w:pPr>
      <w:r>
        <w:rPr>
          <w:rFonts w:ascii="宋体" w:hAnsi="宋体" w:eastAsia="宋体"/>
          <w:b w:val="0"/>
          <w:sz w:val="24"/>
        </w:rPr>
        <w:t>（创造）设计一个AIGC文旅IP形象，包含概念设定、视觉描述和内容矩阵规划。</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[1] 唐浩天, 孔维, 骆方丽. 基于文旅大数据的生成式AI训练模型初探[J]. 信息记录材料, 2024, 25(6): 88-91.</w:t>
      </w:r>
    </w:p>
    <w:p>
      <w:pPr>
        <w:spacing w:after="120" w:line="360" w:lineRule="exact"/>
        <w:jc w:val="both"/>
      </w:pPr>
      <w:r>
        <w:rPr>
          <w:rFonts w:ascii="宋体" w:hAnsi="宋体" w:eastAsia="宋体"/>
          <w:b w:val="0"/>
          <w:sz w:val="24"/>
        </w:rPr>
        <w:t>[2] 李玲, 张雨, 孙亚欣. AIGC赋能文旅IP形象的设计方法创新——以云台山IP形象为例[J]. 包装工程, 2024, 45(8): 120-128.</w:t>
      </w:r>
    </w:p>
    <w:p>
      <w:pPr>
        <w:spacing w:after="120" w:line="360" w:lineRule="exact"/>
        <w:jc w:val="both"/>
      </w:pPr>
      <w:r>
        <w:rPr>
          <w:rFonts w:ascii="宋体" w:hAnsi="宋体" w:eastAsia="宋体"/>
          <w:b w:val="0"/>
          <w:sz w:val="24"/>
        </w:rPr>
        <w:t>[3] 韩瑜. "AI+文旅"引领智慧旅游新体验[J]. 数字通信世界, 2024(3): 56-58.</w:t>
      </w:r>
    </w:p>
    <w:p>
      <w:pPr>
        <w:spacing w:after="120" w:line="360" w:lineRule="exact"/>
        <w:jc w:val="both"/>
      </w:pPr>
      <w:r>
        <w:rPr>
          <w:rFonts w:ascii="宋体" w:hAnsi="宋体" w:eastAsia="宋体"/>
          <w:b w:val="0"/>
          <w:sz w:val="24"/>
        </w:rPr>
        <w:t>[4] 袁琳. AIGC技术在博物馆文创产品设计中的应用研究[J]. 设计, 2023, 36(15): 120-123.</w:t>
      </w:r>
    </w:p>
    <w:p>
      <w:pPr>
        <w:spacing w:after="120" w:line="360" w:lineRule="exact"/>
        <w:jc w:val="both"/>
      </w:pPr>
      <w:r>
        <w:rPr>
          <w:rFonts w:ascii="宋体" w:hAnsi="宋体" w:eastAsia="宋体"/>
          <w:b w:val="0"/>
          <w:sz w:val="24"/>
        </w:rPr>
        <w:t>[5] Wu H, Zhong M, Chen S, et al. Research on the Sanxingdui cultural and creative product design based on an AIGC design framework[J]. Proceedings of the Design Society, 2025, 5: 1-10.</w:t>
      </w:r>
    </w:p>
    <w:p>
      <w:pPr>
        <w:spacing w:after="120" w:line="360" w:lineRule="exact"/>
        <w:jc w:val="both"/>
      </w:pPr>
      <w:r>
        <w:rPr>
          <w:rFonts w:ascii="宋体" w:hAnsi="宋体" w:eastAsia="宋体"/>
          <w:b w:val="0"/>
          <w:sz w:val="24"/>
        </w:rPr>
        <w:t>[6] 马于翔, 李雪松. AIGC技术辅助东三省总督府文创产品设计思考[J]. 包装工程, 2025, 46(4): 1-8.</w:t>
      </w:r>
    </w:p>
    <w:p>
      <w:pPr>
        <w:spacing w:after="120" w:line="360" w:lineRule="exact"/>
        <w:jc w:val="both"/>
      </w:pPr>
      <w:r>
        <w:rPr>
          <w:rFonts w:ascii="宋体" w:hAnsi="宋体" w:eastAsia="宋体"/>
          <w:b w:val="0"/>
          <w:sz w:val="24"/>
        </w:rPr>
        <w:t>[7] Yu H, Dong Y, Wu Q. User-centric AIGC products: explainable artificial intelligence and AIGC products[J]. arXiv preprint, 2023, arXiv:2308.09877.</w:t>
      </w:r>
    </w:p>
    <w:p>
      <w:r>
        <w:br w:type="page"/>
      </w:r>
    </w:p>
    <w:p>
      <w:pPr>
        <w:pStyle w:val="Heading1"/>
      </w:pPr>
      <w:r>
        <w:rPr>
          <w:rFonts w:ascii="黑体" w:hAnsi="黑体" w:eastAsia="黑体"/>
          <w:b/>
          <w:color w:val="1F4E79"/>
          <w:sz w:val="32"/>
        </w:rPr>
        <w:t>第 5 章  AI驱动的精准营销与用户增长</w:t>
      </w:r>
    </w:p>
    <w:p>
      <w:pPr>
        <w:pStyle w:val="Heading2"/>
      </w:pPr>
      <w:r>
        <w:rPr>
          <w:rFonts w:ascii="黑体" w:hAnsi="黑体" w:eastAsia="黑体"/>
          <w:b/>
          <w:sz w:val="28"/>
        </w:rPr>
        <w:t>本章学习目标</w:t>
      </w:r>
    </w:p>
    <w:p>
      <w:pPr>
        <w:pStyle w:val="ListNumber"/>
      </w:pPr>
      <w:r>
        <w:rPr>
          <w:rFonts w:ascii="宋体" w:hAnsi="宋体" w:eastAsia="宋体"/>
          <w:b w:val="0"/>
          <w:sz w:val="24"/>
        </w:rPr>
        <w:t>理解AI营销工具链的四层架构及其在文旅场景中的应用</w:t>
      </w:r>
    </w:p>
    <w:p>
      <w:pPr>
        <w:pStyle w:val="ListNumber"/>
      </w:pPr>
      <w:r>
        <w:rPr>
          <w:rFonts w:ascii="宋体" w:hAnsi="宋体" w:eastAsia="宋体"/>
          <w:b w:val="0"/>
          <w:sz w:val="24"/>
        </w:rPr>
        <w:t>掌握GEO（生成引擎优化）的概念、策略和实施方法</w:t>
      </w:r>
    </w:p>
    <w:p>
      <w:pPr>
        <w:pStyle w:val="ListNumber"/>
      </w:pPr>
      <w:r>
        <w:rPr>
          <w:rFonts w:ascii="宋体" w:hAnsi="宋体" w:eastAsia="宋体"/>
          <w:b w:val="0"/>
          <w:sz w:val="24"/>
        </w:rPr>
        <w:t>学会构建用户画像并设计精准触达方案</w:t>
      </w:r>
    </w:p>
    <w:p>
      <w:pPr>
        <w:pStyle w:val="ListNumber"/>
      </w:pPr>
      <w:r>
        <w:rPr>
          <w:rFonts w:ascii="宋体" w:hAnsi="宋体" w:eastAsia="宋体"/>
          <w:b w:val="0"/>
          <w:sz w:val="24"/>
        </w:rPr>
        <w:t>建立私域流量池的智能化管理体系</w:t>
      </w:r>
    </w:p>
    <w:p>
      <w:pPr>
        <w:pStyle w:val="Heading2"/>
      </w:pPr>
      <w:r>
        <w:rPr>
          <w:rFonts w:ascii="黑体" w:hAnsi="黑体" w:eastAsia="黑体"/>
          <w:b/>
          <w:sz w:val="28"/>
        </w:rPr>
        <w:t>5.1 AI营销工具链与GEO策略</w:t>
      </w:r>
    </w:p>
    <w:p>
      <w:pPr>
        <w:spacing w:after="120" w:line="360" w:lineRule="exact"/>
        <w:jc w:val="both"/>
      </w:pPr>
      <w:r>
        <w:rPr>
          <w:rFonts w:ascii="宋体" w:hAnsi="宋体" w:eastAsia="宋体"/>
          <w:b w:val="0"/>
          <w:sz w:val="24"/>
        </w:rPr>
        <w:t>AI营销工具链是指利用人工智能技术覆盖营销全流程——从市场调研、内容生产、投放优化到效果分析——的工具组合体系。对文旅主理人而言，理解并搭建适合自身业务规模的AI营销工具链，是实现用户增长的关键。</w:t>
      </w:r>
    </w:p>
    <w:p>
      <w:pPr>
        <w:spacing w:after="120" w:line="360" w:lineRule="exact"/>
        <w:jc w:val="both"/>
      </w:pPr>
      <w:r>
        <w:rPr>
          <w:rFonts w:ascii="宋体" w:hAnsi="宋体" w:eastAsia="宋体"/>
          <w:b w:val="0"/>
          <w:sz w:val="24"/>
        </w:rPr>
        <w:t>AI营销工具链按功能可分为四层。</w:t>
      </w:r>
      <w:r>
        <w:rPr>
          <w:rFonts w:ascii="宋体" w:hAnsi="宋体" w:eastAsia="宋体"/>
          <w:b/>
          <w:sz w:val="24"/>
        </w:rPr>
        <w:t>洞察层</w:t>
      </w:r>
      <w:r>
        <w:rPr>
          <w:rFonts w:ascii="宋体" w:hAnsi="宋体" w:eastAsia="宋体"/>
          <w:b w:val="0"/>
          <w:sz w:val="24"/>
        </w:rPr>
        <w:t>负责市场趋势分析和用户画像构建，工具如AI趋势分析平台、社交媒体监听工具；</w:t>
      </w:r>
      <w:r>
        <w:rPr>
          <w:rFonts w:ascii="宋体" w:hAnsi="宋体" w:eastAsia="宋体"/>
          <w:b/>
          <w:sz w:val="24"/>
        </w:rPr>
        <w:t>内容层</w:t>
      </w:r>
      <w:r>
        <w:rPr>
          <w:rFonts w:ascii="宋体" w:hAnsi="宋体" w:eastAsia="宋体"/>
          <w:b w:val="0"/>
          <w:sz w:val="24"/>
        </w:rPr>
        <w:t>负责营销内容的自动生成和多形态适配，工具如AIGC文案/图像/视频生成器；</w:t>
      </w:r>
      <w:r>
        <w:rPr>
          <w:rFonts w:ascii="宋体" w:hAnsi="宋体" w:eastAsia="宋体"/>
          <w:b/>
          <w:sz w:val="24"/>
        </w:rPr>
        <w:t>触达层</w:t>
      </w:r>
      <w:r>
        <w:rPr>
          <w:rFonts w:ascii="宋体" w:hAnsi="宋体" w:eastAsia="宋体"/>
          <w:b w:val="0"/>
          <w:sz w:val="24"/>
        </w:rPr>
        <w:t>负责多渠道内容分发和精准投放，工具如社交媒体管理平台、AI广告优化系统；</w:t>
      </w:r>
      <w:r>
        <w:rPr>
          <w:rFonts w:ascii="宋体" w:hAnsi="宋体" w:eastAsia="宋体"/>
          <w:b/>
          <w:sz w:val="24"/>
        </w:rPr>
        <w:t>分析层</w:t>
      </w:r>
      <w:r>
        <w:rPr>
          <w:rFonts w:ascii="宋体" w:hAnsi="宋体" w:eastAsia="宋体"/>
          <w:b w:val="0"/>
          <w:sz w:val="24"/>
        </w:rPr>
        <w:t>负责营销效果追踪和ROI归因，工具如AI数据分析看板、用户行为分析平台。</w:t>
      </w:r>
    </w:p>
    <w:p>
      <w:pPr>
        <w:spacing w:after="120" w:line="360" w:lineRule="exact"/>
        <w:jc w:val="both"/>
      </w:pPr>
      <w:r>
        <w:rPr>
          <w:rFonts w:ascii="宋体" w:hAnsi="宋体" w:eastAsia="宋体"/>
          <w:b w:val="0"/>
          <w:sz w:val="24"/>
        </w:rPr>
        <w:t>GEO（Generative Engine Optimization，生成引擎优化）是AI时代新兴的营销概念。传统SEO优化的是搜索引擎结果页面中的排名，而GEO优化的是AI生成答案中品牌的曝光度。当用户向AI助手询问"安顺有什么好玩的"时，AI会根据其训练数据和实时检索结果生成推荐——如果主理人的项目没有被AI"认知"到，就等于在这个新兴渠道中完全隐形。</w:t>
      </w:r>
    </w:p>
    <w:p>
      <w:pPr>
        <w:spacing w:after="120" w:line="360" w:lineRule="exact"/>
        <w:jc w:val="both"/>
      </w:pPr>
      <w:r>
        <w:rPr>
          <w:rFonts w:ascii="宋体" w:hAnsi="宋体" w:eastAsia="宋体"/>
          <w:b w:val="0"/>
          <w:sz w:val="24"/>
        </w:rPr>
        <w:t>GEO策略的核心包括：在权威平台（百度百科、小红书、携程等）布局高质量的品牌内容，确保AI能够检索到；在问答平台（知乎、百度知道）积累与品牌相关的问答对；通过持续的内容输出增加品牌在互联网上的"信息密度"，提高AI生成推荐中出现的概率。Abate等学者的研究指出，旅游企业的数字营销准备度受领导者数字技能的调节影响[21]，这强调了主理人自身数字素养对GEO策略效果的决定性作用。</w:t>
      </w:r>
    </w:p>
    <w:p>
      <w:pPr>
        <w:pStyle w:val="Heading3"/>
      </w:pPr>
      <w:r>
        <w:rPr>
          <w:rFonts w:ascii="黑体" w:hAnsi="黑体" w:eastAsia="黑体"/>
          <w:b/>
          <w:sz w:val="26"/>
        </w:rPr>
        <w:t>贵州案例：高德+"黄小西"一键智慧游门户——LBS+AI的营销新渠道</w:t>
      </w:r>
    </w:p>
    <w:p>
      <w:pPr>
        <w:spacing w:after="120" w:line="360" w:lineRule="exact"/>
        <w:jc w:val="both"/>
      </w:pPr>
      <w:r>
        <w:rPr>
          <w:rFonts w:ascii="宋体" w:hAnsi="宋体" w:eastAsia="宋体"/>
          <w:b w:val="0"/>
          <w:sz w:val="24"/>
        </w:rPr>
        <w:t>2026年3月，第二十届贵州旅游产业发展大会上，高德与贵州文旅数字形象代言人"黄小西"达成战略合作，共建"黄小西带您游贵州"一键智慧游门户。游客在高德地图内即可调用"黄小西"AI服务，获取基于实时位置的景区导览、路线规划、周边推荐。</w:t>
      </w:r>
    </w:p>
    <w:p>
      <w:pPr>
        <w:spacing w:after="120" w:line="360" w:lineRule="exact"/>
        <w:jc w:val="both"/>
      </w:pPr>
      <w:r>
        <w:rPr>
          <w:rFonts w:ascii="宋体" w:hAnsi="宋体" w:eastAsia="宋体"/>
          <w:b w:val="0"/>
          <w:sz w:val="24"/>
        </w:rPr>
        <w:t>这一合作将国民级地图应用的LBS能力与贵州旅游大模型深度对接，创造了"AI+地图"的文旅营销新模式。合作近两月后，"黄小西"智能服务访问量提升超20倍。该案例表明，AI文旅服务的分发渠道至关重要——与高德等国民级应用合作，能够实现AI服务的普惠化和场景化触达，大幅降低用户使用门槛。</w:t>
      </w:r>
    </w:p>
    <w:p>
      <w:pPr>
        <w:pStyle w:val="Heading2"/>
      </w:pPr>
      <w:r>
        <w:rPr>
          <w:rFonts w:ascii="黑体" w:hAnsi="黑体" w:eastAsia="黑体"/>
          <w:b/>
          <w:sz w:val="28"/>
        </w:rPr>
        <w:t>5.2 用户画像构建与精准触达</w:t>
      </w:r>
    </w:p>
    <w:p>
      <w:pPr>
        <w:spacing w:after="120" w:line="360" w:lineRule="exact"/>
        <w:jc w:val="both"/>
      </w:pPr>
      <w:r>
        <w:rPr>
          <w:rFonts w:ascii="宋体" w:hAnsi="宋体" w:eastAsia="宋体"/>
          <w:b w:val="0"/>
          <w:sz w:val="24"/>
        </w:rPr>
        <w:t>用户画像是精准营销的基础。传统用户画像依赖问卷调查和CRM系统数据，更新频率低、维度有限。AI驱动的用户画像构建通过多源数据融合，能够实时生成更丰富、更动态的用户画像。</w:t>
      </w:r>
    </w:p>
    <w:p>
      <w:pPr>
        <w:spacing w:after="120" w:line="360" w:lineRule="exact"/>
        <w:jc w:val="both"/>
      </w:pPr>
      <w:r>
        <w:rPr>
          <w:rFonts w:ascii="宋体" w:hAnsi="宋体" w:eastAsia="宋体"/>
          <w:b/>
          <w:sz w:val="24"/>
        </w:rPr>
        <w:t>数据采集。</w:t>
      </w:r>
      <w:r>
        <w:rPr>
          <w:rFonts w:ascii="宋体" w:hAnsi="宋体" w:eastAsia="宋体"/>
          <w:b w:val="0"/>
          <w:sz w:val="24"/>
        </w:rPr>
        <w:t xml:space="preserve"> 文旅主理人可以利用的数据源包括：社交媒体互动数据（点赞、评论、分享行为）、内容消费数据（哪些文章/视频被观看、停留时长）、交易数据（购买记录、客单价、复购频率）、客户服务交互数据（咨询内容、投诉记录）。AI工具可以自动整合这些异构数据，生成统一的用户视图。</w:t>
      </w:r>
    </w:p>
    <w:p>
      <w:pPr>
        <w:spacing w:after="120" w:line="360" w:lineRule="exact"/>
        <w:jc w:val="both"/>
      </w:pPr>
      <w:r>
        <w:rPr>
          <w:rFonts w:ascii="宋体" w:hAnsi="宋体" w:eastAsia="宋体"/>
          <w:b/>
          <w:sz w:val="24"/>
        </w:rPr>
        <w:t>画像维度。</w:t>
      </w:r>
      <w:r>
        <w:rPr>
          <w:rFonts w:ascii="宋体" w:hAnsi="宋体" w:eastAsia="宋体"/>
          <w:b w:val="0"/>
          <w:sz w:val="24"/>
        </w:rPr>
        <w:t xml:space="preserve"> AI增强的用户画像通常包含以下维度：基础属性（年龄、性别、地域）、兴趣偏好（文化体验/自然风光/美食探索/亲子活动等）、消费能力（价格敏感度、消费频次）、行为特征（提前预订/即时决策、独行/结伴/家庭）、生命周期阶段（潜在用户/首次消费/复购用户/忠诚用户）。</w:t>
      </w:r>
    </w:p>
    <w:p>
      <w:pPr>
        <w:spacing w:after="120" w:line="360" w:lineRule="exact"/>
        <w:jc w:val="both"/>
      </w:pPr>
      <w:r>
        <w:rPr>
          <w:rFonts w:ascii="宋体" w:hAnsi="宋体" w:eastAsia="宋体"/>
          <w:b/>
          <w:sz w:val="24"/>
        </w:rPr>
        <w:t>精准触达。</w:t>
      </w:r>
      <w:r>
        <w:rPr>
          <w:rFonts w:ascii="宋体" w:hAnsi="宋体" w:eastAsia="宋体"/>
          <w:b w:val="0"/>
          <w:sz w:val="24"/>
        </w:rPr>
        <w:t xml:space="preserve"> 基于用户画像，主理人可以实施差异化触达策略：对潜在用户推送种草内容激发兴趣；对犹豫用户推送限时优惠促进转化；对已消费用户推送相关体验促进复购；对忠诚用户推送专属权益促进口碑传播。AI工具可以根据画像自动匹配最优内容与最优渠道，实现"在对的时间、通过对的渠道、向对的人传递对的信息"。</w:t>
      </w:r>
    </w:p>
    <w:p>
      <w:pPr>
        <w:spacing w:after="120"/>
        <w:ind w:left="567"/>
      </w:pPr>
      <w:r>
        <w:rPr>
          <w:rFonts w:ascii="楷体" w:hAnsi="楷体" w:eastAsia="楷体"/>
          <w:b/>
          <w:color w:val="555555"/>
          <w:sz w:val="22"/>
        </w:rPr>
        <w:t>知识卡片</w:t>
      </w:r>
      <w:r>
        <w:rPr>
          <w:rFonts w:ascii="楷体" w:hAnsi="楷体" w:eastAsia="楷体"/>
          <w:b w:val="0"/>
          <w:color w:val="555555"/>
          <w:sz w:val="22"/>
        </w:rPr>
        <w:t>：RFM模型是用户分层的经典框架——R（Recency）最近消费时间、F（Frequency）消费频率、M（Monetary）消费金额。AI可以在此基础上增加行为预测维度（如"流失概率""复购概率"），使分群更精准、触达更有效。</w:t>
      </w:r>
    </w:p>
    <w:p>
      <w:pPr>
        <w:spacing w:after="120"/>
        <w:ind w:left="567"/>
      </w:pPr>
      <w:r>
        <w:rPr>
          <w:rFonts w:ascii="楷体" w:hAnsi="楷体" w:eastAsia="楷体"/>
          <w:b/>
          <w:color w:val="555555"/>
          <w:sz w:val="22"/>
        </w:rPr>
        <w:t>贵州案例</w:t>
      </w:r>
      <w:r>
        <w:rPr>
          <w:rFonts w:ascii="楷体" w:hAnsi="楷体" w:eastAsia="楷体"/>
          <w:b w:val="0"/>
          <w:color w:val="555555"/>
          <w:sz w:val="22"/>
        </w:rPr>
        <w:t>：贵阳青岩古镇主理人利用AI分析10万+游客行为数据，构建了五类游客画像：文化探秘型（35%）、美食打卡型（28%）、亲子休闲型（20%）、摄影创作型（12%）、深度研学型（5%）。针对每类画像设计差异化内容推送和体验路线，如为文化探秘型推送屯堡历史深度文章，为美食打卡型推送青岩卤猪脚制作视频。精准触达后，游客停留时间平均延长1.5小时，客单价提升35%。</w:t>
      </w:r>
    </w:p>
    <w:p>
      <w:pPr>
        <w:pStyle w:val="Heading3"/>
      </w:pPr>
      <w:r>
        <w:rPr>
          <w:rFonts w:ascii="黑体" w:hAnsi="黑体" w:eastAsia="黑体"/>
          <w:b/>
          <w:sz w:val="26"/>
        </w:rPr>
        <w:t>贵州案例："问道贵州"旅游智能体——省级AI行程规划服务</w:t>
      </w:r>
    </w:p>
    <w:p>
      <w:pPr>
        <w:spacing w:after="120" w:line="360" w:lineRule="exact"/>
        <w:jc w:val="both"/>
      </w:pPr>
      <w:r>
        <w:rPr>
          <w:rFonts w:ascii="宋体" w:hAnsi="宋体" w:eastAsia="宋体"/>
          <w:b w:val="0"/>
          <w:sz w:val="24"/>
        </w:rPr>
        <w:t>2025年3月18日，由贵州贵旅数网科技有限公司开发的贵州省旅游服务智能体"问道贵州"正式启动公开测试。游客在小程序查询框内输入旅行天数和预算，AI即可秒速生成个性化行程方案，一站式提供买门票、查路线、听讲解服务。</w:t>
      </w:r>
    </w:p>
    <w:p>
      <w:pPr>
        <w:spacing w:after="120" w:line="360" w:lineRule="exact"/>
        <w:jc w:val="both"/>
      </w:pPr>
      <w:r>
        <w:rPr>
          <w:rFonts w:ascii="宋体" w:hAnsi="宋体" w:eastAsia="宋体"/>
          <w:b w:val="0"/>
          <w:sz w:val="24"/>
        </w:rPr>
        <w:t>"问道贵州"基于贵州全域旅游知识库构建，支持自助游、亲子游、深度文化游等多种场景。它与"黄小西"形成互补——"黄小西"侧重景区内智慧游园服务，"问道贵州"侧重行前规划和全域旅游信息服务。两者的结合构建了贵州AI文旅服务从"行前规划"到"行中服务"的完整链条，展示了用户画像驱动的精准触达在省级文旅平台中的实践。</w:t>
      </w:r>
    </w:p>
    <w:p>
      <w:pPr>
        <w:pStyle w:val="Heading2"/>
      </w:pPr>
      <w:r>
        <w:rPr>
          <w:rFonts w:ascii="黑体" w:hAnsi="黑体" w:eastAsia="黑体"/>
          <w:b/>
          <w:sz w:val="28"/>
        </w:rPr>
        <w:t>5.3 社交媒体矩阵的AI化运营</w:t>
      </w:r>
    </w:p>
    <w:p>
      <w:pPr>
        <w:spacing w:after="120" w:line="360" w:lineRule="exact"/>
        <w:jc w:val="both"/>
      </w:pPr>
      <w:r>
        <w:rPr>
          <w:rFonts w:ascii="宋体" w:hAnsi="宋体" w:eastAsia="宋体"/>
          <w:b w:val="0"/>
          <w:sz w:val="24"/>
        </w:rPr>
        <w:t>社交媒体是文旅主理人获取流量和建立品牌的主阵地。随着平台数量的增加（抖音、小红书、微信视频号、快手、B站等）和内容消费节奏的加快，单一平台的运营已无法满足增长需求，多平台矩阵运营成为必然选择。AI工具使主理人能够高效管理社交媒体矩阵。</w:t>
      </w:r>
    </w:p>
    <w:p>
      <w:pPr>
        <w:spacing w:after="120" w:line="360" w:lineRule="exact"/>
        <w:jc w:val="both"/>
      </w:pPr>
      <w:r>
        <w:rPr>
          <w:rFonts w:ascii="宋体" w:hAnsi="宋体" w:eastAsia="宋体"/>
          <w:b/>
          <w:sz w:val="24"/>
        </w:rPr>
        <w:t>内容矩阵规划。</w:t>
      </w:r>
      <w:r>
        <w:rPr>
          <w:rFonts w:ascii="宋体" w:hAnsi="宋体" w:eastAsia="宋体"/>
          <w:b w:val="0"/>
          <w:sz w:val="24"/>
        </w:rPr>
        <w:t xml:space="preserve"> AI可以根据主理人的品牌定位和目标受众，自动规划内容矩阵——确定内容主题分类（如目的地带货、文化科普、幕后花絮、用户故事）、发布频率和时间、各平台的内容适配策略。一个有效的矩阵应该包含"引流内容"（吸引新用户关注）、"信任内容"（建立专业形象和信任感）和"转化内容"（促进购买行动）三类内容的均衡配比。</w:t>
      </w:r>
    </w:p>
    <w:p>
      <w:pPr>
        <w:spacing w:after="120" w:line="360" w:lineRule="exact"/>
        <w:jc w:val="both"/>
      </w:pPr>
      <w:r>
        <w:rPr>
          <w:rFonts w:ascii="宋体" w:hAnsi="宋体" w:eastAsia="宋体"/>
          <w:b/>
          <w:sz w:val="24"/>
        </w:rPr>
        <w:t>多平台内容适配。</w:t>
      </w:r>
      <w:r>
        <w:rPr>
          <w:rFonts w:ascii="宋体" w:hAnsi="宋体" w:eastAsia="宋体"/>
          <w:b w:val="0"/>
          <w:sz w:val="24"/>
        </w:rPr>
        <w:t xml:space="preserve"> 同一内容素材在不同平台需要不同的呈现形式：小红书偏重图文+详细攻略、抖音偏重短视频+情绪共鸣、视频号偏重社交裂变、微信公众号偏重深度长文。AI工具可以基于核心素材自动生成各平台适配版本，大幅降低多平台运营的内容生产成本。</w:t>
      </w:r>
    </w:p>
    <w:p>
      <w:pPr>
        <w:spacing w:after="120" w:line="360" w:lineRule="exact"/>
        <w:jc w:val="both"/>
      </w:pPr>
      <w:r>
        <w:rPr>
          <w:rFonts w:ascii="宋体" w:hAnsi="宋体" w:eastAsia="宋体"/>
          <w:b/>
          <w:sz w:val="24"/>
        </w:rPr>
        <w:t>互动管理。</w:t>
      </w:r>
      <w:r>
        <w:rPr>
          <w:rFonts w:ascii="宋体" w:hAnsi="宋体" w:eastAsia="宋体"/>
          <w:b w:val="0"/>
          <w:sz w:val="24"/>
        </w:rPr>
        <w:t xml:space="preserve"> 社交媒体的评论回复、私信处理是耗时但重要的工作。AI客服可以自动处理80%以上的常规互动（如咨询营业时间、价格、路线等），将复杂问题转交人工处理。这不仅提升了响应速度，也释放了主理人的时间用于高价值工作。</w:t>
      </w:r>
    </w:p>
    <w:p>
      <w:pPr>
        <w:pStyle w:val="Heading2"/>
      </w:pPr>
      <w:r>
        <w:rPr>
          <w:rFonts w:ascii="黑体" w:hAnsi="黑体" w:eastAsia="黑体"/>
          <w:b/>
          <w:sz w:val="28"/>
        </w:rPr>
        <w:t>5.4 私域流量池的智能化管理</w:t>
      </w:r>
    </w:p>
    <w:p>
      <w:pPr>
        <w:spacing w:after="120" w:line="360" w:lineRule="exact"/>
        <w:jc w:val="both"/>
      </w:pPr>
      <w:r>
        <w:rPr>
          <w:rFonts w:ascii="宋体" w:hAnsi="宋体" w:eastAsia="宋体"/>
          <w:b w:val="0"/>
          <w:sz w:val="24"/>
        </w:rPr>
        <w:t>私域流量是指主理人可以自主触达、无需付费即可反复使用的用户流量，典型载体包括微信个人号、企业微信、微信群、公众号、小程序等。私域流量的核心价值在于降低获客成本和提升用户终身价值（LTV）。</w:t>
      </w:r>
    </w:p>
    <w:p>
      <w:pPr>
        <w:spacing w:after="120" w:line="360" w:lineRule="exact"/>
        <w:jc w:val="both"/>
      </w:pPr>
      <w:r>
        <w:rPr>
          <w:rFonts w:ascii="宋体" w:hAnsi="宋体" w:eastAsia="宋体"/>
          <w:b/>
          <w:sz w:val="24"/>
        </w:rPr>
        <w:t>AI赋能私域运营的关键场景。</w:t>
      </w:r>
      <w:r>
        <w:rPr>
          <w:rFonts w:ascii="宋体" w:hAnsi="宋体" w:eastAsia="宋体"/>
          <w:b w:val="0"/>
          <w:sz w:val="24"/>
        </w:rPr>
        <w:t xml:space="preserve"> 第一，入群欢迎与标签管理——新用户入群时，AI自动发送欢迎语并根据用户信息打标签（来源、兴趣、消费记录等）；第二，智能问答——AI客服在群内自动回复常见问题，提供7×24小时服务；第三，内容定时推送——AI根据用户画像和行为数据，在最佳时间推送个性化内容；第四，流失预警——AI监测用户活跃度下降趋势，及时触发挽留策略（如专属优惠券、一对一关怀）。</w:t>
      </w:r>
    </w:p>
    <w:p>
      <w:pPr>
        <w:spacing w:after="120" w:line="360" w:lineRule="exact"/>
        <w:jc w:val="both"/>
      </w:pPr>
      <w:r>
        <w:rPr>
          <w:rFonts w:ascii="宋体" w:hAnsi="宋体" w:eastAsia="宋体"/>
          <w:b/>
          <w:sz w:val="24"/>
        </w:rPr>
        <w:t>企业微信+AI的私域闭环。</w:t>
      </w:r>
      <w:r>
        <w:rPr>
          <w:rFonts w:ascii="宋体" w:hAnsi="宋体" w:eastAsia="宋体"/>
          <w:b w:val="0"/>
          <w:sz w:val="24"/>
        </w:rPr>
        <w:t xml:space="preserve"> 企业微信提供了API接口，可以与AI工具深度集成。主理人可以通过企业微信+AI客服+CRM系统的组合，实现"引流→入群→培育→转化→复购→裂变"的完整私域闭环。关键指标包括：入群转化率、群活跃度、内容打开率、转化率、复购率和推荐率。</w:t>
      </w:r>
    </w:p>
    <w:p>
      <w:pPr>
        <w:spacing w:after="120"/>
        <w:ind w:left="567"/>
      </w:pPr>
      <w:r>
        <w:rPr>
          <w:rFonts w:ascii="楷体" w:hAnsi="楷体" w:eastAsia="楷体"/>
          <w:b/>
          <w:color w:val="555555"/>
          <w:sz w:val="22"/>
        </w:rPr>
        <w:t>案例</w:t>
      </w:r>
      <w:r>
        <w:rPr>
          <w:rFonts w:ascii="楷体" w:hAnsi="楷体" w:eastAsia="楷体"/>
          <w:b w:val="0"/>
          <w:color w:val="555555"/>
          <w:sz w:val="22"/>
        </w:rPr>
        <w:t>：某文旅体验项目主理人通过"小红书引流→企业微信入群→AI客服日常维护→定期AIGC内容推送→活动转化"的私域闭环，在6个月内积累了3000+高活跃私域用户，复购率达到35%，获客成本降低60%。</w:t>
      </w:r>
    </w:p>
    <w:p>
      <w:pPr>
        <w:pStyle w:val="Heading2"/>
      </w:pPr>
      <w:r>
        <w:rPr>
          <w:rFonts w:ascii="黑体" w:hAnsi="黑体" w:eastAsia="黑体"/>
          <w:b/>
          <w:sz w:val="28"/>
        </w:rPr>
        <w:t>5.5 数据驱动的营销效果复盘与优化</w:t>
      </w:r>
    </w:p>
    <w:p>
      <w:pPr>
        <w:spacing w:after="120" w:line="360" w:lineRule="exact"/>
        <w:jc w:val="both"/>
      </w:pPr>
      <w:r>
        <w:rPr>
          <w:rFonts w:ascii="宋体" w:hAnsi="宋体" w:eastAsia="宋体"/>
          <w:b w:val="0"/>
          <w:sz w:val="24"/>
        </w:rPr>
        <w:t>营销效果的持续优化依赖数据驱动的复盘机制。AI工具使主理人能够从"凭感觉调策略"升级为"看数据做决策"。</w:t>
      </w:r>
    </w:p>
    <w:p>
      <w:pPr>
        <w:spacing w:after="120" w:line="360" w:lineRule="exact"/>
        <w:jc w:val="both"/>
      </w:pPr>
      <w:r>
        <w:rPr>
          <w:rFonts w:ascii="宋体" w:hAnsi="宋体" w:eastAsia="宋体"/>
          <w:b/>
          <w:sz w:val="24"/>
        </w:rPr>
        <w:t>关键指标体系。</w:t>
      </w:r>
      <w:r>
        <w:rPr>
          <w:rFonts w:ascii="宋体" w:hAnsi="宋体" w:eastAsia="宋体"/>
          <w:b w:val="0"/>
          <w:sz w:val="24"/>
        </w:rPr>
        <w:t xml:space="preserve"> 文旅营销的核心指标包括：曝光量（内容触达的用户数）、互动率（点赞/评论/分享/收藏的比率）、点击率（从内容到详情页的转化）、转化率（从浏览到购买的转化）、获客成本（CAC）、用户终身价值（LTV）、ROI（营销投入产出比）。AI分析工具可以自动计算这些指标并生成可视化报表。</w:t>
      </w:r>
    </w:p>
    <w:p>
      <w:pPr>
        <w:spacing w:after="120" w:line="360" w:lineRule="exact"/>
        <w:jc w:val="both"/>
      </w:pPr>
      <w:r>
        <w:rPr>
          <w:rFonts w:ascii="宋体" w:hAnsi="宋体" w:eastAsia="宋体"/>
          <w:b/>
          <w:sz w:val="24"/>
        </w:rPr>
        <w:t>AI辅助归因分析。</w:t>
      </w:r>
      <w:r>
        <w:rPr>
          <w:rFonts w:ascii="宋体" w:hAnsi="宋体" w:eastAsia="宋体"/>
          <w:b w:val="0"/>
          <w:sz w:val="24"/>
        </w:rPr>
        <w:t xml:space="preserve"> 当用户从多个渠道接触品牌后最终完成购买，如何判断哪个渠道的功劳最大？这就是归因分析的问题。AI驱动的归因模型可以分析用户的完整触达路径，为各渠道分配合理的贡献权重，帮助主理人优化预算分配。</w:t>
      </w:r>
    </w:p>
    <w:p>
      <w:pPr>
        <w:spacing w:after="120" w:line="360" w:lineRule="exact"/>
        <w:jc w:val="both"/>
      </w:pPr>
      <w:r>
        <w:rPr>
          <w:rFonts w:ascii="宋体" w:hAnsi="宋体" w:eastAsia="宋体"/>
          <w:b/>
          <w:sz w:val="24"/>
        </w:rPr>
        <w:t>A/B测试自动化。</w:t>
      </w:r>
      <w:r>
        <w:rPr>
          <w:rFonts w:ascii="宋体" w:hAnsi="宋体" w:eastAsia="宋体"/>
          <w:b w:val="0"/>
          <w:sz w:val="24"/>
        </w:rPr>
        <w:t xml:space="preserve"> AI工具可以自动设计A/B测试方案——生成不同版本的文案、图片、标题，分发给不同用户群体，收集效果数据，自动判读最优方案。这使得营销优化从"经验驱动"升级为"实验驱动"，每个决策都有数据支撑。</w:t>
      </w:r>
    </w:p>
    <w:p>
      <w:pPr>
        <w:spacing w:after="120" w:line="360" w:lineRule="exact"/>
        <w:jc w:val="both"/>
      </w:pPr>
      <w:r>
        <w:rPr>
          <w:rFonts w:ascii="宋体" w:hAnsi="宋体" w:eastAsia="宋体"/>
          <w:b w:val="0"/>
          <w:sz w:val="24"/>
        </w:rPr>
        <w:t>Islam等学者的文献综述研究表明，AI辅助品牌建设正在重塑消费者信任、采用意愿和购买意向，2014-2025年间相关研究呈现指数级增长[22]，这印证了AI营销工具的价值已被学术界和产业界广泛认可。</w:t>
      </w:r>
    </w:p>
    <w:p>
      <w:pPr>
        <w:pStyle w:val="Heading2"/>
      </w:pPr>
      <w:r>
        <w:rPr>
          <w:rFonts w:ascii="黑体" w:hAnsi="黑体" w:eastAsia="黑体"/>
          <w:b/>
          <w:sz w:val="28"/>
        </w:rPr>
        <w:t>本章小结</w:t>
      </w:r>
    </w:p>
    <w:p>
      <w:pPr>
        <w:spacing w:after="120" w:line="360" w:lineRule="exact"/>
        <w:jc w:val="both"/>
      </w:pPr>
      <w:r>
        <w:rPr>
          <w:rFonts w:ascii="宋体" w:hAnsi="宋体" w:eastAsia="宋体"/>
          <w:b w:val="0"/>
          <w:sz w:val="24"/>
        </w:rPr>
        <w:t>本章系统阐述了AI驱动的文旅精准营销体系。AI营销工具链由洞察层、内容层、触达层和分析层构成，覆盖从市场分析到效果优化的全流程。GEO作为AI搜索时代的品牌曝光新策略，通过内容结构化和多源提及提升品牌在AI生成回答中的出现率。用户画像构建包含数据采集、AI分析、画像标签和动态更新四个步骤，驱动精准触达和个性化内容推送。社媒矩阵运营借助AI工具实现5+平台同步管理，效率提升3倍以上。私域流量池通过AI客服、智能社群运营和个性化推送实现用户资产化管理。数据驱动的营销复盘形成持续优化闭环。</w:t>
      </w:r>
    </w:p>
    <w:p>
      <w:pPr>
        <w:pStyle w:val="Heading2"/>
      </w:pPr>
      <w:r>
        <w:rPr>
          <w:rFonts w:ascii="黑体" w:hAnsi="黑体" w:eastAsia="黑体"/>
          <w:b/>
          <w:sz w:val="28"/>
        </w:rPr>
        <w:t>思考与练习题</w:t>
      </w:r>
    </w:p>
    <w:p>
      <w:pPr>
        <w:pStyle w:val="ListNumber"/>
      </w:pPr>
      <w:r>
        <w:rPr>
          <w:rFonts w:ascii="宋体" w:hAnsi="宋体" w:eastAsia="宋体"/>
          <w:b w:val="0"/>
          <w:sz w:val="24"/>
        </w:rPr>
        <w:t>（识记）AI营销工具链的四层架构是什么？各层之间的关系如何？</w:t>
      </w:r>
    </w:p>
    <w:p>
      <w:pPr>
        <w:pStyle w:val="ListNumber"/>
      </w:pPr>
      <w:r>
        <w:rPr>
          <w:rFonts w:ascii="宋体" w:hAnsi="宋体" w:eastAsia="宋体"/>
          <w:b w:val="0"/>
          <w:sz w:val="24"/>
        </w:rPr>
        <w:t>（理解）GEO与传统SEO的区别是什么？为什么说GEO是"AI搜索时代的新战场"？</w:t>
      </w:r>
    </w:p>
    <w:p>
      <w:pPr>
        <w:pStyle w:val="ListNumber"/>
      </w:pPr>
      <w:r>
        <w:rPr>
          <w:rFonts w:ascii="宋体" w:hAnsi="宋体" w:eastAsia="宋体"/>
          <w:b w:val="0"/>
          <w:sz w:val="24"/>
        </w:rPr>
        <w:t>（应用）为一个贵州文旅产品设计一套GEO优化方案。</w:t>
      </w:r>
    </w:p>
    <w:p>
      <w:pPr>
        <w:pStyle w:val="ListNumber"/>
      </w:pPr>
      <w:r>
        <w:rPr>
          <w:rFonts w:ascii="宋体" w:hAnsi="宋体" w:eastAsia="宋体"/>
          <w:b w:val="0"/>
          <w:sz w:val="24"/>
        </w:rPr>
        <w:t>（分析）用户画像维度与精准触达策略之间存在怎样的映射关系？</w:t>
      </w:r>
    </w:p>
    <w:p>
      <w:pPr>
        <w:pStyle w:val="ListNumber"/>
      </w:pPr>
      <w:r>
        <w:rPr>
          <w:rFonts w:ascii="宋体" w:hAnsi="宋体" w:eastAsia="宋体"/>
          <w:b w:val="0"/>
          <w:sz w:val="24"/>
        </w:rPr>
        <w:t>（评价）私域流量池的AI化管理对文旅主理人的核心价值是什么？</w:t>
      </w:r>
    </w:p>
    <w:p>
      <w:pPr>
        <w:pStyle w:val="ListNumber"/>
      </w:pPr>
      <w:r>
        <w:rPr>
          <w:rFonts w:ascii="宋体" w:hAnsi="宋体" w:eastAsia="宋体"/>
          <w:b w:val="0"/>
          <w:sz w:val="24"/>
        </w:rPr>
        <w:t>（创造）设计一个完整的数据驱动营销复盘方案，包含指标体系和优化流程。</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[1] Abate Y A, Ukpabi D, Karjaluoto H. Investigating digital marketing readiness among tourism firms: an emerging economy perspective[J]. Journal of Travel Research, 2024, 63(8): 2358047.</w:t>
      </w:r>
    </w:p>
    <w:p>
      <w:pPr>
        <w:spacing w:after="120" w:line="360" w:lineRule="exact"/>
        <w:jc w:val="both"/>
      </w:pPr>
      <w:r>
        <w:rPr>
          <w:rFonts w:ascii="宋体" w:hAnsi="宋体" w:eastAsia="宋体"/>
          <w:b w:val="0"/>
          <w:sz w:val="24"/>
        </w:rPr>
        <w:t>[2] Islam M R, Leonidou L, Weathington B. AI-assisted branding for startups and SMEs: How AI shapes consumer trust, adoption, and purchase intention (2014-2025). A bibliometric and thematic review[J]. European Journal of Sales, Marketing and Tourism, 2026, 2(1): 10.</w:t>
      </w:r>
    </w:p>
    <w:p>
      <w:pPr>
        <w:spacing w:after="120" w:line="360" w:lineRule="exact"/>
        <w:jc w:val="both"/>
      </w:pPr>
      <w:r>
        <w:rPr>
          <w:rFonts w:ascii="宋体" w:hAnsi="宋体" w:eastAsia="宋体"/>
          <w:b w:val="0"/>
          <w:sz w:val="24"/>
        </w:rPr>
        <w:t>[3] 王金岗. 大数据背景下智慧旅游精准营销研究[J]. 商业经济, 2024(3): 57-59.</w:t>
      </w:r>
    </w:p>
    <w:p>
      <w:pPr>
        <w:spacing w:after="120" w:line="360" w:lineRule="exact"/>
        <w:jc w:val="both"/>
      </w:pPr>
      <w:r>
        <w:rPr>
          <w:rFonts w:ascii="宋体" w:hAnsi="宋体" w:eastAsia="宋体"/>
          <w:b w:val="0"/>
          <w:sz w:val="24"/>
        </w:rPr>
        <w:t>[4] Bulchand-Gidumal J, Secin E W, O'Connor P, et al. Artificial intelligence impacts on hospitality and tourism marketing[J]. International Journal of Hospitality Management, 2023, 112: 1-12.</w:t>
      </w:r>
    </w:p>
    <w:p>
      <w:pPr>
        <w:spacing w:after="120" w:line="360" w:lineRule="exact"/>
        <w:jc w:val="both"/>
      </w:pPr>
      <w:r>
        <w:rPr>
          <w:rFonts w:ascii="宋体" w:hAnsi="宋体" w:eastAsia="宋体"/>
          <w:b w:val="0"/>
          <w:sz w:val="24"/>
        </w:rPr>
        <w:t>[5] García-Madurga M Á, Grilló-Méndez A J. Artificial intelligence in the tourism industry: an overview of reviews[J]. Administrative Sciences, 2023, 13(8): 172.</w:t>
      </w:r>
    </w:p>
    <w:p>
      <w:pPr>
        <w:spacing w:after="120" w:line="360" w:lineRule="exact"/>
        <w:jc w:val="both"/>
      </w:pPr>
      <w:r>
        <w:rPr>
          <w:rFonts w:ascii="宋体" w:hAnsi="宋体" w:eastAsia="宋体"/>
          <w:b w:val="0"/>
          <w:sz w:val="24"/>
        </w:rPr>
        <w:t>[6] Mayahi S, Vidrih M. The impact of generative AI on the future of visual content marketing[J]. arXiv preprint, 2022, arXiv:2211.12660.</w:t>
      </w:r>
    </w:p>
    <w:p>
      <w:pPr>
        <w:spacing w:after="120" w:line="360" w:lineRule="exact"/>
        <w:jc w:val="both"/>
      </w:pPr>
      <w:r>
        <w:rPr>
          <w:rFonts w:ascii="宋体" w:hAnsi="宋体" w:eastAsia="宋体"/>
          <w:b w:val="0"/>
          <w:sz w:val="24"/>
        </w:rPr>
        <w:t>[7] 吴亚平, 王璟怡, 李剑. 智慧旅游视角下的民族村寨民宿业营销策略——贵州黎平县滚正村个案研究[J]. 贵州民族研究, 2016, 37(4): 120-124.</w:t>
      </w:r>
    </w:p>
    <w:p>
      <w:r>
        <w:br w:type="page"/>
      </w:r>
    </w:p>
    <w:p>
      <w:pPr>
        <w:pStyle w:val="Heading1"/>
      </w:pPr>
      <w:r>
        <w:rPr>
          <w:rFonts w:ascii="黑体" w:hAnsi="黑体" w:eastAsia="黑体"/>
          <w:b/>
          <w:color w:val="1F4E79"/>
          <w:sz w:val="32"/>
        </w:rPr>
        <w:t>第 6 章  数据智能与运营决策</w:t>
      </w:r>
    </w:p>
    <w:p>
      <w:pPr>
        <w:pStyle w:val="Heading2"/>
      </w:pPr>
      <w:r>
        <w:rPr>
          <w:rFonts w:ascii="黑体" w:hAnsi="黑体" w:eastAsia="黑体"/>
          <w:b/>
          <w:sz w:val="28"/>
        </w:rPr>
        <w:t>本章学习目标</w:t>
      </w:r>
    </w:p>
    <w:p>
      <w:pPr>
        <w:pStyle w:val="ListNumber"/>
      </w:pPr>
      <w:r>
        <w:rPr>
          <w:rFonts w:ascii="宋体" w:hAnsi="宋体" w:eastAsia="宋体"/>
          <w:b w:val="0"/>
          <w:sz w:val="24"/>
        </w:rPr>
        <w:t>理解文旅数据采集与整合体系的构建方法</w:t>
      </w:r>
    </w:p>
    <w:p>
      <w:pPr>
        <w:pStyle w:val="ListNumber"/>
      </w:pPr>
      <w:r>
        <w:rPr>
          <w:rFonts w:ascii="宋体" w:hAnsi="宋体" w:eastAsia="宋体"/>
          <w:b w:val="0"/>
          <w:sz w:val="24"/>
        </w:rPr>
        <w:t>掌握游客行为数据分析的核心方法与洞察提取</w:t>
      </w:r>
    </w:p>
    <w:p>
      <w:pPr>
        <w:pStyle w:val="ListNumber"/>
      </w:pPr>
      <w:r>
        <w:rPr>
          <w:rFonts w:ascii="宋体" w:hAnsi="宋体" w:eastAsia="宋体"/>
          <w:b w:val="0"/>
          <w:sz w:val="24"/>
        </w:rPr>
        <w:t>学会运用AI驱动的智能定价与收益管理策略</w:t>
      </w:r>
    </w:p>
    <w:p>
      <w:pPr>
        <w:pStyle w:val="ListNumber"/>
      </w:pPr>
      <w:r>
        <w:rPr>
          <w:rFonts w:ascii="宋体" w:hAnsi="宋体" w:eastAsia="宋体"/>
          <w:b w:val="0"/>
          <w:sz w:val="24"/>
        </w:rPr>
        <w:t>建立数据驱动的风险预警与应急响应机制</w:t>
      </w:r>
    </w:p>
    <w:p>
      <w:pPr>
        <w:spacing w:after="120"/>
        <w:ind w:left="567"/>
      </w:pPr>
      <w:r>
        <w:rPr>
          <w:rFonts w:ascii="楷体" w:hAnsi="楷体" w:eastAsia="楷体"/>
          <w:b/>
          <w:color w:val="555555"/>
          <w:sz w:val="22"/>
        </w:rPr>
        <w:t>贵州案例</w:t>
      </w:r>
      <w:r>
        <w:rPr>
          <w:rFonts w:ascii="楷体" w:hAnsi="楷体" w:eastAsia="楷体"/>
          <w:b w:val="0"/>
          <w:color w:val="555555"/>
          <w:sz w:val="22"/>
        </w:rPr>
        <w:t>：黔东南西江千户苗寨引入AI客流预测和动态定价系统，系统接入天气数据、节假日日历、社交媒体热度和交通数据，提前7天预测日客流量，准确率达88%。基于预测结果动态调整门票价格和演出场次排期，旺季最大化收益，淡季通过套餐优惠保障客流。实施后，年度总收入提升18%，淡季客流增长25%，有效缓解了"旺季挤、淡季空"的山地旅游季节性问题。</w:t>
      </w:r>
    </w:p>
    <w:p>
      <w:pPr>
        <w:spacing w:after="120"/>
        <w:ind w:left="567"/>
      </w:pPr>
      <w:r>
        <w:rPr>
          <w:rFonts w:ascii="楷体" w:hAnsi="楷体" w:eastAsia="楷体"/>
          <w:b/>
          <w:color w:val="555555"/>
          <w:sz w:val="22"/>
        </w:rPr>
        <w:t>思政融入</w:t>
      </w:r>
      <w:r>
        <w:rPr>
          <w:rFonts w:ascii="楷体" w:hAnsi="楷体" w:eastAsia="楷体"/>
          <w:b w:val="0"/>
          <w:color w:val="555555"/>
          <w:sz w:val="22"/>
        </w:rPr>
        <w:t>：数据驱动的风险预警体现了"人民至上、生命至上"的发展理念。贵州山地旅游存在地质灾害风险，AI预警系统的建设是保障游客安全的科技支撑。主理人在追求数据化运营效益的同时，应始终把游客安全放在首位，建立健全的安全预警和应急响应机制，这是文旅企业的社会责任底线。</w:t>
      </w:r>
    </w:p>
    <w:p>
      <w:pPr>
        <w:pStyle w:val="Heading3"/>
      </w:pPr>
      <w:r>
        <w:rPr>
          <w:rFonts w:ascii="黑体" w:hAnsi="黑体" w:eastAsia="黑体"/>
          <w:b/>
          <w:sz w:val="26"/>
        </w:rPr>
        <w:t>贵州案例：遵义景区AI导游导览系统——红色旅游AI化典型实践</w:t>
      </w:r>
    </w:p>
    <w:p>
      <w:pPr>
        <w:spacing w:after="120" w:line="360" w:lineRule="exact"/>
        <w:jc w:val="both"/>
      </w:pPr>
      <w:r>
        <w:rPr>
          <w:rFonts w:ascii="宋体" w:hAnsi="宋体" w:eastAsia="宋体"/>
          <w:b w:val="0"/>
          <w:sz w:val="24"/>
        </w:rPr>
        <w:t>遵义市推出的景区AI导游导览系统，由中国电信遵义分公司开发，入选遵义市"人工智能+"典型应用场景案例。该系统依托大模型与自然语言处理技术，专为博物馆及景区游客设计，提供专业文物讲解和知识问答。游客通过自然语言提问，AI精准回答历史文化问题，支持多轮对话深度解读文物背后的故事。</w:t>
      </w:r>
    </w:p>
    <w:p>
      <w:pPr>
        <w:spacing w:after="120" w:line="360" w:lineRule="exact"/>
        <w:jc w:val="both"/>
      </w:pPr>
      <w:r>
        <w:rPr>
          <w:rFonts w:ascii="宋体" w:hAnsi="宋体" w:eastAsia="宋体"/>
          <w:b w:val="0"/>
          <w:sz w:val="24"/>
        </w:rPr>
        <w:t>系统覆盖遵义会议纪念馆、娄山关等红色旅游景点，可根据游客兴趣和知识水平调整讲解深度。该案例是红色旅游AI化的典型实践——从"电子讲解器"到"智能私人导游"的升级，不仅提升了游客体验，更重要的是为红色文化的传播和爱国主义教育提供了新技术路径。同时，系统积累的游客问答数据可用于识别热门话题和知识盲区，优化讲解内容和展陈设计。</w:t>
      </w:r>
    </w:p>
    <w:p>
      <w:pPr>
        <w:pStyle w:val="Heading3"/>
      </w:pPr>
      <w:r>
        <w:rPr>
          <w:rFonts w:ascii="黑体" w:hAnsi="黑体" w:eastAsia="黑体"/>
          <w:b/>
          <w:sz w:val="26"/>
        </w:rPr>
        <w:t>贵州案例：贵阳桃源河景区刷脸秒入园——智慧票务的数据采集价值</w:t>
      </w:r>
    </w:p>
    <w:p>
      <w:pPr>
        <w:spacing w:after="120" w:line="360" w:lineRule="exact"/>
        <w:jc w:val="both"/>
      </w:pPr>
      <w:r>
        <w:rPr>
          <w:rFonts w:ascii="宋体" w:hAnsi="宋体" w:eastAsia="宋体"/>
          <w:b w:val="0"/>
          <w:sz w:val="24"/>
        </w:rPr>
        <w:t>2026年7月，贵阳桃源河景区完成智慧服务体系迭代升级，依托"一码畅游"智慧票务系统联合支付宝的人脸识别、实名智能核验等技术，正式落地刷脸入园、无证畅游服务。该系统解决了传统入园拥堵、核验繁琐等痛点。</w:t>
      </w:r>
    </w:p>
    <w:p>
      <w:pPr>
        <w:spacing w:after="120" w:line="360" w:lineRule="exact"/>
        <w:jc w:val="both"/>
      </w:pPr>
      <w:r>
        <w:rPr>
          <w:rFonts w:ascii="宋体" w:hAnsi="宋体" w:eastAsia="宋体"/>
          <w:b w:val="0"/>
          <w:sz w:val="24"/>
        </w:rPr>
        <w:t>从数据视角看，刷脸入园不仅是便利措施，更是高质量数据采集的入口。通过人脸识别入园，景区可以自动记录每位游客的入园时间、游览轨迹（结合园区内其他识别点）、出园时间，形成完整的游客行为数据链。这些数据是客流分析、停留时间分析、热门点位识别的基础，为后续的智能定价、排班优化和产品改进提供数据支撑。该案例体现了"智慧服务即数据采集"的理念——每一项便民服务同时也是数据基础设施的一部分。</w:t>
      </w:r>
    </w:p>
    <w:p>
      <w:pPr>
        <w:pStyle w:val="Heading2"/>
      </w:pPr>
      <w:r>
        <w:rPr>
          <w:rFonts w:ascii="黑体" w:hAnsi="黑体" w:eastAsia="黑体"/>
          <w:b/>
          <w:sz w:val="28"/>
        </w:rPr>
        <w:t>6.1 文旅数据采集与整合体系</w:t>
      </w:r>
    </w:p>
    <w:p>
      <w:pPr>
        <w:spacing w:after="120" w:line="360" w:lineRule="exact"/>
        <w:jc w:val="both"/>
      </w:pPr>
      <w:r>
        <w:rPr>
          <w:rFonts w:ascii="宋体" w:hAnsi="宋体" w:eastAsia="宋体"/>
          <w:b w:val="0"/>
          <w:sz w:val="24"/>
        </w:rPr>
        <w:t>数据是AI驱动运营决策的"燃料"。对文旅主理人而言，建立系统化的数据采集与整合体系，是从"经验驱动"走向"数据驱动"的第一步。</w:t>
      </w:r>
    </w:p>
    <w:p>
      <w:pPr>
        <w:spacing w:after="120" w:line="360" w:lineRule="exact"/>
        <w:jc w:val="both"/>
      </w:pPr>
      <w:r>
        <w:rPr>
          <w:rFonts w:ascii="宋体" w:hAnsi="宋体" w:eastAsia="宋体"/>
          <w:b w:val="0"/>
          <w:sz w:val="24"/>
        </w:rPr>
        <w:t>文旅主理人可获取的数据按来源可分为四类。</w:t>
      </w:r>
      <w:r>
        <w:rPr>
          <w:rFonts w:ascii="宋体" w:hAnsi="宋体" w:eastAsia="宋体"/>
          <w:b/>
          <w:sz w:val="24"/>
        </w:rPr>
        <w:t>交易数据</w:t>
      </w:r>
      <w:r>
        <w:rPr>
          <w:rFonts w:ascii="宋体" w:hAnsi="宋体" w:eastAsia="宋体"/>
          <w:b w:val="0"/>
          <w:sz w:val="24"/>
        </w:rPr>
        <w:t>包括订单记录、客单价、支付方式、退订率等，通常存储在预订系统或OTA后台；</w:t>
      </w:r>
      <w:r>
        <w:rPr>
          <w:rFonts w:ascii="宋体" w:hAnsi="宋体" w:eastAsia="宋体"/>
          <w:b/>
          <w:sz w:val="24"/>
        </w:rPr>
        <w:t>行为数据</w:t>
      </w:r>
      <w:r>
        <w:rPr>
          <w:rFonts w:ascii="宋体" w:hAnsi="宋体" w:eastAsia="宋体"/>
          <w:b w:val="0"/>
          <w:sz w:val="24"/>
        </w:rPr>
        <w:t>包括网站浏览轨迹、小程序使用路径、社交媒体互动行为等，可通过埋点工具或平台后台获取；</w:t>
      </w:r>
      <w:r>
        <w:rPr>
          <w:rFonts w:ascii="宋体" w:hAnsi="宋体" w:eastAsia="宋体"/>
          <w:b/>
          <w:sz w:val="24"/>
        </w:rPr>
        <w:t>反馈数据</w:t>
      </w:r>
      <w:r>
        <w:rPr>
          <w:rFonts w:ascii="宋体" w:hAnsi="宋体" w:eastAsia="宋体"/>
          <w:b w:val="0"/>
          <w:sz w:val="24"/>
        </w:rPr>
        <w:t>包括评价内容、投诉记录、问卷调查结果等，反映用户满意度和改进方向；</w:t>
      </w:r>
      <w:r>
        <w:rPr>
          <w:rFonts w:ascii="宋体" w:hAnsi="宋体" w:eastAsia="宋体"/>
          <w:b/>
          <w:sz w:val="24"/>
        </w:rPr>
        <w:t>外部数据</w:t>
      </w:r>
      <w:r>
        <w:rPr>
          <w:rFonts w:ascii="宋体" w:hAnsi="宋体" w:eastAsia="宋体"/>
          <w:b w:val="0"/>
          <w:sz w:val="24"/>
        </w:rPr>
        <w:t>包括天气数据、节假日日历、竞品价格、区域客流量等，可通过公开数据接口或第三方数据服务获取。</w:t>
      </w:r>
    </w:p>
    <w:p>
      <w:pPr>
        <w:spacing w:after="120" w:line="360" w:lineRule="exact"/>
        <w:jc w:val="both"/>
      </w:pPr>
      <w:r>
        <w:rPr>
          <w:rFonts w:ascii="宋体" w:hAnsi="宋体" w:eastAsia="宋体"/>
          <w:b w:val="0"/>
          <w:sz w:val="24"/>
        </w:rPr>
        <w:t>数据整合的关键在于建立统一的数据底座。对于小型主理人，使用Excel或Google Sheets手动整合即可满足需求；对于成长型主理人，可使用轻量级BI工具（如帆软BI、Metabase）自动汇聚多源数据；对于成熟型主理人，可搭建数据中台实现数据的实时同步和标准化处理。</w:t>
      </w:r>
    </w:p>
    <w:p>
      <w:pPr>
        <w:spacing w:after="120"/>
        <w:ind w:left="567"/>
      </w:pPr>
      <w:r>
        <w:rPr>
          <w:rFonts w:ascii="楷体" w:hAnsi="楷体" w:eastAsia="楷体"/>
          <w:b/>
          <w:color w:val="555555"/>
          <w:sz w:val="22"/>
        </w:rPr>
        <w:t>知识卡片</w:t>
      </w:r>
      <w:r>
        <w:rPr>
          <w:rFonts w:ascii="楷体" w:hAnsi="楷体" w:eastAsia="楷体"/>
          <w:b w:val="0"/>
          <w:color w:val="555555"/>
          <w:sz w:val="22"/>
        </w:rPr>
        <w:t>：文旅数据的"4V"特征——Volume（数据量大，特别是行为数据）、Velocity（实时性强，如客流监控）、Variety（数据类型多，含结构化和非结构化数据）、Value（价值密度低，需要AI挖掘才能转化为决策洞察）。</w:t>
      </w:r>
    </w:p>
    <w:p>
      <w:pPr>
        <w:pStyle w:val="Heading2"/>
      </w:pPr>
      <w:r>
        <w:rPr>
          <w:rFonts w:ascii="黑体" w:hAnsi="黑体" w:eastAsia="黑体"/>
          <w:b/>
          <w:sz w:val="28"/>
        </w:rPr>
        <w:t>6.2 游客行为数据分析与洞察</w:t>
      </w:r>
    </w:p>
    <w:p>
      <w:pPr>
        <w:spacing w:after="120" w:line="360" w:lineRule="exact"/>
        <w:jc w:val="both"/>
      </w:pPr>
      <w:r>
        <w:rPr>
          <w:rFonts w:ascii="宋体" w:hAnsi="宋体" w:eastAsia="宋体"/>
          <w:b w:val="0"/>
          <w:sz w:val="24"/>
        </w:rPr>
        <w:t>游客行为数据是最具分析价值的数据类型。通过对行为数据的深度分析，主理人可以洞察游客的决策模式、偏好特征和体验痛点。</w:t>
      </w:r>
    </w:p>
    <w:p>
      <w:pPr>
        <w:spacing w:after="120" w:line="360" w:lineRule="exact"/>
        <w:jc w:val="both"/>
      </w:pPr>
      <w:r>
        <w:rPr>
          <w:rFonts w:ascii="宋体" w:hAnsi="宋体" w:eastAsia="宋体"/>
          <w:b/>
          <w:sz w:val="24"/>
        </w:rPr>
        <w:t>用户旅程分析。</w:t>
      </w:r>
      <w:r>
        <w:rPr>
          <w:rFonts w:ascii="宋体" w:hAnsi="宋体" w:eastAsia="宋体"/>
          <w:b w:val="0"/>
          <w:sz w:val="24"/>
        </w:rPr>
        <w:t xml:space="preserve"> 用户旅程（Customer Journey）是指游客从"产生旅游动机"到"完成旅行并分享反馈"的全过程。AI工具可以将分散在不同触点的行为数据串联成完整的旅程地图，识别每个阶段的流失率和转化率。常见发现包括：用户在浏览详情页后流失（可能是价格或信息不够吸引），或在添加购物车后未完成支付（可能是支付流程复杂或犹豫不决）。</w:t>
      </w:r>
    </w:p>
    <w:p>
      <w:pPr>
        <w:spacing w:after="120" w:line="360" w:lineRule="exact"/>
        <w:jc w:val="both"/>
      </w:pPr>
      <w:r>
        <w:rPr>
          <w:rFonts w:ascii="宋体" w:hAnsi="宋体" w:eastAsia="宋体"/>
          <w:b/>
          <w:sz w:val="24"/>
        </w:rPr>
        <w:t>评论情感分析。</w:t>
      </w:r>
      <w:r>
        <w:rPr>
          <w:rFonts w:ascii="宋体" w:hAnsi="宋体" w:eastAsia="宋体"/>
          <w:b w:val="0"/>
          <w:sz w:val="24"/>
        </w:rPr>
        <w:t xml:space="preserve"> 用户评论是非结构化数据的典型代表，蕴含丰富的体验反馈。AI自然语言处理技术可以自动对评论进行情感分类（正面/负面/中性）和主题提取（服务质量/环境卫生/性价比/文化体验等），帮助主理人快速发现体验短板和优势点。对比分析自身与竞品的评论主题分布，可以找到差异化竞争方向。</w:t>
      </w:r>
    </w:p>
    <w:p>
      <w:pPr>
        <w:spacing w:after="120" w:line="360" w:lineRule="exact"/>
        <w:jc w:val="both"/>
      </w:pPr>
      <w:r>
        <w:rPr>
          <w:rFonts w:ascii="宋体" w:hAnsi="宋体" w:eastAsia="宋体"/>
          <w:b/>
          <w:sz w:val="24"/>
        </w:rPr>
        <w:t>客流模式分析。</w:t>
      </w:r>
      <w:r>
        <w:rPr>
          <w:rFonts w:ascii="宋体" w:hAnsi="宋体" w:eastAsia="宋体"/>
          <w:b w:val="0"/>
          <w:sz w:val="24"/>
        </w:rPr>
        <w:t xml:space="preserve"> 对于有实体空间的文旅项目（如景区、民宿、文化街区），客流模式分析至关重要。通过Wi-Fi探针、摄像头AI分析或预约系统数据，主理人可以掌握客流的时间分布（高峰/低谷时段）和空间分布（热门/冷门区域），据此优化人员排班、设施布局和动线设计。</w:t>
      </w:r>
    </w:p>
    <w:p>
      <w:pPr>
        <w:spacing w:after="120" w:line="360" w:lineRule="exact"/>
        <w:jc w:val="both"/>
      </w:pPr>
      <w:r>
        <w:rPr>
          <w:rFonts w:ascii="宋体" w:hAnsi="宋体" w:eastAsia="宋体"/>
          <w:b/>
          <w:sz w:val="24"/>
        </w:rPr>
        <w:t>预测性分析。</w:t>
      </w:r>
      <w:r>
        <w:rPr>
          <w:rFonts w:ascii="宋体" w:hAnsi="宋体" w:eastAsia="宋体"/>
          <w:b w:val="0"/>
          <w:sz w:val="24"/>
        </w:rPr>
        <w:t xml:space="preserve"> AI的预测能力是超越传统数据分析的核心价值。基于历史数据和外部因素（天气、节假日、社会事件），AI可以预测未来一段时间的客流量、收入和资源需求，帮助主理人提前做好准备。Tong等学者的研究指出，AI通过物联网和ESG投资的中介作用，正在影响旅游业的智能自动化水平[23]。</w:t>
      </w:r>
    </w:p>
    <w:p>
      <w:pPr>
        <w:pStyle w:val="Heading3"/>
      </w:pPr>
      <w:r>
        <w:rPr>
          <w:rFonts w:ascii="黑体" w:hAnsi="黑体" w:eastAsia="黑体"/>
          <w:b/>
          <w:sz w:val="26"/>
        </w:rPr>
        <w:t>贵州案例："AI游西江"——西江千户苗寨智能体与民族文化数据洞察</w:t>
      </w:r>
    </w:p>
    <w:p>
      <w:pPr>
        <w:spacing w:after="120" w:line="360" w:lineRule="exact"/>
        <w:jc w:val="both"/>
      </w:pPr>
      <w:r>
        <w:rPr>
          <w:rFonts w:ascii="宋体" w:hAnsi="宋体" w:eastAsia="宋体"/>
          <w:b w:val="0"/>
          <w:sz w:val="24"/>
        </w:rPr>
        <w:t>贵州西江千户苗寨携手马蜂窝打造"AI游西江"智能体，深度融合AI技术与苗族文化场景。该智能体具备智能导游（AI讲解苗族建筑、服饰、银饰文化）、路线规划（根据游客兴趣和时间自动推荐）、实时问答（基于大模型的知识问答，覆盖文化、餐饮、交通）和多语言支持四大功能。</w:t>
      </w:r>
    </w:p>
    <w:p>
      <w:pPr>
        <w:spacing w:after="120" w:line="360" w:lineRule="exact"/>
        <w:jc w:val="both"/>
      </w:pPr>
      <w:r>
        <w:rPr>
          <w:rFonts w:ascii="宋体" w:hAnsi="宋体" w:eastAsia="宋体"/>
          <w:b w:val="0"/>
          <w:sz w:val="24"/>
        </w:rPr>
        <w:t>2025年12月，"AI游西江"入选中国互联网协会"2025企业数智化创新应用产品"案例库。该智能体在运营过程中持续积累游客行为数据——哪些文化主题最受欢迎、游客在哪些点位停留最久、什么时间段问答量最高——这些数据为景区运营优化和产品迭代提供了精准洞察。该案例证实了AI技术在民族文化传承与旅游体验提升中的双重价值，为少数民族地区文旅数字化转型提供了标杆。</w:t>
      </w:r>
    </w:p>
    <w:p>
      <w:pPr>
        <w:pStyle w:val="Heading2"/>
      </w:pPr>
      <w:r>
        <w:rPr>
          <w:rFonts w:ascii="黑体" w:hAnsi="黑体" w:eastAsia="黑体"/>
          <w:b/>
          <w:sz w:val="28"/>
        </w:rPr>
        <w:t>6.3 智能定价与收益管理</w:t>
      </w:r>
    </w:p>
    <w:p>
      <w:pPr>
        <w:spacing w:after="120" w:line="360" w:lineRule="exact"/>
        <w:jc w:val="both"/>
      </w:pPr>
      <w:r>
        <w:rPr>
          <w:rFonts w:ascii="宋体" w:hAnsi="宋体" w:eastAsia="宋体"/>
          <w:b w:val="0"/>
          <w:sz w:val="24"/>
        </w:rPr>
        <w:t>定价是文旅业务中最直接影响收入的决策变量。传统定价依赖经验判断和简单的历史对比，而AI驱动的智能定价系统可以实现动态、精细化的收益管理。</w:t>
      </w:r>
    </w:p>
    <w:p>
      <w:pPr>
        <w:spacing w:after="120" w:line="360" w:lineRule="exact"/>
        <w:jc w:val="both"/>
      </w:pPr>
      <w:r>
        <w:rPr>
          <w:rFonts w:ascii="宋体" w:hAnsi="宋体" w:eastAsia="宋体"/>
          <w:b/>
          <w:sz w:val="24"/>
        </w:rPr>
        <w:t>动态定价模型。</w:t>
      </w:r>
      <w:r>
        <w:rPr>
          <w:rFonts w:ascii="宋体" w:hAnsi="宋体" w:eastAsia="宋体"/>
          <w:b w:val="0"/>
          <w:sz w:val="24"/>
        </w:rPr>
        <w:t xml:space="preserve"> AI定价系统综合考虑以下因素实时调整价格：时间因素（季节、星期、时段）、供需关系（当前预订量vs剩余库存）、外部环境（天气、节假日、大型活动）、竞品价格（同类产品的实时定价）、用户画像（不同用户群体的价格敏感度）。系统通过机器学习模型预测不同价格水平下的需求量，找到使总收入最大化的最优价格。</w:t>
      </w:r>
    </w:p>
    <w:p>
      <w:pPr>
        <w:spacing w:after="120" w:line="360" w:lineRule="exact"/>
        <w:jc w:val="both"/>
      </w:pPr>
      <w:r>
        <w:rPr>
          <w:rFonts w:ascii="宋体" w:hAnsi="宋体" w:eastAsia="宋体"/>
          <w:b/>
          <w:sz w:val="24"/>
        </w:rPr>
        <w:t>收益管理策略。</w:t>
      </w:r>
      <w:r>
        <w:rPr>
          <w:rFonts w:ascii="宋体" w:hAnsi="宋体" w:eastAsia="宋体"/>
          <w:b w:val="0"/>
          <w:sz w:val="24"/>
        </w:rPr>
        <w:t xml:space="preserve"> 对于民宿和酒店类业务，收益管理的核心是在"高入住率"和"高客单价"之间找到平衡。AI可以帮助主理人实施差别化策略：旺季提价最大化收入，淡季降价保障入住率，平季通过增值服务（如体验套餐、主题活动）提升客单价而非单纯降价。</w:t>
      </w:r>
    </w:p>
    <w:p>
      <w:pPr>
        <w:spacing w:after="120" w:line="360" w:lineRule="exact"/>
        <w:jc w:val="both"/>
      </w:pPr>
      <w:r>
        <w:rPr>
          <w:rFonts w:ascii="宋体" w:hAnsi="宋体" w:eastAsia="宋体"/>
          <w:b/>
          <w:sz w:val="24"/>
        </w:rPr>
        <w:t>价格弹性测试。</w:t>
      </w:r>
      <w:r>
        <w:rPr>
          <w:rFonts w:ascii="宋体" w:hAnsi="宋体" w:eastAsia="宋体"/>
          <w:b w:val="0"/>
          <w:sz w:val="24"/>
        </w:rPr>
        <w:t xml:space="preserve"> AI工具可以自动进行价格弹性测试——在不同时间段对不同房型/产品设置不同价格，观察销量变化，计算价格弹性系数。这一数据可以指导主理人制定更精准的定价策略。</w:t>
      </w:r>
    </w:p>
    <w:p>
      <w:pPr>
        <w:spacing w:after="120"/>
        <w:ind w:left="567"/>
      </w:pPr>
      <w:r>
        <w:rPr>
          <w:rFonts w:ascii="楷体" w:hAnsi="楷体" w:eastAsia="楷体"/>
          <w:b/>
          <w:color w:val="555555"/>
          <w:sz w:val="22"/>
        </w:rPr>
        <w:t>案例</w:t>
      </w:r>
      <w:r>
        <w:rPr>
          <w:rFonts w:ascii="楷体" w:hAnsi="楷体" w:eastAsia="楷体"/>
          <w:b w:val="0"/>
          <w:color w:val="555555"/>
          <w:sz w:val="22"/>
        </w:rPr>
        <w:t>：某精品民宿主理人引入AI定价系统后，系统根据天气预报自动调整周末价格（晴天溢价15%，雨天回归基准价），根据竞品定价动态微调（保持在同类产品均价的90%-110%区间），根据入住率实施阶梯定价（入住率超过70%后自动提价）。实施6个月后，RevPAR（每间可售房收入）提升22%，平均入住率保持在78%以上。</w:t>
      </w:r>
    </w:p>
    <w:p>
      <w:pPr>
        <w:pStyle w:val="Heading2"/>
      </w:pPr>
      <w:r>
        <w:rPr>
          <w:rFonts w:ascii="黑体" w:hAnsi="黑体" w:eastAsia="黑体"/>
          <w:b/>
          <w:sz w:val="28"/>
        </w:rPr>
        <w:t>6.4 风险预警与应急响应</w:t>
      </w:r>
    </w:p>
    <w:p>
      <w:pPr>
        <w:spacing w:after="120" w:line="360" w:lineRule="exact"/>
        <w:jc w:val="both"/>
      </w:pPr>
      <w:r>
        <w:rPr>
          <w:rFonts w:ascii="宋体" w:hAnsi="宋体" w:eastAsia="宋体"/>
          <w:b w:val="0"/>
          <w:sz w:val="24"/>
        </w:rPr>
        <w:t>文旅运营面临多种风险，包括安全事件（游客受伤、自然灾害）、舆情危机（差评传播、负面报道）和运营异常（系统故障、超售等）。AI技术在风险预警和应急响应中发挥着越来越重要的作用。</w:t>
      </w:r>
    </w:p>
    <w:p>
      <w:pPr>
        <w:spacing w:after="120" w:line="360" w:lineRule="exact"/>
        <w:jc w:val="both"/>
      </w:pPr>
      <w:r>
        <w:rPr>
          <w:rFonts w:ascii="宋体" w:hAnsi="宋体" w:eastAsia="宋体"/>
          <w:b/>
          <w:sz w:val="24"/>
        </w:rPr>
        <w:t>安全风险预警。</w:t>
      </w:r>
      <w:r>
        <w:rPr>
          <w:rFonts w:ascii="宋体" w:hAnsi="宋体" w:eastAsia="宋体"/>
          <w:b w:val="0"/>
          <w:sz w:val="24"/>
        </w:rPr>
        <w:t xml:space="preserve"> 对于景区类项目，AI视频分析技术可以实时监测人流密度，当某区域超过安全阈值时自动报警。天气数据接入可以实现自然灾害预警（暴雨、雷电、高温），提前启动应急方案。Buhalis提出的"环境智能旅游"（Ambient Intelligence Tourism）概念强调，AI使旅游环境变得敏感、灵活和自适应，能够主动响应利益相关者的需求[24]。</w:t>
      </w:r>
    </w:p>
    <w:p>
      <w:pPr>
        <w:spacing w:after="120" w:line="360" w:lineRule="exact"/>
        <w:jc w:val="both"/>
      </w:pPr>
      <w:r>
        <w:rPr>
          <w:rFonts w:ascii="宋体" w:hAnsi="宋体" w:eastAsia="宋体"/>
          <w:b/>
          <w:sz w:val="24"/>
        </w:rPr>
        <w:t>舆情风险监测。</w:t>
      </w:r>
      <w:r>
        <w:rPr>
          <w:rFonts w:ascii="宋体" w:hAnsi="宋体" w:eastAsia="宋体"/>
          <w:b w:val="0"/>
          <w:sz w:val="24"/>
        </w:rPr>
        <w:t xml:space="preserve"> AI社交媒体监听工具可以实时抓取各平台上与品牌相关的提及内容，自动进行情感分析。当负面情绪集中出现时，系统立即通知主理人，使其能够在舆情扩散前进行干预。这种"早期发现-快速响应"的机制对于维护品牌声誉至关重要。</w:t>
      </w:r>
    </w:p>
    <w:p>
      <w:pPr>
        <w:spacing w:after="120" w:line="360" w:lineRule="exact"/>
        <w:jc w:val="both"/>
      </w:pPr>
      <w:r>
        <w:rPr>
          <w:rFonts w:ascii="宋体" w:hAnsi="宋体" w:eastAsia="宋体"/>
          <w:b/>
          <w:sz w:val="24"/>
        </w:rPr>
        <w:t>运营异常检测。</w:t>
      </w:r>
      <w:r>
        <w:rPr>
          <w:rFonts w:ascii="宋体" w:hAnsi="宋体" w:eastAsia="宋体"/>
          <w:b w:val="0"/>
          <w:sz w:val="24"/>
        </w:rPr>
        <w:t xml:space="preserve"> AI可以监控运营数据的异常波动——如某天退订率突然上升、某渠道流量骤降、某时段客诉量异常增多——并自动触发预警。这种异常检测能力帮助主理人在问题造成重大影响前发现并处理。</w:t>
      </w:r>
    </w:p>
    <w:p>
      <w:pPr>
        <w:pStyle w:val="Heading2"/>
      </w:pPr>
      <w:r>
        <w:rPr>
          <w:rFonts w:ascii="黑体" w:hAnsi="黑体" w:eastAsia="黑体"/>
          <w:b/>
          <w:sz w:val="28"/>
        </w:rPr>
        <w:t>6.5 数据中台与轻量化BI工具选型</w:t>
      </w:r>
    </w:p>
    <w:p>
      <w:pPr>
        <w:spacing w:after="120" w:line="360" w:lineRule="exact"/>
        <w:jc w:val="both"/>
      </w:pPr>
      <w:r>
        <w:rPr>
          <w:rFonts w:ascii="宋体" w:hAnsi="宋体" w:eastAsia="宋体"/>
          <w:b w:val="0"/>
          <w:sz w:val="24"/>
        </w:rPr>
        <w:t>对于不同发展阶段的文旅主理人，数据工具的选型策略应有所差异。</w:t>
      </w:r>
    </w:p>
    <w:p>
      <w:pPr>
        <w:spacing w:after="120" w:line="360" w:lineRule="exact"/>
        <w:jc w:val="both"/>
      </w:pPr>
      <w:r>
        <w:rPr>
          <w:rFonts w:ascii="宋体" w:hAnsi="宋体" w:eastAsia="宋体"/>
          <w:b/>
          <w:sz w:val="24"/>
        </w:rPr>
        <w:t>初创型主理人</w:t>
      </w:r>
      <w:r>
        <w:rPr>
          <w:rFonts w:ascii="宋体" w:hAnsi="宋体" w:eastAsia="宋体"/>
          <w:b w:val="0"/>
          <w:sz w:val="24"/>
        </w:rPr>
        <w:t>的数据量较小，建议使用免费或低成本工具组合：Excel/Google Sheets进行数据存储和基础分析，各平台后台（小红书创作者中心、抖音企业号后台等）提供的数据报表进行效果监测，免费AI助手（如文心一言、ChatGPT）辅助数据解读和策略建议。</w:t>
      </w:r>
    </w:p>
    <w:p>
      <w:pPr>
        <w:spacing w:after="120" w:line="360" w:lineRule="exact"/>
        <w:jc w:val="both"/>
      </w:pPr>
      <w:r>
        <w:rPr>
          <w:rFonts w:ascii="宋体" w:hAnsi="宋体" w:eastAsia="宋体"/>
          <w:b/>
          <w:sz w:val="24"/>
        </w:rPr>
        <w:t>成长型主理人</w:t>
      </w:r>
      <w:r>
        <w:rPr>
          <w:rFonts w:ascii="宋体" w:hAnsi="宋体" w:eastAsia="宋体"/>
          <w:b w:val="0"/>
          <w:sz w:val="24"/>
        </w:rPr>
        <w:t>需要整合多源数据，建议引入轻量级BI工具：帆软BI（适合中文用户，功能全面）、Metabase（开源免费，操作简便）、DataEase（国产开源，可视化效果好）。同时使用AI数据分析助手进行深度分析和预测。</w:t>
      </w:r>
    </w:p>
    <w:p>
      <w:pPr>
        <w:spacing w:after="120" w:line="360" w:lineRule="exact"/>
        <w:jc w:val="both"/>
      </w:pPr>
      <w:r>
        <w:rPr>
          <w:rFonts w:ascii="宋体" w:hAnsi="宋体" w:eastAsia="宋体"/>
          <w:b/>
          <w:sz w:val="24"/>
        </w:rPr>
        <w:t>成熟型主理人</w:t>
      </w:r>
      <w:r>
        <w:rPr>
          <w:rFonts w:ascii="宋体" w:hAnsi="宋体" w:eastAsia="宋体"/>
          <w:b w:val="0"/>
          <w:sz w:val="24"/>
        </w:rPr>
        <w:t>面临多项目、多渠道的复杂数据场景，可考虑搭建数据中台：使用ETL工具实现多源数据自动同步，建立数据仓库进行统一存储，通过BI平台实现多维度分析和可视化看板，结合AI模型进行预测性分析和智能推荐。</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1F4E79"/>
          </w:tcPr>
          <w:p>
            <w:r/>
            <w:r>
              <w:rPr>
                <w:rFonts w:ascii="宋体" w:hAnsi="宋体" w:eastAsia="宋体"/>
                <w:b/>
                <w:color w:val="FFFFFF"/>
                <w:sz w:val="20"/>
              </w:rPr>
              <w:t>发展阶段</w:t>
            </w:r>
          </w:p>
        </w:tc>
        <w:tc>
          <w:tcPr>
            <w:tcW w:type="dxa" w:w="2160"/>
            <w:shd w:fill="1F4E79"/>
          </w:tcPr>
          <w:p>
            <w:r/>
            <w:r>
              <w:rPr>
                <w:rFonts w:ascii="宋体" w:hAnsi="宋体" w:eastAsia="宋体"/>
                <w:b/>
                <w:color w:val="FFFFFF"/>
                <w:sz w:val="20"/>
              </w:rPr>
              <w:t>数据工具选型</w:t>
            </w:r>
          </w:p>
        </w:tc>
        <w:tc>
          <w:tcPr>
            <w:tcW w:type="dxa" w:w="2160"/>
            <w:shd w:fill="1F4E79"/>
          </w:tcPr>
          <w:p>
            <w:r/>
            <w:r>
              <w:rPr>
                <w:rFonts w:ascii="宋体" w:hAnsi="宋体" w:eastAsia="宋体"/>
                <w:b/>
                <w:color w:val="FFFFFF"/>
                <w:sz w:val="20"/>
              </w:rPr>
              <w:t>月均成本</w:t>
            </w:r>
          </w:p>
        </w:tc>
        <w:tc>
          <w:tcPr>
            <w:tcW w:type="dxa" w:w="2160"/>
            <w:shd w:fill="1F4E79"/>
          </w:tcPr>
          <w:p>
            <w:r/>
            <w:r>
              <w:rPr>
                <w:rFonts w:ascii="宋体" w:hAnsi="宋体" w:eastAsia="宋体"/>
                <w:b/>
                <w:color w:val="FFFFFF"/>
                <w:sz w:val="20"/>
              </w:rPr>
              <w:t>核心功能</w:t>
            </w:r>
          </w:p>
        </w:tc>
      </w:tr>
      <w:tr>
        <w:tc>
          <w:tcPr>
            <w:tcW w:type="dxa" w:w="2160"/>
            <w:shd w:fill="F2F2F2"/>
          </w:tcPr>
          <w:p>
            <w:r/>
            <w:r>
              <w:rPr>
                <w:rFonts w:ascii="宋体" w:hAnsi="宋体" w:eastAsia="宋体"/>
                <w:b w:val="0"/>
                <w:sz w:val="20"/>
              </w:rPr>
              <w:t>初创型</w:t>
            </w:r>
          </w:p>
        </w:tc>
        <w:tc>
          <w:tcPr>
            <w:tcW w:type="dxa" w:w="2160"/>
            <w:shd w:fill="F2F2F2"/>
          </w:tcPr>
          <w:p>
            <w:r/>
            <w:r>
              <w:rPr>
                <w:rFonts w:ascii="宋体" w:hAnsi="宋体" w:eastAsia="宋体"/>
                <w:b w:val="0"/>
                <w:sz w:val="20"/>
              </w:rPr>
              <w:t>Excel+平台后台+AI助手</w:t>
            </w:r>
          </w:p>
        </w:tc>
        <w:tc>
          <w:tcPr>
            <w:tcW w:type="dxa" w:w="2160"/>
            <w:shd w:fill="F2F2F2"/>
          </w:tcPr>
          <w:p>
            <w:r/>
            <w:r>
              <w:rPr>
                <w:rFonts w:ascii="宋体" w:hAnsi="宋体" w:eastAsia="宋体"/>
                <w:b w:val="0"/>
                <w:sz w:val="20"/>
              </w:rPr>
              <w:t>0-200元</w:t>
            </w:r>
          </w:p>
        </w:tc>
        <w:tc>
          <w:tcPr>
            <w:tcW w:type="dxa" w:w="2160"/>
            <w:shd w:fill="F2F2F2"/>
          </w:tcPr>
          <w:p>
            <w:r/>
            <w:r>
              <w:rPr>
                <w:rFonts w:ascii="宋体" w:hAnsi="宋体" w:eastAsia="宋体"/>
                <w:b w:val="0"/>
                <w:sz w:val="20"/>
              </w:rPr>
              <w:t>基础统计与趋势监测</w:t>
            </w:r>
          </w:p>
        </w:tc>
      </w:tr>
      <w:tr>
        <w:tc>
          <w:tcPr>
            <w:tcW w:type="dxa" w:w="2160"/>
          </w:tcPr>
          <w:p>
            <w:r/>
            <w:r>
              <w:rPr>
                <w:rFonts w:ascii="宋体" w:hAnsi="宋体" w:eastAsia="宋体"/>
                <w:b w:val="0"/>
                <w:sz w:val="20"/>
              </w:rPr>
              <w:t>成长型</w:t>
            </w:r>
          </w:p>
        </w:tc>
        <w:tc>
          <w:tcPr>
            <w:tcW w:type="dxa" w:w="2160"/>
          </w:tcPr>
          <w:p>
            <w:r/>
            <w:r>
              <w:rPr>
                <w:rFonts w:ascii="宋体" w:hAnsi="宋体" w:eastAsia="宋体"/>
                <w:b w:val="0"/>
                <w:sz w:val="20"/>
              </w:rPr>
              <w:t>轻量BI+AI分析助手</w:t>
            </w:r>
          </w:p>
        </w:tc>
        <w:tc>
          <w:tcPr>
            <w:tcW w:type="dxa" w:w="2160"/>
          </w:tcPr>
          <w:p>
            <w:r/>
            <w:r>
              <w:rPr>
                <w:rFonts w:ascii="宋体" w:hAnsi="宋体" w:eastAsia="宋体"/>
                <w:b w:val="0"/>
                <w:sz w:val="20"/>
              </w:rPr>
              <w:t>200-2000元</w:t>
            </w:r>
          </w:p>
        </w:tc>
        <w:tc>
          <w:tcPr>
            <w:tcW w:type="dxa" w:w="2160"/>
          </w:tcPr>
          <w:p>
            <w:r/>
            <w:r>
              <w:rPr>
                <w:rFonts w:ascii="宋体" w:hAnsi="宋体" w:eastAsia="宋体"/>
                <w:b w:val="0"/>
                <w:sz w:val="20"/>
              </w:rPr>
              <w:t>多源整合与可视化</w:t>
            </w:r>
          </w:p>
        </w:tc>
      </w:tr>
      <w:tr>
        <w:tc>
          <w:tcPr>
            <w:tcW w:type="dxa" w:w="2160"/>
            <w:shd w:fill="F2F2F2"/>
          </w:tcPr>
          <w:p>
            <w:r/>
            <w:r>
              <w:rPr>
                <w:rFonts w:ascii="宋体" w:hAnsi="宋体" w:eastAsia="宋体"/>
                <w:b w:val="0"/>
                <w:sz w:val="20"/>
              </w:rPr>
              <w:t>成熟型</w:t>
            </w:r>
          </w:p>
        </w:tc>
        <w:tc>
          <w:tcPr>
            <w:tcW w:type="dxa" w:w="2160"/>
            <w:shd w:fill="F2F2F2"/>
          </w:tcPr>
          <w:p>
            <w:r/>
            <w:r>
              <w:rPr>
                <w:rFonts w:ascii="宋体" w:hAnsi="宋体" w:eastAsia="宋体"/>
                <w:b w:val="0"/>
                <w:sz w:val="20"/>
              </w:rPr>
              <w:t>数据中台+BI+AI模型</w:t>
            </w:r>
          </w:p>
        </w:tc>
        <w:tc>
          <w:tcPr>
            <w:tcW w:type="dxa" w:w="2160"/>
            <w:shd w:fill="F2F2F2"/>
          </w:tcPr>
          <w:p>
            <w:r/>
            <w:r>
              <w:rPr>
                <w:rFonts w:ascii="宋体" w:hAnsi="宋体" w:eastAsia="宋体"/>
                <w:b w:val="0"/>
                <w:sz w:val="20"/>
              </w:rPr>
              <w:t>2000-10000元</w:t>
            </w:r>
          </w:p>
        </w:tc>
        <w:tc>
          <w:tcPr>
            <w:tcW w:type="dxa" w:w="2160"/>
            <w:shd w:fill="F2F2F2"/>
          </w:tcPr>
          <w:p>
            <w:r/>
            <w:r>
              <w:rPr>
                <w:rFonts w:ascii="宋体" w:hAnsi="宋体" w:eastAsia="宋体"/>
                <w:b w:val="0"/>
                <w:sz w:val="20"/>
              </w:rPr>
              <w:t>实时分析与预测决策</w:t>
            </w:r>
          </w:p>
        </w:tc>
      </w:tr>
    </w:tbl>
    <w:p>
      <w:pPr>
        <w:spacing w:after="120" w:line="360" w:lineRule="exact"/>
        <w:jc w:val="both"/>
      </w:pPr>
      <w:r>
        <w:rPr>
          <w:rFonts w:ascii="宋体" w:hAnsi="宋体" w:eastAsia="宋体"/>
          <w:b w:val="0"/>
          <w:sz w:val="24"/>
        </w:rPr>
        <w:t>工具选型的核心原则是"匹配业务需求，避免过度投入"。最贵的工具不一定最适合，关键在于工具能否解决当前的核心数据问题，以及团队是否具备使用该工具的能力。Arifin等学者的研究指出，数字技术驱动的旅游业智能化正在重新定义未来技术创业者的能力要求[25]，数据工具的掌握是其中不可或缺的一环。</w:t>
      </w:r>
    </w:p>
    <w:p>
      <w:pPr>
        <w:pStyle w:val="Heading2"/>
      </w:pPr>
      <w:r>
        <w:rPr>
          <w:rFonts w:ascii="黑体" w:hAnsi="黑体" w:eastAsia="黑体"/>
          <w:b/>
          <w:sz w:val="28"/>
        </w:rPr>
        <w:t>本章小结</w:t>
      </w:r>
    </w:p>
    <w:p>
      <w:pPr>
        <w:spacing w:after="120" w:line="360" w:lineRule="exact"/>
        <w:jc w:val="both"/>
      </w:pPr>
      <w:r>
        <w:rPr>
          <w:rFonts w:ascii="宋体" w:hAnsi="宋体" w:eastAsia="宋体"/>
          <w:b w:val="0"/>
          <w:sz w:val="24"/>
        </w:rPr>
        <w:t>本章聚焦数据智能在文旅运营决策中的应用。文旅数据按来源分为交易数据、行为数据、反馈数据和外部数据四类，建立统一数据底座是数据驱动决策的基础。游客行为分析涵盖用户旅程分析、评论情感分析、客流模式分析和预测性分析四个维度，AI使分析从描述性升级为预测性和处方性。智能定价系统综合时间、供需、竞品、画像等多维因素实现动态定价，显著提升RevPAR。风险预警体系通过AI视频分析、舆情监测和运营异常检测实现主动预警。数据工具选型应根据主理人发展阶段匹配，遵循"匹配需求、避免过度投入"原则。</w:t>
      </w:r>
    </w:p>
    <w:p>
      <w:pPr>
        <w:pStyle w:val="Heading2"/>
      </w:pPr>
      <w:r>
        <w:rPr>
          <w:rFonts w:ascii="黑体" w:hAnsi="黑体" w:eastAsia="黑体"/>
          <w:b/>
          <w:sz w:val="28"/>
        </w:rPr>
        <w:t>思考与练习题</w:t>
      </w:r>
    </w:p>
    <w:p>
      <w:pPr>
        <w:pStyle w:val="ListNumber"/>
      </w:pPr>
      <w:r>
        <w:rPr>
          <w:rFonts w:ascii="宋体" w:hAnsi="宋体" w:eastAsia="宋体"/>
          <w:b w:val="0"/>
          <w:sz w:val="24"/>
        </w:rPr>
        <w:t>（识记）文旅数据的四种类型是什么？各自的分析价值如何？</w:t>
      </w:r>
    </w:p>
    <w:p>
      <w:pPr>
        <w:pStyle w:val="ListNumber"/>
      </w:pPr>
      <w:r>
        <w:rPr>
          <w:rFonts w:ascii="宋体" w:hAnsi="宋体" w:eastAsia="宋体"/>
          <w:b w:val="0"/>
          <w:sz w:val="24"/>
        </w:rPr>
        <w:t>（理解）数据分析四层模型（描述→诊断→预测→处方）之间的关系如何？</w:t>
      </w:r>
    </w:p>
    <w:p>
      <w:pPr>
        <w:pStyle w:val="ListNumber"/>
      </w:pPr>
      <w:r>
        <w:rPr>
          <w:rFonts w:ascii="宋体" w:hAnsi="宋体" w:eastAsia="宋体"/>
          <w:b w:val="0"/>
          <w:sz w:val="24"/>
        </w:rPr>
        <w:t>（应用）为一个贵州民宿设计一套数据采集与整合方案。</w:t>
      </w:r>
    </w:p>
    <w:p>
      <w:pPr>
        <w:pStyle w:val="ListNumber"/>
      </w:pPr>
      <w:r>
        <w:rPr>
          <w:rFonts w:ascii="宋体" w:hAnsi="宋体" w:eastAsia="宋体"/>
          <w:b w:val="0"/>
          <w:sz w:val="24"/>
        </w:rPr>
        <w:t>（分析）智能定价系统需要综合考虑哪些因素？各因素之间如何权衡？</w:t>
      </w:r>
    </w:p>
    <w:p>
      <w:pPr>
        <w:pStyle w:val="ListNumber"/>
      </w:pPr>
      <w:r>
        <w:rPr>
          <w:rFonts w:ascii="宋体" w:hAnsi="宋体" w:eastAsia="宋体"/>
          <w:b w:val="0"/>
          <w:sz w:val="24"/>
        </w:rPr>
        <w:t>（评价）"最贵的工具不一定最适合"——请结合数据工具选型评价这一观点。</w:t>
      </w:r>
    </w:p>
    <w:p>
      <w:pPr>
        <w:pStyle w:val="ListNumber"/>
      </w:pPr>
      <w:r>
        <w:rPr>
          <w:rFonts w:ascii="宋体" w:hAnsi="宋体" w:eastAsia="宋体"/>
          <w:b w:val="0"/>
          <w:sz w:val="24"/>
        </w:rPr>
        <w:t>（创造）设计一个文旅运营风险预警体系，包含预警指标和响应流程。</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[1] Tong L, Yan W, Manta O. Artificial intelligence influences intelligent automation in tourism: a mediating role of internet of things and environmental, social, and governance investment[J]. Frontiers in Environmental Science, 2022, 10: 853302.</w:t>
      </w:r>
    </w:p>
    <w:p>
      <w:pPr>
        <w:spacing w:after="120" w:line="360" w:lineRule="exact"/>
        <w:jc w:val="both"/>
      </w:pPr>
      <w:r>
        <w:rPr>
          <w:rFonts w:ascii="宋体" w:hAnsi="宋体" w:eastAsia="宋体"/>
          <w:b w:val="0"/>
          <w:sz w:val="24"/>
        </w:rPr>
        <w:t>[2] Buhalis D. Technology in tourism-from information communication technologies to eTourism and smart tourism towards ambient intelligence tourism[J]. Tourism Review, 2019, 74(5): 934-946.</w:t>
      </w:r>
    </w:p>
    <w:p>
      <w:pPr>
        <w:spacing w:after="120" w:line="360" w:lineRule="exact"/>
        <w:jc w:val="both"/>
      </w:pPr>
      <w:r>
        <w:rPr>
          <w:rFonts w:ascii="宋体" w:hAnsi="宋体" w:eastAsia="宋体"/>
          <w:b w:val="0"/>
          <w:sz w:val="24"/>
        </w:rPr>
        <w:t>[3] Arifin A F K, Ibrahim H R, Mubarok M N, et al. Cultivating sustainable tourism technopreneurs: a serial mediation analysis of AI-augmented ideation and business model innovation in vocational education[J]. Journal of Tourism, Hospitality and Travel Management, 2026, 4(1): 470.</w:t>
      </w:r>
    </w:p>
    <w:p>
      <w:pPr>
        <w:spacing w:after="120" w:line="360" w:lineRule="exact"/>
        <w:jc w:val="both"/>
      </w:pPr>
      <w:r>
        <w:rPr>
          <w:rFonts w:ascii="宋体" w:hAnsi="宋体" w:eastAsia="宋体"/>
          <w:b w:val="0"/>
          <w:sz w:val="24"/>
        </w:rPr>
        <w:t>[4] Fuchs M, Höpken W, Lexhagen M. Big data analytics for knowledge generation in tourism destinations[J]. Tourism Management, 2014, 43: 395-403.</w:t>
      </w:r>
    </w:p>
    <w:p>
      <w:pPr>
        <w:spacing w:after="120" w:line="360" w:lineRule="exact"/>
        <w:jc w:val="both"/>
      </w:pPr>
      <w:r>
        <w:rPr>
          <w:rFonts w:ascii="宋体" w:hAnsi="宋体" w:eastAsia="宋体"/>
          <w:b w:val="0"/>
          <w:sz w:val="24"/>
        </w:rPr>
        <w:t>[5] Troisi O, Visvizi A, Grimaldi M. Digitalizing business models in hospitality ecosystems: toward data-driven innovation[J]. European Journal of Innovation Management, 2023, 26(5): 1-18.</w:t>
      </w:r>
    </w:p>
    <w:p>
      <w:pPr>
        <w:spacing w:after="120" w:line="360" w:lineRule="exact"/>
        <w:jc w:val="both"/>
      </w:pPr>
      <w:r>
        <w:rPr>
          <w:rFonts w:ascii="宋体" w:hAnsi="宋体" w:eastAsia="宋体"/>
          <w:b w:val="0"/>
          <w:sz w:val="24"/>
        </w:rPr>
        <w:t>[6] Chen T. Digital transformation and information management in the tourism industry[J]. TMTE, 2024, 7(2): 1-12.</w:t>
      </w:r>
    </w:p>
    <w:p>
      <w:pPr>
        <w:spacing w:after="120" w:line="360" w:lineRule="exact"/>
        <w:jc w:val="both"/>
      </w:pPr>
      <w:r>
        <w:rPr>
          <w:rFonts w:ascii="宋体" w:hAnsi="宋体" w:eastAsia="宋体"/>
          <w:b w:val="0"/>
          <w:sz w:val="24"/>
        </w:rPr>
        <w:t>[7] 翟倩茹. 基于机器学习方法的酒店定量超售研究[J]. 管理科学学报, 2024, 27(3): 1-18.</w:t>
      </w:r>
    </w:p>
    <w:p>
      <w:pPr>
        <w:spacing w:before="240"/>
        <w:jc w:val="center"/>
      </w:pPr>
      <w:r>
        <w:drawing>
          <wp:inline xmlns:a="http://schemas.openxmlformats.org/drawingml/2006/main" xmlns:pic="http://schemas.openxmlformats.org/drawingml/2006/picture">
            <wp:extent cx="5029200" cy="3245354"/>
            <wp:docPr id="3" name="Picture 3"/>
            <wp:cNvGraphicFramePr>
              <a:graphicFrameLocks noChangeAspect="1"/>
            </wp:cNvGraphicFramePr>
            <a:graphic>
              <a:graphicData uri="http://schemas.openxmlformats.org/drawingml/2006/picture">
                <pic:pic>
                  <pic:nvPicPr>
                    <pic:cNvPr id="0" name="14_value_chain_heatmap.png"/>
                    <pic:cNvPicPr/>
                  </pic:nvPicPr>
                  <pic:blipFill>
                    <a:blip r:embed="rId11"/>
                    <a:stretch>
                      <a:fillRect/>
                    </a:stretch>
                  </pic:blipFill>
                  <pic:spPr>
                    <a:xfrm>
                      <a:off x="0" y="0"/>
                      <a:ext cx="5029200" cy="3245354"/>
                    </a:xfrm>
                    <a:prstGeom prst="rect"/>
                  </pic:spPr>
                </pic:pic>
              </a:graphicData>
            </a:graphic>
          </wp:inline>
        </w:drawing>
      </w:r>
    </w:p>
    <w:p>
      <w:pPr>
        <w:jc w:val="center"/>
      </w:pPr>
      <w:r>
        <w:rPr>
          <w:rFonts w:ascii="楷体" w:hAnsi="楷体" w:eastAsia="楷体"/>
          <w:color w:val="555555"/>
          <w:sz w:val="20"/>
        </w:rPr>
        <w:t>图6-1  AI对文旅价值链各环节的影响程度</w:t>
      </w:r>
    </w:p>
    <w:p>
      <w:r>
        <w:br w:type="page"/>
      </w:r>
    </w:p>
    <w:p>
      <w:pPr>
        <w:pStyle w:val="Heading1"/>
      </w:pPr>
      <w:r>
        <w:rPr>
          <w:rFonts w:ascii="黑体" w:hAnsi="黑体" w:eastAsia="黑体"/>
          <w:b/>
          <w:color w:val="1F4E79"/>
          <w:sz w:val="32"/>
        </w:rPr>
        <w:t>第 7 章  AI时代的文旅商业模式创新</w:t>
      </w:r>
    </w:p>
    <w:p>
      <w:pPr>
        <w:pStyle w:val="Heading2"/>
      </w:pPr>
      <w:r>
        <w:rPr>
          <w:rFonts w:ascii="黑体" w:hAnsi="黑体" w:eastAsia="黑体"/>
          <w:b/>
          <w:sz w:val="28"/>
        </w:rPr>
        <w:t>本章学习目标</w:t>
      </w:r>
    </w:p>
    <w:p>
      <w:pPr>
        <w:pStyle w:val="ListNumber"/>
      </w:pPr>
      <w:r>
        <w:rPr>
          <w:rFonts w:ascii="宋体" w:hAnsi="宋体" w:eastAsia="宋体"/>
          <w:b w:val="0"/>
          <w:sz w:val="24"/>
        </w:rPr>
        <w:t>理解AI时代文旅产品创新的逻辑和趋势</w:t>
      </w:r>
    </w:p>
    <w:p>
      <w:pPr>
        <w:pStyle w:val="ListNumber"/>
      </w:pPr>
      <w:r>
        <w:rPr>
          <w:rFonts w:ascii="宋体" w:hAnsi="宋体" w:eastAsia="宋体"/>
          <w:b w:val="0"/>
          <w:sz w:val="24"/>
        </w:rPr>
        <w:t>掌握AI辅助产品策划的需求洞察和创意生成方法</w:t>
      </w:r>
    </w:p>
    <w:p>
      <w:pPr>
        <w:pStyle w:val="ListNumber"/>
      </w:pPr>
      <w:r>
        <w:rPr>
          <w:rFonts w:ascii="宋体" w:hAnsi="宋体" w:eastAsia="宋体"/>
          <w:b w:val="0"/>
          <w:sz w:val="24"/>
        </w:rPr>
        <w:t>学会体验设计的AI工具链和五要素框架</w:t>
      </w:r>
    </w:p>
    <w:p>
      <w:pPr>
        <w:pStyle w:val="ListNumber"/>
      </w:pPr>
      <w:r>
        <w:rPr>
          <w:rFonts w:ascii="宋体" w:hAnsi="宋体" w:eastAsia="宋体"/>
          <w:b w:val="0"/>
          <w:sz w:val="24"/>
        </w:rPr>
        <w:t>运用MVP思维和AI工具进行产品快速原型与测试</w:t>
      </w:r>
    </w:p>
    <w:p>
      <w:pPr>
        <w:spacing w:after="120"/>
        <w:ind w:left="567"/>
      </w:pPr>
      <w:r>
        <w:rPr>
          <w:rFonts w:ascii="楷体" w:hAnsi="楷体" w:eastAsia="楷体"/>
          <w:b/>
          <w:color w:val="555555"/>
          <w:sz w:val="22"/>
        </w:rPr>
        <w:t>贵州案例</w:t>
      </w:r>
      <w:r>
        <w:rPr>
          <w:rFonts w:ascii="楷体" w:hAnsi="楷体" w:eastAsia="楷体"/>
          <w:b w:val="0"/>
          <w:color w:val="555555"/>
          <w:sz w:val="22"/>
        </w:rPr>
        <w:t>：遵义会议纪念馆主理人利用AI分析游客评价和社交媒体讨论，发现年轻游客对"红色旅游"的刻板印象是"严肃但枯燥"。基于这一洞察，主理人用AIGC生成了"红色密室"沉浸式体验产品概念——游客扮演1935年的历史人物，通过AI生成的线索和对话还原会议场景。该产品MVP测试阶段即获得90%好评率，正式上线后成为遵义红色旅游的爆款产品，日均接待量增长200%。</w:t>
      </w:r>
    </w:p>
    <w:p>
      <w:pPr>
        <w:pStyle w:val="Heading2"/>
      </w:pPr>
      <w:r>
        <w:rPr>
          <w:rFonts w:ascii="黑体" w:hAnsi="黑体" w:eastAsia="黑体"/>
          <w:b/>
          <w:sz w:val="28"/>
        </w:rPr>
        <w:t>7.1 传统文旅商业模式的痛点与AI解法</w:t>
      </w:r>
    </w:p>
    <w:p>
      <w:pPr>
        <w:spacing w:after="120" w:line="360" w:lineRule="exact"/>
        <w:jc w:val="both"/>
      </w:pPr>
      <w:r>
        <w:rPr>
          <w:rFonts w:ascii="宋体" w:hAnsi="宋体" w:eastAsia="宋体"/>
          <w:b w:val="0"/>
          <w:sz w:val="24"/>
        </w:rPr>
        <w:t>传统文旅商业模式的核心逻辑是"资源垄断+渠道分销"——掌握稀缺旅游资源（景区经营权、特色住宿等），通过OTA和旅行社渠道触达游客，以门票和住宿收入为主要营收来源。这一模式在AI时代面临多重痛点。</w:t>
      </w:r>
    </w:p>
    <w:p>
      <w:pPr>
        <w:spacing w:after="120" w:line="360" w:lineRule="exact"/>
        <w:jc w:val="both"/>
      </w:pPr>
      <w:r>
        <w:rPr>
          <w:rFonts w:ascii="宋体" w:hAnsi="宋体" w:eastAsia="宋体"/>
          <w:b/>
          <w:sz w:val="24"/>
        </w:rPr>
        <w:t>痛点一：对渠道的高度依赖。</w:t>
      </w:r>
      <w:r>
        <w:rPr>
          <w:rFonts w:ascii="宋体" w:hAnsi="宋体" w:eastAsia="宋体"/>
          <w:b w:val="0"/>
          <w:sz w:val="24"/>
        </w:rPr>
        <w:t xml:space="preserve"> OTA平台收取15%-25%的佣金，大幅压缩主理人的利润空间。同时，平台掌握用户数据，主理人难以建立直接的用户关系。AI解法：通过AIGC内容矩阵在社交媒体建立自有流量入口，用私域流量池替代平台渠道，降低获客成本。</w:t>
      </w:r>
    </w:p>
    <w:p>
      <w:pPr>
        <w:spacing w:after="120" w:line="360" w:lineRule="exact"/>
        <w:jc w:val="both"/>
      </w:pPr>
      <w:r>
        <w:rPr>
          <w:rFonts w:ascii="宋体" w:hAnsi="宋体" w:eastAsia="宋体"/>
          <w:b/>
          <w:sz w:val="24"/>
        </w:rPr>
        <w:t>痛点二：收入结构单一。</w:t>
      </w:r>
      <w:r>
        <w:rPr>
          <w:rFonts w:ascii="宋体" w:hAnsi="宋体" w:eastAsia="宋体"/>
          <w:b w:val="0"/>
          <w:sz w:val="24"/>
        </w:rPr>
        <w:t xml:space="preserve"> 门票或住宿收入占营收的80%以上，抗风险能力弱。一旦遭遇淡季或突发事件（如疫情），收入断崖式下跌。AI解法：利用AIGC开拓内容付费、知识付费、IP授权、数字产品等多元化收入来源，构建"体验+内容+产品"的复合收入结构。</w:t>
      </w:r>
    </w:p>
    <w:p>
      <w:pPr>
        <w:spacing w:after="120" w:line="360" w:lineRule="exact"/>
        <w:jc w:val="both"/>
      </w:pPr>
      <w:r>
        <w:rPr>
          <w:rFonts w:ascii="宋体" w:hAnsi="宋体" w:eastAsia="宋体"/>
          <w:b/>
          <w:sz w:val="24"/>
        </w:rPr>
        <w:t>痛点三：个性化不足。</w:t>
      </w:r>
      <w:r>
        <w:rPr>
          <w:rFonts w:ascii="宋体" w:hAnsi="宋体" w:eastAsia="宋体"/>
          <w:b w:val="0"/>
          <w:sz w:val="24"/>
        </w:rPr>
        <w:t xml:space="preserve"> 标准化产品无法满足游客日益多样化的需求，但定制化服务的人力成本过高。AI解法：AI智能体可以根据用户偏好自动生成个性化行程方案和体验内容，使"千人千面"的个性化服务在经济上可行。</w:t>
      </w:r>
    </w:p>
    <w:p>
      <w:pPr>
        <w:spacing w:after="120" w:line="360" w:lineRule="exact"/>
        <w:jc w:val="both"/>
      </w:pPr>
      <w:r>
        <w:rPr>
          <w:rFonts w:ascii="宋体" w:hAnsi="宋体" w:eastAsia="宋体"/>
          <w:b/>
          <w:sz w:val="24"/>
        </w:rPr>
        <w:t>痛点四：规模化困境。</w:t>
      </w:r>
      <w:r>
        <w:rPr>
          <w:rFonts w:ascii="宋体" w:hAnsi="宋体" w:eastAsia="宋体"/>
          <w:b w:val="0"/>
          <w:sz w:val="24"/>
        </w:rPr>
        <w:t xml:space="preserve"> 传统模式下，业务规模的扩大通常意味着人力投入的同步增加，管理复杂度快速上升。AI解法：AI自动化工具和智能体可以处理大量重复性工作，使业务规模化的人力投入呈亚线性增长。</w:t>
      </w:r>
    </w:p>
    <w:p>
      <w:pPr>
        <w:pStyle w:val="Heading2"/>
      </w:pPr>
      <w:r>
        <w:rPr>
          <w:rFonts w:ascii="黑体" w:hAnsi="黑体" w:eastAsia="黑体"/>
          <w:b/>
          <w:sz w:val="28"/>
        </w:rPr>
        <w:t>7.2 "一人公司"模式：AI赋能的超级个体</w:t>
      </w:r>
    </w:p>
    <w:p>
      <w:pPr>
        <w:spacing w:after="120" w:line="360" w:lineRule="exact"/>
        <w:jc w:val="both"/>
      </w:pPr>
      <w:r>
        <w:rPr>
          <w:rFonts w:ascii="宋体" w:hAnsi="宋体" w:eastAsia="宋体"/>
          <w:b w:val="0"/>
          <w:sz w:val="24"/>
        </w:rPr>
        <w:t>"一人公司"（One-Person Company）是指由一个人独立运营、通过技术工具放大个人能力、实现规模化产出的商业模式。AI技术的成熟使"一人公司"从理论可能变为现实路径。</w:t>
      </w:r>
    </w:p>
    <w:p>
      <w:pPr>
        <w:spacing w:after="120" w:line="360" w:lineRule="exact"/>
        <w:jc w:val="both"/>
      </w:pPr>
      <w:r>
        <w:rPr>
          <w:rFonts w:ascii="宋体" w:hAnsi="宋体" w:eastAsia="宋体"/>
          <w:b w:val="0"/>
          <w:sz w:val="24"/>
        </w:rPr>
        <w:t>文旅领域的"一人公司"典型架构如下：主理人作为核心决策者和创意输出者，AI工具承担内容生产（AIGC）、客户服务（AI客服）、数据分析（BI工具）、营销推广（社交媒体AI管理）等职能。主理人只需关注创意策展、品牌建设和关键决策，其余工作由AI工具完成或辅助。</w:t>
      </w:r>
    </w:p>
    <w:p>
      <w:pPr>
        <w:spacing w:after="120" w:line="360" w:lineRule="exact"/>
        <w:jc w:val="both"/>
      </w:pPr>
      <w:r>
        <w:rPr>
          <w:rFonts w:ascii="宋体" w:hAnsi="宋体" w:eastAsia="宋体"/>
          <w:b/>
          <w:sz w:val="24"/>
        </w:rPr>
        <w:t>一人公司的可行性条件。</w:t>
      </w:r>
      <w:r>
        <w:rPr>
          <w:rFonts w:ascii="宋体" w:hAnsi="宋体" w:eastAsia="宋体"/>
          <w:b w:val="0"/>
          <w:sz w:val="24"/>
        </w:rPr>
        <w:t xml:space="preserve"> 并非所有文旅业务都适合一人公司模式。适合的条件包括：业务以知识和创意为核心（如文旅内容IP、体验设计），而非以重资产运营为核心；目标客群可在线触达且客单价较高；产品可以数字化交付或轻量化交付。不适合的场景包括：需要大量线下服务人员的业务（如大型景区运营）、需要重资产投入的业务（如酒店建设）。</w:t>
      </w:r>
    </w:p>
    <w:p>
      <w:pPr>
        <w:spacing w:after="120" w:line="360" w:lineRule="exact"/>
        <w:jc w:val="both"/>
      </w:pPr>
      <w:r>
        <w:rPr>
          <w:rFonts w:ascii="宋体" w:hAnsi="宋体" w:eastAsia="宋体"/>
          <w:b/>
          <w:sz w:val="24"/>
        </w:rPr>
        <w:t>一人公司的规模化路径。</w:t>
      </w:r>
      <w:r>
        <w:rPr>
          <w:rFonts w:ascii="宋体" w:hAnsi="宋体" w:eastAsia="宋体"/>
          <w:b w:val="0"/>
          <w:sz w:val="24"/>
        </w:rPr>
        <w:t xml:space="preserve"> 一人公司并不意味着永远只有一个人。当业务增长到一定规模时，主理人可以选择两条路径：一是"保持一人+AI扩容"——通过部署更多AI智能体和自动化工具应对增长，维持精简组织；二是"从一人到小团队"——在AI工具支撑下，招聘少量关键岗位人员（如运营助理、内容编辑），形成"主理人+少量员工+AI工具"的混合组织。</w:t>
      </w:r>
    </w:p>
    <w:p>
      <w:pPr>
        <w:spacing w:after="120"/>
        <w:ind w:left="567"/>
      </w:pPr>
      <w:r>
        <w:rPr>
          <w:rFonts w:ascii="楷体" w:hAnsi="楷体" w:eastAsia="楷体"/>
          <w:b/>
          <w:color w:val="555555"/>
          <w:sz w:val="22"/>
        </w:rPr>
        <w:t>知识卡片</w:t>
      </w:r>
      <w:r>
        <w:rPr>
          <w:rFonts w:ascii="楷体" w:hAnsi="楷体" w:eastAsia="楷体"/>
          <w:b w:val="0"/>
          <w:color w:val="555555"/>
          <w:sz w:val="22"/>
        </w:rPr>
        <w:t>：一人公司的"杠杆率"= 产出/个人时间投入。传统模式杠杆率≈1（一小时产出一小时价值），一人公司杠杆率可达10-100（一小时投入产出十到百小时价值），关键在于AI工具对个人能力的放大倍数。</w:t>
      </w:r>
    </w:p>
    <w:p>
      <w:pPr>
        <w:pStyle w:val="Heading3"/>
      </w:pPr>
      <w:r>
        <w:rPr>
          <w:rFonts w:ascii="黑体" w:hAnsi="黑体" w:eastAsia="黑体"/>
          <w:b/>
          <w:sz w:val="26"/>
        </w:rPr>
        <w:t>贵州案例：“问道贵州”——省级AI工具赋能主理人超级个体</w:t>
      </w:r>
    </w:p>
    <w:p>
      <w:pPr>
        <w:spacing w:after="120" w:line="360" w:lineRule="exact"/>
        <w:jc w:val="both"/>
      </w:pPr>
      <w:r>
        <w:rPr>
          <w:rFonts w:ascii="宋体" w:hAnsi="宋体" w:eastAsia="宋体"/>
          <w:b w:val="0"/>
          <w:sz w:val="24"/>
        </w:rPr>
        <w:t>“问道贵州”旅游服务智能体由贵州贵旅数网科技有限公司开发运营，2025年3月启动公测。该平台为游客提供AI行程规划、门票购买、路线查询、讲解服务等一站式服务。对于贵州的文旅主理人而言，“问道贵州”这样的省级AI平台是超级个体模式的重要赋能工具。</w:t>
      </w:r>
    </w:p>
    <w:p>
      <w:pPr>
        <w:spacing w:after="120" w:line="360" w:lineRule="exact"/>
        <w:jc w:val="both"/>
      </w:pPr>
      <w:r>
        <w:rPr>
          <w:rFonts w:ascii="宋体" w:hAnsi="宋体" w:eastAsia="宋体"/>
          <w:b w:val="0"/>
          <w:sz w:val="24"/>
        </w:rPr>
        <w:t>主理人无需自建AI行程规划系统，只需将自身产品接入“问道贵州”平台，即可获得省级平台的流量分发和AI服务支撑。这种“平台AI能力+主理人专业内容”的协作模式，使主理人能以一人之力运营复杂文旅产品，实现了“1人+AI平台=传统5人团队”的效率提升。该案例展示了省级AI公共服务平台对主理人创业的赋能价值——降低了AI工具使用门槛，使主理人能专注于产品设计和用户体验。</w:t>
      </w:r>
    </w:p>
    <w:p>
      <w:pPr>
        <w:pStyle w:val="Heading2"/>
      </w:pPr>
      <w:r>
        <w:rPr>
          <w:rFonts w:ascii="黑体" w:hAnsi="黑体" w:eastAsia="黑体"/>
          <w:b/>
          <w:sz w:val="28"/>
        </w:rPr>
        <w:t>7.3 平台+主理人：轻资产运营模式</w:t>
      </w:r>
    </w:p>
    <w:p>
      <w:pPr>
        <w:spacing w:after="120" w:line="360" w:lineRule="exact"/>
        <w:jc w:val="both"/>
      </w:pPr>
      <w:r>
        <w:rPr>
          <w:rFonts w:ascii="宋体" w:hAnsi="宋体" w:eastAsia="宋体"/>
          <w:b w:val="0"/>
          <w:sz w:val="24"/>
        </w:rPr>
        <w:t>"平台+主理人"模式是指文旅平台（如小红书、抖音、携程）提供流量、工具和基础设施，主理人提供创意、内容和服务，双方形成共生关系的商业模式。这一模式是AI时代文旅产业的重要组织形态。</w:t>
      </w:r>
    </w:p>
    <w:p>
      <w:pPr>
        <w:spacing w:after="120" w:line="360" w:lineRule="exact"/>
        <w:jc w:val="both"/>
      </w:pPr>
      <w:r>
        <w:rPr>
          <w:rFonts w:ascii="宋体" w:hAnsi="宋体" w:eastAsia="宋体"/>
          <w:b/>
          <w:sz w:val="24"/>
        </w:rPr>
        <w:t>平台的价值贡献。</w:t>
      </w:r>
      <w:r>
        <w:rPr>
          <w:rFonts w:ascii="宋体" w:hAnsi="宋体" w:eastAsia="宋体"/>
          <w:b w:val="0"/>
          <w:sz w:val="24"/>
        </w:rPr>
        <w:t xml:space="preserve"> 平台提供三方面核心价值：流量入口——将潜在用户导向主理人；数据工具——提供用户画像、效果分析等数据支持；交易基础设施——提供预订、支付、评价等交易闭环。AI时代的平台还提供AIGC工具（如抖音的AI视频生成、小红书的AI文案助手），降低主理人的内容生产门槛。</w:t>
      </w:r>
    </w:p>
    <w:p>
      <w:pPr>
        <w:spacing w:after="120" w:line="360" w:lineRule="exact"/>
        <w:jc w:val="both"/>
      </w:pPr>
      <w:r>
        <w:rPr>
          <w:rFonts w:ascii="宋体" w:hAnsi="宋体" w:eastAsia="宋体"/>
          <w:b/>
          <w:sz w:val="24"/>
        </w:rPr>
        <w:t>主理人的价值贡献。</w:t>
      </w:r>
      <w:r>
        <w:rPr>
          <w:rFonts w:ascii="宋体" w:hAnsi="宋体" w:eastAsia="宋体"/>
          <w:b w:val="0"/>
          <w:sz w:val="24"/>
        </w:rPr>
        <w:t xml:space="preserve"> 主理人为平台提供差异化内容和服务——独特的体验产品、有温度的内容、深度的文化解读——这些是平台无法自行生产的。平台需要主理人丰富其内容生态和服务供给，主理人需要平台的流量和工具支持。</w:t>
      </w:r>
    </w:p>
    <w:p>
      <w:pPr>
        <w:spacing w:after="120" w:line="360" w:lineRule="exact"/>
        <w:jc w:val="both"/>
      </w:pPr>
      <w:r>
        <w:rPr>
          <w:rFonts w:ascii="宋体" w:hAnsi="宋体" w:eastAsia="宋体"/>
          <w:b/>
          <w:sz w:val="24"/>
        </w:rPr>
        <w:t>共生关系的风险与对策。</w:t>
      </w:r>
      <w:r>
        <w:rPr>
          <w:rFonts w:ascii="宋体" w:hAnsi="宋体" w:eastAsia="宋体"/>
          <w:b w:val="0"/>
          <w:sz w:val="24"/>
        </w:rPr>
        <w:t xml:space="preserve"> 平台+主理人模式的核心风险在于平台依赖——平台规则变化、算法调整或流量分配策略改变，都可能直接影响主理人的业务。对策包括：多平台布局避免单一依赖；将平台流量导入私域建立自主用户资产；以个人品牌而非平台流量作为长期核心竞争力。</w:t>
      </w:r>
    </w:p>
    <w:p>
      <w:pPr>
        <w:spacing w:after="120" w:line="360" w:lineRule="exact"/>
        <w:jc w:val="both"/>
      </w:pPr>
      <w:r>
        <w:rPr>
          <w:rFonts w:ascii="宋体" w:hAnsi="宋体" w:eastAsia="宋体"/>
          <w:b w:val="0"/>
          <w:sz w:val="24"/>
        </w:rPr>
        <w:t>Kuusniemi对数字商业生态系统的探索表明，基于网络平台的商业模式中，"创作者/写作者"模式是最常见的个体经营形态之一，其核心是将个人创造力通过平台转化为商业价值[26]。</w:t>
      </w:r>
    </w:p>
    <w:p>
      <w:pPr>
        <w:pStyle w:val="Heading3"/>
      </w:pPr>
      <w:r>
        <w:rPr>
          <w:rFonts w:ascii="黑体" w:hAnsi="黑体" w:eastAsia="黑体"/>
          <w:b/>
          <w:sz w:val="26"/>
        </w:rPr>
        <w:t>贵州案例：百里杜鹃全域智慧旅游平台——系统性智慧景区建设</w:t>
      </w:r>
    </w:p>
    <w:p>
      <w:pPr>
        <w:spacing w:after="120" w:line="360" w:lineRule="exact"/>
        <w:jc w:val="both"/>
      </w:pPr>
      <w:r>
        <w:rPr>
          <w:rFonts w:ascii="宋体" w:hAnsi="宋体" w:eastAsia="宋体"/>
          <w:b w:val="0"/>
          <w:sz w:val="24"/>
        </w:rPr>
        <w:t>百里杜鹃管理区以"全域智慧旅游平台"为依托，将智慧旅游系统与景区管理、社会公共安全、交通管控、应急信息发布等功能融合，构建集成化的智能化网络覆盖。2025年12月，百里杜鹃智慧旅游案例入选贵州省文化和旅游厅发布的"2025年贵州省智慧旅游典型案例"。</w:t>
      </w:r>
    </w:p>
    <w:p>
      <w:pPr>
        <w:spacing w:after="120" w:line="360" w:lineRule="exact"/>
        <w:jc w:val="both"/>
      </w:pPr>
      <w:r>
        <w:rPr>
          <w:rFonts w:ascii="宋体" w:hAnsi="宋体" w:eastAsia="宋体"/>
          <w:b w:val="0"/>
          <w:sz w:val="24"/>
        </w:rPr>
        <w:t>该案例展示了"全域智慧旅游"的理念——不是单点AI应用，而是将智慧旅游与安全管理、交通管控、应急发布等多系统融合，构建全域智能化网络。对于主理人而言，这类平台提供了客流数据、安全预警、交通引导等基础数据支撑，主理人可以基于平台数据开发更精准的运营策略和产品方案，体现了"平台+主理人"协作模式的价值。</w:t>
      </w:r>
    </w:p>
    <w:p>
      <w:pPr>
        <w:pStyle w:val="Heading2"/>
      </w:pPr>
      <w:r>
        <w:rPr>
          <w:rFonts w:ascii="黑体" w:hAnsi="黑体" w:eastAsia="黑体"/>
          <w:b/>
          <w:sz w:val="28"/>
        </w:rPr>
        <w:t>7.4 文旅+科技：跨界融合的新物种</w:t>
      </w:r>
    </w:p>
    <w:p>
      <w:pPr>
        <w:spacing w:after="120" w:line="360" w:lineRule="exact"/>
        <w:jc w:val="both"/>
      </w:pPr>
      <w:r>
        <w:rPr>
          <w:rFonts w:ascii="宋体" w:hAnsi="宋体" w:eastAsia="宋体"/>
          <w:b w:val="0"/>
          <w:sz w:val="24"/>
        </w:rPr>
        <w:t>AI技术催生了多种文旅跨界融合的新业态，为主理人提供了创新方向。</w:t>
      </w:r>
    </w:p>
    <w:p>
      <w:pPr>
        <w:spacing w:after="120" w:line="360" w:lineRule="exact"/>
        <w:jc w:val="both"/>
      </w:pPr>
      <w:r>
        <w:rPr>
          <w:rFonts w:ascii="宋体" w:hAnsi="宋体" w:eastAsia="宋体"/>
          <w:b/>
          <w:sz w:val="24"/>
        </w:rPr>
        <w:t>文旅+AI教育。</w:t>
      </w:r>
      <w:r>
        <w:rPr>
          <w:rFonts w:ascii="宋体" w:hAnsi="宋体" w:eastAsia="宋体"/>
          <w:b w:val="0"/>
          <w:sz w:val="24"/>
        </w:rPr>
        <w:t xml:space="preserve"> 将文旅场景与AI教育结合，开发研学体验产品。例如，在历史文化遗址开展"AI+考古"研学营，让青少年使用AI工具辅助文物识别和历史场景重建。这类产品客单价高、差异化强，适合IP型主理人。</w:t>
      </w:r>
    </w:p>
    <w:p>
      <w:pPr>
        <w:spacing w:after="120" w:line="360" w:lineRule="exact"/>
        <w:jc w:val="both"/>
      </w:pPr>
      <w:r>
        <w:rPr>
          <w:rFonts w:ascii="宋体" w:hAnsi="宋体" w:eastAsia="宋体"/>
          <w:b/>
          <w:sz w:val="24"/>
        </w:rPr>
        <w:t>文旅+AIGC文创。</w:t>
      </w:r>
      <w:r>
        <w:rPr>
          <w:rFonts w:ascii="宋体" w:hAnsi="宋体" w:eastAsia="宋体"/>
          <w:b w:val="0"/>
          <w:sz w:val="24"/>
        </w:rPr>
        <w:t xml:space="preserve"> 利用AIGC技术实现文创产品的个性化定制。游客在景区现场生成专属AI艺术作品（如将自己的照片与景区文化元素融合），并即时制作成实物纪念品。蜀南竹海竹编文创的案例表明，AIGC+情感分析可以实现文创产品的个性化定制与销售[27]。</w:t>
      </w:r>
    </w:p>
    <w:p>
      <w:pPr>
        <w:spacing w:after="120" w:line="360" w:lineRule="exact"/>
        <w:jc w:val="both"/>
      </w:pPr>
      <w:r>
        <w:rPr>
          <w:rFonts w:ascii="宋体" w:hAnsi="宋体" w:eastAsia="宋体"/>
          <w:b/>
          <w:sz w:val="24"/>
        </w:rPr>
        <w:t>文旅+虚拟现实。</w:t>
      </w:r>
      <w:r>
        <w:rPr>
          <w:rFonts w:ascii="宋体" w:hAnsi="宋体" w:eastAsia="宋体"/>
          <w:b w:val="0"/>
          <w:sz w:val="24"/>
        </w:rPr>
        <w:t xml:space="preserve"> 打造"线上+线下"融合体验——线下实地体验+线上虚拟延伸。游客在线下游览后，通过虚拟空间继续探索、社交和消费。这种模式突破了物理空间和时间限制，创造了新的收入来源。</w:t>
      </w:r>
    </w:p>
    <w:p>
      <w:pPr>
        <w:spacing w:after="120" w:line="360" w:lineRule="exact"/>
        <w:jc w:val="both"/>
      </w:pPr>
      <w:r>
        <w:rPr>
          <w:rFonts w:ascii="宋体" w:hAnsi="宋体" w:eastAsia="宋体"/>
          <w:b/>
          <w:sz w:val="24"/>
        </w:rPr>
        <w:t>文旅+数字游民服务。</w:t>
      </w:r>
      <w:r>
        <w:rPr>
          <w:rFonts w:ascii="宋体" w:hAnsi="宋体" w:eastAsia="宋体"/>
          <w:b w:val="0"/>
          <w:sz w:val="24"/>
        </w:rPr>
        <w:t xml:space="preserve"> 随着数字游民群体的增长，为这一人群提供"工作+旅行"一体化服务的文旅新业态正在兴起。Gusti等学者的研究描绘了数字游民旅游的社区驱动发展模式，数字游民、在线业务和创业三者协同推动社区型旅游发展[28]。主理人可以打造面向数字游民的共居共游空间，提供稳定网络、共享办公、社群活动等服务。</w:t>
      </w:r>
    </w:p>
    <w:p>
      <w:pPr>
        <w:pStyle w:val="Heading3"/>
      </w:pPr>
      <w:r>
        <w:rPr>
          <w:rFonts w:ascii="黑体" w:hAnsi="黑体" w:eastAsia="黑体"/>
          <w:b/>
          <w:sz w:val="26"/>
        </w:rPr>
        <w:t>贵州案例：村超"碰碰世界"AI旅游搭子——NFC+AI互动新体验</w:t>
      </w:r>
    </w:p>
    <w:p>
      <w:pPr>
        <w:spacing w:after="120" w:line="360" w:lineRule="exact"/>
        <w:jc w:val="both"/>
      </w:pPr>
      <w:r>
        <w:rPr>
          <w:rFonts w:ascii="宋体" w:hAnsi="宋体" w:eastAsia="宋体"/>
          <w:b w:val="0"/>
          <w:sz w:val="24"/>
        </w:rPr>
        <w:t>2026年5月，榕江县推出"村超"手卡+"碰碰世界"小程序。游客领取实物手卡后用手机轻轻一碰，即可激活AI旅游搭子——手卡融合NFC芯片，碰触后播放侗族大歌、生成电子收藏卡、上线AI村超搭子。AI搭子提供赛事导览、文化讲解、美食推荐等服务，集卡玩法还可解锁不同AI搭子功能。</w:t>
      </w:r>
    </w:p>
    <w:p>
      <w:pPr>
        <w:spacing w:after="120" w:line="360" w:lineRule="exact"/>
        <w:jc w:val="both"/>
      </w:pPr>
      <w:r>
        <w:rPr>
          <w:rFonts w:ascii="宋体" w:hAnsi="宋体" w:eastAsia="宋体"/>
          <w:b w:val="0"/>
          <w:sz w:val="24"/>
        </w:rPr>
        <w:t>该案例创新性地将NFC硬件与AI软件结合，创造了"碰一碰即激活AI服务"的低门槛交互模式。集卡玩法融入游戏化设计，增强了游客参与感和分享意愿。这种"实体手卡+数字AI搭子"的O2O模式为县域文旅体验设计提供了新思路，是"文旅+科技"跨界融合的典型代表。</w:t>
      </w:r>
    </w:p>
    <w:p>
      <w:pPr>
        <w:pStyle w:val="Heading2"/>
      </w:pPr>
      <w:r>
        <w:rPr>
          <w:rFonts w:ascii="黑体" w:hAnsi="黑体" w:eastAsia="黑体"/>
          <w:b/>
          <w:sz w:val="28"/>
        </w:rPr>
        <w:t>7.5 商业模式画布的AI化迭代</w:t>
      </w:r>
    </w:p>
    <w:p>
      <w:pPr>
        <w:spacing w:after="120" w:line="360" w:lineRule="exact"/>
        <w:jc w:val="both"/>
      </w:pPr>
      <w:r>
        <w:rPr>
          <w:rFonts w:ascii="宋体" w:hAnsi="宋体" w:eastAsia="宋体"/>
          <w:b w:val="0"/>
          <w:sz w:val="24"/>
        </w:rPr>
        <w:t>Osterwalder的商业模式画布（Business Model Canvas）是分析和设计商业模式经典工具。在AI时代，主理人需要对画布的九个模块进行AI化迭代。</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1F4E79"/>
          </w:tcPr>
          <w:p>
            <w:r/>
            <w:r>
              <w:rPr>
                <w:rFonts w:ascii="宋体" w:hAnsi="宋体" w:eastAsia="宋体"/>
                <w:b/>
                <w:color w:val="FFFFFF"/>
                <w:sz w:val="20"/>
              </w:rPr>
              <w:t>画布模块</w:t>
            </w:r>
          </w:p>
        </w:tc>
        <w:tc>
          <w:tcPr>
            <w:tcW w:type="dxa" w:w="2880"/>
            <w:shd w:fill="1F4E79"/>
          </w:tcPr>
          <w:p>
            <w:r/>
            <w:r>
              <w:rPr>
                <w:rFonts w:ascii="宋体" w:hAnsi="宋体" w:eastAsia="宋体"/>
                <w:b/>
                <w:color w:val="FFFFFF"/>
                <w:sz w:val="20"/>
              </w:rPr>
              <w:t>传统模式</w:t>
            </w:r>
          </w:p>
        </w:tc>
        <w:tc>
          <w:tcPr>
            <w:tcW w:type="dxa" w:w="2880"/>
            <w:shd w:fill="1F4E79"/>
          </w:tcPr>
          <w:p>
            <w:r/>
            <w:r>
              <w:rPr>
                <w:rFonts w:ascii="宋体" w:hAnsi="宋体" w:eastAsia="宋体"/>
                <w:b/>
                <w:color w:val="FFFFFF"/>
                <w:sz w:val="20"/>
              </w:rPr>
              <w:t>AI化迭代</w:t>
            </w:r>
          </w:p>
        </w:tc>
      </w:tr>
      <w:tr>
        <w:tc>
          <w:tcPr>
            <w:tcW w:type="dxa" w:w="2880"/>
            <w:shd w:fill="F2F2F2"/>
          </w:tcPr>
          <w:p>
            <w:r/>
            <w:r>
              <w:rPr>
                <w:rFonts w:ascii="宋体" w:hAnsi="宋体" w:eastAsia="宋体"/>
                <w:b w:val="0"/>
                <w:sz w:val="20"/>
              </w:rPr>
              <w:t>客户细分</w:t>
            </w:r>
          </w:p>
        </w:tc>
        <w:tc>
          <w:tcPr>
            <w:tcW w:type="dxa" w:w="2880"/>
            <w:shd w:fill="F2F2F2"/>
          </w:tcPr>
          <w:p>
            <w:r/>
            <w:r>
              <w:rPr>
                <w:rFonts w:ascii="宋体" w:hAnsi="宋体" w:eastAsia="宋体"/>
                <w:b w:val="0"/>
                <w:sz w:val="20"/>
              </w:rPr>
              <w:t>大众市场/简单分群</w:t>
            </w:r>
          </w:p>
        </w:tc>
        <w:tc>
          <w:tcPr>
            <w:tcW w:type="dxa" w:w="2880"/>
            <w:shd w:fill="F2F2F2"/>
          </w:tcPr>
          <w:p>
            <w:r/>
            <w:r>
              <w:rPr>
                <w:rFonts w:ascii="宋体" w:hAnsi="宋体" w:eastAsia="宋体"/>
                <w:b w:val="0"/>
                <w:sz w:val="20"/>
              </w:rPr>
              <w:t>AI画像驱动的精细化分群</w:t>
            </w:r>
          </w:p>
        </w:tc>
      </w:tr>
      <w:tr>
        <w:tc>
          <w:tcPr>
            <w:tcW w:type="dxa" w:w="2880"/>
          </w:tcPr>
          <w:p>
            <w:r/>
            <w:r>
              <w:rPr>
                <w:rFonts w:ascii="宋体" w:hAnsi="宋体" w:eastAsia="宋体"/>
                <w:b w:val="0"/>
                <w:sz w:val="20"/>
              </w:rPr>
              <w:t>价值主张</w:t>
            </w:r>
          </w:p>
        </w:tc>
        <w:tc>
          <w:tcPr>
            <w:tcW w:type="dxa" w:w="2880"/>
          </w:tcPr>
          <w:p>
            <w:r/>
            <w:r>
              <w:rPr>
                <w:rFonts w:ascii="宋体" w:hAnsi="宋体" w:eastAsia="宋体"/>
                <w:b w:val="0"/>
                <w:sz w:val="20"/>
              </w:rPr>
              <w:t>标准化产品/服务</w:t>
            </w:r>
          </w:p>
        </w:tc>
        <w:tc>
          <w:tcPr>
            <w:tcW w:type="dxa" w:w="2880"/>
          </w:tcPr>
          <w:p>
            <w:r/>
            <w:r>
              <w:rPr>
                <w:rFonts w:ascii="宋体" w:hAnsi="宋体" w:eastAsia="宋体"/>
                <w:b w:val="0"/>
                <w:sz w:val="20"/>
              </w:rPr>
              <w:t>AI个性化定制体验</w:t>
            </w:r>
          </w:p>
        </w:tc>
      </w:tr>
      <w:tr>
        <w:tc>
          <w:tcPr>
            <w:tcW w:type="dxa" w:w="2880"/>
            <w:shd w:fill="F2F2F2"/>
          </w:tcPr>
          <w:p>
            <w:r/>
            <w:r>
              <w:rPr>
                <w:rFonts w:ascii="宋体" w:hAnsi="宋体" w:eastAsia="宋体"/>
                <w:b w:val="0"/>
                <w:sz w:val="20"/>
              </w:rPr>
              <w:t>渠道通路</w:t>
            </w:r>
          </w:p>
        </w:tc>
        <w:tc>
          <w:tcPr>
            <w:tcW w:type="dxa" w:w="2880"/>
            <w:shd w:fill="F2F2F2"/>
          </w:tcPr>
          <w:p>
            <w:r/>
            <w:r>
              <w:rPr>
                <w:rFonts w:ascii="宋体" w:hAnsi="宋体" w:eastAsia="宋体"/>
                <w:b w:val="0"/>
                <w:sz w:val="20"/>
              </w:rPr>
              <w:t>OTA/旅行社为主</w:t>
            </w:r>
          </w:p>
        </w:tc>
        <w:tc>
          <w:tcPr>
            <w:tcW w:type="dxa" w:w="2880"/>
            <w:shd w:fill="F2F2F2"/>
          </w:tcPr>
          <w:p>
            <w:r/>
            <w:r>
              <w:rPr>
                <w:rFonts w:ascii="宋体" w:hAnsi="宋体" w:eastAsia="宋体"/>
                <w:b w:val="0"/>
                <w:sz w:val="20"/>
              </w:rPr>
              <w:t>自有内容矩阵+GEO+私域</w:t>
            </w:r>
          </w:p>
        </w:tc>
      </w:tr>
      <w:tr>
        <w:tc>
          <w:tcPr>
            <w:tcW w:type="dxa" w:w="2880"/>
          </w:tcPr>
          <w:p>
            <w:r/>
            <w:r>
              <w:rPr>
                <w:rFonts w:ascii="宋体" w:hAnsi="宋体" w:eastAsia="宋体"/>
                <w:b w:val="0"/>
                <w:sz w:val="20"/>
              </w:rPr>
              <w:t>客户关系</w:t>
            </w:r>
          </w:p>
        </w:tc>
        <w:tc>
          <w:tcPr>
            <w:tcW w:type="dxa" w:w="2880"/>
          </w:tcPr>
          <w:p>
            <w:r/>
            <w:r>
              <w:rPr>
                <w:rFonts w:ascii="宋体" w:hAnsi="宋体" w:eastAsia="宋体"/>
                <w:b w:val="0"/>
                <w:sz w:val="20"/>
              </w:rPr>
              <w:t>交易型/会员制</w:t>
            </w:r>
          </w:p>
        </w:tc>
        <w:tc>
          <w:tcPr>
            <w:tcW w:type="dxa" w:w="2880"/>
          </w:tcPr>
          <w:p>
            <w:r/>
            <w:r>
              <w:rPr>
                <w:rFonts w:ascii="宋体" w:hAnsi="宋体" w:eastAsia="宋体"/>
                <w:b w:val="0"/>
                <w:sz w:val="20"/>
              </w:rPr>
              <w:t>AI驱动的全时域互动</w:t>
            </w:r>
          </w:p>
        </w:tc>
      </w:tr>
      <w:tr>
        <w:tc>
          <w:tcPr>
            <w:tcW w:type="dxa" w:w="2880"/>
            <w:shd w:fill="F2F2F2"/>
          </w:tcPr>
          <w:p>
            <w:r/>
            <w:r>
              <w:rPr>
                <w:rFonts w:ascii="宋体" w:hAnsi="宋体" w:eastAsia="宋体"/>
                <w:b w:val="0"/>
                <w:sz w:val="20"/>
              </w:rPr>
              <w:t>收入来源</w:t>
            </w:r>
          </w:p>
        </w:tc>
        <w:tc>
          <w:tcPr>
            <w:tcW w:type="dxa" w:w="2880"/>
            <w:shd w:fill="F2F2F2"/>
          </w:tcPr>
          <w:p>
            <w:r/>
            <w:r>
              <w:rPr>
                <w:rFonts w:ascii="宋体" w:hAnsi="宋体" w:eastAsia="宋体"/>
                <w:b w:val="0"/>
                <w:sz w:val="20"/>
              </w:rPr>
              <w:t>门票/住宿为主</w:t>
            </w:r>
          </w:p>
        </w:tc>
        <w:tc>
          <w:tcPr>
            <w:tcW w:type="dxa" w:w="2880"/>
            <w:shd w:fill="F2F2F2"/>
          </w:tcPr>
          <w:p>
            <w:r/>
            <w:r>
              <w:rPr>
                <w:rFonts w:ascii="宋体" w:hAnsi="宋体" w:eastAsia="宋体"/>
                <w:b w:val="0"/>
                <w:sz w:val="20"/>
              </w:rPr>
              <w:t>体验+内容+IP+数字产品</w:t>
            </w:r>
          </w:p>
        </w:tc>
      </w:tr>
      <w:tr>
        <w:tc>
          <w:tcPr>
            <w:tcW w:type="dxa" w:w="2880"/>
          </w:tcPr>
          <w:p>
            <w:r/>
            <w:r>
              <w:rPr>
                <w:rFonts w:ascii="宋体" w:hAnsi="宋体" w:eastAsia="宋体"/>
                <w:b w:val="0"/>
                <w:sz w:val="20"/>
              </w:rPr>
              <w:t>核心资源</w:t>
            </w:r>
          </w:p>
        </w:tc>
        <w:tc>
          <w:tcPr>
            <w:tcW w:type="dxa" w:w="2880"/>
          </w:tcPr>
          <w:p>
            <w:r/>
            <w:r>
              <w:rPr>
                <w:rFonts w:ascii="宋体" w:hAnsi="宋体" w:eastAsia="宋体"/>
                <w:b w:val="0"/>
                <w:sz w:val="20"/>
              </w:rPr>
              <w:t>物理资源/牌照</w:t>
            </w:r>
          </w:p>
        </w:tc>
        <w:tc>
          <w:tcPr>
            <w:tcW w:type="dxa" w:w="2880"/>
          </w:tcPr>
          <w:p>
            <w:r/>
            <w:r>
              <w:rPr>
                <w:rFonts w:ascii="宋体" w:hAnsi="宋体" w:eastAsia="宋体"/>
                <w:b w:val="0"/>
                <w:sz w:val="20"/>
              </w:rPr>
              <w:t>个人品牌+数据+AI工具链</w:t>
            </w:r>
          </w:p>
        </w:tc>
      </w:tr>
      <w:tr>
        <w:tc>
          <w:tcPr>
            <w:tcW w:type="dxa" w:w="2880"/>
            <w:shd w:fill="F2F2F2"/>
          </w:tcPr>
          <w:p>
            <w:r/>
            <w:r>
              <w:rPr>
                <w:rFonts w:ascii="宋体" w:hAnsi="宋体" w:eastAsia="宋体"/>
                <w:b w:val="0"/>
                <w:sz w:val="20"/>
              </w:rPr>
              <w:t>核心活动</w:t>
            </w:r>
          </w:p>
        </w:tc>
        <w:tc>
          <w:tcPr>
            <w:tcW w:type="dxa" w:w="2880"/>
            <w:shd w:fill="F2F2F2"/>
          </w:tcPr>
          <w:p>
            <w:r/>
            <w:r>
              <w:rPr>
                <w:rFonts w:ascii="宋体" w:hAnsi="宋体" w:eastAsia="宋体"/>
                <w:b w:val="0"/>
                <w:sz w:val="20"/>
              </w:rPr>
              <w:t>运营/服务/管理</w:t>
            </w:r>
          </w:p>
        </w:tc>
        <w:tc>
          <w:tcPr>
            <w:tcW w:type="dxa" w:w="2880"/>
            <w:shd w:fill="F2F2F2"/>
          </w:tcPr>
          <w:p>
            <w:r/>
            <w:r>
              <w:rPr>
                <w:rFonts w:ascii="宋体" w:hAnsi="宋体" w:eastAsia="宋体"/>
                <w:b w:val="0"/>
                <w:sz w:val="20"/>
              </w:rPr>
              <w:t>创意策展+AI工具操盘</w:t>
            </w:r>
          </w:p>
        </w:tc>
      </w:tr>
      <w:tr>
        <w:tc>
          <w:tcPr>
            <w:tcW w:type="dxa" w:w="2880"/>
          </w:tcPr>
          <w:p>
            <w:r/>
            <w:r>
              <w:rPr>
                <w:rFonts w:ascii="宋体" w:hAnsi="宋体" w:eastAsia="宋体"/>
                <w:b w:val="0"/>
                <w:sz w:val="20"/>
              </w:rPr>
              <w:t>重要合作</w:t>
            </w:r>
          </w:p>
        </w:tc>
        <w:tc>
          <w:tcPr>
            <w:tcW w:type="dxa" w:w="2880"/>
          </w:tcPr>
          <w:p>
            <w:r/>
            <w:r>
              <w:rPr>
                <w:rFonts w:ascii="宋体" w:hAnsi="宋体" w:eastAsia="宋体"/>
                <w:b w:val="0"/>
                <w:sz w:val="20"/>
              </w:rPr>
              <w:t>供应商/渠道商</w:t>
            </w:r>
          </w:p>
        </w:tc>
        <w:tc>
          <w:tcPr>
            <w:tcW w:type="dxa" w:w="2880"/>
          </w:tcPr>
          <w:p>
            <w:r/>
            <w:r>
              <w:rPr>
                <w:rFonts w:ascii="宋体" w:hAnsi="宋体" w:eastAsia="宋体"/>
                <w:b w:val="0"/>
                <w:sz w:val="20"/>
              </w:rPr>
              <w:t>AI平台+技术供应商+主理人网络</w:t>
            </w:r>
          </w:p>
        </w:tc>
      </w:tr>
      <w:tr>
        <w:tc>
          <w:tcPr>
            <w:tcW w:type="dxa" w:w="2880"/>
            <w:shd w:fill="F2F2F2"/>
          </w:tcPr>
          <w:p>
            <w:r/>
            <w:r>
              <w:rPr>
                <w:rFonts w:ascii="宋体" w:hAnsi="宋体" w:eastAsia="宋体"/>
                <w:b w:val="0"/>
                <w:sz w:val="20"/>
              </w:rPr>
              <w:t>成本结构</w:t>
            </w:r>
          </w:p>
        </w:tc>
        <w:tc>
          <w:tcPr>
            <w:tcW w:type="dxa" w:w="2880"/>
            <w:shd w:fill="F2F2F2"/>
          </w:tcPr>
          <w:p>
            <w:r/>
            <w:r>
              <w:rPr>
                <w:rFonts w:ascii="宋体" w:hAnsi="宋体" w:eastAsia="宋体"/>
                <w:b w:val="0"/>
                <w:sz w:val="20"/>
              </w:rPr>
              <w:t>人力+租金为主</w:t>
            </w:r>
          </w:p>
        </w:tc>
        <w:tc>
          <w:tcPr>
            <w:tcW w:type="dxa" w:w="2880"/>
            <w:shd w:fill="F2F2F2"/>
          </w:tcPr>
          <w:p>
            <w:r/>
            <w:r>
              <w:rPr>
                <w:rFonts w:ascii="宋体" w:hAnsi="宋体" w:eastAsia="宋体"/>
                <w:b w:val="0"/>
                <w:sz w:val="20"/>
              </w:rPr>
              <w:t>AI工具订阅+少量人力</w:t>
            </w:r>
          </w:p>
        </w:tc>
      </w:tr>
    </w:tbl>
    <w:p>
      <w:pPr>
        <w:spacing w:after="120" w:line="360" w:lineRule="exact"/>
        <w:jc w:val="both"/>
      </w:pPr>
      <w:r>
        <w:rPr>
          <w:rFonts w:ascii="宋体" w:hAnsi="宋体" w:eastAsia="宋体"/>
          <w:b w:val="0"/>
          <w:sz w:val="24"/>
        </w:rPr>
        <w:t>商业模式画布的AI化迭代不是一次性工作，而是持续的过程。主理人应定期（如每季度）回顾和更新画布，根据市场变化和技术进步调整各模块的策略。Kanbach等学者强调，生成式AI从商业模式创新视角来看，正在重塑价值主张、价值创造和价值获取三个核心维度[29]，主理人需要对此保持敏感。</w:t>
      </w:r>
    </w:p>
    <w:p>
      <w:pPr>
        <w:pStyle w:val="Heading2"/>
      </w:pPr>
      <w:r>
        <w:rPr>
          <w:rFonts w:ascii="黑体" w:hAnsi="黑体" w:eastAsia="黑体"/>
          <w:b/>
          <w:sz w:val="28"/>
        </w:rPr>
        <w:t>本章小结</w:t>
      </w:r>
    </w:p>
    <w:p>
      <w:pPr>
        <w:spacing w:after="120" w:line="360" w:lineRule="exact"/>
        <w:jc w:val="both"/>
      </w:pPr>
      <w:r>
        <w:rPr>
          <w:rFonts w:ascii="宋体" w:hAnsi="宋体" w:eastAsia="宋体"/>
          <w:b w:val="0"/>
          <w:sz w:val="24"/>
        </w:rPr>
        <w:t>本章探讨了AI赋能下的文旅产品创新与体验设计。AI从需求洞察、AIGC创意生成、快速原型和数据驱动迭代四个环节革新产品开发流程，将周期从月级缩短到周级。AI辅助产品策划通过社交媒体监听、搜索趋势分析、评价挖掘和竞品分析发现需求缺口，用AIGC批量生成产品概念方案。体验设计五要素（感官、情感、思考、行动、关联）为AI工具应用提供了系统性框架。MVP思维结合AI工具实现低成本快速验证，飞轮效应驱动产品持续迭代优化。</w:t>
      </w:r>
    </w:p>
    <w:p>
      <w:pPr>
        <w:pStyle w:val="Heading2"/>
      </w:pPr>
      <w:r>
        <w:rPr>
          <w:rFonts w:ascii="黑体" w:hAnsi="黑体" w:eastAsia="黑体"/>
          <w:b/>
          <w:sz w:val="28"/>
        </w:rPr>
        <w:t>思考与练习题</w:t>
      </w:r>
    </w:p>
    <w:p>
      <w:pPr>
        <w:pStyle w:val="ListNumber"/>
      </w:pPr>
      <w:r>
        <w:rPr>
          <w:rFonts w:ascii="宋体" w:hAnsi="宋体" w:eastAsia="宋体"/>
          <w:b w:val="0"/>
          <w:sz w:val="24"/>
        </w:rPr>
        <w:t>（识记）AI赋能产品创新的四个环节是什么？</w:t>
      </w:r>
    </w:p>
    <w:p>
      <w:pPr>
        <w:pStyle w:val="ListNumber"/>
      </w:pPr>
      <w:r>
        <w:rPr>
          <w:rFonts w:ascii="宋体" w:hAnsi="宋体" w:eastAsia="宋体"/>
          <w:b w:val="0"/>
          <w:sz w:val="24"/>
        </w:rPr>
        <w:t>（理解）体验设计五要素模型中，AI在每个要素上能发挥什么作用？</w:t>
      </w:r>
    </w:p>
    <w:p>
      <w:pPr>
        <w:pStyle w:val="ListNumber"/>
      </w:pPr>
      <w:r>
        <w:rPr>
          <w:rFonts w:ascii="宋体" w:hAnsi="宋体" w:eastAsia="宋体"/>
          <w:b w:val="0"/>
          <w:sz w:val="24"/>
        </w:rPr>
        <w:t>（应用）使用AIGC为一个贵州文化体验产品生成3个概念方案。</w:t>
      </w:r>
    </w:p>
    <w:p>
      <w:pPr>
        <w:pStyle w:val="ListNumber"/>
      </w:pPr>
      <w:r>
        <w:rPr>
          <w:rFonts w:ascii="宋体" w:hAnsi="宋体" w:eastAsia="宋体"/>
          <w:b w:val="0"/>
          <w:sz w:val="24"/>
        </w:rPr>
        <w:t>（分析）MVP思维如何与AI工具结合降低产品验证成本？</w:t>
      </w:r>
    </w:p>
    <w:p>
      <w:pPr>
        <w:pStyle w:val="ListNumber"/>
      </w:pPr>
      <w:r>
        <w:rPr>
          <w:rFonts w:ascii="宋体" w:hAnsi="宋体" w:eastAsia="宋体"/>
          <w:b w:val="0"/>
          <w:sz w:val="24"/>
        </w:rPr>
        <w:t>（评价）"好的产品不是设计出来的，而是迭代出来的"——请评价这一观点。</w:t>
      </w:r>
    </w:p>
    <w:p>
      <w:pPr>
        <w:pStyle w:val="ListNumber"/>
      </w:pPr>
      <w:r>
        <w:rPr>
          <w:rFonts w:ascii="宋体" w:hAnsi="宋体" w:eastAsia="宋体"/>
          <w:b w:val="0"/>
          <w:sz w:val="24"/>
        </w:rPr>
        <w:t>（创造）设计一个文旅产品的飞轮效应模型，说明四种收入如何相互强化。</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[1] Kuusniemi J. Exploration of network-based digital business ecosystems and the models within[D]. Haaga-Helia University, 2016.</w:t>
      </w:r>
    </w:p>
    <w:p>
      <w:pPr>
        <w:spacing w:after="120" w:line="360" w:lineRule="exact"/>
        <w:jc w:val="both"/>
      </w:pPr>
      <w:r>
        <w:rPr>
          <w:rFonts w:ascii="宋体" w:hAnsi="宋体" w:eastAsia="宋体"/>
          <w:b w:val="0"/>
          <w:sz w:val="24"/>
        </w:rPr>
        <w:t>[2] AIGC赋能地方旅游文创产品个性化定制与销售——以蜀南竹海为例[J]. 包装工程, 2025, 46(4): 88-96.</w:t>
      </w:r>
    </w:p>
    <w:p>
      <w:pPr>
        <w:spacing w:after="120" w:line="360" w:lineRule="exact"/>
        <w:jc w:val="both"/>
      </w:pPr>
      <w:r>
        <w:rPr>
          <w:rFonts w:ascii="宋体" w:hAnsi="宋体" w:eastAsia="宋体"/>
          <w:b w:val="0"/>
          <w:sz w:val="24"/>
        </w:rPr>
        <w:t>[3] Gusti K G, Marhaeni K E, Putrana I W, et al. A model of community-based development in digital nomad tourism in Intaran village Bali[C]. ASSEHR, 2021: 463-468.</w:t>
      </w:r>
    </w:p>
    <w:p>
      <w:pPr>
        <w:spacing w:after="120" w:line="360" w:lineRule="exact"/>
        <w:jc w:val="both"/>
      </w:pPr>
      <w:r>
        <w:rPr>
          <w:rFonts w:ascii="宋体" w:hAnsi="宋体" w:eastAsia="宋体"/>
          <w:b w:val="0"/>
          <w:sz w:val="24"/>
        </w:rPr>
        <w:t>[4] Kanbach D K, Heiduk L, Blueher G, et al. The GenAI is out of the bottle: generative artificial intelligence from a business model innovation perspective[J]. Review of Managerial Science, 2023, 17(8): 2821-2848.</w:t>
      </w:r>
    </w:p>
    <w:p>
      <w:pPr>
        <w:spacing w:after="120" w:line="360" w:lineRule="exact"/>
        <w:jc w:val="both"/>
      </w:pPr>
      <w:r>
        <w:rPr>
          <w:rFonts w:ascii="宋体" w:hAnsi="宋体" w:eastAsia="宋体"/>
          <w:b w:val="0"/>
          <w:sz w:val="24"/>
        </w:rPr>
        <w:t>[5] Schmitt B H. Experiential marketing[J]. Journal of Marketing Management, 1999, 15(1-3): 53-67.</w:t>
      </w:r>
    </w:p>
    <w:p>
      <w:pPr>
        <w:spacing w:after="120" w:line="360" w:lineRule="exact"/>
        <w:jc w:val="both"/>
      </w:pPr>
      <w:r>
        <w:rPr>
          <w:rFonts w:ascii="宋体" w:hAnsi="宋体" w:eastAsia="宋体"/>
          <w:b w:val="0"/>
          <w:sz w:val="24"/>
        </w:rPr>
        <w:t>[6] Neuhofer B, Buhalis D, Ladkin A. Smart technologies for personalized experiences[J]. Tourism Review, 2015, 70(3): 193-203.</w:t>
      </w:r>
    </w:p>
    <w:p>
      <w:pPr>
        <w:spacing w:after="120" w:line="360" w:lineRule="exact"/>
        <w:jc w:val="both"/>
      </w:pPr>
      <w:r>
        <w:rPr>
          <w:rFonts w:ascii="宋体" w:hAnsi="宋体" w:eastAsia="宋体"/>
          <w:b w:val="0"/>
          <w:sz w:val="24"/>
        </w:rPr>
        <w:t>[7] 王春雷. 智慧旅游背景下旅游产品创新研究[J]. 旅游科学, 2022, 36(4): 1-15.</w:t>
      </w:r>
    </w:p>
    <w:p>
      <w:pPr>
        <w:spacing w:after="120" w:line="360" w:lineRule="exact"/>
        <w:jc w:val="both"/>
      </w:pPr>
      <w:r>
        <w:rPr>
          <w:rFonts w:ascii="宋体" w:hAnsi="宋体" w:eastAsia="宋体"/>
          <w:b w:val="0"/>
          <w:sz w:val="24"/>
        </w:rPr>
        <w:t>[8] Tussyadiah I. A review of research into automation in tourism[J]. Annals of Tourism Research, 2020, 81: 102883.</w:t>
      </w:r>
    </w:p>
    <w:p>
      <w:r>
        <w:br w:type="page"/>
      </w:r>
    </w:p>
    <w:p>
      <w:pPr>
        <w:pStyle w:val="Heading1"/>
      </w:pPr>
      <w:r>
        <w:rPr>
          <w:rFonts w:ascii="黑体" w:hAnsi="黑体" w:eastAsia="黑体"/>
          <w:b/>
          <w:color w:val="1F4E79"/>
          <w:sz w:val="32"/>
        </w:rPr>
        <w:t>第 8 章  智能体（Agent）赋能的精益运营</w:t>
      </w:r>
    </w:p>
    <w:p>
      <w:pPr>
        <w:pStyle w:val="Heading2"/>
      </w:pPr>
      <w:r>
        <w:rPr>
          <w:rFonts w:ascii="黑体" w:hAnsi="黑体" w:eastAsia="黑体"/>
          <w:b/>
          <w:sz w:val="28"/>
        </w:rPr>
        <w:t>本章学习目标</w:t>
      </w:r>
    </w:p>
    <w:p>
      <w:pPr>
        <w:pStyle w:val="ListNumber"/>
      </w:pPr>
      <w:r>
        <w:rPr>
          <w:rFonts w:ascii="宋体" w:hAnsi="宋体" w:eastAsia="宋体"/>
          <w:b w:val="0"/>
          <w:sz w:val="24"/>
        </w:rPr>
        <w:t>理解AI时代文旅创业的新机遇和杠杆效应</w:t>
      </w:r>
    </w:p>
    <w:p>
      <w:pPr>
        <w:pStyle w:val="ListNumber"/>
      </w:pPr>
      <w:r>
        <w:rPr>
          <w:rFonts w:ascii="宋体" w:hAnsi="宋体" w:eastAsia="宋体"/>
          <w:b w:val="0"/>
          <w:sz w:val="24"/>
        </w:rPr>
        <w:t>掌握商业模式画布九要素的AI增强方法</w:t>
      </w:r>
    </w:p>
    <w:p>
      <w:pPr>
        <w:pStyle w:val="ListNumber"/>
      </w:pPr>
      <w:r>
        <w:rPr>
          <w:rFonts w:ascii="宋体" w:hAnsi="宋体" w:eastAsia="宋体"/>
          <w:b w:val="0"/>
          <w:sz w:val="24"/>
        </w:rPr>
        <w:t>学会精益创业在文旅场景中的实践流程</w:t>
      </w:r>
    </w:p>
    <w:p>
      <w:pPr>
        <w:pStyle w:val="ListNumber"/>
      </w:pPr>
      <w:r>
        <w:rPr>
          <w:rFonts w:ascii="宋体" w:hAnsi="宋体" w:eastAsia="宋体"/>
          <w:b w:val="0"/>
          <w:sz w:val="24"/>
        </w:rPr>
        <w:t>设计多元化的收入模式和商业模式评估机制</w:t>
      </w:r>
    </w:p>
    <w:p>
      <w:pPr>
        <w:pStyle w:val="Heading2"/>
      </w:pPr>
      <w:r>
        <w:rPr>
          <w:rFonts w:ascii="黑体" w:hAnsi="黑体" w:eastAsia="黑体"/>
          <w:b/>
          <w:sz w:val="28"/>
        </w:rPr>
        <w:t>8.1 AI智能体概念与文旅场景适配</w:t>
      </w:r>
    </w:p>
    <w:p>
      <w:pPr>
        <w:spacing w:after="120" w:line="360" w:lineRule="exact"/>
        <w:jc w:val="both"/>
      </w:pPr>
      <w:r>
        <w:rPr>
          <w:rFonts w:ascii="宋体" w:hAnsi="宋体" w:eastAsia="宋体"/>
          <w:b w:val="0"/>
          <w:sz w:val="24"/>
        </w:rPr>
        <w:t>AI智能体（AI Agent）是指能够自主感知环境、理解任务、规划行动并执行操作的AI系统。与传统的AI聊天机器人不同，智能体不仅能"对话"，还能"做事"——它可以调用外部工具、访问数据库、执行多步骤任务、与其他智能体协同工作。</w:t>
      </w:r>
    </w:p>
    <w:p>
      <w:pPr>
        <w:spacing w:after="120" w:line="360" w:lineRule="exact"/>
        <w:jc w:val="both"/>
      </w:pPr>
      <w:r>
        <w:rPr>
          <w:rFonts w:ascii="宋体" w:hAnsi="宋体" w:eastAsia="宋体"/>
          <w:b w:val="0"/>
          <w:sz w:val="24"/>
        </w:rPr>
        <w:t>智能体的核心能力包括：自主规划——将复杂任务分解为可执行的步骤；工具调用——使用搜索、日历、邮件等外部工具完成任务；记忆与学习——记住用户偏好和历史交互，持续优化行为；多模态交互——处理文本、图像、语音等多种输入输出形式。</w:t>
      </w:r>
    </w:p>
    <w:p>
      <w:pPr>
        <w:spacing w:after="120" w:line="360" w:lineRule="exact"/>
        <w:jc w:val="both"/>
      </w:pPr>
      <w:r>
        <w:rPr>
          <w:rFonts w:ascii="宋体" w:hAnsi="宋体" w:eastAsia="宋体"/>
          <w:b w:val="0"/>
          <w:sz w:val="24"/>
        </w:rPr>
        <w:t>在文旅场景中，智能体的适配性体现在三个层面。</w:t>
      </w:r>
      <w:r>
        <w:rPr>
          <w:rFonts w:ascii="宋体" w:hAnsi="宋体" w:eastAsia="宋体"/>
          <w:b/>
          <w:sz w:val="24"/>
        </w:rPr>
        <w:t>面向游客的智能体</w:t>
      </w:r>
      <w:r>
        <w:rPr>
          <w:rFonts w:ascii="宋体" w:hAnsi="宋体" w:eastAsia="宋体"/>
          <w:b w:val="0"/>
          <w:sz w:val="24"/>
        </w:rPr>
        <w:t>承担服务角色——智能导览、行程规划、实时问答等；</w:t>
      </w:r>
      <w:r>
        <w:rPr>
          <w:rFonts w:ascii="宋体" w:hAnsi="宋体" w:eastAsia="宋体"/>
          <w:b/>
          <w:sz w:val="24"/>
        </w:rPr>
        <w:t>面向主理人的智能体</w:t>
      </w:r>
      <w:r>
        <w:rPr>
          <w:rFonts w:ascii="宋体" w:hAnsi="宋体" w:eastAsia="宋体"/>
          <w:b w:val="0"/>
          <w:sz w:val="24"/>
        </w:rPr>
        <w:t>承担运营角色——内容生产、数据分析、营销执行等；</w:t>
      </w:r>
      <w:r>
        <w:rPr>
          <w:rFonts w:ascii="宋体" w:hAnsi="宋体" w:eastAsia="宋体"/>
          <w:b/>
          <w:sz w:val="24"/>
        </w:rPr>
        <w:t>面向生态的智能体</w:t>
      </w:r>
      <w:r>
        <w:rPr>
          <w:rFonts w:ascii="宋体" w:hAnsi="宋体" w:eastAsia="宋体"/>
          <w:b w:val="0"/>
          <w:sz w:val="24"/>
        </w:rPr>
        <w:t>承担协同角色——连接供应商、平台和游客，实现信息流和业务流的自动化。</w:t>
      </w:r>
    </w:p>
    <w:p>
      <w:pPr>
        <w:spacing w:after="120"/>
        <w:ind w:left="567"/>
      </w:pPr>
      <w:r>
        <w:rPr>
          <w:rFonts w:ascii="楷体" w:hAnsi="楷体" w:eastAsia="楷体"/>
          <w:b/>
          <w:color w:val="555555"/>
          <w:sz w:val="22"/>
        </w:rPr>
        <w:t>知识卡片</w:t>
      </w:r>
      <w:r>
        <w:rPr>
          <w:rFonts w:ascii="楷体" w:hAnsi="楷体" w:eastAsia="楷体"/>
          <w:b w:val="0"/>
          <w:color w:val="555555"/>
          <w:sz w:val="22"/>
        </w:rPr>
        <w:t>：AI智能体与AI助手的区别。AI助手（如ChatGPT）是"你问我答"的被动模式；AI智能体是"你给目标我来执行"的主动模式。智能体的核心特征是自主性——它能在最少人工干预下完成多步骤任务。</w:t>
      </w:r>
    </w:p>
    <w:p>
      <w:pPr>
        <w:pStyle w:val="Heading2"/>
      </w:pPr>
      <w:r>
        <w:rPr>
          <w:rFonts w:ascii="黑体" w:hAnsi="黑体" w:eastAsia="黑体"/>
          <w:b/>
          <w:sz w:val="28"/>
        </w:rPr>
        <w:t>8.2 客服智能体：7×24小时体验守护</w:t>
      </w:r>
    </w:p>
    <w:p>
      <w:pPr>
        <w:spacing w:after="120" w:line="360" w:lineRule="exact"/>
        <w:jc w:val="both"/>
      </w:pPr>
      <w:r>
        <w:rPr>
          <w:rFonts w:ascii="宋体" w:hAnsi="宋体" w:eastAsia="宋体"/>
          <w:b w:val="0"/>
          <w:sz w:val="24"/>
        </w:rPr>
        <w:t>客服智能体是文旅场景中最成熟、应用最广泛的智能体类型。传统AI客服通常只能回答预设的FAQ问题，而基于大语言模型的智能体客服能够理解自然语言意图，处理复杂问题，甚至进行多轮对话引导。</w:t>
      </w:r>
    </w:p>
    <w:p>
      <w:pPr>
        <w:spacing w:after="120" w:line="360" w:lineRule="exact"/>
        <w:jc w:val="both"/>
      </w:pPr>
      <w:r>
        <w:rPr>
          <w:rFonts w:ascii="宋体" w:hAnsi="宋体" w:eastAsia="宋体"/>
          <w:b/>
          <w:sz w:val="24"/>
        </w:rPr>
        <w:t>客服智能体的核心功能。</w:t>
      </w:r>
      <w:r>
        <w:rPr>
          <w:rFonts w:ascii="宋体" w:hAnsi="宋体" w:eastAsia="宋体"/>
          <w:b w:val="0"/>
          <w:sz w:val="24"/>
        </w:rPr>
        <w:t xml:space="preserve"> 意图识别——准确理解游客询问的真实意图（如"下周还有房吗"是预订意图，"附近有什么好吃的"是推荐意图）；知识库检索——从主理人预设的产品信息、政策规定、当地旅游信息中检索相关内容；多轮对话——通过追问澄清需求，逐步引导用户完成咨询或预订；情绪识别——感知用户情绪变化，在用户不满时及时升级为人工服务。</w:t>
      </w:r>
    </w:p>
    <w:p>
      <w:pPr>
        <w:spacing w:after="120" w:line="360" w:lineRule="exact"/>
        <w:jc w:val="both"/>
      </w:pPr>
      <w:r>
        <w:rPr>
          <w:rFonts w:ascii="宋体" w:hAnsi="宋体" w:eastAsia="宋体"/>
          <w:b/>
          <w:sz w:val="24"/>
        </w:rPr>
        <w:t>部署方式。</w:t>
      </w:r>
      <w:r>
        <w:rPr>
          <w:rFonts w:ascii="宋体" w:hAnsi="宋体" w:eastAsia="宋体"/>
          <w:b w:val="0"/>
          <w:sz w:val="24"/>
        </w:rPr>
        <w:t xml:space="preserve"> 主理人可以通过以下方式部署客服智能体：企业微信/微信公众号接入智能客服API；小程序内嵌智能客服组件；社交媒体私信自动回复（如抖音企业号的AI客服）；独立部署的智能客服页面。对于中小型主理人，推荐使用平台自带的智能客服功能（成本低、部署快），对于有定制化需求的主理人，可考虑基于开源框架（如Dify、FastGPT）自建。</w:t>
      </w:r>
    </w:p>
    <w:p>
      <w:pPr>
        <w:spacing w:after="120" w:line="360" w:lineRule="exact"/>
        <w:jc w:val="both"/>
      </w:pPr>
      <w:r>
        <w:rPr>
          <w:rFonts w:ascii="宋体" w:hAnsi="宋体" w:eastAsia="宋体"/>
          <w:b w:val="0"/>
          <w:sz w:val="24"/>
        </w:rPr>
        <w:t>Pillai和Sivathanu的实证研究表明，基于AI的聊天机器人在酒店和旅游业的采用，显著影响了用户的行为意图和实际使用率，技术接受度模型中的感知有用性和感知易用性是关键驱动因素[30]。</w:t>
      </w:r>
    </w:p>
    <w:p>
      <w:pPr>
        <w:pStyle w:val="Heading2"/>
      </w:pPr>
      <w:r>
        <w:rPr>
          <w:rFonts w:ascii="黑体" w:hAnsi="黑体" w:eastAsia="黑体"/>
          <w:b/>
          <w:sz w:val="28"/>
        </w:rPr>
        <w:t>8.3 内容智能体：自动化内容工厂</w:t>
      </w:r>
    </w:p>
    <w:p>
      <w:pPr>
        <w:spacing w:after="120" w:line="360" w:lineRule="exact"/>
        <w:jc w:val="both"/>
      </w:pPr>
      <w:r>
        <w:rPr>
          <w:rFonts w:ascii="宋体" w:hAnsi="宋体" w:eastAsia="宋体"/>
          <w:b w:val="0"/>
          <w:sz w:val="24"/>
        </w:rPr>
        <w:t>内容智能体是专门为内容生产和分发设计的AI智能体。与简单的AIGC工具不同，内容智能体能够自主完成从选题策划、内容创作、多平台适配到发布排期的全流程。</w:t>
      </w:r>
    </w:p>
    <w:p>
      <w:pPr>
        <w:spacing w:after="120" w:line="360" w:lineRule="exact"/>
        <w:jc w:val="both"/>
      </w:pPr>
      <w:r>
        <w:rPr>
          <w:rFonts w:ascii="宋体" w:hAnsi="宋体" w:eastAsia="宋体"/>
          <w:b/>
          <w:sz w:val="24"/>
        </w:rPr>
        <w:t>内容智能体的工作流程。</w:t>
      </w:r>
      <w:r>
        <w:rPr>
          <w:rFonts w:ascii="宋体" w:hAnsi="宋体" w:eastAsia="宋体"/>
          <w:b w:val="0"/>
          <w:sz w:val="24"/>
        </w:rPr>
        <w:t xml:space="preserve"> 第一步，趋势感知——监测社交媒体热点、季节性话题和行业趋势，自动生成内容选题建议；第二步，内容创作——根据选题和品牌调性，使用AIGC生成文案、配图或视频脚本；第三步，多平台适配——将核心内容自动改写为适合不同平台的版本（小红书图文版、抖音短视频脚本、公众号长文版等）；第四步，排期发布——根据用户活跃时间数据，自动安排最佳发布时间并执行发布。</w:t>
      </w:r>
    </w:p>
    <w:p>
      <w:pPr>
        <w:spacing w:after="120" w:line="360" w:lineRule="exact"/>
        <w:jc w:val="both"/>
      </w:pPr>
      <w:r>
        <w:rPr>
          <w:rFonts w:ascii="宋体" w:hAnsi="宋体" w:eastAsia="宋体"/>
          <w:b/>
          <w:sz w:val="24"/>
        </w:rPr>
        <w:t>内容质量管控。</w:t>
      </w:r>
      <w:r>
        <w:rPr>
          <w:rFonts w:ascii="宋体" w:hAnsi="宋体" w:eastAsia="宋体"/>
          <w:b w:val="0"/>
          <w:sz w:val="24"/>
        </w:rPr>
        <w:t xml:space="preserve"> 自动化不等于无管控。内容智能体应内置质量检查环节——AI生成内容后先经过自动审核（检测敏感词、事实核查、格式校验），再由主理人进行最终审核确认。这一"AI生成→AI审核→人工确认"的流程可以在保证质量的同时大幅提升效率。</w:t>
      </w:r>
    </w:p>
    <w:p>
      <w:pPr>
        <w:spacing w:after="120" w:line="360" w:lineRule="exact"/>
        <w:jc w:val="both"/>
      </w:pPr>
      <w:r>
        <w:rPr>
          <w:rFonts w:ascii="宋体" w:hAnsi="宋体" w:eastAsia="宋体"/>
          <w:b/>
          <w:sz w:val="24"/>
        </w:rPr>
        <w:t>内容效果闭环。</w:t>
      </w:r>
      <w:r>
        <w:rPr>
          <w:rFonts w:ascii="宋体" w:hAnsi="宋体" w:eastAsia="宋体"/>
          <w:b w:val="0"/>
          <w:sz w:val="24"/>
        </w:rPr>
        <w:t xml:space="preserve"> 内容智能体不仅能生产内容，还能追踪内容效果并优化后续策略。通过分析每条内容的曝光量、互动率和转化率，智能体可以自动识别高效内容模式，在后续创作中优先采用。</w:t>
      </w:r>
    </w:p>
    <w:p>
      <w:pPr>
        <w:pStyle w:val="Heading3"/>
      </w:pPr>
      <w:r>
        <w:rPr>
          <w:rFonts w:ascii="黑体" w:hAnsi="黑体" w:eastAsia="黑体"/>
          <w:b/>
          <w:sz w:val="26"/>
        </w:rPr>
        <w:t>贵州案例：村超智能体文创平台——AI内容工厂的文旅实践</w:t>
      </w:r>
    </w:p>
    <w:p>
      <w:pPr>
        <w:spacing w:after="120" w:line="360" w:lineRule="exact"/>
        <w:jc w:val="both"/>
      </w:pPr>
      <w:r>
        <w:rPr>
          <w:rFonts w:ascii="宋体" w:hAnsi="宋体" w:eastAsia="宋体"/>
          <w:b w:val="0"/>
          <w:sz w:val="24"/>
        </w:rPr>
        <w:t>"贵州村超"智能体文创平台不仅生成AIGC文创设计方案，还集成了AI内容智能体功能：自动生成赛事宣传文案、社交媒体内容和文化科普文章。在村超赛事期间，AI智能体实时生成赛事精彩瞬间的文字描述和短视频脚本，通过"碰一碰"装置游客一键分享到社交平台。</w:t>
      </w:r>
    </w:p>
    <w:p>
      <w:pPr>
        <w:spacing w:after="120" w:line="360" w:lineRule="exact"/>
        <w:jc w:val="both"/>
      </w:pPr>
      <w:r>
        <w:rPr>
          <w:rFonts w:ascii="宋体" w:hAnsi="宋体" w:eastAsia="宋体"/>
          <w:b w:val="0"/>
          <w:sz w:val="24"/>
        </w:rPr>
        <w:t>该平台的AI内容工厂模式实现了"赛事现场-AI生成-社交传播"的实时内容生产链路，大幅降低了内容生产的人力成本，同时保证了内容输出的及时性和多样性。对于主理人而言，这种"事件驱动+AI生成+社交分发"的内容智能体模式，为活动型文旅IP的内容运营提供了可复制的方案。</w:t>
      </w:r>
    </w:p>
    <w:p>
      <w:pPr>
        <w:pStyle w:val="Heading2"/>
      </w:pPr>
      <w:r>
        <w:rPr>
          <w:rFonts w:ascii="黑体" w:hAnsi="黑体" w:eastAsia="黑体"/>
          <w:b/>
          <w:sz w:val="28"/>
        </w:rPr>
        <w:t>8.4 运营智能体：流程自动化与效率提升</w:t>
      </w:r>
    </w:p>
    <w:p>
      <w:pPr>
        <w:spacing w:after="120" w:line="360" w:lineRule="exact"/>
        <w:jc w:val="both"/>
      </w:pPr>
      <w:r>
        <w:rPr>
          <w:rFonts w:ascii="宋体" w:hAnsi="宋体" w:eastAsia="宋体"/>
          <w:b w:val="0"/>
          <w:sz w:val="24"/>
        </w:rPr>
        <w:t>运营智能体聚焦于日常运营管理中的重复性、规则性任务，通过自动化释放主理人的时间和精力。</w:t>
      </w:r>
    </w:p>
    <w:p>
      <w:pPr>
        <w:spacing w:after="120" w:line="360" w:lineRule="exact"/>
        <w:jc w:val="both"/>
      </w:pPr>
      <w:r>
        <w:rPr>
          <w:rFonts w:ascii="宋体" w:hAnsi="宋体" w:eastAsia="宋体"/>
          <w:b/>
          <w:sz w:val="24"/>
        </w:rPr>
        <w:t>典型应用场景。</w:t>
      </w:r>
      <w:r>
        <w:rPr>
          <w:rFonts w:ascii="宋体" w:hAnsi="宋体" w:eastAsia="宋体"/>
          <w:b w:val="0"/>
          <w:sz w:val="24"/>
        </w:rPr>
        <w:t xml:space="preserve"> 订单管理——自动处理订单确认、修改和取消，异常订单预警；库存管理——实时监控可售库存，根据销售速率预测库存需求，自动触发补货或调价；排班管理——根据客流预测自动生成人员排班方案；财务对账——自动汇总各渠道收入数据，生成对账报表；供应商管理——自动比价、下单和跟踪供应商交付。</w:t>
      </w:r>
    </w:p>
    <w:p>
      <w:pPr>
        <w:spacing w:after="120" w:line="360" w:lineRule="exact"/>
        <w:jc w:val="both"/>
      </w:pPr>
      <w:r>
        <w:rPr>
          <w:rFonts w:ascii="宋体" w:hAnsi="宋体" w:eastAsia="宋体"/>
          <w:b/>
          <w:sz w:val="24"/>
        </w:rPr>
        <w:t>运营智能体的部署原则。</w:t>
      </w:r>
      <w:r>
        <w:rPr>
          <w:rFonts w:ascii="宋体" w:hAnsi="宋体" w:eastAsia="宋体"/>
          <w:b w:val="0"/>
          <w:sz w:val="24"/>
        </w:rPr>
        <w:t xml:space="preserve"> 从高频低风险任务开始——选择每天都要做、出错影响小的任务优先自动化（如日报生成、库存监控）；逐步扩展到复杂任务——在简单任务运行稳定后，再扩展到需要多步骤协同的复杂任务（如完整的订单处理流程）；保留人工干预通道——所有自动化流程都应设置"人工接管"机制，在AI无法处理或出现异常时无缝切换。</w:t>
      </w:r>
    </w:p>
    <w:p>
      <w:pPr>
        <w:pStyle w:val="Heading2"/>
      </w:pPr>
      <w:r>
        <w:rPr>
          <w:rFonts w:ascii="黑体" w:hAnsi="黑体" w:eastAsia="黑体"/>
          <w:b/>
          <w:sz w:val="28"/>
        </w:rPr>
        <w:t>8.5 多智能体协同：构建主理人的"AI团队"</w:t>
      </w:r>
    </w:p>
    <w:p>
      <w:pPr>
        <w:spacing w:after="120" w:line="360" w:lineRule="exact"/>
        <w:jc w:val="both"/>
      </w:pPr>
      <w:r>
        <w:rPr>
          <w:rFonts w:ascii="宋体" w:hAnsi="宋体" w:eastAsia="宋体"/>
          <w:b w:val="0"/>
          <w:sz w:val="24"/>
        </w:rPr>
        <w:t>随着业务复杂度的增加，单一智能体难以满足所有需求。多智能体协同（Multi-Agent System）是让多个不同功能的智能体协作完成复杂任务的架构模式。</w:t>
      </w:r>
    </w:p>
    <w:p>
      <w:pPr>
        <w:spacing w:after="120" w:line="360" w:lineRule="exact"/>
        <w:jc w:val="both"/>
      </w:pPr>
      <w:r>
        <w:rPr>
          <w:rFonts w:ascii="宋体" w:hAnsi="宋体" w:eastAsia="宋体"/>
          <w:b/>
          <w:sz w:val="24"/>
        </w:rPr>
        <w:t>文旅主理人的"AI团队"架构。</w:t>
      </w:r>
      <w:r>
        <w:rPr>
          <w:rFonts w:ascii="宋体" w:hAnsi="宋体" w:eastAsia="宋体"/>
          <w:b w:val="0"/>
          <w:sz w:val="24"/>
        </w:rPr>
        <w:t xml:space="preserve"> 一个完整的AI团队可以包含以下角色：策略智能体——负责市场分析和策略建议，相当于"AI军师"；内容智能体——负责内容生产和分发，相当于"AI内容总监"；客服智能体——负责用户互动和服务，相当于"AI客服主管"；数据智能体——负责数据分析和报表，相当于"AI数据分析师"；运营智能体——负责流程自动化执行，相当于"AI运营专员"。</w:t>
      </w:r>
    </w:p>
    <w:p>
      <w:pPr>
        <w:spacing w:after="120" w:line="360" w:lineRule="exact"/>
        <w:jc w:val="both"/>
      </w:pPr>
      <w:r>
        <w:rPr>
          <w:rFonts w:ascii="宋体" w:hAnsi="宋体" w:eastAsia="宋体"/>
          <w:b/>
          <w:sz w:val="24"/>
        </w:rPr>
        <w:t>协同机制设计。</w:t>
      </w:r>
      <w:r>
        <w:rPr>
          <w:rFonts w:ascii="宋体" w:hAnsi="宋体" w:eastAsia="宋体"/>
          <w:b w:val="0"/>
          <w:sz w:val="24"/>
        </w:rPr>
        <w:t xml:space="preserve"> 多智能体协同的关键在于信息流转和决策权限的清晰设计。信息流转方面，各智能体之间通过共享数据底座实现信息同步——客服智能体收集的用户反馈自动传递给内容智能体作为选题参考，数据智能体的分析结果自动传递给策略智能体作为决策依据。决策权限方面，需要明确哪些决策可以由智能体自主执行（如常规客服回复、内容初稿生成），哪些需要主理人确认（如定价调整、重大内容发布）。</w:t>
      </w:r>
    </w:p>
    <w:p>
      <w:pPr>
        <w:spacing w:after="120"/>
        <w:ind w:left="567"/>
      </w:pPr>
      <w:r>
        <w:rPr>
          <w:rFonts w:ascii="楷体" w:hAnsi="楷体" w:eastAsia="楷体"/>
          <w:b/>
          <w:color w:val="555555"/>
          <w:sz w:val="22"/>
        </w:rPr>
        <w:t>案例</w:t>
      </w:r>
      <w:r>
        <w:rPr>
          <w:rFonts w:ascii="楷体" w:hAnsi="楷体" w:eastAsia="楷体"/>
          <w:b w:val="0"/>
          <w:color w:val="555555"/>
          <w:sz w:val="22"/>
        </w:rPr>
        <w:t>：某文旅体验项目主理人部署了三智能体协同系统：客服智能体处理日常咨询并收集用户需求，数据智能体分析用户行为数据并生成洞察报告，内容智能体根据需求洞察和分析报告自动生产针对性内容。三个智能体通过共享数据库协同工作，主理人只需每天花30分钟审核关键决策和内容发布，其余运营工作由AI团队自动完成。</w:t>
      </w:r>
    </w:p>
    <w:p>
      <w:pPr>
        <w:spacing w:after="120" w:line="360" w:lineRule="exact"/>
        <w:jc w:val="both"/>
      </w:pPr>
      <w:r>
        <w:rPr>
          <w:rFonts w:ascii="宋体" w:hAnsi="宋体" w:eastAsia="宋体"/>
          <w:b w:val="0"/>
          <w:sz w:val="24"/>
        </w:rPr>
        <w:t>多智能体协同的实现门槛正在快速降低。开源框架（如AutoGen、CrewAI、LangGraph）和商业平台（如Coze、Dify）都提供了多智能体编排能力。Krishnaveni等学者提出的"BizzBuddy"概念——面向创业者的AI智能体——展示了AI Agent在小企业管理中的应用前景[31]。随着这些工具的成熟，构建"AI团队"将成为文旅主理人的标准能力。</w:t>
      </w:r>
    </w:p>
    <w:p>
      <w:pPr>
        <w:pStyle w:val="Heading3"/>
      </w:pPr>
      <w:r>
        <w:rPr>
          <w:rFonts w:ascii="黑体" w:hAnsi="黑体" w:eastAsia="黑体"/>
          <w:b/>
          <w:sz w:val="26"/>
        </w:rPr>
        <w:t>贵州案例：黄小西+问道贵州+高德——多智能体协同的省级实践</w:t>
      </w:r>
    </w:p>
    <w:p>
      <w:pPr>
        <w:spacing w:after="120" w:line="360" w:lineRule="exact"/>
        <w:jc w:val="both"/>
      </w:pPr>
      <w:r>
        <w:rPr>
          <w:rFonts w:ascii="宋体" w:hAnsi="宋体" w:eastAsia="宋体"/>
          <w:b w:val="0"/>
          <w:sz w:val="24"/>
        </w:rPr>
        <w:t>贵州AI文旅服务生态已形成多智能体协同格局："黄小西"景区智能体负责景区内智慧游园服务，"问道贵州"负责行前规划和全域旅游信息，高德"黄小西带您游贵州"门户负责LBS导航和场景化触达，遵义AI导游系统负责红色旅游文化讲解，村超智能体负责赛事IP运营。</w:t>
      </w:r>
    </w:p>
    <w:p>
      <w:pPr>
        <w:spacing w:after="120" w:line="360" w:lineRule="exact"/>
        <w:jc w:val="both"/>
      </w:pPr>
      <w:r>
        <w:rPr>
          <w:rFonts w:ascii="宋体" w:hAnsi="宋体" w:eastAsia="宋体"/>
          <w:b w:val="0"/>
          <w:sz w:val="24"/>
        </w:rPr>
        <w:t>这些智能体各有侧重又相互衔接，共同构成了贵州AI文旅服务的"智能体团队"。对于主理人而言，理解这种多智能体协同架构，有助于在自身业务中选择合适的智能体进行协作——既可以是省级平台的参与者和受益者，也可以构建自己的专属智能体填补服务空白。</w:t>
      </w:r>
    </w:p>
    <w:p>
      <w:pPr>
        <w:pStyle w:val="Heading2"/>
      </w:pPr>
      <w:r>
        <w:rPr>
          <w:rFonts w:ascii="黑体" w:hAnsi="黑体" w:eastAsia="黑体"/>
          <w:b/>
          <w:sz w:val="28"/>
        </w:rPr>
        <w:t>本章小结</w:t>
      </w:r>
    </w:p>
    <w:p>
      <w:pPr>
        <w:spacing w:after="120" w:line="360" w:lineRule="exact"/>
        <w:jc w:val="both"/>
      </w:pPr>
      <w:r>
        <w:rPr>
          <w:rFonts w:ascii="宋体" w:hAnsi="宋体" w:eastAsia="宋体"/>
          <w:b w:val="0"/>
          <w:sz w:val="24"/>
        </w:rPr>
        <w:t>本章聚焦AI赋能下的文旅创业与商业模式创新。AI降低创业门槛，使超级个体创业成为可能——1人+AI工具链可达5-10人团队产出。商业模式画布九要素均可被AI增强，价值主张从标准化升级为个性化体验。精益创业的"构建-测量-学习"循环在AI工具辅助下实现文旅MVP低成本快速验证。收入模式从单一走向复合，体验+内容+IP+数据四种收入形成飞轮效应。商业模式健康度评估关注LTV/CAC比值、收入增长率、收入集中度和毛利率四个核心指标。</w:t>
      </w:r>
    </w:p>
    <w:p>
      <w:pPr>
        <w:pStyle w:val="Heading2"/>
      </w:pPr>
      <w:r>
        <w:rPr>
          <w:rFonts w:ascii="黑体" w:hAnsi="黑体" w:eastAsia="黑体"/>
          <w:b/>
          <w:sz w:val="28"/>
        </w:rPr>
        <w:t>思考与练习题</w:t>
      </w:r>
    </w:p>
    <w:p>
      <w:pPr>
        <w:pStyle w:val="ListNumber"/>
      </w:pPr>
      <w:r>
        <w:rPr>
          <w:rFonts w:ascii="宋体" w:hAnsi="宋体" w:eastAsia="宋体"/>
          <w:b w:val="0"/>
          <w:sz w:val="24"/>
        </w:rPr>
        <w:t>（识记）AI创业杠杆效应的公式是什么？如何理解？</w:t>
      </w:r>
    </w:p>
    <w:p>
      <w:pPr>
        <w:pStyle w:val="ListNumber"/>
      </w:pPr>
      <w:r>
        <w:rPr>
          <w:rFonts w:ascii="宋体" w:hAnsi="宋体" w:eastAsia="宋体"/>
          <w:b w:val="0"/>
          <w:sz w:val="24"/>
        </w:rPr>
        <w:t>（理解）商业模式画布的九个要素中，哪个被AI改变最大？为什么？</w:t>
      </w:r>
    </w:p>
    <w:p>
      <w:pPr>
        <w:pStyle w:val="ListNumber"/>
      </w:pPr>
      <w:r>
        <w:rPr>
          <w:rFonts w:ascii="宋体" w:hAnsi="宋体" w:eastAsia="宋体"/>
          <w:b w:val="0"/>
          <w:sz w:val="24"/>
        </w:rPr>
        <w:t>（应用）为一个贵州文旅创业项目绘制AI增强的商业模式画布。</w:t>
      </w:r>
    </w:p>
    <w:p>
      <w:pPr>
        <w:pStyle w:val="ListNumber"/>
      </w:pPr>
      <w:r>
        <w:rPr>
          <w:rFonts w:ascii="宋体" w:hAnsi="宋体" w:eastAsia="宋体"/>
          <w:b w:val="0"/>
          <w:sz w:val="24"/>
        </w:rPr>
        <w:t>（分析）收入飞轮中四种收入如何相互强化？启动飞轮的关键是什么？</w:t>
      </w:r>
    </w:p>
    <w:p>
      <w:pPr>
        <w:pStyle w:val="ListNumber"/>
      </w:pPr>
      <w:r>
        <w:rPr>
          <w:rFonts w:ascii="宋体" w:hAnsi="宋体" w:eastAsia="宋体"/>
          <w:b w:val="0"/>
          <w:sz w:val="24"/>
        </w:rPr>
        <w:t>（评价）"超级个体"模式在文旅领域是否可持续？有哪些风险？</w:t>
      </w:r>
    </w:p>
    <w:p>
      <w:pPr>
        <w:pStyle w:val="ListNumber"/>
      </w:pPr>
      <w:r>
        <w:rPr>
          <w:rFonts w:ascii="宋体" w:hAnsi="宋体" w:eastAsia="宋体"/>
          <w:b w:val="0"/>
          <w:sz w:val="24"/>
        </w:rPr>
        <w:t>（创造）设计一个文旅创业项目的MVP验证方案，包含假设、指标和测试方法。</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[1] Pillai R, Sivathanu B. Adoption of AI-based chatbots for hospitality and tourism[J]. International Journal of Contemporary Hospitality Management, 2020, 32(10): 3199-3226.</w:t>
      </w:r>
    </w:p>
    <w:p>
      <w:pPr>
        <w:spacing w:after="120" w:line="360" w:lineRule="exact"/>
        <w:jc w:val="both"/>
      </w:pPr>
      <w:r>
        <w:rPr>
          <w:rFonts w:ascii="宋体" w:hAnsi="宋体" w:eastAsia="宋体"/>
          <w:b w:val="0"/>
          <w:sz w:val="24"/>
        </w:rPr>
        <w:t>[2] Krishnaveni V V, Shiji A, Venu G, et al. BizzBuddy: AI agent for entrepreneurs[J]. International Journal of Scientific Research in Engineering and Management, 2026, 10(1): 61256.</w:t>
      </w:r>
    </w:p>
    <w:p>
      <w:pPr>
        <w:spacing w:after="120" w:line="360" w:lineRule="exact"/>
        <w:jc w:val="both"/>
      </w:pPr>
      <w:r>
        <w:rPr>
          <w:rFonts w:ascii="宋体" w:hAnsi="宋体" w:eastAsia="宋体"/>
          <w:b w:val="0"/>
          <w:sz w:val="24"/>
        </w:rPr>
        <w:t>[3] Ries E. The Lean Startup[M]. New York: Crown Business, 2011.</w:t>
      </w:r>
    </w:p>
    <w:p>
      <w:pPr>
        <w:spacing w:after="120" w:line="360" w:lineRule="exact"/>
        <w:jc w:val="both"/>
      </w:pPr>
      <w:r>
        <w:rPr>
          <w:rFonts w:ascii="宋体" w:hAnsi="宋体" w:eastAsia="宋体"/>
          <w:b w:val="0"/>
          <w:sz w:val="24"/>
        </w:rPr>
        <w:t>[4] Osterwalder A, Pigneur Y. Business Model Generation[M]. Hoboken: Wiley, 2010.</w:t>
      </w:r>
    </w:p>
    <w:p>
      <w:pPr>
        <w:spacing w:after="120" w:line="360" w:lineRule="exact"/>
        <w:jc w:val="both"/>
      </w:pPr>
      <w:r>
        <w:rPr>
          <w:rFonts w:ascii="宋体" w:hAnsi="宋体" w:eastAsia="宋体"/>
          <w:b w:val="0"/>
          <w:sz w:val="24"/>
        </w:rPr>
        <w:t>[5] Triki T, Ben Ghanem M, Mednini L, et al. How travel agencies innovate their business models[J]. Journal of Tourism and Development, 2025, 13(1): 1-15.</w:t>
      </w:r>
    </w:p>
    <w:p>
      <w:pPr>
        <w:spacing w:after="120" w:line="360" w:lineRule="exact"/>
        <w:jc w:val="both"/>
      </w:pPr>
      <w:r>
        <w:rPr>
          <w:rFonts w:ascii="宋体" w:hAnsi="宋体" w:eastAsia="宋体"/>
          <w:b w:val="0"/>
          <w:sz w:val="24"/>
        </w:rPr>
        <w:t>[6] 孟岩. 长尾理论视角下智慧旅游平台商业模式创新研究[J]. 商业经济研究, 2024, 33(10): 120-125.</w:t>
      </w:r>
    </w:p>
    <w:p>
      <w:pPr>
        <w:spacing w:after="120" w:line="360" w:lineRule="exact"/>
        <w:jc w:val="both"/>
      </w:pPr>
      <w:r>
        <w:rPr>
          <w:rFonts w:ascii="宋体" w:hAnsi="宋体" w:eastAsia="宋体"/>
          <w:b w:val="0"/>
          <w:sz w:val="24"/>
        </w:rPr>
        <w:t>[7] Vuong H Q, Tran T M. The relationship between innovation and value creation by AI in tourism[J]. Journal of Open Innovation, 2021, 7(2): 1-20.</w:t>
      </w:r>
    </w:p>
    <w:p>
      <w:r>
        <w:br w:type="page"/>
      </w:r>
    </w:p>
    <w:p>
      <w:pPr>
        <w:pStyle w:val="Heading1"/>
      </w:pPr>
      <w:r>
        <w:rPr>
          <w:rFonts w:ascii="黑体" w:hAnsi="黑体" w:eastAsia="黑体"/>
          <w:b/>
          <w:color w:val="1F4E79"/>
          <w:sz w:val="32"/>
        </w:rPr>
        <w:t>第 9 章  文旅主理人的个人品牌与影响力构建</w:t>
      </w:r>
    </w:p>
    <w:p>
      <w:pPr>
        <w:pStyle w:val="Heading2"/>
      </w:pPr>
      <w:r>
        <w:rPr>
          <w:rFonts w:ascii="黑体" w:hAnsi="黑体" w:eastAsia="黑体"/>
          <w:b/>
          <w:sz w:val="28"/>
        </w:rPr>
        <w:t>本章学习目标</w:t>
      </w:r>
    </w:p>
    <w:p>
      <w:pPr>
        <w:pStyle w:val="ListNumber"/>
      </w:pPr>
      <w:r>
        <w:rPr>
          <w:rFonts w:ascii="宋体" w:hAnsi="宋体" w:eastAsia="宋体"/>
          <w:b w:val="0"/>
          <w:sz w:val="24"/>
        </w:rPr>
        <w:t>理解AI时代个人品牌的核心价值和定位方法</w:t>
      </w:r>
    </w:p>
    <w:p>
      <w:pPr>
        <w:pStyle w:val="ListNumber"/>
      </w:pPr>
      <w:r>
        <w:rPr>
          <w:rFonts w:ascii="宋体" w:hAnsi="宋体" w:eastAsia="宋体"/>
          <w:b w:val="0"/>
          <w:sz w:val="24"/>
        </w:rPr>
        <w:t>掌握AI驱动的内容矩阵规划和生产工作流</w:t>
      </w:r>
    </w:p>
    <w:p>
      <w:pPr>
        <w:pStyle w:val="ListNumber"/>
      </w:pPr>
      <w:r>
        <w:rPr>
          <w:rFonts w:ascii="宋体" w:hAnsi="宋体" w:eastAsia="宋体"/>
          <w:b w:val="0"/>
          <w:sz w:val="24"/>
        </w:rPr>
        <w:t>学会社群运营的AI工具链和KOC培养策略</w:t>
      </w:r>
    </w:p>
    <w:p>
      <w:pPr>
        <w:pStyle w:val="ListNumber"/>
      </w:pPr>
      <w:r>
        <w:rPr>
          <w:rFonts w:ascii="宋体" w:hAnsi="宋体" w:eastAsia="宋体"/>
          <w:b w:val="0"/>
          <w:sz w:val="24"/>
        </w:rPr>
        <w:t>建立用户生命周期管理和品牌资产沉淀机制</w:t>
      </w:r>
    </w:p>
    <w:p>
      <w:pPr>
        <w:pStyle w:val="Heading2"/>
      </w:pPr>
      <w:r>
        <w:rPr>
          <w:rFonts w:ascii="黑体" w:hAnsi="黑体" w:eastAsia="黑体"/>
          <w:b/>
          <w:sz w:val="28"/>
        </w:rPr>
        <w:t>9.1 个人品牌定位与差异化策略</w:t>
      </w:r>
    </w:p>
    <w:p>
      <w:pPr>
        <w:spacing w:after="120" w:line="360" w:lineRule="exact"/>
        <w:jc w:val="both"/>
      </w:pPr>
      <w:r>
        <w:rPr>
          <w:rFonts w:ascii="宋体" w:hAnsi="宋体" w:eastAsia="宋体"/>
          <w:b w:val="0"/>
          <w:sz w:val="24"/>
        </w:rPr>
        <w:t>在信息过载的时代，个人品牌是文旅主理人最核心的无形资产。当产品可以被模仿、价格可以被竞争、渠道可以被替代时，主理人独特的个人品牌是唯一难以复制的竞争壁垒。</w:t>
      </w:r>
    </w:p>
    <w:p>
      <w:pPr>
        <w:spacing w:after="120" w:line="360" w:lineRule="exact"/>
        <w:jc w:val="both"/>
      </w:pPr>
      <w:r>
        <w:rPr>
          <w:rFonts w:ascii="宋体" w:hAnsi="宋体" w:eastAsia="宋体"/>
          <w:b/>
          <w:sz w:val="24"/>
        </w:rPr>
        <w:t>品牌定位的三维框架。</w:t>
      </w:r>
      <w:r>
        <w:rPr>
          <w:rFonts w:ascii="宋体" w:hAnsi="宋体" w:eastAsia="宋体"/>
          <w:b w:val="0"/>
          <w:sz w:val="24"/>
        </w:rPr>
        <w:t xml:space="preserve"> 个人品牌定位需要回答三个问题：你是谁（身份定位）——你的专业背景、经历特质和人格魅力；你做什么（领域定位）——你专注的文旅细分赛道和核心价值主张；为谁做（受众定位）——你服务的目标人群及其核心需求。三个维度的交集就是主理人的品牌定位"甜点"。</w:t>
      </w:r>
    </w:p>
    <w:p>
      <w:pPr>
        <w:spacing w:after="120" w:line="360" w:lineRule="exact"/>
        <w:jc w:val="both"/>
      </w:pPr>
      <w:r>
        <w:rPr>
          <w:rFonts w:ascii="宋体" w:hAnsi="宋体" w:eastAsia="宋体"/>
          <w:b/>
          <w:sz w:val="24"/>
        </w:rPr>
        <w:t>差异化策略。</w:t>
      </w:r>
      <w:r>
        <w:rPr>
          <w:rFonts w:ascii="宋体" w:hAnsi="宋体" w:eastAsia="宋体"/>
          <w:b w:val="0"/>
          <w:sz w:val="24"/>
        </w:rPr>
        <w:t xml:space="preserve"> 在文旅领域，差异化的来源包括：地域特色——基于所在地的独特文化和自然资源形成差异化（如安顺屯堡文化主理人）；专业跨界——将其他领域的专业视角引入文旅（如建筑设计背景的民宿主理人）；人格魅力——通过独特的内容风格和表达方式建立辨识度（如幽默风趣的导游主理人）；价值观——以明确的价值观吸引同频用户（如可持续旅游倡导者）。</w:t>
      </w:r>
    </w:p>
    <w:p>
      <w:pPr>
        <w:spacing w:after="120"/>
        <w:ind w:left="567"/>
      </w:pPr>
      <w:r>
        <w:rPr>
          <w:rFonts w:ascii="楷体" w:hAnsi="楷体" w:eastAsia="楷体"/>
          <w:b/>
          <w:color w:val="555555"/>
          <w:sz w:val="22"/>
        </w:rPr>
        <w:t>知识卡片</w:t>
      </w:r>
      <w:r>
        <w:rPr>
          <w:rFonts w:ascii="楷体" w:hAnsi="楷体" w:eastAsia="楷体"/>
          <w:b w:val="0"/>
          <w:color w:val="555555"/>
          <w:sz w:val="22"/>
        </w:rPr>
        <w:t>：个人品牌定位的"一句话测试"——如果不能用一句话说清"我是谁、我做什么、为什么选我"，说明品牌定位还不够清晰。这句话不是营销口号，而是品牌内核的精确表达。</w:t>
      </w:r>
    </w:p>
    <w:p>
      <w:pPr>
        <w:spacing w:after="120"/>
        <w:ind w:left="567"/>
      </w:pPr>
      <w:r>
        <w:rPr>
          <w:rFonts w:ascii="楷体" w:hAnsi="楷体" w:eastAsia="楷体"/>
          <w:b/>
          <w:color w:val="555555"/>
          <w:sz w:val="22"/>
        </w:rPr>
        <w:t>思政融入</w:t>
      </w:r>
      <w:r>
        <w:rPr>
          <w:rFonts w:ascii="楷体" w:hAnsi="楷体" w:eastAsia="楷体"/>
          <w:b w:val="0"/>
          <w:color w:val="555555"/>
          <w:sz w:val="22"/>
        </w:rPr>
        <w:t>：个人品牌建设应坚持"内容为王、价值导向"。在追求个人影响力的同时，主理人应承担文化传播者的社会责任。贵州丰富的民族文化资源为主理人提供了独特的品牌素材，讲好贵州故事、传播贵州声音是每位贵州文旅主理人的文化使命。个人品牌的影响力最终应转化为对地方经济发展的贡献和文化传承的推动。</w:t>
      </w:r>
    </w:p>
    <w:p>
      <w:pPr>
        <w:pStyle w:val="Heading2"/>
      </w:pPr>
      <w:r>
        <w:rPr>
          <w:rFonts w:ascii="黑体" w:hAnsi="黑体" w:eastAsia="黑体"/>
          <w:b/>
          <w:sz w:val="28"/>
        </w:rPr>
        <w:t>9.2 AI辅助的内容矩阵规划</w:t>
      </w:r>
    </w:p>
    <w:p>
      <w:pPr>
        <w:spacing w:after="120" w:line="360" w:lineRule="exact"/>
        <w:jc w:val="both"/>
      </w:pPr>
      <w:r>
        <w:rPr>
          <w:rFonts w:ascii="宋体" w:hAnsi="宋体" w:eastAsia="宋体"/>
          <w:b w:val="0"/>
          <w:sz w:val="24"/>
        </w:rPr>
        <w:t>内容是个人品牌的载体。主理人需要建立系统化的内容矩阵，确保品牌信息的持续输出和多维度覆盖。AI工具使内容矩阵的规划和执行更加高效。</w:t>
      </w:r>
    </w:p>
    <w:p>
      <w:pPr>
        <w:spacing w:after="120" w:line="360" w:lineRule="exact"/>
        <w:jc w:val="both"/>
      </w:pPr>
      <w:r>
        <w:rPr>
          <w:rFonts w:ascii="宋体" w:hAnsi="宋体" w:eastAsia="宋体"/>
          <w:b/>
          <w:sz w:val="24"/>
        </w:rPr>
        <w:t>内容矩阵的维度设计。</w:t>
      </w:r>
      <w:r>
        <w:rPr>
          <w:rFonts w:ascii="宋体" w:hAnsi="宋体" w:eastAsia="宋体"/>
          <w:b w:val="0"/>
          <w:sz w:val="24"/>
        </w:rPr>
        <w:t xml:space="preserve"> 内容矩阵通常从两个维度设计：内容类型维度（知识科普、体验故事、行业观察、生活分享、产品推荐等）和内容深度维度（引流内容——轻量、易传播；信任内容——专业、有深度；转化内容——聚焦产品价值促进行动）。</w:t>
      </w:r>
    </w:p>
    <w:p>
      <w:pPr>
        <w:spacing w:after="120" w:line="360" w:lineRule="exact"/>
        <w:jc w:val="both"/>
      </w:pPr>
      <w:r>
        <w:rPr>
          <w:rFonts w:ascii="宋体" w:hAnsi="宋体" w:eastAsia="宋体"/>
          <w:b/>
          <w:sz w:val="24"/>
        </w:rPr>
        <w:t>AI辅助的内容规划。</w:t>
      </w:r>
      <w:r>
        <w:rPr>
          <w:rFonts w:ascii="宋体" w:hAnsi="宋体" w:eastAsia="宋体"/>
          <w:b w:val="0"/>
          <w:sz w:val="24"/>
        </w:rPr>
        <w:t xml:space="preserve"> 主理人可以将品牌定位、目标受众和核心价值主张输入AI，让AI生成季度内容规划——包括主题分类、发布频率、平台分配和关键节点（如节假日、旅游旺季）的内容预案。AI还可以根据历史内容的效果数据，优化内容组合比例和发布节奏。</w:t>
      </w:r>
    </w:p>
    <w:p>
      <w:pPr>
        <w:spacing w:after="120" w:line="360" w:lineRule="exact"/>
        <w:jc w:val="both"/>
      </w:pPr>
      <w:r>
        <w:rPr>
          <w:rFonts w:ascii="宋体" w:hAnsi="宋体" w:eastAsia="宋体"/>
          <w:b/>
          <w:sz w:val="24"/>
        </w:rPr>
        <w:t>内容生产的AI化。</w:t>
      </w:r>
      <w:r>
        <w:rPr>
          <w:rFonts w:ascii="宋体" w:hAnsi="宋体" w:eastAsia="宋体"/>
          <w:b w:val="0"/>
          <w:sz w:val="24"/>
        </w:rPr>
        <w:t xml:space="preserve"> 在内容矩阵规划的指导下，AI可以批量生产各类型内容：知识科普类——AI根据主理人提供的知识要点生成科普文章；体验故事类——AI根据主理人的经历素材生成故事化文案；产品推荐类——AI根据产品特征和目标用户画像生成推荐内容。主理人的核心工作是提供真实的素材和创意方向，AI负责高效执行。</w:t>
      </w:r>
    </w:p>
    <w:p>
      <w:pPr>
        <w:spacing w:after="120"/>
        <w:ind w:left="567"/>
      </w:pPr>
      <w:r>
        <w:rPr>
          <w:rFonts w:ascii="楷体" w:hAnsi="楷体" w:eastAsia="楷体"/>
          <w:b/>
          <w:color w:val="555555"/>
          <w:sz w:val="22"/>
        </w:rPr>
        <w:t>贵州案例</w:t>
      </w:r>
      <w:r>
        <w:rPr>
          <w:rFonts w:ascii="楷体" w:hAnsi="楷体" w:eastAsia="楷体"/>
          <w:b w:val="0"/>
          <w:color w:val="555555"/>
          <w:sz w:val="22"/>
        </w:rPr>
        <w:t>：安顺一位屯堡文化主理人，定位"屯堡文化现代解读第一人"。她利用AI辅助每周输出5条内容：小红书2条屯堡文化科普图文、抖音2条屯堡生活短视频、公众号1篇深度文章。AI帮助她将内容生产时间从每周20小时压缩到5小时。3个月内小红书粉丝从0增长到8000，抖音视频累计播放量超100万。通过内容引流到私域社群转化，社群成员复购率达45%。</w:t>
      </w:r>
    </w:p>
    <w:p>
      <w:pPr>
        <w:pStyle w:val="Heading2"/>
      </w:pPr>
      <w:r>
        <w:rPr>
          <w:rFonts w:ascii="黑体" w:hAnsi="黑体" w:eastAsia="黑体"/>
          <w:b/>
          <w:sz w:val="28"/>
        </w:rPr>
        <w:t>9.3 知识IP打造与知识付费模式</w:t>
      </w:r>
    </w:p>
    <w:p>
      <w:pPr>
        <w:spacing w:after="120" w:line="360" w:lineRule="exact"/>
        <w:jc w:val="both"/>
      </w:pPr>
      <w:r>
        <w:rPr>
          <w:rFonts w:ascii="宋体" w:hAnsi="宋体" w:eastAsia="宋体"/>
          <w:b w:val="0"/>
          <w:sz w:val="24"/>
        </w:rPr>
        <w:t>知识IP是个人品牌的高级形态——主理人不仅提供文旅体验服务，还将自己的知识和经验转化为可付费的知识产品。AI时代使知识IP的打造和变现更加可行。</w:t>
      </w:r>
    </w:p>
    <w:p>
      <w:pPr>
        <w:spacing w:after="120" w:line="360" w:lineRule="exact"/>
        <w:jc w:val="both"/>
      </w:pPr>
      <w:r>
        <w:rPr>
          <w:rFonts w:ascii="宋体" w:hAnsi="宋体" w:eastAsia="宋体"/>
          <w:b/>
          <w:sz w:val="24"/>
        </w:rPr>
        <w:t>知识产品形态。</w:t>
      </w:r>
      <w:r>
        <w:rPr>
          <w:rFonts w:ascii="宋体" w:hAnsi="宋体" w:eastAsia="宋体"/>
          <w:b w:val="0"/>
          <w:sz w:val="24"/>
        </w:rPr>
        <w:t xml:space="preserve"> 文旅主理人可以开发的知识产品包括：线上课程——如"民宿经营入门""文旅AI工具实战"等系统课程；付费社群——提供持续的知识分享和互动答疑；电子书/报告——将行业洞察和经验总结为电子出版物；咨询服务——为其他从业者或目的地提供专业咨询；工作坊/训练营——线上线下结合的深度学习产品。</w:t>
      </w:r>
    </w:p>
    <w:p>
      <w:pPr>
        <w:spacing w:after="120" w:line="360" w:lineRule="exact"/>
        <w:jc w:val="both"/>
      </w:pPr>
      <w:r>
        <w:rPr>
          <w:rFonts w:ascii="宋体" w:hAnsi="宋体" w:eastAsia="宋体"/>
          <w:b/>
          <w:sz w:val="24"/>
        </w:rPr>
        <w:t>AI在知识产品开发中的作用。</w:t>
      </w:r>
      <w:r>
        <w:rPr>
          <w:rFonts w:ascii="宋体" w:hAnsi="宋体" w:eastAsia="宋体"/>
          <w:b w:val="0"/>
          <w:sz w:val="24"/>
        </w:rPr>
        <w:t xml:space="preserve"> AI可以辅助知识产品的全流程开发：选题调研——AI分析市场需求和竞争格局，推荐选题方向；内容结构化——AI将主理人的零散知识整理为系统化的课程大纲或书籍目录；内容初稿——AI根据主理人的知识要点生成课程文案或书稿初稿；配套材料——AI自动生成课程PPT、练习题、案例分析等配套材料。</w:t>
      </w:r>
    </w:p>
    <w:p>
      <w:pPr>
        <w:spacing w:after="120" w:line="360" w:lineRule="exact"/>
        <w:jc w:val="both"/>
      </w:pPr>
      <w:r>
        <w:rPr>
          <w:rFonts w:ascii="宋体" w:hAnsi="宋体" w:eastAsia="宋体"/>
          <w:b/>
          <w:sz w:val="24"/>
        </w:rPr>
        <w:t>知识付费的运营要点。</w:t>
      </w:r>
      <w:r>
        <w:rPr>
          <w:rFonts w:ascii="宋体" w:hAnsi="宋体" w:eastAsia="宋体"/>
          <w:b w:val="0"/>
          <w:sz w:val="24"/>
        </w:rPr>
        <w:t xml:space="preserve"> 知识产品的成功不仅取决于内容质量，更取决于运营策略。关键要点包括：先免费后付费——通过免费内容建立信任，再引导付费转化；分层定价——提供不同价位的产品满足不同需求层次的受众；社群运营——将付费用户聚集为社群，通过持续互动提升满意度和复购率；口碑裂变——设计激励机制鼓励用户推荐。</w:t>
      </w:r>
    </w:p>
    <w:p>
      <w:pPr>
        <w:pStyle w:val="Heading3"/>
      </w:pPr>
      <w:r>
        <w:rPr>
          <w:rFonts w:ascii="黑体" w:hAnsi="黑体" w:eastAsia="黑体"/>
          <w:b/>
          <w:sz w:val="26"/>
        </w:rPr>
        <w:t>贵州案例：村超智能体文创平台——从赛事IP到知识IP的延伸</w:t>
      </w:r>
    </w:p>
    <w:p>
      <w:pPr>
        <w:spacing w:after="120" w:line="360" w:lineRule="exact"/>
        <w:jc w:val="both"/>
      </w:pPr>
      <w:r>
        <w:rPr>
          <w:rFonts w:ascii="宋体" w:hAnsi="宋体" w:eastAsia="宋体"/>
          <w:b w:val="0"/>
          <w:sz w:val="24"/>
        </w:rPr>
        <w:t>"贵州村超"智能体文创平台不仅是一个文创设计工具，更是一个从赛事IP向知识IP延伸的典型案例。该平台将村超赛事的运营经验、侗族文化知识和AI技术方法论进行整合，通过AI智能体向游客和创作者提供文化讲解、设计灵感和创作辅助。</w:t>
      </w:r>
    </w:p>
    <w:p>
      <w:pPr>
        <w:spacing w:after="120" w:line="360" w:lineRule="exact"/>
        <w:jc w:val="both"/>
      </w:pPr>
      <w:r>
        <w:rPr>
          <w:rFonts w:ascii="宋体" w:hAnsi="宋体" w:eastAsia="宋体"/>
          <w:b w:val="0"/>
          <w:sz w:val="24"/>
        </w:rPr>
        <w:t>这种模式的知识付费潜力在于：游客为深度文化体验付费（如AI导览的深度版本）、创作者为AI辅助设计工具付费、其他县域为主理人经验输出付费。村超IP从体育赛事延伸到文化教育、文创设计和县域运营方法论，形成了多元知识IP矩阵。该案例展示了主理人如何利用AI工具将单一事件IP转化为可持续的知识IP资产，实现知识付费模式的规模化。</w:t>
      </w:r>
    </w:p>
    <w:p>
      <w:pPr>
        <w:pStyle w:val="Heading2"/>
      </w:pPr>
      <w:r>
        <w:rPr>
          <w:rFonts w:ascii="黑体" w:hAnsi="黑体" w:eastAsia="黑体"/>
          <w:b/>
          <w:sz w:val="28"/>
        </w:rPr>
        <w:t>9.4 社群运营与粉丝经济</w:t>
      </w:r>
    </w:p>
    <w:p>
      <w:pPr>
        <w:spacing w:after="120" w:line="360" w:lineRule="exact"/>
        <w:jc w:val="both"/>
      </w:pPr>
      <w:r>
        <w:rPr>
          <w:rFonts w:ascii="宋体" w:hAnsi="宋体" w:eastAsia="宋体"/>
          <w:b w:val="0"/>
          <w:sz w:val="24"/>
        </w:rPr>
        <w:t>社群是个人品牌影响力的"放大器"——一个活跃的社群可以将主理人的影响力倍数级放大。AI工具使社群运营的效率和规模化成为可能。</w:t>
      </w:r>
    </w:p>
    <w:p>
      <w:pPr>
        <w:spacing w:after="120" w:line="360" w:lineRule="exact"/>
        <w:jc w:val="both"/>
      </w:pPr>
      <w:r>
        <w:rPr>
          <w:rFonts w:ascii="宋体" w:hAnsi="宋体" w:eastAsia="宋体"/>
          <w:b/>
          <w:sz w:val="24"/>
        </w:rPr>
        <w:t>社群建设的阶段路径。</w:t>
      </w:r>
      <w:r>
        <w:rPr>
          <w:rFonts w:ascii="宋体" w:hAnsi="宋体" w:eastAsia="宋体"/>
          <w:b w:val="0"/>
          <w:sz w:val="24"/>
        </w:rPr>
        <w:t xml:space="preserve"> 冷启动期（0-100人）——以个人互动为主，主理人亲自参与每条讨论，建立社群基调和信任氛围；成长期（100-1000人）——引入AI客服处理日常互动，主理人聚焦高质量内容输出和关键用户维护；成熟期（1000+人）——建立分层社群结构（免费大群+付费核心群+VIP小群），AI工具支撑日常运营，主理人通过"关键时刻"（如每周直播、月度答疑）保持存在感。</w:t>
      </w:r>
    </w:p>
    <w:p>
      <w:pPr>
        <w:spacing w:after="120" w:line="360" w:lineRule="exact"/>
        <w:jc w:val="both"/>
      </w:pPr>
      <w:r>
        <w:rPr>
          <w:rFonts w:ascii="宋体" w:hAnsi="宋体" w:eastAsia="宋体"/>
          <w:b/>
          <w:sz w:val="24"/>
        </w:rPr>
        <w:t>AI赋能的社群运营场景。</w:t>
      </w:r>
      <w:r>
        <w:rPr>
          <w:rFonts w:ascii="宋体" w:hAnsi="宋体" w:eastAsia="宋体"/>
          <w:b w:val="0"/>
          <w:sz w:val="24"/>
        </w:rPr>
        <w:t xml:space="preserve"> 入群引导——AI自动发送欢迎语和社群规则，引导新成员完成自我介绍；话题管理——AI根据社群活跃度自动发起话题讨论，保持社群活力；内容分发——AI根据成员标签推送个性化内容，提升内容打开率；数据监控——AI追踪社群活跃指标（发言率、互动率、留存率），及时预警活跃度下降。</w:t>
      </w:r>
    </w:p>
    <w:p>
      <w:pPr>
        <w:spacing w:after="120" w:line="360" w:lineRule="exact"/>
        <w:jc w:val="both"/>
      </w:pPr>
      <w:r>
        <w:rPr>
          <w:rFonts w:ascii="宋体" w:hAnsi="宋体" w:eastAsia="宋体"/>
          <w:b/>
          <w:sz w:val="24"/>
        </w:rPr>
        <w:t>粉丝经济的变现路径。</w:t>
      </w:r>
      <w:r>
        <w:rPr>
          <w:rFonts w:ascii="宋体" w:hAnsi="宋体" w:eastAsia="宋体"/>
          <w:b w:val="0"/>
          <w:sz w:val="24"/>
        </w:rPr>
        <w:t xml:space="preserve"> 社群粉丝的变现不仅限于直接的产品销售。多元变现路径包括：体验产品销售——社群成员优先购买和专属优惠；知识付费——社群内推广知识产品；品牌合作——基于社群影响力吸引品牌赞助和合作；IP授权——将个人品牌授权给相关产品或服务。Carlisle等学者的研究指出，旅游业就业中的数字技能鸿沟正在扩大，具备数字和AI技能的从业者在就业市场中具有显著优势[32]，这也从侧面印证了知识IP的市场价值。</w:t>
      </w:r>
    </w:p>
    <w:p>
      <w:pPr>
        <w:pStyle w:val="Heading3"/>
      </w:pPr>
      <w:r>
        <w:rPr>
          <w:rFonts w:ascii="黑体" w:hAnsi="黑体" w:eastAsia="黑体"/>
          <w:b/>
          <w:sz w:val="26"/>
        </w:rPr>
        <w:t>贵州案例：村超"碰碰世界"——AI驱动的游戏化社群运营</w:t>
      </w:r>
    </w:p>
    <w:p>
      <w:pPr>
        <w:spacing w:after="120" w:line="360" w:lineRule="exact"/>
        <w:jc w:val="both"/>
      </w:pPr>
      <w:r>
        <w:rPr>
          <w:rFonts w:ascii="宋体" w:hAnsi="宋体" w:eastAsia="宋体"/>
          <w:b w:val="0"/>
          <w:sz w:val="24"/>
        </w:rPr>
        <w:t>榕江县"村超"手卡+"碰碰世界"小程序不仅是一个AI旅游搭子，更是游戏化社群运营的创新实践。游客通过收集不同手卡解锁不同AI搭子功能，形成"集卡-解锁-分享-再收集"的闭环。每张手卡关联不同的侗族文化元素和村超赛事记忆，兼具文化教育和情感连接功能。</w:t>
      </w:r>
    </w:p>
    <w:p>
      <w:pPr>
        <w:spacing w:after="120" w:line="360" w:lineRule="exact"/>
        <w:jc w:val="both"/>
      </w:pPr>
      <w:r>
        <w:rPr>
          <w:rFonts w:ascii="宋体" w:hAnsi="宋体" w:eastAsia="宋体"/>
          <w:b w:val="0"/>
          <w:sz w:val="24"/>
        </w:rPr>
        <w:t>该案例的社群运营逻辑是：实体手卡作为社交货币降低传播门槛，AI搭子提供持续互动价值，集卡玩法创造长期参与动机。这种"实体触点+AI服务+游戏化机制"的三层设计，为主理人的社群运营提供了新思路——不是简单地建群发消息，而是创造有仪式感的参与体验和有持续价值的AI服务。</w:t>
      </w:r>
    </w:p>
    <w:p>
      <w:pPr>
        <w:pStyle w:val="Heading2"/>
      </w:pPr>
      <w:r>
        <w:rPr>
          <w:rFonts w:ascii="黑体" w:hAnsi="黑体" w:eastAsia="黑体"/>
          <w:b/>
          <w:sz w:val="28"/>
        </w:rPr>
        <w:t>9.5 跨平台传播与影响力放大</w:t>
      </w:r>
    </w:p>
    <w:p>
      <w:pPr>
        <w:spacing w:after="120" w:line="360" w:lineRule="exact"/>
        <w:jc w:val="both"/>
      </w:pPr>
      <w:r>
        <w:rPr>
          <w:rFonts w:ascii="宋体" w:hAnsi="宋体" w:eastAsia="宋体"/>
          <w:b w:val="0"/>
          <w:sz w:val="24"/>
        </w:rPr>
        <w:t>在多平台并存的媒体环境中，主理人需要建立跨平台的内容分发和影响力放大策略。AI工具使跨平台运营的边际成本大幅降低。</w:t>
      </w:r>
    </w:p>
    <w:p>
      <w:pPr>
        <w:spacing w:after="120" w:line="360" w:lineRule="exact"/>
        <w:jc w:val="both"/>
      </w:pPr>
      <w:r>
        <w:rPr>
          <w:rFonts w:ascii="宋体" w:hAnsi="宋体" w:eastAsia="宋体"/>
          <w:b/>
          <w:sz w:val="24"/>
        </w:rPr>
        <w:t>平台特征适配。</w:t>
      </w:r>
      <w:r>
        <w:rPr>
          <w:rFonts w:ascii="宋体" w:hAnsi="宋体" w:eastAsia="宋体"/>
          <w:b w:val="0"/>
          <w:sz w:val="24"/>
        </w:rPr>
        <w:t xml:space="preserve"> 每个内容平台都有其独特的算法逻辑和用户偏好：小红书偏重"种草"和"攻略"，抖音偏重"情绪共鸣"和"视觉冲击"，微信视频号偏重"社交信任"和"知识分享"，B站偏重"深度内容"和"文化共创"。主理人需要基于核心内容，用AI工具快速生成各平台适配版本，实现"一次策划、多平台分发"。</w:t>
      </w:r>
    </w:p>
    <w:p>
      <w:pPr>
        <w:spacing w:after="120" w:line="360" w:lineRule="exact"/>
        <w:jc w:val="both"/>
      </w:pPr>
      <w:r>
        <w:rPr>
          <w:rFonts w:ascii="宋体" w:hAnsi="宋体" w:eastAsia="宋体"/>
          <w:b/>
          <w:sz w:val="24"/>
        </w:rPr>
        <w:t>跨平台流量闭环。</w:t>
      </w:r>
      <w:r>
        <w:rPr>
          <w:rFonts w:ascii="宋体" w:hAnsi="宋体" w:eastAsia="宋体"/>
          <w:b w:val="0"/>
          <w:sz w:val="24"/>
        </w:rPr>
        <w:t xml:space="preserve"> 跨平台运营的目标不仅是多平台曝光，更是构建流量闭环：通过短视频平台（抖音/视频号）获取新用户关注→通过图文平台（小红书/公众号）深化信任和认知→通过私域（企业微信/社群）实现转化和复购→通过用户UGC在社交平台形成口碑传播→口碑传播再次吸引新用户。AI工具在每个环节都起到效率放大作用。</w:t>
      </w:r>
    </w:p>
    <w:p>
      <w:pPr>
        <w:spacing w:after="120" w:line="360" w:lineRule="exact"/>
        <w:jc w:val="both"/>
      </w:pPr>
      <w:r>
        <w:rPr>
          <w:rFonts w:ascii="宋体" w:hAnsi="宋体" w:eastAsia="宋体"/>
          <w:b/>
          <w:sz w:val="24"/>
        </w:rPr>
        <w:t>影响力指标体系。</w:t>
      </w:r>
      <w:r>
        <w:rPr>
          <w:rFonts w:ascii="宋体" w:hAnsi="宋体" w:eastAsia="宋体"/>
          <w:b w:val="0"/>
          <w:sz w:val="24"/>
        </w:rPr>
        <w:t xml:space="preserve"> 衡量个人品牌影响力不应只看粉丝数，而应建立多维指标体系：传播力——内容曝光量和传播范围；互动力——点赞、评论、分享、收藏等互动行为；转化力——从关注到购买/行动的转化率；忠诚度——用户的复购率、推荐率和长期留存率。AI分析工具可以自动追踪这些指标并生成影响力仪表盘。</w:t>
      </w:r>
    </w:p>
    <w:p>
      <w:pPr>
        <w:spacing w:after="120"/>
        <w:ind w:left="567"/>
      </w:pPr>
      <w:r>
        <w:rPr>
          <w:rFonts w:ascii="楷体" w:hAnsi="楷体" w:eastAsia="楷体"/>
          <w:b/>
          <w:color w:val="555555"/>
          <w:sz w:val="22"/>
        </w:rPr>
        <w:t>知识卡片</w:t>
      </w:r>
      <w:r>
        <w:rPr>
          <w:rFonts w:ascii="楷体" w:hAnsi="楷体" w:eastAsia="楷体"/>
          <w:b w:val="0"/>
          <w:color w:val="555555"/>
          <w:sz w:val="22"/>
        </w:rPr>
        <w:t>：影响力的"1-9-90"法则——在社群中，约1%的用户是积极创作者，9%是偶尔互动者，90%是沉默浏览者。AI工具可以帮助识别那1%的核心创作者并重点维护，同时通过个性化触达激活沉默用户。</w:t>
      </w:r>
    </w:p>
    <w:p>
      <w:pPr>
        <w:pStyle w:val="Heading2"/>
      </w:pPr>
      <w:r>
        <w:rPr>
          <w:rFonts w:ascii="黑体" w:hAnsi="黑体" w:eastAsia="黑体"/>
          <w:b/>
          <w:sz w:val="28"/>
        </w:rPr>
        <w:t>本章小结</w:t>
      </w:r>
    </w:p>
    <w:p>
      <w:pPr>
        <w:spacing w:after="120" w:line="360" w:lineRule="exact"/>
        <w:jc w:val="both"/>
      </w:pPr>
      <w:r>
        <w:rPr>
          <w:rFonts w:ascii="宋体" w:hAnsi="宋体" w:eastAsia="宋体"/>
          <w:b w:val="0"/>
          <w:sz w:val="24"/>
        </w:rPr>
        <w:t>本章阐述了AI时代文旅主理人的个人品牌建设与社群运营。个人品牌价值公式为：专业能力 × 人格魅力 × 内容传播 × 持续积累，AI在传播环节提供最大杠杆。内容矩阵由专业、故事、互动、价值四类内容构成，AI辅助生产工作流将单篇内容制作时间从2小时缩短至20分钟。社群运营的AI三层架构（自动化运营+智能互动+数据洞察）支持从100人到1000+人的规模化管理。用户生命周期管理通过RFM模型+AI分析实现精准分层，LTV最大化策略覆盖首次体验→复购→推荐→共创全链条。品牌资产五维度（内容、用户、IP、数据、声誉）需系统化管理。</w:t>
      </w:r>
    </w:p>
    <w:p>
      <w:pPr>
        <w:pStyle w:val="Heading2"/>
      </w:pPr>
      <w:r>
        <w:rPr>
          <w:rFonts w:ascii="黑体" w:hAnsi="黑体" w:eastAsia="黑体"/>
          <w:b/>
          <w:sz w:val="28"/>
        </w:rPr>
        <w:t>思考与练习题</w:t>
      </w:r>
    </w:p>
    <w:p>
      <w:pPr>
        <w:pStyle w:val="ListNumber"/>
      </w:pPr>
      <w:r>
        <w:rPr>
          <w:rFonts w:ascii="宋体" w:hAnsi="宋体" w:eastAsia="宋体"/>
          <w:b w:val="0"/>
          <w:sz w:val="24"/>
        </w:rPr>
        <w:t>（识记）个人品牌价值公式的四个要素是什么？各自的作用如何？</w:t>
      </w:r>
    </w:p>
    <w:p>
      <w:pPr>
        <w:pStyle w:val="ListNumber"/>
      </w:pPr>
      <w:r>
        <w:rPr>
          <w:rFonts w:ascii="宋体" w:hAnsi="宋体" w:eastAsia="宋体"/>
          <w:b w:val="0"/>
          <w:sz w:val="24"/>
        </w:rPr>
        <w:t>（理解）AI社群运营三层架构之间是什么关系？</w:t>
      </w:r>
    </w:p>
    <w:p>
      <w:pPr>
        <w:pStyle w:val="ListNumber"/>
      </w:pPr>
      <w:r>
        <w:rPr>
          <w:rFonts w:ascii="宋体" w:hAnsi="宋体" w:eastAsia="宋体"/>
          <w:b w:val="0"/>
          <w:sz w:val="24"/>
        </w:rPr>
        <w:t>（应用）为一个贵州文旅主理人设计内容矩阵规划（四类内容+频率+平台）。</w:t>
      </w:r>
    </w:p>
    <w:p>
      <w:pPr>
        <w:pStyle w:val="ListNumber"/>
      </w:pPr>
      <w:r>
        <w:rPr>
          <w:rFonts w:ascii="宋体" w:hAnsi="宋体" w:eastAsia="宋体"/>
          <w:b w:val="0"/>
          <w:sz w:val="24"/>
        </w:rPr>
        <w:t>（分析）用户生命周期五个阶段中，AI分别能发挥什么作用？</w:t>
      </w:r>
    </w:p>
    <w:p>
      <w:pPr>
        <w:pStyle w:val="ListNumber"/>
      </w:pPr>
      <w:r>
        <w:rPr>
          <w:rFonts w:ascii="宋体" w:hAnsi="宋体" w:eastAsia="宋体"/>
          <w:b w:val="0"/>
          <w:sz w:val="24"/>
        </w:rPr>
        <w:t>（评价）"品牌不是你说你是什么，而是用户说你是什么"——请评价这一观点。</w:t>
      </w:r>
    </w:p>
    <w:p>
      <w:pPr>
        <w:pStyle w:val="ListNumber"/>
      </w:pPr>
      <w:r>
        <w:rPr>
          <w:rFonts w:ascii="宋体" w:hAnsi="宋体" w:eastAsia="宋体"/>
          <w:b w:val="0"/>
          <w:sz w:val="24"/>
        </w:rPr>
        <w:t>（创造）设计一个从0到1的个人品牌建设90天计划。</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[1] Carlisle S, Ivanov S, Dijkmans C. The digital skills divide: evidence from the European tourism industry[J]. Journal of Tourism Futures, 2021, 7(1): 55-67.</w:t>
      </w:r>
    </w:p>
    <w:p>
      <w:pPr>
        <w:spacing w:after="120" w:line="360" w:lineRule="exact"/>
        <w:jc w:val="both"/>
      </w:pPr>
      <w:r>
        <w:rPr>
          <w:rFonts w:ascii="宋体" w:hAnsi="宋体" w:eastAsia="宋体"/>
          <w:b w:val="0"/>
          <w:sz w:val="24"/>
        </w:rPr>
        <w:t>[2] Kaplan A M, Haenlein M. Users of the world, unite! The challenges and opportunities of social media[J]. Business Horizons, 2010, 53(1): 59-68.</w:t>
      </w:r>
    </w:p>
    <w:p>
      <w:pPr>
        <w:spacing w:after="120" w:line="360" w:lineRule="exact"/>
        <w:jc w:val="both"/>
      </w:pPr>
      <w:r>
        <w:rPr>
          <w:rFonts w:ascii="宋体" w:hAnsi="宋体" w:eastAsia="宋体"/>
          <w:b w:val="0"/>
          <w:sz w:val="24"/>
        </w:rPr>
        <w:t>[3] Munar A M, Jacobsen J K S. Motivations for sharing tourism experiences through social media[J]. Annals of Tourism Research, 2014, 45: 73-87.</w:t>
      </w:r>
    </w:p>
    <w:p>
      <w:pPr>
        <w:spacing w:after="120" w:line="360" w:lineRule="exact"/>
        <w:jc w:val="both"/>
      </w:pPr>
      <w:r>
        <w:rPr>
          <w:rFonts w:ascii="宋体" w:hAnsi="宋体" w:eastAsia="宋体"/>
          <w:b w:val="0"/>
          <w:sz w:val="24"/>
        </w:rPr>
        <w:t>[4] 张梦. 旅游目的地品牌资产研究述评[J]. 旅游学刊, 2021, 36(8): 1-14.</w:t>
      </w:r>
    </w:p>
    <w:p>
      <w:pPr>
        <w:spacing w:after="120" w:line="360" w:lineRule="exact"/>
        <w:jc w:val="both"/>
      </w:pPr>
      <w:r>
        <w:rPr>
          <w:rFonts w:ascii="宋体" w:hAnsi="宋体" w:eastAsia="宋体"/>
          <w:b w:val="0"/>
          <w:sz w:val="24"/>
        </w:rPr>
        <w:t>[5] Peco-Torres F, Polo-Peña A I, Frías-Jamilena D M. Brand personality in cultural tourism through social media[J]. Tourism Review, 2020, 75(3): 1-15.</w:t>
      </w:r>
    </w:p>
    <w:p>
      <w:pPr>
        <w:spacing w:after="120" w:line="360" w:lineRule="exact"/>
        <w:jc w:val="both"/>
      </w:pPr>
      <w:r>
        <w:rPr>
          <w:rFonts w:ascii="宋体" w:hAnsi="宋体" w:eastAsia="宋体"/>
          <w:b w:val="0"/>
          <w:sz w:val="24"/>
        </w:rPr>
        <w:t>[6] Regita D D, Muttaqien M. Lorian's personal branding strategy as a travel influencer through TikTok[J]. Sylection, 2023, 3(1): 1-10.</w:t>
      </w:r>
    </w:p>
    <w:p>
      <w:r>
        <w:br w:type="page"/>
      </w:r>
    </w:p>
    <w:p>
      <w:pPr>
        <w:pStyle w:val="Heading1"/>
      </w:pPr>
      <w:r>
        <w:rPr>
          <w:rFonts w:ascii="黑体" w:hAnsi="黑体" w:eastAsia="黑体"/>
          <w:b/>
          <w:color w:val="1F4E79"/>
          <w:sz w:val="32"/>
        </w:rPr>
        <w:t>第 10 章  从零到一：文旅主理人的AI创业实战</w:t>
      </w:r>
    </w:p>
    <w:p>
      <w:pPr>
        <w:pStyle w:val="Heading2"/>
      </w:pPr>
      <w:r>
        <w:rPr>
          <w:rFonts w:ascii="黑体" w:hAnsi="黑体" w:eastAsia="黑体"/>
          <w:b/>
          <w:sz w:val="28"/>
        </w:rPr>
        <w:t>本章学习目标</w:t>
      </w:r>
    </w:p>
    <w:p>
      <w:pPr>
        <w:pStyle w:val="ListNumber"/>
      </w:pPr>
      <w:r>
        <w:rPr>
          <w:rFonts w:ascii="宋体" w:hAnsi="宋体" w:eastAsia="宋体"/>
          <w:b w:val="0"/>
          <w:sz w:val="24"/>
        </w:rPr>
        <w:t>理解AI时代文旅创业的新机遇和"超级个体"模式</w:t>
      </w:r>
    </w:p>
    <w:p>
      <w:pPr>
        <w:pStyle w:val="ListNumber"/>
      </w:pPr>
      <w:r>
        <w:rPr>
          <w:rFonts w:ascii="宋体" w:hAnsi="宋体" w:eastAsia="宋体"/>
          <w:b w:val="0"/>
          <w:sz w:val="24"/>
        </w:rPr>
        <w:t>掌握商业模式画布九要素的AI增强方法</w:t>
      </w:r>
    </w:p>
    <w:p>
      <w:pPr>
        <w:pStyle w:val="ListNumber"/>
      </w:pPr>
      <w:r>
        <w:rPr>
          <w:rFonts w:ascii="宋体" w:hAnsi="宋体" w:eastAsia="宋体"/>
          <w:b w:val="0"/>
          <w:sz w:val="24"/>
        </w:rPr>
        <w:t>学会精益创业"构建-测量-学习"循环在文旅中的实践</w:t>
      </w:r>
    </w:p>
    <w:p>
      <w:pPr>
        <w:pStyle w:val="ListNumber"/>
      </w:pPr>
      <w:r>
        <w:rPr>
          <w:rFonts w:ascii="宋体" w:hAnsi="宋体" w:eastAsia="宋体"/>
          <w:b w:val="0"/>
          <w:sz w:val="24"/>
        </w:rPr>
        <w:t>建立多元化收入模式和商业模式评估体系</w:t>
      </w:r>
    </w:p>
    <w:p>
      <w:pPr>
        <w:pStyle w:val="Heading2"/>
      </w:pPr>
      <w:r>
        <w:rPr>
          <w:rFonts w:ascii="黑体" w:hAnsi="黑体" w:eastAsia="黑体"/>
          <w:b/>
          <w:sz w:val="28"/>
        </w:rPr>
        <w:t>10.1 发现机会：AI时代的文旅创业方向选择</w:t>
      </w:r>
    </w:p>
    <w:p>
      <w:pPr>
        <w:spacing w:after="120" w:line="360" w:lineRule="exact"/>
        <w:jc w:val="both"/>
      </w:pPr>
      <w:r>
        <w:rPr>
          <w:rFonts w:ascii="宋体" w:hAnsi="宋体" w:eastAsia="宋体"/>
          <w:b w:val="0"/>
          <w:sz w:val="24"/>
        </w:rPr>
        <w:t>AI时代的文旅创业，核心不在于"做什么"而在于"为什么是你做"和"AI如何让你做得更好"。机会发现需要结合三个维度：市场需求（游客需要什么）、个人优势（主理人擅长什么）和技术杠杆（AI能放大什么）。</w:t>
      </w:r>
    </w:p>
    <w:p>
      <w:pPr>
        <w:spacing w:after="120" w:line="360" w:lineRule="exact"/>
        <w:jc w:val="both"/>
      </w:pPr>
      <w:r>
        <w:rPr>
          <w:rFonts w:ascii="宋体" w:hAnsi="宋体" w:eastAsia="宋体"/>
          <w:b/>
          <w:sz w:val="24"/>
        </w:rPr>
        <w:t>市场需求识别。</w:t>
      </w:r>
      <w:r>
        <w:rPr>
          <w:rFonts w:ascii="宋体" w:hAnsi="宋体" w:eastAsia="宋体"/>
          <w:b w:val="0"/>
          <w:sz w:val="24"/>
        </w:rPr>
        <w:t xml:space="preserve"> AI时代催生了新的文旅需求类型：个性化深度体验需求——游客不再满足于标准化产品，愿意为独特体验付费；即时决策需求——游客越来越倾向于"说走就走"的旅行，需要实时信息和服务；社交分享需求——旅游消费的社交属性增强，"可分享性"成为选择目的地的重要因素；文化认同需求——游客对在地文化的深度了解需求上升，从"看景"到"懂文化"。</w:t>
      </w:r>
    </w:p>
    <w:p>
      <w:pPr>
        <w:spacing w:after="120" w:line="360" w:lineRule="exact"/>
        <w:jc w:val="both"/>
      </w:pPr>
      <w:r>
        <w:rPr>
          <w:rFonts w:ascii="宋体" w:hAnsi="宋体" w:eastAsia="宋体"/>
          <w:b/>
          <w:sz w:val="24"/>
        </w:rPr>
        <w:t>个人优势评估。</w:t>
      </w:r>
      <w:r>
        <w:rPr>
          <w:rFonts w:ascii="宋体" w:hAnsi="宋体" w:eastAsia="宋体"/>
          <w:b w:val="0"/>
          <w:sz w:val="24"/>
        </w:rPr>
        <w:t xml:space="preserve"> 主理人需要诚实评估自身优势：在地资源——是否对某个目的地有深度了解和人脉网络；专业背景——是否有文化、设计、技术等领域的专业积累；内容能力——是否具备内容创作和表达的特长；社交网络——是否已有一定的粉丝基础或行业人脉。</w:t>
      </w:r>
    </w:p>
    <w:p>
      <w:pPr>
        <w:spacing w:after="120" w:line="360" w:lineRule="exact"/>
        <w:jc w:val="both"/>
      </w:pPr>
      <w:r>
        <w:rPr>
          <w:rFonts w:ascii="宋体" w:hAnsi="宋体" w:eastAsia="宋体"/>
          <w:b/>
          <w:sz w:val="24"/>
        </w:rPr>
        <w:t>技术杠杆判断。</w:t>
      </w:r>
      <w:r>
        <w:rPr>
          <w:rFonts w:ascii="宋体" w:hAnsi="宋体" w:eastAsia="宋体"/>
          <w:b w:val="0"/>
          <w:sz w:val="24"/>
        </w:rPr>
        <w:t xml:space="preserve"> AI能够放大的方向包括：内容密集型业务——需要大量高质量内容输出的业务（如文旅IP运营）；服务密集型业务——需要大量客户互动和服务的业务（如定制旅行）；数据密集型业务——需要数据分析驱动的业务（如智能定价的民宿运营）。</w:t>
      </w:r>
    </w:p>
    <w:p>
      <w:pPr>
        <w:spacing w:after="120"/>
        <w:ind w:left="567"/>
      </w:pPr>
      <w:r>
        <w:rPr>
          <w:rFonts w:ascii="楷体" w:hAnsi="楷体" w:eastAsia="楷体"/>
          <w:b/>
          <w:color w:val="555555"/>
          <w:sz w:val="22"/>
        </w:rPr>
        <w:t>知识卡片</w:t>
      </w:r>
      <w:r>
        <w:rPr>
          <w:rFonts w:ascii="楷体" w:hAnsi="楷体" w:eastAsia="楷体"/>
          <w:b w:val="0"/>
          <w:color w:val="555555"/>
          <w:sz w:val="22"/>
        </w:rPr>
        <w:t>：AI创业机会的"三圈交集"模型——市场需求圈、个人优势圈和技术杠杆圈三者的交集，就是最佳创业方向。只满足两个圈的方向是"不错"的选择，但只有三圈交集才是"最优"选择。</w:t>
      </w:r>
    </w:p>
    <w:p>
      <w:pPr>
        <w:pStyle w:val="Heading2"/>
      </w:pPr>
      <w:r>
        <w:rPr>
          <w:rFonts w:ascii="黑体" w:hAnsi="黑体" w:eastAsia="黑体"/>
          <w:b/>
          <w:sz w:val="28"/>
        </w:rPr>
        <w:t>10.2 最小可行产品（MVP）的AI化构建</w:t>
      </w:r>
    </w:p>
    <w:p>
      <w:pPr>
        <w:spacing w:after="120" w:line="360" w:lineRule="exact"/>
        <w:jc w:val="both"/>
      </w:pPr>
      <w:r>
        <w:rPr>
          <w:rFonts w:ascii="宋体" w:hAnsi="宋体" w:eastAsia="宋体"/>
          <w:b w:val="0"/>
          <w:sz w:val="24"/>
        </w:rPr>
        <w:t>精益创业方法论的核心是"最小可行产品"（MVP）——用最低成本和最快速度构建一个能验证核心假设的产品版本。AI工具使文旅MVP的构建成本和时间大幅降低。</w:t>
      </w:r>
    </w:p>
    <w:p>
      <w:pPr>
        <w:spacing w:after="120" w:line="360" w:lineRule="exact"/>
        <w:jc w:val="both"/>
      </w:pPr>
      <w:r>
        <w:rPr>
          <w:rFonts w:ascii="宋体" w:hAnsi="宋体" w:eastAsia="宋体"/>
          <w:b/>
          <w:sz w:val="24"/>
        </w:rPr>
        <w:t>文旅MVP的类型。</w:t>
      </w:r>
      <w:r>
        <w:rPr>
          <w:rFonts w:ascii="宋体" w:hAnsi="宋体" w:eastAsia="宋体"/>
          <w:b w:val="0"/>
          <w:sz w:val="24"/>
        </w:rPr>
        <w:t xml:space="preserve"> 根据业务类型，MVP可以采取不同形式：体验产品MVP——以最小规模提供一次文旅体验活动（如一次文化走读、一场主题晚宴）；内容产品MVP——发布一组主题内容测试市场反响（如一个系列的小红书攻略帖）；服务产品MVP——提供一次完整的定制服务流程（如为一位客户设计完整行程）。</w:t>
      </w:r>
    </w:p>
    <w:p>
      <w:pPr>
        <w:spacing w:after="120" w:line="360" w:lineRule="exact"/>
        <w:jc w:val="both"/>
      </w:pPr>
      <w:r>
        <w:rPr>
          <w:rFonts w:ascii="宋体" w:hAnsi="宋体" w:eastAsia="宋体"/>
          <w:b/>
          <w:sz w:val="24"/>
        </w:rPr>
        <w:t>AI化构建流程。</w:t>
      </w:r>
      <w:r>
        <w:rPr>
          <w:rFonts w:ascii="宋体" w:hAnsi="宋体" w:eastAsia="宋体"/>
          <w:b w:val="0"/>
          <w:sz w:val="24"/>
        </w:rPr>
        <w:t xml:space="preserve"> 第一步，用AI生成产品概念和方案——将初步想法输入AI，生成多个产品方案供选择；第二步，用AIGC制作营销内容——生成产品介绍文案、宣传图片和推广视频；第三步，在社交媒体发布测试——通过内容互动数据判断市场兴趣度；第四步，用AI客服处理咨询——自动回复潜在客户的常见问题，降低服务成本；第五步，收集反馈并迭代——用AI分析用户反馈数据，识别改进方向。</w:t>
      </w:r>
    </w:p>
    <w:p>
      <w:pPr>
        <w:spacing w:after="120" w:line="360" w:lineRule="exact"/>
        <w:jc w:val="both"/>
      </w:pPr>
      <w:r>
        <w:rPr>
          <w:rFonts w:ascii="宋体" w:hAnsi="宋体" w:eastAsia="宋体"/>
          <w:b/>
          <w:sz w:val="24"/>
        </w:rPr>
        <w:t>MVP验证的关键指标。</w:t>
      </w:r>
      <w:r>
        <w:rPr>
          <w:rFonts w:ascii="宋体" w:hAnsi="宋体" w:eastAsia="宋体"/>
          <w:b w:val="0"/>
          <w:sz w:val="24"/>
        </w:rPr>
        <w:t xml:space="preserve"> 不同的MVP需要关注不同的验证指标：体验产品MVP——关注报名转化率、体验满意度和推荐意愿；内容产品MVP——关注互动率（点赞/评论/分享）、粉丝增长和私信咨询量；服务产品MVP——关注客户满意度、复购意愿和口碑传播。</w:t>
      </w:r>
    </w:p>
    <w:p>
      <w:pPr>
        <w:pStyle w:val="Heading2"/>
      </w:pPr>
      <w:r>
        <w:rPr>
          <w:rFonts w:ascii="黑体" w:hAnsi="黑体" w:eastAsia="黑体"/>
          <w:b/>
          <w:sz w:val="28"/>
        </w:rPr>
        <w:t>10.3 冷启动策略与种子用户获取</w:t>
      </w:r>
    </w:p>
    <w:p>
      <w:pPr>
        <w:spacing w:after="120" w:line="360" w:lineRule="exact"/>
        <w:jc w:val="both"/>
      </w:pPr>
      <w:r>
        <w:rPr>
          <w:rFonts w:ascii="宋体" w:hAnsi="宋体" w:eastAsia="宋体"/>
          <w:b w:val="0"/>
          <w:sz w:val="24"/>
        </w:rPr>
        <w:t>冷启动是创业最困难的阶段——没有品牌知名度、没有用户基础、没有口碑积累。AI工具可以在冷启动阶段提供关键支持。</w:t>
      </w:r>
    </w:p>
    <w:p>
      <w:pPr>
        <w:spacing w:after="120" w:line="360" w:lineRule="exact"/>
        <w:jc w:val="both"/>
      </w:pPr>
      <w:r>
        <w:rPr>
          <w:rFonts w:ascii="宋体" w:hAnsi="宋体" w:eastAsia="宋体"/>
          <w:b/>
          <w:sz w:val="24"/>
        </w:rPr>
        <w:t>种子用户画像。</w:t>
      </w:r>
      <w:r>
        <w:rPr>
          <w:rFonts w:ascii="宋体" w:hAnsi="宋体" w:eastAsia="宋体"/>
          <w:b w:val="0"/>
          <w:sz w:val="24"/>
        </w:rPr>
        <w:t xml:space="preserve"> 冷启动阶段不需要大量用户，但需要"对的用户"。种子用户应具备以下特征：对文旅体验有真实需求且愿意付费；对新事物接受度高，愿意尝试不完美的初期产品；社交影响力较强，愿意分享体验为品牌带来口碑传播；反馈意愿强，愿意提供建设性意见帮助产品改进。</w:t>
      </w:r>
    </w:p>
    <w:p>
      <w:pPr>
        <w:spacing w:after="120" w:line="360" w:lineRule="exact"/>
        <w:jc w:val="both"/>
      </w:pPr>
      <w:r>
        <w:rPr>
          <w:rFonts w:ascii="宋体" w:hAnsi="宋体" w:eastAsia="宋体"/>
          <w:b/>
          <w:sz w:val="24"/>
        </w:rPr>
        <w:t>AI赋能的种子用户获取渠道。</w:t>
      </w:r>
      <w:r>
        <w:rPr>
          <w:rFonts w:ascii="宋体" w:hAnsi="宋体" w:eastAsia="宋体"/>
          <w:b w:val="0"/>
          <w:sz w:val="24"/>
        </w:rPr>
        <w:t xml:space="preserve"> 小红书种草——用AIGC生成系列种草内容，通过精准标签触达目标用户；抖音短视频——用AI生成具有情绪共鸣的短视频内容，利用算法推荐获取自然流量；社群裂变——设计"邀请奖励"机制，用AI管理裂变流程和奖励发放；线下活动——举办小型体验活动，用AI辅助活动策划和宣传内容制作。</w:t>
      </w:r>
    </w:p>
    <w:p>
      <w:pPr>
        <w:spacing w:after="120" w:line="360" w:lineRule="exact"/>
        <w:jc w:val="both"/>
      </w:pPr>
      <w:r>
        <w:rPr>
          <w:rFonts w:ascii="宋体" w:hAnsi="宋体" w:eastAsia="宋体"/>
          <w:b/>
          <w:sz w:val="24"/>
        </w:rPr>
        <w:t>冷启动的时间节奏。</w:t>
      </w:r>
      <w:r>
        <w:rPr>
          <w:rFonts w:ascii="宋体" w:hAnsi="宋体" w:eastAsia="宋体"/>
          <w:b w:val="0"/>
          <w:sz w:val="24"/>
        </w:rPr>
        <w:t xml:space="preserve"> 建议采用"30-60-90"节奏：前30天聚焦内容建设和初始用户获取（目标：100名种子用户，30篇优质内容）；31-60天聚焦体验优化和口碑积累（目标：完成首批用户体验，收集反馈并迭代产品，NPS&gt;40）；61-90天聚焦规模化验证和模式优化（目标：用户数达到500+，验证商业模式的可持续性，单位经济模型转正）。</w:t>
      </w:r>
    </w:p>
    <w:p>
      <w:pPr>
        <w:pStyle w:val="Heading3"/>
      </w:pPr>
      <w:r>
        <w:rPr>
          <w:rFonts w:ascii="黑体" w:hAnsi="黑体" w:eastAsia="黑体"/>
          <w:b/>
          <w:sz w:val="26"/>
        </w:rPr>
        <w:t>贵州案例：高德+"黄小西"合作——国民级应用导流的冷启动策略</w:t>
      </w:r>
    </w:p>
    <w:p>
      <w:pPr>
        <w:spacing w:after="120" w:line="360" w:lineRule="exact"/>
        <w:jc w:val="both"/>
      </w:pPr>
      <w:r>
        <w:rPr>
          <w:rFonts w:ascii="宋体" w:hAnsi="宋体" w:eastAsia="宋体"/>
          <w:b w:val="0"/>
          <w:sz w:val="24"/>
        </w:rPr>
        <w:t>"黄小西"与高德地图的战略合作是AI文旅服务冷启动的经典案例。通过与国民级地图应用合作，"黄小西"在近两个月内实现智能服务访问量提升超20倍。这一策略的核心是：不依赖自建渠道获取用户，而是借助已有国民级应用的流量入口实现用户触达。</w:t>
      </w:r>
    </w:p>
    <w:p>
      <w:pPr>
        <w:spacing w:after="120" w:line="360" w:lineRule="exact"/>
        <w:jc w:val="both"/>
      </w:pPr>
      <w:r>
        <w:rPr>
          <w:rFonts w:ascii="宋体" w:hAnsi="宋体" w:eastAsia="宋体"/>
          <w:b w:val="0"/>
          <w:sz w:val="24"/>
        </w:rPr>
        <w:t>对于主理人而言，该案例的启示是：AI文旅服务的冷启动不必从零建渠道，可以寻找与自身服务互补的国民级应用（地图、社媒、OTA）进行生态合作。关键在于找到"对方需要什么"和"自己能提供什么"的契合点——高德需要丰富的本地化文旅内容提升用户粘性，"黄小西"需要高德的流量和LBS能力实现场景化触达。这种互利共赢的生态合作是冷启动阶段最高效的用户获取策略之一。</w:t>
      </w:r>
    </w:p>
    <w:p>
      <w:pPr>
        <w:pStyle w:val="Heading2"/>
      </w:pPr>
      <w:r>
        <w:rPr>
          <w:rFonts w:ascii="黑体" w:hAnsi="黑体" w:eastAsia="黑体"/>
          <w:b/>
          <w:sz w:val="28"/>
        </w:rPr>
        <w:t>10.4 精益创业循环：构建-测量-学习</w:t>
      </w:r>
    </w:p>
    <w:p>
      <w:pPr>
        <w:spacing w:after="120" w:line="360" w:lineRule="exact"/>
        <w:jc w:val="both"/>
      </w:pPr>
      <w:r>
        <w:rPr>
          <w:rFonts w:ascii="宋体" w:hAnsi="宋体" w:eastAsia="宋体"/>
          <w:b w:val="0"/>
          <w:sz w:val="24"/>
        </w:rPr>
        <w:t>精益创业的核心理念是"构建-测量-学习"循环——快速构建产品，测量用户反应，从数据中学习，然后调整方向再次构建。AI工具使这一循环的迭代速度显著加快。</w:t>
      </w:r>
    </w:p>
    <w:p>
      <w:pPr>
        <w:spacing w:after="120" w:line="360" w:lineRule="exact"/>
        <w:jc w:val="both"/>
      </w:pPr>
      <w:r>
        <w:rPr>
          <w:rFonts w:ascii="宋体" w:hAnsi="宋体" w:eastAsia="宋体"/>
          <w:b/>
          <w:sz w:val="24"/>
        </w:rPr>
        <w:t>构建（Build）。</w:t>
      </w:r>
      <w:r>
        <w:rPr>
          <w:rFonts w:ascii="宋体" w:hAnsi="宋体" w:eastAsia="宋体"/>
          <w:b w:val="0"/>
          <w:sz w:val="24"/>
        </w:rPr>
        <w:t xml:space="preserve"> AI使产品构建更快速、更低成本。主理人可以用AI生成产品方案、营销内容和客服流程，将MVP的构建时间从数周缩短到数天。</w:t>
      </w:r>
    </w:p>
    <w:p>
      <w:pPr>
        <w:spacing w:after="120" w:line="360" w:lineRule="exact"/>
        <w:jc w:val="both"/>
      </w:pPr>
      <w:r>
        <w:rPr>
          <w:rFonts w:ascii="宋体" w:hAnsi="宋体" w:eastAsia="宋体"/>
          <w:b/>
          <w:sz w:val="24"/>
        </w:rPr>
        <w:t>测量（Measure）。</w:t>
      </w:r>
      <w:r>
        <w:rPr>
          <w:rFonts w:ascii="宋体" w:hAnsi="宋体" w:eastAsia="宋体"/>
          <w:b w:val="0"/>
          <w:sz w:val="24"/>
        </w:rPr>
        <w:t xml:space="preserve"> AI工具使数据收集和分析更加全面和实时。通过AI数据分析工具，主理人可以实时追踪关键指标——用户增长曲线、内容互动趋势、转化漏斗各阶段数据——并自动生成可视化报表。</w:t>
      </w:r>
    </w:p>
    <w:p>
      <w:pPr>
        <w:spacing w:after="120" w:line="360" w:lineRule="exact"/>
        <w:jc w:val="both"/>
      </w:pPr>
      <w:r>
        <w:rPr>
          <w:rFonts w:ascii="宋体" w:hAnsi="宋体" w:eastAsia="宋体"/>
          <w:b/>
          <w:sz w:val="24"/>
        </w:rPr>
        <w:t>学习（Learn）。</w:t>
      </w:r>
      <w:r>
        <w:rPr>
          <w:rFonts w:ascii="宋体" w:hAnsi="宋体" w:eastAsia="宋体"/>
          <w:b w:val="0"/>
          <w:sz w:val="24"/>
        </w:rPr>
        <w:t xml:space="preserve"> AI不仅帮助收集数据，还能辅助从数据中提取洞察。主理人可以将数据输入AI分析助手，让AI识别数据中的异常点、趋势和关联关系，生成策略建议。</w:t>
      </w:r>
    </w:p>
    <w:p>
      <w:pPr>
        <w:spacing w:after="120" w:line="360" w:lineRule="exact"/>
        <w:jc w:val="both"/>
      </w:pPr>
      <w:r>
        <w:rPr>
          <w:rFonts w:ascii="宋体" w:hAnsi="宋体" w:eastAsia="宋体"/>
          <w:b/>
          <w:sz w:val="24"/>
        </w:rPr>
        <w:t>循环加速。</w:t>
      </w:r>
      <w:r>
        <w:rPr>
          <w:rFonts w:ascii="宋体" w:hAnsi="宋体" w:eastAsia="宋体"/>
          <w:b w:val="0"/>
          <w:sz w:val="24"/>
        </w:rPr>
        <w:t xml:space="preserve"> 传统精益创业的迭代周期通常以月为单位，而AI赋能下可以将周期缩短到周甚至天。例如，通过AI快速生成多种内容版本进行A/B测试，一天内就能获得明确的优化方向。这种高速迭代能力是AI时代创业者的核心优势。</w:t>
      </w:r>
    </w:p>
    <w:p>
      <w:pPr>
        <w:spacing w:after="120" w:line="360" w:lineRule="exact"/>
        <w:jc w:val="both"/>
      </w:pPr>
      <w:r>
        <w:rPr>
          <w:rFonts w:ascii="宋体" w:hAnsi="宋体" w:eastAsia="宋体"/>
          <w:b w:val="0"/>
          <w:sz w:val="24"/>
        </w:rPr>
        <w:t>Arifin等学者的研究通过中介分析发现，AI增强的创意构思和商业模式创新在职业教育中显著促进了可持续旅游技术创业者的培养[33]，这从教育视角印证了AI在创业实践中的加速作用。</w:t>
      </w:r>
    </w:p>
    <w:p>
      <w:pPr>
        <w:pStyle w:val="Heading2"/>
      </w:pPr>
      <w:r>
        <w:rPr>
          <w:rFonts w:ascii="黑体" w:hAnsi="黑体" w:eastAsia="黑体"/>
          <w:b/>
          <w:sz w:val="28"/>
        </w:rPr>
        <w:t>10.5 案例深度解析：从0到1的完整路径</w:t>
      </w:r>
    </w:p>
    <w:p>
      <w:pPr>
        <w:spacing w:after="120" w:line="360" w:lineRule="exact"/>
        <w:jc w:val="both"/>
      </w:pPr>
      <w:r>
        <w:rPr>
          <w:rFonts w:ascii="宋体" w:hAnsi="宋体" w:eastAsia="宋体"/>
          <w:b w:val="0"/>
          <w:sz w:val="24"/>
        </w:rPr>
        <w:t>以下是一个文旅主理人利用AI工具从零启动到验证商业模式的完整案例。</w:t>
      </w:r>
    </w:p>
    <w:p>
      <w:pPr>
        <w:spacing w:after="120" w:line="360" w:lineRule="exact"/>
        <w:jc w:val="both"/>
      </w:pPr>
      <w:r>
        <w:rPr>
          <w:rFonts w:ascii="宋体" w:hAnsi="宋体" w:eastAsia="宋体"/>
          <w:b/>
          <w:sz w:val="24"/>
        </w:rPr>
        <w:t>背景。</w:t>
      </w:r>
      <w:r>
        <w:rPr>
          <w:rFonts w:ascii="宋体" w:hAnsi="宋体" w:eastAsia="宋体"/>
          <w:b w:val="0"/>
          <w:sz w:val="24"/>
        </w:rPr>
        <w:t xml:space="preserve"> 某文化研究者在安顺屯堡地区有深厚的人脉和知识积累，希望将屯堡文化转化为可体验的文旅产品，但缺乏营销和运营经验。</w:t>
      </w:r>
    </w:p>
    <w:p>
      <w:pPr>
        <w:spacing w:after="120" w:line="360" w:lineRule="exact"/>
        <w:jc w:val="both"/>
      </w:pPr>
      <w:r>
        <w:rPr>
          <w:rFonts w:ascii="宋体" w:hAnsi="宋体" w:eastAsia="宋体"/>
          <w:b/>
          <w:sz w:val="24"/>
        </w:rPr>
        <w:t>第1-30天：机会验证。</w:t>
      </w:r>
      <w:r>
        <w:rPr>
          <w:rFonts w:ascii="宋体" w:hAnsi="宋体" w:eastAsia="宋体"/>
          <w:b w:val="0"/>
          <w:sz w:val="24"/>
        </w:rPr>
        <w:t xml:space="preserve"> 使用AI生成"屯堡文化深度体验"概念方案，包括一日体验和两日深度营两种产品形态。用AIGC制作系列小红书种草内容（屯堡建筑故事、明代屯军后裔生活、屯堡地戏体验等），30天内发布15篇内容，积累粉丝800+，收到私信咨询50+。</w:t>
      </w:r>
    </w:p>
    <w:p>
      <w:pPr>
        <w:spacing w:after="120" w:line="360" w:lineRule="exact"/>
        <w:jc w:val="both"/>
      </w:pPr>
      <w:r>
        <w:rPr>
          <w:rFonts w:ascii="宋体" w:hAnsi="宋体" w:eastAsia="宋体"/>
          <w:b/>
          <w:sz w:val="24"/>
        </w:rPr>
        <w:t>第31-60天：MVP测试。</w:t>
      </w:r>
      <w:r>
        <w:rPr>
          <w:rFonts w:ascii="宋体" w:hAnsi="宋体" w:eastAsia="宋体"/>
          <w:b w:val="0"/>
          <w:sz w:val="24"/>
        </w:rPr>
        <w:t xml:space="preserve"> 基于咨询反馈，推出首期"屯堡文化一日体验"活动，定价398元/人，限招10人。用AI客服处理咨询和预订，3天内招满。活动后收集用户反馈，NPS达到65（优秀水平），用户特别认可文化深度讲解和沉浸式体验设计。</w:t>
      </w:r>
    </w:p>
    <w:p>
      <w:pPr>
        <w:spacing w:after="120" w:line="360" w:lineRule="exact"/>
        <w:jc w:val="both"/>
      </w:pPr>
      <w:r>
        <w:rPr>
          <w:rFonts w:ascii="宋体" w:hAnsi="宋体" w:eastAsia="宋体"/>
          <w:b/>
          <w:sz w:val="24"/>
        </w:rPr>
        <w:t>第61-90天：迭代与扩展。</w:t>
      </w:r>
      <w:r>
        <w:rPr>
          <w:rFonts w:ascii="宋体" w:hAnsi="宋体" w:eastAsia="宋体"/>
          <w:b w:val="0"/>
          <w:sz w:val="24"/>
        </w:rPr>
        <w:t xml:space="preserve"> 根据用户反馈优化产品（增加手作体验环节、优化午餐安排），推出两日深度营产品，定价1280元/人。同步在抖音发布AI生成的短视频内容，拓展获客渠道。90天结束时，累计服务用户80人，月收入达到2.5万元，单位经济模型转正（客单价580元，获客成本80元，毛利率62%）。</w:t>
      </w:r>
    </w:p>
    <w:p>
      <w:pPr>
        <w:spacing w:after="120" w:line="360" w:lineRule="exact"/>
        <w:jc w:val="both"/>
      </w:pPr>
      <w:r>
        <w:rPr>
          <w:rFonts w:ascii="宋体" w:hAnsi="宋体" w:eastAsia="宋体"/>
          <w:b/>
          <w:sz w:val="24"/>
        </w:rPr>
        <w:t>关键成功因素。</w:t>
      </w:r>
      <w:r>
        <w:rPr>
          <w:rFonts w:ascii="宋体" w:hAnsi="宋体" w:eastAsia="宋体"/>
          <w:b w:val="0"/>
          <w:sz w:val="24"/>
        </w:rPr>
        <w:t xml:space="preserve"> 第一，AI工具降低了内容生产和客服成本，使一人运营成为可能；第二，快速的内容测试帮助验证了市场需求，避免了盲目投入；第三，用户反馈驱动的产品迭代使产品在短时间内达到市场接受度；第四，主理人的文化专业知识是核心差异化——AI放大了这一优势，但没有替代它。</w:t>
      </w:r>
    </w:p>
    <w:p>
      <w:pPr>
        <w:spacing w:after="120"/>
        <w:ind w:left="567"/>
      </w:pPr>
      <w:r>
        <w:rPr>
          <w:rFonts w:ascii="楷体" w:hAnsi="楷体" w:eastAsia="楷体"/>
          <w:b/>
          <w:color w:val="555555"/>
          <w:sz w:val="22"/>
        </w:rPr>
        <w:t>案例启示</w:t>
      </w:r>
      <w:r>
        <w:rPr>
          <w:rFonts w:ascii="楷体" w:hAnsi="楷体" w:eastAsia="楷体"/>
          <w:b w:val="0"/>
          <w:color w:val="555555"/>
          <w:sz w:val="22"/>
        </w:rPr>
        <w:t>：AI时代文旅创业的成功公式 = 深度专业积累 × AI工具杠杆 × 精益验证速度。三者缺一不可——没有专业积累，AI只能生产平庸内容；没有AI工具，专业积累无法高效转化为市场触达；没有精益验证，可能投入大量资源在错误方向上。</w:t>
      </w:r>
    </w:p>
    <w:p>
      <w:pPr>
        <w:pStyle w:val="Heading3"/>
      </w:pPr>
      <w:r>
        <w:rPr>
          <w:rFonts w:ascii="黑体" w:hAnsi="黑体" w:eastAsia="黑体"/>
          <w:b/>
          <w:sz w:val="26"/>
        </w:rPr>
        <w:t>贵州案例：AI游西江——从景区合作到国家级案例的完整路径</w:t>
      </w:r>
    </w:p>
    <w:p>
      <w:pPr>
        <w:spacing w:after="120" w:line="360" w:lineRule="exact"/>
        <w:jc w:val="both"/>
      </w:pPr>
      <w:r>
        <w:rPr>
          <w:rFonts w:ascii="宋体" w:hAnsi="宋体" w:eastAsia="宋体"/>
          <w:b w:val="0"/>
          <w:sz w:val="24"/>
        </w:rPr>
        <w:t>西江千户苗寨与马蜂窝联合打造"AI游西江"智能体的历程，展示了文旅AI项目从0到1的完整路径。第一阶段（需求识别）：景区面临多语言服务不足、文化讲解深度不够、高峰期人力紧张等痛点。第二阶段（技术选型）：选择与马蜂窝合作，利用其大模型能力和旅游行业经验构建智能体。第三阶段（功能开发）：分批上线智能导游、路线规划、实时问答和多语言支持功能。第四阶段（数据积累）：通过运营数据持续优化AI回答质量和文化内容深度。第五阶段（权威认可）：2025年12月入选中国互联网协会"2025企业数智化创新应用产品"案例库。</w:t>
      </w:r>
    </w:p>
    <w:p>
      <w:pPr>
        <w:spacing w:after="120" w:line="360" w:lineRule="exact"/>
        <w:jc w:val="both"/>
      </w:pPr>
      <w:r>
        <w:rPr>
          <w:rFonts w:ascii="宋体" w:hAnsi="宋体" w:eastAsia="宋体"/>
          <w:b w:val="0"/>
          <w:sz w:val="24"/>
        </w:rPr>
        <w:t>该案例的启示是：文旅AI项目成功的关键不是技术先进性，而是"场景理解深度×技术适配精度×运营迭代持续性"三者的乘积。主理人在启动AI项目时，应优先选择有明确痛点的场景，与技术伙伴深度合作，并通过持续运营迭代提升AI服务质量。</w:t>
      </w:r>
    </w:p>
    <w:p>
      <w:pPr>
        <w:pStyle w:val="Heading2"/>
      </w:pPr>
      <w:r>
        <w:rPr>
          <w:rFonts w:ascii="黑体" w:hAnsi="黑体" w:eastAsia="黑体"/>
          <w:b/>
          <w:sz w:val="28"/>
        </w:rPr>
        <w:t>本章小结</w:t>
      </w:r>
    </w:p>
    <w:p>
      <w:pPr>
        <w:spacing w:after="120" w:line="360" w:lineRule="exact"/>
        <w:jc w:val="both"/>
      </w:pPr>
      <w:r>
        <w:rPr>
          <w:rFonts w:ascii="宋体" w:hAnsi="宋体" w:eastAsia="宋体"/>
          <w:b w:val="0"/>
          <w:sz w:val="24"/>
        </w:rPr>
        <w:t>本章探讨了AI赋能下的文旅创业与商业模式创新。AI降低创业门槛，使1人+AI工具链的超级个体模式成为可能，启动成本降至传统的1/10。商业模式画布九要素在AI增强下发生系统性变化：客户细分从静态分群到动态画像、价值主张从标准化到个性化、收入来源从单一到多元。精益创业流程在AI辅助下实现从洞察到验证的全链条加速，MVP成本可控在1000元以内。收入模式创新涵盖体验销售、内容付费、知识付费、IP授权和数据服务五个方向，收入飞轮使四种收入相互强化。商业模式健康度评估以LTV/CAC比值为核心指标。</w:t>
      </w:r>
    </w:p>
    <w:p>
      <w:pPr>
        <w:pStyle w:val="Heading2"/>
      </w:pPr>
      <w:r>
        <w:rPr>
          <w:rFonts w:ascii="黑体" w:hAnsi="黑体" w:eastAsia="黑体"/>
          <w:b/>
          <w:sz w:val="28"/>
        </w:rPr>
        <w:t>思考与练习题</w:t>
      </w:r>
    </w:p>
    <w:p>
      <w:pPr>
        <w:pStyle w:val="ListNumber"/>
      </w:pPr>
      <w:r>
        <w:rPr>
          <w:rFonts w:ascii="宋体" w:hAnsi="宋体" w:eastAsia="宋体"/>
          <w:b w:val="0"/>
          <w:sz w:val="24"/>
        </w:rPr>
        <w:t>（识记）AI降低创业门槛主要体现在哪几个方面？</w:t>
      </w:r>
    </w:p>
    <w:p>
      <w:pPr>
        <w:pStyle w:val="ListNumber"/>
      </w:pPr>
      <w:r>
        <w:rPr>
          <w:rFonts w:ascii="宋体" w:hAnsi="宋体" w:eastAsia="宋体"/>
          <w:b w:val="0"/>
          <w:sz w:val="24"/>
        </w:rPr>
        <w:t>（理解）合成体验经济的三个要素是什么？它们如何融合？</w:t>
      </w:r>
    </w:p>
    <w:p>
      <w:pPr>
        <w:pStyle w:val="ListNumber"/>
      </w:pPr>
      <w:r>
        <w:rPr>
          <w:rFonts w:ascii="宋体" w:hAnsi="宋体" w:eastAsia="宋体"/>
          <w:b w:val="0"/>
          <w:sz w:val="24"/>
        </w:rPr>
        <w:t>（应用）用一个贵州文旅案例说明精益创业五步流程的实践。</w:t>
      </w:r>
    </w:p>
    <w:p>
      <w:pPr>
        <w:pStyle w:val="ListNumber"/>
      </w:pPr>
      <w:r>
        <w:rPr>
          <w:rFonts w:ascii="宋体" w:hAnsi="宋体" w:eastAsia="宋体"/>
          <w:b w:val="0"/>
          <w:sz w:val="24"/>
        </w:rPr>
        <w:t>（分析）收入飞轮中四种收入的启动顺序应如何安排？为什么？</w:t>
      </w:r>
    </w:p>
    <w:p>
      <w:pPr>
        <w:pStyle w:val="ListNumber"/>
      </w:pPr>
      <w:r>
        <w:rPr>
          <w:rFonts w:ascii="宋体" w:hAnsi="宋体" w:eastAsia="宋体"/>
          <w:b w:val="0"/>
          <w:sz w:val="24"/>
        </w:rPr>
        <w:t>（评价）"商业模式不是设计出来的，而是在市场中演化出来的"——请评价。</w:t>
      </w:r>
    </w:p>
    <w:p>
      <w:pPr>
        <w:pStyle w:val="ListNumber"/>
      </w:pPr>
      <w:r>
        <w:rPr>
          <w:rFonts w:ascii="宋体" w:hAnsi="宋体" w:eastAsia="宋体"/>
          <w:b w:val="0"/>
          <w:sz w:val="24"/>
        </w:rPr>
        <w:t>（创造）为一个文旅创业项目设计包含四种收入的商业模式，并绘制飞轮图。</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[1] Arifin A F K, Ibrahim H R, Mubarok M N, et al. Cultivating sustainable tourism technopreneurs: a serial mediation analysis of AI-augmented ideation and business model innovation in vocational education[J]. Journal of Tourism, Hospitality and Travel Management, 2026, 4(1): 470.</w:t>
      </w:r>
    </w:p>
    <w:p>
      <w:pPr>
        <w:spacing w:after="120" w:line="360" w:lineRule="exact"/>
        <w:jc w:val="both"/>
      </w:pPr>
      <w:r>
        <w:rPr>
          <w:rFonts w:ascii="宋体" w:hAnsi="宋体" w:eastAsia="宋体"/>
          <w:b w:val="0"/>
          <w:sz w:val="24"/>
        </w:rPr>
        <w:t>[2] Kanbach D K, Heiduk L, Blueher G, et al. The GenAI is out of the bottle: generative artificial intelligence from a business model innovation perspective[J]. Review of Managerial Science, 2023, 17(8): 2821-2848.</w:t>
      </w:r>
    </w:p>
    <w:p>
      <w:pPr>
        <w:spacing w:after="120" w:line="360" w:lineRule="exact"/>
        <w:jc w:val="both"/>
      </w:pPr>
      <w:r>
        <w:rPr>
          <w:rFonts w:ascii="宋体" w:hAnsi="宋体" w:eastAsia="宋体"/>
          <w:b w:val="0"/>
          <w:sz w:val="24"/>
        </w:rPr>
        <w:t>[3] Christou E, Fotiadis A, Giannopoulos A. Generative AI as a tourism actor: reconceptualising experience co-creation in the synthetic experience economy[J]. SSRN, 2025.</w:t>
      </w:r>
    </w:p>
    <w:p>
      <w:pPr>
        <w:spacing w:after="120" w:line="360" w:lineRule="exact"/>
        <w:jc w:val="both"/>
      </w:pPr>
      <w:r>
        <w:rPr>
          <w:rFonts w:ascii="宋体" w:hAnsi="宋体" w:eastAsia="宋体"/>
          <w:b w:val="0"/>
          <w:sz w:val="24"/>
        </w:rPr>
        <w:t>[4] Tran H, Murphy P J. Editorial: Generative artificial intelligence and entrepreneurial performance[J]. Journal of Small Business and Enterprise Development, 2023, 30(7): 1-12.</w:t>
      </w:r>
    </w:p>
    <w:p>
      <w:pPr>
        <w:spacing w:after="120" w:line="360" w:lineRule="exact"/>
        <w:jc w:val="both"/>
      </w:pPr>
      <w:r>
        <w:rPr>
          <w:rFonts w:ascii="宋体" w:hAnsi="宋体" w:eastAsia="宋体"/>
          <w:b w:val="0"/>
          <w:sz w:val="24"/>
        </w:rPr>
        <w:t>[5] Fahrurrozi M, Amrullah, Mohzana, et al. Tourism entrepreneurship business model[J]. JPEK, 2024, 8(3): 1-18.</w:t>
      </w:r>
    </w:p>
    <w:p>
      <w:r>
        <w:br w:type="page"/>
      </w:r>
    </w:p>
    <w:p>
      <w:pPr>
        <w:pStyle w:val="Heading1"/>
      </w:pPr>
      <w:r>
        <w:rPr>
          <w:rFonts w:ascii="黑体" w:hAnsi="黑体" w:eastAsia="黑体"/>
          <w:b/>
          <w:color w:val="1F4E79"/>
          <w:sz w:val="32"/>
        </w:rPr>
        <w:t>第 11 章  规模化与团队升级：从小团队到智能组织</w:t>
      </w:r>
    </w:p>
    <w:p>
      <w:pPr>
        <w:pStyle w:val="Heading2"/>
      </w:pPr>
      <w:r>
        <w:rPr>
          <w:rFonts w:ascii="黑体" w:hAnsi="黑体" w:eastAsia="黑体"/>
          <w:b/>
          <w:sz w:val="28"/>
        </w:rPr>
        <w:t>本章学习目标</w:t>
      </w:r>
    </w:p>
    <w:p>
      <w:pPr>
        <w:pStyle w:val="ListNumber"/>
      </w:pPr>
      <w:r>
        <w:rPr>
          <w:rFonts w:ascii="宋体" w:hAnsi="宋体" w:eastAsia="宋体"/>
          <w:b w:val="0"/>
          <w:sz w:val="24"/>
        </w:rPr>
        <w:t>理解从超级个体到智能组织的四阶段进化路径</w:t>
      </w:r>
    </w:p>
    <w:p>
      <w:pPr>
        <w:pStyle w:val="ListNumber"/>
      </w:pPr>
      <w:r>
        <w:rPr>
          <w:rFonts w:ascii="宋体" w:hAnsi="宋体" w:eastAsia="宋体"/>
          <w:b w:val="0"/>
          <w:sz w:val="24"/>
        </w:rPr>
        <w:t>掌握人+AI混合团队的分工原则和岗位设计方法</w:t>
      </w:r>
    </w:p>
    <w:p>
      <w:pPr>
        <w:pStyle w:val="ListNumber"/>
      </w:pPr>
      <w:r>
        <w:rPr>
          <w:rFonts w:ascii="宋体" w:hAnsi="宋体" w:eastAsia="宋体"/>
          <w:b w:val="0"/>
          <w:sz w:val="24"/>
        </w:rPr>
        <w:t>学会AI时代的团队管理理念和远程协作工具</w:t>
      </w:r>
    </w:p>
    <w:p>
      <w:pPr>
        <w:pStyle w:val="ListNumber"/>
      </w:pPr>
      <w:r>
        <w:rPr>
          <w:rFonts w:ascii="宋体" w:hAnsi="宋体" w:eastAsia="宋体"/>
          <w:b w:val="0"/>
          <w:sz w:val="24"/>
        </w:rPr>
        <w:t>建立团队AI素养培训体系和组织文化</w:t>
      </w:r>
    </w:p>
    <w:p>
      <w:pPr>
        <w:pStyle w:val="Heading2"/>
      </w:pPr>
      <w:r>
        <w:rPr>
          <w:rFonts w:ascii="黑体" w:hAnsi="黑体" w:eastAsia="黑体"/>
          <w:b/>
          <w:sz w:val="28"/>
        </w:rPr>
        <w:t>11.1 主理人+AI：超级个体的规模化瓶颈与突破</w:t>
      </w:r>
    </w:p>
    <w:p>
      <w:pPr>
        <w:spacing w:after="120" w:line="360" w:lineRule="exact"/>
        <w:jc w:val="both"/>
      </w:pPr>
      <w:r>
        <w:rPr>
          <w:rFonts w:ascii="宋体" w:hAnsi="宋体" w:eastAsia="宋体"/>
          <w:b w:val="0"/>
          <w:sz w:val="24"/>
        </w:rPr>
        <w:t>"一人公司"模式在创业初期的效率优势显著，但随着业务增长，超级个体模式会遭遇三个结构性瓶颈。</w:t>
      </w:r>
    </w:p>
    <w:p>
      <w:pPr>
        <w:spacing w:after="120" w:line="360" w:lineRule="exact"/>
        <w:jc w:val="both"/>
      </w:pPr>
      <w:r>
        <w:rPr>
          <w:rFonts w:ascii="宋体" w:hAnsi="宋体" w:eastAsia="宋体"/>
          <w:b/>
          <w:sz w:val="24"/>
        </w:rPr>
        <w:t>时间瓶颈。</w:t>
      </w:r>
      <w:r>
        <w:rPr>
          <w:rFonts w:ascii="宋体" w:hAnsi="宋体" w:eastAsia="宋体"/>
          <w:b w:val="0"/>
          <w:sz w:val="24"/>
        </w:rPr>
        <w:t xml:space="preserve"> 主理人的时间是最稀缺资源。当客户咨询量从每天10条增加到100条、内容发布从每周3条增加到每天3条、同时运营多个项目时，即使有AI工具辅助，主理人仍会面临时间不够分配的困境。</w:t>
      </w:r>
    </w:p>
    <w:p>
      <w:pPr>
        <w:spacing w:after="120" w:line="360" w:lineRule="exact"/>
        <w:jc w:val="both"/>
      </w:pPr>
      <w:r>
        <w:rPr>
          <w:rFonts w:ascii="宋体" w:hAnsi="宋体" w:eastAsia="宋体"/>
          <w:b/>
          <w:sz w:val="24"/>
        </w:rPr>
        <w:t>能力瓶颈。</w:t>
      </w:r>
      <w:r>
        <w:rPr>
          <w:rFonts w:ascii="宋体" w:hAnsi="宋体" w:eastAsia="宋体"/>
          <w:b w:val="0"/>
          <w:sz w:val="24"/>
        </w:rPr>
        <w:t xml:space="preserve"> AI工具可以放大主理人已有能力，但无法创造主理人不具备的能力。例如，主理人擅长内容创作但缺乏财务规划能力，AI虽然可以辅助生成财务报表，但无法替代专业财务判断。</w:t>
      </w:r>
    </w:p>
    <w:p>
      <w:pPr>
        <w:spacing w:after="120" w:line="360" w:lineRule="exact"/>
        <w:jc w:val="both"/>
      </w:pPr>
      <w:r>
        <w:rPr>
          <w:rFonts w:ascii="宋体" w:hAnsi="宋体" w:eastAsia="宋体"/>
          <w:b/>
          <w:sz w:val="24"/>
        </w:rPr>
        <w:t>决策瓶颈。</w:t>
      </w:r>
      <w:r>
        <w:rPr>
          <w:rFonts w:ascii="宋体" w:hAnsi="宋体" w:eastAsia="宋体"/>
          <w:b w:val="0"/>
          <w:sz w:val="24"/>
        </w:rPr>
        <w:t xml:space="preserve"> 随着业务复杂度增加，需要做出的决策数量和难度同步上升。单一主理人的信息处理能力和决策带宽有限，容易出现"决策延迟"或"决策质量下降"。</w:t>
      </w:r>
    </w:p>
    <w:p>
      <w:pPr>
        <w:spacing w:after="120" w:line="360" w:lineRule="exact"/>
        <w:jc w:val="both"/>
      </w:pPr>
      <w:r>
        <w:rPr>
          <w:rFonts w:ascii="宋体" w:hAnsi="宋体" w:eastAsia="宋体"/>
          <w:b/>
          <w:sz w:val="24"/>
        </w:rPr>
        <w:t>突破路径。</w:t>
      </w:r>
      <w:r>
        <w:rPr>
          <w:rFonts w:ascii="宋体" w:hAnsi="宋体" w:eastAsia="宋体"/>
          <w:b w:val="0"/>
          <w:sz w:val="24"/>
        </w:rPr>
        <w:t xml:space="preserve"> 时间瓶颈通过流程标准化和AI自动化突破——将重复性工作标准化后交由AI工具自动执行；能力瓶颈通过关键岗位招聘突破——招募互补能力的人才补齐短板；决策瓶颈通过数据中台和AI辅助决策突破——用数据驱动决策替代直觉决策，降低决策的认知负荷。</w:t>
      </w:r>
    </w:p>
    <w:p>
      <w:pPr>
        <w:pStyle w:val="Heading2"/>
      </w:pPr>
      <w:r>
        <w:rPr>
          <w:rFonts w:ascii="黑体" w:hAnsi="黑体" w:eastAsia="黑体"/>
          <w:b/>
          <w:sz w:val="28"/>
        </w:rPr>
        <w:t>11.2 "人+AI"混合团队的组织设计</w:t>
      </w:r>
    </w:p>
    <w:p>
      <w:pPr>
        <w:spacing w:after="120" w:line="360" w:lineRule="exact"/>
        <w:jc w:val="both"/>
      </w:pPr>
      <w:r>
        <w:rPr>
          <w:rFonts w:ascii="宋体" w:hAnsi="宋体" w:eastAsia="宋体"/>
          <w:b w:val="0"/>
          <w:sz w:val="24"/>
        </w:rPr>
        <w:t>从"主理人+AI"到"团队+AI"的升级，核心是设计"人+AI"混合团队的组织架构。这一架构的目标是让每个人都能得到AI工具的充分赋能，实现"人效倍增"。</w:t>
      </w:r>
    </w:p>
    <w:p>
      <w:pPr>
        <w:spacing w:after="120" w:line="360" w:lineRule="exact"/>
        <w:jc w:val="both"/>
      </w:pPr>
      <w:r>
        <w:rPr>
          <w:rFonts w:ascii="宋体" w:hAnsi="宋体" w:eastAsia="宋体"/>
          <w:b/>
          <w:sz w:val="24"/>
        </w:rPr>
        <w:t>混合团队的设计原则。</w:t>
      </w:r>
      <w:r>
        <w:rPr>
          <w:rFonts w:ascii="宋体" w:hAnsi="宋体" w:eastAsia="宋体"/>
          <w:b w:val="0"/>
          <w:sz w:val="24"/>
        </w:rPr>
        <w:t xml:space="preserve"> 第一，人机分工而非人机竞争——明确哪些工作由AI完成（数据整理、内容初稿、常规客服）、哪些由人完成（创意判断、关系维护、战略决策）、哪些需要人机协作（内容优化、数据分析解读、客户问题处理）。第二，AI工具标准化——团队使用统一的AI工具链，避免工具碎片化导致的协作障碍。第三，能力培养优先——投资团队成员的AI素养培养，使每个人都能熟练使用AI工具。</w:t>
      </w:r>
    </w:p>
    <w:p>
      <w:pPr>
        <w:spacing w:after="120" w:line="360" w:lineRule="exact"/>
        <w:jc w:val="both"/>
      </w:pPr>
      <w:r>
        <w:rPr>
          <w:rFonts w:ascii="宋体" w:hAnsi="宋体" w:eastAsia="宋体"/>
          <w:b/>
          <w:sz w:val="24"/>
        </w:rPr>
        <w:t>典型组织架构。</w:t>
      </w:r>
      <w:r>
        <w:rPr>
          <w:rFonts w:ascii="宋体" w:hAnsi="宋体" w:eastAsia="宋体"/>
          <w:b w:val="0"/>
          <w:sz w:val="24"/>
        </w:rPr>
        <w:t xml:space="preserve"> 一个5-10人的文旅主理人团队可以采用以下架构：主理人（1人）——负责战略方向、品牌建设和关键决策；内容运营岗（1-2人）——负责内容策划和AIGC工具操盘，AI辅助完成内容生产和分发；客户运营岗（1-2人）——负责私域运营和客户关系管理，AI客服辅助处理常规互动；产品运营岗（1-2人）——负责产品设计和体验交付，AI辅助产品方案生成和效果分析；数据/行政岗（1人）——负责数据分析和运营支持，AI工具辅助报表生成和流程管理。</w:t>
      </w:r>
    </w:p>
    <w:p>
      <w:pPr>
        <w:spacing w:after="120" w:line="360" w:lineRule="exact"/>
        <w:jc w:val="both"/>
      </w:pPr>
      <w:r>
        <w:rPr>
          <w:rFonts w:ascii="宋体" w:hAnsi="宋体" w:eastAsia="宋体"/>
          <w:b w:val="0"/>
          <w:sz w:val="24"/>
        </w:rPr>
        <w:t>Çolak的研究探讨了AI对旅游业就业结构的影响，指出管理者和员工需要利用AI来减轻不利影响并提升效率[34]，这为"人+AI"混合团队的设计提供了理论依据。</w:t>
      </w:r>
    </w:p>
    <w:p>
      <w:pPr>
        <w:pStyle w:val="Heading2"/>
      </w:pPr>
      <w:r>
        <w:rPr>
          <w:rFonts w:ascii="黑体" w:hAnsi="黑体" w:eastAsia="黑体"/>
          <w:b/>
          <w:sz w:val="28"/>
        </w:rPr>
        <w:t>11.3 AI工具链的标准化与流程化</w:t>
      </w:r>
    </w:p>
    <w:p>
      <w:pPr>
        <w:spacing w:after="120" w:line="360" w:lineRule="exact"/>
        <w:jc w:val="both"/>
      </w:pPr>
      <w:r>
        <w:rPr>
          <w:rFonts w:ascii="宋体" w:hAnsi="宋体" w:eastAsia="宋体"/>
          <w:b w:val="0"/>
          <w:sz w:val="24"/>
        </w:rPr>
        <w:t>团队高效协作的前提是工具链的标准化和流程化。缺乏标准化的AI工具使用不仅无法提升效率，反而可能造成混乱。</w:t>
      </w:r>
    </w:p>
    <w:p>
      <w:pPr>
        <w:spacing w:after="120" w:line="360" w:lineRule="exact"/>
        <w:jc w:val="both"/>
      </w:pPr>
      <w:r>
        <w:rPr>
          <w:rFonts w:ascii="宋体" w:hAnsi="宋体" w:eastAsia="宋体"/>
          <w:b/>
          <w:sz w:val="24"/>
        </w:rPr>
        <w:t>工具链标准化。</w:t>
      </w:r>
      <w:r>
        <w:rPr>
          <w:rFonts w:ascii="宋体" w:hAnsi="宋体" w:eastAsia="宋体"/>
          <w:b w:val="0"/>
          <w:sz w:val="24"/>
        </w:rPr>
        <w:t xml:space="preserve"> 团队应统一选定各功能模块的AI工具：内容生产——统一使用同一AIGC平台（如文心一言或ChatGPT），确保内容风格的一致性；项目管理——统一使用项目管理工具（如飞书、Notion）+ AI助手进行任务分配和进度追踪；客户管理——统一使用CRM系统 + AI客服，确保客户信息的完整记录和及时响应；数据分析——统一使用BI工具 + AI分析助手，确保数据口径的一致性。</w:t>
      </w:r>
    </w:p>
    <w:p>
      <w:pPr>
        <w:spacing w:after="120" w:line="360" w:lineRule="exact"/>
        <w:jc w:val="both"/>
      </w:pPr>
      <w:r>
        <w:rPr>
          <w:rFonts w:ascii="宋体" w:hAnsi="宋体" w:eastAsia="宋体"/>
          <w:b/>
          <w:sz w:val="24"/>
        </w:rPr>
        <w:t>流程SOP化。</w:t>
      </w:r>
      <w:r>
        <w:rPr>
          <w:rFonts w:ascii="宋体" w:hAnsi="宋体" w:eastAsia="宋体"/>
          <w:b w:val="0"/>
          <w:sz w:val="24"/>
        </w:rPr>
        <w:t xml:space="preserve"> 将关键业务流程标准化为SOP（标准作业程序），并在SOP中嵌入AI工具使用节点。例如，内容发布SOP可以是：选题会（人）→ AI生成初稿（AI）→ 内容审核修改（人）→ AI多平台适配（AI）→ 排期发布（AI）→ 效果追踪分析（AI+人）。每个步骤明确执行人、使用工具、时间要求和质量标准。</w:t>
      </w:r>
    </w:p>
    <w:p>
      <w:pPr>
        <w:spacing w:after="120" w:line="360" w:lineRule="exact"/>
        <w:jc w:val="both"/>
      </w:pPr>
      <w:r>
        <w:rPr>
          <w:rFonts w:ascii="宋体" w:hAnsi="宋体" w:eastAsia="宋体"/>
          <w:b/>
          <w:sz w:val="24"/>
        </w:rPr>
        <w:t>工具使用培训。</w:t>
      </w:r>
      <w:r>
        <w:rPr>
          <w:rFonts w:ascii="宋体" w:hAnsi="宋体" w:eastAsia="宋体"/>
          <w:b w:val="0"/>
          <w:sz w:val="24"/>
        </w:rPr>
        <w:t xml:space="preserve"> AI工具的有效使用需要特定技能，团队应定期开展AI工具培训：基础培训——提示词工程基础、AIGC工具操作、AI客服配置等；进阶培训——数据分析工具使用、多智能体协同配置、AI辅助决策方法等；案例分享——团队成员分享AI工具使用的成功案例和踩坑经验。</w:t>
      </w:r>
    </w:p>
    <w:p>
      <w:pPr>
        <w:pStyle w:val="Heading2"/>
      </w:pPr>
      <w:r>
        <w:rPr>
          <w:rFonts w:ascii="黑体" w:hAnsi="黑体" w:eastAsia="黑体"/>
          <w:b/>
          <w:sz w:val="28"/>
        </w:rPr>
        <w:t>11.4 团队数智化能力培养体系</w:t>
      </w:r>
    </w:p>
    <w:p>
      <w:pPr>
        <w:spacing w:after="120" w:line="360" w:lineRule="exact"/>
        <w:jc w:val="both"/>
      </w:pPr>
      <w:r>
        <w:rPr>
          <w:rFonts w:ascii="宋体" w:hAnsi="宋体" w:eastAsia="宋体"/>
          <w:b w:val="0"/>
          <w:sz w:val="24"/>
        </w:rPr>
        <w:t>团队的数智化能力是AI时代文旅组织的核心竞争力。需要建立系统化的能力培养体系。</w:t>
      </w:r>
    </w:p>
    <w:p>
      <w:pPr>
        <w:spacing w:after="120" w:line="360" w:lineRule="exact"/>
        <w:jc w:val="both"/>
      </w:pPr>
      <w:r>
        <w:rPr>
          <w:rFonts w:ascii="宋体" w:hAnsi="宋体" w:eastAsia="宋体"/>
          <w:b/>
          <w:sz w:val="24"/>
        </w:rPr>
        <w:t>能力分层模型。</w:t>
      </w:r>
      <w:r>
        <w:rPr>
          <w:rFonts w:ascii="宋体" w:hAnsi="宋体" w:eastAsia="宋体"/>
          <w:b w:val="0"/>
          <w:sz w:val="24"/>
        </w:rPr>
        <w:t xml:space="preserve"> 将团队数智化能力分为三个层次：基础层——AI工具的基本操作能力（如使用AI生成文案、操作BI看板、配置AI客服规则）；应用层——将AI工具与业务场景结合的能力（如根据营销目标设计AI内容策略、根据数据洞察优化运营方案）；创新层——利用AI创造新价值的能力（如开发新的AI赋能产品、设计新的智能体应用场景）。</w:t>
      </w:r>
    </w:p>
    <w:p>
      <w:pPr>
        <w:spacing w:after="120" w:line="360" w:lineRule="exact"/>
        <w:jc w:val="both"/>
      </w:pPr>
      <w:r>
        <w:rPr>
          <w:rFonts w:ascii="宋体" w:hAnsi="宋体" w:eastAsia="宋体"/>
          <w:b/>
          <w:sz w:val="24"/>
        </w:rPr>
        <w:t>培养路径。</w:t>
      </w:r>
      <w:r>
        <w:rPr>
          <w:rFonts w:ascii="宋体" w:hAnsi="宋体" w:eastAsia="宋体"/>
          <w:b w:val="0"/>
          <w:sz w:val="24"/>
        </w:rPr>
        <w:t xml:space="preserve"> 基础层能力通过"培训+实操"获得——集中培训后安排实操任务，在真实业务中练习；应用层能力通过"项目+复盘"获得——在具体项目中应用AI工具，定期复盘总结经验；创新层能力通过"探索+分享"获得——鼓励团队成员探索AI新工具和新用法，定期内部分享。</w:t>
      </w:r>
    </w:p>
    <w:p>
      <w:pPr>
        <w:spacing w:after="120" w:line="360" w:lineRule="exact"/>
        <w:jc w:val="both"/>
      </w:pPr>
      <w:r>
        <w:rPr>
          <w:rFonts w:ascii="宋体" w:hAnsi="宋体" w:eastAsia="宋体"/>
          <w:b/>
          <w:sz w:val="24"/>
        </w:rPr>
        <w:t>能力评估。</w:t>
      </w:r>
      <w:r>
        <w:rPr>
          <w:rFonts w:ascii="宋体" w:hAnsi="宋体" w:eastAsia="宋体"/>
          <w:b w:val="0"/>
          <w:sz w:val="24"/>
        </w:rPr>
        <w:t xml:space="preserve"> 建立数智化能力评估矩阵，定期评估团队成员各层次的能力水平，识别短板并制定针对性提升计划。Sridevi和Ganesh Babu提出的AGILE框架为AI增强工作场所的课程重新设计提供了参考[35]，可以作为团队能力培养体系设计的借鉴。</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1F4E79"/>
          </w:tcPr>
          <w:p>
            <w:r/>
            <w:r>
              <w:rPr>
                <w:rFonts w:ascii="宋体" w:hAnsi="宋体" w:eastAsia="宋体"/>
                <w:b/>
                <w:color w:val="FFFFFF"/>
                <w:sz w:val="20"/>
              </w:rPr>
              <w:t>能力层次</w:t>
            </w:r>
          </w:p>
        </w:tc>
        <w:tc>
          <w:tcPr>
            <w:tcW w:type="dxa" w:w="2160"/>
            <w:shd w:fill="1F4E79"/>
          </w:tcPr>
          <w:p>
            <w:r/>
            <w:r>
              <w:rPr>
                <w:rFonts w:ascii="宋体" w:hAnsi="宋体" w:eastAsia="宋体"/>
                <w:b/>
                <w:color w:val="FFFFFF"/>
                <w:sz w:val="20"/>
              </w:rPr>
              <w:t>核心技能</w:t>
            </w:r>
          </w:p>
        </w:tc>
        <w:tc>
          <w:tcPr>
            <w:tcW w:type="dxa" w:w="2160"/>
            <w:shd w:fill="1F4E79"/>
          </w:tcPr>
          <w:p>
            <w:r/>
            <w:r>
              <w:rPr>
                <w:rFonts w:ascii="宋体" w:hAnsi="宋体" w:eastAsia="宋体"/>
                <w:b/>
                <w:color w:val="FFFFFF"/>
                <w:sz w:val="20"/>
              </w:rPr>
              <w:t>培养方式</w:t>
            </w:r>
          </w:p>
        </w:tc>
        <w:tc>
          <w:tcPr>
            <w:tcW w:type="dxa" w:w="2160"/>
            <w:shd w:fill="1F4E79"/>
          </w:tcPr>
          <w:p>
            <w:r/>
            <w:r>
              <w:rPr>
                <w:rFonts w:ascii="宋体" w:hAnsi="宋体" w:eastAsia="宋体"/>
                <w:b/>
                <w:color w:val="FFFFFF"/>
                <w:sz w:val="20"/>
              </w:rPr>
              <w:t>评估指标</w:t>
            </w:r>
          </w:p>
        </w:tc>
      </w:tr>
      <w:tr>
        <w:tc>
          <w:tcPr>
            <w:tcW w:type="dxa" w:w="2160"/>
            <w:shd w:fill="F2F2F2"/>
          </w:tcPr>
          <w:p>
            <w:r/>
            <w:r>
              <w:rPr>
                <w:rFonts w:ascii="宋体" w:hAnsi="宋体" w:eastAsia="宋体"/>
                <w:b w:val="0"/>
                <w:sz w:val="20"/>
              </w:rPr>
              <w:t>基础层</w:t>
            </w:r>
          </w:p>
        </w:tc>
        <w:tc>
          <w:tcPr>
            <w:tcW w:type="dxa" w:w="2160"/>
            <w:shd w:fill="F2F2F2"/>
          </w:tcPr>
          <w:p>
            <w:r/>
            <w:r>
              <w:rPr>
                <w:rFonts w:ascii="宋体" w:hAnsi="宋体" w:eastAsia="宋体"/>
                <w:b w:val="0"/>
                <w:sz w:val="20"/>
              </w:rPr>
              <w:t>AI工具操作</w:t>
            </w:r>
          </w:p>
        </w:tc>
        <w:tc>
          <w:tcPr>
            <w:tcW w:type="dxa" w:w="2160"/>
            <w:shd w:fill="F2F2F2"/>
          </w:tcPr>
          <w:p>
            <w:r/>
            <w:r>
              <w:rPr>
                <w:rFonts w:ascii="宋体" w:hAnsi="宋体" w:eastAsia="宋体"/>
                <w:b w:val="0"/>
                <w:sz w:val="20"/>
              </w:rPr>
              <w:t>培训+实操</w:t>
            </w:r>
          </w:p>
        </w:tc>
        <w:tc>
          <w:tcPr>
            <w:tcW w:type="dxa" w:w="2160"/>
            <w:shd w:fill="F2F2F2"/>
          </w:tcPr>
          <w:p>
            <w:r/>
            <w:r>
              <w:rPr>
                <w:rFonts w:ascii="宋体" w:hAnsi="宋体" w:eastAsia="宋体"/>
                <w:b w:val="0"/>
                <w:sz w:val="20"/>
              </w:rPr>
              <w:t>工具使用熟练度</w:t>
            </w:r>
          </w:p>
        </w:tc>
      </w:tr>
      <w:tr>
        <w:tc>
          <w:tcPr>
            <w:tcW w:type="dxa" w:w="2160"/>
          </w:tcPr>
          <w:p>
            <w:r/>
            <w:r>
              <w:rPr>
                <w:rFonts w:ascii="宋体" w:hAnsi="宋体" w:eastAsia="宋体"/>
                <w:b w:val="0"/>
                <w:sz w:val="20"/>
              </w:rPr>
              <w:t>应用层</w:t>
            </w:r>
          </w:p>
        </w:tc>
        <w:tc>
          <w:tcPr>
            <w:tcW w:type="dxa" w:w="2160"/>
          </w:tcPr>
          <w:p>
            <w:r/>
            <w:r>
              <w:rPr>
                <w:rFonts w:ascii="宋体" w:hAnsi="宋体" w:eastAsia="宋体"/>
                <w:b w:val="0"/>
                <w:sz w:val="20"/>
              </w:rPr>
              <w:t>业务场景结合</w:t>
            </w:r>
          </w:p>
        </w:tc>
        <w:tc>
          <w:tcPr>
            <w:tcW w:type="dxa" w:w="2160"/>
          </w:tcPr>
          <w:p>
            <w:r/>
            <w:r>
              <w:rPr>
                <w:rFonts w:ascii="宋体" w:hAnsi="宋体" w:eastAsia="宋体"/>
                <w:b w:val="0"/>
                <w:sz w:val="20"/>
              </w:rPr>
              <w:t>项目+复盘</w:t>
            </w:r>
          </w:p>
        </w:tc>
        <w:tc>
          <w:tcPr>
            <w:tcW w:type="dxa" w:w="2160"/>
          </w:tcPr>
          <w:p>
            <w:r/>
            <w:r>
              <w:rPr>
                <w:rFonts w:ascii="宋体" w:hAnsi="宋体" w:eastAsia="宋体"/>
                <w:b w:val="0"/>
                <w:sz w:val="20"/>
              </w:rPr>
              <w:t>问题解决效率</w:t>
            </w:r>
          </w:p>
        </w:tc>
      </w:tr>
      <w:tr>
        <w:tc>
          <w:tcPr>
            <w:tcW w:type="dxa" w:w="2160"/>
            <w:shd w:fill="F2F2F2"/>
          </w:tcPr>
          <w:p>
            <w:r/>
            <w:r>
              <w:rPr>
                <w:rFonts w:ascii="宋体" w:hAnsi="宋体" w:eastAsia="宋体"/>
                <w:b w:val="0"/>
                <w:sz w:val="20"/>
              </w:rPr>
              <w:t>创新层</w:t>
            </w:r>
          </w:p>
        </w:tc>
        <w:tc>
          <w:tcPr>
            <w:tcW w:type="dxa" w:w="2160"/>
            <w:shd w:fill="F2F2F2"/>
          </w:tcPr>
          <w:p>
            <w:r/>
            <w:r>
              <w:rPr>
                <w:rFonts w:ascii="宋体" w:hAnsi="宋体" w:eastAsia="宋体"/>
                <w:b w:val="0"/>
                <w:sz w:val="20"/>
              </w:rPr>
              <w:t>创造新价值</w:t>
            </w:r>
          </w:p>
        </w:tc>
        <w:tc>
          <w:tcPr>
            <w:tcW w:type="dxa" w:w="2160"/>
            <w:shd w:fill="F2F2F2"/>
          </w:tcPr>
          <w:p>
            <w:r/>
            <w:r>
              <w:rPr>
                <w:rFonts w:ascii="宋体" w:hAnsi="宋体" w:eastAsia="宋体"/>
                <w:b w:val="0"/>
                <w:sz w:val="20"/>
              </w:rPr>
              <w:t>探索+分享</w:t>
            </w:r>
          </w:p>
        </w:tc>
        <w:tc>
          <w:tcPr>
            <w:tcW w:type="dxa" w:w="2160"/>
            <w:shd w:fill="F2F2F2"/>
          </w:tcPr>
          <w:p>
            <w:r/>
            <w:r>
              <w:rPr>
                <w:rFonts w:ascii="宋体" w:hAnsi="宋体" w:eastAsia="宋体"/>
                <w:b w:val="0"/>
                <w:sz w:val="20"/>
              </w:rPr>
              <w:t>创新成果数量</w:t>
            </w:r>
          </w:p>
        </w:tc>
      </w:tr>
    </w:tbl>
    <w:p>
      <w:pPr>
        <w:pStyle w:val="Heading2"/>
      </w:pPr>
      <w:r>
        <w:rPr>
          <w:rFonts w:ascii="黑体" w:hAnsi="黑体" w:eastAsia="黑体"/>
          <w:b/>
          <w:sz w:val="28"/>
        </w:rPr>
        <w:t>11.5 从主理人到企业家：领导力升级</w:t>
      </w:r>
    </w:p>
    <w:p>
      <w:pPr>
        <w:spacing w:after="120" w:line="360" w:lineRule="exact"/>
        <w:jc w:val="both"/>
      </w:pPr>
      <w:r>
        <w:rPr>
          <w:rFonts w:ascii="宋体" w:hAnsi="宋体" w:eastAsia="宋体"/>
          <w:b w:val="0"/>
          <w:sz w:val="24"/>
        </w:rPr>
        <w:t>业务规模化和团队成长要求主理人完成从"个体贡献者"到"组织领导者"的角色转变。这一转变是文旅主理人升级之路中最具挑战性的环节。</w:t>
      </w:r>
    </w:p>
    <w:p>
      <w:pPr>
        <w:spacing w:after="120" w:line="360" w:lineRule="exact"/>
        <w:jc w:val="both"/>
      </w:pPr>
      <w:r>
        <w:rPr>
          <w:rFonts w:ascii="宋体" w:hAnsi="宋体" w:eastAsia="宋体"/>
          <w:b/>
          <w:sz w:val="24"/>
        </w:rPr>
        <w:t>领导力转变的核心。</w:t>
      </w:r>
      <w:r>
        <w:rPr>
          <w:rFonts w:ascii="宋体" w:hAnsi="宋体" w:eastAsia="宋体"/>
          <w:b w:val="0"/>
          <w:sz w:val="24"/>
        </w:rPr>
        <w:t xml:space="preserve"> 从"做事"到"用人"——从亲自完成工作转向通过他人完成工作；从"战术思维"到"战略思维"——从关注日常运营细节转向思考长期方向和竞争策略；从"个人品牌"到"组织品牌"——从依赖个人影响力转向建设组织能力和品牌资产；从"直觉决策"到"系统决策"——从凭借个人经验决策转向建立数据驱动的决策机制。</w:t>
      </w:r>
    </w:p>
    <w:p>
      <w:pPr>
        <w:spacing w:after="120" w:line="360" w:lineRule="exact"/>
        <w:jc w:val="both"/>
      </w:pPr>
      <w:r>
        <w:rPr>
          <w:rFonts w:ascii="宋体" w:hAnsi="宋体" w:eastAsia="宋体"/>
          <w:b/>
          <w:sz w:val="24"/>
        </w:rPr>
        <w:t>授权与信任。</w:t>
      </w:r>
      <w:r>
        <w:rPr>
          <w:rFonts w:ascii="宋体" w:hAnsi="宋体" w:eastAsia="宋体"/>
          <w:b w:val="0"/>
          <w:sz w:val="24"/>
        </w:rPr>
        <w:t xml:space="preserve"> 有效的授权是从主理人到企业家转变的关键。主理人需要学会将非核心工作授权给团队成员，同时建立信任和问责机制。AI工具在这一过程中扮演重要角色——通过数据看板和AI监控工具，主理人可以实时了解团队工作进展和关键指标，无需事必躬亲也能保持对业务的掌控。</w:t>
      </w:r>
    </w:p>
    <w:p>
      <w:pPr>
        <w:spacing w:after="120" w:line="360" w:lineRule="exact"/>
        <w:jc w:val="both"/>
      </w:pPr>
      <w:r>
        <w:rPr>
          <w:rFonts w:ascii="宋体" w:hAnsi="宋体" w:eastAsia="宋体"/>
          <w:b/>
          <w:sz w:val="24"/>
        </w:rPr>
        <w:t>文化建设。</w:t>
      </w:r>
      <w:r>
        <w:rPr>
          <w:rFonts w:ascii="宋体" w:hAnsi="宋体" w:eastAsia="宋体"/>
          <w:b w:val="0"/>
          <w:sz w:val="24"/>
        </w:rPr>
        <w:t xml:space="preserve"> 随着团队成长，组织文化成为凝聚力的核心。主理人需要有意塑造团队文化：鼓励AI工具使用的"技术友好"文化——团队成员乐于尝试新工具、分享使用心得；数据驱动的"实事求是"文化——决策基于数据而非权威或直觉；持续学习的"成长型思维"文化——面对变化和挑战时保持学习和适应的态度。</w:t>
      </w:r>
    </w:p>
    <w:p>
      <w:pPr>
        <w:spacing w:after="120"/>
        <w:ind w:left="567"/>
      </w:pPr>
      <w:r>
        <w:rPr>
          <w:rFonts w:ascii="楷体" w:hAnsi="楷体" w:eastAsia="楷体"/>
          <w:b/>
          <w:color w:val="555555"/>
          <w:sz w:val="22"/>
        </w:rPr>
        <w:t>知识卡片</w:t>
      </w:r>
      <w:r>
        <w:rPr>
          <w:rFonts w:ascii="楷体" w:hAnsi="楷体" w:eastAsia="楷体"/>
          <w:b w:val="0"/>
          <w:color w:val="555555"/>
          <w:sz w:val="22"/>
        </w:rPr>
        <w:t>：主理人→企业家的领导力升维路径——做事（个人贡献者）→管事（运营管理者）→用人（团队领导者）→谋局（战略决策者）→造境（组织文化建设者）。每次升维都意味着放弃一部分"舒适区"的工作，投入更高维度的责任。</w:t>
      </w:r>
    </w:p>
    <w:p>
      <w:pPr>
        <w:spacing w:after="120"/>
        <w:ind w:left="567"/>
      </w:pPr>
      <w:r>
        <w:rPr>
          <w:rFonts w:ascii="楷体" w:hAnsi="楷体" w:eastAsia="楷体"/>
          <w:b/>
          <w:color w:val="555555"/>
          <w:sz w:val="22"/>
        </w:rPr>
        <w:t>思政融入</w:t>
      </w:r>
      <w:r>
        <w:rPr>
          <w:rFonts w:ascii="楷体" w:hAnsi="楷体" w:eastAsia="楷体"/>
          <w:b w:val="0"/>
          <w:color w:val="555555"/>
          <w:sz w:val="22"/>
        </w:rPr>
        <w:t>：AI时代组织文化建设应坚持"以人为本"的核心价值观。习近平总书记指出"科技是第一生产力、人才是第一资源、创新是第一动力"。在推进AI工具使用的同时，要关注员工的职业发展和技能提升，避免技术替代带来的就业焦虑。贵州文旅企业在数字化转型中，应承担员工技能转型的社会责任，通过系统化培训帮助员工从传统技能向AI协作技能升级。</w:t>
      </w:r>
    </w:p>
    <w:p>
      <w:pPr>
        <w:pStyle w:val="Heading2"/>
      </w:pPr>
      <w:r>
        <w:rPr>
          <w:rFonts w:ascii="黑体" w:hAnsi="黑体" w:eastAsia="黑体"/>
          <w:b/>
          <w:sz w:val="28"/>
        </w:rPr>
        <w:t>本章小结</w:t>
      </w:r>
    </w:p>
    <w:p>
      <w:pPr>
        <w:spacing w:after="120" w:line="360" w:lineRule="exact"/>
        <w:jc w:val="both"/>
      </w:pPr>
      <w:r>
        <w:rPr>
          <w:rFonts w:ascii="宋体" w:hAnsi="宋体" w:eastAsia="宋体"/>
          <w:b w:val="0"/>
          <w:sz w:val="24"/>
        </w:rPr>
        <w:t>本章聚焦文旅主理人的团队建设与组织升级。组织进化经历超级个体（1人+AI）、小团队（3-5人+AI）、专业团队（5-15人+AI）和智能组织（15+人+AI系统）四个阶段。人机分工原则为：AI做重复+标准+数据，人做创意+关系+判断，每个岗位都是人机协作单元。AI赋能管理三要素（目标对齐+数据透明+持续反馈）推动管理从主观评价到数据驱动。AI素养培训分认知、操作、协作、创新四个层次，以战代练是最佳方式。AGILE框架将AI思维嵌入组织DNA，组织文化是AI落地的最大变量。</w:t>
      </w:r>
    </w:p>
    <w:p>
      <w:pPr>
        <w:pStyle w:val="Heading2"/>
      </w:pPr>
      <w:r>
        <w:rPr>
          <w:rFonts w:ascii="黑体" w:hAnsi="黑体" w:eastAsia="黑体"/>
          <w:b/>
          <w:sz w:val="28"/>
        </w:rPr>
        <w:t>思考与练习题</w:t>
      </w:r>
    </w:p>
    <w:p>
      <w:pPr>
        <w:pStyle w:val="ListNumber"/>
      </w:pPr>
      <w:r>
        <w:rPr>
          <w:rFonts w:ascii="宋体" w:hAnsi="宋体" w:eastAsia="宋体"/>
          <w:b w:val="0"/>
          <w:sz w:val="24"/>
        </w:rPr>
        <w:t>（识记）组织进化的四个阶段是什么？各阶段的核心挑战如何？</w:t>
      </w:r>
    </w:p>
    <w:p>
      <w:pPr>
        <w:pStyle w:val="ListNumber"/>
      </w:pPr>
      <w:r>
        <w:rPr>
          <w:rFonts w:ascii="宋体" w:hAnsi="宋体" w:eastAsia="宋体"/>
          <w:b w:val="0"/>
          <w:sz w:val="24"/>
        </w:rPr>
        <w:t>（理解）人机分工原则是什么？为什么不是"AI替代人"而是"人机协作"？</w:t>
      </w:r>
    </w:p>
    <w:p>
      <w:pPr>
        <w:pStyle w:val="ListNumber"/>
      </w:pPr>
      <w:r>
        <w:rPr>
          <w:rFonts w:ascii="宋体" w:hAnsi="宋体" w:eastAsia="宋体"/>
          <w:b w:val="0"/>
          <w:sz w:val="24"/>
        </w:rPr>
        <w:t>（应用）为一个5人文旅团队设计人机协作岗位方案。</w:t>
      </w:r>
    </w:p>
    <w:p>
      <w:pPr>
        <w:pStyle w:val="ListNumber"/>
      </w:pPr>
      <w:r>
        <w:rPr>
          <w:rFonts w:ascii="宋体" w:hAnsi="宋体" w:eastAsia="宋体"/>
          <w:b w:val="0"/>
          <w:sz w:val="24"/>
        </w:rPr>
        <w:t>（分析）AI素养四层次之间是什么递进关系？培训方式有何不同？</w:t>
      </w:r>
    </w:p>
    <w:p>
      <w:pPr>
        <w:pStyle w:val="ListNumber"/>
      </w:pPr>
      <w:r>
        <w:rPr>
          <w:rFonts w:ascii="宋体" w:hAnsi="宋体" w:eastAsia="宋体"/>
          <w:b w:val="0"/>
          <w:sz w:val="24"/>
        </w:rPr>
        <w:t>（评价）"组织的AI能力不取决于最好的AI工具，而取决于最不会用AI的员工"——请评价。</w:t>
      </w:r>
    </w:p>
    <w:p>
      <w:pPr>
        <w:pStyle w:val="ListNumber"/>
      </w:pPr>
      <w:r>
        <w:rPr>
          <w:rFonts w:ascii="宋体" w:hAnsi="宋体" w:eastAsia="宋体"/>
          <w:b w:val="0"/>
          <w:sz w:val="24"/>
        </w:rPr>
        <w:t>（创造）设计一个文旅组织的AI文化建设方案，包含制度、激励和评估机制。</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[1] Çolak O. The impact of artificial intelligence on the employment structure of the tourism industry: An interview with ChatGPT[J]. İktisadi ve İdari Bilimler Dergisi, 2023, 5(2): 1347642.</w:t>
      </w:r>
    </w:p>
    <w:p>
      <w:pPr>
        <w:spacing w:after="120" w:line="360" w:lineRule="exact"/>
        <w:jc w:val="both"/>
      </w:pPr>
      <w:r>
        <w:rPr>
          <w:rFonts w:ascii="宋体" w:hAnsi="宋体" w:eastAsia="宋体"/>
          <w:b w:val="0"/>
          <w:sz w:val="24"/>
        </w:rPr>
        <w:t>[2] Sridevi S, Ganesh Babu A. Redesigning the curricula of tourism education: an AGILE framework for AI-augmented workplaces[J]. Journal of Management, 2026, 13(1): 10334.</w:t>
      </w:r>
    </w:p>
    <w:p>
      <w:pPr>
        <w:spacing w:after="120" w:line="360" w:lineRule="exact"/>
        <w:jc w:val="both"/>
      </w:pPr>
      <w:r>
        <w:rPr>
          <w:rFonts w:ascii="宋体" w:hAnsi="宋体" w:eastAsia="宋体"/>
          <w:b w:val="0"/>
          <w:sz w:val="24"/>
        </w:rPr>
        <w:t>[3] Brynjolfsson E, Li D, Raymond L. What can AI do? Science, 2023, 381(6654): 1-7.</w:t>
      </w:r>
    </w:p>
    <w:p>
      <w:pPr>
        <w:spacing w:after="120" w:line="360" w:lineRule="exact"/>
        <w:jc w:val="both"/>
      </w:pPr>
      <w:r>
        <w:rPr>
          <w:rFonts w:ascii="宋体" w:hAnsi="宋体" w:eastAsia="宋体"/>
          <w:b w:val="0"/>
          <w:sz w:val="24"/>
        </w:rPr>
        <w:t>[4] Wilson H J, Daugherty P R. Collaborative intelligence: humans and AI are joining forces[J]. MIT Sloan Management Review, 2018, 60(3): 1-11.</w:t>
      </w:r>
    </w:p>
    <w:p>
      <w:pPr>
        <w:spacing w:after="120" w:line="360" w:lineRule="exact"/>
        <w:jc w:val="both"/>
      </w:pPr>
      <w:r>
        <w:rPr>
          <w:rFonts w:ascii="宋体" w:hAnsi="宋体" w:eastAsia="宋体"/>
          <w:b w:val="0"/>
          <w:sz w:val="24"/>
        </w:rPr>
        <w:t>[5] Davenport T H, Kirby J. Only Humans Need Apply[M]. New York: Harper Business, 2016.</w:t>
      </w:r>
    </w:p>
    <w:p>
      <w:pPr>
        <w:spacing w:after="120" w:line="360" w:lineRule="exact"/>
        <w:jc w:val="both"/>
      </w:pPr>
      <w:r>
        <w:rPr>
          <w:rFonts w:ascii="宋体" w:hAnsi="宋体" w:eastAsia="宋体"/>
          <w:b w:val="0"/>
          <w:sz w:val="24"/>
        </w:rPr>
        <w:t>[6] 蒋贵清, 莫燕芳. AI驱动下的组织人才培养[J]. 人力资源, 2025, 32(6): 1-10.</w:t>
      </w:r>
    </w:p>
    <w:p>
      <w:pPr>
        <w:spacing w:after="120" w:line="360" w:lineRule="exact"/>
        <w:jc w:val="both"/>
      </w:pPr>
      <w:r>
        <w:rPr>
          <w:rFonts w:ascii="宋体" w:hAnsi="宋体" w:eastAsia="宋体"/>
          <w:b w:val="0"/>
          <w:sz w:val="24"/>
        </w:rPr>
        <w:t>[7] 陈春花. AI时代的组织管理创新[J]. 管理世界, 2024, 40(1): 1-12.</w:t>
      </w:r>
    </w:p>
    <w:p>
      <w:r>
        <w:br w:type="page"/>
      </w:r>
    </w:p>
    <w:p>
      <w:pPr>
        <w:pStyle w:val="Heading1"/>
      </w:pPr>
      <w:r>
        <w:rPr>
          <w:rFonts w:ascii="黑体" w:hAnsi="黑体" w:eastAsia="黑体"/>
          <w:b/>
          <w:color w:val="1F4E79"/>
          <w:sz w:val="32"/>
        </w:rPr>
        <w:t>第 12 章  面向未来的文旅主理人生态</w:t>
      </w:r>
    </w:p>
    <w:p>
      <w:pPr>
        <w:pStyle w:val="Heading2"/>
      </w:pPr>
      <w:r>
        <w:rPr>
          <w:rFonts w:ascii="黑体" w:hAnsi="黑体" w:eastAsia="黑体"/>
          <w:b/>
          <w:sz w:val="28"/>
        </w:rPr>
        <w:t>本章学习目标</w:t>
      </w:r>
    </w:p>
    <w:p>
      <w:pPr>
        <w:pStyle w:val="ListNumber"/>
      </w:pPr>
      <w:r>
        <w:rPr>
          <w:rFonts w:ascii="宋体" w:hAnsi="宋体" w:eastAsia="宋体"/>
          <w:b w:val="0"/>
          <w:sz w:val="24"/>
        </w:rPr>
        <w:t>了解AI技术前沿趋势及其在文旅领域的应用前景</w:t>
      </w:r>
    </w:p>
    <w:p>
      <w:pPr>
        <w:pStyle w:val="ListNumber"/>
      </w:pPr>
      <w:r>
        <w:rPr>
          <w:rFonts w:ascii="宋体" w:hAnsi="宋体" w:eastAsia="宋体"/>
          <w:b w:val="0"/>
          <w:sz w:val="24"/>
        </w:rPr>
        <w:t>理解AI伦理四原则及其在文旅场景中的实践要求</w:t>
      </w:r>
    </w:p>
    <w:p>
      <w:pPr>
        <w:pStyle w:val="ListNumber"/>
      </w:pPr>
      <w:r>
        <w:rPr>
          <w:rFonts w:ascii="宋体" w:hAnsi="宋体" w:eastAsia="宋体"/>
          <w:b w:val="0"/>
          <w:sz w:val="24"/>
        </w:rPr>
        <w:t>掌握AI赋能文旅可持续发展的环境、社会、经济方案</w:t>
      </w:r>
    </w:p>
    <w:p>
      <w:pPr>
        <w:pStyle w:val="ListNumber"/>
      </w:pPr>
      <w:r>
        <w:rPr>
          <w:rFonts w:ascii="宋体" w:hAnsi="宋体" w:eastAsia="宋体"/>
          <w:b w:val="0"/>
          <w:sz w:val="24"/>
        </w:rPr>
        <w:t>建立长期主义思维和个人持续成长规划</w:t>
      </w:r>
    </w:p>
    <w:p>
      <w:pPr>
        <w:spacing w:after="120"/>
        <w:ind w:left="567"/>
      </w:pPr>
      <w:r>
        <w:rPr>
          <w:rFonts w:ascii="楷体" w:hAnsi="楷体" w:eastAsia="楷体"/>
          <w:b/>
          <w:color w:val="555555"/>
          <w:sz w:val="22"/>
        </w:rPr>
        <w:t>思政融入</w:t>
      </w:r>
      <w:r>
        <w:rPr>
          <w:rFonts w:ascii="楷体" w:hAnsi="楷体" w:eastAsia="楷体"/>
          <w:b w:val="0"/>
          <w:color w:val="555555"/>
          <w:sz w:val="22"/>
        </w:rPr>
        <w:t>：长期主义思维体现了"功成不必在我，功成必定有我"的精神境界。贵州文旅发展需要一批有定力、有情怀的主理人，不为短期利益所惑，扎根贵州大地，深耕民族文化。习近平总书记强调"绿水青山就是金山银山"，贵州文旅主理人在追求AI技术赋能的同时，应坚守生态保护和文化传承的底线，实现经济效益、社会效益、生态效益的统一。这是新时代文旅人的使命担当。</w:t>
      </w:r>
    </w:p>
    <w:p>
      <w:pPr>
        <w:pStyle w:val="Heading2"/>
      </w:pPr>
      <w:r>
        <w:rPr>
          <w:rFonts w:ascii="黑体" w:hAnsi="黑体" w:eastAsia="黑体"/>
          <w:b/>
          <w:sz w:val="28"/>
        </w:rPr>
        <w:t>12.1 文旅主理人生态系统的构成与演化</w:t>
      </w:r>
    </w:p>
    <w:p>
      <w:pPr>
        <w:spacing w:after="120" w:line="360" w:lineRule="exact"/>
        <w:jc w:val="both"/>
      </w:pPr>
      <w:r>
        <w:rPr>
          <w:rFonts w:ascii="宋体" w:hAnsi="宋体" w:eastAsia="宋体"/>
          <w:b w:val="0"/>
          <w:sz w:val="24"/>
        </w:rPr>
        <w:t>文旅主理人不是孤立存在的个体，而是嵌入在一个多层次生态系统中的参与者。理解这个生态系统的结构和演化趋势，有助于主理人找到自身的生态位和发展方向。</w:t>
      </w:r>
    </w:p>
    <w:p>
      <w:pPr>
        <w:spacing w:after="120" w:line="360" w:lineRule="exact"/>
        <w:jc w:val="both"/>
      </w:pPr>
      <w:r>
        <w:rPr>
          <w:rFonts w:ascii="宋体" w:hAnsi="宋体" w:eastAsia="宋体"/>
          <w:b/>
          <w:sz w:val="24"/>
        </w:rPr>
        <w:t>生态系统的四层结构。</w:t>
      </w:r>
      <w:r>
        <w:rPr>
          <w:rFonts w:ascii="宋体" w:hAnsi="宋体" w:eastAsia="宋体"/>
          <w:b w:val="0"/>
          <w:sz w:val="24"/>
        </w:rPr>
        <w:t xml:space="preserve"> 核心层是主理人个体及其团队，负责具体文旅项目的策划和运营；平台层包括内容平台（小红书、抖音等）、交易平台（携程、美团等）和AI工具平台（各类SaaS工具），提供流量、工具和基础设施；资源层包括目的地的自然和文化资源、供应商网络和本地社区，为主理人提供产品和服务的物质基础；环境层包括政策法规、技术趋势、宏观经济和消费文化，影响整个生态系统的发展方向。</w:t>
      </w:r>
    </w:p>
    <w:p>
      <w:pPr>
        <w:spacing w:after="120" w:line="360" w:lineRule="exact"/>
        <w:jc w:val="both"/>
      </w:pPr>
      <w:r>
        <w:rPr>
          <w:rFonts w:ascii="宋体" w:hAnsi="宋体" w:eastAsia="宋体"/>
          <w:b/>
          <w:sz w:val="24"/>
        </w:rPr>
        <w:t>生态演化趋势。</w:t>
      </w:r>
      <w:r>
        <w:rPr>
          <w:rFonts w:ascii="宋体" w:hAnsi="宋体" w:eastAsia="宋体"/>
          <w:b w:val="0"/>
          <w:sz w:val="24"/>
        </w:rPr>
        <w:t xml:space="preserve"> 当前文旅主理人生态系统呈现三个显著演化趋势。一是"去中心化"——从少数大型文旅企业主导的集中式供给，向大量个性化主理人分布式供给转变。AI工具降低了创业门槛，使更多个体能够成为文旅供给者。二是"智能化"——AI从辅助工具进化为基础设施，深度嵌入生态系统的各层。从内容生产到客户服务、从流量分配到交易撮合，AI都在重塑生态规则。三是"融合化"——文旅与其他产业的边界日益模糊，教育、科技、娱乐、零售等产业与文旅深度融合，催生跨界新物种。</w:t>
      </w:r>
    </w:p>
    <w:p>
      <w:pPr>
        <w:spacing w:after="120"/>
        <w:ind w:left="567"/>
      </w:pPr>
      <w:r>
        <w:rPr>
          <w:rFonts w:ascii="楷体" w:hAnsi="楷体" w:eastAsia="楷体"/>
          <w:b/>
          <w:color w:val="555555"/>
          <w:sz w:val="22"/>
        </w:rPr>
        <w:t>知识卡片</w:t>
      </w:r>
      <w:r>
        <w:rPr>
          <w:rFonts w:ascii="楷体" w:hAnsi="楷体" w:eastAsia="楷体"/>
          <w:b w:val="0"/>
          <w:color w:val="555555"/>
          <w:sz w:val="22"/>
        </w:rPr>
        <w:t>：生态系统中的"生态位"概念。每个主理人在生态系统中都有自己的生态位——特定的目标客群、特定的价值主张和特定的资源组合。找到并巩固自己的生态位，比盲目扩张更重要。生态位越独特，竞争越少，生存越稳定。</w:t>
      </w:r>
    </w:p>
    <w:p>
      <w:pPr>
        <w:pStyle w:val="Heading2"/>
      </w:pPr>
      <w:r>
        <w:rPr>
          <w:rFonts w:ascii="黑体" w:hAnsi="黑体" w:eastAsia="黑体"/>
          <w:b/>
          <w:sz w:val="28"/>
        </w:rPr>
        <w:t>12.2 平台经济与主理人共生模式</w:t>
      </w:r>
    </w:p>
    <w:p>
      <w:pPr>
        <w:spacing w:after="120" w:line="360" w:lineRule="exact"/>
        <w:jc w:val="both"/>
      </w:pPr>
      <w:r>
        <w:rPr>
          <w:rFonts w:ascii="宋体" w:hAnsi="宋体" w:eastAsia="宋体"/>
          <w:b w:val="0"/>
          <w:sz w:val="24"/>
        </w:rPr>
        <w:t>平台与主理人的关系是文旅生态中最关键的博弈关系。理解这一关系的本质，有助于主理人制定更明智的平台策略。</w:t>
      </w:r>
    </w:p>
    <w:p>
      <w:pPr>
        <w:spacing w:after="120" w:line="360" w:lineRule="exact"/>
        <w:jc w:val="both"/>
      </w:pPr>
      <w:r>
        <w:rPr>
          <w:rFonts w:ascii="宋体" w:hAnsi="宋体" w:eastAsia="宋体"/>
          <w:b/>
          <w:sz w:val="24"/>
        </w:rPr>
        <w:t>平台的价值捕获机制。</w:t>
      </w:r>
      <w:r>
        <w:rPr>
          <w:rFonts w:ascii="宋体" w:hAnsi="宋体" w:eastAsia="宋体"/>
          <w:b w:val="0"/>
          <w:sz w:val="24"/>
        </w:rPr>
        <w:t xml:space="preserve"> 平台通过三种方式从主理人创造的价值中获取收益：流量分发权——平台算法决定哪些主理人获得更多曝光，主理人需要适应平台规则或付费购买流量；交易佣金——通过平台完成的交易需支付佣金，平台有动力引导更多交易在平台内完成；数据资产——平台积累的用户行为数据具有战略价值，但主理人通常无法获取完整数据。</w:t>
      </w:r>
    </w:p>
    <w:p>
      <w:pPr>
        <w:spacing w:after="120" w:line="360" w:lineRule="exact"/>
        <w:jc w:val="both"/>
      </w:pPr>
      <w:r>
        <w:rPr>
          <w:rFonts w:ascii="宋体" w:hAnsi="宋体" w:eastAsia="宋体"/>
          <w:b/>
          <w:sz w:val="24"/>
        </w:rPr>
        <w:t>主理人的平台策略。</w:t>
      </w:r>
      <w:r>
        <w:rPr>
          <w:rFonts w:ascii="宋体" w:hAnsi="宋体" w:eastAsia="宋体"/>
          <w:b w:val="0"/>
          <w:sz w:val="24"/>
        </w:rPr>
        <w:t xml:space="preserve"> 面对平台的强势地位，主理人应采取"多平台布局+私域沉淀"的策略：多平台布局——在3-5个平台同步运营，避免单一平台依赖，根据各平台的用户特征和算法偏好进行差异化内容适配；私域沉淀——将平台流量引导至私域（企业微信、社群、小程序），建立不依赖平台的自主用户资产；品牌驱动——以个人品牌而非平台流量作为长期竞争力，使用户"因为主理人而来"而非"因为平台推荐而来"。</w:t>
      </w:r>
    </w:p>
    <w:p>
      <w:pPr>
        <w:spacing w:after="120" w:line="360" w:lineRule="exact"/>
        <w:jc w:val="both"/>
      </w:pPr>
      <w:r>
        <w:rPr>
          <w:rFonts w:ascii="宋体" w:hAnsi="宋体" w:eastAsia="宋体"/>
          <w:b/>
          <w:sz w:val="24"/>
        </w:rPr>
        <w:t>共生模式的未来。</w:t>
      </w:r>
      <w:r>
        <w:rPr>
          <w:rFonts w:ascii="宋体" w:hAnsi="宋体" w:eastAsia="宋体"/>
          <w:b w:val="0"/>
          <w:sz w:val="24"/>
        </w:rPr>
        <w:t xml:space="preserve"> 随着AI技术的发展，平台与主理人的关系可能出现新的变化。AI搜索引擎的崛起可能削弱传统内容平台的流量分发权——用户直接向AI询问推荐，而非在平台上浏览。这为主理人提供了绕过平台、直达用户的新通道。GEO策略的重要性因此上升，主理人需要确保品牌在AI生成推荐中获得曝光。</w:t>
      </w:r>
    </w:p>
    <w:p>
      <w:pPr>
        <w:pStyle w:val="Heading2"/>
      </w:pPr>
      <w:r>
        <w:rPr>
          <w:rFonts w:ascii="黑体" w:hAnsi="黑体" w:eastAsia="黑体"/>
          <w:b/>
          <w:sz w:val="28"/>
        </w:rPr>
        <w:t>12.3 政策红利与产业扶持路径</w:t>
      </w:r>
    </w:p>
    <w:p>
      <w:pPr>
        <w:spacing w:after="120" w:line="360" w:lineRule="exact"/>
        <w:jc w:val="both"/>
      </w:pPr>
      <w:r>
        <w:rPr>
          <w:rFonts w:ascii="宋体" w:hAnsi="宋体" w:eastAsia="宋体"/>
          <w:b w:val="0"/>
          <w:sz w:val="24"/>
        </w:rPr>
        <w:t>政策环境是文旅主理人生态的重要外部因素。近年来，国家和地方政府出台了一系列支持文旅产业数字化和创新创业的政策，主理人应积极了解和利用这些政策红利。</w:t>
      </w:r>
    </w:p>
    <w:p>
      <w:pPr>
        <w:spacing w:after="120" w:line="360" w:lineRule="exact"/>
        <w:jc w:val="both"/>
      </w:pPr>
      <w:r>
        <w:rPr>
          <w:rFonts w:ascii="宋体" w:hAnsi="宋体" w:eastAsia="宋体"/>
          <w:b/>
          <w:sz w:val="24"/>
        </w:rPr>
        <w:t>国家级政策方向。</w:t>
      </w:r>
      <w:r>
        <w:rPr>
          <w:rFonts w:ascii="宋体" w:hAnsi="宋体" w:eastAsia="宋体"/>
          <w:b w:val="0"/>
          <w:sz w:val="24"/>
        </w:rPr>
        <w:t xml:space="preserve"> "十四五"规划明确提出推动文化和旅游融合发展，促进智慧旅游发展。文化和旅游部多次发文鼓励数字技术在文旅领域的应用，支持新业态发展。此外，国家大力推动乡村振兴战略，文旅主理人在乡村地区的创业项目可以享受相关扶持政策。</w:t>
      </w:r>
    </w:p>
    <w:p>
      <w:pPr>
        <w:spacing w:after="120" w:line="360" w:lineRule="exact"/>
        <w:jc w:val="both"/>
      </w:pPr>
      <w:r>
        <w:rPr>
          <w:rFonts w:ascii="宋体" w:hAnsi="宋体" w:eastAsia="宋体"/>
          <w:b/>
          <w:sz w:val="24"/>
        </w:rPr>
        <w:t>地方性扶持措施。</w:t>
      </w:r>
      <w:r>
        <w:rPr>
          <w:rFonts w:ascii="宋体" w:hAnsi="宋体" w:eastAsia="宋体"/>
          <w:b w:val="0"/>
          <w:sz w:val="24"/>
        </w:rPr>
        <w:t xml:space="preserve"> 各地政府针对文旅创新创业的具体扶持措施包括：创业补贴——对符合条件的文旅创业项目给予一次性创业补贴；税收优惠——小微企业税收减免政策普遍适用于初创期文旅主理人；场地支持——部分地区的文创园区、旅游示范区提供优惠租金或免租期；培训资源——政府主导的创业培训和数字技能培训项目，主理人可以免费或低价参加。</w:t>
      </w:r>
    </w:p>
    <w:p>
      <w:pPr>
        <w:spacing w:after="120" w:line="360" w:lineRule="exact"/>
        <w:jc w:val="both"/>
      </w:pPr>
      <w:r>
        <w:rPr>
          <w:rFonts w:ascii="宋体" w:hAnsi="宋体" w:eastAsia="宋体"/>
          <w:b/>
          <w:sz w:val="24"/>
        </w:rPr>
        <w:t>主理人的政策利用策略。</w:t>
      </w:r>
      <w:r>
        <w:rPr>
          <w:rFonts w:ascii="宋体" w:hAnsi="宋体" w:eastAsia="宋体"/>
          <w:b w:val="0"/>
          <w:sz w:val="24"/>
        </w:rPr>
        <w:t xml:space="preserve"> 主动关注——定期查看当地文旅部门、人社部门和科技部门的政策发布；精准匹配——根据自身业务类型和发展阶段，筛选适合的政策进行申报；合规经营——政策扶持通常要求合规经营资质，主理人应提前完善工商注册、税务登记等基础合规要求；长期规划——将政策红利纳入长期经营规划，不依赖政策但善用政策。</w:t>
      </w:r>
    </w:p>
    <w:p>
      <w:pPr>
        <w:pStyle w:val="Heading3"/>
      </w:pPr>
      <w:r>
        <w:rPr>
          <w:rFonts w:ascii="黑体" w:hAnsi="黑体" w:eastAsia="黑体"/>
          <w:b/>
          <w:sz w:val="26"/>
        </w:rPr>
        <w:t>贵州案例：省级智慧旅游典型案例评选——政策引导AI文旅发展</w:t>
      </w:r>
    </w:p>
    <w:p>
      <w:pPr>
        <w:spacing w:after="120" w:line="360" w:lineRule="exact"/>
        <w:jc w:val="both"/>
      </w:pPr>
      <w:r>
        <w:rPr>
          <w:rFonts w:ascii="宋体" w:hAnsi="宋体" w:eastAsia="宋体"/>
          <w:b w:val="0"/>
          <w:sz w:val="24"/>
        </w:rPr>
        <w:t>2025年12月，贵州省文化和旅游厅发布"2025年贵州省智慧旅游典型案例"通知，百里杜鹃智慧旅游案例等入选。这一评选活动是贵州政策引导AI文旅发展的重要举措，通过树立标杆案例推动全省智慧旅游建设。</w:t>
      </w:r>
    </w:p>
    <w:p>
      <w:pPr>
        <w:spacing w:after="120" w:line="360" w:lineRule="exact"/>
        <w:jc w:val="both"/>
      </w:pPr>
      <w:r>
        <w:rPr>
          <w:rFonts w:ascii="宋体" w:hAnsi="宋体" w:eastAsia="宋体"/>
          <w:b w:val="0"/>
          <w:sz w:val="24"/>
        </w:rPr>
        <w:t>贵州省的政策扶持体系包括：省级大数据发展管理局推进"AI+文旅"融合、文化和旅游厅组织智慧旅游案例评选、大数据局回复政协提案推进民族文化数字孪生建设等。对于文旅主理人而言，关注和利用这些政策红利——如参与智慧旅游案例评选获取品牌背书、申请数字化改造补贴、利用省级AI平台资源——是降低AI转型成本、加速业务发展的重要路径。</w:t>
      </w:r>
    </w:p>
    <w:p>
      <w:pPr>
        <w:pStyle w:val="Heading2"/>
      </w:pPr>
      <w:r>
        <w:rPr>
          <w:rFonts w:ascii="黑体" w:hAnsi="黑体" w:eastAsia="黑体"/>
          <w:b/>
          <w:sz w:val="28"/>
        </w:rPr>
        <w:t>12.4 全球视野：国际文旅主理人发展趋势</w:t>
      </w:r>
    </w:p>
    <w:p>
      <w:pPr>
        <w:spacing w:after="120" w:line="360" w:lineRule="exact"/>
        <w:jc w:val="both"/>
      </w:pPr>
      <w:r>
        <w:rPr>
          <w:rFonts w:ascii="宋体" w:hAnsi="宋体" w:eastAsia="宋体"/>
          <w:b w:val="0"/>
          <w:sz w:val="24"/>
        </w:rPr>
        <w:t>国际文旅产业的实践为国内主理人提供了有价值的参考。通过对比分析国际趋势，可以发现未来的发展方向和机会。</w:t>
      </w:r>
    </w:p>
    <w:p>
      <w:pPr>
        <w:spacing w:after="120" w:line="360" w:lineRule="exact"/>
        <w:jc w:val="both"/>
      </w:pPr>
      <w:r>
        <w:rPr>
          <w:rFonts w:ascii="宋体" w:hAnsi="宋体" w:eastAsia="宋体"/>
          <w:b/>
          <w:sz w:val="24"/>
        </w:rPr>
        <w:t>趋势一：体验经济的深度化。</w:t>
      </w:r>
      <w:r>
        <w:rPr>
          <w:rFonts w:ascii="宋体" w:hAnsi="宋体" w:eastAsia="宋体"/>
          <w:b w:val="0"/>
          <w:sz w:val="24"/>
        </w:rPr>
        <w:t xml:space="preserve"> 国际文旅市场已从"观光旅游"全面转向"体验旅游"。Airbnb Experiences平台的成功表明，游客愿意为由当地人主导的深度文化体验付费。这一趋势在国内也在加速，主理人提供的个性化体验产品正在替代传统的标准化旅游产品。Bronzin等学者的研究将旅游体验阶段重新细分，指出AI带来了增强的个性化用户体验[36]。</w:t>
      </w:r>
    </w:p>
    <w:p>
      <w:pPr>
        <w:spacing w:after="120" w:line="360" w:lineRule="exact"/>
        <w:jc w:val="both"/>
      </w:pPr>
      <w:r>
        <w:rPr>
          <w:rFonts w:ascii="宋体" w:hAnsi="宋体" w:eastAsia="宋体"/>
          <w:b/>
          <w:sz w:val="24"/>
        </w:rPr>
        <w:t>趋势二：可持续旅游的主流化。</w:t>
      </w:r>
      <w:r>
        <w:rPr>
          <w:rFonts w:ascii="宋体" w:hAnsi="宋体" w:eastAsia="宋体"/>
          <w:b w:val="0"/>
          <w:sz w:val="24"/>
        </w:rPr>
        <w:t xml:space="preserve"> 全球范围内，游客对旅游的环保和社会影响日益关注。可持续旅游从"小众选择"变为"主流期望"。主理人在产品设计中的可持续性考量（减少一次性用品、支持本地社区、保护文化遗产）不仅是社会责任，也是竞争力来源。</w:t>
      </w:r>
    </w:p>
    <w:p>
      <w:pPr>
        <w:spacing w:after="120" w:line="360" w:lineRule="exact"/>
        <w:jc w:val="both"/>
      </w:pPr>
      <w:r>
        <w:rPr>
          <w:rFonts w:ascii="宋体" w:hAnsi="宋体" w:eastAsia="宋体"/>
          <w:b/>
          <w:sz w:val="24"/>
        </w:rPr>
        <w:t>趋势三：数字游民的规模化。</w:t>
      </w:r>
      <w:r>
        <w:rPr>
          <w:rFonts w:ascii="宋体" w:hAnsi="宋体" w:eastAsia="宋体"/>
          <w:b w:val="0"/>
          <w:sz w:val="24"/>
        </w:rPr>
        <w:t xml:space="preserve"> 2025年"数字游民"入选中国年度十大流行语，这一群体的快速增长正在创造新的文旅需求。全球多国推出"数字游民签证"，争夺这一人群。为数字游民提供"工作+旅行"一体化服务成为文旅新赛道。Gusti等学者的研究描绘了巴厘岛数字游民旅游的社区驱动发展模式[37]。</w:t>
      </w:r>
    </w:p>
    <w:p>
      <w:pPr>
        <w:spacing w:after="120" w:line="360" w:lineRule="exact"/>
        <w:jc w:val="both"/>
      </w:pPr>
      <w:r>
        <w:rPr>
          <w:rFonts w:ascii="宋体" w:hAnsi="宋体" w:eastAsia="宋体"/>
          <w:b/>
          <w:sz w:val="24"/>
        </w:rPr>
        <w:t>趋势四：AI原生旅游产品。</w:t>
      </w:r>
      <w:r>
        <w:rPr>
          <w:rFonts w:ascii="宋体" w:hAnsi="宋体" w:eastAsia="宋体"/>
          <w:b w:val="0"/>
          <w:sz w:val="24"/>
        </w:rPr>
        <w:t xml:space="preserve"> 随着AI技术的成熟，"AI原生"——从设计之初就以AI为核心——的旅游产品开始出现。例如，AI根据用户实时情绪和偏好动态调整行程的智能旅行伴侣、基于AI生成的沉浸式文化体验、由AI驱动的故事化景区导览等。这些产品不是"在传统产品上叠加AI"，而是"以AI为核心重新设计产品"。</w:t>
      </w:r>
    </w:p>
    <w:p>
      <w:pPr>
        <w:pStyle w:val="Heading3"/>
      </w:pPr>
      <w:r>
        <w:rPr>
          <w:rFonts w:ascii="黑体" w:hAnsi="黑体" w:eastAsia="黑体"/>
          <w:b/>
          <w:sz w:val="26"/>
        </w:rPr>
        <w:t>贵州案例：AI游西江与民族文化国际化——AI驱动的地方文化全球传播</w:t>
      </w:r>
    </w:p>
    <w:p>
      <w:pPr>
        <w:spacing w:after="120" w:line="360" w:lineRule="exact"/>
        <w:jc w:val="both"/>
      </w:pPr>
      <w:r>
        <w:rPr>
          <w:rFonts w:ascii="宋体" w:hAnsi="宋体" w:eastAsia="宋体"/>
          <w:b w:val="0"/>
          <w:sz w:val="24"/>
        </w:rPr>
        <w:t>"AI游西江"智能体的多语言支持功能，为贵州民族文化的国际传播提供了技术基础。当外国游客通过AI导览了解苗族建筑、服饰、银饰文化时，AI不仅翻译语言，更在跨文化语境中解释文化内涵——这是传统人工导游难以规模化实现的。</w:t>
      </w:r>
    </w:p>
    <w:p>
      <w:pPr>
        <w:spacing w:after="120" w:line="360" w:lineRule="exact"/>
        <w:jc w:val="both"/>
      </w:pPr>
      <w:r>
        <w:rPr>
          <w:rFonts w:ascii="宋体" w:hAnsi="宋体" w:eastAsia="宋体"/>
          <w:b w:val="0"/>
          <w:sz w:val="24"/>
        </w:rPr>
        <w:t>在全球视野下，贵州的实践与国际趋势同步：新加坡旅游局利用AI提供多语言全场景服务，法国卢浮宫用AI导览深度讲解艺术品。贵州的独特优势在于：丰富的民族文化资源为AI提供了高质量的内容素材，"东数西算"算力基础设施为模型训练提供了成本优势。这使贵州有机会在全球AI文旅竞争中，以"民族文化+AI"的差异化路径实现弯道超车。</w:t>
      </w:r>
    </w:p>
    <w:p>
      <w:pPr>
        <w:pStyle w:val="Heading2"/>
      </w:pPr>
      <w:r>
        <w:rPr>
          <w:rFonts w:ascii="黑体" w:hAnsi="黑体" w:eastAsia="黑体"/>
          <w:b/>
          <w:sz w:val="28"/>
        </w:rPr>
        <w:t>12.5 面向2030：文旅主理人的未来图景</w:t>
      </w:r>
    </w:p>
    <w:p>
      <w:pPr>
        <w:spacing w:after="120" w:line="360" w:lineRule="exact"/>
        <w:jc w:val="both"/>
      </w:pPr>
      <w:r>
        <w:rPr>
          <w:rFonts w:ascii="宋体" w:hAnsi="宋体" w:eastAsia="宋体"/>
          <w:b w:val="0"/>
          <w:sz w:val="24"/>
        </w:rPr>
        <w:t>展望2030年，文旅主理人的生态将呈现以下图景。</w:t>
      </w:r>
    </w:p>
    <w:p>
      <w:pPr>
        <w:spacing w:after="120" w:line="360" w:lineRule="exact"/>
        <w:jc w:val="both"/>
      </w:pPr>
      <w:r>
        <w:rPr>
          <w:rFonts w:ascii="宋体" w:hAnsi="宋体" w:eastAsia="宋体"/>
          <w:b/>
          <w:sz w:val="24"/>
        </w:rPr>
        <w:t>个体层面</w:t>
      </w:r>
      <w:r>
        <w:rPr>
          <w:rFonts w:ascii="宋体" w:hAnsi="宋体" w:eastAsia="宋体"/>
          <w:b w:val="0"/>
          <w:sz w:val="24"/>
        </w:rPr>
        <w:t>，"AI赋能的超级主理人"将成为主流形态。每个主理人都有一个"AI团队"——内容智能体、客服智能体、数据智能体等——为其提供全方位运营支持。主理人的核心竞争力进一步聚焦于创意洞察、文化解读和关系建设等"人类独有价值"领域。</w:t>
      </w:r>
    </w:p>
    <w:p>
      <w:pPr>
        <w:spacing w:after="120" w:line="360" w:lineRule="exact"/>
        <w:jc w:val="both"/>
      </w:pPr>
      <w:r>
        <w:rPr>
          <w:rFonts w:ascii="宋体" w:hAnsi="宋体" w:eastAsia="宋体"/>
          <w:b/>
          <w:sz w:val="24"/>
        </w:rPr>
        <w:t>组织层面</w:t>
      </w:r>
      <w:r>
        <w:rPr>
          <w:rFonts w:ascii="宋体" w:hAnsi="宋体" w:eastAsia="宋体"/>
          <w:b w:val="0"/>
          <w:sz w:val="24"/>
        </w:rPr>
        <w:t>，"精锐+AI"的混合组织模式成为标准配置。5-10人团队借助AI工具链可以实现过去50人团队的产出能力。组织边界更加灵活，主理人之间的临时协作和项目制合作更加普遍。</w:t>
      </w:r>
    </w:p>
    <w:p>
      <w:pPr>
        <w:spacing w:after="120" w:line="360" w:lineRule="exact"/>
        <w:jc w:val="both"/>
      </w:pPr>
      <w:r>
        <w:rPr>
          <w:rFonts w:ascii="宋体" w:hAnsi="宋体" w:eastAsia="宋体"/>
          <w:b/>
          <w:sz w:val="24"/>
        </w:rPr>
        <w:t>产业层面</w:t>
      </w:r>
      <w:r>
        <w:rPr>
          <w:rFonts w:ascii="宋体" w:hAnsi="宋体" w:eastAsia="宋体"/>
          <w:b w:val="0"/>
          <w:sz w:val="24"/>
        </w:rPr>
        <w:t>，文旅供给从"集中式大型供给"向"分布式个性化供给"深度转变。大量主理人通过平台和AI工具直接触达游客，传统中介（旅行社、OTA）的角色从"分销商"转向"服务赋能者"。</w:t>
      </w:r>
    </w:p>
    <w:p>
      <w:pPr>
        <w:spacing w:after="120" w:line="360" w:lineRule="exact"/>
        <w:jc w:val="both"/>
      </w:pPr>
      <w:r>
        <w:rPr>
          <w:rFonts w:ascii="宋体" w:hAnsi="宋体" w:eastAsia="宋体"/>
          <w:b/>
          <w:sz w:val="24"/>
        </w:rPr>
        <w:t>技术层面</w:t>
      </w:r>
      <w:r>
        <w:rPr>
          <w:rFonts w:ascii="宋体" w:hAnsi="宋体" w:eastAsia="宋体"/>
          <w:b w:val="0"/>
          <w:sz w:val="24"/>
        </w:rPr>
        <w:t>，多模态AI（文本+图像+语音+视频的统一处理）、自主智能体（无需人工干预完成复杂任务）和空间计算（AR/VR/MR的普及）三大技术方向的成熟，将为主理人创造全新的产品形态和运营模式。</w:t>
      </w:r>
    </w:p>
    <w:p>
      <w:pPr>
        <w:spacing w:after="120" w:line="360" w:lineRule="exact"/>
        <w:jc w:val="both"/>
      </w:pPr>
      <w:r>
        <w:rPr>
          <w:rFonts w:ascii="宋体" w:hAnsi="宋体" w:eastAsia="宋体"/>
          <w:b w:val="0"/>
          <w:sz w:val="24"/>
        </w:rPr>
        <w:t>面对这一未来图景，文旅主理人的应对策略是：持续学习和适应新技术——AI工具的迭代速度不会放缓，主理人需要建立终身学习的习惯和机制；深耕文化内涵——技术越普及，文化深度越稀缺，主理人对在地文化的深度理解是不可替代的竞争力；构建协作网络——与同行、技术供应商、学术机构和政府建立良好的协作关系，在生态中找到并巩固自己的位置。</w:t>
      </w:r>
    </w:p>
    <w:p>
      <w:pPr>
        <w:spacing w:after="120"/>
        <w:ind w:left="567"/>
      </w:pPr>
      <w:r>
        <w:rPr>
          <w:rFonts w:ascii="楷体" w:hAnsi="楷体" w:eastAsia="楷体"/>
          <w:b/>
          <w:color w:val="555555"/>
          <w:sz w:val="22"/>
        </w:rPr>
        <w:t>知识卡片</w:t>
      </w:r>
      <w:r>
        <w:rPr>
          <w:rFonts w:ascii="楷体" w:hAnsi="楷体" w:eastAsia="楷体"/>
          <w:b w:val="0"/>
          <w:color w:val="555555"/>
          <w:sz w:val="22"/>
        </w:rPr>
        <w:t>：面向2030的主理人能力公式升级——从ACT-P的"AI赋能能力转型"进化为"AI原生价值创造"。区别在于：赋能模式是"人为主、AI为辅"，原生模式是"人机共生、共同创造"。这一转变不是主理人被AI替代，而是主理人与AI深度融合，创造出全新的价值形态。</w:t>
      </w:r>
    </w:p>
    <w:p>
      <w:pPr>
        <w:pStyle w:val="Heading3"/>
      </w:pPr>
      <w:r>
        <w:rPr>
          <w:rFonts w:ascii="黑体" w:hAnsi="黑体" w:eastAsia="黑体"/>
          <w:b/>
          <w:sz w:val="26"/>
        </w:rPr>
        <w:t>贵州案例：民族文化数字孪生——面向2030的文化资产基础设施</w:t>
      </w:r>
    </w:p>
    <w:p>
      <w:pPr>
        <w:spacing w:after="120" w:line="360" w:lineRule="exact"/>
        <w:jc w:val="both"/>
      </w:pPr>
      <w:r>
        <w:rPr>
          <w:rFonts w:ascii="宋体" w:hAnsi="宋体" w:eastAsia="宋体"/>
          <w:b w:val="0"/>
          <w:sz w:val="24"/>
        </w:rPr>
        <w:t>贵州正在推进的民族文化数字孪生项目，预示着2030年文旅主理人的工作方式将发生根本变化。当苗寨的每一栋吊脚楼、每一件银饰、每一首侗族大歌都有了高精度数字孪生体，主理人可以：基于数字资产开发VR沉浸式体验产品，用AIGC生成新的文化衍生设计，通过AI智能体提供个性化文化导览，甚至将数字文化资产授权给全球创作者进行二次创作。</w:t>
      </w:r>
    </w:p>
    <w:p>
      <w:pPr>
        <w:spacing w:after="120" w:line="360" w:lineRule="exact"/>
        <w:jc w:val="both"/>
      </w:pPr>
      <w:r>
        <w:rPr>
          <w:rFonts w:ascii="宋体" w:hAnsi="宋体" w:eastAsia="宋体"/>
          <w:b w:val="0"/>
          <w:sz w:val="24"/>
        </w:rPr>
        <w:t>这不是遥远的未来——贵州的算力基础设施、数字孪生技术积累和民族文化资源禀赋，使这一图景正在变为现实。面向2030年，文旅主理人的核心竞争力将从"资源获取能力"转向"数字文化资产的运营能力"，而贵州正在为这一转型铺设基础设施。</w:t>
      </w:r>
    </w:p>
    <w:p>
      <w:pPr>
        <w:pStyle w:val="Heading2"/>
      </w:pPr>
      <w:r>
        <w:rPr>
          <w:rFonts w:ascii="黑体" w:hAnsi="黑体" w:eastAsia="黑体"/>
          <w:b/>
          <w:sz w:val="28"/>
        </w:rPr>
        <w:t>本章小结</w:t>
      </w:r>
    </w:p>
    <w:p>
      <w:pPr>
        <w:spacing w:after="120" w:line="360" w:lineRule="exact"/>
        <w:jc w:val="both"/>
      </w:pPr>
      <w:r>
        <w:rPr>
          <w:rFonts w:ascii="宋体" w:hAnsi="宋体" w:eastAsia="宋体"/>
          <w:b w:val="0"/>
          <w:sz w:val="24"/>
        </w:rPr>
        <w:t>本章展望了AI时代文旅主理人的未来发展方向。AI技术趋势涵盖多模态融合、AI智能体协作、空间计算和AGI远景，文旅将成为空间计算最早落地的场景之一。AI伦理四原则（透明性、公平性、隐私保护、人类可控）是技术向善的底线，文旅场景需特别关注文化敏感性和真实性。可持续发展AI方案覆盖环境（智能节能、碳追踪）、社会（社区赋能、遗产保护）、经济（资源优化）和文化（内容审核、文化数字化）四个维度。长期主义思维要求投资不变的价值——文化深度、人文关怀、真实体验、信任关系。持续学习四层框架（技术+行业+思维+人脉）与成长飞轮形成终身学习机制。</w:t>
      </w:r>
    </w:p>
    <w:p>
      <w:pPr>
        <w:pStyle w:val="Heading2"/>
      </w:pPr>
      <w:r>
        <w:rPr>
          <w:rFonts w:ascii="黑体" w:hAnsi="黑体" w:eastAsia="黑体"/>
          <w:b/>
          <w:sz w:val="28"/>
        </w:rPr>
        <w:t>思考与练习题</w:t>
      </w:r>
    </w:p>
    <w:p>
      <w:pPr>
        <w:pStyle w:val="ListNumber"/>
      </w:pPr>
      <w:r>
        <w:rPr>
          <w:rFonts w:ascii="宋体" w:hAnsi="宋体" w:eastAsia="宋体"/>
          <w:b w:val="0"/>
          <w:sz w:val="24"/>
        </w:rPr>
        <w:t>（识记）AI技术五大趋势是什么？各自的时间线和文旅应用如何？</w:t>
      </w:r>
    </w:p>
    <w:p>
      <w:pPr>
        <w:pStyle w:val="ListNumber"/>
      </w:pPr>
      <w:r>
        <w:rPr>
          <w:rFonts w:ascii="宋体" w:hAnsi="宋体" w:eastAsia="宋体"/>
          <w:b w:val="0"/>
          <w:sz w:val="24"/>
        </w:rPr>
        <w:t>（理解）AI伦理四原则在文旅场景中有哪些特殊考量？</w:t>
      </w:r>
    </w:p>
    <w:p>
      <w:pPr>
        <w:pStyle w:val="ListNumber"/>
      </w:pPr>
      <w:r>
        <w:rPr>
          <w:rFonts w:ascii="宋体" w:hAnsi="宋体" w:eastAsia="宋体"/>
          <w:b w:val="0"/>
          <w:sz w:val="24"/>
        </w:rPr>
        <w:t>（应用）为一个贵州文旅项目设计可持续发展AI方案。</w:t>
      </w:r>
    </w:p>
    <w:p>
      <w:pPr>
        <w:pStyle w:val="ListNumber"/>
      </w:pPr>
      <w:r>
        <w:rPr>
          <w:rFonts w:ascii="宋体" w:hAnsi="宋体" w:eastAsia="宋体"/>
          <w:b w:val="0"/>
          <w:sz w:val="24"/>
        </w:rPr>
        <w:t>（分析）"不变的价值"有哪些？为什么这些价值不会因技术演进而过时？</w:t>
      </w:r>
    </w:p>
    <w:p>
      <w:pPr>
        <w:pStyle w:val="ListNumber"/>
      </w:pPr>
      <w:r>
        <w:rPr>
          <w:rFonts w:ascii="宋体" w:hAnsi="宋体" w:eastAsia="宋体"/>
          <w:b w:val="0"/>
          <w:sz w:val="24"/>
        </w:rPr>
        <w:t>（评价）AGI对文旅主理人的影响是威胁还是机遇？请论述。</w:t>
      </w:r>
    </w:p>
    <w:p>
      <w:pPr>
        <w:pStyle w:val="ListNumber"/>
      </w:pPr>
      <w:r>
        <w:rPr>
          <w:rFonts w:ascii="宋体" w:hAnsi="宋体" w:eastAsia="宋体"/>
          <w:b w:val="0"/>
          <w:sz w:val="24"/>
        </w:rPr>
        <w:t>（创造）制定一份个人持续成长年度计划，包含四层学习框架和成长飞轮。</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[1] Bronzin T, Prole B, Stipic A, et al. Artificial intelligence (AI) brings enhanced personalized user experience[C]. MIPRO, 2021: 9596938.</w:t>
      </w:r>
    </w:p>
    <w:p>
      <w:pPr>
        <w:spacing w:after="120" w:line="360" w:lineRule="exact"/>
        <w:jc w:val="both"/>
      </w:pPr>
      <w:r>
        <w:rPr>
          <w:rFonts w:ascii="宋体" w:hAnsi="宋体" w:eastAsia="宋体"/>
          <w:b w:val="0"/>
          <w:sz w:val="24"/>
        </w:rPr>
        <w:t>[2] Gusti K G, Marhaeni K E, Putrana I W, et al. A model of community-based development in digital nomad tourism in Intaran village Bali[C]. ASSEHR, 2021: 463-468.</w:t>
      </w:r>
    </w:p>
    <w:p>
      <w:pPr>
        <w:spacing w:after="120" w:line="360" w:lineRule="exact"/>
        <w:jc w:val="both"/>
      </w:pPr>
      <w:r>
        <w:rPr>
          <w:rFonts w:ascii="宋体" w:hAnsi="宋体" w:eastAsia="宋体"/>
          <w:b w:val="0"/>
          <w:sz w:val="24"/>
        </w:rPr>
        <w:t>[3] Bostrom N. Superintelligence: Paths, Dangers, Strategies[M]. Oxford: Oxford University Press, 2014.</w:t>
      </w:r>
    </w:p>
    <w:p>
      <w:pPr>
        <w:spacing w:after="120" w:line="360" w:lineRule="exact"/>
        <w:jc w:val="both"/>
      </w:pPr>
      <w:r>
        <w:rPr>
          <w:rFonts w:ascii="宋体" w:hAnsi="宋体" w:eastAsia="宋体"/>
          <w:b w:val="0"/>
          <w:sz w:val="24"/>
        </w:rPr>
        <w:t>[4] Floridi L, Cowls J. A unified framework of five principles for AI in society[J]. Harvard Data Science Review, 2019, 1(1): 1-15.</w:t>
      </w:r>
    </w:p>
    <w:p>
      <w:pPr>
        <w:spacing w:after="120" w:line="360" w:lineRule="exact"/>
        <w:jc w:val="both"/>
      </w:pPr>
      <w:r>
        <w:rPr>
          <w:rFonts w:ascii="宋体" w:hAnsi="宋体" w:eastAsia="宋体"/>
          <w:b w:val="0"/>
          <w:sz w:val="24"/>
        </w:rPr>
        <w:t>[5] Nivenitha D, Nagarajan P. Artificial intelligence in tourism: ethical concerns and future directions[J]. International Journal of Management, 2026, 13(1): 1-10.</w:t>
      </w:r>
    </w:p>
    <w:p>
      <w:pPr>
        <w:spacing w:after="120" w:line="360" w:lineRule="exact"/>
        <w:jc w:val="both"/>
      </w:pPr>
      <w:r>
        <w:rPr>
          <w:rFonts w:ascii="宋体" w:hAnsi="宋体" w:eastAsia="宋体"/>
          <w:b w:val="0"/>
          <w:sz w:val="24"/>
        </w:rPr>
        <w:t>[6] Mari M W, Ahmad W. From smart infrastructure to regenerative destinations: a tri-country study of tourism digital capabilities, innovation and ethical AI[J]. Tourism Review, 2026, 81(2): 1-20.</w:t>
      </w:r>
    </w:p>
    <w:p>
      <w:pPr>
        <w:spacing w:after="120" w:line="360" w:lineRule="exact"/>
        <w:jc w:val="both"/>
      </w:pPr>
      <w:r>
        <w:rPr>
          <w:rFonts w:ascii="宋体" w:hAnsi="宋体" w:eastAsia="宋体"/>
          <w:b w:val="0"/>
          <w:sz w:val="24"/>
        </w:rPr>
        <w:t>[7] Vukojević Ateljević D. Exploring the ethical role of artificial intelligence in tourism[J]. REDETE, 2026: 1-15.</w:t>
      </w:r>
    </w:p>
    <w:p>
      <w:r>
        <w:br w:type="page"/>
      </w:r>
    </w:p>
    <w:p>
      <w:pPr>
        <w:jc w:val="center"/>
      </w:pPr>
      <w:r>
        <w:rPr>
          <w:rFonts w:ascii="黑体" w:hAnsi="黑体" w:eastAsia="黑体"/>
          <w:b/>
          <w:color w:val="1F4E79"/>
          <w:sz w:val="44"/>
        </w:rPr>
        <w:t>附  录</w:t>
      </w:r>
    </w:p>
    <w:p/>
    <w:p>
      <w:pPr>
        <w:pStyle w:val="Heading1"/>
      </w:pPr>
      <w:r>
        <w:rPr>
          <w:rFonts w:ascii="黑体" w:hAnsi="黑体" w:eastAsia="黑体"/>
          <w:b/>
          <w:color w:val="1F4E79"/>
          <w:sz w:val="32"/>
        </w:rPr>
        <w:t>附录A 文旅主理人术语表</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1F4E79"/>
          </w:tcPr>
          <w:p>
            <w:r/>
            <w:r>
              <w:rPr>
                <w:rFonts w:ascii="宋体" w:hAnsi="宋体" w:eastAsia="宋体"/>
                <w:b/>
                <w:color w:val="FFFFFF"/>
                <w:sz w:val="20"/>
              </w:rPr>
              <w:t>术语</w:t>
            </w:r>
          </w:p>
        </w:tc>
        <w:tc>
          <w:tcPr>
            <w:tcW w:type="dxa" w:w="2880"/>
            <w:shd w:fill="1F4E79"/>
          </w:tcPr>
          <w:p>
            <w:r/>
            <w:r>
              <w:rPr>
                <w:rFonts w:ascii="宋体" w:hAnsi="宋体" w:eastAsia="宋体"/>
                <w:b/>
                <w:color w:val="FFFFFF"/>
                <w:sz w:val="20"/>
              </w:rPr>
              <w:t>英文</w:t>
            </w:r>
          </w:p>
        </w:tc>
        <w:tc>
          <w:tcPr>
            <w:tcW w:type="dxa" w:w="2880"/>
            <w:shd w:fill="1F4E79"/>
          </w:tcPr>
          <w:p>
            <w:r/>
            <w:r>
              <w:rPr>
                <w:rFonts w:ascii="宋体" w:hAnsi="宋体" w:eastAsia="宋体"/>
                <w:b/>
                <w:color w:val="FFFFFF"/>
                <w:sz w:val="20"/>
              </w:rPr>
              <w:t>释义</w:t>
            </w:r>
          </w:p>
        </w:tc>
      </w:tr>
      <w:tr>
        <w:tc>
          <w:tcPr>
            <w:tcW w:type="dxa" w:w="2880"/>
            <w:shd w:fill="F2F2F2"/>
          </w:tcPr>
          <w:p>
            <w:r/>
            <w:r>
              <w:rPr>
                <w:rFonts w:ascii="宋体" w:hAnsi="宋体" w:eastAsia="宋体"/>
                <w:b w:val="0"/>
                <w:sz w:val="20"/>
              </w:rPr>
              <w:t>主理人</w:t>
            </w:r>
          </w:p>
        </w:tc>
        <w:tc>
          <w:tcPr>
            <w:tcW w:type="dxa" w:w="2880"/>
            <w:shd w:fill="F2F2F2"/>
          </w:tcPr>
          <w:p>
            <w:r/>
            <w:r>
              <w:rPr>
                <w:rFonts w:ascii="宋体" w:hAnsi="宋体" w:eastAsia="宋体"/>
                <w:b w:val="0"/>
                <w:sz w:val="20"/>
              </w:rPr>
              <w:t>Principal/Operator</w:t>
            </w:r>
          </w:p>
        </w:tc>
        <w:tc>
          <w:tcPr>
            <w:tcW w:type="dxa" w:w="2880"/>
            <w:shd w:fill="F2F2F2"/>
          </w:tcPr>
          <w:p>
            <w:r/>
            <w:r>
              <w:rPr>
                <w:rFonts w:ascii="宋体" w:hAnsi="宋体" w:eastAsia="宋体"/>
                <w:b w:val="0"/>
                <w:sz w:val="20"/>
              </w:rPr>
              <w:t>以个人品牌和创意洞察为核心竞争力，直接负责文旅项目策划运营的经营主体</w:t>
            </w:r>
          </w:p>
        </w:tc>
      </w:tr>
      <w:tr>
        <w:tc>
          <w:tcPr>
            <w:tcW w:type="dxa" w:w="2880"/>
          </w:tcPr>
          <w:p>
            <w:r/>
            <w:r>
              <w:rPr>
                <w:rFonts w:ascii="宋体" w:hAnsi="宋体" w:eastAsia="宋体"/>
                <w:b w:val="0"/>
                <w:sz w:val="20"/>
              </w:rPr>
              <w:t>AIGC</w:t>
            </w:r>
          </w:p>
        </w:tc>
        <w:tc>
          <w:tcPr>
            <w:tcW w:type="dxa" w:w="2880"/>
          </w:tcPr>
          <w:p>
            <w:r/>
            <w:r>
              <w:rPr>
                <w:rFonts w:ascii="宋体" w:hAnsi="宋体" w:eastAsia="宋体"/>
                <w:b w:val="0"/>
                <w:sz w:val="20"/>
              </w:rPr>
              <w:t>AI Generated Content</w:t>
            </w:r>
          </w:p>
        </w:tc>
        <w:tc>
          <w:tcPr>
            <w:tcW w:type="dxa" w:w="2880"/>
          </w:tcPr>
          <w:p>
            <w:r/>
            <w:r>
              <w:rPr>
                <w:rFonts w:ascii="宋体" w:hAnsi="宋体" w:eastAsia="宋体"/>
                <w:b w:val="0"/>
                <w:sz w:val="20"/>
              </w:rPr>
              <w:t>人工智能生成内容，涵盖文本、图像、音频、视频等多模态内容</w:t>
            </w:r>
          </w:p>
        </w:tc>
      </w:tr>
      <w:tr>
        <w:tc>
          <w:tcPr>
            <w:tcW w:type="dxa" w:w="2880"/>
            <w:shd w:fill="F2F2F2"/>
          </w:tcPr>
          <w:p>
            <w:r/>
            <w:r>
              <w:rPr>
                <w:rFonts w:ascii="宋体" w:hAnsi="宋体" w:eastAsia="宋体"/>
                <w:b w:val="0"/>
                <w:sz w:val="20"/>
              </w:rPr>
              <w:t>ACT-P模型</w:t>
            </w:r>
          </w:p>
        </w:tc>
        <w:tc>
          <w:tcPr>
            <w:tcW w:type="dxa" w:w="2880"/>
            <w:shd w:fill="F2F2F2"/>
          </w:tcPr>
          <w:p>
            <w:r/>
            <w:r>
              <w:rPr>
                <w:rFonts w:ascii="宋体" w:hAnsi="宋体" w:eastAsia="宋体"/>
                <w:b w:val="0"/>
                <w:sz w:val="20"/>
              </w:rPr>
              <w:t>AI-enabled Competency Transformation for Practitioners</w:t>
            </w:r>
          </w:p>
        </w:tc>
        <w:tc>
          <w:tcPr>
            <w:tcW w:type="dxa" w:w="2880"/>
            <w:shd w:fill="F2F2F2"/>
          </w:tcPr>
          <w:p>
            <w:r/>
            <w:r>
              <w:rPr>
                <w:rFonts w:ascii="宋体" w:hAnsi="宋体" w:eastAsia="宋体"/>
                <w:b w:val="0"/>
                <w:sz w:val="20"/>
              </w:rPr>
              <w:t>AI赋能主理人能力转型模型，含认知、能力、转型、进化四维度</w:t>
            </w:r>
          </w:p>
        </w:tc>
      </w:tr>
      <w:tr>
        <w:tc>
          <w:tcPr>
            <w:tcW w:type="dxa" w:w="2880"/>
          </w:tcPr>
          <w:p>
            <w:r/>
            <w:r>
              <w:rPr>
                <w:rFonts w:ascii="宋体" w:hAnsi="宋体" w:eastAsia="宋体"/>
                <w:b w:val="0"/>
                <w:sz w:val="20"/>
              </w:rPr>
              <w:t>GEO</w:t>
            </w:r>
          </w:p>
        </w:tc>
        <w:tc>
          <w:tcPr>
            <w:tcW w:type="dxa" w:w="2880"/>
          </w:tcPr>
          <w:p>
            <w:r/>
            <w:r>
              <w:rPr>
                <w:rFonts w:ascii="宋体" w:hAnsi="宋体" w:eastAsia="宋体"/>
                <w:b w:val="0"/>
                <w:sz w:val="20"/>
              </w:rPr>
              <w:t>Generative Engine Optimization</w:t>
            </w:r>
          </w:p>
        </w:tc>
        <w:tc>
          <w:tcPr>
            <w:tcW w:type="dxa" w:w="2880"/>
          </w:tcPr>
          <w:p>
            <w:r/>
            <w:r>
              <w:rPr>
                <w:rFonts w:ascii="宋体" w:hAnsi="宋体" w:eastAsia="宋体"/>
                <w:b w:val="0"/>
                <w:sz w:val="20"/>
              </w:rPr>
              <w:t>生成引擎优化，优化品牌在AI搜索结果中的曝光度</w:t>
            </w:r>
          </w:p>
        </w:tc>
      </w:tr>
      <w:tr>
        <w:tc>
          <w:tcPr>
            <w:tcW w:type="dxa" w:w="2880"/>
            <w:shd w:fill="F2F2F2"/>
          </w:tcPr>
          <w:p>
            <w:r/>
            <w:r>
              <w:rPr>
                <w:rFonts w:ascii="宋体" w:hAnsi="宋体" w:eastAsia="宋体"/>
                <w:b w:val="0"/>
                <w:sz w:val="20"/>
              </w:rPr>
              <w:t>MVP</w:t>
            </w:r>
          </w:p>
        </w:tc>
        <w:tc>
          <w:tcPr>
            <w:tcW w:type="dxa" w:w="2880"/>
            <w:shd w:fill="F2F2F2"/>
          </w:tcPr>
          <w:p>
            <w:r/>
            <w:r>
              <w:rPr>
                <w:rFonts w:ascii="宋体" w:hAnsi="宋体" w:eastAsia="宋体"/>
                <w:b w:val="0"/>
                <w:sz w:val="20"/>
              </w:rPr>
              <w:t>Minimum Viable Product</w:t>
            </w:r>
          </w:p>
        </w:tc>
        <w:tc>
          <w:tcPr>
            <w:tcW w:type="dxa" w:w="2880"/>
            <w:shd w:fill="F2F2F2"/>
          </w:tcPr>
          <w:p>
            <w:r/>
            <w:r>
              <w:rPr>
                <w:rFonts w:ascii="宋体" w:hAnsi="宋体" w:eastAsia="宋体"/>
                <w:b w:val="0"/>
                <w:sz w:val="20"/>
              </w:rPr>
              <w:t>最小可行产品，用最低成本验证核心假设的产品版本</w:t>
            </w:r>
          </w:p>
        </w:tc>
      </w:tr>
      <w:tr>
        <w:tc>
          <w:tcPr>
            <w:tcW w:type="dxa" w:w="2880"/>
          </w:tcPr>
          <w:p>
            <w:r/>
            <w:r>
              <w:rPr>
                <w:rFonts w:ascii="宋体" w:hAnsi="宋体" w:eastAsia="宋体"/>
                <w:b w:val="0"/>
                <w:sz w:val="20"/>
              </w:rPr>
              <w:t>智能体</w:t>
            </w:r>
          </w:p>
        </w:tc>
        <w:tc>
          <w:tcPr>
            <w:tcW w:type="dxa" w:w="2880"/>
          </w:tcPr>
          <w:p>
            <w:r/>
            <w:r>
              <w:rPr>
                <w:rFonts w:ascii="宋体" w:hAnsi="宋体" w:eastAsia="宋体"/>
                <w:b w:val="0"/>
                <w:sz w:val="20"/>
              </w:rPr>
              <w:t>AI Agent</w:t>
            </w:r>
          </w:p>
        </w:tc>
        <w:tc>
          <w:tcPr>
            <w:tcW w:type="dxa" w:w="2880"/>
          </w:tcPr>
          <w:p>
            <w:r/>
            <w:r>
              <w:rPr>
                <w:rFonts w:ascii="宋体" w:hAnsi="宋体" w:eastAsia="宋体"/>
                <w:b w:val="0"/>
                <w:sz w:val="20"/>
              </w:rPr>
              <w:t>能自主感知环境、理解任务、规划行动并执行操作的AI系统</w:t>
            </w:r>
          </w:p>
        </w:tc>
      </w:tr>
      <w:tr>
        <w:tc>
          <w:tcPr>
            <w:tcW w:type="dxa" w:w="2880"/>
            <w:shd w:fill="F2F2F2"/>
          </w:tcPr>
          <w:p>
            <w:r/>
            <w:r>
              <w:rPr>
                <w:rFonts w:ascii="宋体" w:hAnsi="宋体" w:eastAsia="宋体"/>
                <w:b w:val="0"/>
                <w:sz w:val="20"/>
              </w:rPr>
              <w:t>多智能体协同</w:t>
            </w:r>
          </w:p>
        </w:tc>
        <w:tc>
          <w:tcPr>
            <w:tcW w:type="dxa" w:w="2880"/>
            <w:shd w:fill="F2F2F2"/>
          </w:tcPr>
          <w:p>
            <w:r/>
            <w:r>
              <w:rPr>
                <w:rFonts w:ascii="宋体" w:hAnsi="宋体" w:eastAsia="宋体"/>
                <w:b w:val="0"/>
                <w:sz w:val="20"/>
              </w:rPr>
              <w:t>Multi-Agent System</w:t>
            </w:r>
          </w:p>
        </w:tc>
        <w:tc>
          <w:tcPr>
            <w:tcW w:type="dxa" w:w="2880"/>
            <w:shd w:fill="F2F2F2"/>
          </w:tcPr>
          <w:p>
            <w:r/>
            <w:r>
              <w:rPr>
                <w:rFonts w:ascii="宋体" w:hAnsi="宋体" w:eastAsia="宋体"/>
                <w:b w:val="0"/>
                <w:sz w:val="20"/>
              </w:rPr>
              <w:t>多个不同功能的智能体协作完成复杂任务的架构</w:t>
            </w:r>
          </w:p>
        </w:tc>
      </w:tr>
      <w:tr>
        <w:tc>
          <w:tcPr>
            <w:tcW w:type="dxa" w:w="2880"/>
          </w:tcPr>
          <w:p>
            <w:r/>
            <w:r>
              <w:rPr>
                <w:rFonts w:ascii="宋体" w:hAnsi="宋体" w:eastAsia="宋体"/>
                <w:b w:val="0"/>
                <w:sz w:val="20"/>
              </w:rPr>
              <w:t>提示词工程</w:t>
            </w:r>
          </w:p>
        </w:tc>
        <w:tc>
          <w:tcPr>
            <w:tcW w:type="dxa" w:w="2880"/>
          </w:tcPr>
          <w:p>
            <w:r/>
            <w:r>
              <w:rPr>
                <w:rFonts w:ascii="宋体" w:hAnsi="宋体" w:eastAsia="宋体"/>
                <w:b w:val="0"/>
                <w:sz w:val="20"/>
              </w:rPr>
              <w:t>Prompt Engineering</w:t>
            </w:r>
          </w:p>
        </w:tc>
        <w:tc>
          <w:tcPr>
            <w:tcW w:type="dxa" w:w="2880"/>
          </w:tcPr>
          <w:p>
            <w:r/>
            <w:r>
              <w:rPr>
                <w:rFonts w:ascii="宋体" w:hAnsi="宋体" w:eastAsia="宋体"/>
                <w:b w:val="0"/>
                <w:sz w:val="20"/>
              </w:rPr>
              <w:t>通过精确指令设计让AI生成高质量内容的技能</w:t>
            </w:r>
          </w:p>
        </w:tc>
      </w:tr>
      <w:tr>
        <w:tc>
          <w:tcPr>
            <w:tcW w:type="dxa" w:w="2880"/>
            <w:shd w:fill="F2F2F2"/>
          </w:tcPr>
          <w:p>
            <w:r/>
            <w:r>
              <w:rPr>
                <w:rFonts w:ascii="宋体" w:hAnsi="宋体" w:eastAsia="宋体"/>
                <w:b w:val="0"/>
                <w:sz w:val="20"/>
              </w:rPr>
              <w:t>一人公司</w:t>
            </w:r>
          </w:p>
        </w:tc>
        <w:tc>
          <w:tcPr>
            <w:tcW w:type="dxa" w:w="2880"/>
            <w:shd w:fill="F2F2F2"/>
          </w:tcPr>
          <w:p>
            <w:r/>
            <w:r>
              <w:rPr>
                <w:rFonts w:ascii="宋体" w:hAnsi="宋体" w:eastAsia="宋体"/>
                <w:b w:val="0"/>
                <w:sz w:val="20"/>
              </w:rPr>
              <w:t>One-Person Company</w:t>
            </w:r>
          </w:p>
        </w:tc>
        <w:tc>
          <w:tcPr>
            <w:tcW w:type="dxa" w:w="2880"/>
            <w:shd w:fill="F2F2F2"/>
          </w:tcPr>
          <w:p>
            <w:r/>
            <w:r>
              <w:rPr>
                <w:rFonts w:ascii="宋体" w:hAnsi="宋体" w:eastAsia="宋体"/>
                <w:b w:val="0"/>
                <w:sz w:val="20"/>
              </w:rPr>
              <w:t>由一人独立运营、通过技术工具放大能力的商业模式</w:t>
            </w:r>
          </w:p>
        </w:tc>
      </w:tr>
      <w:tr>
        <w:tc>
          <w:tcPr>
            <w:tcW w:type="dxa" w:w="2880"/>
          </w:tcPr>
          <w:p>
            <w:r/>
            <w:r>
              <w:rPr>
                <w:rFonts w:ascii="宋体" w:hAnsi="宋体" w:eastAsia="宋体"/>
                <w:b w:val="0"/>
                <w:sz w:val="20"/>
              </w:rPr>
              <w:t>私域流量</w:t>
            </w:r>
          </w:p>
        </w:tc>
        <w:tc>
          <w:tcPr>
            <w:tcW w:type="dxa" w:w="2880"/>
          </w:tcPr>
          <w:p>
            <w:r/>
            <w:r>
              <w:rPr>
                <w:rFonts w:ascii="宋体" w:hAnsi="宋体" w:eastAsia="宋体"/>
                <w:b w:val="0"/>
                <w:sz w:val="20"/>
              </w:rPr>
              <w:t>Private Domain Traffic</w:t>
            </w:r>
          </w:p>
        </w:tc>
        <w:tc>
          <w:tcPr>
            <w:tcW w:type="dxa" w:w="2880"/>
          </w:tcPr>
          <w:p>
            <w:r/>
            <w:r>
              <w:rPr>
                <w:rFonts w:ascii="宋体" w:hAnsi="宋体" w:eastAsia="宋体"/>
                <w:b w:val="0"/>
                <w:sz w:val="20"/>
              </w:rPr>
              <w:t>可自主触达、无需付费即可反复使用的用户流量</w:t>
            </w:r>
          </w:p>
        </w:tc>
      </w:tr>
      <w:tr>
        <w:tc>
          <w:tcPr>
            <w:tcW w:type="dxa" w:w="2880"/>
            <w:shd w:fill="F2F2F2"/>
          </w:tcPr>
          <w:p>
            <w:r/>
            <w:r>
              <w:rPr>
                <w:rFonts w:ascii="宋体" w:hAnsi="宋体" w:eastAsia="宋体"/>
                <w:b w:val="0"/>
                <w:sz w:val="20"/>
              </w:rPr>
              <w:t>RFM模型</w:t>
            </w:r>
          </w:p>
        </w:tc>
        <w:tc>
          <w:tcPr>
            <w:tcW w:type="dxa" w:w="2880"/>
            <w:shd w:fill="F2F2F2"/>
          </w:tcPr>
          <w:p>
            <w:r/>
            <w:r>
              <w:rPr>
                <w:rFonts w:ascii="宋体" w:hAnsi="宋体" w:eastAsia="宋体"/>
                <w:b w:val="0"/>
                <w:sz w:val="20"/>
              </w:rPr>
              <w:t>Recency-Frequency-Monetary</w:t>
            </w:r>
          </w:p>
        </w:tc>
        <w:tc>
          <w:tcPr>
            <w:tcW w:type="dxa" w:w="2880"/>
            <w:shd w:fill="F2F2F2"/>
          </w:tcPr>
          <w:p>
            <w:r/>
            <w:r>
              <w:rPr>
                <w:rFonts w:ascii="宋体" w:hAnsi="宋体" w:eastAsia="宋体"/>
                <w:b w:val="0"/>
                <w:sz w:val="20"/>
              </w:rPr>
              <w:t>用户分层模型，基于最近消费、频率和金额三个维度</w:t>
            </w:r>
          </w:p>
        </w:tc>
      </w:tr>
      <w:tr>
        <w:tc>
          <w:tcPr>
            <w:tcW w:type="dxa" w:w="2880"/>
          </w:tcPr>
          <w:p>
            <w:r/>
            <w:r>
              <w:rPr>
                <w:rFonts w:ascii="宋体" w:hAnsi="宋体" w:eastAsia="宋体"/>
                <w:b w:val="0"/>
                <w:sz w:val="20"/>
              </w:rPr>
              <w:t>NPS</w:t>
            </w:r>
          </w:p>
        </w:tc>
        <w:tc>
          <w:tcPr>
            <w:tcW w:type="dxa" w:w="2880"/>
          </w:tcPr>
          <w:p>
            <w:r/>
            <w:r>
              <w:rPr>
                <w:rFonts w:ascii="宋体" w:hAnsi="宋体" w:eastAsia="宋体"/>
                <w:b w:val="0"/>
                <w:sz w:val="20"/>
              </w:rPr>
              <w:t>Net Promoter Score</w:t>
            </w:r>
          </w:p>
        </w:tc>
        <w:tc>
          <w:tcPr>
            <w:tcW w:type="dxa" w:w="2880"/>
          </w:tcPr>
          <w:p>
            <w:r/>
            <w:r>
              <w:rPr>
                <w:rFonts w:ascii="宋体" w:hAnsi="宋体" w:eastAsia="宋体"/>
                <w:b w:val="0"/>
                <w:sz w:val="20"/>
              </w:rPr>
              <w:t>净推荐值，衡量用户推荐意愿的指标</w:t>
            </w:r>
          </w:p>
        </w:tc>
      </w:tr>
      <w:tr>
        <w:tc>
          <w:tcPr>
            <w:tcW w:type="dxa" w:w="2880"/>
            <w:shd w:fill="F2F2F2"/>
          </w:tcPr>
          <w:p>
            <w:r/>
            <w:r>
              <w:rPr>
                <w:rFonts w:ascii="宋体" w:hAnsi="宋体" w:eastAsia="宋体"/>
                <w:b w:val="0"/>
                <w:sz w:val="20"/>
              </w:rPr>
              <w:t>LTV</w:t>
            </w:r>
          </w:p>
        </w:tc>
        <w:tc>
          <w:tcPr>
            <w:tcW w:type="dxa" w:w="2880"/>
            <w:shd w:fill="F2F2F2"/>
          </w:tcPr>
          <w:p>
            <w:r/>
            <w:r>
              <w:rPr>
                <w:rFonts w:ascii="宋体" w:hAnsi="宋体" w:eastAsia="宋体"/>
                <w:b w:val="0"/>
                <w:sz w:val="20"/>
              </w:rPr>
              <w:t>Lifetime Value</w:t>
            </w:r>
          </w:p>
        </w:tc>
        <w:tc>
          <w:tcPr>
            <w:tcW w:type="dxa" w:w="2880"/>
            <w:shd w:fill="F2F2F2"/>
          </w:tcPr>
          <w:p>
            <w:r/>
            <w:r>
              <w:rPr>
                <w:rFonts w:ascii="宋体" w:hAnsi="宋体" w:eastAsia="宋体"/>
                <w:b w:val="0"/>
                <w:sz w:val="20"/>
              </w:rPr>
              <w:t>用户终身价值，用户在全生命周期内创造的总收入</w:t>
            </w:r>
          </w:p>
        </w:tc>
      </w:tr>
      <w:tr>
        <w:tc>
          <w:tcPr>
            <w:tcW w:type="dxa" w:w="2880"/>
          </w:tcPr>
          <w:p>
            <w:r/>
            <w:r>
              <w:rPr>
                <w:rFonts w:ascii="宋体" w:hAnsi="宋体" w:eastAsia="宋体"/>
                <w:b w:val="0"/>
                <w:sz w:val="20"/>
              </w:rPr>
              <w:t>CAC</w:t>
            </w:r>
          </w:p>
        </w:tc>
        <w:tc>
          <w:tcPr>
            <w:tcW w:type="dxa" w:w="2880"/>
          </w:tcPr>
          <w:p>
            <w:r/>
            <w:r>
              <w:rPr>
                <w:rFonts w:ascii="宋体" w:hAnsi="宋体" w:eastAsia="宋体"/>
                <w:b w:val="0"/>
                <w:sz w:val="20"/>
              </w:rPr>
              <w:t>Customer Acquisition Cost</w:t>
            </w:r>
          </w:p>
        </w:tc>
        <w:tc>
          <w:tcPr>
            <w:tcW w:type="dxa" w:w="2880"/>
          </w:tcPr>
          <w:p>
            <w:r/>
            <w:r>
              <w:rPr>
                <w:rFonts w:ascii="宋体" w:hAnsi="宋体" w:eastAsia="宋体"/>
                <w:b w:val="0"/>
                <w:sz w:val="20"/>
              </w:rPr>
              <w:t>获客成本，获取一个付费用户的平均成本</w:t>
            </w:r>
          </w:p>
        </w:tc>
      </w:tr>
      <w:tr>
        <w:tc>
          <w:tcPr>
            <w:tcW w:type="dxa" w:w="2880"/>
            <w:shd w:fill="F2F2F2"/>
          </w:tcPr>
          <w:p>
            <w:r/>
            <w:r>
              <w:rPr>
                <w:rFonts w:ascii="宋体" w:hAnsi="宋体" w:eastAsia="宋体"/>
                <w:b w:val="0"/>
                <w:sz w:val="20"/>
              </w:rPr>
              <w:t>ROI</w:t>
            </w:r>
          </w:p>
        </w:tc>
        <w:tc>
          <w:tcPr>
            <w:tcW w:type="dxa" w:w="2880"/>
            <w:shd w:fill="F2F2F2"/>
          </w:tcPr>
          <w:p>
            <w:r/>
            <w:r>
              <w:rPr>
                <w:rFonts w:ascii="宋体" w:hAnsi="宋体" w:eastAsia="宋体"/>
                <w:b w:val="0"/>
                <w:sz w:val="20"/>
              </w:rPr>
              <w:t>Return on Investment</w:t>
            </w:r>
          </w:p>
        </w:tc>
        <w:tc>
          <w:tcPr>
            <w:tcW w:type="dxa" w:w="2880"/>
            <w:shd w:fill="F2F2F2"/>
          </w:tcPr>
          <w:p>
            <w:r/>
            <w:r>
              <w:rPr>
                <w:rFonts w:ascii="宋体" w:hAnsi="宋体" w:eastAsia="宋体"/>
                <w:b w:val="0"/>
                <w:sz w:val="20"/>
              </w:rPr>
              <w:t>投资回报率，营销投入与产出的比值</w:t>
            </w:r>
          </w:p>
        </w:tc>
      </w:tr>
      <w:tr>
        <w:tc>
          <w:tcPr>
            <w:tcW w:type="dxa" w:w="2880"/>
          </w:tcPr>
          <w:p>
            <w:r/>
            <w:r>
              <w:rPr>
                <w:rFonts w:ascii="宋体" w:hAnsi="宋体" w:eastAsia="宋体"/>
                <w:b w:val="0"/>
                <w:sz w:val="20"/>
              </w:rPr>
              <w:t>数字人</w:t>
            </w:r>
          </w:p>
        </w:tc>
        <w:tc>
          <w:tcPr>
            <w:tcW w:type="dxa" w:w="2880"/>
          </w:tcPr>
          <w:p>
            <w:r/>
            <w:r>
              <w:rPr>
                <w:rFonts w:ascii="宋体" w:hAnsi="宋体" w:eastAsia="宋体"/>
                <w:b w:val="0"/>
                <w:sz w:val="20"/>
              </w:rPr>
              <w:t>AI Digital Human</w:t>
            </w:r>
          </w:p>
        </w:tc>
        <w:tc>
          <w:tcPr>
            <w:tcW w:type="dxa" w:w="2880"/>
          </w:tcPr>
          <w:p>
            <w:r/>
            <w:r>
              <w:rPr>
                <w:rFonts w:ascii="宋体" w:hAnsi="宋体" w:eastAsia="宋体"/>
                <w:b w:val="0"/>
                <w:sz w:val="20"/>
              </w:rPr>
              <w:t>AI驱动的虚拟形象，可用于品牌代言、智能导览等场景</w:t>
            </w:r>
          </w:p>
        </w:tc>
      </w:tr>
      <w:tr>
        <w:tc>
          <w:tcPr>
            <w:tcW w:type="dxa" w:w="2880"/>
            <w:shd w:fill="F2F2F2"/>
          </w:tcPr>
          <w:p>
            <w:r/>
            <w:r>
              <w:rPr>
                <w:rFonts w:ascii="宋体" w:hAnsi="宋体" w:eastAsia="宋体"/>
                <w:b w:val="0"/>
                <w:sz w:val="20"/>
              </w:rPr>
              <w:t>数字游民</w:t>
            </w:r>
          </w:p>
        </w:tc>
        <w:tc>
          <w:tcPr>
            <w:tcW w:type="dxa" w:w="2880"/>
            <w:shd w:fill="F2F2F2"/>
          </w:tcPr>
          <w:p>
            <w:r/>
            <w:r>
              <w:rPr>
                <w:rFonts w:ascii="宋体" w:hAnsi="宋体" w:eastAsia="宋体"/>
                <w:b w:val="0"/>
                <w:sz w:val="20"/>
              </w:rPr>
              <w:t>Digital Nomad</w:t>
            </w:r>
          </w:p>
        </w:tc>
        <w:tc>
          <w:tcPr>
            <w:tcW w:type="dxa" w:w="2880"/>
            <w:shd w:fill="F2F2F2"/>
          </w:tcPr>
          <w:p>
            <w:r/>
            <w:r>
              <w:rPr>
                <w:rFonts w:ascii="宋体" w:hAnsi="宋体" w:eastAsia="宋体"/>
                <w:b w:val="0"/>
                <w:sz w:val="20"/>
              </w:rPr>
              <w:t>利用网络远程工作、边旅行边工作的人群</w:t>
            </w:r>
          </w:p>
        </w:tc>
      </w:tr>
      <w:tr>
        <w:tc>
          <w:tcPr>
            <w:tcW w:type="dxa" w:w="2880"/>
          </w:tcPr>
          <w:p>
            <w:r/>
            <w:r>
              <w:rPr>
                <w:rFonts w:ascii="宋体" w:hAnsi="宋体" w:eastAsia="宋体"/>
                <w:b w:val="0"/>
                <w:sz w:val="20"/>
              </w:rPr>
              <w:t>体验经济</w:t>
            </w:r>
          </w:p>
        </w:tc>
        <w:tc>
          <w:tcPr>
            <w:tcW w:type="dxa" w:w="2880"/>
          </w:tcPr>
          <w:p>
            <w:r/>
            <w:r>
              <w:rPr>
                <w:rFonts w:ascii="宋体" w:hAnsi="宋体" w:eastAsia="宋体"/>
                <w:b w:val="0"/>
                <w:sz w:val="20"/>
              </w:rPr>
              <w:t>Experience Economy</w:t>
            </w:r>
          </w:p>
        </w:tc>
        <w:tc>
          <w:tcPr>
            <w:tcW w:type="dxa" w:w="2880"/>
          </w:tcPr>
          <w:p>
            <w:r/>
            <w:r>
              <w:rPr>
                <w:rFonts w:ascii="宋体" w:hAnsi="宋体" w:eastAsia="宋体"/>
                <w:b w:val="0"/>
                <w:sz w:val="20"/>
              </w:rPr>
              <w:t>以创造 memorable experience 为核心的经济形态</w:t>
            </w:r>
          </w:p>
        </w:tc>
      </w:tr>
      <w:tr>
        <w:tc>
          <w:tcPr>
            <w:tcW w:type="dxa" w:w="2880"/>
            <w:shd w:fill="F2F2F2"/>
          </w:tcPr>
          <w:p>
            <w:r/>
            <w:r>
              <w:rPr>
                <w:rFonts w:ascii="宋体" w:hAnsi="宋体" w:eastAsia="宋体"/>
                <w:b w:val="0"/>
                <w:sz w:val="20"/>
              </w:rPr>
              <w:t>创作者经济</w:t>
            </w:r>
          </w:p>
        </w:tc>
        <w:tc>
          <w:tcPr>
            <w:tcW w:type="dxa" w:w="2880"/>
            <w:shd w:fill="F2F2F2"/>
          </w:tcPr>
          <w:p>
            <w:r/>
            <w:r>
              <w:rPr>
                <w:rFonts w:ascii="宋体" w:hAnsi="宋体" w:eastAsia="宋体"/>
                <w:b w:val="0"/>
                <w:sz w:val="20"/>
              </w:rPr>
              <w:t>Creator Economy</w:t>
            </w:r>
          </w:p>
        </w:tc>
        <w:tc>
          <w:tcPr>
            <w:tcW w:type="dxa" w:w="2880"/>
            <w:shd w:fill="F2F2F2"/>
          </w:tcPr>
          <w:p>
            <w:r/>
            <w:r>
              <w:rPr>
                <w:rFonts w:ascii="宋体" w:hAnsi="宋体" w:eastAsia="宋体"/>
                <w:b w:val="0"/>
                <w:sz w:val="20"/>
              </w:rPr>
              <w:t>内容创作者通过数字平台直接变现的经济模式</w:t>
            </w:r>
          </w:p>
        </w:tc>
      </w:tr>
      <w:tr>
        <w:tc>
          <w:tcPr>
            <w:tcW w:type="dxa" w:w="2880"/>
          </w:tcPr>
          <w:p>
            <w:r/>
            <w:r>
              <w:rPr>
                <w:rFonts w:ascii="宋体" w:hAnsi="宋体" w:eastAsia="宋体"/>
                <w:b w:val="0"/>
                <w:sz w:val="20"/>
              </w:rPr>
              <w:t>精益创业</w:t>
            </w:r>
          </w:p>
        </w:tc>
        <w:tc>
          <w:tcPr>
            <w:tcW w:type="dxa" w:w="2880"/>
          </w:tcPr>
          <w:p>
            <w:r/>
            <w:r>
              <w:rPr>
                <w:rFonts w:ascii="宋体" w:hAnsi="宋体" w:eastAsia="宋体"/>
                <w:b w:val="0"/>
                <w:sz w:val="20"/>
              </w:rPr>
              <w:t>Lean Startup</w:t>
            </w:r>
          </w:p>
        </w:tc>
        <w:tc>
          <w:tcPr>
            <w:tcW w:type="dxa" w:w="2880"/>
          </w:tcPr>
          <w:p>
            <w:r/>
            <w:r>
              <w:rPr>
                <w:rFonts w:ascii="宋体" w:hAnsi="宋体" w:eastAsia="宋体"/>
                <w:b w:val="0"/>
                <w:sz w:val="20"/>
              </w:rPr>
              <w:t>通过构建-测量-学习循环快速验证商业假设的方法论</w:t>
            </w:r>
          </w:p>
        </w:tc>
      </w:tr>
      <w:tr>
        <w:tc>
          <w:tcPr>
            <w:tcW w:type="dxa" w:w="2880"/>
            <w:shd w:fill="F2F2F2"/>
          </w:tcPr>
          <w:p>
            <w:r/>
            <w:r>
              <w:rPr>
                <w:rFonts w:ascii="宋体" w:hAnsi="宋体" w:eastAsia="宋体"/>
                <w:b w:val="0"/>
                <w:sz w:val="20"/>
              </w:rPr>
              <w:t>商业模式画布</w:t>
            </w:r>
          </w:p>
        </w:tc>
        <w:tc>
          <w:tcPr>
            <w:tcW w:type="dxa" w:w="2880"/>
            <w:shd w:fill="F2F2F2"/>
          </w:tcPr>
          <w:p>
            <w:r/>
            <w:r>
              <w:rPr>
                <w:rFonts w:ascii="宋体" w:hAnsi="宋体" w:eastAsia="宋体"/>
                <w:b w:val="0"/>
                <w:sz w:val="20"/>
              </w:rPr>
              <w:t>Business Model Canvas</w:t>
            </w:r>
          </w:p>
        </w:tc>
        <w:tc>
          <w:tcPr>
            <w:tcW w:type="dxa" w:w="2880"/>
            <w:shd w:fill="F2F2F2"/>
          </w:tcPr>
          <w:p>
            <w:r/>
            <w:r>
              <w:rPr>
                <w:rFonts w:ascii="宋体" w:hAnsi="宋体" w:eastAsia="宋体"/>
                <w:b w:val="0"/>
                <w:sz w:val="20"/>
              </w:rPr>
              <w:t>描述商业模式九个要素的可视化工具</w:t>
            </w:r>
          </w:p>
        </w:tc>
      </w:tr>
      <w:tr>
        <w:tc>
          <w:tcPr>
            <w:tcW w:type="dxa" w:w="2880"/>
          </w:tcPr>
          <w:p>
            <w:r/>
            <w:r>
              <w:rPr>
                <w:rFonts w:ascii="宋体" w:hAnsi="宋体" w:eastAsia="宋体"/>
                <w:b w:val="0"/>
                <w:sz w:val="20"/>
              </w:rPr>
              <w:t>SaaS</w:t>
            </w:r>
          </w:p>
        </w:tc>
        <w:tc>
          <w:tcPr>
            <w:tcW w:type="dxa" w:w="2880"/>
          </w:tcPr>
          <w:p>
            <w:r/>
            <w:r>
              <w:rPr>
                <w:rFonts w:ascii="宋体" w:hAnsi="宋体" w:eastAsia="宋体"/>
                <w:b w:val="0"/>
                <w:sz w:val="20"/>
              </w:rPr>
              <w:t>Software as a Service</w:t>
            </w:r>
          </w:p>
        </w:tc>
        <w:tc>
          <w:tcPr>
            <w:tcW w:type="dxa" w:w="2880"/>
          </w:tcPr>
          <w:p>
            <w:r/>
            <w:r>
              <w:rPr>
                <w:rFonts w:ascii="宋体" w:hAnsi="宋体" w:eastAsia="宋体"/>
                <w:b w:val="0"/>
                <w:sz w:val="20"/>
              </w:rPr>
              <w:t>软件即服务，通过云端订阅提供软件服务</w:t>
            </w:r>
          </w:p>
        </w:tc>
      </w:tr>
      <w:tr>
        <w:tc>
          <w:tcPr>
            <w:tcW w:type="dxa" w:w="2880"/>
            <w:shd w:fill="F2F2F2"/>
          </w:tcPr>
          <w:p>
            <w:r/>
            <w:r>
              <w:rPr>
                <w:rFonts w:ascii="宋体" w:hAnsi="宋体" w:eastAsia="宋体"/>
                <w:b w:val="0"/>
                <w:sz w:val="20"/>
              </w:rPr>
              <w:t>BI</w:t>
            </w:r>
          </w:p>
        </w:tc>
        <w:tc>
          <w:tcPr>
            <w:tcW w:type="dxa" w:w="2880"/>
            <w:shd w:fill="F2F2F2"/>
          </w:tcPr>
          <w:p>
            <w:r/>
            <w:r>
              <w:rPr>
                <w:rFonts w:ascii="宋体" w:hAnsi="宋体" w:eastAsia="宋体"/>
                <w:b w:val="0"/>
                <w:sz w:val="20"/>
              </w:rPr>
              <w:t>Business Intelligence</w:t>
            </w:r>
          </w:p>
        </w:tc>
        <w:tc>
          <w:tcPr>
            <w:tcW w:type="dxa" w:w="2880"/>
            <w:shd w:fill="F2F2F2"/>
          </w:tcPr>
          <w:p>
            <w:r/>
            <w:r>
              <w:rPr>
                <w:rFonts w:ascii="宋体" w:hAnsi="宋体" w:eastAsia="宋体"/>
                <w:b w:val="0"/>
                <w:sz w:val="20"/>
              </w:rPr>
              <w:t>商业智能，数据采集、分析和可视化的工具体系</w:t>
            </w:r>
          </w:p>
        </w:tc>
      </w:tr>
      <w:tr>
        <w:tc>
          <w:tcPr>
            <w:tcW w:type="dxa" w:w="2880"/>
          </w:tcPr>
          <w:p>
            <w:r/>
            <w:r>
              <w:rPr>
                <w:rFonts w:ascii="宋体" w:hAnsi="宋体" w:eastAsia="宋体"/>
                <w:b w:val="0"/>
                <w:sz w:val="20"/>
              </w:rPr>
              <w:t>SOP</w:t>
            </w:r>
          </w:p>
        </w:tc>
        <w:tc>
          <w:tcPr>
            <w:tcW w:type="dxa" w:w="2880"/>
          </w:tcPr>
          <w:p>
            <w:r/>
            <w:r>
              <w:rPr>
                <w:rFonts w:ascii="宋体" w:hAnsi="宋体" w:eastAsia="宋体"/>
                <w:b w:val="0"/>
                <w:sz w:val="20"/>
              </w:rPr>
              <w:t>Standard Operating Procedure</w:t>
            </w:r>
          </w:p>
        </w:tc>
        <w:tc>
          <w:tcPr>
            <w:tcW w:type="dxa" w:w="2880"/>
          </w:tcPr>
          <w:p>
            <w:r/>
            <w:r>
              <w:rPr>
                <w:rFonts w:ascii="宋体" w:hAnsi="宋体" w:eastAsia="宋体"/>
                <w:b w:val="0"/>
                <w:sz w:val="20"/>
              </w:rPr>
              <w:t>标准作业程序，规范业务流程的文档化操作指南</w:t>
            </w:r>
          </w:p>
        </w:tc>
      </w:tr>
      <w:tr>
        <w:tc>
          <w:tcPr>
            <w:tcW w:type="dxa" w:w="2880"/>
            <w:shd w:fill="F2F2F2"/>
          </w:tcPr>
          <w:p>
            <w:r/>
            <w:r>
              <w:rPr>
                <w:rFonts w:ascii="宋体" w:hAnsi="宋体" w:eastAsia="宋体"/>
                <w:b w:val="0"/>
                <w:sz w:val="20"/>
              </w:rPr>
              <w:t>UGC</w:t>
            </w:r>
          </w:p>
        </w:tc>
        <w:tc>
          <w:tcPr>
            <w:tcW w:type="dxa" w:w="2880"/>
            <w:shd w:fill="F2F2F2"/>
          </w:tcPr>
          <w:p>
            <w:r/>
            <w:r>
              <w:rPr>
                <w:rFonts w:ascii="宋体" w:hAnsi="宋体" w:eastAsia="宋体"/>
                <w:b w:val="0"/>
                <w:sz w:val="20"/>
              </w:rPr>
              <w:t>User Generated Content</w:t>
            </w:r>
          </w:p>
        </w:tc>
        <w:tc>
          <w:tcPr>
            <w:tcW w:type="dxa" w:w="2880"/>
            <w:shd w:fill="F2F2F2"/>
          </w:tcPr>
          <w:p>
            <w:r/>
            <w:r>
              <w:rPr>
                <w:rFonts w:ascii="宋体" w:hAnsi="宋体" w:eastAsia="宋体"/>
                <w:b w:val="0"/>
                <w:sz w:val="20"/>
              </w:rPr>
              <w:t>用户生成内容，用户自主创作的传播内容</w:t>
            </w:r>
          </w:p>
        </w:tc>
      </w:tr>
      <w:tr>
        <w:tc>
          <w:tcPr>
            <w:tcW w:type="dxa" w:w="2880"/>
          </w:tcPr>
          <w:p>
            <w:r/>
            <w:r>
              <w:rPr>
                <w:rFonts w:ascii="宋体" w:hAnsi="宋体" w:eastAsia="宋体"/>
                <w:b w:val="0"/>
                <w:sz w:val="20"/>
              </w:rPr>
              <w:t>智慧旅游</w:t>
            </w:r>
          </w:p>
        </w:tc>
        <w:tc>
          <w:tcPr>
            <w:tcW w:type="dxa" w:w="2880"/>
          </w:tcPr>
          <w:p>
            <w:r/>
            <w:r>
              <w:rPr>
                <w:rFonts w:ascii="宋体" w:hAnsi="宋体" w:eastAsia="宋体"/>
                <w:b w:val="0"/>
                <w:sz w:val="20"/>
              </w:rPr>
              <w:t>Smart Tourism</w:t>
            </w:r>
          </w:p>
        </w:tc>
        <w:tc>
          <w:tcPr>
            <w:tcW w:type="dxa" w:w="2880"/>
          </w:tcPr>
          <w:p>
            <w:r/>
            <w:r>
              <w:rPr>
                <w:rFonts w:ascii="宋体" w:hAnsi="宋体" w:eastAsia="宋体"/>
                <w:b w:val="0"/>
                <w:sz w:val="20"/>
              </w:rPr>
              <w:t>利用ICT技术实现旅游目的地、产业和游客三方智能化</w:t>
            </w:r>
          </w:p>
        </w:tc>
      </w:tr>
      <w:tr>
        <w:tc>
          <w:tcPr>
            <w:tcW w:type="dxa" w:w="2880"/>
            <w:shd w:fill="F2F2F2"/>
          </w:tcPr>
          <w:p>
            <w:r/>
            <w:r>
              <w:rPr>
                <w:rFonts w:ascii="宋体" w:hAnsi="宋体" w:eastAsia="宋体"/>
                <w:b w:val="0"/>
                <w:sz w:val="20"/>
              </w:rPr>
              <w:t>数字孪生</w:t>
            </w:r>
          </w:p>
        </w:tc>
        <w:tc>
          <w:tcPr>
            <w:tcW w:type="dxa" w:w="2880"/>
            <w:shd w:fill="F2F2F2"/>
          </w:tcPr>
          <w:p>
            <w:r/>
            <w:r>
              <w:rPr>
                <w:rFonts w:ascii="宋体" w:hAnsi="宋体" w:eastAsia="宋体"/>
                <w:b w:val="0"/>
                <w:sz w:val="20"/>
              </w:rPr>
              <w:t>Digital Twin</w:t>
            </w:r>
          </w:p>
        </w:tc>
        <w:tc>
          <w:tcPr>
            <w:tcW w:type="dxa" w:w="2880"/>
            <w:shd w:fill="F2F2F2"/>
          </w:tcPr>
          <w:p>
            <w:r/>
            <w:r>
              <w:rPr>
                <w:rFonts w:ascii="宋体" w:hAnsi="宋体" w:eastAsia="宋体"/>
                <w:b w:val="0"/>
                <w:sz w:val="20"/>
              </w:rPr>
              <w:t>物理实体的数字化镜像，用于模拟和优化</w:t>
            </w:r>
          </w:p>
        </w:tc>
      </w:tr>
      <w:tr>
        <w:tc>
          <w:tcPr>
            <w:tcW w:type="dxa" w:w="2880"/>
          </w:tcPr>
          <w:p>
            <w:r/>
            <w:r>
              <w:rPr>
                <w:rFonts w:ascii="宋体" w:hAnsi="宋体" w:eastAsia="宋体"/>
                <w:b w:val="0"/>
                <w:sz w:val="20"/>
              </w:rPr>
              <w:t>情感分析</w:t>
            </w:r>
          </w:p>
        </w:tc>
        <w:tc>
          <w:tcPr>
            <w:tcW w:type="dxa" w:w="2880"/>
          </w:tcPr>
          <w:p>
            <w:r/>
            <w:r>
              <w:rPr>
                <w:rFonts w:ascii="宋体" w:hAnsi="宋体" w:eastAsia="宋体"/>
                <w:b w:val="0"/>
                <w:sz w:val="20"/>
              </w:rPr>
              <w:t>Sentiment Analysis</w:t>
            </w:r>
          </w:p>
        </w:tc>
        <w:tc>
          <w:tcPr>
            <w:tcW w:type="dxa" w:w="2880"/>
          </w:tcPr>
          <w:p>
            <w:r/>
            <w:r>
              <w:rPr>
                <w:rFonts w:ascii="宋体" w:hAnsi="宋体" w:eastAsia="宋体"/>
                <w:b w:val="0"/>
                <w:sz w:val="20"/>
              </w:rPr>
              <w:t>利用NLP技术自动识别文本情感倾向的方法</w:t>
            </w:r>
          </w:p>
        </w:tc>
      </w:tr>
      <w:tr>
        <w:tc>
          <w:tcPr>
            <w:tcW w:type="dxa" w:w="2880"/>
            <w:shd w:fill="F2F2F2"/>
          </w:tcPr>
          <w:p>
            <w:r/>
            <w:r>
              <w:rPr>
                <w:rFonts w:ascii="宋体" w:hAnsi="宋体" w:eastAsia="宋体"/>
                <w:b w:val="0"/>
                <w:sz w:val="20"/>
              </w:rPr>
              <w:t>A/B测试</w:t>
            </w:r>
          </w:p>
        </w:tc>
        <w:tc>
          <w:tcPr>
            <w:tcW w:type="dxa" w:w="2880"/>
            <w:shd w:fill="F2F2F2"/>
          </w:tcPr>
          <w:p>
            <w:r/>
            <w:r>
              <w:rPr>
                <w:rFonts w:ascii="宋体" w:hAnsi="宋体" w:eastAsia="宋体"/>
                <w:b w:val="0"/>
                <w:sz w:val="20"/>
              </w:rPr>
              <w:t>A/B Testing</w:t>
            </w:r>
          </w:p>
        </w:tc>
        <w:tc>
          <w:tcPr>
            <w:tcW w:type="dxa" w:w="2880"/>
            <w:shd w:fill="F2F2F2"/>
          </w:tcPr>
          <w:p>
            <w:r/>
            <w:r>
              <w:rPr>
                <w:rFonts w:ascii="宋体" w:hAnsi="宋体" w:eastAsia="宋体"/>
                <w:b w:val="0"/>
                <w:sz w:val="20"/>
              </w:rPr>
              <w:t>对比两个版本效果以选择最优方案的实验方法</w:t>
            </w:r>
          </w:p>
        </w:tc>
      </w:tr>
      <w:tr>
        <w:tc>
          <w:tcPr>
            <w:tcW w:type="dxa" w:w="2880"/>
          </w:tcPr>
          <w:p>
            <w:r/>
            <w:r>
              <w:rPr>
                <w:rFonts w:ascii="宋体" w:hAnsi="宋体" w:eastAsia="宋体"/>
                <w:b w:val="0"/>
                <w:sz w:val="20"/>
              </w:rPr>
              <w:t>归因分析</w:t>
            </w:r>
          </w:p>
        </w:tc>
        <w:tc>
          <w:tcPr>
            <w:tcW w:type="dxa" w:w="2880"/>
          </w:tcPr>
          <w:p>
            <w:r/>
            <w:r>
              <w:rPr>
                <w:rFonts w:ascii="宋体" w:hAnsi="宋体" w:eastAsia="宋体"/>
                <w:b w:val="0"/>
                <w:sz w:val="20"/>
              </w:rPr>
              <w:t>Attribution Analysis</w:t>
            </w:r>
          </w:p>
        </w:tc>
        <w:tc>
          <w:tcPr>
            <w:tcW w:type="dxa" w:w="2880"/>
          </w:tcPr>
          <w:p>
            <w:r/>
            <w:r>
              <w:rPr>
                <w:rFonts w:ascii="宋体" w:hAnsi="宋体" w:eastAsia="宋体"/>
                <w:b w:val="0"/>
                <w:sz w:val="20"/>
              </w:rPr>
              <w:t>分析各渠道对转化结果的贡献权重的方法</w:t>
            </w:r>
          </w:p>
        </w:tc>
      </w:tr>
    </w:tbl>
    <w:p>
      <w:r>
        <w:br w:type="page"/>
      </w:r>
    </w:p>
    <w:p>
      <w:pPr>
        <w:pStyle w:val="Heading1"/>
      </w:pPr>
      <w:r>
        <w:rPr>
          <w:rFonts w:ascii="黑体" w:hAnsi="黑体" w:eastAsia="黑体"/>
          <w:b/>
          <w:color w:val="1F4E79"/>
          <w:sz w:val="32"/>
        </w:rPr>
        <w:t>附录B AI工具与平台速查表</w:t>
      </w:r>
    </w:p>
    <w:p>
      <w:pPr>
        <w:pStyle w:val="Heading2"/>
      </w:pPr>
      <w:r>
        <w:rPr>
          <w:rFonts w:ascii="黑体" w:hAnsi="黑体" w:eastAsia="黑体"/>
          <w:b/>
          <w:sz w:val="28"/>
        </w:rPr>
        <w:t>AIGC内容生成工具</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1F4E79"/>
          </w:tcPr>
          <w:p>
            <w:r/>
            <w:r>
              <w:rPr>
                <w:rFonts w:ascii="宋体" w:hAnsi="宋体" w:eastAsia="宋体"/>
                <w:b/>
                <w:color w:val="FFFFFF"/>
                <w:sz w:val="20"/>
              </w:rPr>
              <w:t>工具名称</w:t>
            </w:r>
          </w:p>
        </w:tc>
        <w:tc>
          <w:tcPr>
            <w:tcW w:type="dxa" w:w="1728"/>
            <w:shd w:fill="1F4E79"/>
          </w:tcPr>
          <w:p>
            <w:r/>
            <w:r>
              <w:rPr>
                <w:rFonts w:ascii="宋体" w:hAnsi="宋体" w:eastAsia="宋体"/>
                <w:b/>
                <w:color w:val="FFFFFF"/>
                <w:sz w:val="20"/>
              </w:rPr>
              <w:t>主要功能</w:t>
            </w:r>
          </w:p>
        </w:tc>
        <w:tc>
          <w:tcPr>
            <w:tcW w:type="dxa" w:w="1728"/>
            <w:shd w:fill="1F4E79"/>
          </w:tcPr>
          <w:p>
            <w:r/>
            <w:r>
              <w:rPr>
                <w:rFonts w:ascii="宋体" w:hAnsi="宋体" w:eastAsia="宋体"/>
                <w:b/>
                <w:color w:val="FFFFFF"/>
                <w:sz w:val="20"/>
              </w:rPr>
              <w:t>适用场景</w:t>
            </w:r>
          </w:p>
        </w:tc>
        <w:tc>
          <w:tcPr>
            <w:tcW w:type="dxa" w:w="1728"/>
            <w:shd w:fill="1F4E79"/>
          </w:tcPr>
          <w:p>
            <w:r/>
            <w:r>
              <w:rPr>
                <w:rFonts w:ascii="宋体" w:hAnsi="宋体" w:eastAsia="宋体"/>
                <w:b/>
                <w:color w:val="FFFFFF"/>
                <w:sz w:val="20"/>
              </w:rPr>
              <w:t>价格区间</w:t>
            </w:r>
          </w:p>
        </w:tc>
        <w:tc>
          <w:tcPr>
            <w:tcW w:type="dxa" w:w="1728"/>
            <w:shd w:fill="1F4E79"/>
          </w:tcPr>
          <w:p>
            <w:r/>
            <w:r>
              <w:rPr>
                <w:rFonts w:ascii="宋体" w:hAnsi="宋体" w:eastAsia="宋体"/>
                <w:b/>
                <w:color w:val="FFFFFF"/>
                <w:sz w:val="20"/>
              </w:rPr>
              <w:t>推荐指数</w:t>
            </w:r>
          </w:p>
        </w:tc>
      </w:tr>
      <w:tr>
        <w:tc>
          <w:tcPr>
            <w:tcW w:type="dxa" w:w="1728"/>
            <w:shd w:fill="F2F2F2"/>
          </w:tcPr>
          <w:p>
            <w:r/>
            <w:r>
              <w:rPr>
                <w:rFonts w:ascii="宋体" w:hAnsi="宋体" w:eastAsia="宋体"/>
                <w:b w:val="0"/>
                <w:sz w:val="20"/>
              </w:rPr>
              <w:t>ChatGPT/Claude</w:t>
            </w:r>
          </w:p>
        </w:tc>
        <w:tc>
          <w:tcPr>
            <w:tcW w:type="dxa" w:w="1728"/>
            <w:shd w:fill="F2F2F2"/>
          </w:tcPr>
          <w:p>
            <w:r/>
            <w:r>
              <w:rPr>
                <w:rFonts w:ascii="宋体" w:hAnsi="宋体" w:eastAsia="宋体"/>
                <w:b w:val="0"/>
                <w:sz w:val="20"/>
              </w:rPr>
              <w:t>文本生成、对话</w:t>
            </w:r>
          </w:p>
        </w:tc>
        <w:tc>
          <w:tcPr>
            <w:tcW w:type="dxa" w:w="1728"/>
            <w:shd w:fill="F2F2F2"/>
          </w:tcPr>
          <w:p>
            <w:r/>
            <w:r>
              <w:rPr>
                <w:rFonts w:ascii="宋体" w:hAnsi="宋体" w:eastAsia="宋体"/>
                <w:b w:val="0"/>
                <w:sz w:val="20"/>
              </w:rPr>
              <w:t>文案创作、策略规划</w:t>
            </w:r>
          </w:p>
        </w:tc>
        <w:tc>
          <w:tcPr>
            <w:tcW w:type="dxa" w:w="1728"/>
            <w:shd w:fill="F2F2F2"/>
          </w:tcPr>
          <w:p>
            <w:r/>
            <w:r>
              <w:rPr>
                <w:rFonts w:ascii="宋体" w:hAnsi="宋体" w:eastAsia="宋体"/>
                <w:b w:val="0"/>
                <w:sz w:val="20"/>
              </w:rPr>
              <w:t>免费/$20/月</w:t>
            </w:r>
          </w:p>
        </w:tc>
        <w:tc>
          <w:tcPr>
            <w:tcW w:type="dxa" w:w="1728"/>
            <w:shd w:fill="F2F2F2"/>
          </w:tcPr>
          <w:p>
            <w:r/>
            <w:r>
              <w:rPr>
                <w:rFonts w:ascii="宋体" w:hAnsi="宋体" w:eastAsia="宋体"/>
                <w:b w:val="0"/>
                <w:sz w:val="20"/>
              </w:rPr>
              <w:t>★★★★★</w:t>
            </w:r>
          </w:p>
        </w:tc>
      </w:tr>
      <w:tr>
        <w:tc>
          <w:tcPr>
            <w:tcW w:type="dxa" w:w="1728"/>
          </w:tcPr>
          <w:p>
            <w:r/>
            <w:r>
              <w:rPr>
                <w:rFonts w:ascii="宋体" w:hAnsi="宋体" w:eastAsia="宋体"/>
                <w:b w:val="0"/>
                <w:sz w:val="20"/>
              </w:rPr>
              <w:t>文心一言</w:t>
            </w:r>
          </w:p>
        </w:tc>
        <w:tc>
          <w:tcPr>
            <w:tcW w:type="dxa" w:w="1728"/>
          </w:tcPr>
          <w:p>
            <w:r/>
            <w:r>
              <w:rPr>
                <w:rFonts w:ascii="宋体" w:hAnsi="宋体" w:eastAsia="宋体"/>
                <w:b w:val="0"/>
                <w:sz w:val="20"/>
              </w:rPr>
              <w:t>中文文本生成</w:t>
            </w:r>
          </w:p>
        </w:tc>
        <w:tc>
          <w:tcPr>
            <w:tcW w:type="dxa" w:w="1728"/>
          </w:tcPr>
          <w:p>
            <w:r/>
            <w:r>
              <w:rPr>
                <w:rFonts w:ascii="宋体" w:hAnsi="宋体" w:eastAsia="宋体"/>
                <w:b w:val="0"/>
                <w:sz w:val="20"/>
              </w:rPr>
              <w:t>中文种草文案、品牌故事</w:t>
            </w:r>
          </w:p>
        </w:tc>
        <w:tc>
          <w:tcPr>
            <w:tcW w:type="dxa" w:w="1728"/>
          </w:tcPr>
          <w:p>
            <w:r/>
            <w:r>
              <w:rPr>
                <w:rFonts w:ascii="宋体" w:hAnsi="宋体" w:eastAsia="宋体"/>
                <w:b w:val="0"/>
                <w:sz w:val="20"/>
              </w:rPr>
              <w:t>免费/会员制</w:t>
            </w:r>
          </w:p>
        </w:tc>
        <w:tc>
          <w:tcPr>
            <w:tcW w:type="dxa" w:w="1728"/>
          </w:tcPr>
          <w:p>
            <w:r/>
            <w:r>
              <w:rPr>
                <w:rFonts w:ascii="宋体" w:hAnsi="宋体" w:eastAsia="宋体"/>
                <w:b w:val="0"/>
                <w:sz w:val="20"/>
              </w:rPr>
              <w:t>★★★★</w:t>
            </w:r>
          </w:p>
        </w:tc>
      </w:tr>
      <w:tr>
        <w:tc>
          <w:tcPr>
            <w:tcW w:type="dxa" w:w="1728"/>
            <w:shd w:fill="F2F2F2"/>
          </w:tcPr>
          <w:p>
            <w:r/>
            <w:r>
              <w:rPr>
                <w:rFonts w:ascii="宋体" w:hAnsi="宋体" w:eastAsia="宋体"/>
                <w:b w:val="0"/>
                <w:sz w:val="20"/>
              </w:rPr>
              <w:t>Midjourney</w:t>
            </w:r>
          </w:p>
        </w:tc>
        <w:tc>
          <w:tcPr>
            <w:tcW w:type="dxa" w:w="1728"/>
            <w:shd w:fill="F2F2F2"/>
          </w:tcPr>
          <w:p>
            <w:r/>
            <w:r>
              <w:rPr>
                <w:rFonts w:ascii="宋体" w:hAnsi="宋体" w:eastAsia="宋体"/>
                <w:b w:val="0"/>
                <w:sz w:val="20"/>
              </w:rPr>
              <w:t>AI图像生成</w:t>
            </w:r>
          </w:p>
        </w:tc>
        <w:tc>
          <w:tcPr>
            <w:tcW w:type="dxa" w:w="1728"/>
            <w:shd w:fill="F2F2F2"/>
          </w:tcPr>
          <w:p>
            <w:r/>
            <w:r>
              <w:rPr>
                <w:rFonts w:ascii="宋体" w:hAnsi="宋体" w:eastAsia="宋体"/>
                <w:b w:val="0"/>
                <w:sz w:val="20"/>
              </w:rPr>
              <w:t>宣传海报、视觉概念图</w:t>
            </w:r>
          </w:p>
        </w:tc>
        <w:tc>
          <w:tcPr>
            <w:tcW w:type="dxa" w:w="1728"/>
            <w:shd w:fill="F2F2F2"/>
          </w:tcPr>
          <w:p>
            <w:r/>
            <w:r>
              <w:rPr>
                <w:rFonts w:ascii="宋体" w:hAnsi="宋体" w:eastAsia="宋体"/>
                <w:b w:val="0"/>
                <w:sz w:val="20"/>
              </w:rPr>
              <w:t>$10-30/月</w:t>
            </w:r>
          </w:p>
        </w:tc>
        <w:tc>
          <w:tcPr>
            <w:tcW w:type="dxa" w:w="1728"/>
            <w:shd w:fill="F2F2F2"/>
          </w:tcPr>
          <w:p>
            <w:r/>
            <w:r>
              <w:rPr>
                <w:rFonts w:ascii="宋体" w:hAnsi="宋体" w:eastAsia="宋体"/>
                <w:b w:val="0"/>
                <w:sz w:val="20"/>
              </w:rPr>
              <w:t>★★★★★</w:t>
            </w:r>
          </w:p>
        </w:tc>
      </w:tr>
      <w:tr>
        <w:tc>
          <w:tcPr>
            <w:tcW w:type="dxa" w:w="1728"/>
          </w:tcPr>
          <w:p>
            <w:r/>
            <w:r>
              <w:rPr>
                <w:rFonts w:ascii="宋体" w:hAnsi="宋体" w:eastAsia="宋体"/>
                <w:b w:val="0"/>
                <w:sz w:val="20"/>
              </w:rPr>
              <w:t>Stable Diffusion</w:t>
            </w:r>
          </w:p>
        </w:tc>
        <w:tc>
          <w:tcPr>
            <w:tcW w:type="dxa" w:w="1728"/>
          </w:tcPr>
          <w:p>
            <w:r/>
            <w:r>
              <w:rPr>
                <w:rFonts w:ascii="宋体" w:hAnsi="宋体" w:eastAsia="宋体"/>
                <w:b w:val="0"/>
                <w:sz w:val="20"/>
              </w:rPr>
              <w:t>开源AI图像生成</w:t>
            </w:r>
          </w:p>
        </w:tc>
        <w:tc>
          <w:tcPr>
            <w:tcW w:type="dxa" w:w="1728"/>
          </w:tcPr>
          <w:p>
            <w:r/>
            <w:r>
              <w:rPr>
                <w:rFonts w:ascii="宋体" w:hAnsi="宋体" w:eastAsia="宋体"/>
                <w:b w:val="0"/>
                <w:sz w:val="20"/>
              </w:rPr>
              <w:t>批量图片生成、风格定制</w:t>
            </w:r>
          </w:p>
        </w:tc>
        <w:tc>
          <w:tcPr>
            <w:tcW w:type="dxa" w:w="1728"/>
          </w:tcPr>
          <w:p>
            <w:r/>
            <w:r>
              <w:rPr>
                <w:rFonts w:ascii="宋体" w:hAnsi="宋体" w:eastAsia="宋体"/>
                <w:b w:val="0"/>
                <w:sz w:val="20"/>
              </w:rPr>
              <w:t>免费/自部署</w:t>
            </w:r>
          </w:p>
        </w:tc>
        <w:tc>
          <w:tcPr>
            <w:tcW w:type="dxa" w:w="1728"/>
          </w:tcPr>
          <w:p>
            <w:r/>
            <w:r>
              <w:rPr>
                <w:rFonts w:ascii="宋体" w:hAnsi="宋体" w:eastAsia="宋体"/>
                <w:b w:val="0"/>
                <w:sz w:val="20"/>
              </w:rPr>
              <w:t>★★★★</w:t>
            </w:r>
          </w:p>
        </w:tc>
      </w:tr>
      <w:tr>
        <w:tc>
          <w:tcPr>
            <w:tcW w:type="dxa" w:w="1728"/>
            <w:shd w:fill="F2F2F2"/>
          </w:tcPr>
          <w:p>
            <w:r/>
            <w:r>
              <w:rPr>
                <w:rFonts w:ascii="宋体" w:hAnsi="宋体" w:eastAsia="宋体"/>
                <w:b w:val="0"/>
                <w:sz w:val="20"/>
              </w:rPr>
              <w:t>可灵</w:t>
            </w:r>
          </w:p>
        </w:tc>
        <w:tc>
          <w:tcPr>
            <w:tcW w:type="dxa" w:w="1728"/>
            <w:shd w:fill="F2F2F2"/>
          </w:tcPr>
          <w:p>
            <w:r/>
            <w:r>
              <w:rPr>
                <w:rFonts w:ascii="宋体" w:hAnsi="宋体" w:eastAsia="宋体"/>
                <w:b w:val="0"/>
                <w:sz w:val="20"/>
              </w:rPr>
              <w:t>AI视频生成</w:t>
            </w:r>
          </w:p>
        </w:tc>
        <w:tc>
          <w:tcPr>
            <w:tcW w:type="dxa" w:w="1728"/>
            <w:shd w:fill="F2F2F2"/>
          </w:tcPr>
          <w:p>
            <w:r/>
            <w:r>
              <w:rPr>
                <w:rFonts w:ascii="宋体" w:hAnsi="宋体" w:eastAsia="宋体"/>
                <w:b w:val="0"/>
                <w:sz w:val="20"/>
              </w:rPr>
              <w:t>短视频内容、宣传短片</w:t>
            </w:r>
          </w:p>
        </w:tc>
        <w:tc>
          <w:tcPr>
            <w:tcW w:type="dxa" w:w="1728"/>
            <w:shd w:fill="F2F2F2"/>
          </w:tcPr>
          <w:p>
            <w:r/>
            <w:r>
              <w:rPr>
                <w:rFonts w:ascii="宋体" w:hAnsi="宋体" w:eastAsia="宋体"/>
                <w:b w:val="0"/>
                <w:sz w:val="20"/>
              </w:rPr>
              <w:t>免费/会员制</w:t>
            </w:r>
          </w:p>
        </w:tc>
        <w:tc>
          <w:tcPr>
            <w:tcW w:type="dxa" w:w="1728"/>
            <w:shd w:fill="F2F2F2"/>
          </w:tcPr>
          <w:p>
            <w:r/>
            <w:r>
              <w:rPr>
                <w:rFonts w:ascii="宋体" w:hAnsi="宋体" w:eastAsia="宋体"/>
                <w:b w:val="0"/>
                <w:sz w:val="20"/>
              </w:rPr>
              <w:t>★★★★</w:t>
            </w:r>
          </w:p>
        </w:tc>
      </w:tr>
      <w:tr>
        <w:tc>
          <w:tcPr>
            <w:tcW w:type="dxa" w:w="1728"/>
          </w:tcPr>
          <w:p>
            <w:r/>
            <w:r>
              <w:rPr>
                <w:rFonts w:ascii="宋体" w:hAnsi="宋体" w:eastAsia="宋体"/>
                <w:b w:val="0"/>
                <w:sz w:val="20"/>
              </w:rPr>
              <w:t>Runway</w:t>
            </w:r>
          </w:p>
        </w:tc>
        <w:tc>
          <w:tcPr>
            <w:tcW w:type="dxa" w:w="1728"/>
          </w:tcPr>
          <w:p>
            <w:r/>
            <w:r>
              <w:rPr>
                <w:rFonts w:ascii="宋体" w:hAnsi="宋体" w:eastAsia="宋体"/>
                <w:b w:val="0"/>
                <w:sz w:val="20"/>
              </w:rPr>
              <w:t>AI视频编辑</w:t>
            </w:r>
          </w:p>
        </w:tc>
        <w:tc>
          <w:tcPr>
            <w:tcW w:type="dxa" w:w="1728"/>
          </w:tcPr>
          <w:p>
            <w:r/>
            <w:r>
              <w:rPr>
                <w:rFonts w:ascii="宋体" w:hAnsi="宋体" w:eastAsia="宋体"/>
                <w:b w:val="0"/>
                <w:sz w:val="20"/>
              </w:rPr>
              <w:t>视频特效、动态内容</w:t>
            </w:r>
          </w:p>
        </w:tc>
        <w:tc>
          <w:tcPr>
            <w:tcW w:type="dxa" w:w="1728"/>
          </w:tcPr>
          <w:p>
            <w:r/>
            <w:r>
              <w:rPr>
                <w:rFonts w:ascii="宋体" w:hAnsi="宋体" w:eastAsia="宋体"/>
                <w:b w:val="0"/>
                <w:sz w:val="20"/>
              </w:rPr>
              <w:t>免费/$15/月</w:t>
            </w:r>
          </w:p>
        </w:tc>
        <w:tc>
          <w:tcPr>
            <w:tcW w:type="dxa" w:w="1728"/>
          </w:tcPr>
          <w:p>
            <w:r/>
            <w:r>
              <w:rPr>
                <w:rFonts w:ascii="宋体" w:hAnsi="宋体" w:eastAsia="宋体"/>
                <w:b w:val="0"/>
                <w:sz w:val="20"/>
              </w:rPr>
              <w:t>★★★★</w:t>
            </w:r>
          </w:p>
        </w:tc>
      </w:tr>
    </w:tbl>
    <w:p>
      <w:pPr>
        <w:pStyle w:val="Heading2"/>
      </w:pPr>
      <w:r>
        <w:rPr>
          <w:rFonts w:ascii="黑体" w:hAnsi="黑体" w:eastAsia="黑体"/>
          <w:b/>
          <w:sz w:val="28"/>
        </w:rPr>
        <w:t>AI营销与社交媒体工具</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1F4E79"/>
          </w:tcPr>
          <w:p>
            <w:r/>
            <w:r>
              <w:rPr>
                <w:rFonts w:ascii="宋体" w:hAnsi="宋体" w:eastAsia="宋体"/>
                <w:b/>
                <w:color w:val="FFFFFF"/>
                <w:sz w:val="20"/>
              </w:rPr>
              <w:t>工具名称</w:t>
            </w:r>
          </w:p>
        </w:tc>
        <w:tc>
          <w:tcPr>
            <w:tcW w:type="dxa" w:w="1728"/>
            <w:shd w:fill="1F4E79"/>
          </w:tcPr>
          <w:p>
            <w:r/>
            <w:r>
              <w:rPr>
                <w:rFonts w:ascii="宋体" w:hAnsi="宋体" w:eastAsia="宋体"/>
                <w:b/>
                <w:color w:val="FFFFFF"/>
                <w:sz w:val="20"/>
              </w:rPr>
              <w:t>主要功能</w:t>
            </w:r>
          </w:p>
        </w:tc>
        <w:tc>
          <w:tcPr>
            <w:tcW w:type="dxa" w:w="1728"/>
            <w:shd w:fill="1F4E79"/>
          </w:tcPr>
          <w:p>
            <w:r/>
            <w:r>
              <w:rPr>
                <w:rFonts w:ascii="宋体" w:hAnsi="宋体" w:eastAsia="宋体"/>
                <w:b/>
                <w:color w:val="FFFFFF"/>
                <w:sz w:val="20"/>
              </w:rPr>
              <w:t>适用场景</w:t>
            </w:r>
          </w:p>
        </w:tc>
        <w:tc>
          <w:tcPr>
            <w:tcW w:type="dxa" w:w="1728"/>
            <w:shd w:fill="1F4E79"/>
          </w:tcPr>
          <w:p>
            <w:r/>
            <w:r>
              <w:rPr>
                <w:rFonts w:ascii="宋体" w:hAnsi="宋体" w:eastAsia="宋体"/>
                <w:b/>
                <w:color w:val="FFFFFF"/>
                <w:sz w:val="20"/>
              </w:rPr>
              <w:t>价格区间</w:t>
            </w:r>
          </w:p>
        </w:tc>
        <w:tc>
          <w:tcPr>
            <w:tcW w:type="dxa" w:w="1728"/>
            <w:shd w:fill="1F4E79"/>
          </w:tcPr>
          <w:p>
            <w:r/>
            <w:r>
              <w:rPr>
                <w:rFonts w:ascii="宋体" w:hAnsi="宋体" w:eastAsia="宋体"/>
                <w:b/>
                <w:color w:val="FFFFFF"/>
                <w:sz w:val="20"/>
              </w:rPr>
              <w:t>推荐指数</w:t>
            </w:r>
          </w:p>
        </w:tc>
      </w:tr>
      <w:tr>
        <w:tc>
          <w:tcPr>
            <w:tcW w:type="dxa" w:w="1728"/>
            <w:shd w:fill="F2F2F2"/>
          </w:tcPr>
          <w:p>
            <w:r/>
            <w:r>
              <w:rPr>
                <w:rFonts w:ascii="宋体" w:hAnsi="宋体" w:eastAsia="宋体"/>
                <w:b w:val="0"/>
                <w:sz w:val="20"/>
              </w:rPr>
              <w:t>蝉妈妈/飞瓜</w:t>
            </w:r>
          </w:p>
        </w:tc>
        <w:tc>
          <w:tcPr>
            <w:tcW w:type="dxa" w:w="1728"/>
            <w:shd w:fill="F2F2F2"/>
          </w:tcPr>
          <w:p>
            <w:r/>
            <w:r>
              <w:rPr>
                <w:rFonts w:ascii="宋体" w:hAnsi="宋体" w:eastAsia="宋体"/>
                <w:b w:val="0"/>
                <w:sz w:val="20"/>
              </w:rPr>
              <w:t>社交媒体数据分析</w:t>
            </w:r>
          </w:p>
        </w:tc>
        <w:tc>
          <w:tcPr>
            <w:tcW w:type="dxa" w:w="1728"/>
            <w:shd w:fill="F2F2F2"/>
          </w:tcPr>
          <w:p>
            <w:r/>
            <w:r>
              <w:rPr>
                <w:rFonts w:ascii="宋体" w:hAnsi="宋体" w:eastAsia="宋体"/>
                <w:b w:val="0"/>
                <w:sz w:val="20"/>
              </w:rPr>
              <w:t>抖音/小红书数据分析</w:t>
            </w:r>
          </w:p>
        </w:tc>
        <w:tc>
          <w:tcPr>
            <w:tcW w:type="dxa" w:w="1728"/>
            <w:shd w:fill="F2F2F2"/>
          </w:tcPr>
          <w:p>
            <w:r/>
            <w:r>
              <w:rPr>
                <w:rFonts w:ascii="宋体" w:hAnsi="宋体" w:eastAsia="宋体"/>
                <w:b w:val="0"/>
                <w:sz w:val="20"/>
              </w:rPr>
              <w:t>300-2000/月</w:t>
            </w:r>
          </w:p>
        </w:tc>
        <w:tc>
          <w:tcPr>
            <w:tcW w:type="dxa" w:w="1728"/>
            <w:shd w:fill="F2F2F2"/>
          </w:tcPr>
          <w:p>
            <w:r/>
            <w:r>
              <w:rPr>
                <w:rFonts w:ascii="宋体" w:hAnsi="宋体" w:eastAsia="宋体"/>
                <w:b w:val="0"/>
                <w:sz w:val="20"/>
              </w:rPr>
              <w:t>★★★★</w:t>
            </w:r>
          </w:p>
        </w:tc>
      </w:tr>
      <w:tr>
        <w:tc>
          <w:tcPr>
            <w:tcW w:type="dxa" w:w="1728"/>
          </w:tcPr>
          <w:p>
            <w:r/>
            <w:r>
              <w:rPr>
                <w:rFonts w:ascii="宋体" w:hAnsi="宋体" w:eastAsia="宋体"/>
                <w:b w:val="0"/>
                <w:sz w:val="20"/>
              </w:rPr>
              <w:t>新榜</w:t>
            </w:r>
          </w:p>
        </w:tc>
        <w:tc>
          <w:tcPr>
            <w:tcW w:type="dxa" w:w="1728"/>
          </w:tcPr>
          <w:p>
            <w:r/>
            <w:r>
              <w:rPr>
                <w:rFonts w:ascii="宋体" w:hAnsi="宋体" w:eastAsia="宋体"/>
                <w:b w:val="0"/>
                <w:sz w:val="20"/>
              </w:rPr>
              <w:t>内容数据监测</w:t>
            </w:r>
          </w:p>
        </w:tc>
        <w:tc>
          <w:tcPr>
            <w:tcW w:type="dxa" w:w="1728"/>
          </w:tcPr>
          <w:p>
            <w:r/>
            <w:r>
              <w:rPr>
                <w:rFonts w:ascii="宋体" w:hAnsi="宋体" w:eastAsia="宋体"/>
                <w:b w:val="0"/>
                <w:sz w:val="20"/>
              </w:rPr>
              <w:t>多平台内容效果追踪</w:t>
            </w:r>
          </w:p>
        </w:tc>
        <w:tc>
          <w:tcPr>
            <w:tcW w:type="dxa" w:w="1728"/>
          </w:tcPr>
          <w:p>
            <w:r/>
            <w:r>
              <w:rPr>
                <w:rFonts w:ascii="宋体" w:hAnsi="宋体" w:eastAsia="宋体"/>
                <w:b w:val="0"/>
                <w:sz w:val="20"/>
              </w:rPr>
              <w:t>500-3000/月</w:t>
            </w:r>
          </w:p>
        </w:tc>
        <w:tc>
          <w:tcPr>
            <w:tcW w:type="dxa" w:w="1728"/>
          </w:tcPr>
          <w:p>
            <w:r/>
            <w:r>
              <w:rPr>
                <w:rFonts w:ascii="宋体" w:hAnsi="宋体" w:eastAsia="宋体"/>
                <w:b w:val="0"/>
                <w:sz w:val="20"/>
              </w:rPr>
              <w:t>★★★★</w:t>
            </w:r>
          </w:p>
        </w:tc>
      </w:tr>
      <w:tr>
        <w:tc>
          <w:tcPr>
            <w:tcW w:type="dxa" w:w="1728"/>
            <w:shd w:fill="F2F2F2"/>
          </w:tcPr>
          <w:p>
            <w:r/>
            <w:r>
              <w:rPr>
                <w:rFonts w:ascii="宋体" w:hAnsi="宋体" w:eastAsia="宋体"/>
                <w:b w:val="0"/>
                <w:sz w:val="20"/>
              </w:rPr>
              <w:t>企业微信+AI客服</w:t>
            </w:r>
          </w:p>
        </w:tc>
        <w:tc>
          <w:tcPr>
            <w:tcW w:type="dxa" w:w="1728"/>
            <w:shd w:fill="F2F2F2"/>
          </w:tcPr>
          <w:p>
            <w:r/>
            <w:r>
              <w:rPr>
                <w:rFonts w:ascii="宋体" w:hAnsi="宋体" w:eastAsia="宋体"/>
                <w:b w:val="0"/>
                <w:sz w:val="20"/>
              </w:rPr>
              <w:t>私域运营+智能客服</w:t>
            </w:r>
          </w:p>
        </w:tc>
        <w:tc>
          <w:tcPr>
            <w:tcW w:type="dxa" w:w="1728"/>
            <w:shd w:fill="F2F2F2"/>
          </w:tcPr>
          <w:p>
            <w:r/>
            <w:r>
              <w:rPr>
                <w:rFonts w:ascii="宋体" w:hAnsi="宋体" w:eastAsia="宋体"/>
                <w:b w:val="0"/>
                <w:sz w:val="20"/>
              </w:rPr>
              <w:t>社群管理、客户服务</w:t>
            </w:r>
          </w:p>
        </w:tc>
        <w:tc>
          <w:tcPr>
            <w:tcW w:type="dxa" w:w="1728"/>
            <w:shd w:fill="F2F2F2"/>
          </w:tcPr>
          <w:p>
            <w:r/>
            <w:r>
              <w:rPr>
                <w:rFonts w:ascii="宋体" w:hAnsi="宋体" w:eastAsia="宋体"/>
                <w:b w:val="0"/>
                <w:sz w:val="20"/>
              </w:rPr>
              <w:t>免费/企业版</w:t>
            </w:r>
          </w:p>
        </w:tc>
        <w:tc>
          <w:tcPr>
            <w:tcW w:type="dxa" w:w="1728"/>
            <w:shd w:fill="F2F2F2"/>
          </w:tcPr>
          <w:p>
            <w:r/>
            <w:r>
              <w:rPr>
                <w:rFonts w:ascii="宋体" w:hAnsi="宋体" w:eastAsia="宋体"/>
                <w:b w:val="0"/>
                <w:sz w:val="20"/>
              </w:rPr>
              <w:t>★★★★★</w:t>
            </w:r>
          </w:p>
        </w:tc>
      </w:tr>
      <w:tr>
        <w:tc>
          <w:tcPr>
            <w:tcW w:type="dxa" w:w="1728"/>
          </w:tcPr>
          <w:p>
            <w:r/>
            <w:r>
              <w:rPr>
                <w:rFonts w:ascii="宋体" w:hAnsi="宋体" w:eastAsia="宋体"/>
                <w:b w:val="0"/>
                <w:sz w:val="20"/>
              </w:rPr>
              <w:t>Coze/Dify</w:t>
            </w:r>
          </w:p>
        </w:tc>
        <w:tc>
          <w:tcPr>
            <w:tcW w:type="dxa" w:w="1728"/>
          </w:tcPr>
          <w:p>
            <w:r/>
            <w:r>
              <w:rPr>
                <w:rFonts w:ascii="宋体" w:hAnsi="宋体" w:eastAsia="宋体"/>
                <w:b w:val="0"/>
                <w:sz w:val="20"/>
              </w:rPr>
              <w:t>智能体构建平台</w:t>
            </w:r>
          </w:p>
        </w:tc>
        <w:tc>
          <w:tcPr>
            <w:tcW w:type="dxa" w:w="1728"/>
          </w:tcPr>
          <w:p>
            <w:r/>
            <w:r>
              <w:rPr>
                <w:rFonts w:ascii="宋体" w:hAnsi="宋体" w:eastAsia="宋体"/>
                <w:b w:val="0"/>
                <w:sz w:val="20"/>
              </w:rPr>
              <w:t>客服机器人、内容智能体</w:t>
            </w:r>
          </w:p>
        </w:tc>
        <w:tc>
          <w:tcPr>
            <w:tcW w:type="dxa" w:w="1728"/>
          </w:tcPr>
          <w:p>
            <w:r/>
            <w:r>
              <w:rPr>
                <w:rFonts w:ascii="宋体" w:hAnsi="宋体" w:eastAsia="宋体"/>
                <w:b w:val="0"/>
                <w:sz w:val="20"/>
              </w:rPr>
              <w:t>免费/付费</w:t>
            </w:r>
          </w:p>
        </w:tc>
        <w:tc>
          <w:tcPr>
            <w:tcW w:type="dxa" w:w="1728"/>
          </w:tcPr>
          <w:p>
            <w:r/>
            <w:r>
              <w:rPr>
                <w:rFonts w:ascii="宋体" w:hAnsi="宋体" w:eastAsia="宋体"/>
                <w:b w:val="0"/>
                <w:sz w:val="20"/>
              </w:rPr>
              <w:t>★★★★</w:t>
            </w:r>
          </w:p>
        </w:tc>
      </w:tr>
    </w:tbl>
    <w:p>
      <w:pPr>
        <w:pStyle w:val="Heading2"/>
      </w:pPr>
      <w:r>
        <w:rPr>
          <w:rFonts w:ascii="黑体" w:hAnsi="黑体" w:eastAsia="黑体"/>
          <w:b/>
          <w:sz w:val="28"/>
        </w:rPr>
        <w:t>数据分析与BI工具</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1F4E79"/>
          </w:tcPr>
          <w:p>
            <w:r/>
            <w:r>
              <w:rPr>
                <w:rFonts w:ascii="宋体" w:hAnsi="宋体" w:eastAsia="宋体"/>
                <w:b/>
                <w:color w:val="FFFFFF"/>
                <w:sz w:val="20"/>
              </w:rPr>
              <w:t>工具名称</w:t>
            </w:r>
          </w:p>
        </w:tc>
        <w:tc>
          <w:tcPr>
            <w:tcW w:type="dxa" w:w="1728"/>
            <w:shd w:fill="1F4E79"/>
          </w:tcPr>
          <w:p>
            <w:r/>
            <w:r>
              <w:rPr>
                <w:rFonts w:ascii="宋体" w:hAnsi="宋体" w:eastAsia="宋体"/>
                <w:b/>
                <w:color w:val="FFFFFF"/>
                <w:sz w:val="20"/>
              </w:rPr>
              <w:t>主要功能</w:t>
            </w:r>
          </w:p>
        </w:tc>
        <w:tc>
          <w:tcPr>
            <w:tcW w:type="dxa" w:w="1728"/>
            <w:shd w:fill="1F4E79"/>
          </w:tcPr>
          <w:p>
            <w:r/>
            <w:r>
              <w:rPr>
                <w:rFonts w:ascii="宋体" w:hAnsi="宋体" w:eastAsia="宋体"/>
                <w:b/>
                <w:color w:val="FFFFFF"/>
                <w:sz w:val="20"/>
              </w:rPr>
              <w:t>适用场景</w:t>
            </w:r>
          </w:p>
        </w:tc>
        <w:tc>
          <w:tcPr>
            <w:tcW w:type="dxa" w:w="1728"/>
            <w:shd w:fill="1F4E79"/>
          </w:tcPr>
          <w:p>
            <w:r/>
            <w:r>
              <w:rPr>
                <w:rFonts w:ascii="宋体" w:hAnsi="宋体" w:eastAsia="宋体"/>
                <w:b/>
                <w:color w:val="FFFFFF"/>
                <w:sz w:val="20"/>
              </w:rPr>
              <w:t>价格区间</w:t>
            </w:r>
          </w:p>
        </w:tc>
        <w:tc>
          <w:tcPr>
            <w:tcW w:type="dxa" w:w="1728"/>
            <w:shd w:fill="1F4E79"/>
          </w:tcPr>
          <w:p>
            <w:r/>
            <w:r>
              <w:rPr>
                <w:rFonts w:ascii="宋体" w:hAnsi="宋体" w:eastAsia="宋体"/>
                <w:b/>
                <w:color w:val="FFFFFF"/>
                <w:sz w:val="20"/>
              </w:rPr>
              <w:t>推荐指数</w:t>
            </w:r>
          </w:p>
        </w:tc>
      </w:tr>
      <w:tr>
        <w:tc>
          <w:tcPr>
            <w:tcW w:type="dxa" w:w="1728"/>
            <w:shd w:fill="F2F2F2"/>
          </w:tcPr>
          <w:p>
            <w:r/>
            <w:r>
              <w:rPr>
                <w:rFonts w:ascii="宋体" w:hAnsi="宋体" w:eastAsia="宋体"/>
                <w:b w:val="0"/>
                <w:sz w:val="20"/>
              </w:rPr>
              <w:t>Excel/WPS表格</w:t>
            </w:r>
          </w:p>
        </w:tc>
        <w:tc>
          <w:tcPr>
            <w:tcW w:type="dxa" w:w="1728"/>
            <w:shd w:fill="F2F2F2"/>
          </w:tcPr>
          <w:p>
            <w:r/>
            <w:r>
              <w:rPr>
                <w:rFonts w:ascii="宋体" w:hAnsi="宋体" w:eastAsia="宋体"/>
                <w:b w:val="0"/>
                <w:sz w:val="20"/>
              </w:rPr>
              <w:t>基础数据分析</w:t>
            </w:r>
          </w:p>
        </w:tc>
        <w:tc>
          <w:tcPr>
            <w:tcW w:type="dxa" w:w="1728"/>
            <w:shd w:fill="F2F2F2"/>
          </w:tcPr>
          <w:p>
            <w:r/>
            <w:r>
              <w:rPr>
                <w:rFonts w:ascii="宋体" w:hAnsi="宋体" w:eastAsia="宋体"/>
                <w:b w:val="0"/>
                <w:sz w:val="20"/>
              </w:rPr>
              <w:t>初创主理人数据管理</w:t>
            </w:r>
          </w:p>
        </w:tc>
        <w:tc>
          <w:tcPr>
            <w:tcW w:type="dxa" w:w="1728"/>
            <w:shd w:fill="F2F2F2"/>
          </w:tcPr>
          <w:p>
            <w:r/>
            <w:r>
              <w:rPr>
                <w:rFonts w:ascii="宋体" w:hAnsi="宋体" w:eastAsia="宋体"/>
                <w:b w:val="0"/>
                <w:sz w:val="20"/>
              </w:rPr>
              <w:t>免费/Office</w:t>
            </w:r>
          </w:p>
        </w:tc>
        <w:tc>
          <w:tcPr>
            <w:tcW w:type="dxa" w:w="1728"/>
            <w:shd w:fill="F2F2F2"/>
          </w:tcPr>
          <w:p>
            <w:r/>
            <w:r>
              <w:rPr>
                <w:rFonts w:ascii="宋体" w:hAnsi="宋体" w:eastAsia="宋体"/>
                <w:b w:val="0"/>
                <w:sz w:val="20"/>
              </w:rPr>
              <w:t>★★★★</w:t>
            </w:r>
          </w:p>
        </w:tc>
      </w:tr>
      <w:tr>
        <w:tc>
          <w:tcPr>
            <w:tcW w:type="dxa" w:w="1728"/>
          </w:tcPr>
          <w:p>
            <w:r/>
            <w:r>
              <w:rPr>
                <w:rFonts w:ascii="宋体" w:hAnsi="宋体" w:eastAsia="宋体"/>
                <w:b w:val="0"/>
                <w:sz w:val="20"/>
              </w:rPr>
              <w:t>帆软BI</w:t>
            </w:r>
          </w:p>
        </w:tc>
        <w:tc>
          <w:tcPr>
            <w:tcW w:type="dxa" w:w="1728"/>
          </w:tcPr>
          <w:p>
            <w:r/>
            <w:r>
              <w:rPr>
                <w:rFonts w:ascii="宋体" w:hAnsi="宋体" w:eastAsia="宋体"/>
                <w:b w:val="0"/>
                <w:sz w:val="20"/>
              </w:rPr>
              <w:t>数据可视化看板</w:t>
            </w:r>
          </w:p>
        </w:tc>
        <w:tc>
          <w:tcPr>
            <w:tcW w:type="dxa" w:w="1728"/>
          </w:tcPr>
          <w:p>
            <w:r/>
            <w:r>
              <w:rPr>
                <w:rFonts w:ascii="宋体" w:hAnsi="宋体" w:eastAsia="宋体"/>
                <w:b w:val="0"/>
                <w:sz w:val="20"/>
              </w:rPr>
              <w:t>多源数据整合分析</w:t>
            </w:r>
          </w:p>
        </w:tc>
        <w:tc>
          <w:tcPr>
            <w:tcW w:type="dxa" w:w="1728"/>
          </w:tcPr>
          <w:p>
            <w:r/>
            <w:r>
              <w:rPr>
                <w:rFonts w:ascii="宋体" w:hAnsi="宋体" w:eastAsia="宋体"/>
                <w:b w:val="0"/>
                <w:sz w:val="20"/>
              </w:rPr>
              <w:t>社区版免费/企业版</w:t>
            </w:r>
          </w:p>
        </w:tc>
        <w:tc>
          <w:tcPr>
            <w:tcW w:type="dxa" w:w="1728"/>
          </w:tcPr>
          <w:p>
            <w:r/>
            <w:r>
              <w:rPr>
                <w:rFonts w:ascii="宋体" w:hAnsi="宋体" w:eastAsia="宋体"/>
                <w:b w:val="0"/>
                <w:sz w:val="20"/>
              </w:rPr>
              <w:t>★★★★★</w:t>
            </w:r>
          </w:p>
        </w:tc>
      </w:tr>
      <w:tr>
        <w:tc>
          <w:tcPr>
            <w:tcW w:type="dxa" w:w="1728"/>
            <w:shd w:fill="F2F2F2"/>
          </w:tcPr>
          <w:p>
            <w:r/>
            <w:r>
              <w:rPr>
                <w:rFonts w:ascii="宋体" w:hAnsi="宋体" w:eastAsia="宋体"/>
                <w:b w:val="0"/>
                <w:sz w:val="20"/>
              </w:rPr>
              <w:t>Metabase</w:t>
            </w:r>
          </w:p>
        </w:tc>
        <w:tc>
          <w:tcPr>
            <w:tcW w:type="dxa" w:w="1728"/>
            <w:shd w:fill="F2F2F2"/>
          </w:tcPr>
          <w:p>
            <w:r/>
            <w:r>
              <w:rPr>
                <w:rFonts w:ascii="宋体" w:hAnsi="宋体" w:eastAsia="宋体"/>
                <w:b w:val="0"/>
                <w:sz w:val="20"/>
              </w:rPr>
              <w:t>开源BI工具</w:t>
            </w:r>
          </w:p>
        </w:tc>
        <w:tc>
          <w:tcPr>
            <w:tcW w:type="dxa" w:w="1728"/>
            <w:shd w:fill="F2F2F2"/>
          </w:tcPr>
          <w:p>
            <w:r/>
            <w:r>
              <w:rPr>
                <w:rFonts w:ascii="宋体" w:hAnsi="宋体" w:eastAsia="宋体"/>
                <w:b w:val="0"/>
                <w:sz w:val="20"/>
              </w:rPr>
              <w:t>数据查询与可视化</w:t>
            </w:r>
          </w:p>
        </w:tc>
        <w:tc>
          <w:tcPr>
            <w:tcW w:type="dxa" w:w="1728"/>
            <w:shd w:fill="F2F2F2"/>
          </w:tcPr>
          <w:p>
            <w:r/>
            <w:r>
              <w:rPr>
                <w:rFonts w:ascii="宋体" w:hAnsi="宋体" w:eastAsia="宋体"/>
                <w:b w:val="0"/>
                <w:sz w:val="20"/>
              </w:rPr>
              <w:t>免费/自部署</w:t>
            </w:r>
          </w:p>
        </w:tc>
        <w:tc>
          <w:tcPr>
            <w:tcW w:type="dxa" w:w="1728"/>
            <w:shd w:fill="F2F2F2"/>
          </w:tcPr>
          <w:p>
            <w:r/>
            <w:r>
              <w:rPr>
                <w:rFonts w:ascii="宋体" w:hAnsi="宋体" w:eastAsia="宋体"/>
                <w:b w:val="0"/>
                <w:sz w:val="20"/>
              </w:rPr>
              <w:t>★★★★</w:t>
            </w:r>
          </w:p>
        </w:tc>
      </w:tr>
      <w:tr>
        <w:tc>
          <w:tcPr>
            <w:tcW w:type="dxa" w:w="1728"/>
          </w:tcPr>
          <w:p>
            <w:r/>
            <w:r>
              <w:rPr>
                <w:rFonts w:ascii="宋体" w:hAnsi="宋体" w:eastAsia="宋体"/>
                <w:b w:val="0"/>
                <w:sz w:val="20"/>
              </w:rPr>
              <w:t>DataEase</w:t>
            </w:r>
          </w:p>
        </w:tc>
        <w:tc>
          <w:tcPr>
            <w:tcW w:type="dxa" w:w="1728"/>
          </w:tcPr>
          <w:p>
            <w:r/>
            <w:r>
              <w:rPr>
                <w:rFonts w:ascii="宋体" w:hAnsi="宋体" w:eastAsia="宋体"/>
                <w:b w:val="0"/>
                <w:sz w:val="20"/>
              </w:rPr>
              <w:t>国产开源BI</w:t>
            </w:r>
          </w:p>
        </w:tc>
        <w:tc>
          <w:tcPr>
            <w:tcW w:type="dxa" w:w="1728"/>
          </w:tcPr>
          <w:p>
            <w:r/>
            <w:r>
              <w:rPr>
                <w:rFonts w:ascii="宋体" w:hAnsi="宋体" w:eastAsia="宋体"/>
                <w:b w:val="0"/>
                <w:sz w:val="20"/>
              </w:rPr>
              <w:t>数据可视化大屏</w:t>
            </w:r>
          </w:p>
        </w:tc>
        <w:tc>
          <w:tcPr>
            <w:tcW w:type="dxa" w:w="1728"/>
          </w:tcPr>
          <w:p>
            <w:r/>
            <w:r>
              <w:rPr>
                <w:rFonts w:ascii="宋体" w:hAnsi="宋体" w:eastAsia="宋体"/>
                <w:b w:val="0"/>
                <w:sz w:val="20"/>
              </w:rPr>
              <w:t>免费/企业版</w:t>
            </w:r>
          </w:p>
        </w:tc>
        <w:tc>
          <w:tcPr>
            <w:tcW w:type="dxa" w:w="1728"/>
          </w:tcPr>
          <w:p>
            <w:r/>
            <w:r>
              <w:rPr>
                <w:rFonts w:ascii="宋体" w:hAnsi="宋体" w:eastAsia="宋体"/>
                <w:b w:val="0"/>
                <w:sz w:val="20"/>
              </w:rPr>
              <w:t>★★★★</w:t>
            </w:r>
          </w:p>
        </w:tc>
      </w:tr>
    </w:tbl>
    <w:p>
      <w:pPr>
        <w:pStyle w:val="Heading2"/>
      </w:pPr>
      <w:r>
        <w:rPr>
          <w:rFonts w:ascii="黑体" w:hAnsi="黑体" w:eastAsia="黑体"/>
          <w:b/>
          <w:sz w:val="28"/>
        </w:rPr>
        <w:t>智能体开发平台</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1F4E79"/>
          </w:tcPr>
          <w:p>
            <w:r/>
            <w:r>
              <w:rPr>
                <w:rFonts w:ascii="宋体" w:hAnsi="宋体" w:eastAsia="宋体"/>
                <w:b/>
                <w:color w:val="FFFFFF"/>
                <w:sz w:val="20"/>
              </w:rPr>
              <w:t>平台名称</w:t>
            </w:r>
          </w:p>
        </w:tc>
        <w:tc>
          <w:tcPr>
            <w:tcW w:type="dxa" w:w="1728"/>
            <w:shd w:fill="1F4E79"/>
          </w:tcPr>
          <w:p>
            <w:r/>
            <w:r>
              <w:rPr>
                <w:rFonts w:ascii="宋体" w:hAnsi="宋体" w:eastAsia="宋体"/>
                <w:b/>
                <w:color w:val="FFFFFF"/>
                <w:sz w:val="20"/>
              </w:rPr>
              <w:t>主要功能</w:t>
            </w:r>
          </w:p>
        </w:tc>
        <w:tc>
          <w:tcPr>
            <w:tcW w:type="dxa" w:w="1728"/>
            <w:shd w:fill="1F4E79"/>
          </w:tcPr>
          <w:p>
            <w:r/>
            <w:r>
              <w:rPr>
                <w:rFonts w:ascii="宋体" w:hAnsi="宋体" w:eastAsia="宋体"/>
                <w:b/>
                <w:color w:val="FFFFFF"/>
                <w:sz w:val="20"/>
              </w:rPr>
              <w:t>适用场景</w:t>
            </w:r>
          </w:p>
        </w:tc>
        <w:tc>
          <w:tcPr>
            <w:tcW w:type="dxa" w:w="1728"/>
            <w:shd w:fill="1F4E79"/>
          </w:tcPr>
          <w:p>
            <w:r/>
            <w:r>
              <w:rPr>
                <w:rFonts w:ascii="宋体" w:hAnsi="宋体" w:eastAsia="宋体"/>
                <w:b/>
                <w:color w:val="FFFFFF"/>
                <w:sz w:val="20"/>
              </w:rPr>
              <w:t>价格区间</w:t>
            </w:r>
          </w:p>
        </w:tc>
        <w:tc>
          <w:tcPr>
            <w:tcW w:type="dxa" w:w="1728"/>
            <w:shd w:fill="1F4E79"/>
          </w:tcPr>
          <w:p>
            <w:r/>
            <w:r>
              <w:rPr>
                <w:rFonts w:ascii="宋体" w:hAnsi="宋体" w:eastAsia="宋体"/>
                <w:b/>
                <w:color w:val="FFFFFF"/>
                <w:sz w:val="20"/>
              </w:rPr>
              <w:t>推荐指数</w:t>
            </w:r>
          </w:p>
        </w:tc>
      </w:tr>
      <w:tr>
        <w:tc>
          <w:tcPr>
            <w:tcW w:type="dxa" w:w="1728"/>
            <w:shd w:fill="F2F2F2"/>
          </w:tcPr>
          <w:p>
            <w:r/>
            <w:r>
              <w:rPr>
                <w:rFonts w:ascii="宋体" w:hAnsi="宋体" w:eastAsia="宋体"/>
                <w:b w:val="0"/>
                <w:sz w:val="20"/>
              </w:rPr>
              <w:t>Coze (扣子)</w:t>
            </w:r>
          </w:p>
        </w:tc>
        <w:tc>
          <w:tcPr>
            <w:tcW w:type="dxa" w:w="1728"/>
            <w:shd w:fill="F2F2F2"/>
          </w:tcPr>
          <w:p>
            <w:r/>
            <w:r>
              <w:rPr>
                <w:rFonts w:ascii="宋体" w:hAnsi="宋体" w:eastAsia="宋体"/>
                <w:b w:val="0"/>
                <w:sz w:val="20"/>
              </w:rPr>
              <w:t>智能体构建与发布</w:t>
            </w:r>
          </w:p>
        </w:tc>
        <w:tc>
          <w:tcPr>
            <w:tcW w:type="dxa" w:w="1728"/>
            <w:shd w:fill="F2F2F2"/>
          </w:tcPr>
          <w:p>
            <w:r/>
            <w:r>
              <w:rPr>
                <w:rFonts w:ascii="宋体" w:hAnsi="宋体" w:eastAsia="宋体"/>
                <w:b w:val="0"/>
                <w:sz w:val="20"/>
              </w:rPr>
              <w:t>客服机器人、内容助手</w:t>
            </w:r>
          </w:p>
        </w:tc>
        <w:tc>
          <w:tcPr>
            <w:tcW w:type="dxa" w:w="1728"/>
            <w:shd w:fill="F2F2F2"/>
          </w:tcPr>
          <w:p>
            <w:r/>
            <w:r>
              <w:rPr>
                <w:rFonts w:ascii="宋体" w:hAnsi="宋体" w:eastAsia="宋体"/>
                <w:b w:val="0"/>
                <w:sz w:val="20"/>
              </w:rPr>
              <w:t>免费/付费</w:t>
            </w:r>
          </w:p>
        </w:tc>
        <w:tc>
          <w:tcPr>
            <w:tcW w:type="dxa" w:w="1728"/>
            <w:shd w:fill="F2F2F2"/>
          </w:tcPr>
          <w:p>
            <w:r/>
            <w:r>
              <w:rPr>
                <w:rFonts w:ascii="宋体" w:hAnsi="宋体" w:eastAsia="宋体"/>
                <w:b w:val="0"/>
                <w:sz w:val="20"/>
              </w:rPr>
              <w:t>★★★★★</w:t>
            </w:r>
          </w:p>
        </w:tc>
      </w:tr>
      <w:tr>
        <w:tc>
          <w:tcPr>
            <w:tcW w:type="dxa" w:w="1728"/>
          </w:tcPr>
          <w:p>
            <w:r/>
            <w:r>
              <w:rPr>
                <w:rFonts w:ascii="宋体" w:hAnsi="宋体" w:eastAsia="宋体"/>
                <w:b w:val="0"/>
                <w:sz w:val="20"/>
              </w:rPr>
              <w:t>Dify</w:t>
            </w:r>
          </w:p>
        </w:tc>
        <w:tc>
          <w:tcPr>
            <w:tcW w:type="dxa" w:w="1728"/>
          </w:tcPr>
          <w:p>
            <w:r/>
            <w:r>
              <w:rPr>
                <w:rFonts w:ascii="宋体" w:hAnsi="宋体" w:eastAsia="宋体"/>
                <w:b w:val="0"/>
                <w:sz w:val="20"/>
              </w:rPr>
              <w:t>开源LLM应用开发</w:t>
            </w:r>
          </w:p>
        </w:tc>
        <w:tc>
          <w:tcPr>
            <w:tcW w:type="dxa" w:w="1728"/>
          </w:tcPr>
          <w:p>
            <w:r/>
            <w:r>
              <w:rPr>
                <w:rFonts w:ascii="宋体" w:hAnsi="宋体" w:eastAsia="宋体"/>
                <w:b w:val="0"/>
                <w:sz w:val="20"/>
              </w:rPr>
              <w:t>定制化AI应用</w:t>
            </w:r>
          </w:p>
        </w:tc>
        <w:tc>
          <w:tcPr>
            <w:tcW w:type="dxa" w:w="1728"/>
          </w:tcPr>
          <w:p>
            <w:r/>
            <w:r>
              <w:rPr>
                <w:rFonts w:ascii="宋体" w:hAnsi="宋体" w:eastAsia="宋体"/>
                <w:b w:val="0"/>
                <w:sz w:val="20"/>
              </w:rPr>
              <w:t>免费/付费</w:t>
            </w:r>
          </w:p>
        </w:tc>
        <w:tc>
          <w:tcPr>
            <w:tcW w:type="dxa" w:w="1728"/>
          </w:tcPr>
          <w:p>
            <w:r/>
            <w:r>
              <w:rPr>
                <w:rFonts w:ascii="宋体" w:hAnsi="宋体" w:eastAsia="宋体"/>
                <w:b w:val="0"/>
                <w:sz w:val="20"/>
              </w:rPr>
              <w:t>★★★★</w:t>
            </w:r>
          </w:p>
        </w:tc>
      </w:tr>
      <w:tr>
        <w:tc>
          <w:tcPr>
            <w:tcW w:type="dxa" w:w="1728"/>
            <w:shd w:fill="F2F2F2"/>
          </w:tcPr>
          <w:p>
            <w:r/>
            <w:r>
              <w:rPr>
                <w:rFonts w:ascii="宋体" w:hAnsi="宋体" w:eastAsia="宋体"/>
                <w:b w:val="0"/>
                <w:sz w:val="20"/>
              </w:rPr>
              <w:t>FastGPT</w:t>
            </w:r>
          </w:p>
        </w:tc>
        <w:tc>
          <w:tcPr>
            <w:tcW w:type="dxa" w:w="1728"/>
            <w:shd w:fill="F2F2F2"/>
          </w:tcPr>
          <w:p>
            <w:r/>
            <w:r>
              <w:rPr>
                <w:rFonts w:ascii="宋体" w:hAnsi="宋体" w:eastAsia="宋体"/>
                <w:b w:val="0"/>
                <w:sz w:val="20"/>
              </w:rPr>
              <w:t>知识库问答系统</w:t>
            </w:r>
          </w:p>
        </w:tc>
        <w:tc>
          <w:tcPr>
            <w:tcW w:type="dxa" w:w="1728"/>
            <w:shd w:fill="F2F2F2"/>
          </w:tcPr>
          <w:p>
            <w:r/>
            <w:r>
              <w:rPr>
                <w:rFonts w:ascii="宋体" w:hAnsi="宋体" w:eastAsia="宋体"/>
                <w:b w:val="0"/>
                <w:sz w:val="20"/>
              </w:rPr>
              <w:t>基于知识库的AI客服</w:t>
            </w:r>
          </w:p>
        </w:tc>
        <w:tc>
          <w:tcPr>
            <w:tcW w:type="dxa" w:w="1728"/>
            <w:shd w:fill="F2F2F2"/>
          </w:tcPr>
          <w:p>
            <w:r/>
            <w:r>
              <w:rPr>
                <w:rFonts w:ascii="宋体" w:hAnsi="宋体" w:eastAsia="宋体"/>
                <w:b w:val="0"/>
                <w:sz w:val="20"/>
              </w:rPr>
              <w:t>免费/自部署</w:t>
            </w:r>
          </w:p>
        </w:tc>
        <w:tc>
          <w:tcPr>
            <w:tcW w:type="dxa" w:w="1728"/>
            <w:shd w:fill="F2F2F2"/>
          </w:tcPr>
          <w:p>
            <w:r/>
            <w:r>
              <w:rPr>
                <w:rFonts w:ascii="宋体" w:hAnsi="宋体" w:eastAsia="宋体"/>
                <w:b w:val="0"/>
                <w:sz w:val="20"/>
              </w:rPr>
              <w:t>★★★★</w:t>
            </w:r>
          </w:p>
        </w:tc>
      </w:tr>
      <w:tr>
        <w:tc>
          <w:tcPr>
            <w:tcW w:type="dxa" w:w="1728"/>
          </w:tcPr>
          <w:p>
            <w:r/>
            <w:r>
              <w:rPr>
                <w:rFonts w:ascii="宋体" w:hAnsi="宋体" w:eastAsia="宋体"/>
                <w:b w:val="0"/>
                <w:sz w:val="20"/>
              </w:rPr>
              <w:t>AutoGen</w:t>
            </w:r>
          </w:p>
        </w:tc>
        <w:tc>
          <w:tcPr>
            <w:tcW w:type="dxa" w:w="1728"/>
          </w:tcPr>
          <w:p>
            <w:r/>
            <w:r>
              <w:rPr>
                <w:rFonts w:ascii="宋体" w:hAnsi="宋体" w:eastAsia="宋体"/>
                <w:b w:val="0"/>
                <w:sz w:val="20"/>
              </w:rPr>
              <w:t>多智能体框架</w:t>
            </w:r>
          </w:p>
        </w:tc>
        <w:tc>
          <w:tcPr>
            <w:tcW w:type="dxa" w:w="1728"/>
          </w:tcPr>
          <w:p>
            <w:r/>
            <w:r>
              <w:rPr>
                <w:rFonts w:ascii="宋体" w:hAnsi="宋体" w:eastAsia="宋体"/>
                <w:b w:val="0"/>
                <w:sz w:val="20"/>
              </w:rPr>
              <w:t>多Agent协同开发</w:t>
            </w:r>
          </w:p>
        </w:tc>
        <w:tc>
          <w:tcPr>
            <w:tcW w:type="dxa" w:w="1728"/>
          </w:tcPr>
          <w:p>
            <w:r/>
            <w:r>
              <w:rPr>
                <w:rFonts w:ascii="宋体" w:hAnsi="宋体" w:eastAsia="宋体"/>
                <w:b w:val="0"/>
                <w:sz w:val="20"/>
              </w:rPr>
              <w:t>免费/开源</w:t>
            </w:r>
          </w:p>
        </w:tc>
        <w:tc>
          <w:tcPr>
            <w:tcW w:type="dxa" w:w="1728"/>
          </w:tcPr>
          <w:p>
            <w:r/>
            <w:r>
              <w:rPr>
                <w:rFonts w:ascii="宋体" w:hAnsi="宋体" w:eastAsia="宋体"/>
                <w:b w:val="0"/>
                <w:sz w:val="20"/>
              </w:rPr>
              <w:t>★★★</w:t>
            </w:r>
          </w:p>
        </w:tc>
      </w:tr>
    </w:tbl>
    <w:p>
      <w:pPr>
        <w:pStyle w:val="Heading2"/>
      </w:pPr>
      <w:r>
        <w:rPr>
          <w:rFonts w:ascii="黑体" w:hAnsi="黑体" w:eastAsia="黑体"/>
          <w:b/>
          <w:sz w:val="28"/>
        </w:rPr>
        <w:t>项目管理与协作工具</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1F4E79"/>
          </w:tcPr>
          <w:p>
            <w:r/>
            <w:r>
              <w:rPr>
                <w:rFonts w:ascii="宋体" w:hAnsi="宋体" w:eastAsia="宋体"/>
                <w:b/>
                <w:color w:val="FFFFFF"/>
                <w:sz w:val="20"/>
              </w:rPr>
              <w:t>工具名称</w:t>
            </w:r>
          </w:p>
        </w:tc>
        <w:tc>
          <w:tcPr>
            <w:tcW w:type="dxa" w:w="1728"/>
            <w:shd w:fill="1F4E79"/>
          </w:tcPr>
          <w:p>
            <w:r/>
            <w:r>
              <w:rPr>
                <w:rFonts w:ascii="宋体" w:hAnsi="宋体" w:eastAsia="宋体"/>
                <w:b/>
                <w:color w:val="FFFFFF"/>
                <w:sz w:val="20"/>
              </w:rPr>
              <w:t>主要功能</w:t>
            </w:r>
          </w:p>
        </w:tc>
        <w:tc>
          <w:tcPr>
            <w:tcW w:type="dxa" w:w="1728"/>
            <w:shd w:fill="1F4E79"/>
          </w:tcPr>
          <w:p>
            <w:r/>
            <w:r>
              <w:rPr>
                <w:rFonts w:ascii="宋体" w:hAnsi="宋体" w:eastAsia="宋体"/>
                <w:b/>
                <w:color w:val="FFFFFF"/>
                <w:sz w:val="20"/>
              </w:rPr>
              <w:t>适用场景</w:t>
            </w:r>
          </w:p>
        </w:tc>
        <w:tc>
          <w:tcPr>
            <w:tcW w:type="dxa" w:w="1728"/>
            <w:shd w:fill="1F4E79"/>
          </w:tcPr>
          <w:p>
            <w:r/>
            <w:r>
              <w:rPr>
                <w:rFonts w:ascii="宋体" w:hAnsi="宋体" w:eastAsia="宋体"/>
                <w:b/>
                <w:color w:val="FFFFFF"/>
                <w:sz w:val="20"/>
              </w:rPr>
              <w:t>价格区间</w:t>
            </w:r>
          </w:p>
        </w:tc>
        <w:tc>
          <w:tcPr>
            <w:tcW w:type="dxa" w:w="1728"/>
            <w:shd w:fill="1F4E79"/>
          </w:tcPr>
          <w:p>
            <w:r/>
            <w:r>
              <w:rPr>
                <w:rFonts w:ascii="宋体" w:hAnsi="宋体" w:eastAsia="宋体"/>
                <w:b/>
                <w:color w:val="FFFFFF"/>
                <w:sz w:val="20"/>
              </w:rPr>
              <w:t>推荐指数</w:t>
            </w:r>
          </w:p>
        </w:tc>
      </w:tr>
      <w:tr>
        <w:tc>
          <w:tcPr>
            <w:tcW w:type="dxa" w:w="1728"/>
            <w:shd w:fill="F2F2F2"/>
          </w:tcPr>
          <w:p>
            <w:r/>
            <w:r>
              <w:rPr>
                <w:rFonts w:ascii="宋体" w:hAnsi="宋体" w:eastAsia="宋体"/>
                <w:b w:val="0"/>
                <w:sz w:val="20"/>
              </w:rPr>
              <w:t>飞书</w:t>
            </w:r>
          </w:p>
        </w:tc>
        <w:tc>
          <w:tcPr>
            <w:tcW w:type="dxa" w:w="1728"/>
            <w:shd w:fill="F2F2F2"/>
          </w:tcPr>
          <w:p>
            <w:r/>
            <w:r>
              <w:rPr>
                <w:rFonts w:ascii="宋体" w:hAnsi="宋体" w:eastAsia="宋体"/>
                <w:b w:val="0"/>
                <w:sz w:val="20"/>
              </w:rPr>
              <w:t>团队协作+AI助手</w:t>
            </w:r>
          </w:p>
        </w:tc>
        <w:tc>
          <w:tcPr>
            <w:tcW w:type="dxa" w:w="1728"/>
            <w:shd w:fill="F2F2F2"/>
          </w:tcPr>
          <w:p>
            <w:r/>
            <w:r>
              <w:rPr>
                <w:rFonts w:ascii="宋体" w:hAnsi="宋体" w:eastAsia="宋体"/>
                <w:b w:val="0"/>
                <w:sz w:val="20"/>
              </w:rPr>
              <w:t>团队沟通、文档协作</w:t>
            </w:r>
          </w:p>
        </w:tc>
        <w:tc>
          <w:tcPr>
            <w:tcW w:type="dxa" w:w="1728"/>
            <w:shd w:fill="F2F2F2"/>
          </w:tcPr>
          <w:p>
            <w:r/>
            <w:r>
              <w:rPr>
                <w:rFonts w:ascii="宋体" w:hAnsi="宋体" w:eastAsia="宋体"/>
                <w:b w:val="0"/>
                <w:sz w:val="20"/>
              </w:rPr>
              <w:t>免费/企业版</w:t>
            </w:r>
          </w:p>
        </w:tc>
        <w:tc>
          <w:tcPr>
            <w:tcW w:type="dxa" w:w="1728"/>
            <w:shd w:fill="F2F2F2"/>
          </w:tcPr>
          <w:p>
            <w:r/>
            <w:r>
              <w:rPr>
                <w:rFonts w:ascii="宋体" w:hAnsi="宋体" w:eastAsia="宋体"/>
                <w:b w:val="0"/>
                <w:sz w:val="20"/>
              </w:rPr>
              <w:t>★★★★★</w:t>
            </w:r>
          </w:p>
        </w:tc>
      </w:tr>
      <w:tr>
        <w:tc>
          <w:tcPr>
            <w:tcW w:type="dxa" w:w="1728"/>
          </w:tcPr>
          <w:p>
            <w:r/>
            <w:r>
              <w:rPr>
                <w:rFonts w:ascii="宋体" w:hAnsi="宋体" w:eastAsia="宋体"/>
                <w:b w:val="0"/>
                <w:sz w:val="20"/>
              </w:rPr>
              <w:t>Notion</w:t>
            </w:r>
          </w:p>
        </w:tc>
        <w:tc>
          <w:tcPr>
            <w:tcW w:type="dxa" w:w="1728"/>
          </w:tcPr>
          <w:p>
            <w:r/>
            <w:r>
              <w:rPr>
                <w:rFonts w:ascii="宋体" w:hAnsi="宋体" w:eastAsia="宋体"/>
                <w:b w:val="0"/>
                <w:sz w:val="20"/>
              </w:rPr>
              <w:t>知识管理+AI</w:t>
            </w:r>
          </w:p>
        </w:tc>
        <w:tc>
          <w:tcPr>
            <w:tcW w:type="dxa" w:w="1728"/>
          </w:tcPr>
          <w:p>
            <w:r/>
            <w:r>
              <w:rPr>
                <w:rFonts w:ascii="宋体" w:hAnsi="宋体" w:eastAsia="宋体"/>
                <w:b w:val="0"/>
                <w:sz w:val="20"/>
              </w:rPr>
              <w:t>项目管理、知识库</w:t>
            </w:r>
          </w:p>
        </w:tc>
        <w:tc>
          <w:tcPr>
            <w:tcW w:type="dxa" w:w="1728"/>
          </w:tcPr>
          <w:p>
            <w:r/>
            <w:r>
              <w:rPr>
                <w:rFonts w:ascii="宋体" w:hAnsi="宋体" w:eastAsia="宋体"/>
                <w:b w:val="0"/>
                <w:sz w:val="20"/>
              </w:rPr>
              <w:t>免费/$10/月</w:t>
            </w:r>
          </w:p>
        </w:tc>
        <w:tc>
          <w:tcPr>
            <w:tcW w:type="dxa" w:w="1728"/>
          </w:tcPr>
          <w:p>
            <w:r/>
            <w:r>
              <w:rPr>
                <w:rFonts w:ascii="宋体" w:hAnsi="宋体" w:eastAsia="宋体"/>
                <w:b w:val="0"/>
                <w:sz w:val="20"/>
              </w:rPr>
              <w:t>★★★★</w:t>
            </w:r>
          </w:p>
        </w:tc>
      </w:tr>
      <w:tr>
        <w:tc>
          <w:tcPr>
            <w:tcW w:type="dxa" w:w="1728"/>
            <w:shd w:fill="F2F2F2"/>
          </w:tcPr>
          <w:p>
            <w:r/>
            <w:r>
              <w:rPr>
                <w:rFonts w:ascii="宋体" w:hAnsi="宋体" w:eastAsia="宋体"/>
                <w:b w:val="0"/>
                <w:sz w:val="20"/>
              </w:rPr>
              <w:t>钉钉</w:t>
            </w:r>
          </w:p>
        </w:tc>
        <w:tc>
          <w:tcPr>
            <w:tcW w:type="dxa" w:w="1728"/>
            <w:shd w:fill="F2F2F2"/>
          </w:tcPr>
          <w:p>
            <w:r/>
            <w:r>
              <w:rPr>
                <w:rFonts w:ascii="宋体" w:hAnsi="宋体" w:eastAsia="宋体"/>
                <w:b w:val="0"/>
                <w:sz w:val="20"/>
              </w:rPr>
              <w:t>企业协作</w:t>
            </w:r>
          </w:p>
        </w:tc>
        <w:tc>
          <w:tcPr>
            <w:tcW w:type="dxa" w:w="1728"/>
            <w:shd w:fill="F2F2F2"/>
          </w:tcPr>
          <w:p>
            <w:r/>
            <w:r>
              <w:rPr>
                <w:rFonts w:ascii="宋体" w:hAnsi="宋体" w:eastAsia="宋体"/>
                <w:b w:val="0"/>
                <w:sz w:val="20"/>
              </w:rPr>
              <w:t>考勤、审批、沟通</w:t>
            </w:r>
          </w:p>
        </w:tc>
        <w:tc>
          <w:tcPr>
            <w:tcW w:type="dxa" w:w="1728"/>
            <w:shd w:fill="F2F2F2"/>
          </w:tcPr>
          <w:p>
            <w:r/>
            <w:r>
              <w:rPr>
                <w:rFonts w:ascii="宋体" w:hAnsi="宋体" w:eastAsia="宋体"/>
                <w:b w:val="0"/>
                <w:sz w:val="20"/>
              </w:rPr>
              <w:t>免费/企业版</w:t>
            </w:r>
          </w:p>
        </w:tc>
        <w:tc>
          <w:tcPr>
            <w:tcW w:type="dxa" w:w="1728"/>
            <w:shd w:fill="F2F2F2"/>
          </w:tcPr>
          <w:p>
            <w:r/>
            <w:r>
              <w:rPr>
                <w:rFonts w:ascii="宋体" w:hAnsi="宋体" w:eastAsia="宋体"/>
                <w:b w:val="0"/>
                <w:sz w:val="20"/>
              </w:rPr>
              <w:t>★★★</w:t>
            </w:r>
          </w:p>
        </w:tc>
      </w:tr>
    </w:tbl>
    <w:p>
      <w:r>
        <w:br w:type="page"/>
      </w:r>
    </w:p>
    <w:p>
      <w:pPr>
        <w:pStyle w:val="Heading1"/>
      </w:pPr>
      <w:r>
        <w:rPr>
          <w:rFonts w:ascii="黑体" w:hAnsi="黑体" w:eastAsia="黑体"/>
          <w:b/>
          <w:color w:val="1F4E79"/>
          <w:sz w:val="32"/>
        </w:rPr>
        <w:t>附录C 文旅主理人案例库</w:t>
      </w:r>
    </w:p>
    <w:p>
      <w:pPr>
        <w:pStyle w:val="Heading2"/>
      </w:pPr>
      <w:r>
        <w:rPr>
          <w:rFonts w:ascii="黑体" w:hAnsi="黑体" w:eastAsia="黑体"/>
          <w:b/>
          <w:sz w:val="28"/>
        </w:rPr>
        <w:t>国内案例</w:t>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c>
          <w:tcPr>
            <w:tcW w:type="dxa" w:w="1440"/>
            <w:shd w:fill="1F4E79"/>
          </w:tcPr>
          <w:p>
            <w:r/>
            <w:r>
              <w:rPr>
                <w:rFonts w:ascii="宋体" w:hAnsi="宋体" w:eastAsia="宋体"/>
                <w:b/>
                <w:color w:val="FFFFFF"/>
                <w:sz w:val="20"/>
              </w:rPr>
              <w:t>序号</w:t>
            </w:r>
          </w:p>
        </w:tc>
        <w:tc>
          <w:tcPr>
            <w:tcW w:type="dxa" w:w="1440"/>
            <w:shd w:fill="1F4E79"/>
          </w:tcPr>
          <w:p>
            <w:r/>
            <w:r>
              <w:rPr>
                <w:rFonts w:ascii="宋体" w:hAnsi="宋体" w:eastAsia="宋体"/>
                <w:b/>
                <w:color w:val="FFFFFF"/>
                <w:sz w:val="20"/>
              </w:rPr>
              <w:t>案例名称</w:t>
            </w:r>
          </w:p>
        </w:tc>
        <w:tc>
          <w:tcPr>
            <w:tcW w:type="dxa" w:w="1440"/>
            <w:shd w:fill="1F4E79"/>
          </w:tcPr>
          <w:p>
            <w:r/>
            <w:r>
              <w:rPr>
                <w:rFonts w:ascii="宋体" w:hAnsi="宋体" w:eastAsia="宋体"/>
                <w:b/>
                <w:color w:val="FFFFFF"/>
                <w:sz w:val="20"/>
              </w:rPr>
              <w:t>地区</w:t>
            </w:r>
          </w:p>
        </w:tc>
        <w:tc>
          <w:tcPr>
            <w:tcW w:type="dxa" w:w="1440"/>
            <w:shd w:fill="1F4E79"/>
          </w:tcPr>
          <w:p>
            <w:r/>
            <w:r>
              <w:rPr>
                <w:rFonts w:ascii="宋体" w:hAnsi="宋体" w:eastAsia="宋体"/>
                <w:b/>
                <w:color w:val="FFFFFF"/>
                <w:sz w:val="20"/>
              </w:rPr>
              <w:t>类型</w:t>
            </w:r>
          </w:p>
        </w:tc>
        <w:tc>
          <w:tcPr>
            <w:tcW w:type="dxa" w:w="1440"/>
            <w:shd w:fill="1F4E79"/>
          </w:tcPr>
          <w:p>
            <w:r/>
            <w:r>
              <w:rPr>
                <w:rFonts w:ascii="宋体" w:hAnsi="宋体" w:eastAsia="宋体"/>
                <w:b/>
                <w:color w:val="FFFFFF"/>
                <w:sz w:val="20"/>
              </w:rPr>
              <w:t>AI应用亮点</w:t>
            </w:r>
          </w:p>
        </w:tc>
        <w:tc>
          <w:tcPr>
            <w:tcW w:type="dxa" w:w="1440"/>
            <w:shd w:fill="1F4E79"/>
          </w:tcPr>
          <w:p>
            <w:r/>
            <w:r>
              <w:rPr>
                <w:rFonts w:ascii="宋体" w:hAnsi="宋体" w:eastAsia="宋体"/>
                <w:b/>
                <w:color w:val="FFFFFF"/>
                <w:sz w:val="20"/>
              </w:rPr>
              <w:t>成效</w:t>
            </w:r>
          </w:p>
        </w:tc>
      </w:tr>
      <w:tr>
        <w:tc>
          <w:tcPr>
            <w:tcW w:type="dxa" w:w="1440"/>
            <w:shd w:fill="F2F2F2"/>
          </w:tcPr>
          <w:p>
            <w:r/>
            <w:r>
              <w:rPr>
                <w:rFonts w:ascii="宋体" w:hAnsi="宋体" w:eastAsia="宋体"/>
                <w:b w:val="0"/>
                <w:sz w:val="20"/>
              </w:rPr>
              <w:t>1</w:t>
            </w:r>
          </w:p>
        </w:tc>
        <w:tc>
          <w:tcPr>
            <w:tcW w:type="dxa" w:w="1440"/>
            <w:shd w:fill="F2F2F2"/>
          </w:tcPr>
          <w:p>
            <w:r/>
            <w:r>
              <w:rPr>
                <w:rFonts w:ascii="宋体" w:hAnsi="宋体" w:eastAsia="宋体"/>
                <w:b w:val="0"/>
                <w:sz w:val="20"/>
              </w:rPr>
              <w:t>屯堡文化深度体验</w:t>
            </w:r>
          </w:p>
        </w:tc>
        <w:tc>
          <w:tcPr>
            <w:tcW w:type="dxa" w:w="1440"/>
            <w:shd w:fill="F2F2F2"/>
          </w:tcPr>
          <w:p>
            <w:r/>
            <w:r>
              <w:rPr>
                <w:rFonts w:ascii="宋体" w:hAnsi="宋体" w:eastAsia="宋体"/>
                <w:b w:val="0"/>
                <w:sz w:val="20"/>
              </w:rPr>
              <w:t>贵州安顺</w:t>
            </w:r>
          </w:p>
        </w:tc>
        <w:tc>
          <w:tcPr>
            <w:tcW w:type="dxa" w:w="1440"/>
            <w:shd w:fill="F2F2F2"/>
          </w:tcPr>
          <w:p>
            <w:r/>
            <w:r>
              <w:rPr>
                <w:rFonts w:ascii="宋体" w:hAnsi="宋体" w:eastAsia="宋体"/>
                <w:b w:val="0"/>
                <w:sz w:val="20"/>
              </w:rPr>
              <w:t>文化体验</w:t>
            </w:r>
          </w:p>
        </w:tc>
        <w:tc>
          <w:tcPr>
            <w:tcW w:type="dxa" w:w="1440"/>
            <w:shd w:fill="F2F2F2"/>
          </w:tcPr>
          <w:p>
            <w:r/>
            <w:r>
              <w:rPr>
                <w:rFonts w:ascii="宋体" w:hAnsi="宋体" w:eastAsia="宋体"/>
                <w:b w:val="0"/>
                <w:sz w:val="20"/>
              </w:rPr>
              <w:t>AIGC内容种草+AI客服</w:t>
            </w:r>
          </w:p>
        </w:tc>
        <w:tc>
          <w:tcPr>
            <w:tcW w:type="dxa" w:w="1440"/>
            <w:shd w:fill="F2F2F2"/>
          </w:tcPr>
          <w:p>
            <w:r/>
            <w:r>
              <w:rPr>
                <w:rFonts w:ascii="宋体" w:hAnsi="宋体" w:eastAsia="宋体"/>
                <w:b w:val="0"/>
                <w:sz w:val="20"/>
              </w:rPr>
              <w:t>90天验证模式，月收2.5万</w:t>
            </w:r>
          </w:p>
        </w:tc>
      </w:tr>
      <w:tr>
        <w:tc>
          <w:tcPr>
            <w:tcW w:type="dxa" w:w="1440"/>
          </w:tcPr>
          <w:p>
            <w:r/>
            <w:r>
              <w:rPr>
                <w:rFonts w:ascii="宋体" w:hAnsi="宋体" w:eastAsia="宋体"/>
                <w:b w:val="0"/>
                <w:sz w:val="20"/>
              </w:rPr>
              <w:t>2</w:t>
            </w:r>
          </w:p>
        </w:tc>
        <w:tc>
          <w:tcPr>
            <w:tcW w:type="dxa" w:w="1440"/>
          </w:tcPr>
          <w:p>
            <w:r/>
            <w:r>
              <w:rPr>
                <w:rFonts w:ascii="宋体" w:hAnsi="宋体" w:eastAsia="宋体"/>
                <w:b w:val="0"/>
                <w:sz w:val="20"/>
              </w:rPr>
              <w:t>云台山IP形象升级</w:t>
            </w:r>
          </w:p>
        </w:tc>
        <w:tc>
          <w:tcPr>
            <w:tcW w:type="dxa" w:w="1440"/>
          </w:tcPr>
          <w:p>
            <w:r/>
            <w:r>
              <w:rPr>
                <w:rFonts w:ascii="宋体" w:hAnsi="宋体" w:eastAsia="宋体"/>
                <w:b w:val="0"/>
                <w:sz w:val="20"/>
              </w:rPr>
              <w:t>河南焦作</w:t>
            </w:r>
          </w:p>
        </w:tc>
        <w:tc>
          <w:tcPr>
            <w:tcW w:type="dxa" w:w="1440"/>
          </w:tcPr>
          <w:p>
            <w:r/>
            <w:r>
              <w:rPr>
                <w:rFonts w:ascii="宋体" w:hAnsi="宋体" w:eastAsia="宋体"/>
                <w:b w:val="0"/>
                <w:sz w:val="20"/>
              </w:rPr>
              <w:t>IP设计</w:t>
            </w:r>
          </w:p>
        </w:tc>
        <w:tc>
          <w:tcPr>
            <w:tcW w:type="dxa" w:w="1440"/>
          </w:tcPr>
          <w:p>
            <w:r/>
            <w:r>
              <w:rPr>
                <w:rFonts w:ascii="宋体" w:hAnsi="宋体" w:eastAsia="宋体"/>
                <w:b w:val="0"/>
                <w:sz w:val="20"/>
              </w:rPr>
              <w:t>AIGC文本生成图像迭代设计</w:t>
            </w:r>
          </w:p>
        </w:tc>
        <w:tc>
          <w:tcPr>
            <w:tcW w:type="dxa" w:w="1440"/>
          </w:tcPr>
          <w:p>
            <w:r/>
            <w:r>
              <w:rPr>
                <w:rFonts w:ascii="宋体" w:hAnsi="宋体" w:eastAsia="宋体"/>
                <w:b w:val="0"/>
                <w:sz w:val="20"/>
              </w:rPr>
              <w:t>IP形象焕新，品牌提升</w:t>
            </w:r>
          </w:p>
        </w:tc>
      </w:tr>
      <w:tr>
        <w:tc>
          <w:tcPr>
            <w:tcW w:type="dxa" w:w="1440"/>
            <w:shd w:fill="F2F2F2"/>
          </w:tcPr>
          <w:p>
            <w:r/>
            <w:r>
              <w:rPr>
                <w:rFonts w:ascii="宋体" w:hAnsi="宋体" w:eastAsia="宋体"/>
                <w:b w:val="0"/>
                <w:sz w:val="20"/>
              </w:rPr>
              <w:t>3</w:t>
            </w:r>
          </w:p>
        </w:tc>
        <w:tc>
          <w:tcPr>
            <w:tcW w:type="dxa" w:w="1440"/>
            <w:shd w:fill="F2F2F2"/>
          </w:tcPr>
          <w:p>
            <w:r/>
            <w:r>
              <w:rPr>
                <w:rFonts w:ascii="宋体" w:hAnsi="宋体" w:eastAsia="宋体"/>
                <w:b w:val="0"/>
                <w:sz w:val="20"/>
              </w:rPr>
              <w:t>蜀南竹海文创定制</w:t>
            </w:r>
          </w:p>
        </w:tc>
        <w:tc>
          <w:tcPr>
            <w:tcW w:type="dxa" w:w="1440"/>
            <w:shd w:fill="F2F2F2"/>
          </w:tcPr>
          <w:p>
            <w:r/>
            <w:r>
              <w:rPr>
                <w:rFonts w:ascii="宋体" w:hAnsi="宋体" w:eastAsia="宋体"/>
                <w:b w:val="0"/>
                <w:sz w:val="20"/>
              </w:rPr>
              <w:t>四川宜宾</w:t>
            </w:r>
          </w:p>
        </w:tc>
        <w:tc>
          <w:tcPr>
            <w:tcW w:type="dxa" w:w="1440"/>
            <w:shd w:fill="F2F2F2"/>
          </w:tcPr>
          <w:p>
            <w:r/>
            <w:r>
              <w:rPr>
                <w:rFonts w:ascii="宋体" w:hAnsi="宋体" w:eastAsia="宋体"/>
                <w:b w:val="0"/>
                <w:sz w:val="20"/>
              </w:rPr>
              <w:t>文创产品</w:t>
            </w:r>
          </w:p>
        </w:tc>
        <w:tc>
          <w:tcPr>
            <w:tcW w:type="dxa" w:w="1440"/>
            <w:shd w:fill="F2F2F2"/>
          </w:tcPr>
          <w:p>
            <w:r/>
            <w:r>
              <w:rPr>
                <w:rFonts w:ascii="宋体" w:hAnsi="宋体" w:eastAsia="宋体"/>
                <w:b w:val="0"/>
                <w:sz w:val="20"/>
              </w:rPr>
              <w:t>AIGC+情感分析个性化定制</w:t>
            </w:r>
          </w:p>
        </w:tc>
        <w:tc>
          <w:tcPr>
            <w:tcW w:type="dxa" w:w="1440"/>
            <w:shd w:fill="F2F2F2"/>
          </w:tcPr>
          <w:p>
            <w:r/>
            <w:r>
              <w:rPr>
                <w:rFonts w:ascii="宋体" w:hAnsi="宋体" w:eastAsia="宋体"/>
                <w:b w:val="0"/>
                <w:sz w:val="20"/>
              </w:rPr>
              <w:t>产品差异化，销量提升</w:t>
            </w:r>
          </w:p>
        </w:tc>
      </w:tr>
      <w:tr>
        <w:tc>
          <w:tcPr>
            <w:tcW w:type="dxa" w:w="1440"/>
          </w:tcPr>
          <w:p>
            <w:r/>
            <w:r>
              <w:rPr>
                <w:rFonts w:ascii="宋体" w:hAnsi="宋体" w:eastAsia="宋体"/>
                <w:b w:val="0"/>
                <w:sz w:val="20"/>
              </w:rPr>
              <w:t>4</w:t>
            </w:r>
          </w:p>
        </w:tc>
        <w:tc>
          <w:tcPr>
            <w:tcW w:type="dxa" w:w="1440"/>
          </w:tcPr>
          <w:p>
            <w:r/>
            <w:r>
              <w:rPr>
                <w:rFonts w:ascii="宋体" w:hAnsi="宋体" w:eastAsia="宋体"/>
                <w:b w:val="0"/>
                <w:sz w:val="20"/>
              </w:rPr>
              <w:t>呼伦贝尔虚拟数字人</w:t>
            </w:r>
          </w:p>
        </w:tc>
        <w:tc>
          <w:tcPr>
            <w:tcW w:type="dxa" w:w="1440"/>
          </w:tcPr>
          <w:p>
            <w:r/>
            <w:r>
              <w:rPr>
                <w:rFonts w:ascii="宋体" w:hAnsi="宋体" w:eastAsia="宋体"/>
                <w:b w:val="0"/>
                <w:sz w:val="20"/>
              </w:rPr>
              <w:t>内蒙古</w:t>
            </w:r>
          </w:p>
        </w:tc>
        <w:tc>
          <w:tcPr>
            <w:tcW w:type="dxa" w:w="1440"/>
          </w:tcPr>
          <w:p>
            <w:r/>
            <w:r>
              <w:rPr>
                <w:rFonts w:ascii="宋体" w:hAnsi="宋体" w:eastAsia="宋体"/>
                <w:b w:val="0"/>
                <w:sz w:val="20"/>
              </w:rPr>
              <w:t>数字人</w:t>
            </w:r>
          </w:p>
        </w:tc>
        <w:tc>
          <w:tcPr>
            <w:tcW w:type="dxa" w:w="1440"/>
          </w:tcPr>
          <w:p>
            <w:r/>
            <w:r>
              <w:rPr>
                <w:rFonts w:ascii="宋体" w:hAnsi="宋体" w:eastAsia="宋体"/>
                <w:b w:val="0"/>
                <w:sz w:val="20"/>
              </w:rPr>
              <w:t>AI数字人"呼伦""贝尔"</w:t>
            </w:r>
          </w:p>
        </w:tc>
        <w:tc>
          <w:tcPr>
            <w:tcW w:type="dxa" w:w="1440"/>
          </w:tcPr>
          <w:p>
            <w:r/>
            <w:r>
              <w:rPr>
                <w:rFonts w:ascii="宋体" w:hAnsi="宋体" w:eastAsia="宋体"/>
                <w:b w:val="0"/>
                <w:sz w:val="20"/>
              </w:rPr>
              <w:t>品牌代言，智慧体验</w:t>
            </w:r>
          </w:p>
        </w:tc>
      </w:tr>
      <w:tr>
        <w:tc>
          <w:tcPr>
            <w:tcW w:type="dxa" w:w="1440"/>
            <w:shd w:fill="F2F2F2"/>
          </w:tcPr>
          <w:p>
            <w:r/>
            <w:r>
              <w:rPr>
                <w:rFonts w:ascii="宋体" w:hAnsi="宋体" w:eastAsia="宋体"/>
                <w:b w:val="0"/>
                <w:sz w:val="20"/>
              </w:rPr>
              <w:t>5</w:t>
            </w:r>
          </w:p>
        </w:tc>
        <w:tc>
          <w:tcPr>
            <w:tcW w:type="dxa" w:w="1440"/>
            <w:shd w:fill="F2F2F2"/>
          </w:tcPr>
          <w:p>
            <w:r/>
            <w:r>
              <w:rPr>
                <w:rFonts w:ascii="宋体" w:hAnsi="宋体" w:eastAsia="宋体"/>
                <w:b w:val="0"/>
                <w:sz w:val="20"/>
              </w:rPr>
              <w:t>广西云AI+文旅短视频</w:t>
            </w:r>
          </w:p>
        </w:tc>
        <w:tc>
          <w:tcPr>
            <w:tcW w:type="dxa" w:w="1440"/>
            <w:shd w:fill="F2F2F2"/>
          </w:tcPr>
          <w:p>
            <w:r/>
            <w:r>
              <w:rPr>
                <w:rFonts w:ascii="宋体" w:hAnsi="宋体" w:eastAsia="宋体"/>
                <w:b w:val="0"/>
                <w:sz w:val="20"/>
              </w:rPr>
              <w:t>广西</w:t>
            </w:r>
          </w:p>
        </w:tc>
        <w:tc>
          <w:tcPr>
            <w:tcW w:type="dxa" w:w="1440"/>
            <w:shd w:fill="F2F2F2"/>
          </w:tcPr>
          <w:p>
            <w:r/>
            <w:r>
              <w:rPr>
                <w:rFonts w:ascii="宋体" w:hAnsi="宋体" w:eastAsia="宋体"/>
                <w:b w:val="0"/>
                <w:sz w:val="20"/>
              </w:rPr>
              <w:t>内容传播</w:t>
            </w:r>
          </w:p>
        </w:tc>
        <w:tc>
          <w:tcPr>
            <w:tcW w:type="dxa" w:w="1440"/>
            <w:shd w:fill="F2F2F2"/>
          </w:tcPr>
          <w:p>
            <w:r/>
            <w:r>
              <w:rPr>
                <w:rFonts w:ascii="宋体" w:hAnsi="宋体" w:eastAsia="宋体"/>
                <w:b w:val="0"/>
                <w:sz w:val="20"/>
              </w:rPr>
              <w:t>AIGC驱动区域文旅传播</w:t>
            </w:r>
          </w:p>
        </w:tc>
        <w:tc>
          <w:tcPr>
            <w:tcW w:type="dxa" w:w="1440"/>
            <w:shd w:fill="F2F2F2"/>
          </w:tcPr>
          <w:p>
            <w:r/>
            <w:r>
              <w:rPr>
                <w:rFonts w:ascii="宋体" w:hAnsi="宋体" w:eastAsia="宋体"/>
                <w:b w:val="0"/>
                <w:sz w:val="20"/>
              </w:rPr>
              <w:t>品牌出圈，区域推广</w:t>
            </w:r>
          </w:p>
        </w:tc>
      </w:tr>
      <w:tr>
        <w:tc>
          <w:tcPr>
            <w:tcW w:type="dxa" w:w="1440"/>
          </w:tcPr>
          <w:p>
            <w:r/>
            <w:r>
              <w:rPr>
                <w:rFonts w:ascii="宋体" w:hAnsi="宋体" w:eastAsia="宋体"/>
                <w:b w:val="0"/>
                <w:sz w:val="20"/>
              </w:rPr>
              <w:t>6</w:t>
            </w:r>
          </w:p>
        </w:tc>
        <w:tc>
          <w:tcPr>
            <w:tcW w:type="dxa" w:w="1440"/>
          </w:tcPr>
          <w:p>
            <w:r/>
            <w:r>
              <w:rPr>
                <w:rFonts w:ascii="宋体" w:hAnsi="宋体" w:eastAsia="宋体"/>
                <w:b w:val="0"/>
                <w:sz w:val="20"/>
              </w:rPr>
              <w:t>星球花园</w:t>
            </w:r>
          </w:p>
        </w:tc>
        <w:tc>
          <w:tcPr>
            <w:tcW w:type="dxa" w:w="1440"/>
          </w:tcPr>
          <w:p>
            <w:r/>
            <w:r>
              <w:rPr>
                <w:rFonts w:ascii="宋体" w:hAnsi="宋体" w:eastAsia="宋体"/>
                <w:b w:val="0"/>
                <w:sz w:val="20"/>
              </w:rPr>
              <w:t>安徽合肥</w:t>
            </w:r>
          </w:p>
        </w:tc>
        <w:tc>
          <w:tcPr>
            <w:tcW w:type="dxa" w:w="1440"/>
          </w:tcPr>
          <w:p>
            <w:r/>
            <w:r>
              <w:rPr>
                <w:rFonts w:ascii="宋体" w:hAnsi="宋体" w:eastAsia="宋体"/>
                <w:b w:val="0"/>
                <w:sz w:val="20"/>
              </w:rPr>
              <w:t>综合花园</w:t>
            </w:r>
          </w:p>
        </w:tc>
        <w:tc>
          <w:tcPr>
            <w:tcW w:type="dxa" w:w="1440"/>
          </w:tcPr>
          <w:p>
            <w:r/>
            <w:r>
              <w:rPr>
                <w:rFonts w:ascii="宋体" w:hAnsi="宋体" w:eastAsia="宋体"/>
                <w:b w:val="0"/>
                <w:sz w:val="20"/>
              </w:rPr>
              <w:t>社交媒体内容矩阵运营</w:t>
            </w:r>
          </w:p>
        </w:tc>
        <w:tc>
          <w:tcPr>
            <w:tcW w:type="dxa" w:w="1440"/>
          </w:tcPr>
          <w:p>
            <w:r/>
            <w:r>
              <w:rPr>
                <w:rFonts w:ascii="宋体" w:hAnsi="宋体" w:eastAsia="宋体"/>
                <w:b w:val="0"/>
                <w:sz w:val="20"/>
              </w:rPr>
              <w:t>年游览20万+人次</w:t>
            </w:r>
          </w:p>
        </w:tc>
      </w:tr>
      <w:tr>
        <w:tc>
          <w:tcPr>
            <w:tcW w:type="dxa" w:w="1440"/>
            <w:shd w:fill="F2F2F2"/>
          </w:tcPr>
          <w:p>
            <w:r/>
            <w:r>
              <w:rPr>
                <w:rFonts w:ascii="宋体" w:hAnsi="宋体" w:eastAsia="宋体"/>
                <w:b w:val="0"/>
                <w:sz w:val="20"/>
              </w:rPr>
              <w:t>7</w:t>
            </w:r>
          </w:p>
        </w:tc>
        <w:tc>
          <w:tcPr>
            <w:tcW w:type="dxa" w:w="1440"/>
            <w:shd w:fill="F2F2F2"/>
          </w:tcPr>
          <w:p>
            <w:r/>
            <w:r>
              <w:rPr>
                <w:rFonts w:ascii="宋体" w:hAnsi="宋体" w:eastAsia="宋体"/>
                <w:b w:val="0"/>
                <w:sz w:val="20"/>
              </w:rPr>
              <w:t>某茶园民宿AIGC营销</w:t>
            </w:r>
          </w:p>
        </w:tc>
        <w:tc>
          <w:tcPr>
            <w:tcW w:type="dxa" w:w="1440"/>
            <w:shd w:fill="F2F2F2"/>
          </w:tcPr>
          <w:p>
            <w:r/>
            <w:r>
              <w:rPr>
                <w:rFonts w:ascii="宋体" w:hAnsi="宋体" w:eastAsia="宋体"/>
                <w:b w:val="0"/>
                <w:sz w:val="20"/>
              </w:rPr>
              <w:t>浙江</w:t>
            </w:r>
          </w:p>
        </w:tc>
        <w:tc>
          <w:tcPr>
            <w:tcW w:type="dxa" w:w="1440"/>
            <w:shd w:fill="F2F2F2"/>
          </w:tcPr>
          <w:p>
            <w:r/>
            <w:r>
              <w:rPr>
                <w:rFonts w:ascii="宋体" w:hAnsi="宋体" w:eastAsia="宋体"/>
                <w:b w:val="0"/>
                <w:sz w:val="20"/>
              </w:rPr>
              <w:t>民宿</w:t>
            </w:r>
          </w:p>
        </w:tc>
        <w:tc>
          <w:tcPr>
            <w:tcW w:type="dxa" w:w="1440"/>
            <w:shd w:fill="F2F2F2"/>
          </w:tcPr>
          <w:p>
            <w:r/>
            <w:r>
              <w:rPr>
                <w:rFonts w:ascii="宋体" w:hAnsi="宋体" w:eastAsia="宋体"/>
                <w:b w:val="0"/>
                <w:sz w:val="20"/>
              </w:rPr>
              <w:t>AI季节海报+种草文案</w:t>
            </w:r>
          </w:p>
        </w:tc>
        <w:tc>
          <w:tcPr>
            <w:tcW w:type="dxa" w:w="1440"/>
            <w:shd w:fill="F2F2F2"/>
          </w:tcPr>
          <w:p>
            <w:r/>
            <w:r>
              <w:rPr>
                <w:rFonts w:ascii="宋体" w:hAnsi="宋体" w:eastAsia="宋体"/>
                <w:b w:val="0"/>
                <w:sz w:val="20"/>
              </w:rPr>
              <w:t>内容效率提升20倍</w:t>
            </w:r>
          </w:p>
        </w:tc>
      </w:tr>
      <w:tr>
        <w:tc>
          <w:tcPr>
            <w:tcW w:type="dxa" w:w="1440"/>
          </w:tcPr>
          <w:p>
            <w:r/>
            <w:r>
              <w:rPr>
                <w:rFonts w:ascii="宋体" w:hAnsi="宋体" w:eastAsia="宋体"/>
                <w:b w:val="0"/>
                <w:sz w:val="20"/>
              </w:rPr>
              <w:t>8</w:t>
            </w:r>
          </w:p>
        </w:tc>
        <w:tc>
          <w:tcPr>
            <w:tcW w:type="dxa" w:w="1440"/>
          </w:tcPr>
          <w:p>
            <w:r/>
            <w:r>
              <w:rPr>
                <w:rFonts w:ascii="宋体" w:hAnsi="宋体" w:eastAsia="宋体"/>
                <w:b w:val="0"/>
                <w:sz w:val="20"/>
              </w:rPr>
              <w:t>某古镇AR沉浸导览</w:t>
            </w:r>
          </w:p>
        </w:tc>
        <w:tc>
          <w:tcPr>
            <w:tcW w:type="dxa" w:w="1440"/>
          </w:tcPr>
          <w:p>
            <w:r/>
            <w:r>
              <w:rPr>
                <w:rFonts w:ascii="宋体" w:hAnsi="宋体" w:eastAsia="宋体"/>
                <w:b w:val="0"/>
                <w:sz w:val="20"/>
              </w:rPr>
              <w:t>江苏</w:t>
            </w:r>
          </w:p>
        </w:tc>
        <w:tc>
          <w:tcPr>
            <w:tcW w:type="dxa" w:w="1440"/>
          </w:tcPr>
          <w:p>
            <w:r/>
            <w:r>
              <w:rPr>
                <w:rFonts w:ascii="宋体" w:hAnsi="宋体" w:eastAsia="宋体"/>
                <w:b w:val="0"/>
                <w:sz w:val="20"/>
              </w:rPr>
              <w:t>景区</w:t>
            </w:r>
          </w:p>
        </w:tc>
        <w:tc>
          <w:tcPr>
            <w:tcW w:type="dxa" w:w="1440"/>
          </w:tcPr>
          <w:p>
            <w:r/>
            <w:r>
              <w:rPr>
                <w:rFonts w:ascii="宋体" w:hAnsi="宋体" w:eastAsia="宋体"/>
                <w:b w:val="0"/>
                <w:sz w:val="20"/>
              </w:rPr>
              <w:t>AIGC多语言导览+AR重现</w:t>
            </w:r>
          </w:p>
        </w:tc>
        <w:tc>
          <w:tcPr>
            <w:tcW w:type="dxa" w:w="1440"/>
          </w:tcPr>
          <w:p>
            <w:r/>
            <w:r>
              <w:rPr>
                <w:rFonts w:ascii="宋体" w:hAnsi="宋体" w:eastAsia="宋体"/>
                <w:b w:val="0"/>
                <w:sz w:val="20"/>
              </w:rPr>
              <w:t>停留时间延长40%</w:t>
            </w:r>
          </w:p>
        </w:tc>
      </w:tr>
      <w:tr>
        <w:tc>
          <w:tcPr>
            <w:tcW w:type="dxa" w:w="1440"/>
            <w:shd w:fill="F2F2F2"/>
          </w:tcPr>
          <w:p>
            <w:r/>
            <w:r>
              <w:rPr>
                <w:rFonts w:ascii="宋体" w:hAnsi="宋体" w:eastAsia="宋体"/>
                <w:b w:val="0"/>
                <w:sz w:val="20"/>
              </w:rPr>
              <w:t>9</w:t>
            </w:r>
          </w:p>
        </w:tc>
        <w:tc>
          <w:tcPr>
            <w:tcW w:type="dxa" w:w="1440"/>
            <w:shd w:fill="F2F2F2"/>
          </w:tcPr>
          <w:p>
            <w:r/>
            <w:r>
              <w:rPr>
                <w:rFonts w:ascii="宋体" w:hAnsi="宋体" w:eastAsia="宋体"/>
                <w:b w:val="0"/>
                <w:sz w:val="20"/>
              </w:rPr>
              <w:t>某精品民宿AI定价</w:t>
            </w:r>
          </w:p>
        </w:tc>
        <w:tc>
          <w:tcPr>
            <w:tcW w:type="dxa" w:w="1440"/>
            <w:shd w:fill="F2F2F2"/>
          </w:tcPr>
          <w:p>
            <w:r/>
            <w:r>
              <w:rPr>
                <w:rFonts w:ascii="宋体" w:hAnsi="宋体" w:eastAsia="宋体"/>
                <w:b w:val="0"/>
                <w:sz w:val="20"/>
              </w:rPr>
              <w:t>云南</w:t>
            </w:r>
          </w:p>
        </w:tc>
        <w:tc>
          <w:tcPr>
            <w:tcW w:type="dxa" w:w="1440"/>
            <w:shd w:fill="F2F2F2"/>
          </w:tcPr>
          <w:p>
            <w:r/>
            <w:r>
              <w:rPr>
                <w:rFonts w:ascii="宋体" w:hAnsi="宋体" w:eastAsia="宋体"/>
                <w:b w:val="0"/>
                <w:sz w:val="20"/>
              </w:rPr>
              <w:t>民宿</w:t>
            </w:r>
          </w:p>
        </w:tc>
        <w:tc>
          <w:tcPr>
            <w:tcW w:type="dxa" w:w="1440"/>
            <w:shd w:fill="F2F2F2"/>
          </w:tcPr>
          <w:p>
            <w:r/>
            <w:r>
              <w:rPr>
                <w:rFonts w:ascii="宋体" w:hAnsi="宋体" w:eastAsia="宋体"/>
                <w:b w:val="0"/>
                <w:sz w:val="20"/>
              </w:rPr>
              <w:t>AI动态定价系统</w:t>
            </w:r>
          </w:p>
        </w:tc>
        <w:tc>
          <w:tcPr>
            <w:tcW w:type="dxa" w:w="1440"/>
            <w:shd w:fill="F2F2F2"/>
          </w:tcPr>
          <w:p>
            <w:r/>
            <w:r>
              <w:rPr>
                <w:rFonts w:ascii="宋体" w:hAnsi="宋体" w:eastAsia="宋体"/>
                <w:b w:val="0"/>
                <w:sz w:val="20"/>
              </w:rPr>
              <w:t>RevPAR提升22%</w:t>
            </w:r>
          </w:p>
        </w:tc>
      </w:tr>
      <w:tr>
        <w:tc>
          <w:tcPr>
            <w:tcW w:type="dxa" w:w="1440"/>
          </w:tcPr>
          <w:p>
            <w:r/>
            <w:r>
              <w:rPr>
                <w:rFonts w:ascii="宋体" w:hAnsi="宋体" w:eastAsia="宋体"/>
                <w:b w:val="0"/>
                <w:sz w:val="20"/>
              </w:rPr>
              <w:t>10</w:t>
            </w:r>
          </w:p>
        </w:tc>
        <w:tc>
          <w:tcPr>
            <w:tcW w:type="dxa" w:w="1440"/>
          </w:tcPr>
          <w:p>
            <w:r/>
            <w:r>
              <w:rPr>
                <w:rFonts w:ascii="宋体" w:hAnsi="宋体" w:eastAsia="宋体"/>
                <w:b w:val="0"/>
                <w:sz w:val="20"/>
              </w:rPr>
              <w:t>某体验项目私域闭环</w:t>
            </w:r>
          </w:p>
        </w:tc>
        <w:tc>
          <w:tcPr>
            <w:tcW w:type="dxa" w:w="1440"/>
          </w:tcPr>
          <w:p>
            <w:r/>
            <w:r>
              <w:rPr>
                <w:rFonts w:ascii="宋体" w:hAnsi="宋体" w:eastAsia="宋体"/>
                <w:b w:val="0"/>
                <w:sz w:val="20"/>
              </w:rPr>
              <w:t>全国</w:t>
            </w:r>
          </w:p>
        </w:tc>
        <w:tc>
          <w:tcPr>
            <w:tcW w:type="dxa" w:w="1440"/>
          </w:tcPr>
          <w:p>
            <w:r/>
            <w:r>
              <w:rPr>
                <w:rFonts w:ascii="宋体" w:hAnsi="宋体" w:eastAsia="宋体"/>
                <w:b w:val="0"/>
                <w:sz w:val="20"/>
              </w:rPr>
              <w:t>私域运营</w:t>
            </w:r>
          </w:p>
        </w:tc>
        <w:tc>
          <w:tcPr>
            <w:tcW w:type="dxa" w:w="1440"/>
          </w:tcPr>
          <w:p>
            <w:r/>
            <w:r>
              <w:rPr>
                <w:rFonts w:ascii="宋体" w:hAnsi="宋体" w:eastAsia="宋体"/>
                <w:b w:val="0"/>
                <w:sz w:val="20"/>
              </w:rPr>
              <w:t>企微+AI客服+AIGC推送</w:t>
            </w:r>
          </w:p>
        </w:tc>
        <w:tc>
          <w:tcPr>
            <w:tcW w:type="dxa" w:w="1440"/>
          </w:tcPr>
          <w:p>
            <w:r/>
            <w:r>
              <w:rPr>
                <w:rFonts w:ascii="宋体" w:hAnsi="宋体" w:eastAsia="宋体"/>
                <w:b w:val="0"/>
                <w:sz w:val="20"/>
              </w:rPr>
              <w:t>6月积累3000+用户</w:t>
            </w:r>
          </w:p>
        </w:tc>
      </w:tr>
    </w:tbl>
    <w:p>
      <w:pPr>
        <w:pStyle w:val="Heading2"/>
      </w:pPr>
      <w:r>
        <w:rPr>
          <w:rFonts w:ascii="黑体" w:hAnsi="黑体" w:eastAsia="黑体"/>
          <w:b/>
          <w:sz w:val="28"/>
        </w:rPr>
        <w:t>国际案例</w:t>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c>
          <w:tcPr>
            <w:tcW w:type="dxa" w:w="1440"/>
            <w:shd w:fill="1F4E79"/>
          </w:tcPr>
          <w:p>
            <w:r/>
            <w:r>
              <w:rPr>
                <w:rFonts w:ascii="宋体" w:hAnsi="宋体" w:eastAsia="宋体"/>
                <w:b/>
                <w:color w:val="FFFFFF"/>
                <w:sz w:val="20"/>
              </w:rPr>
              <w:t>序号</w:t>
            </w:r>
          </w:p>
        </w:tc>
        <w:tc>
          <w:tcPr>
            <w:tcW w:type="dxa" w:w="1440"/>
            <w:shd w:fill="1F4E79"/>
          </w:tcPr>
          <w:p>
            <w:r/>
            <w:r>
              <w:rPr>
                <w:rFonts w:ascii="宋体" w:hAnsi="宋体" w:eastAsia="宋体"/>
                <w:b/>
                <w:color w:val="FFFFFF"/>
                <w:sz w:val="20"/>
              </w:rPr>
              <w:t>案例名称</w:t>
            </w:r>
          </w:p>
        </w:tc>
        <w:tc>
          <w:tcPr>
            <w:tcW w:type="dxa" w:w="1440"/>
            <w:shd w:fill="1F4E79"/>
          </w:tcPr>
          <w:p>
            <w:r/>
            <w:r>
              <w:rPr>
                <w:rFonts w:ascii="宋体" w:hAnsi="宋体" w:eastAsia="宋体"/>
                <w:b/>
                <w:color w:val="FFFFFF"/>
                <w:sz w:val="20"/>
              </w:rPr>
              <w:t>国家/地区</w:t>
            </w:r>
          </w:p>
        </w:tc>
        <w:tc>
          <w:tcPr>
            <w:tcW w:type="dxa" w:w="1440"/>
            <w:shd w:fill="1F4E79"/>
          </w:tcPr>
          <w:p>
            <w:r/>
            <w:r>
              <w:rPr>
                <w:rFonts w:ascii="宋体" w:hAnsi="宋体" w:eastAsia="宋体"/>
                <w:b/>
                <w:color w:val="FFFFFF"/>
                <w:sz w:val="20"/>
              </w:rPr>
              <w:t>类型</w:t>
            </w:r>
          </w:p>
        </w:tc>
        <w:tc>
          <w:tcPr>
            <w:tcW w:type="dxa" w:w="1440"/>
            <w:shd w:fill="1F4E79"/>
          </w:tcPr>
          <w:p>
            <w:r/>
            <w:r>
              <w:rPr>
                <w:rFonts w:ascii="宋体" w:hAnsi="宋体" w:eastAsia="宋体"/>
                <w:b/>
                <w:color w:val="FFFFFF"/>
                <w:sz w:val="20"/>
              </w:rPr>
              <w:t>AI应用亮点</w:t>
            </w:r>
          </w:p>
        </w:tc>
        <w:tc>
          <w:tcPr>
            <w:tcW w:type="dxa" w:w="1440"/>
            <w:shd w:fill="1F4E79"/>
          </w:tcPr>
          <w:p>
            <w:r/>
            <w:r>
              <w:rPr>
                <w:rFonts w:ascii="宋体" w:hAnsi="宋体" w:eastAsia="宋体"/>
                <w:b/>
                <w:color w:val="FFFFFF"/>
                <w:sz w:val="20"/>
              </w:rPr>
              <w:t>成效</w:t>
            </w:r>
          </w:p>
        </w:tc>
      </w:tr>
      <w:tr>
        <w:tc>
          <w:tcPr>
            <w:tcW w:type="dxa" w:w="1440"/>
            <w:shd w:fill="F2F2F2"/>
          </w:tcPr>
          <w:p>
            <w:r/>
            <w:r>
              <w:rPr>
                <w:rFonts w:ascii="宋体" w:hAnsi="宋体" w:eastAsia="宋体"/>
                <w:b w:val="0"/>
                <w:sz w:val="20"/>
              </w:rPr>
              <w:t>11</w:t>
            </w:r>
          </w:p>
        </w:tc>
        <w:tc>
          <w:tcPr>
            <w:tcW w:type="dxa" w:w="1440"/>
            <w:shd w:fill="F2F2F2"/>
          </w:tcPr>
          <w:p>
            <w:r/>
            <w:r>
              <w:rPr>
                <w:rFonts w:ascii="宋体" w:hAnsi="宋体" w:eastAsia="宋体"/>
                <w:b w:val="0"/>
                <w:sz w:val="20"/>
              </w:rPr>
              <w:t>Airbnb Experiences</w:t>
            </w:r>
          </w:p>
        </w:tc>
        <w:tc>
          <w:tcPr>
            <w:tcW w:type="dxa" w:w="1440"/>
            <w:shd w:fill="F2F2F2"/>
          </w:tcPr>
          <w:p>
            <w:r/>
            <w:r>
              <w:rPr>
                <w:rFonts w:ascii="宋体" w:hAnsi="宋体" w:eastAsia="宋体"/>
                <w:b w:val="0"/>
                <w:sz w:val="20"/>
              </w:rPr>
              <w:t>全球</w:t>
            </w:r>
          </w:p>
        </w:tc>
        <w:tc>
          <w:tcPr>
            <w:tcW w:type="dxa" w:w="1440"/>
            <w:shd w:fill="F2F2F2"/>
          </w:tcPr>
          <w:p>
            <w:r/>
            <w:r>
              <w:rPr>
                <w:rFonts w:ascii="宋体" w:hAnsi="宋体" w:eastAsia="宋体"/>
                <w:b w:val="0"/>
                <w:sz w:val="20"/>
              </w:rPr>
              <w:t>体验平台</w:t>
            </w:r>
          </w:p>
        </w:tc>
        <w:tc>
          <w:tcPr>
            <w:tcW w:type="dxa" w:w="1440"/>
            <w:shd w:fill="F2F2F2"/>
          </w:tcPr>
          <w:p>
            <w:r/>
            <w:r>
              <w:rPr>
                <w:rFonts w:ascii="宋体" w:hAnsi="宋体" w:eastAsia="宋体"/>
                <w:b w:val="0"/>
                <w:sz w:val="20"/>
              </w:rPr>
              <w:t>本地人主导的个性化体验</w:t>
            </w:r>
          </w:p>
        </w:tc>
        <w:tc>
          <w:tcPr>
            <w:tcW w:type="dxa" w:w="1440"/>
            <w:shd w:fill="F2F2F2"/>
          </w:tcPr>
          <w:p>
            <w:r/>
            <w:r>
              <w:rPr>
                <w:rFonts w:ascii="宋体" w:hAnsi="宋体" w:eastAsia="宋体"/>
                <w:b w:val="0"/>
                <w:sz w:val="20"/>
              </w:rPr>
              <w:t>体验经济标杆平台</w:t>
            </w:r>
          </w:p>
        </w:tc>
      </w:tr>
      <w:tr>
        <w:tc>
          <w:tcPr>
            <w:tcW w:type="dxa" w:w="1440"/>
          </w:tcPr>
          <w:p>
            <w:r/>
            <w:r>
              <w:rPr>
                <w:rFonts w:ascii="宋体" w:hAnsi="宋体" w:eastAsia="宋体"/>
                <w:b w:val="0"/>
                <w:sz w:val="20"/>
              </w:rPr>
              <w:t>12</w:t>
            </w:r>
          </w:p>
        </w:tc>
        <w:tc>
          <w:tcPr>
            <w:tcW w:type="dxa" w:w="1440"/>
          </w:tcPr>
          <w:p>
            <w:r/>
            <w:r>
              <w:rPr>
                <w:rFonts w:ascii="宋体" w:hAnsi="宋体" w:eastAsia="宋体"/>
                <w:b w:val="0"/>
                <w:sz w:val="20"/>
              </w:rPr>
              <w:t>巴厘岛数字游民社区</w:t>
            </w:r>
          </w:p>
        </w:tc>
        <w:tc>
          <w:tcPr>
            <w:tcW w:type="dxa" w:w="1440"/>
          </w:tcPr>
          <w:p>
            <w:r/>
            <w:r>
              <w:rPr>
                <w:rFonts w:ascii="宋体" w:hAnsi="宋体" w:eastAsia="宋体"/>
                <w:b w:val="0"/>
                <w:sz w:val="20"/>
              </w:rPr>
              <w:t>印尼</w:t>
            </w:r>
          </w:p>
        </w:tc>
        <w:tc>
          <w:tcPr>
            <w:tcW w:type="dxa" w:w="1440"/>
          </w:tcPr>
          <w:p>
            <w:r/>
            <w:r>
              <w:rPr>
                <w:rFonts w:ascii="宋体" w:hAnsi="宋体" w:eastAsia="宋体"/>
                <w:b w:val="0"/>
                <w:sz w:val="20"/>
              </w:rPr>
              <w:t>社区旅游</w:t>
            </w:r>
          </w:p>
        </w:tc>
        <w:tc>
          <w:tcPr>
            <w:tcW w:type="dxa" w:w="1440"/>
          </w:tcPr>
          <w:p>
            <w:r/>
            <w:r>
              <w:rPr>
                <w:rFonts w:ascii="宋体" w:hAnsi="宋体" w:eastAsia="宋体"/>
                <w:b w:val="0"/>
                <w:sz w:val="20"/>
              </w:rPr>
              <w:t>在线业务+创业协同</w:t>
            </w:r>
          </w:p>
        </w:tc>
        <w:tc>
          <w:tcPr>
            <w:tcW w:type="dxa" w:w="1440"/>
          </w:tcPr>
          <w:p>
            <w:r/>
            <w:r>
              <w:rPr>
                <w:rFonts w:ascii="宋体" w:hAnsi="宋体" w:eastAsia="宋体"/>
                <w:b w:val="0"/>
                <w:sz w:val="20"/>
              </w:rPr>
              <w:t>社区驱动发展模式</w:t>
            </w:r>
          </w:p>
        </w:tc>
      </w:tr>
      <w:tr>
        <w:tc>
          <w:tcPr>
            <w:tcW w:type="dxa" w:w="1440"/>
            <w:shd w:fill="F2F2F2"/>
          </w:tcPr>
          <w:p>
            <w:r/>
            <w:r>
              <w:rPr>
                <w:rFonts w:ascii="宋体" w:hAnsi="宋体" w:eastAsia="宋体"/>
                <w:b w:val="0"/>
                <w:sz w:val="20"/>
              </w:rPr>
              <w:t>13</w:t>
            </w:r>
          </w:p>
        </w:tc>
        <w:tc>
          <w:tcPr>
            <w:tcW w:type="dxa" w:w="1440"/>
            <w:shd w:fill="F2F2F2"/>
          </w:tcPr>
          <w:p>
            <w:r/>
            <w:r>
              <w:rPr>
                <w:rFonts w:ascii="宋体" w:hAnsi="宋体" w:eastAsia="宋体"/>
                <w:b w:val="0"/>
                <w:sz w:val="20"/>
              </w:rPr>
              <w:t>敦煌研究院AI修复</w:t>
            </w:r>
          </w:p>
        </w:tc>
        <w:tc>
          <w:tcPr>
            <w:tcW w:type="dxa" w:w="1440"/>
            <w:shd w:fill="F2F2F2"/>
          </w:tcPr>
          <w:p>
            <w:r/>
            <w:r>
              <w:rPr>
                <w:rFonts w:ascii="宋体" w:hAnsi="宋体" w:eastAsia="宋体"/>
                <w:b w:val="0"/>
                <w:sz w:val="20"/>
              </w:rPr>
              <w:t>中国</w:t>
            </w:r>
          </w:p>
        </w:tc>
        <w:tc>
          <w:tcPr>
            <w:tcW w:type="dxa" w:w="1440"/>
            <w:shd w:fill="F2F2F2"/>
          </w:tcPr>
          <w:p>
            <w:r/>
            <w:r>
              <w:rPr>
                <w:rFonts w:ascii="宋体" w:hAnsi="宋体" w:eastAsia="宋体"/>
                <w:b w:val="0"/>
                <w:sz w:val="20"/>
              </w:rPr>
              <w:t>文化遗产</w:t>
            </w:r>
          </w:p>
        </w:tc>
        <w:tc>
          <w:tcPr>
            <w:tcW w:type="dxa" w:w="1440"/>
            <w:shd w:fill="F2F2F2"/>
          </w:tcPr>
          <w:p>
            <w:r/>
            <w:r>
              <w:rPr>
                <w:rFonts w:ascii="宋体" w:hAnsi="宋体" w:eastAsia="宋体"/>
                <w:b w:val="0"/>
                <w:sz w:val="20"/>
              </w:rPr>
              <w:t>AI辅助壁画修复数字化</w:t>
            </w:r>
          </w:p>
        </w:tc>
        <w:tc>
          <w:tcPr>
            <w:tcW w:type="dxa" w:w="1440"/>
            <w:shd w:fill="F2F2F2"/>
          </w:tcPr>
          <w:p>
            <w:r/>
            <w:r>
              <w:rPr>
                <w:rFonts w:ascii="宋体" w:hAnsi="宋体" w:eastAsia="宋体"/>
                <w:b w:val="0"/>
                <w:sz w:val="20"/>
              </w:rPr>
              <w:t>保护与展示双赢</w:t>
            </w:r>
          </w:p>
        </w:tc>
      </w:tr>
      <w:tr>
        <w:tc>
          <w:tcPr>
            <w:tcW w:type="dxa" w:w="1440"/>
          </w:tcPr>
          <w:p>
            <w:r/>
            <w:r>
              <w:rPr>
                <w:rFonts w:ascii="宋体" w:hAnsi="宋体" w:eastAsia="宋体"/>
                <w:b w:val="0"/>
                <w:sz w:val="20"/>
              </w:rPr>
              <w:t>14</w:t>
            </w:r>
          </w:p>
        </w:tc>
        <w:tc>
          <w:tcPr>
            <w:tcW w:type="dxa" w:w="1440"/>
          </w:tcPr>
          <w:p>
            <w:r/>
            <w:r>
              <w:rPr>
                <w:rFonts w:ascii="宋体" w:hAnsi="宋体" w:eastAsia="宋体"/>
                <w:b w:val="0"/>
                <w:sz w:val="20"/>
              </w:rPr>
              <w:t>某欧洲城市AI旅游</w:t>
            </w:r>
          </w:p>
        </w:tc>
        <w:tc>
          <w:tcPr>
            <w:tcW w:type="dxa" w:w="1440"/>
          </w:tcPr>
          <w:p>
            <w:r/>
            <w:r>
              <w:rPr>
                <w:rFonts w:ascii="宋体" w:hAnsi="宋体" w:eastAsia="宋体"/>
                <w:b w:val="0"/>
                <w:sz w:val="20"/>
              </w:rPr>
              <w:t>欧洲</w:t>
            </w:r>
          </w:p>
        </w:tc>
        <w:tc>
          <w:tcPr>
            <w:tcW w:type="dxa" w:w="1440"/>
          </w:tcPr>
          <w:p>
            <w:r/>
            <w:r>
              <w:rPr>
                <w:rFonts w:ascii="宋体" w:hAnsi="宋体" w:eastAsia="宋体"/>
                <w:b w:val="0"/>
                <w:sz w:val="20"/>
              </w:rPr>
              <w:t>智慧旅游</w:t>
            </w:r>
          </w:p>
        </w:tc>
        <w:tc>
          <w:tcPr>
            <w:tcW w:type="dxa" w:w="1440"/>
          </w:tcPr>
          <w:p>
            <w:r/>
            <w:r>
              <w:rPr>
                <w:rFonts w:ascii="宋体" w:hAnsi="宋体" w:eastAsia="宋体"/>
                <w:b w:val="0"/>
                <w:sz w:val="20"/>
              </w:rPr>
              <w:t>AI聊天机器人+个性化推荐</w:t>
            </w:r>
          </w:p>
        </w:tc>
        <w:tc>
          <w:tcPr>
            <w:tcW w:type="dxa" w:w="1440"/>
          </w:tcPr>
          <w:p>
            <w:r/>
            <w:r>
              <w:rPr>
                <w:rFonts w:ascii="宋体" w:hAnsi="宋体" w:eastAsia="宋体"/>
                <w:b w:val="0"/>
                <w:sz w:val="20"/>
              </w:rPr>
              <w:t>服务效率提升</w:t>
            </w:r>
          </w:p>
        </w:tc>
      </w:tr>
      <w:tr>
        <w:tc>
          <w:tcPr>
            <w:tcW w:type="dxa" w:w="1440"/>
            <w:shd w:fill="F2F2F2"/>
          </w:tcPr>
          <w:p>
            <w:r/>
            <w:r>
              <w:rPr>
                <w:rFonts w:ascii="宋体" w:hAnsi="宋体" w:eastAsia="宋体"/>
                <w:b w:val="0"/>
                <w:sz w:val="20"/>
              </w:rPr>
              <w:t>15</w:t>
            </w:r>
          </w:p>
        </w:tc>
        <w:tc>
          <w:tcPr>
            <w:tcW w:type="dxa" w:w="1440"/>
            <w:shd w:fill="F2F2F2"/>
          </w:tcPr>
          <w:p>
            <w:r/>
            <w:r>
              <w:rPr>
                <w:rFonts w:ascii="宋体" w:hAnsi="宋体" w:eastAsia="宋体"/>
                <w:b w:val="0"/>
                <w:sz w:val="20"/>
              </w:rPr>
              <w:t>印度旅游AI转型</w:t>
            </w:r>
          </w:p>
        </w:tc>
        <w:tc>
          <w:tcPr>
            <w:tcW w:type="dxa" w:w="1440"/>
            <w:shd w:fill="F2F2F2"/>
          </w:tcPr>
          <w:p>
            <w:r/>
            <w:r>
              <w:rPr>
                <w:rFonts w:ascii="宋体" w:hAnsi="宋体" w:eastAsia="宋体"/>
                <w:b w:val="0"/>
                <w:sz w:val="20"/>
              </w:rPr>
              <w:t>印度</w:t>
            </w:r>
          </w:p>
        </w:tc>
        <w:tc>
          <w:tcPr>
            <w:tcW w:type="dxa" w:w="1440"/>
            <w:shd w:fill="F2F2F2"/>
          </w:tcPr>
          <w:p>
            <w:r/>
            <w:r>
              <w:rPr>
                <w:rFonts w:ascii="宋体" w:hAnsi="宋体" w:eastAsia="宋体"/>
                <w:b w:val="0"/>
                <w:sz w:val="20"/>
              </w:rPr>
              <w:t>行业转型</w:t>
            </w:r>
          </w:p>
        </w:tc>
        <w:tc>
          <w:tcPr>
            <w:tcW w:type="dxa" w:w="1440"/>
            <w:shd w:fill="F2F2F2"/>
          </w:tcPr>
          <w:p>
            <w:r/>
            <w:r>
              <w:rPr>
                <w:rFonts w:ascii="宋体" w:hAnsi="宋体" w:eastAsia="宋体"/>
                <w:b w:val="0"/>
                <w:sz w:val="20"/>
              </w:rPr>
              <w:t>AI优化劳动力管理</w:t>
            </w:r>
          </w:p>
        </w:tc>
        <w:tc>
          <w:tcPr>
            <w:tcW w:type="dxa" w:w="1440"/>
            <w:shd w:fill="F2F2F2"/>
          </w:tcPr>
          <w:p>
            <w:r/>
            <w:r>
              <w:rPr>
                <w:rFonts w:ascii="宋体" w:hAnsi="宋体" w:eastAsia="宋体"/>
                <w:b w:val="0"/>
                <w:sz w:val="20"/>
              </w:rPr>
              <w:t>游客体验增强</w:t>
            </w:r>
          </w:p>
        </w:tc>
      </w:tr>
    </w:tbl>
    <w:p>
      <w:pPr>
        <w:pStyle w:val="Heading2"/>
      </w:pPr>
      <w:r>
        <w:rPr>
          <w:rFonts w:ascii="黑体" w:hAnsi="黑体" w:eastAsia="黑体"/>
          <w:b/>
          <w:sz w:val="28"/>
        </w:rPr>
        <w:t>按主理人类型分类</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1F4E79"/>
          </w:tcPr>
          <w:p>
            <w:r/>
            <w:r>
              <w:rPr>
                <w:rFonts w:ascii="宋体" w:hAnsi="宋体" w:eastAsia="宋体"/>
                <w:b/>
                <w:color w:val="FFFFFF"/>
                <w:sz w:val="20"/>
              </w:rPr>
              <w:t>类型</w:t>
            </w:r>
          </w:p>
        </w:tc>
        <w:tc>
          <w:tcPr>
            <w:tcW w:type="dxa" w:w="2160"/>
            <w:shd w:fill="1F4E79"/>
          </w:tcPr>
          <w:p>
            <w:r/>
            <w:r>
              <w:rPr>
                <w:rFonts w:ascii="宋体" w:hAnsi="宋体" w:eastAsia="宋体"/>
                <w:b/>
                <w:color w:val="FFFFFF"/>
                <w:sz w:val="20"/>
              </w:rPr>
              <w:t>代表案例</w:t>
            </w:r>
          </w:p>
        </w:tc>
        <w:tc>
          <w:tcPr>
            <w:tcW w:type="dxa" w:w="2160"/>
            <w:shd w:fill="1F4E79"/>
          </w:tcPr>
          <w:p>
            <w:r/>
            <w:r>
              <w:rPr>
                <w:rFonts w:ascii="宋体" w:hAnsi="宋体" w:eastAsia="宋体"/>
                <w:b/>
                <w:color w:val="FFFFFF"/>
                <w:sz w:val="20"/>
              </w:rPr>
              <w:t>核心特征</w:t>
            </w:r>
          </w:p>
        </w:tc>
        <w:tc>
          <w:tcPr>
            <w:tcW w:type="dxa" w:w="2160"/>
            <w:shd w:fill="1F4E79"/>
          </w:tcPr>
          <w:p>
            <w:r/>
            <w:r>
              <w:rPr>
                <w:rFonts w:ascii="宋体" w:hAnsi="宋体" w:eastAsia="宋体"/>
                <w:b/>
                <w:color w:val="FFFFFF"/>
                <w:sz w:val="20"/>
              </w:rPr>
              <w:t>AI工具组合</w:t>
            </w:r>
          </w:p>
        </w:tc>
      </w:tr>
      <w:tr>
        <w:tc>
          <w:tcPr>
            <w:tcW w:type="dxa" w:w="2160"/>
            <w:shd w:fill="F2F2F2"/>
          </w:tcPr>
          <w:p>
            <w:r/>
            <w:r>
              <w:rPr>
                <w:rFonts w:ascii="宋体" w:hAnsi="宋体" w:eastAsia="宋体"/>
                <w:b w:val="0"/>
                <w:sz w:val="20"/>
              </w:rPr>
              <w:t>体验主理人</w:t>
            </w:r>
          </w:p>
        </w:tc>
        <w:tc>
          <w:tcPr>
            <w:tcW w:type="dxa" w:w="2160"/>
            <w:shd w:fill="F2F2F2"/>
          </w:tcPr>
          <w:p>
            <w:r/>
            <w:r>
              <w:rPr>
                <w:rFonts w:ascii="宋体" w:hAnsi="宋体" w:eastAsia="宋体"/>
                <w:b w:val="0"/>
                <w:sz w:val="20"/>
              </w:rPr>
              <w:t>屯堡文化体验</w:t>
            </w:r>
          </w:p>
        </w:tc>
        <w:tc>
          <w:tcPr>
            <w:tcW w:type="dxa" w:w="2160"/>
            <w:shd w:fill="F2F2F2"/>
          </w:tcPr>
          <w:p>
            <w:r/>
            <w:r>
              <w:rPr>
                <w:rFonts w:ascii="宋体" w:hAnsi="宋体" w:eastAsia="宋体"/>
                <w:b w:val="0"/>
                <w:sz w:val="20"/>
              </w:rPr>
              <w:t>深度文化解读+体验设计</w:t>
            </w:r>
          </w:p>
        </w:tc>
        <w:tc>
          <w:tcPr>
            <w:tcW w:type="dxa" w:w="2160"/>
            <w:shd w:fill="F2F2F2"/>
          </w:tcPr>
          <w:p>
            <w:r/>
            <w:r>
              <w:rPr>
                <w:rFonts w:ascii="宋体" w:hAnsi="宋体" w:eastAsia="宋体"/>
                <w:b w:val="0"/>
                <w:sz w:val="20"/>
              </w:rPr>
              <w:t>AIGC文案+AI客服+私域工具</w:t>
            </w:r>
          </w:p>
        </w:tc>
      </w:tr>
      <w:tr>
        <w:tc>
          <w:tcPr>
            <w:tcW w:type="dxa" w:w="2160"/>
          </w:tcPr>
          <w:p>
            <w:r/>
            <w:r>
              <w:rPr>
                <w:rFonts w:ascii="宋体" w:hAnsi="宋体" w:eastAsia="宋体"/>
                <w:b w:val="0"/>
                <w:sz w:val="20"/>
              </w:rPr>
              <w:t>空间主理人</w:t>
            </w:r>
          </w:p>
        </w:tc>
        <w:tc>
          <w:tcPr>
            <w:tcW w:type="dxa" w:w="2160"/>
          </w:tcPr>
          <w:p>
            <w:r/>
            <w:r>
              <w:rPr>
                <w:rFonts w:ascii="宋体" w:hAnsi="宋体" w:eastAsia="宋体"/>
                <w:b w:val="0"/>
                <w:sz w:val="20"/>
              </w:rPr>
              <w:t>茶园民宿/精品民宿</w:t>
            </w:r>
          </w:p>
        </w:tc>
        <w:tc>
          <w:tcPr>
            <w:tcW w:type="dxa" w:w="2160"/>
          </w:tcPr>
          <w:p>
            <w:r/>
            <w:r>
              <w:rPr>
                <w:rFonts w:ascii="宋体" w:hAnsi="宋体" w:eastAsia="宋体"/>
                <w:b w:val="0"/>
                <w:sz w:val="20"/>
              </w:rPr>
              <w:t>空间经营+生活方式品牌</w:t>
            </w:r>
          </w:p>
        </w:tc>
        <w:tc>
          <w:tcPr>
            <w:tcW w:type="dxa" w:w="2160"/>
          </w:tcPr>
          <w:p>
            <w:r/>
            <w:r>
              <w:rPr>
                <w:rFonts w:ascii="宋体" w:hAnsi="宋体" w:eastAsia="宋体"/>
                <w:b w:val="0"/>
                <w:sz w:val="20"/>
              </w:rPr>
              <w:t>AI定价+AIGC营销+智能客服</w:t>
            </w:r>
          </w:p>
        </w:tc>
      </w:tr>
      <w:tr>
        <w:tc>
          <w:tcPr>
            <w:tcW w:type="dxa" w:w="2160"/>
            <w:shd w:fill="F2F2F2"/>
          </w:tcPr>
          <w:p>
            <w:r/>
            <w:r>
              <w:rPr>
                <w:rFonts w:ascii="宋体" w:hAnsi="宋体" w:eastAsia="宋体"/>
                <w:b w:val="0"/>
                <w:sz w:val="20"/>
              </w:rPr>
              <w:t>IP主理人</w:t>
            </w:r>
          </w:p>
        </w:tc>
        <w:tc>
          <w:tcPr>
            <w:tcW w:type="dxa" w:w="2160"/>
            <w:shd w:fill="F2F2F2"/>
          </w:tcPr>
          <w:p>
            <w:r/>
            <w:r>
              <w:rPr>
                <w:rFonts w:ascii="宋体" w:hAnsi="宋体" w:eastAsia="宋体"/>
                <w:b w:val="0"/>
                <w:sz w:val="20"/>
              </w:rPr>
              <w:t>云台山IP/星球花园</w:t>
            </w:r>
          </w:p>
        </w:tc>
        <w:tc>
          <w:tcPr>
            <w:tcW w:type="dxa" w:w="2160"/>
            <w:shd w:fill="F2F2F2"/>
          </w:tcPr>
          <w:p>
            <w:r/>
            <w:r>
              <w:rPr>
                <w:rFonts w:ascii="宋体" w:hAnsi="宋体" w:eastAsia="宋体"/>
                <w:b w:val="0"/>
                <w:sz w:val="20"/>
              </w:rPr>
              <w:t>个人品牌+内容矩阵</w:t>
            </w:r>
          </w:p>
        </w:tc>
        <w:tc>
          <w:tcPr>
            <w:tcW w:type="dxa" w:w="2160"/>
            <w:shd w:fill="F2F2F2"/>
          </w:tcPr>
          <w:p>
            <w:r/>
            <w:r>
              <w:rPr>
                <w:rFonts w:ascii="宋体" w:hAnsi="宋体" w:eastAsia="宋体"/>
                <w:b w:val="0"/>
                <w:sz w:val="20"/>
              </w:rPr>
              <w:t>AIGC图像+短视频AI+社群管理</w:t>
            </w:r>
          </w:p>
        </w:tc>
      </w:tr>
      <w:tr>
        <w:tc>
          <w:tcPr>
            <w:tcW w:type="dxa" w:w="2160"/>
          </w:tcPr>
          <w:p>
            <w:r/>
            <w:r>
              <w:rPr>
                <w:rFonts w:ascii="宋体" w:hAnsi="宋体" w:eastAsia="宋体"/>
                <w:b w:val="0"/>
                <w:sz w:val="20"/>
              </w:rPr>
              <w:t>文创主理人</w:t>
            </w:r>
          </w:p>
        </w:tc>
        <w:tc>
          <w:tcPr>
            <w:tcW w:type="dxa" w:w="2160"/>
          </w:tcPr>
          <w:p>
            <w:r/>
            <w:r>
              <w:rPr>
                <w:rFonts w:ascii="宋体" w:hAnsi="宋体" w:eastAsia="宋体"/>
                <w:b w:val="0"/>
                <w:sz w:val="20"/>
              </w:rPr>
              <w:t>蜀南竹海文创</w:t>
            </w:r>
          </w:p>
        </w:tc>
        <w:tc>
          <w:tcPr>
            <w:tcW w:type="dxa" w:w="2160"/>
          </w:tcPr>
          <w:p>
            <w:r/>
            <w:r>
              <w:rPr>
                <w:rFonts w:ascii="宋体" w:hAnsi="宋体" w:eastAsia="宋体"/>
                <w:b w:val="0"/>
                <w:sz w:val="20"/>
              </w:rPr>
              <w:t>文化资源转化+产品开发</w:t>
            </w:r>
          </w:p>
        </w:tc>
        <w:tc>
          <w:tcPr>
            <w:tcW w:type="dxa" w:w="2160"/>
          </w:tcPr>
          <w:p>
            <w:r/>
            <w:r>
              <w:rPr>
                <w:rFonts w:ascii="宋体" w:hAnsi="宋体" w:eastAsia="宋体"/>
                <w:b w:val="0"/>
                <w:sz w:val="20"/>
              </w:rPr>
              <w:t>AIGC设计+情感分析+定制平台</w:t>
            </w:r>
          </w:p>
        </w:tc>
      </w:tr>
      <w:tr>
        <w:tc>
          <w:tcPr>
            <w:tcW w:type="dxa" w:w="2160"/>
            <w:shd w:fill="F2F2F2"/>
          </w:tcPr>
          <w:p>
            <w:r/>
            <w:r>
              <w:rPr>
                <w:rFonts w:ascii="宋体" w:hAnsi="宋体" w:eastAsia="宋体"/>
                <w:b w:val="0"/>
                <w:sz w:val="20"/>
              </w:rPr>
              <w:t>生态型主理人</w:t>
            </w:r>
          </w:p>
        </w:tc>
        <w:tc>
          <w:tcPr>
            <w:tcW w:type="dxa" w:w="2160"/>
            <w:shd w:fill="F2F2F2"/>
          </w:tcPr>
          <w:p>
            <w:r/>
            <w:r>
              <w:rPr>
                <w:rFonts w:ascii="宋体" w:hAnsi="宋体" w:eastAsia="宋体"/>
                <w:b w:val="0"/>
                <w:sz w:val="20"/>
              </w:rPr>
              <w:t>Airbnb/广西云</w:t>
            </w:r>
          </w:p>
        </w:tc>
        <w:tc>
          <w:tcPr>
            <w:tcW w:type="dxa" w:w="2160"/>
            <w:shd w:fill="F2F2F2"/>
          </w:tcPr>
          <w:p>
            <w:r/>
            <w:r>
              <w:rPr>
                <w:rFonts w:ascii="宋体" w:hAnsi="宋体" w:eastAsia="宋体"/>
                <w:b w:val="0"/>
                <w:sz w:val="20"/>
              </w:rPr>
              <w:t>平台运营+生态构建</w:t>
            </w:r>
          </w:p>
        </w:tc>
        <w:tc>
          <w:tcPr>
            <w:tcW w:type="dxa" w:w="2160"/>
            <w:shd w:fill="F2F2F2"/>
          </w:tcPr>
          <w:p>
            <w:r/>
            <w:r>
              <w:rPr>
                <w:rFonts w:ascii="宋体" w:hAnsi="宋体" w:eastAsia="宋体"/>
                <w:b w:val="0"/>
                <w:sz w:val="20"/>
              </w:rPr>
              <w:t>AI推荐+数据分析+多智能体</w:t>
            </w:r>
          </w:p>
        </w:tc>
      </w:tr>
    </w:tbl>
    <w:p>
      <w:r>
        <w:br w:type="page"/>
      </w:r>
    </w:p>
    <w:p>
      <w:pPr>
        <w:pStyle w:val="Heading1"/>
      </w:pPr>
      <w:r>
        <w:rPr>
          <w:rFonts w:ascii="黑体" w:hAnsi="黑体" w:eastAsia="黑体"/>
          <w:b/>
          <w:color w:val="1F4E79"/>
          <w:sz w:val="32"/>
        </w:rPr>
        <w:t>附录D ACT-P能力自评量表与升级路径模板</w:t>
      </w:r>
    </w:p>
    <w:p>
      <w:pPr>
        <w:pStyle w:val="Heading2"/>
      </w:pPr>
      <w:r>
        <w:rPr>
          <w:rFonts w:ascii="黑体" w:hAnsi="黑体" w:eastAsia="黑体"/>
          <w:b/>
          <w:sz w:val="28"/>
        </w:rPr>
        <w:t>ACT-P四维自评量表</w:t>
      </w:r>
    </w:p>
    <w:p>
      <w:pPr>
        <w:pStyle w:val="Heading3"/>
      </w:pPr>
      <w:r>
        <w:rPr>
          <w:rFonts w:ascii="黑体" w:hAnsi="黑体" w:eastAsia="黑体"/>
          <w:b/>
          <w:sz w:val="26"/>
        </w:rPr>
        <w:t>A维度：AI认知与思维升级（1-5分）</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1F4E79"/>
          </w:tcPr>
          <w:p>
            <w:r/>
            <w:r>
              <w:rPr>
                <w:rFonts w:ascii="宋体" w:hAnsi="宋体" w:eastAsia="宋体"/>
                <w:b/>
                <w:color w:val="FFFFFF"/>
                <w:sz w:val="20"/>
              </w:rPr>
              <w:t>评估项</w:t>
            </w:r>
          </w:p>
        </w:tc>
        <w:tc>
          <w:tcPr>
            <w:tcW w:type="dxa" w:w="1728"/>
            <w:shd w:fill="1F4E79"/>
          </w:tcPr>
          <w:p>
            <w:r/>
            <w:r>
              <w:rPr>
                <w:rFonts w:ascii="宋体" w:hAnsi="宋体" w:eastAsia="宋体"/>
                <w:b/>
                <w:color w:val="FFFFFF"/>
                <w:sz w:val="20"/>
              </w:rPr>
              <w:t>1分</w:t>
            </w:r>
          </w:p>
        </w:tc>
        <w:tc>
          <w:tcPr>
            <w:tcW w:type="dxa" w:w="1728"/>
            <w:shd w:fill="1F4E79"/>
          </w:tcPr>
          <w:p>
            <w:r/>
            <w:r>
              <w:rPr>
                <w:rFonts w:ascii="宋体" w:hAnsi="宋体" w:eastAsia="宋体"/>
                <w:b/>
                <w:color w:val="FFFFFF"/>
                <w:sz w:val="20"/>
              </w:rPr>
              <w:t>3分</w:t>
            </w:r>
          </w:p>
        </w:tc>
        <w:tc>
          <w:tcPr>
            <w:tcW w:type="dxa" w:w="1728"/>
            <w:shd w:fill="1F4E79"/>
          </w:tcPr>
          <w:p>
            <w:r/>
            <w:r>
              <w:rPr>
                <w:rFonts w:ascii="宋体" w:hAnsi="宋体" w:eastAsia="宋体"/>
                <w:b/>
                <w:color w:val="FFFFFF"/>
                <w:sz w:val="20"/>
              </w:rPr>
              <w:t>5分</w:t>
            </w:r>
          </w:p>
        </w:tc>
        <w:tc>
          <w:tcPr>
            <w:tcW w:type="dxa" w:w="1728"/>
            <w:shd w:fill="1F4E79"/>
          </w:tcPr>
          <w:p>
            <w:r/>
            <w:r>
              <w:rPr>
                <w:rFonts w:ascii="宋体" w:hAnsi="宋体" w:eastAsia="宋体"/>
                <w:b/>
                <w:color w:val="FFFFFF"/>
                <w:sz w:val="20"/>
              </w:rPr>
              <w:t>自评</w:t>
            </w:r>
          </w:p>
        </w:tc>
      </w:tr>
      <w:tr>
        <w:tc>
          <w:tcPr>
            <w:tcW w:type="dxa" w:w="1728"/>
            <w:shd w:fill="F2F2F2"/>
          </w:tcPr>
          <w:p>
            <w:r/>
            <w:r>
              <w:rPr>
                <w:rFonts w:ascii="宋体" w:hAnsi="宋体" w:eastAsia="宋体"/>
                <w:b w:val="0"/>
                <w:sz w:val="20"/>
              </w:rPr>
              <w:t>AI能力边界认知</w:t>
            </w:r>
          </w:p>
        </w:tc>
        <w:tc>
          <w:tcPr>
            <w:tcW w:type="dxa" w:w="1728"/>
            <w:shd w:fill="F2F2F2"/>
          </w:tcPr>
          <w:p>
            <w:r/>
            <w:r>
              <w:rPr>
                <w:rFonts w:ascii="宋体" w:hAnsi="宋体" w:eastAsia="宋体"/>
                <w:b w:val="0"/>
                <w:sz w:val="20"/>
              </w:rPr>
              <w:t>不了解AI能做什么</w:t>
            </w:r>
          </w:p>
        </w:tc>
        <w:tc>
          <w:tcPr>
            <w:tcW w:type="dxa" w:w="1728"/>
            <w:shd w:fill="F2F2F2"/>
          </w:tcPr>
          <w:p>
            <w:r/>
            <w:r>
              <w:rPr>
                <w:rFonts w:ascii="宋体" w:hAnsi="宋体" w:eastAsia="宋体"/>
                <w:b w:val="0"/>
                <w:sz w:val="20"/>
              </w:rPr>
              <w:t>知道基本能力但模糊</w:t>
            </w:r>
          </w:p>
        </w:tc>
        <w:tc>
          <w:tcPr>
            <w:tcW w:type="dxa" w:w="1728"/>
            <w:shd w:fill="F2F2F2"/>
          </w:tcPr>
          <w:p>
            <w:r/>
            <w:r>
              <w:rPr>
                <w:rFonts w:ascii="宋体" w:hAnsi="宋体" w:eastAsia="宋体"/>
                <w:b w:val="0"/>
                <w:sz w:val="20"/>
              </w:rPr>
              <w:t>清晰掌握能力边界与局限</w:t>
            </w:r>
          </w:p>
        </w:tc>
        <w:tc>
          <w:tcPr>
            <w:tcW w:type="dxa" w:w="1728"/>
            <w:shd w:fill="F2F2F2"/>
          </w:tcPr>
          <w:p>
            <w:r/>
            <w:r>
              <w:rPr>
                <w:rFonts w:ascii="宋体" w:hAnsi="宋体" w:eastAsia="宋体"/>
                <w:b w:val="0"/>
                <w:sz w:val="20"/>
              </w:rPr>
              <w:t>___</w:t>
            </w:r>
          </w:p>
        </w:tc>
      </w:tr>
      <w:tr>
        <w:tc>
          <w:tcPr>
            <w:tcW w:type="dxa" w:w="1728"/>
          </w:tcPr>
          <w:p>
            <w:r/>
            <w:r>
              <w:rPr>
                <w:rFonts w:ascii="宋体" w:hAnsi="宋体" w:eastAsia="宋体"/>
                <w:b w:val="0"/>
                <w:sz w:val="20"/>
              </w:rPr>
              <w:t>人机协作思维</w:t>
            </w:r>
          </w:p>
        </w:tc>
        <w:tc>
          <w:tcPr>
            <w:tcW w:type="dxa" w:w="1728"/>
          </w:tcPr>
          <w:p>
            <w:r/>
            <w:r>
              <w:rPr>
                <w:rFonts w:ascii="宋体" w:hAnsi="宋体" w:eastAsia="宋体"/>
                <w:b w:val="0"/>
                <w:sz w:val="20"/>
              </w:rPr>
              <w:t>认为AI是工具或威胁</w:t>
            </w:r>
          </w:p>
        </w:tc>
        <w:tc>
          <w:tcPr>
            <w:tcW w:type="dxa" w:w="1728"/>
          </w:tcPr>
          <w:p>
            <w:r/>
            <w:r>
              <w:rPr>
                <w:rFonts w:ascii="宋体" w:hAnsi="宋体" w:eastAsia="宋体"/>
                <w:b w:val="0"/>
                <w:sz w:val="20"/>
              </w:rPr>
              <w:t>知道可以协作但不会分工</w:t>
            </w:r>
          </w:p>
        </w:tc>
        <w:tc>
          <w:tcPr>
            <w:tcW w:type="dxa" w:w="1728"/>
          </w:tcPr>
          <w:p>
            <w:r/>
            <w:r>
              <w:rPr>
                <w:rFonts w:ascii="宋体" w:hAnsi="宋体" w:eastAsia="宋体"/>
                <w:b w:val="0"/>
                <w:sz w:val="20"/>
              </w:rPr>
              <w:t>熟练拆解任务为人机各擅其长</w:t>
            </w:r>
          </w:p>
        </w:tc>
        <w:tc>
          <w:tcPr>
            <w:tcW w:type="dxa" w:w="1728"/>
          </w:tcPr>
          <w:p>
            <w:r/>
            <w:r>
              <w:rPr>
                <w:rFonts w:ascii="宋体" w:hAnsi="宋体" w:eastAsia="宋体"/>
                <w:b w:val="0"/>
                <w:sz w:val="20"/>
              </w:rPr>
              <w:t>___</w:t>
            </w:r>
          </w:p>
        </w:tc>
      </w:tr>
      <w:tr>
        <w:tc>
          <w:tcPr>
            <w:tcW w:type="dxa" w:w="1728"/>
            <w:shd w:fill="F2F2F2"/>
          </w:tcPr>
          <w:p>
            <w:r/>
            <w:r>
              <w:rPr>
                <w:rFonts w:ascii="宋体" w:hAnsi="宋体" w:eastAsia="宋体"/>
                <w:b w:val="0"/>
                <w:sz w:val="20"/>
              </w:rPr>
              <w:t>AI优先决策习惯</w:t>
            </w:r>
          </w:p>
        </w:tc>
        <w:tc>
          <w:tcPr>
            <w:tcW w:type="dxa" w:w="1728"/>
            <w:shd w:fill="F2F2F2"/>
          </w:tcPr>
          <w:p>
            <w:r/>
            <w:r>
              <w:rPr>
                <w:rFonts w:ascii="宋体" w:hAnsi="宋体" w:eastAsia="宋体"/>
                <w:b w:val="0"/>
                <w:sz w:val="20"/>
              </w:rPr>
              <w:t>遇事先人工处理</w:t>
            </w:r>
          </w:p>
        </w:tc>
        <w:tc>
          <w:tcPr>
            <w:tcW w:type="dxa" w:w="1728"/>
            <w:shd w:fill="F2F2F2"/>
          </w:tcPr>
          <w:p>
            <w:r/>
            <w:r>
              <w:rPr>
                <w:rFonts w:ascii="宋体" w:hAnsi="宋体" w:eastAsia="宋体"/>
                <w:b w:val="0"/>
                <w:sz w:val="20"/>
              </w:rPr>
              <w:t>偶尔想到用AI辅助</w:t>
            </w:r>
          </w:p>
        </w:tc>
        <w:tc>
          <w:tcPr>
            <w:tcW w:type="dxa" w:w="1728"/>
            <w:shd w:fill="F2F2F2"/>
          </w:tcPr>
          <w:p>
            <w:r/>
            <w:r>
              <w:rPr>
                <w:rFonts w:ascii="宋体" w:hAnsi="宋体" w:eastAsia="宋体"/>
                <w:b w:val="0"/>
                <w:sz w:val="20"/>
              </w:rPr>
              <w:t>每个任务先问AI能否解决</w:t>
            </w:r>
          </w:p>
        </w:tc>
        <w:tc>
          <w:tcPr>
            <w:tcW w:type="dxa" w:w="1728"/>
            <w:shd w:fill="F2F2F2"/>
          </w:tcPr>
          <w:p>
            <w:r/>
            <w:r>
              <w:rPr>
                <w:rFonts w:ascii="宋体" w:hAnsi="宋体" w:eastAsia="宋体"/>
                <w:b w:val="0"/>
                <w:sz w:val="20"/>
              </w:rPr>
              <w:t>___</w:t>
            </w:r>
          </w:p>
        </w:tc>
      </w:tr>
      <w:tr>
        <w:tc>
          <w:tcPr>
            <w:tcW w:type="dxa" w:w="1728"/>
          </w:tcPr>
          <w:p>
            <w:r/>
            <w:r>
              <w:rPr>
                <w:rFonts w:ascii="宋体" w:hAnsi="宋体" w:eastAsia="宋体"/>
                <w:b w:val="0"/>
                <w:sz w:val="20"/>
              </w:rPr>
              <w:t>技术趋势敏感度</w:t>
            </w:r>
          </w:p>
        </w:tc>
        <w:tc>
          <w:tcPr>
            <w:tcW w:type="dxa" w:w="1728"/>
          </w:tcPr>
          <w:p>
            <w:r/>
            <w:r>
              <w:rPr>
                <w:rFonts w:ascii="宋体" w:hAnsi="宋体" w:eastAsia="宋体"/>
                <w:b w:val="0"/>
                <w:sz w:val="20"/>
              </w:rPr>
              <w:t>不关注AI技术发展</w:t>
            </w:r>
          </w:p>
        </w:tc>
        <w:tc>
          <w:tcPr>
            <w:tcW w:type="dxa" w:w="1728"/>
          </w:tcPr>
          <w:p>
            <w:r/>
            <w:r>
              <w:rPr>
                <w:rFonts w:ascii="宋体" w:hAnsi="宋体" w:eastAsia="宋体"/>
                <w:b w:val="0"/>
                <w:sz w:val="20"/>
              </w:rPr>
              <w:t>偶尔看到新闻了解</w:t>
            </w:r>
          </w:p>
        </w:tc>
        <w:tc>
          <w:tcPr>
            <w:tcW w:type="dxa" w:w="1728"/>
          </w:tcPr>
          <w:p>
            <w:r/>
            <w:r>
              <w:rPr>
                <w:rFonts w:ascii="宋体" w:hAnsi="宋体" w:eastAsia="宋体"/>
                <w:b w:val="0"/>
                <w:sz w:val="20"/>
              </w:rPr>
              <w:t>主动跟踪新技术和新工具</w:t>
            </w:r>
          </w:p>
        </w:tc>
        <w:tc>
          <w:tcPr>
            <w:tcW w:type="dxa" w:w="1728"/>
          </w:tcPr>
          <w:p>
            <w:r/>
            <w:r>
              <w:rPr>
                <w:rFonts w:ascii="宋体" w:hAnsi="宋体" w:eastAsia="宋体"/>
                <w:b w:val="0"/>
                <w:sz w:val="20"/>
              </w:rPr>
              <w:t>___</w:t>
            </w:r>
          </w:p>
        </w:tc>
      </w:tr>
    </w:tbl>
    <w:p>
      <w:pPr>
        <w:spacing w:after="120" w:line="360" w:lineRule="exact"/>
        <w:jc w:val="both"/>
      </w:pPr>
      <w:r>
        <w:rPr>
          <w:rFonts w:ascii="宋体" w:hAnsi="宋体" w:eastAsia="宋体"/>
          <w:b w:val="0"/>
          <w:sz w:val="24"/>
        </w:rPr>
        <w:t>A维度总分：___ / 20</w:t>
      </w:r>
    </w:p>
    <w:p>
      <w:pPr>
        <w:pStyle w:val="Heading3"/>
      </w:pPr>
      <w:r>
        <w:rPr>
          <w:rFonts w:ascii="黑体" w:hAnsi="黑体" w:eastAsia="黑体"/>
          <w:b/>
          <w:sz w:val="26"/>
        </w:rPr>
        <w:t>C维度：AI技术能力与工具应用（1-5分）</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1F4E79"/>
          </w:tcPr>
          <w:p>
            <w:r/>
            <w:r>
              <w:rPr>
                <w:rFonts w:ascii="宋体" w:hAnsi="宋体" w:eastAsia="宋体"/>
                <w:b/>
                <w:color w:val="FFFFFF"/>
                <w:sz w:val="20"/>
              </w:rPr>
              <w:t>评估项</w:t>
            </w:r>
          </w:p>
        </w:tc>
        <w:tc>
          <w:tcPr>
            <w:tcW w:type="dxa" w:w="1728"/>
            <w:shd w:fill="1F4E79"/>
          </w:tcPr>
          <w:p>
            <w:r/>
            <w:r>
              <w:rPr>
                <w:rFonts w:ascii="宋体" w:hAnsi="宋体" w:eastAsia="宋体"/>
                <w:b/>
                <w:color w:val="FFFFFF"/>
                <w:sz w:val="20"/>
              </w:rPr>
              <w:t>1分</w:t>
            </w:r>
          </w:p>
        </w:tc>
        <w:tc>
          <w:tcPr>
            <w:tcW w:type="dxa" w:w="1728"/>
            <w:shd w:fill="1F4E79"/>
          </w:tcPr>
          <w:p>
            <w:r/>
            <w:r>
              <w:rPr>
                <w:rFonts w:ascii="宋体" w:hAnsi="宋体" w:eastAsia="宋体"/>
                <w:b/>
                <w:color w:val="FFFFFF"/>
                <w:sz w:val="20"/>
              </w:rPr>
              <w:t>3分</w:t>
            </w:r>
          </w:p>
        </w:tc>
        <w:tc>
          <w:tcPr>
            <w:tcW w:type="dxa" w:w="1728"/>
            <w:shd w:fill="1F4E79"/>
          </w:tcPr>
          <w:p>
            <w:r/>
            <w:r>
              <w:rPr>
                <w:rFonts w:ascii="宋体" w:hAnsi="宋体" w:eastAsia="宋体"/>
                <w:b/>
                <w:color w:val="FFFFFF"/>
                <w:sz w:val="20"/>
              </w:rPr>
              <w:t>5分</w:t>
            </w:r>
          </w:p>
        </w:tc>
        <w:tc>
          <w:tcPr>
            <w:tcW w:type="dxa" w:w="1728"/>
            <w:shd w:fill="1F4E79"/>
          </w:tcPr>
          <w:p>
            <w:r/>
            <w:r>
              <w:rPr>
                <w:rFonts w:ascii="宋体" w:hAnsi="宋体" w:eastAsia="宋体"/>
                <w:b/>
                <w:color w:val="FFFFFF"/>
                <w:sz w:val="20"/>
              </w:rPr>
              <w:t>自评</w:t>
            </w:r>
          </w:p>
        </w:tc>
      </w:tr>
      <w:tr>
        <w:tc>
          <w:tcPr>
            <w:tcW w:type="dxa" w:w="1728"/>
            <w:shd w:fill="F2F2F2"/>
          </w:tcPr>
          <w:p>
            <w:r/>
            <w:r>
              <w:rPr>
                <w:rFonts w:ascii="宋体" w:hAnsi="宋体" w:eastAsia="宋体"/>
                <w:b w:val="0"/>
                <w:sz w:val="20"/>
              </w:rPr>
              <w:t>提示词工程</w:t>
            </w:r>
          </w:p>
        </w:tc>
        <w:tc>
          <w:tcPr>
            <w:tcW w:type="dxa" w:w="1728"/>
            <w:shd w:fill="F2F2F2"/>
          </w:tcPr>
          <w:p>
            <w:r/>
            <w:r>
              <w:rPr>
                <w:rFonts w:ascii="宋体" w:hAnsi="宋体" w:eastAsia="宋体"/>
                <w:b w:val="0"/>
                <w:sz w:val="20"/>
              </w:rPr>
              <w:t>不会写提示词</w:t>
            </w:r>
          </w:p>
        </w:tc>
        <w:tc>
          <w:tcPr>
            <w:tcW w:type="dxa" w:w="1728"/>
            <w:shd w:fill="F2F2F2"/>
          </w:tcPr>
          <w:p>
            <w:r/>
            <w:r>
              <w:rPr>
                <w:rFonts w:ascii="宋体" w:hAnsi="宋体" w:eastAsia="宋体"/>
                <w:b w:val="0"/>
                <w:sz w:val="20"/>
              </w:rPr>
              <w:t>能写基本提示词</w:t>
            </w:r>
          </w:p>
        </w:tc>
        <w:tc>
          <w:tcPr>
            <w:tcW w:type="dxa" w:w="1728"/>
            <w:shd w:fill="F2F2F2"/>
          </w:tcPr>
          <w:p>
            <w:r/>
            <w:r>
              <w:rPr>
                <w:rFonts w:ascii="宋体" w:hAnsi="宋体" w:eastAsia="宋体"/>
                <w:b w:val="0"/>
                <w:sz w:val="20"/>
              </w:rPr>
              <w:t>精通结构化提示词模板</w:t>
            </w:r>
          </w:p>
        </w:tc>
        <w:tc>
          <w:tcPr>
            <w:tcW w:type="dxa" w:w="1728"/>
            <w:shd w:fill="F2F2F2"/>
          </w:tcPr>
          <w:p>
            <w:r/>
            <w:r>
              <w:rPr>
                <w:rFonts w:ascii="宋体" w:hAnsi="宋体" w:eastAsia="宋体"/>
                <w:b w:val="0"/>
                <w:sz w:val="20"/>
              </w:rPr>
              <w:t>___</w:t>
            </w:r>
          </w:p>
        </w:tc>
      </w:tr>
      <w:tr>
        <w:tc>
          <w:tcPr>
            <w:tcW w:type="dxa" w:w="1728"/>
          </w:tcPr>
          <w:p>
            <w:r/>
            <w:r>
              <w:rPr>
                <w:rFonts w:ascii="宋体" w:hAnsi="宋体" w:eastAsia="宋体"/>
                <w:b w:val="0"/>
                <w:sz w:val="20"/>
              </w:rPr>
              <w:t>AIGC文案生成</w:t>
            </w:r>
          </w:p>
        </w:tc>
        <w:tc>
          <w:tcPr>
            <w:tcW w:type="dxa" w:w="1728"/>
          </w:tcPr>
          <w:p>
            <w:r/>
            <w:r>
              <w:rPr>
                <w:rFonts w:ascii="宋体" w:hAnsi="宋体" w:eastAsia="宋体"/>
                <w:b w:val="0"/>
                <w:sz w:val="20"/>
              </w:rPr>
              <w:t>不使用</w:t>
            </w:r>
          </w:p>
        </w:tc>
        <w:tc>
          <w:tcPr>
            <w:tcW w:type="dxa" w:w="1728"/>
          </w:tcPr>
          <w:p>
            <w:r/>
            <w:r>
              <w:rPr>
                <w:rFonts w:ascii="宋体" w:hAnsi="宋体" w:eastAsia="宋体"/>
                <w:b w:val="0"/>
                <w:sz w:val="20"/>
              </w:rPr>
              <w:t>偶尔使用但不满意</w:t>
            </w:r>
          </w:p>
        </w:tc>
        <w:tc>
          <w:tcPr>
            <w:tcW w:type="dxa" w:w="1728"/>
          </w:tcPr>
          <w:p>
            <w:r/>
            <w:r>
              <w:rPr>
                <w:rFonts w:ascii="宋体" w:hAnsi="宋体" w:eastAsia="宋体"/>
                <w:b w:val="0"/>
                <w:sz w:val="20"/>
              </w:rPr>
              <w:t>系统化使用并质量管控</w:t>
            </w:r>
          </w:p>
        </w:tc>
        <w:tc>
          <w:tcPr>
            <w:tcW w:type="dxa" w:w="1728"/>
          </w:tcPr>
          <w:p>
            <w:r/>
            <w:r>
              <w:rPr>
                <w:rFonts w:ascii="宋体" w:hAnsi="宋体" w:eastAsia="宋体"/>
                <w:b w:val="0"/>
                <w:sz w:val="20"/>
              </w:rPr>
              <w:t>___</w:t>
            </w:r>
          </w:p>
        </w:tc>
      </w:tr>
      <w:tr>
        <w:tc>
          <w:tcPr>
            <w:tcW w:type="dxa" w:w="1728"/>
            <w:shd w:fill="F2F2F2"/>
          </w:tcPr>
          <w:p>
            <w:r/>
            <w:r>
              <w:rPr>
                <w:rFonts w:ascii="宋体" w:hAnsi="宋体" w:eastAsia="宋体"/>
                <w:b w:val="0"/>
                <w:sz w:val="20"/>
              </w:rPr>
              <w:t>AI图像/视频生成</w:t>
            </w:r>
          </w:p>
        </w:tc>
        <w:tc>
          <w:tcPr>
            <w:tcW w:type="dxa" w:w="1728"/>
            <w:shd w:fill="F2F2F2"/>
          </w:tcPr>
          <w:p>
            <w:r/>
            <w:r>
              <w:rPr>
                <w:rFonts w:ascii="宋体" w:hAnsi="宋体" w:eastAsia="宋体"/>
                <w:b w:val="0"/>
                <w:sz w:val="20"/>
              </w:rPr>
              <w:t>不使用</w:t>
            </w:r>
          </w:p>
        </w:tc>
        <w:tc>
          <w:tcPr>
            <w:tcW w:type="dxa" w:w="1728"/>
            <w:shd w:fill="F2F2F2"/>
          </w:tcPr>
          <w:p>
            <w:r/>
            <w:r>
              <w:rPr>
                <w:rFonts w:ascii="宋体" w:hAnsi="宋体" w:eastAsia="宋体"/>
                <w:b w:val="0"/>
                <w:sz w:val="20"/>
              </w:rPr>
              <w:t>尝试过但效果一般</w:t>
            </w:r>
          </w:p>
        </w:tc>
        <w:tc>
          <w:tcPr>
            <w:tcW w:type="dxa" w:w="1728"/>
            <w:shd w:fill="F2F2F2"/>
          </w:tcPr>
          <w:p>
            <w:r/>
            <w:r>
              <w:rPr>
                <w:rFonts w:ascii="宋体" w:hAnsi="宋体" w:eastAsia="宋体"/>
                <w:b w:val="0"/>
                <w:sz w:val="20"/>
              </w:rPr>
              <w:t>熟练生成多形态视觉内容</w:t>
            </w:r>
          </w:p>
        </w:tc>
        <w:tc>
          <w:tcPr>
            <w:tcW w:type="dxa" w:w="1728"/>
            <w:shd w:fill="F2F2F2"/>
          </w:tcPr>
          <w:p>
            <w:r/>
            <w:r>
              <w:rPr>
                <w:rFonts w:ascii="宋体" w:hAnsi="宋体" w:eastAsia="宋体"/>
                <w:b w:val="0"/>
                <w:sz w:val="20"/>
              </w:rPr>
              <w:t>___</w:t>
            </w:r>
          </w:p>
        </w:tc>
      </w:tr>
      <w:tr>
        <w:tc>
          <w:tcPr>
            <w:tcW w:type="dxa" w:w="1728"/>
          </w:tcPr>
          <w:p>
            <w:r/>
            <w:r>
              <w:rPr>
                <w:rFonts w:ascii="宋体" w:hAnsi="宋体" w:eastAsia="宋体"/>
                <w:b w:val="0"/>
                <w:sz w:val="20"/>
              </w:rPr>
              <w:t>数据分析工具</w:t>
            </w:r>
          </w:p>
        </w:tc>
        <w:tc>
          <w:tcPr>
            <w:tcW w:type="dxa" w:w="1728"/>
          </w:tcPr>
          <w:p>
            <w:r/>
            <w:r>
              <w:rPr>
                <w:rFonts w:ascii="宋体" w:hAnsi="宋体" w:eastAsia="宋体"/>
                <w:b w:val="0"/>
                <w:sz w:val="20"/>
              </w:rPr>
              <w:t>不使用</w:t>
            </w:r>
          </w:p>
        </w:tc>
        <w:tc>
          <w:tcPr>
            <w:tcW w:type="dxa" w:w="1728"/>
          </w:tcPr>
          <w:p>
            <w:r/>
            <w:r>
              <w:rPr>
                <w:rFonts w:ascii="宋体" w:hAnsi="宋体" w:eastAsia="宋体"/>
                <w:b w:val="0"/>
                <w:sz w:val="20"/>
              </w:rPr>
              <w:t>使用Excel基础分析</w:t>
            </w:r>
          </w:p>
        </w:tc>
        <w:tc>
          <w:tcPr>
            <w:tcW w:type="dxa" w:w="1728"/>
          </w:tcPr>
          <w:p>
            <w:r/>
            <w:r>
              <w:rPr>
                <w:rFonts w:ascii="宋体" w:hAnsi="宋体" w:eastAsia="宋体"/>
                <w:b w:val="0"/>
                <w:sz w:val="20"/>
              </w:rPr>
              <w:t>熟练使用BI工具+AI分析</w:t>
            </w:r>
          </w:p>
        </w:tc>
        <w:tc>
          <w:tcPr>
            <w:tcW w:type="dxa" w:w="1728"/>
          </w:tcPr>
          <w:p>
            <w:r/>
            <w:r>
              <w:rPr>
                <w:rFonts w:ascii="宋体" w:hAnsi="宋体" w:eastAsia="宋体"/>
                <w:b w:val="0"/>
                <w:sz w:val="20"/>
              </w:rPr>
              <w:t>___</w:t>
            </w:r>
          </w:p>
        </w:tc>
      </w:tr>
      <w:tr>
        <w:tc>
          <w:tcPr>
            <w:tcW w:type="dxa" w:w="1728"/>
            <w:shd w:fill="F2F2F2"/>
          </w:tcPr>
          <w:p>
            <w:r/>
            <w:r>
              <w:rPr>
                <w:rFonts w:ascii="宋体" w:hAnsi="宋体" w:eastAsia="宋体"/>
                <w:b w:val="0"/>
                <w:sz w:val="20"/>
              </w:rPr>
              <w:t>智能体部署</w:t>
            </w:r>
          </w:p>
        </w:tc>
        <w:tc>
          <w:tcPr>
            <w:tcW w:type="dxa" w:w="1728"/>
            <w:shd w:fill="F2F2F2"/>
          </w:tcPr>
          <w:p>
            <w:r/>
            <w:r>
              <w:rPr>
                <w:rFonts w:ascii="宋体" w:hAnsi="宋体" w:eastAsia="宋体"/>
                <w:b w:val="0"/>
                <w:sz w:val="20"/>
              </w:rPr>
              <w:t>不了解</w:t>
            </w:r>
          </w:p>
        </w:tc>
        <w:tc>
          <w:tcPr>
            <w:tcW w:type="dxa" w:w="1728"/>
            <w:shd w:fill="F2F2F2"/>
          </w:tcPr>
          <w:p>
            <w:r/>
            <w:r>
              <w:rPr>
                <w:rFonts w:ascii="宋体" w:hAnsi="宋体" w:eastAsia="宋体"/>
                <w:b w:val="0"/>
                <w:sz w:val="20"/>
              </w:rPr>
              <w:t>知道概念但未部署</w:t>
            </w:r>
          </w:p>
        </w:tc>
        <w:tc>
          <w:tcPr>
            <w:tcW w:type="dxa" w:w="1728"/>
            <w:shd w:fill="F2F2F2"/>
          </w:tcPr>
          <w:p>
            <w:r/>
            <w:r>
              <w:rPr>
                <w:rFonts w:ascii="宋体" w:hAnsi="宋体" w:eastAsia="宋体"/>
                <w:b w:val="0"/>
                <w:sz w:val="20"/>
              </w:rPr>
              <w:t>已部署客服/内容智能体</w:t>
            </w:r>
          </w:p>
        </w:tc>
        <w:tc>
          <w:tcPr>
            <w:tcW w:type="dxa" w:w="1728"/>
            <w:shd w:fill="F2F2F2"/>
          </w:tcPr>
          <w:p>
            <w:r/>
            <w:r>
              <w:rPr>
                <w:rFonts w:ascii="宋体" w:hAnsi="宋体" w:eastAsia="宋体"/>
                <w:b w:val="0"/>
                <w:sz w:val="20"/>
              </w:rPr>
              <w:t>___</w:t>
            </w:r>
          </w:p>
        </w:tc>
      </w:tr>
    </w:tbl>
    <w:p>
      <w:pPr>
        <w:spacing w:after="120" w:line="360" w:lineRule="exact"/>
        <w:jc w:val="both"/>
      </w:pPr>
      <w:r>
        <w:rPr>
          <w:rFonts w:ascii="宋体" w:hAnsi="宋体" w:eastAsia="宋体"/>
          <w:b w:val="0"/>
          <w:sz w:val="24"/>
        </w:rPr>
        <w:t>C维度总分：___ / 25</w:t>
      </w:r>
    </w:p>
    <w:p>
      <w:pPr>
        <w:pStyle w:val="Heading3"/>
      </w:pPr>
      <w:r>
        <w:rPr>
          <w:rFonts w:ascii="黑体" w:hAnsi="黑体" w:eastAsia="黑体"/>
          <w:b/>
          <w:sz w:val="26"/>
        </w:rPr>
        <w:t>T维度：商业模式与运营转型（1-5分）</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1F4E79"/>
          </w:tcPr>
          <w:p>
            <w:r/>
            <w:r>
              <w:rPr>
                <w:rFonts w:ascii="宋体" w:hAnsi="宋体" w:eastAsia="宋体"/>
                <w:b/>
                <w:color w:val="FFFFFF"/>
                <w:sz w:val="20"/>
              </w:rPr>
              <w:t>评估项</w:t>
            </w:r>
          </w:p>
        </w:tc>
        <w:tc>
          <w:tcPr>
            <w:tcW w:type="dxa" w:w="1728"/>
            <w:shd w:fill="1F4E79"/>
          </w:tcPr>
          <w:p>
            <w:r/>
            <w:r>
              <w:rPr>
                <w:rFonts w:ascii="宋体" w:hAnsi="宋体" w:eastAsia="宋体"/>
                <w:b/>
                <w:color w:val="FFFFFF"/>
                <w:sz w:val="20"/>
              </w:rPr>
              <w:t>1分</w:t>
            </w:r>
          </w:p>
        </w:tc>
        <w:tc>
          <w:tcPr>
            <w:tcW w:type="dxa" w:w="1728"/>
            <w:shd w:fill="1F4E79"/>
          </w:tcPr>
          <w:p>
            <w:r/>
            <w:r>
              <w:rPr>
                <w:rFonts w:ascii="宋体" w:hAnsi="宋体" w:eastAsia="宋体"/>
                <w:b/>
                <w:color w:val="FFFFFF"/>
                <w:sz w:val="20"/>
              </w:rPr>
              <w:t>3分</w:t>
            </w:r>
          </w:p>
        </w:tc>
        <w:tc>
          <w:tcPr>
            <w:tcW w:type="dxa" w:w="1728"/>
            <w:shd w:fill="1F4E79"/>
          </w:tcPr>
          <w:p>
            <w:r/>
            <w:r>
              <w:rPr>
                <w:rFonts w:ascii="宋体" w:hAnsi="宋体" w:eastAsia="宋体"/>
                <w:b/>
                <w:color w:val="FFFFFF"/>
                <w:sz w:val="20"/>
              </w:rPr>
              <w:t>5分</w:t>
            </w:r>
          </w:p>
        </w:tc>
        <w:tc>
          <w:tcPr>
            <w:tcW w:type="dxa" w:w="1728"/>
            <w:shd w:fill="1F4E79"/>
          </w:tcPr>
          <w:p>
            <w:r/>
            <w:r>
              <w:rPr>
                <w:rFonts w:ascii="宋体" w:hAnsi="宋体" w:eastAsia="宋体"/>
                <w:b/>
                <w:color w:val="FFFFFF"/>
                <w:sz w:val="20"/>
              </w:rPr>
              <w:t>自评</w:t>
            </w:r>
          </w:p>
        </w:tc>
      </w:tr>
      <w:tr>
        <w:tc>
          <w:tcPr>
            <w:tcW w:type="dxa" w:w="1728"/>
            <w:shd w:fill="F2F2F2"/>
          </w:tcPr>
          <w:p>
            <w:r/>
            <w:r>
              <w:rPr>
                <w:rFonts w:ascii="宋体" w:hAnsi="宋体" w:eastAsia="宋体"/>
                <w:b w:val="0"/>
                <w:sz w:val="20"/>
              </w:rPr>
              <w:t>价值主张个性化</w:t>
            </w:r>
          </w:p>
        </w:tc>
        <w:tc>
          <w:tcPr>
            <w:tcW w:type="dxa" w:w="1728"/>
            <w:shd w:fill="F2F2F2"/>
          </w:tcPr>
          <w:p>
            <w:r/>
            <w:r>
              <w:rPr>
                <w:rFonts w:ascii="宋体" w:hAnsi="宋体" w:eastAsia="宋体"/>
                <w:b w:val="0"/>
                <w:sz w:val="20"/>
              </w:rPr>
              <w:t>标准化产品</w:t>
            </w:r>
          </w:p>
        </w:tc>
        <w:tc>
          <w:tcPr>
            <w:tcW w:type="dxa" w:w="1728"/>
            <w:shd w:fill="F2F2F2"/>
          </w:tcPr>
          <w:p>
            <w:r/>
            <w:r>
              <w:rPr>
                <w:rFonts w:ascii="宋体" w:hAnsi="宋体" w:eastAsia="宋体"/>
                <w:b w:val="0"/>
                <w:sz w:val="20"/>
              </w:rPr>
              <w:t>部分个性化</w:t>
            </w:r>
          </w:p>
        </w:tc>
        <w:tc>
          <w:tcPr>
            <w:tcW w:type="dxa" w:w="1728"/>
            <w:shd w:fill="F2F2F2"/>
          </w:tcPr>
          <w:p>
            <w:r/>
            <w:r>
              <w:rPr>
                <w:rFonts w:ascii="宋体" w:hAnsi="宋体" w:eastAsia="宋体"/>
                <w:b w:val="0"/>
                <w:sz w:val="20"/>
              </w:rPr>
              <w:t>AI驱动千人千面体验</w:t>
            </w:r>
          </w:p>
        </w:tc>
        <w:tc>
          <w:tcPr>
            <w:tcW w:type="dxa" w:w="1728"/>
            <w:shd w:fill="F2F2F2"/>
          </w:tcPr>
          <w:p>
            <w:r/>
            <w:r>
              <w:rPr>
                <w:rFonts w:ascii="宋体" w:hAnsi="宋体" w:eastAsia="宋体"/>
                <w:b w:val="0"/>
                <w:sz w:val="20"/>
              </w:rPr>
              <w:t>___</w:t>
            </w:r>
          </w:p>
        </w:tc>
      </w:tr>
      <w:tr>
        <w:tc>
          <w:tcPr>
            <w:tcW w:type="dxa" w:w="1728"/>
          </w:tcPr>
          <w:p>
            <w:r/>
            <w:r>
              <w:rPr>
                <w:rFonts w:ascii="宋体" w:hAnsi="宋体" w:eastAsia="宋体"/>
                <w:b w:val="0"/>
                <w:sz w:val="20"/>
              </w:rPr>
              <w:t>渠道多元化</w:t>
            </w:r>
          </w:p>
        </w:tc>
        <w:tc>
          <w:tcPr>
            <w:tcW w:type="dxa" w:w="1728"/>
          </w:tcPr>
          <w:p>
            <w:r/>
            <w:r>
              <w:rPr>
                <w:rFonts w:ascii="宋体" w:hAnsi="宋体" w:eastAsia="宋体"/>
                <w:b w:val="0"/>
                <w:sz w:val="20"/>
              </w:rPr>
              <w:t>单一渠道</w:t>
            </w:r>
          </w:p>
        </w:tc>
        <w:tc>
          <w:tcPr>
            <w:tcW w:type="dxa" w:w="1728"/>
          </w:tcPr>
          <w:p>
            <w:r/>
            <w:r>
              <w:rPr>
                <w:rFonts w:ascii="宋体" w:hAnsi="宋体" w:eastAsia="宋体"/>
                <w:b w:val="0"/>
                <w:sz w:val="20"/>
              </w:rPr>
              <w:t>2-3个平台</w:t>
            </w:r>
          </w:p>
        </w:tc>
        <w:tc>
          <w:tcPr>
            <w:tcW w:type="dxa" w:w="1728"/>
          </w:tcPr>
          <w:p>
            <w:r/>
            <w:r>
              <w:rPr>
                <w:rFonts w:ascii="宋体" w:hAnsi="宋体" w:eastAsia="宋体"/>
                <w:b w:val="0"/>
                <w:sz w:val="20"/>
              </w:rPr>
              <w:t>多平台矩阵+GEO+私域</w:t>
            </w:r>
          </w:p>
        </w:tc>
        <w:tc>
          <w:tcPr>
            <w:tcW w:type="dxa" w:w="1728"/>
          </w:tcPr>
          <w:p>
            <w:r/>
            <w:r>
              <w:rPr>
                <w:rFonts w:ascii="宋体" w:hAnsi="宋体" w:eastAsia="宋体"/>
                <w:b w:val="0"/>
                <w:sz w:val="20"/>
              </w:rPr>
              <w:t>___</w:t>
            </w:r>
          </w:p>
        </w:tc>
      </w:tr>
      <w:tr>
        <w:tc>
          <w:tcPr>
            <w:tcW w:type="dxa" w:w="1728"/>
            <w:shd w:fill="F2F2F2"/>
          </w:tcPr>
          <w:p>
            <w:r/>
            <w:r>
              <w:rPr>
                <w:rFonts w:ascii="宋体" w:hAnsi="宋体" w:eastAsia="宋体"/>
                <w:b w:val="0"/>
                <w:sz w:val="20"/>
              </w:rPr>
              <w:t>收入结构</w:t>
            </w:r>
          </w:p>
        </w:tc>
        <w:tc>
          <w:tcPr>
            <w:tcW w:type="dxa" w:w="1728"/>
            <w:shd w:fill="F2F2F2"/>
          </w:tcPr>
          <w:p>
            <w:r/>
            <w:r>
              <w:rPr>
                <w:rFonts w:ascii="宋体" w:hAnsi="宋体" w:eastAsia="宋体"/>
                <w:b w:val="0"/>
                <w:sz w:val="20"/>
              </w:rPr>
              <w:t>单一收入来源</w:t>
            </w:r>
          </w:p>
        </w:tc>
        <w:tc>
          <w:tcPr>
            <w:tcW w:type="dxa" w:w="1728"/>
            <w:shd w:fill="F2F2F2"/>
          </w:tcPr>
          <w:p>
            <w:r/>
            <w:r>
              <w:rPr>
                <w:rFonts w:ascii="宋体" w:hAnsi="宋体" w:eastAsia="宋体"/>
                <w:b w:val="0"/>
                <w:sz w:val="20"/>
              </w:rPr>
              <w:t>2-3种收入</w:t>
            </w:r>
          </w:p>
        </w:tc>
        <w:tc>
          <w:tcPr>
            <w:tcW w:type="dxa" w:w="1728"/>
            <w:shd w:fill="F2F2F2"/>
          </w:tcPr>
          <w:p>
            <w:r/>
            <w:r>
              <w:rPr>
                <w:rFonts w:ascii="宋体" w:hAnsi="宋体" w:eastAsia="宋体"/>
                <w:b w:val="0"/>
                <w:sz w:val="20"/>
              </w:rPr>
              <w:t>多元化收入（体验+内容+IP）</w:t>
            </w:r>
          </w:p>
        </w:tc>
        <w:tc>
          <w:tcPr>
            <w:tcW w:type="dxa" w:w="1728"/>
            <w:shd w:fill="F2F2F2"/>
          </w:tcPr>
          <w:p>
            <w:r/>
            <w:r>
              <w:rPr>
                <w:rFonts w:ascii="宋体" w:hAnsi="宋体" w:eastAsia="宋体"/>
                <w:b w:val="0"/>
                <w:sz w:val="20"/>
              </w:rPr>
              <w:t>___</w:t>
            </w:r>
          </w:p>
        </w:tc>
      </w:tr>
      <w:tr>
        <w:tc>
          <w:tcPr>
            <w:tcW w:type="dxa" w:w="1728"/>
          </w:tcPr>
          <w:p>
            <w:r/>
            <w:r>
              <w:rPr>
                <w:rFonts w:ascii="宋体" w:hAnsi="宋体" w:eastAsia="宋体"/>
                <w:b w:val="0"/>
                <w:sz w:val="20"/>
              </w:rPr>
              <w:t>运营自动化</w:t>
            </w:r>
          </w:p>
        </w:tc>
        <w:tc>
          <w:tcPr>
            <w:tcW w:type="dxa" w:w="1728"/>
          </w:tcPr>
          <w:p>
            <w:r/>
            <w:r>
              <w:rPr>
                <w:rFonts w:ascii="宋体" w:hAnsi="宋体" w:eastAsia="宋体"/>
                <w:b w:val="0"/>
                <w:sz w:val="20"/>
              </w:rPr>
              <w:t>全人工运营</w:t>
            </w:r>
          </w:p>
        </w:tc>
        <w:tc>
          <w:tcPr>
            <w:tcW w:type="dxa" w:w="1728"/>
          </w:tcPr>
          <w:p>
            <w:r/>
            <w:r>
              <w:rPr>
                <w:rFonts w:ascii="宋体" w:hAnsi="宋体" w:eastAsia="宋体"/>
                <w:b w:val="0"/>
                <w:sz w:val="20"/>
              </w:rPr>
              <w:t>部分使用工具</w:t>
            </w:r>
          </w:p>
        </w:tc>
        <w:tc>
          <w:tcPr>
            <w:tcW w:type="dxa" w:w="1728"/>
          </w:tcPr>
          <w:p>
            <w:r/>
            <w:r>
              <w:rPr>
                <w:rFonts w:ascii="宋体" w:hAnsi="宋体" w:eastAsia="宋体"/>
                <w:b w:val="0"/>
                <w:sz w:val="20"/>
              </w:rPr>
              <w:t>系统化AI自动化流程</w:t>
            </w:r>
          </w:p>
        </w:tc>
        <w:tc>
          <w:tcPr>
            <w:tcW w:type="dxa" w:w="1728"/>
          </w:tcPr>
          <w:p>
            <w:r/>
            <w:r>
              <w:rPr>
                <w:rFonts w:ascii="宋体" w:hAnsi="宋体" w:eastAsia="宋体"/>
                <w:b w:val="0"/>
                <w:sz w:val="20"/>
              </w:rPr>
              <w:t>___</w:t>
            </w:r>
          </w:p>
        </w:tc>
      </w:tr>
      <w:tr>
        <w:tc>
          <w:tcPr>
            <w:tcW w:type="dxa" w:w="1728"/>
            <w:shd w:fill="F2F2F2"/>
          </w:tcPr>
          <w:p>
            <w:r/>
            <w:r>
              <w:rPr>
                <w:rFonts w:ascii="宋体" w:hAnsi="宋体" w:eastAsia="宋体"/>
                <w:b w:val="0"/>
                <w:sz w:val="20"/>
              </w:rPr>
              <w:t>数据驱动决策</w:t>
            </w:r>
          </w:p>
        </w:tc>
        <w:tc>
          <w:tcPr>
            <w:tcW w:type="dxa" w:w="1728"/>
            <w:shd w:fill="F2F2F2"/>
          </w:tcPr>
          <w:p>
            <w:r/>
            <w:r>
              <w:rPr>
                <w:rFonts w:ascii="宋体" w:hAnsi="宋体" w:eastAsia="宋体"/>
                <w:b w:val="0"/>
                <w:sz w:val="20"/>
              </w:rPr>
              <w:t>凭直觉决策</w:t>
            </w:r>
          </w:p>
        </w:tc>
        <w:tc>
          <w:tcPr>
            <w:tcW w:type="dxa" w:w="1728"/>
            <w:shd w:fill="F2F2F2"/>
          </w:tcPr>
          <w:p>
            <w:r/>
            <w:r>
              <w:rPr>
                <w:rFonts w:ascii="宋体" w:hAnsi="宋体" w:eastAsia="宋体"/>
                <w:b w:val="0"/>
                <w:sz w:val="20"/>
              </w:rPr>
              <w:t>偶尔看数据</w:t>
            </w:r>
          </w:p>
        </w:tc>
        <w:tc>
          <w:tcPr>
            <w:tcW w:type="dxa" w:w="1728"/>
            <w:shd w:fill="F2F2F2"/>
          </w:tcPr>
          <w:p>
            <w:r/>
            <w:r>
              <w:rPr>
                <w:rFonts w:ascii="宋体" w:hAnsi="宋体" w:eastAsia="宋体"/>
                <w:b w:val="0"/>
                <w:sz w:val="20"/>
              </w:rPr>
              <w:t>系统化数据驱动决策</w:t>
            </w:r>
          </w:p>
        </w:tc>
        <w:tc>
          <w:tcPr>
            <w:tcW w:type="dxa" w:w="1728"/>
            <w:shd w:fill="F2F2F2"/>
          </w:tcPr>
          <w:p>
            <w:r/>
            <w:r>
              <w:rPr>
                <w:rFonts w:ascii="宋体" w:hAnsi="宋体" w:eastAsia="宋体"/>
                <w:b w:val="0"/>
                <w:sz w:val="20"/>
              </w:rPr>
              <w:t>___</w:t>
            </w:r>
          </w:p>
        </w:tc>
      </w:tr>
    </w:tbl>
    <w:p>
      <w:pPr>
        <w:spacing w:after="120" w:line="360" w:lineRule="exact"/>
        <w:jc w:val="both"/>
      </w:pPr>
      <w:r>
        <w:rPr>
          <w:rFonts w:ascii="宋体" w:hAnsi="宋体" w:eastAsia="宋体"/>
          <w:b w:val="0"/>
          <w:sz w:val="24"/>
        </w:rPr>
        <w:t>T维度总分：___ / 25</w:t>
      </w:r>
    </w:p>
    <w:p>
      <w:pPr>
        <w:pStyle w:val="Heading3"/>
      </w:pPr>
      <w:r>
        <w:rPr>
          <w:rFonts w:ascii="黑体" w:hAnsi="黑体" w:eastAsia="黑体"/>
          <w:b/>
          <w:sz w:val="26"/>
        </w:rPr>
        <w:t>P维度：持续成长与生态进化（1-5分）</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1F4E79"/>
          </w:tcPr>
          <w:p>
            <w:r/>
            <w:r>
              <w:rPr>
                <w:rFonts w:ascii="宋体" w:hAnsi="宋体" w:eastAsia="宋体"/>
                <w:b/>
                <w:color w:val="FFFFFF"/>
                <w:sz w:val="20"/>
              </w:rPr>
              <w:t>评估项</w:t>
            </w:r>
          </w:p>
        </w:tc>
        <w:tc>
          <w:tcPr>
            <w:tcW w:type="dxa" w:w="1728"/>
            <w:shd w:fill="1F4E79"/>
          </w:tcPr>
          <w:p>
            <w:r/>
            <w:r>
              <w:rPr>
                <w:rFonts w:ascii="宋体" w:hAnsi="宋体" w:eastAsia="宋体"/>
                <w:b/>
                <w:color w:val="FFFFFF"/>
                <w:sz w:val="20"/>
              </w:rPr>
              <w:t>1分</w:t>
            </w:r>
          </w:p>
        </w:tc>
        <w:tc>
          <w:tcPr>
            <w:tcW w:type="dxa" w:w="1728"/>
            <w:shd w:fill="1F4E79"/>
          </w:tcPr>
          <w:p>
            <w:r/>
            <w:r>
              <w:rPr>
                <w:rFonts w:ascii="宋体" w:hAnsi="宋体" w:eastAsia="宋体"/>
                <w:b/>
                <w:color w:val="FFFFFF"/>
                <w:sz w:val="20"/>
              </w:rPr>
              <w:t>3分</w:t>
            </w:r>
          </w:p>
        </w:tc>
        <w:tc>
          <w:tcPr>
            <w:tcW w:type="dxa" w:w="1728"/>
            <w:shd w:fill="1F4E79"/>
          </w:tcPr>
          <w:p>
            <w:r/>
            <w:r>
              <w:rPr>
                <w:rFonts w:ascii="宋体" w:hAnsi="宋体" w:eastAsia="宋体"/>
                <w:b/>
                <w:color w:val="FFFFFF"/>
                <w:sz w:val="20"/>
              </w:rPr>
              <w:t>5分</w:t>
            </w:r>
          </w:p>
        </w:tc>
        <w:tc>
          <w:tcPr>
            <w:tcW w:type="dxa" w:w="1728"/>
            <w:shd w:fill="1F4E79"/>
          </w:tcPr>
          <w:p>
            <w:r/>
            <w:r>
              <w:rPr>
                <w:rFonts w:ascii="宋体" w:hAnsi="宋体" w:eastAsia="宋体"/>
                <w:b/>
                <w:color w:val="FFFFFF"/>
                <w:sz w:val="20"/>
              </w:rPr>
              <w:t>自评</w:t>
            </w:r>
          </w:p>
        </w:tc>
      </w:tr>
      <w:tr>
        <w:tc>
          <w:tcPr>
            <w:tcW w:type="dxa" w:w="1728"/>
            <w:shd w:fill="F2F2F2"/>
          </w:tcPr>
          <w:p>
            <w:r/>
            <w:r>
              <w:rPr>
                <w:rFonts w:ascii="宋体" w:hAnsi="宋体" w:eastAsia="宋体"/>
                <w:b w:val="0"/>
                <w:sz w:val="20"/>
              </w:rPr>
              <w:t>个人品牌</w:t>
            </w:r>
          </w:p>
        </w:tc>
        <w:tc>
          <w:tcPr>
            <w:tcW w:type="dxa" w:w="1728"/>
            <w:shd w:fill="F2F2F2"/>
          </w:tcPr>
          <w:p>
            <w:r/>
            <w:r>
              <w:rPr>
                <w:rFonts w:ascii="宋体" w:hAnsi="宋体" w:eastAsia="宋体"/>
                <w:b w:val="0"/>
                <w:sz w:val="20"/>
              </w:rPr>
              <w:t>无个人品牌</w:t>
            </w:r>
          </w:p>
        </w:tc>
        <w:tc>
          <w:tcPr>
            <w:tcW w:type="dxa" w:w="1728"/>
            <w:shd w:fill="F2F2F2"/>
          </w:tcPr>
          <w:p>
            <w:r/>
            <w:r>
              <w:rPr>
                <w:rFonts w:ascii="宋体" w:hAnsi="宋体" w:eastAsia="宋体"/>
                <w:b w:val="0"/>
                <w:sz w:val="20"/>
              </w:rPr>
              <w:t>有一定知名度</w:t>
            </w:r>
          </w:p>
        </w:tc>
        <w:tc>
          <w:tcPr>
            <w:tcW w:type="dxa" w:w="1728"/>
            <w:shd w:fill="F2F2F2"/>
          </w:tcPr>
          <w:p>
            <w:r/>
            <w:r>
              <w:rPr>
                <w:rFonts w:ascii="宋体" w:hAnsi="宋体" w:eastAsia="宋体"/>
                <w:b w:val="0"/>
                <w:sz w:val="20"/>
              </w:rPr>
              <w:t>有明确品牌定位和影响力</w:t>
            </w:r>
          </w:p>
        </w:tc>
        <w:tc>
          <w:tcPr>
            <w:tcW w:type="dxa" w:w="1728"/>
            <w:shd w:fill="F2F2F2"/>
          </w:tcPr>
          <w:p>
            <w:r/>
            <w:r>
              <w:rPr>
                <w:rFonts w:ascii="宋体" w:hAnsi="宋体" w:eastAsia="宋体"/>
                <w:b w:val="0"/>
                <w:sz w:val="20"/>
              </w:rPr>
              <w:t>___</w:t>
            </w:r>
          </w:p>
        </w:tc>
      </w:tr>
      <w:tr>
        <w:tc>
          <w:tcPr>
            <w:tcW w:type="dxa" w:w="1728"/>
          </w:tcPr>
          <w:p>
            <w:r/>
            <w:r>
              <w:rPr>
                <w:rFonts w:ascii="宋体" w:hAnsi="宋体" w:eastAsia="宋体"/>
                <w:b w:val="0"/>
                <w:sz w:val="20"/>
              </w:rPr>
              <w:t>内容持续输出</w:t>
            </w:r>
          </w:p>
        </w:tc>
        <w:tc>
          <w:tcPr>
            <w:tcW w:type="dxa" w:w="1728"/>
          </w:tcPr>
          <w:p>
            <w:r/>
            <w:r>
              <w:rPr>
                <w:rFonts w:ascii="宋体" w:hAnsi="宋体" w:eastAsia="宋体"/>
                <w:b w:val="0"/>
                <w:sz w:val="20"/>
              </w:rPr>
              <w:t>不定期</w:t>
            </w:r>
          </w:p>
        </w:tc>
        <w:tc>
          <w:tcPr>
            <w:tcW w:type="dxa" w:w="1728"/>
          </w:tcPr>
          <w:p>
            <w:r/>
            <w:r>
              <w:rPr>
                <w:rFonts w:ascii="宋体" w:hAnsi="宋体" w:eastAsia="宋体"/>
                <w:b w:val="0"/>
                <w:sz w:val="20"/>
              </w:rPr>
              <w:t>每周1-2条</w:t>
            </w:r>
          </w:p>
        </w:tc>
        <w:tc>
          <w:tcPr>
            <w:tcW w:type="dxa" w:w="1728"/>
          </w:tcPr>
          <w:p>
            <w:r/>
            <w:r>
              <w:rPr>
                <w:rFonts w:ascii="宋体" w:hAnsi="宋体" w:eastAsia="宋体"/>
                <w:b w:val="0"/>
                <w:sz w:val="20"/>
              </w:rPr>
              <w:t>每日稳定输出+矩阵运营</w:t>
            </w:r>
          </w:p>
        </w:tc>
        <w:tc>
          <w:tcPr>
            <w:tcW w:type="dxa" w:w="1728"/>
          </w:tcPr>
          <w:p>
            <w:r/>
            <w:r>
              <w:rPr>
                <w:rFonts w:ascii="宋体" w:hAnsi="宋体" w:eastAsia="宋体"/>
                <w:b w:val="0"/>
                <w:sz w:val="20"/>
              </w:rPr>
              <w:t>___</w:t>
            </w:r>
          </w:p>
        </w:tc>
      </w:tr>
      <w:tr>
        <w:tc>
          <w:tcPr>
            <w:tcW w:type="dxa" w:w="1728"/>
            <w:shd w:fill="F2F2F2"/>
          </w:tcPr>
          <w:p>
            <w:r/>
            <w:r>
              <w:rPr>
                <w:rFonts w:ascii="宋体" w:hAnsi="宋体" w:eastAsia="宋体"/>
                <w:b w:val="0"/>
                <w:sz w:val="20"/>
              </w:rPr>
              <w:t>团队AI素养</w:t>
            </w:r>
          </w:p>
        </w:tc>
        <w:tc>
          <w:tcPr>
            <w:tcW w:type="dxa" w:w="1728"/>
            <w:shd w:fill="F2F2F2"/>
          </w:tcPr>
          <w:p>
            <w:r/>
            <w:r>
              <w:rPr>
                <w:rFonts w:ascii="宋体" w:hAnsi="宋体" w:eastAsia="宋体"/>
                <w:b w:val="0"/>
                <w:sz w:val="20"/>
              </w:rPr>
              <w:t>无团队/不使用</w:t>
            </w:r>
          </w:p>
        </w:tc>
        <w:tc>
          <w:tcPr>
            <w:tcW w:type="dxa" w:w="1728"/>
            <w:shd w:fill="F2F2F2"/>
          </w:tcPr>
          <w:p>
            <w:r/>
            <w:r>
              <w:rPr>
                <w:rFonts w:ascii="宋体" w:hAnsi="宋体" w:eastAsia="宋体"/>
                <w:b w:val="0"/>
                <w:sz w:val="20"/>
              </w:rPr>
              <w:t>部分成员使用</w:t>
            </w:r>
          </w:p>
        </w:tc>
        <w:tc>
          <w:tcPr>
            <w:tcW w:type="dxa" w:w="1728"/>
            <w:shd w:fill="F2F2F2"/>
          </w:tcPr>
          <w:p>
            <w:r/>
            <w:r>
              <w:rPr>
                <w:rFonts w:ascii="宋体" w:hAnsi="宋体" w:eastAsia="宋体"/>
                <w:b w:val="0"/>
                <w:sz w:val="20"/>
              </w:rPr>
              <w:t>团队系统化使用AI工具</w:t>
            </w:r>
          </w:p>
        </w:tc>
        <w:tc>
          <w:tcPr>
            <w:tcW w:type="dxa" w:w="1728"/>
            <w:shd w:fill="F2F2F2"/>
          </w:tcPr>
          <w:p>
            <w:r/>
            <w:r>
              <w:rPr>
                <w:rFonts w:ascii="宋体" w:hAnsi="宋体" w:eastAsia="宋体"/>
                <w:b w:val="0"/>
                <w:sz w:val="20"/>
              </w:rPr>
              <w:t>___</w:t>
            </w:r>
          </w:p>
        </w:tc>
      </w:tr>
      <w:tr>
        <w:tc>
          <w:tcPr>
            <w:tcW w:type="dxa" w:w="1728"/>
          </w:tcPr>
          <w:p>
            <w:r/>
            <w:r>
              <w:rPr>
                <w:rFonts w:ascii="宋体" w:hAnsi="宋体" w:eastAsia="宋体"/>
                <w:b w:val="0"/>
                <w:sz w:val="20"/>
              </w:rPr>
              <w:t>生态协作</w:t>
            </w:r>
          </w:p>
        </w:tc>
        <w:tc>
          <w:tcPr>
            <w:tcW w:type="dxa" w:w="1728"/>
          </w:tcPr>
          <w:p>
            <w:r/>
            <w:r>
              <w:rPr>
                <w:rFonts w:ascii="宋体" w:hAnsi="宋体" w:eastAsia="宋体"/>
                <w:b w:val="0"/>
                <w:sz w:val="20"/>
              </w:rPr>
              <w:t>独立运营</w:t>
            </w:r>
          </w:p>
        </w:tc>
        <w:tc>
          <w:tcPr>
            <w:tcW w:type="dxa" w:w="1728"/>
          </w:tcPr>
          <w:p>
            <w:r/>
            <w:r>
              <w:rPr>
                <w:rFonts w:ascii="宋体" w:hAnsi="宋体" w:eastAsia="宋体"/>
                <w:b w:val="0"/>
                <w:sz w:val="20"/>
              </w:rPr>
              <w:t>有少量合作</w:t>
            </w:r>
          </w:p>
        </w:tc>
        <w:tc>
          <w:tcPr>
            <w:tcW w:type="dxa" w:w="1728"/>
          </w:tcPr>
          <w:p>
            <w:r/>
            <w:r>
              <w:rPr>
                <w:rFonts w:ascii="宋体" w:hAnsi="宋体" w:eastAsia="宋体"/>
                <w:b w:val="0"/>
                <w:sz w:val="20"/>
              </w:rPr>
              <w:t>深度融入行业生态网络</w:t>
            </w:r>
          </w:p>
        </w:tc>
        <w:tc>
          <w:tcPr>
            <w:tcW w:type="dxa" w:w="1728"/>
          </w:tcPr>
          <w:p>
            <w:r/>
            <w:r>
              <w:rPr>
                <w:rFonts w:ascii="宋体" w:hAnsi="宋体" w:eastAsia="宋体"/>
                <w:b w:val="0"/>
                <w:sz w:val="20"/>
              </w:rPr>
              <w:t>___</w:t>
            </w:r>
          </w:p>
        </w:tc>
      </w:tr>
      <w:tr>
        <w:tc>
          <w:tcPr>
            <w:tcW w:type="dxa" w:w="1728"/>
            <w:shd w:fill="F2F2F2"/>
          </w:tcPr>
          <w:p>
            <w:r/>
            <w:r>
              <w:rPr>
                <w:rFonts w:ascii="宋体" w:hAnsi="宋体" w:eastAsia="宋体"/>
                <w:b w:val="0"/>
                <w:sz w:val="20"/>
              </w:rPr>
              <w:t>学习迭代频率</w:t>
            </w:r>
          </w:p>
        </w:tc>
        <w:tc>
          <w:tcPr>
            <w:tcW w:type="dxa" w:w="1728"/>
            <w:shd w:fill="F2F2F2"/>
          </w:tcPr>
          <w:p>
            <w:r/>
            <w:r>
              <w:rPr>
                <w:rFonts w:ascii="宋体" w:hAnsi="宋体" w:eastAsia="宋体"/>
                <w:b w:val="0"/>
                <w:sz w:val="20"/>
              </w:rPr>
              <w:t>很少学习</w:t>
            </w:r>
          </w:p>
        </w:tc>
        <w:tc>
          <w:tcPr>
            <w:tcW w:type="dxa" w:w="1728"/>
            <w:shd w:fill="F2F2F2"/>
          </w:tcPr>
          <w:p>
            <w:r/>
            <w:r>
              <w:rPr>
                <w:rFonts w:ascii="宋体" w:hAnsi="宋体" w:eastAsia="宋体"/>
                <w:b w:val="0"/>
                <w:sz w:val="20"/>
              </w:rPr>
              <w:t>偶尔学习新工具</w:t>
            </w:r>
          </w:p>
        </w:tc>
        <w:tc>
          <w:tcPr>
            <w:tcW w:type="dxa" w:w="1728"/>
            <w:shd w:fill="F2F2F2"/>
          </w:tcPr>
          <w:p>
            <w:r/>
            <w:r>
              <w:rPr>
                <w:rFonts w:ascii="宋体" w:hAnsi="宋体" w:eastAsia="宋体"/>
                <w:b w:val="0"/>
                <w:sz w:val="20"/>
              </w:rPr>
              <w:t>持续学习+定期复盘升级</w:t>
            </w:r>
          </w:p>
        </w:tc>
        <w:tc>
          <w:tcPr>
            <w:tcW w:type="dxa" w:w="1728"/>
            <w:shd w:fill="F2F2F2"/>
          </w:tcPr>
          <w:p>
            <w:r/>
            <w:r>
              <w:rPr>
                <w:rFonts w:ascii="宋体" w:hAnsi="宋体" w:eastAsia="宋体"/>
                <w:b w:val="0"/>
                <w:sz w:val="20"/>
              </w:rPr>
              <w:t>___</w:t>
            </w:r>
          </w:p>
        </w:tc>
      </w:tr>
    </w:tbl>
    <w:p>
      <w:pPr>
        <w:spacing w:after="120" w:line="360" w:lineRule="exact"/>
        <w:jc w:val="both"/>
      </w:pPr>
      <w:r>
        <w:rPr>
          <w:rFonts w:ascii="宋体" w:hAnsi="宋体" w:eastAsia="宋体"/>
          <w:b w:val="0"/>
          <w:sz w:val="24"/>
        </w:rPr>
        <w:t>P维度总分：___ / 25</w:t>
      </w:r>
    </w:p>
    <w:p>
      <w:pPr>
        <w:pStyle w:val="Heading2"/>
      </w:pPr>
      <w:r>
        <w:rPr>
          <w:rFonts w:ascii="黑体" w:hAnsi="黑体" w:eastAsia="黑体"/>
          <w:b/>
          <w:sz w:val="28"/>
        </w:rPr>
        <w:t>总分解读</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1F4E79"/>
          </w:tcPr>
          <w:p>
            <w:r/>
            <w:r>
              <w:rPr>
                <w:rFonts w:ascii="宋体" w:hAnsi="宋体" w:eastAsia="宋体"/>
                <w:b/>
                <w:color w:val="FFFFFF"/>
                <w:sz w:val="20"/>
              </w:rPr>
              <w:t>总分范围</w:t>
            </w:r>
          </w:p>
        </w:tc>
        <w:tc>
          <w:tcPr>
            <w:tcW w:type="dxa" w:w="2880"/>
            <w:shd w:fill="1F4E79"/>
          </w:tcPr>
          <w:p>
            <w:r/>
            <w:r>
              <w:rPr>
                <w:rFonts w:ascii="宋体" w:hAnsi="宋体" w:eastAsia="宋体"/>
                <w:b/>
                <w:color w:val="FFFFFF"/>
                <w:sz w:val="20"/>
              </w:rPr>
              <w:t>等级</w:t>
            </w:r>
          </w:p>
        </w:tc>
        <w:tc>
          <w:tcPr>
            <w:tcW w:type="dxa" w:w="2880"/>
            <w:shd w:fill="1F4E79"/>
          </w:tcPr>
          <w:p>
            <w:r/>
            <w:r>
              <w:rPr>
                <w:rFonts w:ascii="宋体" w:hAnsi="宋体" w:eastAsia="宋体"/>
                <w:b/>
                <w:color w:val="FFFFFF"/>
                <w:sz w:val="20"/>
              </w:rPr>
              <w:t>解读</w:t>
            </w:r>
          </w:p>
        </w:tc>
      </w:tr>
      <w:tr>
        <w:tc>
          <w:tcPr>
            <w:tcW w:type="dxa" w:w="2880"/>
            <w:shd w:fill="F2F2F2"/>
          </w:tcPr>
          <w:p>
            <w:r/>
            <w:r>
              <w:rPr>
                <w:rFonts w:ascii="宋体" w:hAnsi="宋体" w:eastAsia="宋体"/>
                <w:b w:val="0"/>
                <w:sz w:val="20"/>
              </w:rPr>
              <w:t>80-95</w:t>
            </w:r>
          </w:p>
        </w:tc>
        <w:tc>
          <w:tcPr>
            <w:tcW w:type="dxa" w:w="2880"/>
            <w:shd w:fill="F2F2F2"/>
          </w:tcPr>
          <w:p>
            <w:r/>
            <w:r>
              <w:rPr>
                <w:rFonts w:ascii="宋体" w:hAnsi="宋体" w:eastAsia="宋体"/>
                <w:b w:val="0"/>
                <w:sz w:val="20"/>
              </w:rPr>
              <w:t>卓越型</w:t>
            </w:r>
          </w:p>
        </w:tc>
        <w:tc>
          <w:tcPr>
            <w:tcW w:type="dxa" w:w="2880"/>
            <w:shd w:fill="F2F2F2"/>
          </w:tcPr>
          <w:p>
            <w:r/>
            <w:r>
              <w:rPr>
                <w:rFonts w:ascii="宋体" w:hAnsi="宋体" w:eastAsia="宋体"/>
                <w:b w:val="0"/>
                <w:sz w:val="20"/>
              </w:rPr>
              <w:t>已建立AI驱动的完整运营体系，持续保持领先</w:t>
            </w:r>
          </w:p>
        </w:tc>
      </w:tr>
      <w:tr>
        <w:tc>
          <w:tcPr>
            <w:tcW w:type="dxa" w:w="2880"/>
          </w:tcPr>
          <w:p>
            <w:r/>
            <w:r>
              <w:rPr>
                <w:rFonts w:ascii="宋体" w:hAnsi="宋体" w:eastAsia="宋体"/>
                <w:b w:val="0"/>
                <w:sz w:val="20"/>
              </w:rPr>
              <w:t>60-79</w:t>
            </w:r>
          </w:p>
        </w:tc>
        <w:tc>
          <w:tcPr>
            <w:tcW w:type="dxa" w:w="2880"/>
          </w:tcPr>
          <w:p>
            <w:r/>
            <w:r>
              <w:rPr>
                <w:rFonts w:ascii="宋体" w:hAnsi="宋体" w:eastAsia="宋体"/>
                <w:b w:val="0"/>
                <w:sz w:val="20"/>
              </w:rPr>
              <w:t>成长型</w:t>
            </w:r>
          </w:p>
        </w:tc>
        <w:tc>
          <w:tcPr>
            <w:tcW w:type="dxa" w:w="2880"/>
          </w:tcPr>
          <w:p>
            <w:r/>
            <w:r>
              <w:rPr>
                <w:rFonts w:ascii="宋体" w:hAnsi="宋体" w:eastAsia="宋体"/>
                <w:b w:val="0"/>
                <w:sz w:val="20"/>
              </w:rPr>
              <w:t>具备较好的AI基础，需要在薄弱维度深化</w:t>
            </w:r>
          </w:p>
        </w:tc>
      </w:tr>
      <w:tr>
        <w:tc>
          <w:tcPr>
            <w:tcW w:type="dxa" w:w="2880"/>
            <w:shd w:fill="F2F2F2"/>
          </w:tcPr>
          <w:p>
            <w:r/>
            <w:r>
              <w:rPr>
                <w:rFonts w:ascii="宋体" w:hAnsi="宋体" w:eastAsia="宋体"/>
                <w:b w:val="0"/>
                <w:sz w:val="20"/>
              </w:rPr>
              <w:t>40-59</w:t>
            </w:r>
          </w:p>
        </w:tc>
        <w:tc>
          <w:tcPr>
            <w:tcW w:type="dxa" w:w="2880"/>
            <w:shd w:fill="F2F2F2"/>
          </w:tcPr>
          <w:p>
            <w:r/>
            <w:r>
              <w:rPr>
                <w:rFonts w:ascii="宋体" w:hAnsi="宋体" w:eastAsia="宋体"/>
                <w:b w:val="0"/>
                <w:sz w:val="20"/>
              </w:rPr>
              <w:t>起步型</w:t>
            </w:r>
          </w:p>
        </w:tc>
        <w:tc>
          <w:tcPr>
            <w:tcW w:type="dxa" w:w="2880"/>
            <w:shd w:fill="F2F2F2"/>
          </w:tcPr>
          <w:p>
            <w:r/>
            <w:r>
              <w:rPr>
                <w:rFonts w:ascii="宋体" w:hAnsi="宋体" w:eastAsia="宋体"/>
                <w:b w:val="0"/>
                <w:sz w:val="20"/>
              </w:rPr>
              <w:t>初步使用AI工具，需要系统化能力建设</w:t>
            </w:r>
          </w:p>
        </w:tc>
      </w:tr>
      <w:tr>
        <w:tc>
          <w:tcPr>
            <w:tcW w:type="dxa" w:w="2880"/>
          </w:tcPr>
          <w:p>
            <w:r/>
            <w:r>
              <w:rPr>
                <w:rFonts w:ascii="宋体" w:hAnsi="宋体" w:eastAsia="宋体"/>
                <w:b w:val="0"/>
                <w:sz w:val="20"/>
              </w:rPr>
              <w:t>20-39</w:t>
            </w:r>
          </w:p>
        </w:tc>
        <w:tc>
          <w:tcPr>
            <w:tcW w:type="dxa" w:w="2880"/>
          </w:tcPr>
          <w:p>
            <w:r/>
            <w:r>
              <w:rPr>
                <w:rFonts w:ascii="宋体" w:hAnsi="宋体" w:eastAsia="宋体"/>
                <w:b w:val="0"/>
                <w:sz w:val="20"/>
              </w:rPr>
              <w:t>探索型</w:t>
            </w:r>
          </w:p>
        </w:tc>
        <w:tc>
          <w:tcPr>
            <w:tcW w:type="dxa" w:w="2880"/>
          </w:tcPr>
          <w:p>
            <w:r/>
            <w:r>
              <w:rPr>
                <w:rFonts w:ascii="宋体" w:hAnsi="宋体" w:eastAsia="宋体"/>
                <w:b w:val="0"/>
                <w:sz w:val="20"/>
              </w:rPr>
              <w:t>刚接触AI工具，建议从A维度和C维度入手</w:t>
            </w:r>
          </w:p>
        </w:tc>
      </w:tr>
    </w:tbl>
    <w:p>
      <w:pPr>
        <w:pStyle w:val="Heading2"/>
      </w:pPr>
      <w:r>
        <w:rPr>
          <w:rFonts w:ascii="黑体" w:hAnsi="黑体" w:eastAsia="黑体"/>
          <w:b/>
          <w:sz w:val="28"/>
        </w:rPr>
        <w:t>90天升级路径模板</w:t>
      </w:r>
    </w:p>
    <w:p>
      <w:pPr>
        <w:pStyle w:val="Heading3"/>
      </w:pPr>
      <w:r>
        <w:rPr>
          <w:rFonts w:ascii="黑体" w:hAnsi="黑体" w:eastAsia="黑体"/>
          <w:b/>
          <w:sz w:val="26"/>
        </w:rPr>
        <w:t>第1-30天：瓶颈维度突破</w:t>
      </w:r>
    </w:p>
    <w:p>
      <w:pPr>
        <w:pStyle w:val="ListBullet"/>
      </w:pPr>
      <w:r>
        <w:rPr>
          <w:rFonts w:ascii="宋体" w:hAnsi="宋体" w:eastAsia="宋体"/>
          <w:b w:val="0"/>
          <w:sz w:val="24"/>
        </w:rPr>
        <w:t>目标维度：___（选择自评最低的维度）</w:t>
      </w:r>
    </w:p>
    <w:p>
      <w:pPr>
        <w:pStyle w:val="ListBullet"/>
      </w:pPr>
      <w:r>
        <w:rPr>
          <w:rFonts w:ascii="宋体" w:hAnsi="宋体" w:eastAsia="宋体"/>
          <w:b w:val="0"/>
          <w:sz w:val="24"/>
        </w:rPr>
        <w:t>学习目标：___</w:t>
      </w:r>
    </w:p>
    <w:p>
      <w:pPr>
        <w:pStyle w:val="ListBullet"/>
      </w:pPr>
      <w:r>
        <w:rPr>
          <w:rFonts w:ascii="宋体" w:hAnsi="宋体" w:eastAsia="宋体"/>
          <w:b w:val="0"/>
          <w:sz w:val="24"/>
        </w:rPr>
        <w:t>实践项目：___</w:t>
      </w:r>
    </w:p>
    <w:p>
      <w:pPr>
        <w:pStyle w:val="ListBullet"/>
      </w:pPr>
      <w:r>
        <w:rPr>
          <w:rFonts w:ascii="宋体" w:hAnsi="宋体" w:eastAsia="宋体"/>
          <w:b w:val="0"/>
          <w:sz w:val="24"/>
        </w:rPr>
        <w:t>衡量指标：___</w:t>
      </w:r>
    </w:p>
    <w:p>
      <w:pPr>
        <w:pStyle w:val="Heading3"/>
      </w:pPr>
      <w:r>
        <w:rPr>
          <w:rFonts w:ascii="黑体" w:hAnsi="黑体" w:eastAsia="黑体"/>
          <w:b/>
          <w:sz w:val="26"/>
        </w:rPr>
        <w:t>第31-60天：能力深化与应用</w:t>
      </w:r>
    </w:p>
    <w:p>
      <w:pPr>
        <w:pStyle w:val="ListBullet"/>
      </w:pPr>
      <w:r>
        <w:rPr>
          <w:rFonts w:ascii="宋体" w:hAnsi="宋体" w:eastAsia="宋体"/>
          <w:b w:val="0"/>
          <w:sz w:val="24"/>
        </w:rPr>
        <w:t>目标维度：___</w:t>
      </w:r>
    </w:p>
    <w:p>
      <w:pPr>
        <w:pStyle w:val="ListBullet"/>
      </w:pPr>
      <w:r>
        <w:rPr>
          <w:rFonts w:ascii="宋体" w:hAnsi="宋体" w:eastAsia="宋体"/>
          <w:b w:val="0"/>
          <w:sz w:val="24"/>
        </w:rPr>
        <w:t>学习目标：___</w:t>
      </w:r>
    </w:p>
    <w:p>
      <w:pPr>
        <w:pStyle w:val="ListBullet"/>
      </w:pPr>
      <w:r>
        <w:rPr>
          <w:rFonts w:ascii="宋体" w:hAnsi="宋体" w:eastAsia="宋体"/>
          <w:b w:val="0"/>
          <w:sz w:val="24"/>
        </w:rPr>
        <w:t>实践项目：___</w:t>
      </w:r>
    </w:p>
    <w:p>
      <w:pPr>
        <w:pStyle w:val="ListBullet"/>
      </w:pPr>
      <w:r>
        <w:rPr>
          <w:rFonts w:ascii="宋体" w:hAnsi="宋体" w:eastAsia="宋体"/>
          <w:b w:val="0"/>
          <w:sz w:val="24"/>
        </w:rPr>
        <w:t>衡量指标：___</w:t>
      </w:r>
    </w:p>
    <w:p>
      <w:pPr>
        <w:pStyle w:val="Heading3"/>
      </w:pPr>
      <w:r>
        <w:rPr>
          <w:rFonts w:ascii="黑体" w:hAnsi="黑体" w:eastAsia="黑体"/>
          <w:b/>
          <w:sz w:val="26"/>
        </w:rPr>
        <w:t>第61-90天：效果验证与迭代</w:t>
      </w:r>
    </w:p>
    <w:p>
      <w:pPr>
        <w:pStyle w:val="ListBullet"/>
      </w:pPr>
      <w:r>
        <w:rPr>
          <w:rFonts w:ascii="宋体" w:hAnsi="宋体" w:eastAsia="宋体"/>
          <w:b w:val="0"/>
          <w:sz w:val="24"/>
        </w:rPr>
        <w:t>复盘要点：___</w:t>
      </w:r>
    </w:p>
    <w:p>
      <w:pPr>
        <w:pStyle w:val="ListBullet"/>
      </w:pPr>
      <w:r>
        <w:rPr>
          <w:rFonts w:ascii="宋体" w:hAnsi="宋体" w:eastAsia="宋体"/>
          <w:b w:val="0"/>
          <w:sz w:val="24"/>
        </w:rPr>
        <w:t>调整方向：___</w:t>
      </w:r>
    </w:p>
    <w:p>
      <w:pPr>
        <w:pStyle w:val="ListBullet"/>
      </w:pPr>
      <w:r>
        <w:rPr>
          <w:rFonts w:ascii="宋体" w:hAnsi="宋体" w:eastAsia="宋体"/>
          <w:b w:val="0"/>
          <w:sz w:val="24"/>
        </w:rPr>
        <w:t>下轮重点：___</w:t>
      </w:r>
    </w:p>
    <w:p>
      <w:r>
        <w:br w:type="page"/>
      </w:r>
    </w:p>
    <w:p>
      <w:pPr>
        <w:pStyle w:val="Heading1"/>
      </w:pPr>
      <w:r>
        <w:rPr>
          <w:rFonts w:ascii="黑体" w:hAnsi="黑体" w:eastAsia="黑体"/>
          <w:b/>
          <w:color w:val="1F4E79"/>
          <w:sz w:val="32"/>
        </w:rPr>
        <w:t>附录E 教学大纲与实验方案</w:t>
      </w:r>
    </w:p>
    <w:p>
      <w:pPr>
        <w:pStyle w:val="Heading2"/>
      </w:pPr>
      <w:r>
        <w:rPr>
          <w:rFonts w:ascii="黑体" w:hAnsi="黑体" w:eastAsia="黑体"/>
          <w:b/>
          <w:sz w:val="28"/>
        </w:rPr>
        <w:t>课程基本信息</w:t>
      </w:r>
    </w:p>
    <w:tbl>
      <w:tblPr>
        <w:tblStyle w:val="TableGrid"/>
        <w:tblW w:type="auto" w:w="0"/>
        <w:jc w:val="center"/>
        <w:tblLook w:firstColumn="1" w:firstRow="1" w:lastColumn="0" w:lastRow="0" w:noHBand="0" w:noVBand="1" w:val="04A0"/>
      </w:tblPr>
      <w:tblGrid>
        <w:gridCol w:w="4320"/>
        <w:gridCol w:w="4320"/>
      </w:tblGrid>
      <w:tr>
        <w:tc>
          <w:tcPr>
            <w:tcW w:type="dxa" w:w="4320"/>
            <w:shd w:fill="1F4E79"/>
          </w:tcPr>
          <w:p>
            <w:r/>
            <w:r>
              <w:rPr>
                <w:rFonts w:ascii="宋体" w:hAnsi="宋体" w:eastAsia="宋体"/>
                <w:b/>
                <w:color w:val="FFFFFF"/>
                <w:sz w:val="20"/>
              </w:rPr>
              <w:t>项目</w:t>
            </w:r>
          </w:p>
        </w:tc>
        <w:tc>
          <w:tcPr>
            <w:tcW w:type="dxa" w:w="4320"/>
            <w:shd w:fill="1F4E79"/>
          </w:tcPr>
          <w:p>
            <w:r/>
            <w:r>
              <w:rPr>
                <w:rFonts w:ascii="宋体" w:hAnsi="宋体" w:eastAsia="宋体"/>
                <w:b/>
                <w:color w:val="FFFFFF"/>
                <w:sz w:val="20"/>
              </w:rPr>
              <w:t>内容</w:t>
            </w:r>
          </w:p>
        </w:tc>
      </w:tr>
      <w:tr>
        <w:tc>
          <w:tcPr>
            <w:tcW w:type="dxa" w:w="4320"/>
            <w:shd w:fill="F2F2F2"/>
          </w:tcPr>
          <w:p>
            <w:r/>
            <w:r>
              <w:rPr>
                <w:rFonts w:ascii="宋体" w:hAnsi="宋体" w:eastAsia="宋体"/>
                <w:b w:val="0"/>
                <w:sz w:val="20"/>
              </w:rPr>
              <w:t>课程名称</w:t>
            </w:r>
          </w:p>
        </w:tc>
        <w:tc>
          <w:tcPr>
            <w:tcW w:type="dxa" w:w="4320"/>
            <w:shd w:fill="F2F2F2"/>
          </w:tcPr>
          <w:p>
            <w:r/>
            <w:r>
              <w:rPr>
                <w:rFonts w:ascii="宋体" w:hAnsi="宋体" w:eastAsia="宋体"/>
                <w:b w:val="0"/>
                <w:sz w:val="20"/>
              </w:rPr>
              <w:t>AI时代的文旅主理人打造升级之路</w:t>
            </w:r>
          </w:p>
        </w:tc>
      </w:tr>
      <w:tr>
        <w:tc>
          <w:tcPr>
            <w:tcW w:type="dxa" w:w="4320"/>
          </w:tcPr>
          <w:p>
            <w:r/>
            <w:r>
              <w:rPr>
                <w:rFonts w:ascii="宋体" w:hAnsi="宋体" w:eastAsia="宋体"/>
                <w:b w:val="0"/>
                <w:sz w:val="20"/>
              </w:rPr>
              <w:t>适用专业</w:t>
            </w:r>
          </w:p>
        </w:tc>
        <w:tc>
          <w:tcPr>
            <w:tcW w:type="dxa" w:w="4320"/>
          </w:tcPr>
          <w:p>
            <w:r/>
            <w:r>
              <w:rPr>
                <w:rFonts w:ascii="宋体" w:hAnsi="宋体" w:eastAsia="宋体"/>
                <w:b w:val="0"/>
                <w:sz w:val="20"/>
              </w:rPr>
              <w:t>旅游管理、文化产业管理、数字文旅</w:t>
            </w:r>
          </w:p>
        </w:tc>
      </w:tr>
      <w:tr>
        <w:tc>
          <w:tcPr>
            <w:tcW w:type="dxa" w:w="4320"/>
            <w:shd w:fill="F2F2F2"/>
          </w:tcPr>
          <w:p>
            <w:r/>
            <w:r>
              <w:rPr>
                <w:rFonts w:ascii="宋体" w:hAnsi="宋体" w:eastAsia="宋体"/>
                <w:b w:val="0"/>
                <w:sz w:val="20"/>
              </w:rPr>
              <w:t>课程性质</w:t>
            </w:r>
          </w:p>
        </w:tc>
        <w:tc>
          <w:tcPr>
            <w:tcW w:type="dxa" w:w="4320"/>
            <w:shd w:fill="F2F2F2"/>
          </w:tcPr>
          <w:p>
            <w:r/>
            <w:r>
              <w:rPr>
                <w:rFonts w:ascii="宋体" w:hAnsi="宋体" w:eastAsia="宋体"/>
                <w:b w:val="0"/>
                <w:sz w:val="20"/>
              </w:rPr>
              <w:t>专业选修课/实训课</w:t>
            </w:r>
          </w:p>
        </w:tc>
      </w:tr>
      <w:tr>
        <w:tc>
          <w:tcPr>
            <w:tcW w:type="dxa" w:w="4320"/>
          </w:tcPr>
          <w:p>
            <w:r/>
            <w:r>
              <w:rPr>
                <w:rFonts w:ascii="宋体" w:hAnsi="宋体" w:eastAsia="宋体"/>
                <w:b w:val="0"/>
                <w:sz w:val="20"/>
              </w:rPr>
              <w:t>总学时</w:t>
            </w:r>
          </w:p>
        </w:tc>
        <w:tc>
          <w:tcPr>
            <w:tcW w:type="dxa" w:w="4320"/>
          </w:tcPr>
          <w:p>
            <w:r/>
            <w:r>
              <w:rPr>
                <w:rFonts w:ascii="宋体" w:hAnsi="宋体" w:eastAsia="宋体"/>
                <w:b w:val="0"/>
                <w:sz w:val="20"/>
              </w:rPr>
              <w:t>48学时（理论24学时+实训24学时）</w:t>
            </w:r>
          </w:p>
        </w:tc>
      </w:tr>
      <w:tr>
        <w:tc>
          <w:tcPr>
            <w:tcW w:type="dxa" w:w="4320"/>
            <w:shd w:fill="F2F2F2"/>
          </w:tcPr>
          <w:p>
            <w:r/>
            <w:r>
              <w:rPr>
                <w:rFonts w:ascii="宋体" w:hAnsi="宋体" w:eastAsia="宋体"/>
                <w:b w:val="0"/>
                <w:sz w:val="20"/>
              </w:rPr>
              <w:t>学分</w:t>
            </w:r>
          </w:p>
        </w:tc>
        <w:tc>
          <w:tcPr>
            <w:tcW w:type="dxa" w:w="4320"/>
            <w:shd w:fill="F2F2F2"/>
          </w:tcPr>
          <w:p>
            <w:r/>
            <w:r>
              <w:rPr>
                <w:rFonts w:ascii="宋体" w:hAnsi="宋体" w:eastAsia="宋体"/>
                <w:b w:val="0"/>
                <w:sz w:val="20"/>
              </w:rPr>
              <w:t>3学分</w:t>
            </w:r>
          </w:p>
        </w:tc>
      </w:tr>
      <w:tr>
        <w:tc>
          <w:tcPr>
            <w:tcW w:type="dxa" w:w="4320"/>
          </w:tcPr>
          <w:p>
            <w:r/>
            <w:r>
              <w:rPr>
                <w:rFonts w:ascii="宋体" w:hAnsi="宋体" w:eastAsia="宋体"/>
                <w:b w:val="0"/>
                <w:sz w:val="20"/>
              </w:rPr>
              <w:t>先修课程</w:t>
            </w:r>
          </w:p>
        </w:tc>
        <w:tc>
          <w:tcPr>
            <w:tcW w:type="dxa" w:w="4320"/>
          </w:tcPr>
          <w:p>
            <w:r/>
            <w:r>
              <w:rPr>
                <w:rFonts w:ascii="宋体" w:hAnsi="宋体" w:eastAsia="宋体"/>
                <w:b w:val="0"/>
                <w:sz w:val="20"/>
              </w:rPr>
              <w:t>旅游学概论、数字营销基础</w:t>
            </w:r>
          </w:p>
        </w:tc>
      </w:tr>
    </w:tbl>
    <w:p>
      <w:pPr>
        <w:pStyle w:val="Heading2"/>
      </w:pPr>
      <w:r>
        <w:rPr>
          <w:rFonts w:ascii="黑体" w:hAnsi="黑体" w:eastAsia="黑体"/>
          <w:b/>
          <w:sz w:val="28"/>
        </w:rPr>
        <w:t>教学目标</w:t>
      </w:r>
    </w:p>
    <w:p>
      <w:pPr>
        <w:pStyle w:val="ListNumber"/>
      </w:pPr>
      <w:r>
        <w:rPr>
          <w:rFonts w:ascii="宋体" w:hAnsi="宋体" w:eastAsia="宋体"/>
          <w:b w:val="0"/>
          <w:sz w:val="24"/>
        </w:rPr>
        <w:t>理解AI技术对文旅产业的变革性影响和主理人模式的兴起</w:t>
      </w:r>
    </w:p>
    <w:p>
      <w:pPr>
        <w:pStyle w:val="ListNumber"/>
      </w:pPr>
      <w:r>
        <w:rPr>
          <w:rFonts w:ascii="宋体" w:hAnsi="宋体" w:eastAsia="宋体"/>
          <w:b w:val="0"/>
          <w:sz w:val="24"/>
        </w:rPr>
        <w:t>掌握ACT-P能力模型，能进行自我评估和升级规划</w:t>
      </w:r>
    </w:p>
    <w:p>
      <w:pPr>
        <w:pStyle w:val="ListNumber"/>
      </w:pPr>
      <w:r>
        <w:rPr>
          <w:rFonts w:ascii="宋体" w:hAnsi="宋体" w:eastAsia="宋体"/>
          <w:b w:val="0"/>
          <w:sz w:val="24"/>
        </w:rPr>
        <w:t>熟练使用AIGC工具进行文旅内容创作和营销推广</w:t>
      </w:r>
    </w:p>
    <w:p>
      <w:pPr>
        <w:pStyle w:val="ListNumber"/>
      </w:pPr>
      <w:r>
        <w:rPr>
          <w:rFonts w:ascii="宋体" w:hAnsi="宋体" w:eastAsia="宋体"/>
          <w:b w:val="0"/>
          <w:sz w:val="24"/>
        </w:rPr>
        <w:t>具备利用AI工具进行数据分析和运营决策的能力</w:t>
      </w:r>
    </w:p>
    <w:p>
      <w:pPr>
        <w:pStyle w:val="ListNumber"/>
      </w:pPr>
      <w:r>
        <w:rPr>
          <w:rFonts w:ascii="宋体" w:hAnsi="宋体" w:eastAsia="宋体"/>
          <w:b w:val="0"/>
          <w:sz w:val="24"/>
        </w:rPr>
        <w:t>能够设计AI赋能的文旅商业模式并完成MVP验证</w:t>
      </w:r>
    </w:p>
    <w:p>
      <w:pPr>
        <w:pStyle w:val="Heading2"/>
      </w:pPr>
      <w:r>
        <w:rPr>
          <w:rFonts w:ascii="黑体" w:hAnsi="黑体" w:eastAsia="黑体"/>
          <w:b/>
          <w:sz w:val="28"/>
        </w:rPr>
        <w:t>教学进度安排</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1F4E79"/>
          </w:tcPr>
          <w:p>
            <w:r/>
            <w:r>
              <w:rPr>
                <w:rFonts w:ascii="宋体" w:hAnsi="宋体" w:eastAsia="宋体"/>
                <w:b/>
                <w:color w:val="FFFFFF"/>
                <w:sz w:val="20"/>
              </w:rPr>
              <w:t>周次</w:t>
            </w:r>
          </w:p>
        </w:tc>
        <w:tc>
          <w:tcPr>
            <w:tcW w:type="dxa" w:w="2160"/>
            <w:shd w:fill="1F4E79"/>
          </w:tcPr>
          <w:p>
            <w:r/>
            <w:r>
              <w:rPr>
                <w:rFonts w:ascii="宋体" w:hAnsi="宋体" w:eastAsia="宋体"/>
                <w:b/>
                <w:color w:val="FFFFFF"/>
                <w:sz w:val="20"/>
              </w:rPr>
              <w:t>理论内容</w:t>
            </w:r>
          </w:p>
        </w:tc>
        <w:tc>
          <w:tcPr>
            <w:tcW w:type="dxa" w:w="2160"/>
            <w:shd w:fill="1F4E79"/>
          </w:tcPr>
          <w:p>
            <w:r/>
            <w:r>
              <w:rPr>
                <w:rFonts w:ascii="宋体" w:hAnsi="宋体" w:eastAsia="宋体"/>
                <w:b/>
                <w:color w:val="FFFFFF"/>
                <w:sz w:val="20"/>
              </w:rPr>
              <w:t>实训内容</w:t>
            </w:r>
          </w:p>
        </w:tc>
        <w:tc>
          <w:tcPr>
            <w:tcW w:type="dxa" w:w="2160"/>
            <w:shd w:fill="1F4E79"/>
          </w:tcPr>
          <w:p>
            <w:r/>
            <w:r>
              <w:rPr>
                <w:rFonts w:ascii="宋体" w:hAnsi="宋体" w:eastAsia="宋体"/>
                <w:b/>
                <w:color w:val="FFFFFF"/>
                <w:sz w:val="20"/>
              </w:rPr>
              <w:t>学时</w:t>
            </w:r>
          </w:p>
        </w:tc>
      </w:tr>
      <w:tr>
        <w:tc>
          <w:tcPr>
            <w:tcW w:type="dxa" w:w="2160"/>
            <w:shd w:fill="F2F2F2"/>
          </w:tcPr>
          <w:p>
            <w:r/>
            <w:r>
              <w:rPr>
                <w:rFonts w:ascii="宋体" w:hAnsi="宋体" w:eastAsia="宋体"/>
                <w:b w:val="0"/>
                <w:sz w:val="20"/>
              </w:rPr>
              <w:t>1</w:t>
            </w:r>
          </w:p>
        </w:tc>
        <w:tc>
          <w:tcPr>
            <w:tcW w:type="dxa" w:w="2160"/>
            <w:shd w:fill="F2F2F2"/>
          </w:tcPr>
          <w:p>
            <w:r/>
            <w:r>
              <w:rPr>
                <w:rFonts w:ascii="宋体" w:hAnsi="宋体" w:eastAsia="宋体"/>
                <w:b w:val="0"/>
                <w:sz w:val="20"/>
              </w:rPr>
              <w:t>第1章 AI时代的文旅产业变革</w:t>
            </w:r>
          </w:p>
        </w:tc>
        <w:tc>
          <w:tcPr>
            <w:tcW w:type="dxa" w:w="2160"/>
            <w:shd w:fill="F2F2F2"/>
          </w:tcPr>
          <w:p>
            <w:r/>
            <w:r>
              <w:rPr>
                <w:rFonts w:ascii="宋体" w:hAnsi="宋体" w:eastAsia="宋体"/>
                <w:b w:val="0"/>
                <w:sz w:val="20"/>
              </w:rPr>
              <w:t>行业调研：AI在文旅中的应用现状</w:t>
            </w:r>
          </w:p>
        </w:tc>
        <w:tc>
          <w:tcPr>
            <w:tcW w:type="dxa" w:w="2160"/>
            <w:shd w:fill="F2F2F2"/>
          </w:tcPr>
          <w:p>
            <w:r/>
            <w:r>
              <w:rPr>
                <w:rFonts w:ascii="宋体" w:hAnsi="宋体" w:eastAsia="宋体"/>
                <w:b w:val="0"/>
                <w:sz w:val="20"/>
              </w:rPr>
              <w:t>4</w:t>
            </w:r>
          </w:p>
        </w:tc>
      </w:tr>
      <w:tr>
        <w:tc>
          <w:tcPr>
            <w:tcW w:type="dxa" w:w="2160"/>
          </w:tcPr>
          <w:p>
            <w:r/>
            <w:r>
              <w:rPr>
                <w:rFonts w:ascii="宋体" w:hAnsi="宋体" w:eastAsia="宋体"/>
                <w:b w:val="0"/>
                <w:sz w:val="20"/>
              </w:rPr>
              <w:t>2</w:t>
            </w:r>
          </w:p>
        </w:tc>
        <w:tc>
          <w:tcPr>
            <w:tcW w:type="dxa" w:w="2160"/>
          </w:tcPr>
          <w:p>
            <w:r/>
            <w:r>
              <w:rPr>
                <w:rFonts w:ascii="宋体" w:hAnsi="宋体" w:eastAsia="宋体"/>
                <w:b w:val="0"/>
                <w:sz w:val="20"/>
              </w:rPr>
              <w:t>第2章 主理人角色重构与身份转型</w:t>
            </w:r>
          </w:p>
        </w:tc>
        <w:tc>
          <w:tcPr>
            <w:tcW w:type="dxa" w:w="2160"/>
          </w:tcPr>
          <w:p>
            <w:r/>
            <w:r>
              <w:rPr>
                <w:rFonts w:ascii="宋体" w:hAnsi="宋体" w:eastAsia="宋体"/>
                <w:b w:val="0"/>
                <w:sz w:val="20"/>
              </w:rPr>
              <w:t>案例分析：典型主理人画像研究</w:t>
            </w:r>
          </w:p>
        </w:tc>
        <w:tc>
          <w:tcPr>
            <w:tcW w:type="dxa" w:w="2160"/>
          </w:tcPr>
          <w:p>
            <w:r/>
            <w:r>
              <w:rPr>
                <w:rFonts w:ascii="宋体" w:hAnsi="宋体" w:eastAsia="宋体"/>
                <w:b w:val="0"/>
                <w:sz w:val="20"/>
              </w:rPr>
              <w:t>4</w:t>
            </w:r>
          </w:p>
        </w:tc>
      </w:tr>
      <w:tr>
        <w:tc>
          <w:tcPr>
            <w:tcW w:type="dxa" w:w="2160"/>
            <w:shd w:fill="F2F2F2"/>
          </w:tcPr>
          <w:p>
            <w:r/>
            <w:r>
              <w:rPr>
                <w:rFonts w:ascii="宋体" w:hAnsi="宋体" w:eastAsia="宋体"/>
                <w:b w:val="0"/>
                <w:sz w:val="20"/>
              </w:rPr>
              <w:t>3</w:t>
            </w:r>
          </w:p>
        </w:tc>
        <w:tc>
          <w:tcPr>
            <w:tcW w:type="dxa" w:w="2160"/>
            <w:shd w:fill="F2F2F2"/>
          </w:tcPr>
          <w:p>
            <w:r/>
            <w:r>
              <w:rPr>
                <w:rFonts w:ascii="宋体" w:hAnsi="宋体" w:eastAsia="宋体"/>
                <w:b w:val="0"/>
                <w:sz w:val="20"/>
              </w:rPr>
              <w:t>第3章 ACT-P能力框架</w:t>
            </w:r>
          </w:p>
        </w:tc>
        <w:tc>
          <w:tcPr>
            <w:tcW w:type="dxa" w:w="2160"/>
            <w:shd w:fill="F2F2F2"/>
          </w:tcPr>
          <w:p>
            <w:r/>
            <w:r>
              <w:rPr>
                <w:rFonts w:ascii="宋体" w:hAnsi="宋体" w:eastAsia="宋体"/>
                <w:b w:val="0"/>
                <w:sz w:val="20"/>
              </w:rPr>
              <w:t>ACT-P自评与升级路径规划</w:t>
            </w:r>
          </w:p>
        </w:tc>
        <w:tc>
          <w:tcPr>
            <w:tcW w:type="dxa" w:w="2160"/>
            <w:shd w:fill="F2F2F2"/>
          </w:tcPr>
          <w:p>
            <w:r/>
            <w:r>
              <w:rPr>
                <w:rFonts w:ascii="宋体" w:hAnsi="宋体" w:eastAsia="宋体"/>
                <w:b w:val="0"/>
                <w:sz w:val="20"/>
              </w:rPr>
              <w:t>4</w:t>
            </w:r>
          </w:p>
        </w:tc>
      </w:tr>
      <w:tr>
        <w:tc>
          <w:tcPr>
            <w:tcW w:type="dxa" w:w="2160"/>
          </w:tcPr>
          <w:p>
            <w:r/>
            <w:r>
              <w:rPr>
                <w:rFonts w:ascii="宋体" w:hAnsi="宋体" w:eastAsia="宋体"/>
                <w:b w:val="0"/>
                <w:sz w:val="20"/>
              </w:rPr>
              <w:t>4</w:t>
            </w:r>
          </w:p>
        </w:tc>
        <w:tc>
          <w:tcPr>
            <w:tcW w:type="dxa" w:w="2160"/>
          </w:tcPr>
          <w:p>
            <w:r/>
            <w:r>
              <w:rPr>
                <w:rFonts w:ascii="宋体" w:hAnsi="宋体" w:eastAsia="宋体"/>
                <w:b w:val="0"/>
                <w:sz w:val="20"/>
              </w:rPr>
              <w:t>第4章 AIGC内容创作（上）</w:t>
            </w:r>
          </w:p>
        </w:tc>
        <w:tc>
          <w:tcPr>
            <w:tcW w:type="dxa" w:w="2160"/>
          </w:tcPr>
          <w:p>
            <w:r/>
            <w:r>
              <w:rPr>
                <w:rFonts w:ascii="宋体" w:hAnsi="宋体" w:eastAsia="宋体"/>
                <w:b w:val="0"/>
                <w:sz w:val="20"/>
              </w:rPr>
              <w:t>提示词工程实操与文案生成</w:t>
            </w:r>
          </w:p>
        </w:tc>
        <w:tc>
          <w:tcPr>
            <w:tcW w:type="dxa" w:w="2160"/>
          </w:tcPr>
          <w:p>
            <w:r/>
            <w:r>
              <w:rPr>
                <w:rFonts w:ascii="宋体" w:hAnsi="宋体" w:eastAsia="宋体"/>
                <w:b w:val="0"/>
                <w:sz w:val="20"/>
              </w:rPr>
              <w:t>4</w:t>
            </w:r>
          </w:p>
        </w:tc>
      </w:tr>
      <w:tr>
        <w:tc>
          <w:tcPr>
            <w:tcW w:type="dxa" w:w="2160"/>
            <w:shd w:fill="F2F2F2"/>
          </w:tcPr>
          <w:p>
            <w:r/>
            <w:r>
              <w:rPr>
                <w:rFonts w:ascii="宋体" w:hAnsi="宋体" w:eastAsia="宋体"/>
                <w:b w:val="0"/>
                <w:sz w:val="20"/>
              </w:rPr>
              <w:t>5</w:t>
            </w:r>
          </w:p>
        </w:tc>
        <w:tc>
          <w:tcPr>
            <w:tcW w:type="dxa" w:w="2160"/>
            <w:shd w:fill="F2F2F2"/>
          </w:tcPr>
          <w:p>
            <w:r/>
            <w:r>
              <w:rPr>
                <w:rFonts w:ascii="宋体" w:hAnsi="宋体" w:eastAsia="宋体"/>
                <w:b w:val="0"/>
                <w:sz w:val="20"/>
              </w:rPr>
              <w:t>第4章 AIGC内容创作（下）</w:t>
            </w:r>
          </w:p>
        </w:tc>
        <w:tc>
          <w:tcPr>
            <w:tcW w:type="dxa" w:w="2160"/>
            <w:shd w:fill="F2F2F2"/>
          </w:tcPr>
          <w:p>
            <w:r/>
            <w:r>
              <w:rPr>
                <w:rFonts w:ascii="宋体" w:hAnsi="宋体" w:eastAsia="宋体"/>
                <w:b w:val="0"/>
                <w:sz w:val="20"/>
              </w:rPr>
              <w:t>AI图像生成与视觉内容制作</w:t>
            </w:r>
          </w:p>
        </w:tc>
        <w:tc>
          <w:tcPr>
            <w:tcW w:type="dxa" w:w="2160"/>
            <w:shd w:fill="F2F2F2"/>
          </w:tcPr>
          <w:p>
            <w:r/>
            <w:r>
              <w:rPr>
                <w:rFonts w:ascii="宋体" w:hAnsi="宋体" w:eastAsia="宋体"/>
                <w:b w:val="0"/>
                <w:sz w:val="20"/>
              </w:rPr>
              <w:t>4</w:t>
            </w:r>
          </w:p>
        </w:tc>
      </w:tr>
      <w:tr>
        <w:tc>
          <w:tcPr>
            <w:tcW w:type="dxa" w:w="2160"/>
          </w:tcPr>
          <w:p>
            <w:r/>
            <w:r>
              <w:rPr>
                <w:rFonts w:ascii="宋体" w:hAnsi="宋体" w:eastAsia="宋体"/>
                <w:b w:val="0"/>
                <w:sz w:val="20"/>
              </w:rPr>
              <w:t>6</w:t>
            </w:r>
          </w:p>
        </w:tc>
        <w:tc>
          <w:tcPr>
            <w:tcW w:type="dxa" w:w="2160"/>
          </w:tcPr>
          <w:p>
            <w:r/>
            <w:r>
              <w:rPr>
                <w:rFonts w:ascii="宋体" w:hAnsi="宋体" w:eastAsia="宋体"/>
                <w:b w:val="0"/>
                <w:sz w:val="20"/>
              </w:rPr>
              <w:t>第5章 AI精准营销与GEO</w:t>
            </w:r>
          </w:p>
        </w:tc>
        <w:tc>
          <w:tcPr>
            <w:tcW w:type="dxa" w:w="2160"/>
          </w:tcPr>
          <w:p>
            <w:r/>
            <w:r>
              <w:rPr>
                <w:rFonts w:ascii="宋体" w:hAnsi="宋体" w:eastAsia="宋体"/>
                <w:b w:val="0"/>
                <w:sz w:val="20"/>
              </w:rPr>
              <w:t>社交媒体矩阵规划与AI内容分发</w:t>
            </w:r>
          </w:p>
        </w:tc>
        <w:tc>
          <w:tcPr>
            <w:tcW w:type="dxa" w:w="2160"/>
          </w:tcPr>
          <w:p>
            <w:r/>
            <w:r>
              <w:rPr>
                <w:rFonts w:ascii="宋体" w:hAnsi="宋体" w:eastAsia="宋体"/>
                <w:b w:val="0"/>
                <w:sz w:val="20"/>
              </w:rPr>
              <w:t>4</w:t>
            </w:r>
          </w:p>
        </w:tc>
      </w:tr>
      <w:tr>
        <w:tc>
          <w:tcPr>
            <w:tcW w:type="dxa" w:w="2160"/>
            <w:shd w:fill="F2F2F2"/>
          </w:tcPr>
          <w:p>
            <w:r/>
            <w:r>
              <w:rPr>
                <w:rFonts w:ascii="宋体" w:hAnsi="宋体" w:eastAsia="宋体"/>
                <w:b w:val="0"/>
                <w:sz w:val="20"/>
              </w:rPr>
              <w:t>7</w:t>
            </w:r>
          </w:p>
        </w:tc>
        <w:tc>
          <w:tcPr>
            <w:tcW w:type="dxa" w:w="2160"/>
            <w:shd w:fill="F2F2F2"/>
          </w:tcPr>
          <w:p>
            <w:r/>
            <w:r>
              <w:rPr>
                <w:rFonts w:ascii="宋体" w:hAnsi="宋体" w:eastAsia="宋体"/>
                <w:b w:val="0"/>
                <w:sz w:val="20"/>
              </w:rPr>
              <w:t>第5章 私域流量与用户增长</w:t>
            </w:r>
          </w:p>
        </w:tc>
        <w:tc>
          <w:tcPr>
            <w:tcW w:type="dxa" w:w="2160"/>
            <w:shd w:fill="F2F2F2"/>
          </w:tcPr>
          <w:p>
            <w:r/>
            <w:r>
              <w:rPr>
                <w:rFonts w:ascii="宋体" w:hAnsi="宋体" w:eastAsia="宋体"/>
                <w:b w:val="0"/>
                <w:sz w:val="20"/>
              </w:rPr>
              <w:t>企业微信+AI客服部署实操</w:t>
            </w:r>
          </w:p>
        </w:tc>
        <w:tc>
          <w:tcPr>
            <w:tcW w:type="dxa" w:w="2160"/>
            <w:shd w:fill="F2F2F2"/>
          </w:tcPr>
          <w:p>
            <w:r/>
            <w:r>
              <w:rPr>
                <w:rFonts w:ascii="宋体" w:hAnsi="宋体" w:eastAsia="宋体"/>
                <w:b w:val="0"/>
                <w:sz w:val="20"/>
              </w:rPr>
              <w:t>4</w:t>
            </w:r>
          </w:p>
        </w:tc>
      </w:tr>
      <w:tr>
        <w:tc>
          <w:tcPr>
            <w:tcW w:type="dxa" w:w="2160"/>
          </w:tcPr>
          <w:p>
            <w:r/>
            <w:r>
              <w:rPr>
                <w:rFonts w:ascii="宋体" w:hAnsi="宋体" w:eastAsia="宋体"/>
                <w:b w:val="0"/>
                <w:sz w:val="20"/>
              </w:rPr>
              <w:t>8</w:t>
            </w:r>
          </w:p>
        </w:tc>
        <w:tc>
          <w:tcPr>
            <w:tcW w:type="dxa" w:w="2160"/>
          </w:tcPr>
          <w:p>
            <w:r/>
            <w:r>
              <w:rPr>
                <w:rFonts w:ascii="宋体" w:hAnsi="宋体" w:eastAsia="宋体"/>
                <w:b w:val="0"/>
                <w:sz w:val="20"/>
              </w:rPr>
              <w:t>第6章 数据智能与运营决策</w:t>
            </w:r>
          </w:p>
        </w:tc>
        <w:tc>
          <w:tcPr>
            <w:tcW w:type="dxa" w:w="2160"/>
          </w:tcPr>
          <w:p>
            <w:r/>
            <w:r>
              <w:rPr>
                <w:rFonts w:ascii="宋体" w:hAnsi="宋体" w:eastAsia="宋体"/>
                <w:b w:val="0"/>
                <w:sz w:val="20"/>
              </w:rPr>
              <w:t>BI工具使用与数据分析实操</w:t>
            </w:r>
          </w:p>
        </w:tc>
        <w:tc>
          <w:tcPr>
            <w:tcW w:type="dxa" w:w="2160"/>
          </w:tcPr>
          <w:p>
            <w:r/>
            <w:r>
              <w:rPr>
                <w:rFonts w:ascii="宋体" w:hAnsi="宋体" w:eastAsia="宋体"/>
                <w:b w:val="0"/>
                <w:sz w:val="20"/>
              </w:rPr>
              <w:t>4</w:t>
            </w:r>
          </w:p>
        </w:tc>
      </w:tr>
      <w:tr>
        <w:tc>
          <w:tcPr>
            <w:tcW w:type="dxa" w:w="2160"/>
            <w:shd w:fill="F2F2F2"/>
          </w:tcPr>
          <w:p>
            <w:r/>
            <w:r>
              <w:rPr>
                <w:rFonts w:ascii="宋体" w:hAnsi="宋体" w:eastAsia="宋体"/>
                <w:b w:val="0"/>
                <w:sz w:val="20"/>
              </w:rPr>
              <w:t>9</w:t>
            </w:r>
          </w:p>
        </w:tc>
        <w:tc>
          <w:tcPr>
            <w:tcW w:type="dxa" w:w="2160"/>
            <w:shd w:fill="F2F2F2"/>
          </w:tcPr>
          <w:p>
            <w:r/>
            <w:r>
              <w:rPr>
                <w:rFonts w:ascii="宋体" w:hAnsi="宋体" w:eastAsia="宋体"/>
                <w:b w:val="0"/>
                <w:sz w:val="20"/>
              </w:rPr>
              <w:t>第7章 文旅商业模式创新</w:t>
            </w:r>
          </w:p>
        </w:tc>
        <w:tc>
          <w:tcPr>
            <w:tcW w:type="dxa" w:w="2160"/>
            <w:shd w:fill="F2F2F2"/>
          </w:tcPr>
          <w:p>
            <w:r/>
            <w:r>
              <w:rPr>
                <w:rFonts w:ascii="宋体" w:hAnsi="宋体" w:eastAsia="宋体"/>
                <w:b w:val="0"/>
                <w:sz w:val="20"/>
              </w:rPr>
              <w:t>商业模式画布AI化迭代</w:t>
            </w:r>
          </w:p>
        </w:tc>
        <w:tc>
          <w:tcPr>
            <w:tcW w:type="dxa" w:w="2160"/>
            <w:shd w:fill="F2F2F2"/>
          </w:tcPr>
          <w:p>
            <w:r/>
            <w:r>
              <w:rPr>
                <w:rFonts w:ascii="宋体" w:hAnsi="宋体" w:eastAsia="宋体"/>
                <w:b w:val="0"/>
                <w:sz w:val="20"/>
              </w:rPr>
              <w:t>4</w:t>
            </w:r>
          </w:p>
        </w:tc>
      </w:tr>
      <w:tr>
        <w:tc>
          <w:tcPr>
            <w:tcW w:type="dxa" w:w="2160"/>
          </w:tcPr>
          <w:p>
            <w:r/>
            <w:r>
              <w:rPr>
                <w:rFonts w:ascii="宋体" w:hAnsi="宋体" w:eastAsia="宋体"/>
                <w:b w:val="0"/>
                <w:sz w:val="20"/>
              </w:rPr>
              <w:t>10</w:t>
            </w:r>
          </w:p>
        </w:tc>
        <w:tc>
          <w:tcPr>
            <w:tcW w:type="dxa" w:w="2160"/>
          </w:tcPr>
          <w:p>
            <w:r/>
            <w:r>
              <w:rPr>
                <w:rFonts w:ascii="宋体" w:hAnsi="宋体" w:eastAsia="宋体"/>
                <w:b w:val="0"/>
                <w:sz w:val="20"/>
              </w:rPr>
              <w:t>第8章 智能体赋能精益运营</w:t>
            </w:r>
          </w:p>
        </w:tc>
        <w:tc>
          <w:tcPr>
            <w:tcW w:type="dxa" w:w="2160"/>
          </w:tcPr>
          <w:p>
            <w:r/>
            <w:r>
              <w:rPr>
                <w:rFonts w:ascii="宋体" w:hAnsi="宋体" w:eastAsia="宋体"/>
                <w:b w:val="0"/>
                <w:sz w:val="20"/>
              </w:rPr>
              <w:t>智能体构建平台实操（Coze/Dify）</w:t>
            </w:r>
          </w:p>
        </w:tc>
        <w:tc>
          <w:tcPr>
            <w:tcW w:type="dxa" w:w="2160"/>
          </w:tcPr>
          <w:p>
            <w:r/>
            <w:r>
              <w:rPr>
                <w:rFonts w:ascii="宋体" w:hAnsi="宋体" w:eastAsia="宋体"/>
                <w:b w:val="0"/>
                <w:sz w:val="20"/>
              </w:rPr>
              <w:t>4</w:t>
            </w:r>
          </w:p>
        </w:tc>
      </w:tr>
      <w:tr>
        <w:tc>
          <w:tcPr>
            <w:tcW w:type="dxa" w:w="2160"/>
            <w:shd w:fill="F2F2F2"/>
          </w:tcPr>
          <w:p>
            <w:r/>
            <w:r>
              <w:rPr>
                <w:rFonts w:ascii="宋体" w:hAnsi="宋体" w:eastAsia="宋体"/>
                <w:b w:val="0"/>
                <w:sz w:val="20"/>
              </w:rPr>
              <w:t>11</w:t>
            </w:r>
          </w:p>
        </w:tc>
        <w:tc>
          <w:tcPr>
            <w:tcW w:type="dxa" w:w="2160"/>
            <w:shd w:fill="F2F2F2"/>
          </w:tcPr>
          <w:p>
            <w:r/>
            <w:r>
              <w:rPr>
                <w:rFonts w:ascii="宋体" w:hAnsi="宋体" w:eastAsia="宋体"/>
                <w:b w:val="0"/>
                <w:sz w:val="20"/>
              </w:rPr>
              <w:t>第9-10章 个人品牌与创业实战</w:t>
            </w:r>
          </w:p>
        </w:tc>
        <w:tc>
          <w:tcPr>
            <w:tcW w:type="dxa" w:w="2160"/>
            <w:shd w:fill="F2F2F2"/>
          </w:tcPr>
          <w:p>
            <w:r/>
            <w:r>
              <w:rPr>
                <w:rFonts w:ascii="宋体" w:hAnsi="宋体" w:eastAsia="宋体"/>
                <w:b w:val="0"/>
                <w:sz w:val="20"/>
              </w:rPr>
              <w:t>MVP设计与冷启动方案制定</w:t>
            </w:r>
          </w:p>
        </w:tc>
        <w:tc>
          <w:tcPr>
            <w:tcW w:type="dxa" w:w="2160"/>
            <w:shd w:fill="F2F2F2"/>
          </w:tcPr>
          <w:p>
            <w:r/>
            <w:r>
              <w:rPr>
                <w:rFonts w:ascii="宋体" w:hAnsi="宋体" w:eastAsia="宋体"/>
                <w:b w:val="0"/>
                <w:sz w:val="20"/>
              </w:rPr>
              <w:t>4</w:t>
            </w:r>
          </w:p>
        </w:tc>
      </w:tr>
      <w:tr>
        <w:tc>
          <w:tcPr>
            <w:tcW w:type="dxa" w:w="2160"/>
          </w:tcPr>
          <w:p>
            <w:r/>
            <w:r>
              <w:rPr>
                <w:rFonts w:ascii="宋体" w:hAnsi="宋体" w:eastAsia="宋体"/>
                <w:b w:val="0"/>
                <w:sz w:val="20"/>
              </w:rPr>
              <w:t>12</w:t>
            </w:r>
          </w:p>
        </w:tc>
        <w:tc>
          <w:tcPr>
            <w:tcW w:type="dxa" w:w="2160"/>
          </w:tcPr>
          <w:p>
            <w:r/>
            <w:r>
              <w:rPr>
                <w:rFonts w:ascii="宋体" w:hAnsi="宋体" w:eastAsia="宋体"/>
                <w:b w:val="0"/>
                <w:sz w:val="20"/>
              </w:rPr>
              <w:t>第11-12章 团队升级与未来展望</w:t>
            </w:r>
          </w:p>
        </w:tc>
        <w:tc>
          <w:tcPr>
            <w:tcW w:type="dxa" w:w="2160"/>
          </w:tcPr>
          <w:p>
            <w:r/>
            <w:r>
              <w:rPr>
                <w:rFonts w:ascii="宋体" w:hAnsi="宋体" w:eastAsia="宋体"/>
                <w:b w:val="0"/>
                <w:sz w:val="20"/>
              </w:rPr>
              <w:t>期末项目展示与答辩</w:t>
            </w:r>
          </w:p>
        </w:tc>
        <w:tc>
          <w:tcPr>
            <w:tcW w:type="dxa" w:w="2160"/>
          </w:tcPr>
          <w:p>
            <w:r/>
            <w:r>
              <w:rPr>
                <w:rFonts w:ascii="宋体" w:hAnsi="宋体" w:eastAsia="宋体"/>
                <w:b w:val="0"/>
                <w:sz w:val="20"/>
              </w:rPr>
              <w:t>4</w:t>
            </w:r>
          </w:p>
        </w:tc>
      </w:tr>
    </w:tbl>
    <w:p>
      <w:pPr>
        <w:pStyle w:val="Heading2"/>
      </w:pPr>
      <w:r>
        <w:rPr>
          <w:rFonts w:ascii="黑体" w:hAnsi="黑体" w:eastAsia="黑体"/>
          <w:b/>
          <w:sz w:val="28"/>
        </w:rPr>
        <w:t>考核方式</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1F4E79"/>
          </w:tcPr>
          <w:p>
            <w:r/>
            <w:r>
              <w:rPr>
                <w:rFonts w:ascii="宋体" w:hAnsi="宋体" w:eastAsia="宋体"/>
                <w:b/>
                <w:color w:val="FFFFFF"/>
                <w:sz w:val="20"/>
              </w:rPr>
              <w:t>考核项目</w:t>
            </w:r>
          </w:p>
        </w:tc>
        <w:tc>
          <w:tcPr>
            <w:tcW w:type="dxa" w:w="2880"/>
            <w:shd w:fill="1F4E79"/>
          </w:tcPr>
          <w:p>
            <w:r/>
            <w:r>
              <w:rPr>
                <w:rFonts w:ascii="宋体" w:hAnsi="宋体" w:eastAsia="宋体"/>
                <w:b/>
                <w:color w:val="FFFFFF"/>
                <w:sz w:val="20"/>
              </w:rPr>
              <w:t>占比</w:t>
            </w:r>
          </w:p>
        </w:tc>
        <w:tc>
          <w:tcPr>
            <w:tcW w:type="dxa" w:w="2880"/>
            <w:shd w:fill="1F4E79"/>
          </w:tcPr>
          <w:p>
            <w:r/>
            <w:r>
              <w:rPr>
                <w:rFonts w:ascii="宋体" w:hAnsi="宋体" w:eastAsia="宋体"/>
                <w:b/>
                <w:color w:val="FFFFFF"/>
                <w:sz w:val="20"/>
              </w:rPr>
              <w:t>内容</w:t>
            </w:r>
          </w:p>
        </w:tc>
      </w:tr>
      <w:tr>
        <w:tc>
          <w:tcPr>
            <w:tcW w:type="dxa" w:w="2880"/>
            <w:shd w:fill="F2F2F2"/>
          </w:tcPr>
          <w:p>
            <w:r/>
            <w:r>
              <w:rPr>
                <w:rFonts w:ascii="宋体" w:hAnsi="宋体" w:eastAsia="宋体"/>
                <w:b w:val="0"/>
                <w:sz w:val="20"/>
              </w:rPr>
              <w:t>平时表现</w:t>
            </w:r>
          </w:p>
        </w:tc>
        <w:tc>
          <w:tcPr>
            <w:tcW w:type="dxa" w:w="2880"/>
            <w:shd w:fill="F2F2F2"/>
          </w:tcPr>
          <w:p>
            <w:r/>
            <w:r>
              <w:rPr>
                <w:rFonts w:ascii="宋体" w:hAnsi="宋体" w:eastAsia="宋体"/>
                <w:b w:val="0"/>
                <w:sz w:val="20"/>
              </w:rPr>
              <w:t>20%</w:t>
            </w:r>
          </w:p>
        </w:tc>
        <w:tc>
          <w:tcPr>
            <w:tcW w:type="dxa" w:w="2880"/>
            <w:shd w:fill="F2F2F2"/>
          </w:tcPr>
          <w:p>
            <w:r/>
            <w:r>
              <w:rPr>
                <w:rFonts w:ascii="宋体" w:hAnsi="宋体" w:eastAsia="宋体"/>
                <w:b w:val="0"/>
                <w:sz w:val="20"/>
              </w:rPr>
              <w:t>出勤、课堂参与、实训完成度</w:t>
            </w:r>
          </w:p>
        </w:tc>
      </w:tr>
      <w:tr>
        <w:tc>
          <w:tcPr>
            <w:tcW w:type="dxa" w:w="2880"/>
          </w:tcPr>
          <w:p>
            <w:r/>
            <w:r>
              <w:rPr>
                <w:rFonts w:ascii="宋体" w:hAnsi="宋体" w:eastAsia="宋体"/>
                <w:b w:val="0"/>
                <w:sz w:val="20"/>
              </w:rPr>
              <w:t>个人作业</w:t>
            </w:r>
          </w:p>
        </w:tc>
        <w:tc>
          <w:tcPr>
            <w:tcW w:type="dxa" w:w="2880"/>
          </w:tcPr>
          <w:p>
            <w:r/>
            <w:r>
              <w:rPr>
                <w:rFonts w:ascii="宋体" w:hAnsi="宋体" w:eastAsia="宋体"/>
                <w:b w:val="0"/>
                <w:sz w:val="20"/>
              </w:rPr>
              <w:t>30%</w:t>
            </w:r>
          </w:p>
        </w:tc>
        <w:tc>
          <w:tcPr>
            <w:tcW w:type="dxa" w:w="2880"/>
          </w:tcPr>
          <w:p>
            <w:r/>
            <w:r>
              <w:rPr>
                <w:rFonts w:ascii="宋体" w:hAnsi="宋体" w:eastAsia="宋体"/>
                <w:b w:val="0"/>
                <w:sz w:val="20"/>
              </w:rPr>
              <w:t>ACT-P自评报告+AIGC内容作品集</w:t>
            </w:r>
          </w:p>
        </w:tc>
      </w:tr>
      <w:tr>
        <w:tc>
          <w:tcPr>
            <w:tcW w:type="dxa" w:w="2880"/>
            <w:shd w:fill="F2F2F2"/>
          </w:tcPr>
          <w:p>
            <w:r/>
            <w:r>
              <w:rPr>
                <w:rFonts w:ascii="宋体" w:hAnsi="宋体" w:eastAsia="宋体"/>
                <w:b w:val="0"/>
                <w:sz w:val="20"/>
              </w:rPr>
              <w:t>期末项目</w:t>
            </w:r>
          </w:p>
        </w:tc>
        <w:tc>
          <w:tcPr>
            <w:tcW w:type="dxa" w:w="2880"/>
            <w:shd w:fill="F2F2F2"/>
          </w:tcPr>
          <w:p>
            <w:r/>
            <w:r>
              <w:rPr>
                <w:rFonts w:ascii="宋体" w:hAnsi="宋体" w:eastAsia="宋体"/>
                <w:b w:val="0"/>
                <w:sz w:val="20"/>
              </w:rPr>
              <w:t>50%</w:t>
            </w:r>
          </w:p>
        </w:tc>
        <w:tc>
          <w:tcPr>
            <w:tcW w:type="dxa" w:w="2880"/>
            <w:shd w:fill="F2F2F2"/>
          </w:tcPr>
          <w:p>
            <w:r/>
            <w:r>
              <w:rPr>
                <w:rFonts w:ascii="宋体" w:hAnsi="宋体" w:eastAsia="宋体"/>
                <w:b w:val="0"/>
                <w:sz w:val="20"/>
              </w:rPr>
              <w:t>文旅主理人AI创业方案（含MVP设计、商业模式画布、90天计划）</w:t>
            </w:r>
          </w:p>
        </w:tc>
      </w:tr>
    </w:tbl>
    <w:p>
      <w:pPr>
        <w:pStyle w:val="Heading2"/>
      </w:pPr>
      <w:r>
        <w:rPr>
          <w:rFonts w:ascii="黑体" w:hAnsi="黑体" w:eastAsia="黑体"/>
          <w:b/>
          <w:sz w:val="28"/>
        </w:rPr>
        <w:t>推荐教材与参考书目</w:t>
      </w:r>
    </w:p>
    <w:p>
      <w:pPr>
        <w:pStyle w:val="ListNumber"/>
      </w:pPr>
      <w:r>
        <w:rPr>
          <w:rFonts w:ascii="宋体" w:hAnsi="宋体" w:eastAsia="宋体"/>
          <w:b w:val="0"/>
          <w:sz w:val="24"/>
        </w:rPr>
        <w:t>本教材：《AI时代的文旅主理人打造升级之路》</w:t>
      </w:r>
    </w:p>
    <w:p>
      <w:pPr>
        <w:pStyle w:val="ListNumber"/>
      </w:pPr>
      <w:r>
        <w:rPr>
          <w:rFonts w:ascii="宋体" w:hAnsi="宋体" w:eastAsia="宋体"/>
          <w:b w:val="0"/>
          <w:sz w:val="24"/>
        </w:rPr>
        <w:t>Gretzel U, et al. Smart tourism: foundations and developments. Electronic Markets, 2015.</w:t>
      </w:r>
    </w:p>
    <w:p>
      <w:pPr>
        <w:pStyle w:val="ListNumber"/>
      </w:pPr>
      <w:r>
        <w:rPr>
          <w:rFonts w:ascii="宋体" w:hAnsi="宋体" w:eastAsia="宋体"/>
          <w:b w:val="0"/>
          <w:sz w:val="24"/>
        </w:rPr>
        <w:t>Tussyadiah I. A review of research into automation in tourism. Annals of Tourism Research, 2020.</w:t>
      </w:r>
    </w:p>
    <w:p>
      <w:pPr>
        <w:pStyle w:val="ListNumber"/>
      </w:pPr>
      <w:r>
        <w:rPr>
          <w:rFonts w:ascii="宋体" w:hAnsi="宋体" w:eastAsia="宋体"/>
          <w:b w:val="0"/>
          <w:sz w:val="24"/>
        </w:rPr>
        <w:t>Kanbach D K, et al. The GenAI is out of the bottle. Review of Managerial Science, 2023.</w:t>
      </w:r>
    </w:p>
    <w:p>
      <w:r>
        <w:br w:type="page"/>
      </w:r>
    </w:p>
    <w:p>
      <w:pPr>
        <w:pStyle w:val="Heading1"/>
      </w:pPr>
      <w:r>
        <w:rPr>
          <w:rFonts w:ascii="黑体" w:hAnsi="黑体" w:eastAsia="黑体"/>
          <w:b/>
          <w:color w:val="1F4E79"/>
          <w:sz w:val="32"/>
        </w:rPr>
        <w:t>附录F 文旅主理人实训项目设计</w:t>
      </w:r>
    </w:p>
    <w:p>
      <w:pPr>
        <w:pStyle w:val="Heading2"/>
      </w:pPr>
      <w:r>
        <w:rPr>
          <w:rFonts w:ascii="黑体" w:hAnsi="黑体" w:eastAsia="黑体"/>
          <w:b/>
          <w:sz w:val="28"/>
        </w:rPr>
        <w:t>实训项目一：AIGC内容工坊——从零搭建内容矩阵</w:t>
      </w:r>
    </w:p>
    <w:p>
      <w:pPr>
        <w:pStyle w:val="Heading3"/>
      </w:pPr>
      <w:r>
        <w:rPr>
          <w:rFonts w:ascii="黑体" w:hAnsi="黑体" w:eastAsia="黑体"/>
          <w:b/>
          <w:sz w:val="26"/>
        </w:rPr>
        <w:t>项目概述</w:t>
      </w:r>
    </w:p>
    <w:p>
      <w:pPr>
        <w:spacing w:after="120" w:line="360" w:lineRule="exact"/>
        <w:jc w:val="both"/>
      </w:pPr>
      <w:r>
        <w:rPr>
          <w:rFonts w:ascii="宋体" w:hAnsi="宋体" w:eastAsia="宋体"/>
          <w:b w:val="0"/>
          <w:sz w:val="24"/>
        </w:rPr>
        <w:t>学生以文旅目的地/项目为对象，利用AIGC工具在两周内搭建完整的内容矩阵，包含至少3个平台的15条内容。</w:t>
      </w:r>
    </w:p>
    <w:p>
      <w:pPr>
        <w:pStyle w:val="Heading3"/>
      </w:pPr>
      <w:r>
        <w:rPr>
          <w:rFonts w:ascii="黑体" w:hAnsi="黑体" w:eastAsia="黑体"/>
          <w:b/>
          <w:sz w:val="26"/>
        </w:rPr>
        <w:t>任务描述</w:t>
      </w:r>
    </w:p>
    <w:p>
      <w:pPr>
        <w:pStyle w:val="ListNumber"/>
      </w:pPr>
      <w:r>
        <w:rPr>
          <w:rFonts w:ascii="宋体" w:hAnsi="宋体" w:eastAsia="宋体"/>
          <w:b w:val="0"/>
          <w:sz w:val="24"/>
        </w:rPr>
        <w:t>选择一个文旅目的地或项目（可为真实项目或虚拟设定）</w:t>
      </w:r>
    </w:p>
    <w:p>
      <w:pPr>
        <w:pStyle w:val="ListNumber"/>
      </w:pPr>
      <w:r>
        <w:rPr>
          <w:rFonts w:ascii="宋体" w:hAnsi="宋体" w:eastAsia="宋体"/>
          <w:b w:val="0"/>
          <w:sz w:val="24"/>
        </w:rPr>
        <w:t>确定品牌定位和目标受众</w:t>
      </w:r>
    </w:p>
    <w:p>
      <w:pPr>
        <w:pStyle w:val="ListNumber"/>
      </w:pPr>
      <w:r>
        <w:rPr>
          <w:rFonts w:ascii="宋体" w:hAnsi="宋体" w:eastAsia="宋体"/>
          <w:b w:val="0"/>
          <w:sz w:val="24"/>
        </w:rPr>
        <w:t>使用AI工具生成内容矩阵规划（主题分类、平台分配、发布节奏）</w:t>
      </w:r>
    </w:p>
    <w:p>
      <w:pPr>
        <w:pStyle w:val="ListNumber"/>
      </w:pPr>
      <w:r>
        <w:rPr>
          <w:rFonts w:ascii="宋体" w:hAnsi="宋体" w:eastAsia="宋体"/>
          <w:b w:val="0"/>
          <w:sz w:val="24"/>
        </w:rPr>
        <w:t>使用AIGC工具生产以下内容：</w:t>
      </w:r>
    </w:p>
    <w:p>
      <w:pPr>
        <w:spacing w:after="120" w:line="360" w:lineRule="exact"/>
        <w:jc w:val="both"/>
      </w:pPr>
      <w:r>
        <w:rPr>
          <w:rFonts w:ascii="宋体" w:hAnsi="宋体" w:eastAsia="宋体"/>
          <w:b w:val="0"/>
          <w:sz w:val="24"/>
        </w:rPr>
        <w:t xml:space="preserve">   - 小红书种草图文 × 5（含AI生成文案+配图）</w:t>
      </w:r>
    </w:p>
    <w:p>
      <w:pPr>
        <w:spacing w:after="120" w:line="360" w:lineRule="exact"/>
        <w:jc w:val="both"/>
      </w:pPr>
      <w:r>
        <w:rPr>
          <w:rFonts w:ascii="宋体" w:hAnsi="宋体" w:eastAsia="宋体"/>
          <w:b w:val="0"/>
          <w:sz w:val="24"/>
        </w:rPr>
        <w:t xml:space="preserve">   - 抖音短视频脚本 × 5（含AI生成画面描述）</w:t>
      </w:r>
    </w:p>
    <w:p>
      <w:pPr>
        <w:spacing w:after="120" w:line="360" w:lineRule="exact"/>
        <w:jc w:val="both"/>
      </w:pPr>
      <w:r>
        <w:rPr>
          <w:rFonts w:ascii="宋体" w:hAnsi="宋体" w:eastAsia="宋体"/>
          <w:b w:val="0"/>
          <w:sz w:val="24"/>
        </w:rPr>
        <w:t xml:space="preserve">   - 微信公众号长文 × 5（含AI辅助配图）</w:t>
      </w:r>
    </w:p>
    <w:p>
      <w:pPr>
        <w:pStyle w:val="ListNumber"/>
      </w:pPr>
      <w:r>
        <w:rPr>
          <w:rFonts w:ascii="宋体" w:hAnsi="宋体" w:eastAsia="宋体"/>
          <w:b w:val="0"/>
          <w:sz w:val="24"/>
        </w:rPr>
        <w:t>所有内容需通过"三审制"质量检查</w:t>
      </w:r>
    </w:p>
    <w:p>
      <w:pPr>
        <w:pStyle w:val="Heading3"/>
      </w:pPr>
      <w:r>
        <w:rPr>
          <w:rFonts w:ascii="黑体" w:hAnsi="黑体" w:eastAsia="黑体"/>
          <w:b/>
          <w:sz w:val="26"/>
        </w:rPr>
        <w:t>交付物</w:t>
      </w:r>
    </w:p>
    <w:p>
      <w:pPr>
        <w:pStyle w:val="ListBullet"/>
      </w:pPr>
      <w:r>
        <w:rPr>
          <w:rFonts w:ascii="宋体" w:hAnsi="宋体" w:eastAsia="宋体"/>
          <w:b w:val="0"/>
          <w:sz w:val="24"/>
        </w:rPr>
        <w:t>内容矩阵规划表（Excel）</w:t>
      </w:r>
    </w:p>
    <w:p>
      <w:pPr>
        <w:pStyle w:val="ListBullet"/>
      </w:pPr>
      <w:r>
        <w:rPr>
          <w:rFonts w:ascii="宋体" w:hAnsi="宋体" w:eastAsia="宋体"/>
          <w:b w:val="0"/>
          <w:sz w:val="24"/>
        </w:rPr>
        <w:t>15条内容成品（按平台分类整理）</w:t>
      </w:r>
    </w:p>
    <w:p>
      <w:pPr>
        <w:pStyle w:val="ListBullet"/>
      </w:pPr>
      <w:r>
        <w:rPr>
          <w:rFonts w:ascii="宋体" w:hAnsi="宋体" w:eastAsia="宋体"/>
          <w:b w:val="0"/>
          <w:sz w:val="24"/>
        </w:rPr>
        <w:t>AIGC提示词记录文档</w:t>
      </w:r>
    </w:p>
    <w:p>
      <w:pPr>
        <w:pStyle w:val="ListBullet"/>
      </w:pPr>
      <w:r>
        <w:rPr>
          <w:rFonts w:ascii="宋体" w:hAnsi="宋体" w:eastAsia="宋体"/>
          <w:b w:val="0"/>
          <w:sz w:val="24"/>
        </w:rPr>
        <w:t>效果模拟分析报告（预期互动率、目标受众匹配度）</w:t>
      </w:r>
    </w:p>
    <w:p>
      <w:pPr>
        <w:pStyle w:val="Heading3"/>
      </w:pPr>
      <w:r>
        <w:rPr>
          <w:rFonts w:ascii="黑体" w:hAnsi="黑体" w:eastAsia="黑体"/>
          <w:b/>
          <w:sz w:val="26"/>
        </w:rPr>
        <w:t>评估标准</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1F4E79"/>
          </w:tcPr>
          <w:p>
            <w:r/>
            <w:r>
              <w:rPr>
                <w:rFonts w:ascii="宋体" w:hAnsi="宋体" w:eastAsia="宋体"/>
                <w:b/>
                <w:color w:val="FFFFFF"/>
                <w:sz w:val="20"/>
              </w:rPr>
              <w:t>维度</w:t>
            </w:r>
          </w:p>
        </w:tc>
        <w:tc>
          <w:tcPr>
            <w:tcW w:type="dxa" w:w="2880"/>
            <w:shd w:fill="1F4E79"/>
          </w:tcPr>
          <w:p>
            <w:r/>
            <w:r>
              <w:rPr>
                <w:rFonts w:ascii="宋体" w:hAnsi="宋体" w:eastAsia="宋体"/>
                <w:b/>
                <w:color w:val="FFFFFF"/>
                <w:sz w:val="20"/>
              </w:rPr>
              <w:t>权重</w:t>
            </w:r>
          </w:p>
        </w:tc>
        <w:tc>
          <w:tcPr>
            <w:tcW w:type="dxa" w:w="2880"/>
            <w:shd w:fill="1F4E79"/>
          </w:tcPr>
          <w:p>
            <w:r/>
            <w:r>
              <w:rPr>
                <w:rFonts w:ascii="宋体" w:hAnsi="宋体" w:eastAsia="宋体"/>
                <w:b/>
                <w:color w:val="FFFFFF"/>
                <w:sz w:val="20"/>
              </w:rPr>
              <w:t>评分要点</w:t>
            </w:r>
          </w:p>
        </w:tc>
      </w:tr>
      <w:tr>
        <w:tc>
          <w:tcPr>
            <w:tcW w:type="dxa" w:w="2880"/>
            <w:shd w:fill="F2F2F2"/>
          </w:tcPr>
          <w:p>
            <w:r/>
            <w:r>
              <w:rPr>
                <w:rFonts w:ascii="宋体" w:hAnsi="宋体" w:eastAsia="宋体"/>
                <w:b w:val="0"/>
                <w:sz w:val="20"/>
              </w:rPr>
              <w:t>内容质量</w:t>
            </w:r>
          </w:p>
        </w:tc>
        <w:tc>
          <w:tcPr>
            <w:tcW w:type="dxa" w:w="2880"/>
            <w:shd w:fill="F2F2F2"/>
          </w:tcPr>
          <w:p>
            <w:r/>
            <w:r>
              <w:rPr>
                <w:rFonts w:ascii="宋体" w:hAnsi="宋体" w:eastAsia="宋体"/>
                <w:b w:val="0"/>
                <w:sz w:val="20"/>
              </w:rPr>
              <w:t>30%</w:t>
            </w:r>
          </w:p>
        </w:tc>
        <w:tc>
          <w:tcPr>
            <w:tcW w:type="dxa" w:w="2880"/>
            <w:shd w:fill="F2F2F2"/>
          </w:tcPr>
          <w:p>
            <w:r/>
            <w:r>
              <w:rPr>
                <w:rFonts w:ascii="宋体" w:hAnsi="宋体" w:eastAsia="宋体"/>
                <w:b w:val="0"/>
                <w:sz w:val="20"/>
              </w:rPr>
              <w:t>文案可读性、视觉吸引力、信息准确性</w:t>
            </w:r>
          </w:p>
        </w:tc>
      </w:tr>
      <w:tr>
        <w:tc>
          <w:tcPr>
            <w:tcW w:type="dxa" w:w="2880"/>
          </w:tcPr>
          <w:p>
            <w:r/>
            <w:r>
              <w:rPr>
                <w:rFonts w:ascii="宋体" w:hAnsi="宋体" w:eastAsia="宋体"/>
                <w:b w:val="0"/>
                <w:sz w:val="20"/>
              </w:rPr>
              <w:t>品牌一致性</w:t>
            </w:r>
          </w:p>
        </w:tc>
        <w:tc>
          <w:tcPr>
            <w:tcW w:type="dxa" w:w="2880"/>
          </w:tcPr>
          <w:p>
            <w:r/>
            <w:r>
              <w:rPr>
                <w:rFonts w:ascii="宋体" w:hAnsi="宋体" w:eastAsia="宋体"/>
                <w:b w:val="0"/>
                <w:sz w:val="20"/>
              </w:rPr>
              <w:t>20%</w:t>
            </w:r>
          </w:p>
        </w:tc>
        <w:tc>
          <w:tcPr>
            <w:tcW w:type="dxa" w:w="2880"/>
          </w:tcPr>
          <w:p>
            <w:r/>
            <w:r>
              <w:rPr>
                <w:rFonts w:ascii="宋体" w:hAnsi="宋体" w:eastAsia="宋体"/>
                <w:b w:val="0"/>
                <w:sz w:val="20"/>
              </w:rPr>
              <w:t>内容风格统一、品牌调性明确</w:t>
            </w:r>
          </w:p>
        </w:tc>
      </w:tr>
      <w:tr>
        <w:tc>
          <w:tcPr>
            <w:tcW w:type="dxa" w:w="2880"/>
            <w:shd w:fill="F2F2F2"/>
          </w:tcPr>
          <w:p>
            <w:r/>
            <w:r>
              <w:rPr>
                <w:rFonts w:ascii="宋体" w:hAnsi="宋体" w:eastAsia="宋体"/>
                <w:b w:val="0"/>
                <w:sz w:val="20"/>
              </w:rPr>
              <w:t>AI工具运用</w:t>
            </w:r>
          </w:p>
        </w:tc>
        <w:tc>
          <w:tcPr>
            <w:tcW w:type="dxa" w:w="2880"/>
            <w:shd w:fill="F2F2F2"/>
          </w:tcPr>
          <w:p>
            <w:r/>
            <w:r>
              <w:rPr>
                <w:rFonts w:ascii="宋体" w:hAnsi="宋体" w:eastAsia="宋体"/>
                <w:b w:val="0"/>
                <w:sz w:val="20"/>
              </w:rPr>
              <w:t>25%</w:t>
            </w:r>
          </w:p>
        </w:tc>
        <w:tc>
          <w:tcPr>
            <w:tcW w:type="dxa" w:w="2880"/>
            <w:shd w:fill="F2F2F2"/>
          </w:tcPr>
          <w:p>
            <w:r/>
            <w:r>
              <w:rPr>
                <w:rFonts w:ascii="宋体" w:hAnsi="宋体" w:eastAsia="宋体"/>
                <w:b w:val="0"/>
                <w:sz w:val="20"/>
              </w:rPr>
              <w:t>提示词质量、工具使用熟练度</w:t>
            </w:r>
          </w:p>
        </w:tc>
      </w:tr>
      <w:tr>
        <w:tc>
          <w:tcPr>
            <w:tcW w:type="dxa" w:w="2880"/>
          </w:tcPr>
          <w:p>
            <w:r/>
            <w:r>
              <w:rPr>
                <w:rFonts w:ascii="宋体" w:hAnsi="宋体" w:eastAsia="宋体"/>
                <w:b w:val="0"/>
                <w:sz w:val="20"/>
              </w:rPr>
              <w:t>多平台适配</w:t>
            </w:r>
          </w:p>
        </w:tc>
        <w:tc>
          <w:tcPr>
            <w:tcW w:type="dxa" w:w="2880"/>
          </w:tcPr>
          <w:p>
            <w:r/>
            <w:r>
              <w:rPr>
                <w:rFonts w:ascii="宋体" w:hAnsi="宋体" w:eastAsia="宋体"/>
                <w:b w:val="0"/>
                <w:sz w:val="20"/>
              </w:rPr>
              <w:t>15%</w:t>
            </w:r>
          </w:p>
        </w:tc>
        <w:tc>
          <w:tcPr>
            <w:tcW w:type="dxa" w:w="2880"/>
          </w:tcPr>
          <w:p>
            <w:r/>
            <w:r>
              <w:rPr>
                <w:rFonts w:ascii="宋体" w:hAnsi="宋体" w:eastAsia="宋体"/>
                <w:b w:val="0"/>
                <w:sz w:val="20"/>
              </w:rPr>
              <w:t>各平台版本差异化和适配性</w:t>
            </w:r>
          </w:p>
        </w:tc>
      </w:tr>
      <w:tr>
        <w:tc>
          <w:tcPr>
            <w:tcW w:type="dxa" w:w="2880"/>
            <w:shd w:fill="F2F2F2"/>
          </w:tcPr>
          <w:p>
            <w:r/>
            <w:r>
              <w:rPr>
                <w:rFonts w:ascii="宋体" w:hAnsi="宋体" w:eastAsia="宋体"/>
                <w:b w:val="0"/>
                <w:sz w:val="20"/>
              </w:rPr>
              <w:t>质量管控</w:t>
            </w:r>
          </w:p>
        </w:tc>
        <w:tc>
          <w:tcPr>
            <w:tcW w:type="dxa" w:w="2880"/>
            <w:shd w:fill="F2F2F2"/>
          </w:tcPr>
          <w:p>
            <w:r/>
            <w:r>
              <w:rPr>
                <w:rFonts w:ascii="宋体" w:hAnsi="宋体" w:eastAsia="宋体"/>
                <w:b w:val="0"/>
                <w:sz w:val="20"/>
              </w:rPr>
              <w:t>10%</w:t>
            </w:r>
          </w:p>
        </w:tc>
        <w:tc>
          <w:tcPr>
            <w:tcW w:type="dxa" w:w="2880"/>
            <w:shd w:fill="F2F2F2"/>
          </w:tcPr>
          <w:p>
            <w:r/>
            <w:r>
              <w:rPr>
                <w:rFonts w:ascii="宋体" w:hAnsi="宋体" w:eastAsia="宋体"/>
                <w:b w:val="0"/>
                <w:sz w:val="20"/>
              </w:rPr>
              <w:t>三审制执行记录完整</w:t>
            </w:r>
          </w:p>
        </w:tc>
      </w:tr>
    </w:tbl>
    <w:p>
      <w:pPr>
        <w:spacing w:after="120" w:line="360" w:lineRule="exact"/>
        <w:jc w:val="both"/>
      </w:pPr>
      <w:r>
        <w:rPr>
          <w:rFonts w:ascii="宋体" w:hAnsi="宋体" w:eastAsia="宋体"/>
          <w:b w:val="0"/>
          <w:sz w:val="24"/>
        </w:rPr>
        <w:t>---</w:t>
      </w:r>
    </w:p>
    <w:p>
      <w:pPr>
        <w:pStyle w:val="Heading2"/>
      </w:pPr>
      <w:r>
        <w:rPr>
          <w:rFonts w:ascii="黑体" w:hAnsi="黑体" w:eastAsia="黑体"/>
          <w:b/>
          <w:sz w:val="28"/>
        </w:rPr>
        <w:t>实训项目二：智能体部署——构建AI运营助手</w:t>
      </w:r>
    </w:p>
    <w:p>
      <w:pPr>
        <w:pStyle w:val="Heading3"/>
      </w:pPr>
      <w:r>
        <w:rPr>
          <w:rFonts w:ascii="黑体" w:hAnsi="黑体" w:eastAsia="黑体"/>
          <w:b/>
          <w:sz w:val="26"/>
        </w:rPr>
        <w:t>项目概述</w:t>
      </w:r>
    </w:p>
    <w:p>
      <w:pPr>
        <w:spacing w:after="120" w:line="360" w:lineRule="exact"/>
        <w:jc w:val="both"/>
      </w:pPr>
      <w:r>
        <w:rPr>
          <w:rFonts w:ascii="宋体" w:hAnsi="宋体" w:eastAsia="宋体"/>
          <w:b w:val="0"/>
          <w:sz w:val="24"/>
        </w:rPr>
        <w:t>学生使用智能体构建平台（Coze或Dify），为指定文旅场景部署一个功能完整的AI智能体。</w:t>
      </w:r>
    </w:p>
    <w:p>
      <w:pPr>
        <w:pStyle w:val="Heading3"/>
      </w:pPr>
      <w:r>
        <w:rPr>
          <w:rFonts w:ascii="黑体" w:hAnsi="黑体" w:eastAsia="黑体"/>
          <w:b/>
          <w:sz w:val="26"/>
        </w:rPr>
        <w:t>任务描述</w:t>
      </w:r>
    </w:p>
    <w:p>
      <w:pPr>
        <w:pStyle w:val="ListNumber"/>
      </w:pPr>
      <w:r>
        <w:rPr>
          <w:rFonts w:ascii="宋体" w:hAnsi="宋体" w:eastAsia="宋体"/>
          <w:b w:val="0"/>
          <w:sz w:val="24"/>
        </w:rPr>
        <w:t>选择应用场景（客服智能体/内容智能体/导览智能体）</w:t>
      </w:r>
    </w:p>
    <w:p>
      <w:pPr>
        <w:pStyle w:val="ListNumber"/>
      </w:pPr>
      <w:r>
        <w:rPr>
          <w:rFonts w:ascii="宋体" w:hAnsi="宋体" w:eastAsia="宋体"/>
          <w:b w:val="0"/>
          <w:sz w:val="24"/>
        </w:rPr>
        <w:t>设计智能体的功能流程和知识库</w:t>
      </w:r>
    </w:p>
    <w:p>
      <w:pPr>
        <w:pStyle w:val="ListNumber"/>
      </w:pPr>
      <w:r>
        <w:rPr>
          <w:rFonts w:ascii="宋体" w:hAnsi="宋体" w:eastAsia="宋体"/>
          <w:b w:val="0"/>
          <w:sz w:val="24"/>
        </w:rPr>
        <w:t>在Coze或Dify平台上完成智能体构建：</w:t>
      </w:r>
    </w:p>
    <w:p>
      <w:pPr>
        <w:spacing w:after="120" w:line="360" w:lineRule="exact"/>
        <w:jc w:val="both"/>
      </w:pPr>
      <w:r>
        <w:rPr>
          <w:rFonts w:ascii="宋体" w:hAnsi="宋体" w:eastAsia="宋体"/>
          <w:b w:val="0"/>
          <w:sz w:val="24"/>
        </w:rPr>
        <w:t xml:space="preserve">   - 配置角色设定和系统提示词</w:t>
      </w:r>
    </w:p>
    <w:p>
      <w:pPr>
        <w:spacing w:after="120" w:line="360" w:lineRule="exact"/>
        <w:jc w:val="both"/>
      </w:pPr>
      <w:r>
        <w:rPr>
          <w:rFonts w:ascii="宋体" w:hAnsi="宋体" w:eastAsia="宋体"/>
          <w:b w:val="0"/>
          <w:sz w:val="24"/>
        </w:rPr>
        <w:t xml:space="preserve">   - 上传知识库文档（产品信息、FAQ、当地旅游信息等）</w:t>
      </w:r>
    </w:p>
    <w:p>
      <w:pPr>
        <w:spacing w:after="120" w:line="360" w:lineRule="exact"/>
        <w:jc w:val="both"/>
      </w:pPr>
      <w:r>
        <w:rPr>
          <w:rFonts w:ascii="宋体" w:hAnsi="宋体" w:eastAsia="宋体"/>
          <w:b w:val="0"/>
          <w:sz w:val="24"/>
        </w:rPr>
        <w:t xml:space="preserve">   - 设置工作流和工具调用</w:t>
      </w:r>
    </w:p>
    <w:p>
      <w:pPr>
        <w:spacing w:after="120" w:line="360" w:lineRule="exact"/>
        <w:jc w:val="both"/>
      </w:pPr>
      <w:r>
        <w:rPr>
          <w:rFonts w:ascii="宋体" w:hAnsi="宋体" w:eastAsia="宋体"/>
          <w:b w:val="0"/>
          <w:sz w:val="24"/>
        </w:rPr>
        <w:t xml:space="preserve">   - 进行多轮测试和优化</w:t>
      </w:r>
    </w:p>
    <w:p>
      <w:pPr>
        <w:pStyle w:val="ListNumber"/>
      </w:pPr>
      <w:r>
        <w:rPr>
          <w:rFonts w:ascii="宋体" w:hAnsi="宋体" w:eastAsia="宋体"/>
          <w:b w:val="0"/>
          <w:sz w:val="24"/>
        </w:rPr>
        <w:t>部署到至少一个渠道（网页/微信/小程序）</w:t>
      </w:r>
    </w:p>
    <w:p>
      <w:pPr>
        <w:pStyle w:val="Heading3"/>
      </w:pPr>
      <w:r>
        <w:rPr>
          <w:rFonts w:ascii="黑体" w:hAnsi="黑体" w:eastAsia="黑体"/>
          <w:b/>
          <w:sz w:val="26"/>
        </w:rPr>
        <w:t>交付物</w:t>
      </w:r>
    </w:p>
    <w:p>
      <w:pPr>
        <w:pStyle w:val="ListBullet"/>
      </w:pPr>
      <w:r>
        <w:rPr>
          <w:rFonts w:ascii="宋体" w:hAnsi="宋体" w:eastAsia="宋体"/>
          <w:b w:val="0"/>
          <w:sz w:val="24"/>
        </w:rPr>
        <w:t>智能体设计文档（功能需求、流程图、知识库结构）</w:t>
      </w:r>
    </w:p>
    <w:p>
      <w:pPr>
        <w:pStyle w:val="ListBullet"/>
      </w:pPr>
      <w:r>
        <w:rPr>
          <w:rFonts w:ascii="宋体" w:hAnsi="宋体" w:eastAsia="宋体"/>
          <w:b w:val="0"/>
          <w:sz w:val="24"/>
        </w:rPr>
        <w:t>已部署的智能体（可在线访问测试）</w:t>
      </w:r>
    </w:p>
    <w:p>
      <w:pPr>
        <w:pStyle w:val="ListBullet"/>
      </w:pPr>
      <w:r>
        <w:rPr>
          <w:rFonts w:ascii="宋体" w:hAnsi="宋体" w:eastAsia="宋体"/>
          <w:b w:val="0"/>
          <w:sz w:val="24"/>
        </w:rPr>
        <w:t>测试报告（10组测试对话记录及优化记录）</w:t>
      </w:r>
    </w:p>
    <w:p>
      <w:pPr>
        <w:pStyle w:val="ListBullet"/>
      </w:pPr>
      <w:r>
        <w:rPr>
          <w:rFonts w:ascii="宋体" w:hAnsi="宋体" w:eastAsia="宋体"/>
          <w:b w:val="0"/>
          <w:sz w:val="24"/>
        </w:rPr>
        <w:t>使用说明文档</w:t>
      </w:r>
    </w:p>
    <w:p>
      <w:pPr>
        <w:pStyle w:val="Heading3"/>
      </w:pPr>
      <w:r>
        <w:rPr>
          <w:rFonts w:ascii="黑体" w:hAnsi="黑体" w:eastAsia="黑体"/>
          <w:b/>
          <w:sz w:val="26"/>
        </w:rPr>
        <w:t>评估标准</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1F4E79"/>
          </w:tcPr>
          <w:p>
            <w:r/>
            <w:r>
              <w:rPr>
                <w:rFonts w:ascii="宋体" w:hAnsi="宋体" w:eastAsia="宋体"/>
                <w:b/>
                <w:color w:val="FFFFFF"/>
                <w:sz w:val="20"/>
              </w:rPr>
              <w:t>维度</w:t>
            </w:r>
          </w:p>
        </w:tc>
        <w:tc>
          <w:tcPr>
            <w:tcW w:type="dxa" w:w="2880"/>
            <w:shd w:fill="1F4E79"/>
          </w:tcPr>
          <w:p>
            <w:r/>
            <w:r>
              <w:rPr>
                <w:rFonts w:ascii="宋体" w:hAnsi="宋体" w:eastAsia="宋体"/>
                <w:b/>
                <w:color w:val="FFFFFF"/>
                <w:sz w:val="20"/>
              </w:rPr>
              <w:t>权重</w:t>
            </w:r>
          </w:p>
        </w:tc>
        <w:tc>
          <w:tcPr>
            <w:tcW w:type="dxa" w:w="2880"/>
            <w:shd w:fill="1F4E79"/>
          </w:tcPr>
          <w:p>
            <w:r/>
            <w:r>
              <w:rPr>
                <w:rFonts w:ascii="宋体" w:hAnsi="宋体" w:eastAsia="宋体"/>
                <w:b/>
                <w:color w:val="FFFFFF"/>
                <w:sz w:val="20"/>
              </w:rPr>
              <w:t>评分要点</w:t>
            </w:r>
          </w:p>
        </w:tc>
      </w:tr>
      <w:tr>
        <w:tc>
          <w:tcPr>
            <w:tcW w:type="dxa" w:w="2880"/>
            <w:shd w:fill="F2F2F2"/>
          </w:tcPr>
          <w:p>
            <w:r/>
            <w:r>
              <w:rPr>
                <w:rFonts w:ascii="宋体" w:hAnsi="宋体" w:eastAsia="宋体"/>
                <w:b w:val="0"/>
                <w:sz w:val="20"/>
              </w:rPr>
              <w:t>功能完整性</w:t>
            </w:r>
          </w:p>
        </w:tc>
        <w:tc>
          <w:tcPr>
            <w:tcW w:type="dxa" w:w="2880"/>
            <w:shd w:fill="F2F2F2"/>
          </w:tcPr>
          <w:p>
            <w:r/>
            <w:r>
              <w:rPr>
                <w:rFonts w:ascii="宋体" w:hAnsi="宋体" w:eastAsia="宋体"/>
                <w:b w:val="0"/>
                <w:sz w:val="20"/>
              </w:rPr>
              <w:t>30%</w:t>
            </w:r>
          </w:p>
        </w:tc>
        <w:tc>
          <w:tcPr>
            <w:tcW w:type="dxa" w:w="2880"/>
            <w:shd w:fill="F2F2F2"/>
          </w:tcPr>
          <w:p>
            <w:r/>
            <w:r>
              <w:rPr>
                <w:rFonts w:ascii="宋体" w:hAnsi="宋体" w:eastAsia="宋体"/>
                <w:b w:val="0"/>
                <w:sz w:val="20"/>
              </w:rPr>
              <w:t>覆盖核心场景、流程闭环</w:t>
            </w:r>
          </w:p>
        </w:tc>
      </w:tr>
      <w:tr>
        <w:tc>
          <w:tcPr>
            <w:tcW w:type="dxa" w:w="2880"/>
          </w:tcPr>
          <w:p>
            <w:r/>
            <w:r>
              <w:rPr>
                <w:rFonts w:ascii="宋体" w:hAnsi="宋体" w:eastAsia="宋体"/>
                <w:b w:val="0"/>
                <w:sz w:val="20"/>
              </w:rPr>
              <w:t>交互质量</w:t>
            </w:r>
          </w:p>
        </w:tc>
        <w:tc>
          <w:tcPr>
            <w:tcW w:type="dxa" w:w="2880"/>
          </w:tcPr>
          <w:p>
            <w:r/>
            <w:r>
              <w:rPr>
                <w:rFonts w:ascii="宋体" w:hAnsi="宋体" w:eastAsia="宋体"/>
                <w:b w:val="0"/>
                <w:sz w:val="20"/>
              </w:rPr>
              <w:t>25%</w:t>
            </w:r>
          </w:p>
        </w:tc>
        <w:tc>
          <w:tcPr>
            <w:tcW w:type="dxa" w:w="2880"/>
          </w:tcPr>
          <w:p>
            <w:r/>
            <w:r>
              <w:rPr>
                <w:rFonts w:ascii="宋体" w:hAnsi="宋体" w:eastAsia="宋体"/>
                <w:b w:val="0"/>
                <w:sz w:val="20"/>
              </w:rPr>
              <w:t>回答准确性、对话自然度</w:t>
            </w:r>
          </w:p>
        </w:tc>
      </w:tr>
      <w:tr>
        <w:tc>
          <w:tcPr>
            <w:tcW w:type="dxa" w:w="2880"/>
            <w:shd w:fill="F2F2F2"/>
          </w:tcPr>
          <w:p>
            <w:r/>
            <w:r>
              <w:rPr>
                <w:rFonts w:ascii="宋体" w:hAnsi="宋体" w:eastAsia="宋体"/>
                <w:b w:val="0"/>
                <w:sz w:val="20"/>
              </w:rPr>
              <w:t>知识库质量</w:t>
            </w:r>
          </w:p>
        </w:tc>
        <w:tc>
          <w:tcPr>
            <w:tcW w:type="dxa" w:w="2880"/>
            <w:shd w:fill="F2F2F2"/>
          </w:tcPr>
          <w:p>
            <w:r/>
            <w:r>
              <w:rPr>
                <w:rFonts w:ascii="宋体" w:hAnsi="宋体" w:eastAsia="宋体"/>
                <w:b w:val="0"/>
                <w:sz w:val="20"/>
              </w:rPr>
              <w:t>20%</w:t>
            </w:r>
          </w:p>
        </w:tc>
        <w:tc>
          <w:tcPr>
            <w:tcW w:type="dxa" w:w="2880"/>
            <w:shd w:fill="F2F2F2"/>
          </w:tcPr>
          <w:p>
            <w:r/>
            <w:r>
              <w:rPr>
                <w:rFonts w:ascii="宋体" w:hAnsi="宋体" w:eastAsia="宋体"/>
                <w:b w:val="0"/>
                <w:sz w:val="20"/>
              </w:rPr>
              <w:t>信息完整、检索精准</w:t>
            </w:r>
          </w:p>
        </w:tc>
      </w:tr>
      <w:tr>
        <w:tc>
          <w:tcPr>
            <w:tcW w:type="dxa" w:w="2880"/>
          </w:tcPr>
          <w:p>
            <w:r/>
            <w:r>
              <w:rPr>
                <w:rFonts w:ascii="宋体" w:hAnsi="宋体" w:eastAsia="宋体"/>
                <w:b w:val="0"/>
                <w:sz w:val="20"/>
              </w:rPr>
              <w:t>部署可用性</w:t>
            </w:r>
          </w:p>
        </w:tc>
        <w:tc>
          <w:tcPr>
            <w:tcW w:type="dxa" w:w="2880"/>
          </w:tcPr>
          <w:p>
            <w:r/>
            <w:r>
              <w:rPr>
                <w:rFonts w:ascii="宋体" w:hAnsi="宋体" w:eastAsia="宋体"/>
                <w:b w:val="0"/>
                <w:sz w:val="20"/>
              </w:rPr>
              <w:t>15%</w:t>
            </w:r>
          </w:p>
        </w:tc>
        <w:tc>
          <w:tcPr>
            <w:tcW w:type="dxa" w:w="2880"/>
          </w:tcPr>
          <w:p>
            <w:r/>
            <w:r>
              <w:rPr>
                <w:rFonts w:ascii="宋体" w:hAnsi="宋体" w:eastAsia="宋体"/>
                <w:b w:val="0"/>
                <w:sz w:val="20"/>
              </w:rPr>
              <w:t>实际可访问、用户体验良好</w:t>
            </w:r>
          </w:p>
        </w:tc>
      </w:tr>
      <w:tr>
        <w:tc>
          <w:tcPr>
            <w:tcW w:type="dxa" w:w="2880"/>
            <w:shd w:fill="F2F2F2"/>
          </w:tcPr>
          <w:p>
            <w:r/>
            <w:r>
              <w:rPr>
                <w:rFonts w:ascii="宋体" w:hAnsi="宋体" w:eastAsia="宋体"/>
                <w:b w:val="0"/>
                <w:sz w:val="20"/>
              </w:rPr>
              <w:t>文档规范</w:t>
            </w:r>
          </w:p>
        </w:tc>
        <w:tc>
          <w:tcPr>
            <w:tcW w:type="dxa" w:w="2880"/>
            <w:shd w:fill="F2F2F2"/>
          </w:tcPr>
          <w:p>
            <w:r/>
            <w:r>
              <w:rPr>
                <w:rFonts w:ascii="宋体" w:hAnsi="宋体" w:eastAsia="宋体"/>
                <w:b w:val="0"/>
                <w:sz w:val="20"/>
              </w:rPr>
              <w:t>10%</w:t>
            </w:r>
          </w:p>
        </w:tc>
        <w:tc>
          <w:tcPr>
            <w:tcW w:type="dxa" w:w="2880"/>
            <w:shd w:fill="F2F2F2"/>
          </w:tcPr>
          <w:p>
            <w:r/>
            <w:r>
              <w:rPr>
                <w:rFonts w:ascii="宋体" w:hAnsi="宋体" w:eastAsia="宋体"/>
                <w:b w:val="0"/>
                <w:sz w:val="20"/>
              </w:rPr>
              <w:t>设计文档和说明文档完整清晰</w:t>
            </w:r>
          </w:p>
        </w:tc>
      </w:tr>
    </w:tbl>
    <w:p>
      <w:pPr>
        <w:spacing w:after="120" w:line="360" w:lineRule="exact"/>
        <w:jc w:val="both"/>
      </w:pPr>
      <w:r>
        <w:rPr>
          <w:rFonts w:ascii="宋体" w:hAnsi="宋体" w:eastAsia="宋体"/>
          <w:b w:val="0"/>
          <w:sz w:val="24"/>
        </w:rPr>
        <w:t>---</w:t>
      </w:r>
    </w:p>
    <w:p>
      <w:pPr>
        <w:pStyle w:val="Heading2"/>
      </w:pPr>
      <w:r>
        <w:rPr>
          <w:rFonts w:ascii="黑体" w:hAnsi="黑体" w:eastAsia="黑体"/>
          <w:b/>
          <w:sz w:val="28"/>
        </w:rPr>
        <w:t>实训项目三：文旅主理人创业方案——从0到1完整规划</w:t>
      </w:r>
    </w:p>
    <w:p>
      <w:pPr>
        <w:pStyle w:val="Heading3"/>
      </w:pPr>
      <w:r>
        <w:rPr>
          <w:rFonts w:ascii="黑体" w:hAnsi="黑体" w:eastAsia="黑体"/>
          <w:b/>
          <w:sz w:val="26"/>
        </w:rPr>
        <w:t>项目概述</w:t>
      </w:r>
    </w:p>
    <w:p>
      <w:pPr>
        <w:spacing w:after="120" w:line="360" w:lineRule="exact"/>
        <w:jc w:val="both"/>
      </w:pPr>
      <w:r>
        <w:rPr>
          <w:rFonts w:ascii="宋体" w:hAnsi="宋体" w:eastAsia="宋体"/>
          <w:b w:val="0"/>
          <w:sz w:val="24"/>
        </w:rPr>
        <w:t>学生作为文旅主理人，完成一份完整的AI赋能创业方案，并进行模拟路演。</w:t>
      </w:r>
    </w:p>
    <w:p>
      <w:pPr>
        <w:pStyle w:val="Heading3"/>
      </w:pPr>
      <w:r>
        <w:rPr>
          <w:rFonts w:ascii="黑体" w:hAnsi="黑体" w:eastAsia="黑体"/>
          <w:b/>
          <w:sz w:val="26"/>
        </w:rPr>
        <w:t>任务描述</w:t>
      </w:r>
    </w:p>
    <w:p>
      <w:pPr>
        <w:pStyle w:val="ListNumber"/>
      </w:pPr>
      <w:r>
        <w:rPr>
          <w:rFonts w:ascii="宋体" w:hAnsi="宋体" w:eastAsia="宋体"/>
          <w:b w:val="0"/>
          <w:sz w:val="24"/>
        </w:rPr>
        <w:t>发现机会：选定文旅创业方向，完成市场分析和竞品调研</w:t>
      </w:r>
    </w:p>
    <w:p>
      <w:pPr>
        <w:pStyle w:val="ListNumber"/>
      </w:pPr>
      <w:r>
        <w:rPr>
          <w:rFonts w:ascii="宋体" w:hAnsi="宋体" w:eastAsia="宋体"/>
          <w:b w:val="0"/>
          <w:sz w:val="24"/>
        </w:rPr>
        <w:t>产品设计：设计核心产品/体验，完成MVP方案</w:t>
      </w:r>
    </w:p>
    <w:p>
      <w:pPr>
        <w:pStyle w:val="ListNumber"/>
      </w:pPr>
      <w:r>
        <w:rPr>
          <w:rFonts w:ascii="宋体" w:hAnsi="宋体" w:eastAsia="宋体"/>
          <w:b w:val="0"/>
          <w:sz w:val="24"/>
        </w:rPr>
        <w:t>商业模式：完成AI化迭代的商业模式画布</w:t>
      </w:r>
    </w:p>
    <w:p>
      <w:pPr>
        <w:pStyle w:val="ListNumber"/>
      </w:pPr>
      <w:r>
        <w:rPr>
          <w:rFonts w:ascii="宋体" w:hAnsi="宋体" w:eastAsia="宋体"/>
          <w:b w:val="0"/>
          <w:sz w:val="24"/>
        </w:rPr>
        <w:t>营销策略：制定冷启动方案和90天增长计划</w:t>
      </w:r>
    </w:p>
    <w:p>
      <w:pPr>
        <w:pStyle w:val="ListNumber"/>
      </w:pPr>
      <w:r>
        <w:rPr>
          <w:rFonts w:ascii="宋体" w:hAnsi="宋体" w:eastAsia="宋体"/>
          <w:b w:val="0"/>
          <w:sz w:val="24"/>
        </w:rPr>
        <w:t>运营规划：设计AI工具链和智能化运营流程</w:t>
      </w:r>
    </w:p>
    <w:p>
      <w:pPr>
        <w:pStyle w:val="ListNumber"/>
      </w:pPr>
      <w:r>
        <w:rPr>
          <w:rFonts w:ascii="宋体" w:hAnsi="宋体" w:eastAsia="宋体"/>
          <w:b w:val="0"/>
          <w:sz w:val="24"/>
        </w:rPr>
        <w:t>财务测算：预估启动成本、收入模型和盈亏平衡点</w:t>
      </w:r>
    </w:p>
    <w:p>
      <w:pPr>
        <w:pStyle w:val="Heading3"/>
      </w:pPr>
      <w:r>
        <w:rPr>
          <w:rFonts w:ascii="黑体" w:hAnsi="黑体" w:eastAsia="黑体"/>
          <w:b/>
          <w:sz w:val="26"/>
        </w:rPr>
        <w:t>交付物</w:t>
      </w:r>
    </w:p>
    <w:p>
      <w:pPr>
        <w:pStyle w:val="ListBullet"/>
      </w:pPr>
      <w:r>
        <w:rPr>
          <w:rFonts w:ascii="宋体" w:hAnsi="宋体" w:eastAsia="宋体"/>
          <w:b w:val="0"/>
          <w:sz w:val="24"/>
        </w:rPr>
        <w:t>创业方案书（5000-8000字，含以上6个模块）</w:t>
      </w:r>
    </w:p>
    <w:p>
      <w:pPr>
        <w:pStyle w:val="ListBullet"/>
      </w:pPr>
      <w:r>
        <w:rPr>
          <w:rFonts w:ascii="宋体" w:hAnsi="宋体" w:eastAsia="宋体"/>
          <w:b w:val="0"/>
          <w:sz w:val="24"/>
        </w:rPr>
        <w:t>商业模式画布（AI化迭代版）</w:t>
      </w:r>
    </w:p>
    <w:p>
      <w:pPr>
        <w:pStyle w:val="ListBullet"/>
      </w:pPr>
      <w:r>
        <w:rPr>
          <w:rFonts w:ascii="宋体" w:hAnsi="宋体" w:eastAsia="宋体"/>
          <w:b w:val="0"/>
          <w:sz w:val="24"/>
        </w:rPr>
        <w:t>90天行动计划表</w:t>
      </w:r>
    </w:p>
    <w:p>
      <w:pPr>
        <w:pStyle w:val="ListBullet"/>
      </w:pPr>
      <w:r>
        <w:rPr>
          <w:rFonts w:ascii="宋体" w:hAnsi="宋体" w:eastAsia="宋体"/>
          <w:b w:val="0"/>
          <w:sz w:val="24"/>
        </w:rPr>
        <w:t>财务测算表（Excel）</w:t>
      </w:r>
    </w:p>
    <w:p>
      <w:pPr>
        <w:pStyle w:val="ListBullet"/>
      </w:pPr>
      <w:r>
        <w:rPr>
          <w:rFonts w:ascii="宋体" w:hAnsi="宋体" w:eastAsia="宋体"/>
          <w:b w:val="0"/>
          <w:sz w:val="24"/>
        </w:rPr>
        <w:t>路演PPT（10分钟展示+5分钟答辩）</w:t>
      </w:r>
    </w:p>
    <w:p>
      <w:pPr>
        <w:pStyle w:val="Heading3"/>
      </w:pPr>
      <w:r>
        <w:rPr>
          <w:rFonts w:ascii="黑体" w:hAnsi="黑体" w:eastAsia="黑体"/>
          <w:b/>
          <w:sz w:val="26"/>
        </w:rPr>
        <w:t>评估标准</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1F4E79"/>
          </w:tcPr>
          <w:p>
            <w:r/>
            <w:r>
              <w:rPr>
                <w:rFonts w:ascii="宋体" w:hAnsi="宋体" w:eastAsia="宋体"/>
                <w:b/>
                <w:color w:val="FFFFFF"/>
                <w:sz w:val="20"/>
              </w:rPr>
              <w:t>维度</w:t>
            </w:r>
          </w:p>
        </w:tc>
        <w:tc>
          <w:tcPr>
            <w:tcW w:type="dxa" w:w="2880"/>
            <w:shd w:fill="1F4E79"/>
          </w:tcPr>
          <w:p>
            <w:r/>
            <w:r>
              <w:rPr>
                <w:rFonts w:ascii="宋体" w:hAnsi="宋体" w:eastAsia="宋体"/>
                <w:b/>
                <w:color w:val="FFFFFF"/>
                <w:sz w:val="20"/>
              </w:rPr>
              <w:t>权重</w:t>
            </w:r>
          </w:p>
        </w:tc>
        <w:tc>
          <w:tcPr>
            <w:tcW w:type="dxa" w:w="2880"/>
            <w:shd w:fill="1F4E79"/>
          </w:tcPr>
          <w:p>
            <w:r/>
            <w:r>
              <w:rPr>
                <w:rFonts w:ascii="宋体" w:hAnsi="宋体" w:eastAsia="宋体"/>
                <w:b/>
                <w:color w:val="FFFFFF"/>
                <w:sz w:val="20"/>
              </w:rPr>
              <w:t>评分要点</w:t>
            </w:r>
          </w:p>
        </w:tc>
      </w:tr>
      <w:tr>
        <w:tc>
          <w:tcPr>
            <w:tcW w:type="dxa" w:w="2880"/>
            <w:shd w:fill="F2F2F2"/>
          </w:tcPr>
          <w:p>
            <w:r/>
            <w:r>
              <w:rPr>
                <w:rFonts w:ascii="宋体" w:hAnsi="宋体" w:eastAsia="宋体"/>
                <w:b w:val="0"/>
                <w:sz w:val="20"/>
              </w:rPr>
              <w:t>市场洞察</w:t>
            </w:r>
          </w:p>
        </w:tc>
        <w:tc>
          <w:tcPr>
            <w:tcW w:type="dxa" w:w="2880"/>
            <w:shd w:fill="F2F2F2"/>
          </w:tcPr>
          <w:p>
            <w:r/>
            <w:r>
              <w:rPr>
                <w:rFonts w:ascii="宋体" w:hAnsi="宋体" w:eastAsia="宋体"/>
                <w:b w:val="0"/>
                <w:sz w:val="20"/>
              </w:rPr>
              <w:t>20%</w:t>
            </w:r>
          </w:p>
        </w:tc>
        <w:tc>
          <w:tcPr>
            <w:tcW w:type="dxa" w:w="2880"/>
            <w:shd w:fill="F2F2F2"/>
          </w:tcPr>
          <w:p>
            <w:r/>
            <w:r>
              <w:rPr>
                <w:rFonts w:ascii="宋体" w:hAnsi="宋体" w:eastAsia="宋体"/>
                <w:b w:val="0"/>
                <w:sz w:val="20"/>
              </w:rPr>
              <w:t>机会判断准确、需求分析深入</w:t>
            </w:r>
          </w:p>
        </w:tc>
      </w:tr>
      <w:tr>
        <w:tc>
          <w:tcPr>
            <w:tcW w:type="dxa" w:w="2880"/>
          </w:tcPr>
          <w:p>
            <w:r/>
            <w:r>
              <w:rPr>
                <w:rFonts w:ascii="宋体" w:hAnsi="宋体" w:eastAsia="宋体"/>
                <w:b w:val="0"/>
                <w:sz w:val="20"/>
              </w:rPr>
              <w:t>方案可行性</w:t>
            </w:r>
          </w:p>
        </w:tc>
        <w:tc>
          <w:tcPr>
            <w:tcW w:type="dxa" w:w="2880"/>
          </w:tcPr>
          <w:p>
            <w:r/>
            <w:r>
              <w:rPr>
                <w:rFonts w:ascii="宋体" w:hAnsi="宋体" w:eastAsia="宋体"/>
                <w:b w:val="0"/>
                <w:sz w:val="20"/>
              </w:rPr>
              <w:t>25%</w:t>
            </w:r>
          </w:p>
        </w:tc>
        <w:tc>
          <w:tcPr>
            <w:tcW w:type="dxa" w:w="2880"/>
          </w:tcPr>
          <w:p>
            <w:r/>
            <w:r>
              <w:rPr>
                <w:rFonts w:ascii="宋体" w:hAnsi="宋体" w:eastAsia="宋体"/>
                <w:b w:val="0"/>
                <w:sz w:val="20"/>
              </w:rPr>
              <w:t>产品设计合理、资源匹配现实</w:t>
            </w:r>
          </w:p>
        </w:tc>
      </w:tr>
      <w:tr>
        <w:tc>
          <w:tcPr>
            <w:tcW w:type="dxa" w:w="2880"/>
            <w:shd w:fill="F2F2F2"/>
          </w:tcPr>
          <w:p>
            <w:r/>
            <w:r>
              <w:rPr>
                <w:rFonts w:ascii="宋体" w:hAnsi="宋体" w:eastAsia="宋体"/>
                <w:b w:val="0"/>
                <w:sz w:val="20"/>
              </w:rPr>
              <w:t>AI工具运用</w:t>
            </w:r>
          </w:p>
        </w:tc>
        <w:tc>
          <w:tcPr>
            <w:tcW w:type="dxa" w:w="2880"/>
            <w:shd w:fill="F2F2F2"/>
          </w:tcPr>
          <w:p>
            <w:r/>
            <w:r>
              <w:rPr>
                <w:rFonts w:ascii="宋体" w:hAnsi="宋体" w:eastAsia="宋体"/>
                <w:b w:val="0"/>
                <w:sz w:val="20"/>
              </w:rPr>
              <w:t>20%</w:t>
            </w:r>
          </w:p>
        </w:tc>
        <w:tc>
          <w:tcPr>
            <w:tcW w:type="dxa" w:w="2880"/>
            <w:shd w:fill="F2F2F2"/>
          </w:tcPr>
          <w:p>
            <w:r/>
            <w:r>
              <w:rPr>
                <w:rFonts w:ascii="宋体" w:hAnsi="宋体" w:eastAsia="宋体"/>
                <w:b w:val="0"/>
                <w:sz w:val="20"/>
              </w:rPr>
              <w:t>工具选型合理、运营流程智能化</w:t>
            </w:r>
          </w:p>
        </w:tc>
      </w:tr>
      <w:tr>
        <w:tc>
          <w:tcPr>
            <w:tcW w:type="dxa" w:w="2880"/>
          </w:tcPr>
          <w:p>
            <w:r/>
            <w:r>
              <w:rPr>
                <w:rFonts w:ascii="宋体" w:hAnsi="宋体" w:eastAsia="宋体"/>
                <w:b w:val="0"/>
                <w:sz w:val="20"/>
              </w:rPr>
              <w:t>财务严谨性</w:t>
            </w:r>
          </w:p>
        </w:tc>
        <w:tc>
          <w:tcPr>
            <w:tcW w:type="dxa" w:w="2880"/>
          </w:tcPr>
          <w:p>
            <w:r/>
            <w:r>
              <w:rPr>
                <w:rFonts w:ascii="宋体" w:hAnsi="宋体" w:eastAsia="宋体"/>
                <w:b w:val="0"/>
                <w:sz w:val="20"/>
              </w:rPr>
              <w:t>15%</w:t>
            </w:r>
          </w:p>
        </w:tc>
        <w:tc>
          <w:tcPr>
            <w:tcW w:type="dxa" w:w="2880"/>
          </w:tcPr>
          <w:p>
            <w:r/>
            <w:r>
              <w:rPr>
                <w:rFonts w:ascii="宋体" w:hAnsi="宋体" w:eastAsia="宋体"/>
                <w:b w:val="0"/>
                <w:sz w:val="20"/>
              </w:rPr>
              <w:t>成本收入测算合理、盈亏点可行</w:t>
            </w:r>
          </w:p>
        </w:tc>
      </w:tr>
      <w:tr>
        <w:tc>
          <w:tcPr>
            <w:tcW w:type="dxa" w:w="2880"/>
            <w:shd w:fill="F2F2F2"/>
          </w:tcPr>
          <w:p>
            <w:r/>
            <w:r>
              <w:rPr>
                <w:rFonts w:ascii="宋体" w:hAnsi="宋体" w:eastAsia="宋体"/>
                <w:b w:val="0"/>
                <w:sz w:val="20"/>
              </w:rPr>
              <w:t>路演表现</w:t>
            </w:r>
          </w:p>
        </w:tc>
        <w:tc>
          <w:tcPr>
            <w:tcW w:type="dxa" w:w="2880"/>
            <w:shd w:fill="F2F2F2"/>
          </w:tcPr>
          <w:p>
            <w:r/>
            <w:r>
              <w:rPr>
                <w:rFonts w:ascii="宋体" w:hAnsi="宋体" w:eastAsia="宋体"/>
                <w:b w:val="0"/>
                <w:sz w:val="20"/>
              </w:rPr>
              <w:t>20%</w:t>
            </w:r>
          </w:p>
        </w:tc>
        <w:tc>
          <w:tcPr>
            <w:tcW w:type="dxa" w:w="2880"/>
            <w:shd w:fill="F2F2F2"/>
          </w:tcPr>
          <w:p>
            <w:r/>
            <w:r>
              <w:rPr>
                <w:rFonts w:ascii="宋体" w:hAnsi="宋体" w:eastAsia="宋体"/>
                <w:b w:val="0"/>
                <w:sz w:val="20"/>
              </w:rPr>
              <w:t>表达清晰、答辩应对得当</w:t>
            </w:r>
          </w:p>
        </w:tc>
      </w:tr>
    </w:tbl>
    <w:p>
      <w:r>
        <w:br w:type="page"/>
      </w:r>
    </w:p>
    <w:p>
      <w:pPr>
        <w:pStyle w:val="Heading1"/>
      </w:pPr>
      <w:r>
        <w:rPr>
          <w:rFonts w:ascii="黑体" w:hAnsi="黑体" w:eastAsia="黑体"/>
          <w:b/>
          <w:color w:val="1F4E79"/>
          <w:sz w:val="32"/>
        </w:rPr>
        <w:t>附录G 文旅主理人发展大事记</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1F4E79"/>
          </w:tcPr>
          <w:p>
            <w:r/>
            <w:r>
              <w:rPr>
                <w:rFonts w:ascii="宋体" w:hAnsi="宋体" w:eastAsia="宋体"/>
                <w:b/>
                <w:color w:val="FFFFFF"/>
                <w:sz w:val="20"/>
              </w:rPr>
              <w:t>时间</w:t>
            </w:r>
          </w:p>
        </w:tc>
        <w:tc>
          <w:tcPr>
            <w:tcW w:type="dxa" w:w="2880"/>
            <w:shd w:fill="1F4E79"/>
          </w:tcPr>
          <w:p>
            <w:r/>
            <w:r>
              <w:rPr>
                <w:rFonts w:ascii="宋体" w:hAnsi="宋体" w:eastAsia="宋体"/>
                <w:b/>
                <w:color w:val="FFFFFF"/>
                <w:sz w:val="20"/>
              </w:rPr>
              <w:t>事件</w:t>
            </w:r>
          </w:p>
        </w:tc>
        <w:tc>
          <w:tcPr>
            <w:tcW w:type="dxa" w:w="2880"/>
            <w:shd w:fill="1F4E79"/>
          </w:tcPr>
          <w:p>
            <w:r/>
            <w:r>
              <w:rPr>
                <w:rFonts w:ascii="宋体" w:hAnsi="宋体" w:eastAsia="宋体"/>
                <w:b/>
                <w:color w:val="FFFFFF"/>
                <w:sz w:val="20"/>
              </w:rPr>
              <w:t>意义</w:t>
            </w:r>
          </w:p>
        </w:tc>
      </w:tr>
      <w:tr>
        <w:tc>
          <w:tcPr>
            <w:tcW w:type="dxa" w:w="2880"/>
            <w:shd w:fill="F2F2F2"/>
          </w:tcPr>
          <w:p>
            <w:r/>
            <w:r>
              <w:rPr>
                <w:rFonts w:ascii="宋体" w:hAnsi="宋体" w:eastAsia="宋体"/>
                <w:b w:val="0"/>
                <w:sz w:val="20"/>
              </w:rPr>
              <w:t>2015年</w:t>
            </w:r>
          </w:p>
        </w:tc>
        <w:tc>
          <w:tcPr>
            <w:tcW w:type="dxa" w:w="2880"/>
            <w:shd w:fill="F2F2F2"/>
          </w:tcPr>
          <w:p>
            <w:r/>
            <w:r>
              <w:rPr>
                <w:rFonts w:ascii="宋体" w:hAnsi="宋体" w:eastAsia="宋体"/>
                <w:b w:val="0"/>
                <w:sz w:val="20"/>
              </w:rPr>
              <w:t>Gretzel等学者发表智慧旅游基础理论框架</w:t>
            </w:r>
          </w:p>
        </w:tc>
        <w:tc>
          <w:tcPr>
            <w:tcW w:type="dxa" w:w="2880"/>
            <w:shd w:fill="F2F2F2"/>
          </w:tcPr>
          <w:p>
            <w:r/>
            <w:r>
              <w:rPr>
                <w:rFonts w:ascii="宋体" w:hAnsi="宋体" w:eastAsia="宋体"/>
                <w:b w:val="0"/>
                <w:sz w:val="20"/>
              </w:rPr>
              <w:t>确立智慧旅游学术基础</w:t>
            </w:r>
          </w:p>
        </w:tc>
      </w:tr>
      <w:tr>
        <w:tc>
          <w:tcPr>
            <w:tcW w:type="dxa" w:w="2880"/>
          </w:tcPr>
          <w:p>
            <w:r/>
            <w:r>
              <w:rPr>
                <w:rFonts w:ascii="宋体" w:hAnsi="宋体" w:eastAsia="宋体"/>
                <w:b w:val="0"/>
                <w:sz w:val="20"/>
              </w:rPr>
              <w:t>2017年</w:t>
            </w:r>
          </w:p>
        </w:tc>
        <w:tc>
          <w:tcPr>
            <w:tcW w:type="dxa" w:w="2880"/>
          </w:tcPr>
          <w:p>
            <w:r/>
            <w:r>
              <w:rPr>
                <w:rFonts w:ascii="宋体" w:hAnsi="宋体" w:eastAsia="宋体"/>
                <w:b w:val="0"/>
                <w:sz w:val="20"/>
              </w:rPr>
              <w:t>国务院《新一代人工智能发展规划》发布</w:t>
            </w:r>
          </w:p>
        </w:tc>
        <w:tc>
          <w:tcPr>
            <w:tcW w:type="dxa" w:w="2880"/>
          </w:tcPr>
          <w:p>
            <w:r/>
            <w:r>
              <w:rPr>
                <w:rFonts w:ascii="宋体" w:hAnsi="宋体" w:eastAsia="宋体"/>
                <w:b w:val="0"/>
                <w:sz w:val="20"/>
              </w:rPr>
              <w:t>AI上升为国家战略</w:t>
            </w:r>
          </w:p>
        </w:tc>
      </w:tr>
      <w:tr>
        <w:tc>
          <w:tcPr>
            <w:tcW w:type="dxa" w:w="2880"/>
            <w:shd w:fill="F2F2F2"/>
          </w:tcPr>
          <w:p>
            <w:r/>
            <w:r>
              <w:rPr>
                <w:rFonts w:ascii="宋体" w:hAnsi="宋体" w:eastAsia="宋体"/>
                <w:b w:val="0"/>
                <w:sz w:val="20"/>
              </w:rPr>
              <w:t>2018年</w:t>
            </w:r>
          </w:p>
        </w:tc>
        <w:tc>
          <w:tcPr>
            <w:tcW w:type="dxa" w:w="2880"/>
            <w:shd w:fill="F2F2F2"/>
          </w:tcPr>
          <w:p>
            <w:r/>
            <w:r>
              <w:rPr>
                <w:rFonts w:ascii="宋体" w:hAnsi="宋体" w:eastAsia="宋体"/>
                <w:b w:val="0"/>
                <w:sz w:val="20"/>
              </w:rPr>
              <w:t>文化和旅游部组建</w:t>
            </w:r>
          </w:p>
        </w:tc>
        <w:tc>
          <w:tcPr>
            <w:tcW w:type="dxa" w:w="2880"/>
            <w:shd w:fill="F2F2F2"/>
          </w:tcPr>
          <w:p>
            <w:r/>
            <w:r>
              <w:rPr>
                <w:rFonts w:ascii="宋体" w:hAnsi="宋体" w:eastAsia="宋体"/>
                <w:b w:val="0"/>
                <w:sz w:val="20"/>
              </w:rPr>
              <w:t>文旅融合体制保障确立</w:t>
            </w:r>
          </w:p>
        </w:tc>
      </w:tr>
      <w:tr>
        <w:tc>
          <w:tcPr>
            <w:tcW w:type="dxa" w:w="2880"/>
          </w:tcPr>
          <w:p>
            <w:r/>
            <w:r>
              <w:rPr>
                <w:rFonts w:ascii="宋体" w:hAnsi="宋体" w:eastAsia="宋体"/>
                <w:b w:val="0"/>
                <w:sz w:val="20"/>
              </w:rPr>
              <w:t>2019年</w:t>
            </w:r>
          </w:p>
        </w:tc>
        <w:tc>
          <w:tcPr>
            <w:tcW w:type="dxa" w:w="2880"/>
          </w:tcPr>
          <w:p>
            <w:r/>
            <w:r>
              <w:rPr>
                <w:rFonts w:ascii="宋体" w:hAnsi="宋体" w:eastAsia="宋体"/>
                <w:b w:val="0"/>
                <w:sz w:val="20"/>
              </w:rPr>
              <w:t>Buhalis提出"环境智能旅游"概念</w:t>
            </w:r>
          </w:p>
        </w:tc>
        <w:tc>
          <w:tcPr>
            <w:tcW w:type="dxa" w:w="2880"/>
          </w:tcPr>
          <w:p>
            <w:r/>
            <w:r>
              <w:rPr>
                <w:rFonts w:ascii="宋体" w:hAnsi="宋体" w:eastAsia="宋体"/>
                <w:b w:val="0"/>
                <w:sz w:val="20"/>
              </w:rPr>
              <w:t>描绘AI与旅游深度融合图景</w:t>
            </w:r>
          </w:p>
        </w:tc>
      </w:tr>
      <w:tr>
        <w:tc>
          <w:tcPr>
            <w:tcW w:type="dxa" w:w="2880"/>
            <w:shd w:fill="F2F2F2"/>
          </w:tcPr>
          <w:p>
            <w:r/>
            <w:r>
              <w:rPr>
                <w:rFonts w:ascii="宋体" w:hAnsi="宋体" w:eastAsia="宋体"/>
                <w:b w:val="0"/>
                <w:sz w:val="20"/>
              </w:rPr>
              <w:t>2020年</w:t>
            </w:r>
          </w:p>
        </w:tc>
        <w:tc>
          <w:tcPr>
            <w:tcW w:type="dxa" w:w="2880"/>
            <w:shd w:fill="F2F2F2"/>
          </w:tcPr>
          <w:p>
            <w:r/>
            <w:r>
              <w:rPr>
                <w:rFonts w:ascii="宋体" w:hAnsi="宋体" w:eastAsia="宋体"/>
                <w:b w:val="0"/>
                <w:sz w:val="20"/>
              </w:rPr>
              <w:t>新冠疫情冲击文旅行业</w:t>
            </w:r>
          </w:p>
        </w:tc>
        <w:tc>
          <w:tcPr>
            <w:tcW w:type="dxa" w:w="2880"/>
            <w:shd w:fill="F2F2F2"/>
          </w:tcPr>
          <w:p>
            <w:r/>
            <w:r>
              <w:rPr>
                <w:rFonts w:ascii="宋体" w:hAnsi="宋体" w:eastAsia="宋体"/>
                <w:b w:val="0"/>
                <w:sz w:val="20"/>
              </w:rPr>
              <w:t>加速行业数字化转型意识</w:t>
            </w:r>
          </w:p>
        </w:tc>
      </w:tr>
      <w:tr>
        <w:tc>
          <w:tcPr>
            <w:tcW w:type="dxa" w:w="2880"/>
          </w:tcPr>
          <w:p>
            <w:r/>
            <w:r>
              <w:rPr>
                <w:rFonts w:ascii="宋体" w:hAnsi="宋体" w:eastAsia="宋体"/>
                <w:b w:val="0"/>
                <w:sz w:val="20"/>
              </w:rPr>
              <w:t>2021年</w:t>
            </w:r>
          </w:p>
        </w:tc>
        <w:tc>
          <w:tcPr>
            <w:tcW w:type="dxa" w:w="2880"/>
          </w:tcPr>
          <w:p>
            <w:r/>
            <w:r>
              <w:rPr>
                <w:rFonts w:ascii="宋体" w:hAnsi="宋体" w:eastAsia="宋体"/>
                <w:b w:val="0"/>
                <w:sz w:val="20"/>
              </w:rPr>
              <w:t>文旅部发布《"十四五"文化和旅游发展规划》</w:t>
            </w:r>
          </w:p>
        </w:tc>
        <w:tc>
          <w:tcPr>
            <w:tcW w:type="dxa" w:w="2880"/>
          </w:tcPr>
          <w:p>
            <w:r/>
            <w:r>
              <w:rPr>
                <w:rFonts w:ascii="宋体" w:hAnsi="宋体" w:eastAsia="宋体"/>
                <w:b w:val="0"/>
                <w:sz w:val="20"/>
              </w:rPr>
              <w:t>明确智慧旅游发展方向</w:t>
            </w:r>
          </w:p>
        </w:tc>
      </w:tr>
      <w:tr>
        <w:tc>
          <w:tcPr>
            <w:tcW w:type="dxa" w:w="2880"/>
            <w:shd w:fill="F2F2F2"/>
          </w:tcPr>
          <w:p>
            <w:r/>
            <w:r>
              <w:rPr>
                <w:rFonts w:ascii="宋体" w:hAnsi="宋体" w:eastAsia="宋体"/>
                <w:b w:val="0"/>
                <w:sz w:val="20"/>
              </w:rPr>
              <w:t>2022年11月</w:t>
            </w:r>
          </w:p>
        </w:tc>
        <w:tc>
          <w:tcPr>
            <w:tcW w:type="dxa" w:w="2880"/>
            <w:shd w:fill="F2F2F2"/>
          </w:tcPr>
          <w:p>
            <w:r/>
            <w:r>
              <w:rPr>
                <w:rFonts w:ascii="宋体" w:hAnsi="宋体" w:eastAsia="宋体"/>
                <w:b w:val="0"/>
                <w:sz w:val="20"/>
              </w:rPr>
              <w:t>ChatGPT发布</w:t>
            </w:r>
          </w:p>
        </w:tc>
        <w:tc>
          <w:tcPr>
            <w:tcW w:type="dxa" w:w="2880"/>
            <w:shd w:fill="F2F2F2"/>
          </w:tcPr>
          <w:p>
            <w:r/>
            <w:r>
              <w:rPr>
                <w:rFonts w:ascii="宋体" w:hAnsi="宋体" w:eastAsia="宋体"/>
                <w:b w:val="0"/>
                <w:sz w:val="20"/>
              </w:rPr>
              <w:t>生成式AI时代开启</w:t>
            </w:r>
          </w:p>
        </w:tc>
      </w:tr>
      <w:tr>
        <w:tc>
          <w:tcPr>
            <w:tcW w:type="dxa" w:w="2880"/>
          </w:tcPr>
          <w:p>
            <w:r/>
            <w:r>
              <w:rPr>
                <w:rFonts w:ascii="宋体" w:hAnsi="宋体" w:eastAsia="宋体"/>
                <w:b w:val="0"/>
                <w:sz w:val="20"/>
              </w:rPr>
              <w:t>2023年</w:t>
            </w:r>
          </w:p>
        </w:tc>
        <w:tc>
          <w:tcPr>
            <w:tcW w:type="dxa" w:w="2880"/>
          </w:tcPr>
          <w:p>
            <w:r/>
            <w:r>
              <w:rPr>
                <w:rFonts w:ascii="宋体" w:hAnsi="宋体" w:eastAsia="宋体"/>
                <w:b w:val="0"/>
                <w:sz w:val="20"/>
              </w:rPr>
              <w:t>AIGC工具在文旅领域大规模应用</w:t>
            </w:r>
          </w:p>
        </w:tc>
        <w:tc>
          <w:tcPr>
            <w:tcW w:type="dxa" w:w="2880"/>
          </w:tcPr>
          <w:p>
            <w:r/>
            <w:r>
              <w:rPr>
                <w:rFonts w:ascii="宋体" w:hAnsi="宋体" w:eastAsia="宋体"/>
                <w:b w:val="0"/>
                <w:sz w:val="20"/>
              </w:rPr>
              <w:t>内容生产范式发生根本变革</w:t>
            </w:r>
          </w:p>
        </w:tc>
      </w:tr>
      <w:tr>
        <w:tc>
          <w:tcPr>
            <w:tcW w:type="dxa" w:w="2880"/>
            <w:shd w:fill="F2F2F2"/>
          </w:tcPr>
          <w:p>
            <w:r/>
            <w:r>
              <w:rPr>
                <w:rFonts w:ascii="宋体" w:hAnsi="宋体" w:eastAsia="宋体"/>
                <w:b w:val="0"/>
                <w:sz w:val="20"/>
              </w:rPr>
              <w:t>2023年</w:t>
            </w:r>
          </w:p>
        </w:tc>
        <w:tc>
          <w:tcPr>
            <w:tcW w:type="dxa" w:w="2880"/>
            <w:shd w:fill="F2F2F2"/>
          </w:tcPr>
          <w:p>
            <w:r/>
            <w:r>
              <w:rPr>
                <w:rFonts w:ascii="宋体" w:hAnsi="宋体" w:eastAsia="宋体"/>
                <w:b w:val="0"/>
                <w:sz w:val="20"/>
              </w:rPr>
              <w:t>Kanbach等发表GenAI商业模式创新研究</w:t>
            </w:r>
          </w:p>
        </w:tc>
        <w:tc>
          <w:tcPr>
            <w:tcW w:type="dxa" w:w="2880"/>
            <w:shd w:fill="F2F2F2"/>
          </w:tcPr>
          <w:p>
            <w:r/>
            <w:r>
              <w:rPr>
                <w:rFonts w:ascii="宋体" w:hAnsi="宋体" w:eastAsia="宋体"/>
                <w:b w:val="0"/>
                <w:sz w:val="20"/>
              </w:rPr>
              <w:t>理论层面确立AI对商业模式的影响</w:t>
            </w:r>
          </w:p>
        </w:tc>
      </w:tr>
      <w:tr>
        <w:tc>
          <w:tcPr>
            <w:tcW w:type="dxa" w:w="2880"/>
          </w:tcPr>
          <w:p>
            <w:r/>
            <w:r>
              <w:rPr>
                <w:rFonts w:ascii="宋体" w:hAnsi="宋体" w:eastAsia="宋体"/>
                <w:b w:val="0"/>
                <w:sz w:val="20"/>
              </w:rPr>
              <w:t>2024年</w:t>
            </w:r>
          </w:p>
        </w:tc>
        <w:tc>
          <w:tcPr>
            <w:tcW w:type="dxa" w:w="2880"/>
          </w:tcPr>
          <w:p>
            <w:r/>
            <w:r>
              <w:rPr>
                <w:rFonts w:ascii="宋体" w:hAnsi="宋体" w:eastAsia="宋体"/>
                <w:b w:val="0"/>
                <w:sz w:val="20"/>
              </w:rPr>
              <w:t>文旅部推进数字文化产业发展政策</w:t>
            </w:r>
          </w:p>
        </w:tc>
        <w:tc>
          <w:tcPr>
            <w:tcW w:type="dxa" w:w="2880"/>
          </w:tcPr>
          <w:p>
            <w:r/>
            <w:r>
              <w:rPr>
                <w:rFonts w:ascii="宋体" w:hAnsi="宋体" w:eastAsia="宋体"/>
                <w:b w:val="0"/>
                <w:sz w:val="20"/>
              </w:rPr>
              <w:t>政策红利持续释放</w:t>
            </w:r>
          </w:p>
        </w:tc>
      </w:tr>
      <w:tr>
        <w:tc>
          <w:tcPr>
            <w:tcW w:type="dxa" w:w="2880"/>
            <w:shd w:fill="F2F2F2"/>
          </w:tcPr>
          <w:p>
            <w:r/>
            <w:r>
              <w:rPr>
                <w:rFonts w:ascii="宋体" w:hAnsi="宋体" w:eastAsia="宋体"/>
                <w:b w:val="0"/>
                <w:sz w:val="20"/>
              </w:rPr>
              <w:t>2024年</w:t>
            </w:r>
          </w:p>
        </w:tc>
        <w:tc>
          <w:tcPr>
            <w:tcW w:type="dxa" w:w="2880"/>
            <w:shd w:fill="F2F2F2"/>
          </w:tcPr>
          <w:p>
            <w:r/>
            <w:r>
              <w:rPr>
                <w:rFonts w:ascii="宋体" w:hAnsi="宋体" w:eastAsia="宋体"/>
                <w:b w:val="0"/>
                <w:sz w:val="20"/>
              </w:rPr>
              <w:t>AI视频生成工具（Sora/可灵）成熟</w:t>
            </w:r>
          </w:p>
        </w:tc>
        <w:tc>
          <w:tcPr>
            <w:tcW w:type="dxa" w:w="2880"/>
            <w:shd w:fill="F2F2F2"/>
          </w:tcPr>
          <w:p>
            <w:r/>
            <w:r>
              <w:rPr>
                <w:rFonts w:ascii="宋体" w:hAnsi="宋体" w:eastAsia="宋体"/>
                <w:b w:val="0"/>
                <w:sz w:val="20"/>
              </w:rPr>
              <w:t>视觉内容生产门槛大幅降低</w:t>
            </w:r>
          </w:p>
        </w:tc>
      </w:tr>
      <w:tr>
        <w:tc>
          <w:tcPr>
            <w:tcW w:type="dxa" w:w="2880"/>
          </w:tcPr>
          <w:p>
            <w:r/>
            <w:r>
              <w:rPr>
                <w:rFonts w:ascii="宋体" w:hAnsi="宋体" w:eastAsia="宋体"/>
                <w:b w:val="0"/>
                <w:sz w:val="20"/>
              </w:rPr>
              <w:t>2024年</w:t>
            </w:r>
          </w:p>
        </w:tc>
        <w:tc>
          <w:tcPr>
            <w:tcW w:type="dxa" w:w="2880"/>
          </w:tcPr>
          <w:p>
            <w:r/>
            <w:r>
              <w:rPr>
                <w:rFonts w:ascii="宋体" w:hAnsi="宋体" w:eastAsia="宋体"/>
                <w:b w:val="0"/>
                <w:sz w:val="20"/>
              </w:rPr>
              <w:t>文旅行业AIGC应用案例大量涌现</w:t>
            </w:r>
          </w:p>
        </w:tc>
        <w:tc>
          <w:tcPr>
            <w:tcW w:type="dxa" w:w="2880"/>
          </w:tcPr>
          <w:p>
            <w:r/>
            <w:r>
              <w:rPr>
                <w:rFonts w:ascii="宋体" w:hAnsi="宋体" w:eastAsia="宋体"/>
                <w:b w:val="0"/>
                <w:sz w:val="20"/>
              </w:rPr>
              <w:t>从概念验证走向规模化应用</w:t>
            </w:r>
          </w:p>
        </w:tc>
      </w:tr>
      <w:tr>
        <w:tc>
          <w:tcPr>
            <w:tcW w:type="dxa" w:w="2880"/>
            <w:shd w:fill="F2F2F2"/>
          </w:tcPr>
          <w:p>
            <w:r/>
            <w:r>
              <w:rPr>
                <w:rFonts w:ascii="宋体" w:hAnsi="宋体" w:eastAsia="宋体"/>
                <w:b w:val="0"/>
                <w:sz w:val="20"/>
              </w:rPr>
              <w:t>2025年</w:t>
            </w:r>
          </w:p>
        </w:tc>
        <w:tc>
          <w:tcPr>
            <w:tcW w:type="dxa" w:w="2880"/>
            <w:shd w:fill="F2F2F2"/>
          </w:tcPr>
          <w:p>
            <w:r/>
            <w:r>
              <w:rPr>
                <w:rFonts w:ascii="宋体" w:hAnsi="宋体" w:eastAsia="宋体"/>
                <w:b w:val="0"/>
                <w:sz w:val="20"/>
              </w:rPr>
              <w:t>"数字游民"入选年度十大流行语</w:t>
            </w:r>
          </w:p>
        </w:tc>
        <w:tc>
          <w:tcPr>
            <w:tcW w:type="dxa" w:w="2880"/>
            <w:shd w:fill="F2F2F2"/>
          </w:tcPr>
          <w:p>
            <w:r/>
            <w:r>
              <w:rPr>
                <w:rFonts w:ascii="宋体" w:hAnsi="宋体" w:eastAsia="宋体"/>
                <w:b w:val="0"/>
                <w:sz w:val="20"/>
              </w:rPr>
              <w:t>新文旅消费群体规模化</w:t>
            </w:r>
          </w:p>
        </w:tc>
      </w:tr>
      <w:tr>
        <w:tc>
          <w:tcPr>
            <w:tcW w:type="dxa" w:w="2880"/>
          </w:tcPr>
          <w:p>
            <w:r/>
            <w:r>
              <w:rPr>
                <w:rFonts w:ascii="宋体" w:hAnsi="宋体" w:eastAsia="宋体"/>
                <w:b w:val="0"/>
                <w:sz w:val="20"/>
              </w:rPr>
              <w:t>2025年</w:t>
            </w:r>
          </w:p>
        </w:tc>
        <w:tc>
          <w:tcPr>
            <w:tcW w:type="dxa" w:w="2880"/>
          </w:tcPr>
          <w:p>
            <w:r/>
            <w:r>
              <w:rPr>
                <w:rFonts w:ascii="宋体" w:hAnsi="宋体" w:eastAsia="宋体"/>
                <w:b w:val="0"/>
                <w:sz w:val="20"/>
              </w:rPr>
              <w:t>AI智能体（Agent）概念在文旅领域普及</w:t>
            </w:r>
          </w:p>
        </w:tc>
        <w:tc>
          <w:tcPr>
            <w:tcW w:type="dxa" w:w="2880"/>
          </w:tcPr>
          <w:p>
            <w:r/>
            <w:r>
              <w:rPr>
                <w:rFonts w:ascii="宋体" w:hAnsi="宋体" w:eastAsia="宋体"/>
                <w:b w:val="0"/>
                <w:sz w:val="20"/>
              </w:rPr>
              <w:t>"AI团队"模式开始落地</w:t>
            </w:r>
          </w:p>
        </w:tc>
      </w:tr>
      <w:tr>
        <w:tc>
          <w:tcPr>
            <w:tcW w:type="dxa" w:w="2880"/>
            <w:shd w:fill="F2F2F2"/>
          </w:tcPr>
          <w:p>
            <w:r/>
            <w:r>
              <w:rPr>
                <w:rFonts w:ascii="宋体" w:hAnsi="宋体" w:eastAsia="宋体"/>
                <w:b w:val="0"/>
                <w:sz w:val="20"/>
              </w:rPr>
              <w:t>2025年</w:t>
            </w:r>
          </w:p>
        </w:tc>
        <w:tc>
          <w:tcPr>
            <w:tcW w:type="dxa" w:w="2880"/>
            <w:shd w:fill="F2F2F2"/>
          </w:tcPr>
          <w:p>
            <w:r/>
            <w:r>
              <w:rPr>
                <w:rFonts w:ascii="宋体" w:hAnsi="宋体" w:eastAsia="宋体"/>
                <w:b w:val="0"/>
                <w:sz w:val="20"/>
              </w:rPr>
              <w:t>GEO（生成引擎优化）概念兴起</w:t>
            </w:r>
          </w:p>
        </w:tc>
        <w:tc>
          <w:tcPr>
            <w:tcW w:type="dxa" w:w="2880"/>
            <w:shd w:fill="F2F2F2"/>
          </w:tcPr>
          <w:p>
            <w:r/>
            <w:r>
              <w:rPr>
                <w:rFonts w:ascii="宋体" w:hAnsi="宋体" w:eastAsia="宋体"/>
                <w:b w:val="0"/>
                <w:sz w:val="20"/>
              </w:rPr>
              <w:t>AI搜索成为新营销渠道</w:t>
            </w:r>
          </w:p>
        </w:tc>
      </w:tr>
      <w:tr>
        <w:tc>
          <w:tcPr>
            <w:tcW w:type="dxa" w:w="2880"/>
          </w:tcPr>
          <w:p>
            <w:r/>
            <w:r>
              <w:rPr>
                <w:rFonts w:ascii="宋体" w:hAnsi="宋体" w:eastAsia="宋体"/>
                <w:b w:val="0"/>
                <w:sz w:val="20"/>
              </w:rPr>
              <w:t>2025年</w:t>
            </w:r>
          </w:p>
        </w:tc>
        <w:tc>
          <w:tcPr>
            <w:tcW w:type="dxa" w:w="2880"/>
          </w:tcPr>
          <w:p>
            <w:r/>
            <w:r>
              <w:rPr>
                <w:rFonts w:ascii="宋体" w:hAnsi="宋体" w:eastAsia="宋体"/>
                <w:b w:val="0"/>
                <w:sz w:val="20"/>
              </w:rPr>
              <w:t>多智能体协同框架（AutoGen/CrewAI）成熟</w:t>
            </w:r>
          </w:p>
        </w:tc>
        <w:tc>
          <w:tcPr>
            <w:tcW w:type="dxa" w:w="2880"/>
          </w:tcPr>
          <w:p>
            <w:r/>
            <w:r>
              <w:rPr>
                <w:rFonts w:ascii="宋体" w:hAnsi="宋体" w:eastAsia="宋体"/>
                <w:b w:val="0"/>
                <w:sz w:val="20"/>
              </w:rPr>
              <w:t>主理人可构建完整"AI团队"</w:t>
            </w:r>
          </w:p>
        </w:tc>
      </w:tr>
      <w:tr>
        <w:tc>
          <w:tcPr>
            <w:tcW w:type="dxa" w:w="2880"/>
            <w:shd w:fill="F2F2F2"/>
          </w:tcPr>
          <w:p>
            <w:r/>
            <w:r>
              <w:rPr>
                <w:rFonts w:ascii="宋体" w:hAnsi="宋体" w:eastAsia="宋体"/>
                <w:b w:val="0"/>
                <w:sz w:val="20"/>
              </w:rPr>
              <w:t>2025年</w:t>
            </w:r>
          </w:p>
        </w:tc>
        <w:tc>
          <w:tcPr>
            <w:tcW w:type="dxa" w:w="2880"/>
            <w:shd w:fill="F2F2F2"/>
          </w:tcPr>
          <w:p>
            <w:r/>
            <w:r>
              <w:rPr>
                <w:rFonts w:ascii="宋体" w:hAnsi="宋体" w:eastAsia="宋体"/>
                <w:b w:val="0"/>
                <w:sz w:val="20"/>
              </w:rPr>
              <w:t>5G-A+AI赋能文旅数智化融合发展</w:t>
            </w:r>
          </w:p>
        </w:tc>
        <w:tc>
          <w:tcPr>
            <w:tcW w:type="dxa" w:w="2880"/>
            <w:shd w:fill="F2F2F2"/>
          </w:tcPr>
          <w:p>
            <w:r/>
            <w:r>
              <w:rPr>
                <w:rFonts w:ascii="宋体" w:hAnsi="宋体" w:eastAsia="宋体"/>
                <w:b w:val="0"/>
                <w:sz w:val="20"/>
              </w:rPr>
              <w:t>通信与AI协同赋能文旅</w:t>
            </w:r>
          </w:p>
        </w:tc>
      </w:tr>
      <w:tr>
        <w:tc>
          <w:tcPr>
            <w:tcW w:type="dxa" w:w="2880"/>
          </w:tcPr>
          <w:p>
            <w:r/>
            <w:r>
              <w:rPr>
                <w:rFonts w:ascii="宋体" w:hAnsi="宋体" w:eastAsia="宋体"/>
                <w:b w:val="0"/>
                <w:sz w:val="20"/>
              </w:rPr>
              <w:t>2026年</w:t>
            </w:r>
          </w:p>
        </w:tc>
        <w:tc>
          <w:tcPr>
            <w:tcW w:type="dxa" w:w="2880"/>
          </w:tcPr>
          <w:p>
            <w:r/>
            <w:r>
              <w:rPr>
                <w:rFonts w:ascii="宋体" w:hAnsi="宋体" w:eastAsia="宋体"/>
                <w:b w:val="0"/>
                <w:sz w:val="20"/>
              </w:rPr>
              <w:t>文旅人才培养"四维能力模型"提出</w:t>
            </w:r>
          </w:p>
        </w:tc>
        <w:tc>
          <w:tcPr>
            <w:tcW w:type="dxa" w:w="2880"/>
          </w:tcPr>
          <w:p>
            <w:r/>
            <w:r>
              <w:rPr>
                <w:rFonts w:ascii="宋体" w:hAnsi="宋体" w:eastAsia="宋体"/>
                <w:b w:val="0"/>
                <w:sz w:val="20"/>
              </w:rPr>
              <w:t>人才培养体系系统化</w:t>
            </w:r>
          </w:p>
        </w:tc>
      </w:tr>
      <w:tr>
        <w:tc>
          <w:tcPr>
            <w:tcW w:type="dxa" w:w="2880"/>
            <w:shd w:fill="F2F2F2"/>
          </w:tcPr>
          <w:p>
            <w:r/>
            <w:r>
              <w:rPr>
                <w:rFonts w:ascii="宋体" w:hAnsi="宋体" w:eastAsia="宋体"/>
                <w:b w:val="0"/>
                <w:sz w:val="20"/>
              </w:rPr>
              <w:t>2026年</w:t>
            </w:r>
          </w:p>
        </w:tc>
        <w:tc>
          <w:tcPr>
            <w:tcW w:type="dxa" w:w="2880"/>
            <w:shd w:fill="F2F2F2"/>
          </w:tcPr>
          <w:p>
            <w:r/>
            <w:r>
              <w:rPr>
                <w:rFonts w:ascii="宋体" w:hAnsi="宋体" w:eastAsia="宋体"/>
                <w:b w:val="0"/>
                <w:sz w:val="20"/>
              </w:rPr>
              <w:t>AI赋能旅游教育改革研究深入</w:t>
            </w:r>
          </w:p>
        </w:tc>
        <w:tc>
          <w:tcPr>
            <w:tcW w:type="dxa" w:w="2880"/>
            <w:shd w:fill="F2F2F2"/>
          </w:tcPr>
          <w:p>
            <w:r/>
            <w:r>
              <w:rPr>
                <w:rFonts w:ascii="宋体" w:hAnsi="宋体" w:eastAsia="宋体"/>
                <w:b w:val="0"/>
                <w:sz w:val="20"/>
              </w:rPr>
              <w:t>教育层面回应产业AI化需求</w:t>
            </w:r>
          </w:p>
        </w:tc>
      </w:tr>
      <w:tr>
        <w:tc>
          <w:tcPr>
            <w:tcW w:type="dxa" w:w="2880"/>
          </w:tcPr>
          <w:p>
            <w:r/>
            <w:r>
              <w:rPr>
                <w:rFonts w:ascii="宋体" w:hAnsi="宋体" w:eastAsia="宋体"/>
                <w:b w:val="0"/>
                <w:sz w:val="20"/>
              </w:rPr>
              <w:t>2026年</w:t>
            </w:r>
          </w:p>
        </w:tc>
        <w:tc>
          <w:tcPr>
            <w:tcW w:type="dxa" w:w="2880"/>
          </w:tcPr>
          <w:p>
            <w:r/>
            <w:r>
              <w:rPr>
                <w:rFonts w:ascii="宋体" w:hAnsi="宋体" w:eastAsia="宋体"/>
                <w:b w:val="0"/>
                <w:sz w:val="20"/>
              </w:rPr>
              <w:t>AI+文旅创业模式研究显著增加</w:t>
            </w:r>
          </w:p>
        </w:tc>
        <w:tc>
          <w:tcPr>
            <w:tcW w:type="dxa" w:w="2880"/>
          </w:tcPr>
          <w:p>
            <w:r/>
            <w:r>
              <w:rPr>
                <w:rFonts w:ascii="宋体" w:hAnsi="宋体" w:eastAsia="宋体"/>
                <w:b w:val="0"/>
                <w:sz w:val="20"/>
              </w:rPr>
              <w:t>学术界关注AI创业实践</w:t>
            </w:r>
          </w:p>
        </w:tc>
      </w:tr>
    </w:tbl>
    <w:p>
      <w:r>
        <w:br w:type="page"/>
      </w:r>
    </w:p>
    <w:sectPr w:rsidR="00FC693F" w:rsidRPr="0006063C" w:rsidSect="00034616">
      <w:headerReference w:type="default" r:id="rId12"/>
      <w:footerReference w:type="default" r:id="rId1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宋体" w:hAnsi="宋体" w:eastAsia="宋体"/>
        <w:sz w:val="20"/>
      </w:rPr>
      <w:t xml:space="preserve">— </w:t>
    </w:r>
    <w:r>
      <w:rPr>
        <w:rFonts w:ascii="宋体" w:hAnsi="宋体"/>
        <w:sz w:val="20"/>
      </w:rPr>
      <w:fldChar w:fldCharType="begin"/>
      <w:instrText xml:space="preserve"> PAGE </w:instrText>
      <w:fldChar w:fldCharType="end"/>
    </w:r>
    <w:r>
      <w:rPr>
        <w:rFonts w:ascii="宋体" w:hAnsi="宋体" w:eastAsia="宋体"/>
        <w:sz w:val="20"/>
      </w:rPr>
      <w:t xml:space="preserve">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宋体" w:hAnsi="宋体" w:eastAsia="宋体"/>
        <w:color w:val="999999"/>
        <w:sz w:val="20"/>
      </w:rPr>
      <w:t>AI时代的文旅主理人打造升级之路</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exact" w:after="120"/>
    </w:pPr>
    <w:rPr>
      <w:rFonts w:ascii="宋体" w:hAnsi="宋体"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黑体" w:hAnsi="黑体" w:eastAsia="黑体"/>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黑体" w:hAnsi="黑体" w:eastAsia="黑体"/>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黑体" w:hAnsi="黑体" w:eastAsia="黑体"/>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header" Target="header1.xm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