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b/>
          <w:color w:val="1F4E79"/>
          <w:sz w:val="44"/>
        </w:rPr>
        <w:t>贵州本地AI文旅案例摘要</w:t>
      </w:r>
    </w:p>
    <w:p/>
    <w:p>
      <w:pPr>
        <w:jc w:val="center"/>
      </w:pPr>
      <w:r>
        <w:rPr>
          <w:rFonts w:ascii="宋体" w:hAnsi="宋体" w:eastAsia="宋体"/>
          <w:color w:val="555555"/>
          <w:sz w:val="28"/>
        </w:rPr>
        <w:t>2025-2026年实践汇编</w:t>
      </w:r>
    </w:p>
    <w:p/>
    <w:p>
      <w:pPr>
        <w:jc w:val="center"/>
      </w:pPr>
      <w:r>
        <w:rPr>
          <w:rFonts w:ascii="宋体" w:hAnsi="宋体" w:eastAsia="宋体"/>
          <w:color w:val="555555"/>
          <w:sz w:val="24"/>
        </w:rPr>
        <w:t>祝刚  编著  |  安顺学院旅游管理学院</w:t>
      </w:r>
    </w:p>
    <w:p>
      <w:pPr>
        <w:jc w:val="center"/>
      </w:pPr>
      <w:r>
        <w:rPr>
          <w:rFonts w:ascii="宋体" w:hAnsi="宋体" w:eastAsia="宋体"/>
          <w:color w:val="555555"/>
          <w:sz w:val="22"/>
        </w:rPr>
        <w:t>编制日期：2026年7月29日</w:t>
      </w:r>
    </w:p>
    <w:p>
      <w:r>
        <w:br w:type="page"/>
      </w:r>
    </w:p>
    <w:p>
      <w:pPr>
        <w:pStyle w:val="Heading1"/>
      </w:pPr>
      <w:r>
        <w:rPr>
          <w:rFonts w:ascii="黑体" w:hAnsi="黑体" w:eastAsia="黑体"/>
          <w:b/>
          <w:color w:val="1F4E79"/>
          <w:sz w:val="30"/>
        </w:rPr>
        <w:t>使用说明</w:t>
      </w:r>
    </w:p>
    <w:p>
      <w:pPr>
        <w:spacing w:after="60"/>
        <w:jc w:val="both"/>
      </w:pPr>
      <w:r>
        <w:rPr>
          <w:rFonts w:ascii="宋体" w:hAnsi="宋体" w:eastAsia="宋体"/>
          <w:b w:val="0"/>
          <w:sz w:val="22"/>
        </w:rPr>
        <w:t>本文档整理了2025-2026年贵州本地AI文旅领域的11个典型实践案例，涵盖省级AI平台、景区智能体、AI导游、智慧票务、AI文创、数字孪生等多种应用形态。每个案例包含项目背景、技术特性、应用场景、运营数据和案例价值五个维度的摘要。案例来源均为贵州省大数据发展管理局、贵州省文化和旅游厅、贵州省人民政府等权威渠道。</w:t>
      </w:r>
    </w:p>
    <w:p>
      <w:r>
        <w:br w:type="page"/>
      </w:r>
    </w:p>
    <w:p>
      <w:pPr>
        <w:pStyle w:val="Heading1"/>
      </w:pPr>
      <w:r>
        <w:rPr>
          <w:rFonts w:ascii="黑体" w:hAnsi="黑体" w:eastAsia="黑体"/>
          <w:b/>
          <w:color w:val="1F4E79"/>
          <w:sz w:val="30"/>
        </w:rPr>
        <w:t>案例总览</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序号</w:t>
            </w:r>
          </w:p>
        </w:tc>
        <w:tc>
          <w:tcPr>
            <w:tcW w:type="dxa" w:w="1728"/>
            <w:shd w:fill="1F4E79"/>
          </w:tcPr>
          <w:p>
            <w:r/>
            <w:r>
              <w:rPr>
                <w:rFonts w:ascii="宋体" w:hAnsi="宋体" w:eastAsia="宋体"/>
                <w:b/>
                <w:color w:val="FFFFFF"/>
                <w:sz w:val="20"/>
              </w:rPr>
              <w:t>案例名称</w:t>
            </w:r>
          </w:p>
        </w:tc>
        <w:tc>
          <w:tcPr>
            <w:tcW w:type="dxa" w:w="1728"/>
            <w:shd w:fill="1F4E79"/>
          </w:tcPr>
          <w:p>
            <w:r/>
            <w:r>
              <w:rPr>
                <w:rFonts w:ascii="宋体" w:hAnsi="宋体" w:eastAsia="宋体"/>
                <w:b/>
                <w:color w:val="FFFFFF"/>
                <w:sz w:val="20"/>
              </w:rPr>
              <w:t>地域</w:t>
            </w:r>
          </w:p>
        </w:tc>
        <w:tc>
          <w:tcPr>
            <w:tcW w:type="dxa" w:w="1728"/>
            <w:shd w:fill="1F4E79"/>
          </w:tcPr>
          <w:p>
            <w:r/>
            <w:r>
              <w:rPr>
                <w:rFonts w:ascii="宋体" w:hAnsi="宋体" w:eastAsia="宋体"/>
                <w:b/>
                <w:color w:val="FFFFFF"/>
                <w:sz w:val="20"/>
              </w:rPr>
              <w:t>技术类型</w:t>
            </w:r>
          </w:p>
        </w:tc>
        <w:tc>
          <w:tcPr>
            <w:tcW w:type="dxa" w:w="1728"/>
            <w:shd w:fill="1F4E79"/>
          </w:tcPr>
          <w:p>
            <w:r/>
            <w:r>
              <w:rPr>
                <w:rFonts w:ascii="宋体" w:hAnsi="宋体" w:eastAsia="宋体"/>
                <w:b/>
                <w:color w:val="FFFFFF"/>
                <w:sz w:val="20"/>
              </w:rPr>
              <w:t>时间</w:t>
            </w:r>
          </w:p>
        </w:tc>
      </w:tr>
      <w:tr>
        <w:tc>
          <w:tcPr>
            <w:tcW w:type="dxa" w:w="1728"/>
          </w:tcPr>
          <w:p>
            <w:r/>
            <w:r>
              <w:rPr>
                <w:rFonts w:ascii="宋体" w:hAnsi="宋体" w:eastAsia="宋体"/>
                <w:sz w:val="20"/>
              </w:rPr>
              <w:t>1</w:t>
            </w:r>
          </w:p>
        </w:tc>
        <w:tc>
          <w:tcPr>
            <w:tcW w:type="dxa" w:w="1728"/>
          </w:tcPr>
          <w:p>
            <w:r/>
            <w:r>
              <w:rPr>
                <w:rFonts w:ascii="宋体" w:hAnsi="宋体" w:eastAsia="宋体"/>
                <w:sz w:val="20"/>
              </w:rPr>
              <w:t>黄小西景区智能体</w:t>
            </w:r>
          </w:p>
        </w:tc>
        <w:tc>
          <w:tcPr>
            <w:tcW w:type="dxa" w:w="1728"/>
          </w:tcPr>
          <w:p>
            <w:r/>
            <w:r>
              <w:rPr>
                <w:rFonts w:ascii="宋体" w:hAnsi="宋体" w:eastAsia="宋体"/>
                <w:sz w:val="20"/>
              </w:rPr>
              <w:t>全省</w:t>
            </w:r>
          </w:p>
        </w:tc>
        <w:tc>
          <w:tcPr>
            <w:tcW w:type="dxa" w:w="1728"/>
          </w:tcPr>
          <w:p>
            <w:r/>
            <w:r>
              <w:rPr>
                <w:rFonts w:ascii="宋体" w:hAnsi="宋体" w:eastAsia="宋体"/>
                <w:sz w:val="20"/>
              </w:rPr>
              <w:t>大模型智能体/数字人</w:t>
            </w:r>
          </w:p>
        </w:tc>
        <w:tc>
          <w:tcPr>
            <w:tcW w:type="dxa" w:w="1728"/>
          </w:tcPr>
          <w:p>
            <w:r/>
            <w:r>
              <w:rPr>
                <w:rFonts w:ascii="宋体" w:hAnsi="宋体" w:eastAsia="宋体"/>
                <w:sz w:val="20"/>
              </w:rPr>
              <w:t>2025.04</w:t>
            </w:r>
          </w:p>
        </w:tc>
      </w:tr>
      <w:tr>
        <w:tc>
          <w:tcPr>
            <w:tcW w:type="dxa" w:w="1728"/>
          </w:tcPr>
          <w:p>
            <w:r/>
            <w:r>
              <w:rPr>
                <w:rFonts w:ascii="宋体" w:hAnsi="宋体" w:eastAsia="宋体"/>
                <w:sz w:val="20"/>
              </w:rPr>
              <w:t>2</w:t>
            </w:r>
          </w:p>
        </w:tc>
        <w:tc>
          <w:tcPr>
            <w:tcW w:type="dxa" w:w="1728"/>
          </w:tcPr>
          <w:p>
            <w:r/>
            <w:r>
              <w:rPr>
                <w:rFonts w:ascii="宋体" w:hAnsi="宋体" w:eastAsia="宋体"/>
                <w:sz w:val="20"/>
              </w:rPr>
              <w:t>问道贵州旅游智能体</w:t>
            </w:r>
          </w:p>
        </w:tc>
        <w:tc>
          <w:tcPr>
            <w:tcW w:type="dxa" w:w="1728"/>
          </w:tcPr>
          <w:p>
            <w:r/>
            <w:r>
              <w:rPr>
                <w:rFonts w:ascii="宋体" w:hAnsi="宋体" w:eastAsia="宋体"/>
                <w:sz w:val="20"/>
              </w:rPr>
              <w:t>全省</w:t>
            </w:r>
          </w:p>
        </w:tc>
        <w:tc>
          <w:tcPr>
            <w:tcW w:type="dxa" w:w="1728"/>
          </w:tcPr>
          <w:p>
            <w:r/>
            <w:r>
              <w:rPr>
                <w:rFonts w:ascii="宋体" w:hAnsi="宋体" w:eastAsia="宋体"/>
                <w:sz w:val="20"/>
              </w:rPr>
              <w:t>大模型行程规划</w:t>
            </w:r>
          </w:p>
        </w:tc>
        <w:tc>
          <w:tcPr>
            <w:tcW w:type="dxa" w:w="1728"/>
          </w:tcPr>
          <w:p>
            <w:r/>
            <w:r>
              <w:rPr>
                <w:rFonts w:ascii="宋体" w:hAnsi="宋体" w:eastAsia="宋体"/>
                <w:sz w:val="20"/>
              </w:rPr>
              <w:t>2025.03</w:t>
            </w:r>
          </w:p>
        </w:tc>
      </w:tr>
      <w:tr>
        <w:tc>
          <w:tcPr>
            <w:tcW w:type="dxa" w:w="1728"/>
          </w:tcPr>
          <w:p>
            <w:r/>
            <w:r>
              <w:rPr>
                <w:rFonts w:ascii="宋体" w:hAnsi="宋体" w:eastAsia="宋体"/>
                <w:sz w:val="20"/>
              </w:rPr>
              <w:t>3</w:t>
            </w:r>
          </w:p>
        </w:tc>
        <w:tc>
          <w:tcPr>
            <w:tcW w:type="dxa" w:w="1728"/>
          </w:tcPr>
          <w:p>
            <w:r/>
            <w:r>
              <w:rPr>
                <w:rFonts w:ascii="宋体" w:hAnsi="宋体" w:eastAsia="宋体"/>
                <w:sz w:val="20"/>
              </w:rPr>
              <w:t>AI游西江苗寨智能体</w:t>
            </w:r>
          </w:p>
        </w:tc>
        <w:tc>
          <w:tcPr>
            <w:tcW w:type="dxa" w:w="1728"/>
          </w:tcPr>
          <w:p>
            <w:r/>
            <w:r>
              <w:rPr>
                <w:rFonts w:ascii="宋体" w:hAnsi="宋体" w:eastAsia="宋体"/>
                <w:sz w:val="20"/>
              </w:rPr>
              <w:t>黔东南</w:t>
            </w:r>
          </w:p>
        </w:tc>
        <w:tc>
          <w:tcPr>
            <w:tcW w:type="dxa" w:w="1728"/>
          </w:tcPr>
          <w:p>
            <w:r/>
            <w:r>
              <w:rPr>
                <w:rFonts w:ascii="宋体" w:hAnsi="宋体" w:eastAsia="宋体"/>
                <w:sz w:val="20"/>
              </w:rPr>
              <w:t>景区智能体/民族文化</w:t>
            </w:r>
          </w:p>
        </w:tc>
        <w:tc>
          <w:tcPr>
            <w:tcW w:type="dxa" w:w="1728"/>
          </w:tcPr>
          <w:p>
            <w:r/>
            <w:r>
              <w:rPr>
                <w:rFonts w:ascii="宋体" w:hAnsi="宋体" w:eastAsia="宋体"/>
                <w:sz w:val="20"/>
              </w:rPr>
              <w:t>2025.12</w:t>
            </w:r>
          </w:p>
        </w:tc>
      </w:tr>
      <w:tr>
        <w:tc>
          <w:tcPr>
            <w:tcW w:type="dxa" w:w="1728"/>
          </w:tcPr>
          <w:p>
            <w:r/>
            <w:r>
              <w:rPr>
                <w:rFonts w:ascii="宋体" w:hAnsi="宋体" w:eastAsia="宋体"/>
                <w:sz w:val="20"/>
              </w:rPr>
              <w:t>4</w:t>
            </w:r>
          </w:p>
        </w:tc>
        <w:tc>
          <w:tcPr>
            <w:tcW w:type="dxa" w:w="1728"/>
          </w:tcPr>
          <w:p>
            <w:r/>
            <w:r>
              <w:rPr>
                <w:rFonts w:ascii="宋体" w:hAnsi="宋体" w:eastAsia="宋体"/>
                <w:sz w:val="20"/>
              </w:rPr>
              <w:t>村超智能体文创平台</w:t>
            </w:r>
          </w:p>
        </w:tc>
        <w:tc>
          <w:tcPr>
            <w:tcW w:type="dxa" w:w="1728"/>
          </w:tcPr>
          <w:p>
            <w:r/>
            <w:r>
              <w:rPr>
                <w:rFonts w:ascii="宋体" w:hAnsi="宋体" w:eastAsia="宋体"/>
                <w:sz w:val="20"/>
              </w:rPr>
              <w:t>黔东南榕江</w:t>
            </w:r>
          </w:p>
        </w:tc>
        <w:tc>
          <w:tcPr>
            <w:tcW w:type="dxa" w:w="1728"/>
          </w:tcPr>
          <w:p>
            <w:r/>
            <w:r>
              <w:rPr>
                <w:rFonts w:ascii="宋体" w:hAnsi="宋体" w:eastAsia="宋体"/>
                <w:sz w:val="20"/>
              </w:rPr>
              <w:t>AIGC文创/NFC智能体</w:t>
            </w:r>
          </w:p>
        </w:tc>
        <w:tc>
          <w:tcPr>
            <w:tcW w:type="dxa" w:w="1728"/>
          </w:tcPr>
          <w:p>
            <w:r/>
            <w:r>
              <w:rPr>
                <w:rFonts w:ascii="宋体" w:hAnsi="宋体" w:eastAsia="宋体"/>
                <w:sz w:val="20"/>
              </w:rPr>
              <w:t>2026.04</w:t>
            </w:r>
          </w:p>
        </w:tc>
      </w:tr>
      <w:tr>
        <w:tc>
          <w:tcPr>
            <w:tcW w:type="dxa" w:w="1728"/>
          </w:tcPr>
          <w:p>
            <w:r/>
            <w:r>
              <w:rPr>
                <w:rFonts w:ascii="宋体" w:hAnsi="宋体" w:eastAsia="宋体"/>
                <w:sz w:val="20"/>
              </w:rPr>
              <w:t>5</w:t>
            </w:r>
          </w:p>
        </w:tc>
        <w:tc>
          <w:tcPr>
            <w:tcW w:type="dxa" w:w="1728"/>
          </w:tcPr>
          <w:p>
            <w:r/>
            <w:r>
              <w:rPr>
                <w:rFonts w:ascii="宋体" w:hAnsi="宋体" w:eastAsia="宋体"/>
                <w:sz w:val="20"/>
              </w:rPr>
              <w:t>村超AI旅游搭子"碰碰世界"</w:t>
            </w:r>
          </w:p>
        </w:tc>
        <w:tc>
          <w:tcPr>
            <w:tcW w:type="dxa" w:w="1728"/>
          </w:tcPr>
          <w:p>
            <w:r/>
            <w:r>
              <w:rPr>
                <w:rFonts w:ascii="宋体" w:hAnsi="宋体" w:eastAsia="宋体"/>
                <w:sz w:val="20"/>
              </w:rPr>
              <w:t>黔东南榕江</w:t>
            </w:r>
          </w:p>
        </w:tc>
        <w:tc>
          <w:tcPr>
            <w:tcW w:type="dxa" w:w="1728"/>
          </w:tcPr>
          <w:p>
            <w:r/>
            <w:r>
              <w:rPr>
                <w:rFonts w:ascii="宋体" w:hAnsi="宋体" w:eastAsia="宋体"/>
                <w:sz w:val="20"/>
              </w:rPr>
              <w:t>NFC+AI互动</w:t>
            </w:r>
          </w:p>
        </w:tc>
        <w:tc>
          <w:tcPr>
            <w:tcW w:type="dxa" w:w="1728"/>
          </w:tcPr>
          <w:p>
            <w:r/>
            <w:r>
              <w:rPr>
                <w:rFonts w:ascii="宋体" w:hAnsi="宋体" w:eastAsia="宋体"/>
                <w:sz w:val="20"/>
              </w:rPr>
              <w:t>2026.05</w:t>
            </w:r>
          </w:p>
        </w:tc>
      </w:tr>
      <w:tr>
        <w:tc>
          <w:tcPr>
            <w:tcW w:type="dxa" w:w="1728"/>
          </w:tcPr>
          <w:p>
            <w:r/>
            <w:r>
              <w:rPr>
                <w:rFonts w:ascii="宋体" w:hAnsi="宋体" w:eastAsia="宋体"/>
                <w:sz w:val="20"/>
              </w:rPr>
              <w:t>6</w:t>
            </w:r>
          </w:p>
        </w:tc>
        <w:tc>
          <w:tcPr>
            <w:tcW w:type="dxa" w:w="1728"/>
          </w:tcPr>
          <w:p>
            <w:r/>
            <w:r>
              <w:rPr>
                <w:rFonts w:ascii="宋体" w:hAnsi="宋体" w:eastAsia="宋体"/>
                <w:sz w:val="20"/>
              </w:rPr>
              <w:t>遵义景区AI导游系统</w:t>
            </w:r>
          </w:p>
        </w:tc>
        <w:tc>
          <w:tcPr>
            <w:tcW w:type="dxa" w:w="1728"/>
          </w:tcPr>
          <w:p>
            <w:r/>
            <w:r>
              <w:rPr>
                <w:rFonts w:ascii="宋体" w:hAnsi="宋体" w:eastAsia="宋体"/>
                <w:sz w:val="20"/>
              </w:rPr>
              <w:t>遵义</w:t>
            </w:r>
          </w:p>
        </w:tc>
        <w:tc>
          <w:tcPr>
            <w:tcW w:type="dxa" w:w="1728"/>
          </w:tcPr>
          <w:p>
            <w:r/>
            <w:r>
              <w:rPr>
                <w:rFonts w:ascii="宋体" w:hAnsi="宋体" w:eastAsia="宋体"/>
                <w:sz w:val="20"/>
              </w:rPr>
              <w:t>大模型导游/红色旅游</w:t>
            </w:r>
          </w:p>
        </w:tc>
        <w:tc>
          <w:tcPr>
            <w:tcW w:type="dxa" w:w="1728"/>
          </w:tcPr>
          <w:p>
            <w:r/>
            <w:r>
              <w:rPr>
                <w:rFonts w:ascii="宋体" w:hAnsi="宋体" w:eastAsia="宋体"/>
                <w:sz w:val="20"/>
              </w:rPr>
              <w:t>2026.04</w:t>
            </w:r>
          </w:p>
        </w:tc>
      </w:tr>
      <w:tr>
        <w:tc>
          <w:tcPr>
            <w:tcW w:type="dxa" w:w="1728"/>
          </w:tcPr>
          <w:p>
            <w:r/>
            <w:r>
              <w:rPr>
                <w:rFonts w:ascii="宋体" w:hAnsi="宋体" w:eastAsia="宋体"/>
                <w:sz w:val="20"/>
              </w:rPr>
              <w:t>7</w:t>
            </w:r>
          </w:p>
        </w:tc>
        <w:tc>
          <w:tcPr>
            <w:tcW w:type="dxa" w:w="1728"/>
          </w:tcPr>
          <w:p>
            <w:r/>
            <w:r>
              <w:rPr>
                <w:rFonts w:ascii="宋体" w:hAnsi="宋体" w:eastAsia="宋体"/>
                <w:sz w:val="20"/>
              </w:rPr>
              <w:t>贵阳桃源河刷脸入园</w:t>
            </w:r>
          </w:p>
        </w:tc>
        <w:tc>
          <w:tcPr>
            <w:tcW w:type="dxa" w:w="1728"/>
          </w:tcPr>
          <w:p>
            <w:r/>
            <w:r>
              <w:rPr>
                <w:rFonts w:ascii="宋体" w:hAnsi="宋体" w:eastAsia="宋体"/>
                <w:sz w:val="20"/>
              </w:rPr>
              <w:t>贵阳</w:t>
            </w:r>
          </w:p>
        </w:tc>
        <w:tc>
          <w:tcPr>
            <w:tcW w:type="dxa" w:w="1728"/>
          </w:tcPr>
          <w:p>
            <w:r/>
            <w:r>
              <w:rPr>
                <w:rFonts w:ascii="宋体" w:hAnsi="宋体" w:eastAsia="宋体"/>
                <w:sz w:val="20"/>
              </w:rPr>
              <w:t>人脸识别/智慧票务</w:t>
            </w:r>
          </w:p>
        </w:tc>
        <w:tc>
          <w:tcPr>
            <w:tcW w:type="dxa" w:w="1728"/>
          </w:tcPr>
          <w:p>
            <w:r/>
            <w:r>
              <w:rPr>
                <w:rFonts w:ascii="宋体" w:hAnsi="宋体" w:eastAsia="宋体"/>
                <w:sz w:val="20"/>
              </w:rPr>
              <w:t>2026.07</w:t>
            </w:r>
          </w:p>
        </w:tc>
      </w:tr>
      <w:tr>
        <w:tc>
          <w:tcPr>
            <w:tcW w:type="dxa" w:w="1728"/>
          </w:tcPr>
          <w:p>
            <w:r/>
            <w:r>
              <w:rPr>
                <w:rFonts w:ascii="宋体" w:hAnsi="宋体" w:eastAsia="宋体"/>
                <w:sz w:val="20"/>
              </w:rPr>
              <w:t>8</w:t>
            </w:r>
          </w:p>
        </w:tc>
        <w:tc>
          <w:tcPr>
            <w:tcW w:type="dxa" w:w="1728"/>
          </w:tcPr>
          <w:p>
            <w:r/>
            <w:r>
              <w:rPr>
                <w:rFonts w:ascii="宋体" w:hAnsi="宋体" w:eastAsia="宋体"/>
                <w:sz w:val="20"/>
              </w:rPr>
              <w:t>百里杜鹃全域智慧旅游</w:t>
            </w:r>
          </w:p>
        </w:tc>
        <w:tc>
          <w:tcPr>
            <w:tcW w:type="dxa" w:w="1728"/>
          </w:tcPr>
          <w:p>
            <w:r/>
            <w:r>
              <w:rPr>
                <w:rFonts w:ascii="宋体" w:hAnsi="宋体" w:eastAsia="宋体"/>
                <w:sz w:val="20"/>
              </w:rPr>
              <w:t>毕节</w:t>
            </w:r>
          </w:p>
        </w:tc>
        <w:tc>
          <w:tcPr>
            <w:tcW w:type="dxa" w:w="1728"/>
          </w:tcPr>
          <w:p>
            <w:r/>
            <w:r>
              <w:rPr>
                <w:rFonts w:ascii="宋体" w:hAnsi="宋体" w:eastAsia="宋体"/>
                <w:sz w:val="20"/>
              </w:rPr>
              <w:t>全域智慧旅游平台</w:t>
            </w:r>
          </w:p>
        </w:tc>
        <w:tc>
          <w:tcPr>
            <w:tcW w:type="dxa" w:w="1728"/>
          </w:tcPr>
          <w:p>
            <w:r/>
            <w:r>
              <w:rPr>
                <w:rFonts w:ascii="宋体" w:hAnsi="宋体" w:eastAsia="宋体"/>
                <w:sz w:val="20"/>
              </w:rPr>
              <w:t>2025.12</w:t>
            </w:r>
          </w:p>
        </w:tc>
      </w:tr>
      <w:tr>
        <w:tc>
          <w:tcPr>
            <w:tcW w:type="dxa" w:w="1728"/>
          </w:tcPr>
          <w:p>
            <w:r/>
            <w:r>
              <w:rPr>
                <w:rFonts w:ascii="宋体" w:hAnsi="宋体" w:eastAsia="宋体"/>
                <w:sz w:val="20"/>
              </w:rPr>
              <w:t>9</w:t>
            </w:r>
          </w:p>
        </w:tc>
        <w:tc>
          <w:tcPr>
            <w:tcW w:type="dxa" w:w="1728"/>
          </w:tcPr>
          <w:p>
            <w:r/>
            <w:r>
              <w:rPr>
                <w:rFonts w:ascii="宋体" w:hAnsi="宋体" w:eastAsia="宋体"/>
                <w:sz w:val="20"/>
              </w:rPr>
              <w:t>高德+"黄小西"智慧游门户</w:t>
            </w:r>
          </w:p>
        </w:tc>
        <w:tc>
          <w:tcPr>
            <w:tcW w:type="dxa" w:w="1728"/>
          </w:tcPr>
          <w:p>
            <w:r/>
            <w:r>
              <w:rPr>
                <w:rFonts w:ascii="宋体" w:hAnsi="宋体" w:eastAsia="宋体"/>
                <w:sz w:val="20"/>
              </w:rPr>
              <w:t>全省</w:t>
            </w:r>
          </w:p>
        </w:tc>
        <w:tc>
          <w:tcPr>
            <w:tcW w:type="dxa" w:w="1728"/>
          </w:tcPr>
          <w:p>
            <w:r/>
            <w:r>
              <w:rPr>
                <w:rFonts w:ascii="宋体" w:hAnsi="宋体" w:eastAsia="宋体"/>
                <w:sz w:val="20"/>
              </w:rPr>
              <w:t>LBS+AI导览</w:t>
            </w:r>
          </w:p>
        </w:tc>
        <w:tc>
          <w:tcPr>
            <w:tcW w:type="dxa" w:w="1728"/>
          </w:tcPr>
          <w:p>
            <w:r/>
            <w:r>
              <w:rPr>
                <w:rFonts w:ascii="宋体" w:hAnsi="宋体" w:eastAsia="宋体"/>
                <w:sz w:val="20"/>
              </w:rPr>
              <w:t>2026.03</w:t>
            </w:r>
          </w:p>
        </w:tc>
      </w:tr>
      <w:tr>
        <w:tc>
          <w:tcPr>
            <w:tcW w:type="dxa" w:w="1728"/>
          </w:tcPr>
          <w:p>
            <w:r/>
            <w:r>
              <w:rPr>
                <w:rFonts w:ascii="宋体" w:hAnsi="宋体" w:eastAsia="宋体"/>
                <w:sz w:val="20"/>
              </w:rPr>
              <w:t>10</w:t>
            </w:r>
          </w:p>
        </w:tc>
        <w:tc>
          <w:tcPr>
            <w:tcW w:type="dxa" w:w="1728"/>
          </w:tcPr>
          <w:p>
            <w:r/>
            <w:r>
              <w:rPr>
                <w:rFonts w:ascii="宋体" w:hAnsi="宋体" w:eastAsia="宋体"/>
                <w:sz w:val="20"/>
              </w:rPr>
              <w:t>贵州民族文化数字孪生</w:t>
            </w:r>
          </w:p>
        </w:tc>
        <w:tc>
          <w:tcPr>
            <w:tcW w:type="dxa" w:w="1728"/>
          </w:tcPr>
          <w:p>
            <w:r/>
            <w:r>
              <w:rPr>
                <w:rFonts w:ascii="宋体" w:hAnsi="宋体" w:eastAsia="宋体"/>
                <w:sz w:val="20"/>
              </w:rPr>
              <w:t>全省</w:t>
            </w:r>
          </w:p>
        </w:tc>
        <w:tc>
          <w:tcPr>
            <w:tcW w:type="dxa" w:w="1728"/>
          </w:tcPr>
          <w:p>
            <w:r/>
            <w:r>
              <w:rPr>
                <w:rFonts w:ascii="宋体" w:hAnsi="宋体" w:eastAsia="宋体"/>
                <w:sz w:val="20"/>
              </w:rPr>
              <w:t>数字孪生/民族文化</w:t>
            </w:r>
          </w:p>
        </w:tc>
        <w:tc>
          <w:tcPr>
            <w:tcW w:type="dxa" w:w="1728"/>
          </w:tcPr>
          <w:p>
            <w:r/>
            <w:r>
              <w:rPr>
                <w:rFonts w:ascii="宋体" w:hAnsi="宋体" w:eastAsia="宋体"/>
                <w:sz w:val="20"/>
              </w:rPr>
              <w:t>2026.07</w:t>
            </w:r>
          </w:p>
        </w:tc>
      </w:tr>
      <w:tr>
        <w:tc>
          <w:tcPr>
            <w:tcW w:type="dxa" w:w="1728"/>
          </w:tcPr>
          <w:p>
            <w:r/>
            <w:r>
              <w:rPr>
                <w:rFonts w:ascii="宋体" w:hAnsi="宋体" w:eastAsia="宋体"/>
                <w:sz w:val="20"/>
              </w:rPr>
              <w:t>11</w:t>
            </w:r>
          </w:p>
        </w:tc>
        <w:tc>
          <w:tcPr>
            <w:tcW w:type="dxa" w:w="1728"/>
          </w:tcPr>
          <w:p>
            <w:r/>
            <w:r>
              <w:rPr>
                <w:rFonts w:ascii="宋体" w:hAnsi="宋体" w:eastAsia="宋体"/>
                <w:sz w:val="20"/>
              </w:rPr>
              <w:t>贵州算力赋能文旅大模型</w:t>
            </w:r>
          </w:p>
        </w:tc>
        <w:tc>
          <w:tcPr>
            <w:tcW w:type="dxa" w:w="1728"/>
          </w:tcPr>
          <w:p>
            <w:r/>
            <w:r>
              <w:rPr>
                <w:rFonts w:ascii="宋体" w:hAnsi="宋体" w:eastAsia="宋体"/>
                <w:sz w:val="20"/>
              </w:rPr>
              <w:t>全省</w:t>
            </w:r>
          </w:p>
        </w:tc>
        <w:tc>
          <w:tcPr>
            <w:tcW w:type="dxa" w:w="1728"/>
          </w:tcPr>
          <w:p>
            <w:r/>
            <w:r>
              <w:rPr>
                <w:rFonts w:ascii="宋体" w:hAnsi="宋体" w:eastAsia="宋体"/>
                <w:sz w:val="20"/>
              </w:rPr>
              <w:t>东数西算/行业大模型</w:t>
            </w:r>
          </w:p>
        </w:tc>
        <w:tc>
          <w:tcPr>
            <w:tcW w:type="dxa" w:w="1728"/>
          </w:tcPr>
          <w:p>
            <w:r/>
            <w:r>
              <w:rPr>
                <w:rFonts w:ascii="宋体" w:hAnsi="宋体" w:eastAsia="宋体"/>
                <w:sz w:val="20"/>
              </w:rPr>
              <w:t>2026.07</w:t>
            </w:r>
          </w:p>
        </w:tc>
      </w:tr>
    </w:tbl>
    <w:p>
      <w:r>
        <w:br w:type="page"/>
      </w:r>
    </w:p>
    <w:p>
      <w:pPr>
        <w:pStyle w:val="Heading1"/>
      </w:pPr>
      <w:r>
        <w:rPr>
          <w:rFonts w:ascii="黑体" w:hAnsi="黑体" w:eastAsia="黑体"/>
          <w:b/>
          <w:color w:val="1F4E79"/>
          <w:sz w:val="30"/>
        </w:rPr>
        <w:t>案例1：黄小西景区智能体——贵州省级AI文旅数字形象代言人</w:t>
      </w:r>
    </w:p>
    <w:p>
      <w:pPr>
        <w:spacing w:after="40"/>
        <w:jc w:val="both"/>
      </w:pPr>
      <w:r>
        <w:rPr>
          <w:rFonts w:ascii="宋体" w:hAnsi="宋体" w:eastAsia="宋体"/>
          <w:b/>
          <w:color w:val="2E75B6"/>
          <w:sz w:val="22"/>
        </w:rPr>
        <w:t>【来源】</w:t>
      </w:r>
      <w:r>
        <w:rPr>
          <w:rFonts w:ascii="宋体" w:hAnsi="宋体" w:eastAsia="宋体"/>
          <w:sz w:val="22"/>
        </w:rPr>
        <w:t>贵州省大数据发展管理局、贵州日报（2025年4月-2026年6月）</w:t>
      </w:r>
    </w:p>
    <w:p>
      <w:pPr>
        <w:spacing w:after="40"/>
        <w:jc w:val="both"/>
      </w:pPr>
      <w:r>
        <w:rPr>
          <w:rFonts w:ascii="宋体" w:hAnsi="宋体" w:eastAsia="宋体"/>
          <w:b/>
          <w:color w:val="2E75B6"/>
          <w:sz w:val="22"/>
        </w:rPr>
        <w:t>【技术特性】</w:t>
      </w:r>
      <w:r>
        <w:rPr>
          <w:rFonts w:ascii="宋体" w:hAnsi="宋体" w:eastAsia="宋体"/>
          <w:sz w:val="22"/>
        </w:rPr>
        <w:t>贵州旅游行业大模型驱动、数字人技术、全场景AI智能交互、多景区联动</w:t>
      </w:r>
    </w:p>
    <w:p>
      <w:pPr>
        <w:pStyle w:val="Heading2"/>
      </w:pPr>
      <w:r>
        <w:rPr>
          <w:rFonts w:ascii="黑体" w:hAnsi="黑体" w:eastAsia="黑体"/>
          <w:b/>
          <w:color w:val="2E75B6"/>
          <w:sz w:val="26"/>
        </w:rPr>
        <w:t>项目背景</w:t>
      </w:r>
    </w:p>
    <w:p>
      <w:pPr>
        <w:spacing w:after="60"/>
        <w:jc w:val="both"/>
      </w:pPr>
      <w:r>
        <w:rPr>
          <w:rFonts w:ascii="宋体" w:hAnsi="宋体" w:eastAsia="宋体"/>
          <w:b w:val="0"/>
          <w:sz w:val="22"/>
        </w:rPr>
        <w:t>2025年4月10日，第十九届贵州旅游产业发展大会开幕式上，"黄小西"贵州文旅数字形象代言人、贵州旅游行业大模型以及"一码游贵州"3.0版本正式发布。"黄小西"取意黄果树、小七孔、西江千户苗寨三大贵州标志性景区，身着贵州民族服饰的数字人形象亮相开幕式。2026年6月功能重磅升级，成为全场景AI智能交互的景区服务载体。</w:t>
      </w:r>
    </w:p>
    <w:p>
      <w:pPr>
        <w:pStyle w:val="Heading2"/>
      </w:pPr>
      <w:r>
        <w:rPr>
          <w:rFonts w:ascii="黑体" w:hAnsi="黑体" w:eastAsia="黑体"/>
          <w:b/>
          <w:color w:val="2E75B6"/>
          <w:sz w:val="26"/>
        </w:rPr>
        <w:t>应用场景</w:t>
      </w:r>
    </w:p>
    <w:p>
      <w:pPr>
        <w:spacing w:after="40"/>
        <w:ind w:left="340"/>
        <w:jc w:val="both"/>
      </w:pPr>
      <w:r>
        <w:rPr>
          <w:rFonts w:ascii="宋体" w:hAnsi="宋体" w:eastAsia="宋体"/>
          <w:sz w:val="22"/>
        </w:rPr>
        <w:t>• 游客通过自然语言输入需求，AI自动生成个性化游览路线</w:t>
      </w:r>
    </w:p>
    <w:p>
      <w:pPr>
        <w:spacing w:after="40"/>
        <w:ind w:left="340"/>
        <w:jc w:val="both"/>
      </w:pPr>
      <w:r>
        <w:rPr>
          <w:rFonts w:ascii="宋体" w:hAnsi="宋体" w:eastAsia="宋体"/>
          <w:sz w:val="22"/>
        </w:rPr>
        <w:t>• 智能推荐周边餐饮、住宿、交通一体化方案</w:t>
      </w:r>
    </w:p>
    <w:p>
      <w:pPr>
        <w:spacing w:after="40"/>
        <w:ind w:left="340"/>
        <w:jc w:val="both"/>
      </w:pPr>
      <w:r>
        <w:rPr>
          <w:rFonts w:ascii="宋体" w:hAnsi="宋体" w:eastAsia="宋体"/>
          <w:sz w:val="22"/>
        </w:rPr>
        <w:t>• 实时融合天气、客流、拥堵等多维数据</w:t>
      </w:r>
    </w:p>
    <w:p>
      <w:pPr>
        <w:spacing w:after="40"/>
        <w:ind w:left="340"/>
        <w:jc w:val="both"/>
      </w:pPr>
      <w:r>
        <w:rPr>
          <w:rFonts w:ascii="宋体" w:hAnsi="宋体" w:eastAsia="宋体"/>
          <w:sz w:val="22"/>
        </w:rPr>
        <w:t>• 支持多景区联票购买和优惠智能匹配</w:t>
      </w:r>
    </w:p>
    <w:p>
      <w:pPr>
        <w:spacing w:after="40"/>
        <w:ind w:left="340"/>
        <w:jc w:val="both"/>
      </w:pPr>
      <w:r>
        <w:rPr>
          <w:rFonts w:ascii="宋体" w:hAnsi="宋体" w:eastAsia="宋体"/>
          <w:sz w:val="22"/>
        </w:rPr>
        <w:t>• 数字人形象提供可视化交互体验</w:t>
      </w:r>
    </w:p>
    <w:p>
      <w:pPr>
        <w:pStyle w:val="Heading2"/>
      </w:pPr>
      <w:r>
        <w:rPr>
          <w:rFonts w:ascii="黑体" w:hAnsi="黑体" w:eastAsia="黑体"/>
          <w:b/>
          <w:color w:val="2E75B6"/>
          <w:sz w:val="26"/>
        </w:rPr>
        <w:t>运营数据</w:t>
      </w:r>
    </w:p>
    <w:p>
      <w:pPr>
        <w:spacing w:after="60"/>
        <w:jc w:val="both"/>
      </w:pPr>
      <w:r>
        <w:rPr>
          <w:rFonts w:ascii="宋体" w:hAnsi="宋体" w:eastAsia="宋体"/>
          <w:b w:val="0"/>
          <w:sz w:val="22"/>
        </w:rPr>
        <w:t>与高德合作后智能服务访问量提升超20倍；覆盖黄果树、西江千户苗寨、荔波小七孔等核心景区；2026年6月功能升级后支持更丰富的智慧游园场景</w:t>
      </w:r>
    </w:p>
    <w:p>
      <w:pPr>
        <w:pStyle w:val="Heading2"/>
      </w:pPr>
      <w:r>
        <w:rPr>
          <w:rFonts w:ascii="黑体" w:hAnsi="黑体" w:eastAsia="黑体"/>
          <w:b/>
          <w:color w:val="2E75B6"/>
          <w:sz w:val="26"/>
        </w:rPr>
        <w:t>案例价值</w:t>
      </w:r>
    </w:p>
    <w:p>
      <w:pPr>
        <w:spacing w:after="60"/>
        <w:jc w:val="both"/>
      </w:pPr>
      <w:r>
        <w:rPr>
          <w:rFonts w:ascii="宋体" w:hAnsi="宋体" w:eastAsia="宋体"/>
          <w:b w:val="0"/>
          <w:sz w:val="22"/>
        </w:rPr>
        <w:t>全国首个省级AI文旅数字形象代言人，标志着贵州"大数据+文旅"融合战略进入大模型驱动的新阶段。从数字人形象到智能体服务的演进，展示了省级AI文旅平台从"展示型"到"服务型"的升级路径，为其他省份提供了可复制的"省级AI文旅平台"模板。</w:t>
      </w:r>
    </w:p>
    <w:p>
      <w:r>
        <w:br w:type="page"/>
      </w:r>
    </w:p>
    <w:p>
      <w:pPr>
        <w:pStyle w:val="Heading1"/>
      </w:pPr>
      <w:r>
        <w:rPr>
          <w:rFonts w:ascii="黑体" w:hAnsi="黑体" w:eastAsia="黑体"/>
          <w:b/>
          <w:color w:val="1F4E79"/>
          <w:sz w:val="30"/>
        </w:rPr>
        <w:t>案例2：问道贵州——省级旅游服务智能体</w:t>
      </w:r>
    </w:p>
    <w:p>
      <w:pPr>
        <w:spacing w:after="40"/>
        <w:jc w:val="both"/>
      </w:pPr>
      <w:r>
        <w:rPr>
          <w:rFonts w:ascii="宋体" w:hAnsi="宋体" w:eastAsia="宋体"/>
          <w:b/>
          <w:color w:val="2E75B6"/>
          <w:sz w:val="22"/>
        </w:rPr>
        <w:t>【来源】</w:t>
      </w:r>
      <w:r>
        <w:rPr>
          <w:rFonts w:ascii="宋体" w:hAnsi="宋体" w:eastAsia="宋体"/>
          <w:sz w:val="22"/>
        </w:rPr>
        <w:t>贵州省文化和旅游厅、贵州网络广播电视台（2025年3月）</w:t>
      </w:r>
    </w:p>
    <w:p>
      <w:pPr>
        <w:spacing w:after="40"/>
        <w:jc w:val="both"/>
      </w:pPr>
      <w:r>
        <w:rPr>
          <w:rFonts w:ascii="宋体" w:hAnsi="宋体" w:eastAsia="宋体"/>
          <w:b/>
          <w:color w:val="2E75B6"/>
          <w:sz w:val="22"/>
        </w:rPr>
        <w:t>【技术特性】</w:t>
      </w:r>
      <w:r>
        <w:rPr>
          <w:rFonts w:ascii="宋体" w:hAnsi="宋体" w:eastAsia="宋体"/>
          <w:sz w:val="22"/>
        </w:rPr>
        <w:t>大语言模型、自然语言理解、旅游知识图谱、行程规划算法</w:t>
      </w:r>
    </w:p>
    <w:p>
      <w:pPr>
        <w:pStyle w:val="Heading2"/>
      </w:pPr>
      <w:r>
        <w:rPr>
          <w:rFonts w:ascii="黑体" w:hAnsi="黑体" w:eastAsia="黑体"/>
          <w:b/>
          <w:color w:val="2E75B6"/>
          <w:sz w:val="26"/>
        </w:rPr>
        <w:t>项目背景</w:t>
      </w:r>
    </w:p>
    <w:p>
      <w:pPr>
        <w:spacing w:after="60"/>
        <w:jc w:val="both"/>
      </w:pPr>
      <w:r>
        <w:rPr>
          <w:rFonts w:ascii="宋体" w:hAnsi="宋体" w:eastAsia="宋体"/>
          <w:b w:val="0"/>
          <w:sz w:val="22"/>
        </w:rPr>
        <w:t>由贵州贵旅数网科技有限公司开发的贵州省旅游服务智能体"问道贵州"，于2025年3月18日正式启动公开测试。定位为贵州旅游资源精深开发、客源精准拓展、服务全面升级的数字化赋能平台。</w:t>
      </w:r>
    </w:p>
    <w:p>
      <w:pPr>
        <w:pStyle w:val="Heading2"/>
      </w:pPr>
      <w:r>
        <w:rPr>
          <w:rFonts w:ascii="黑体" w:hAnsi="黑体" w:eastAsia="黑体"/>
          <w:b/>
          <w:color w:val="2E75B6"/>
          <w:sz w:val="26"/>
        </w:rPr>
        <w:t>应用场景</w:t>
      </w:r>
    </w:p>
    <w:p>
      <w:pPr>
        <w:spacing w:after="40"/>
        <w:ind w:left="340"/>
        <w:jc w:val="both"/>
      </w:pPr>
      <w:r>
        <w:rPr>
          <w:rFonts w:ascii="宋体" w:hAnsi="宋体" w:eastAsia="宋体"/>
          <w:sz w:val="22"/>
        </w:rPr>
        <w:t>• 游客在小程序查询框输入旅行天数和预算，AI秒速生成行程方案</w:t>
      </w:r>
    </w:p>
    <w:p>
      <w:pPr>
        <w:spacing w:after="40"/>
        <w:ind w:left="340"/>
        <w:jc w:val="both"/>
      </w:pPr>
      <w:r>
        <w:rPr>
          <w:rFonts w:ascii="宋体" w:hAnsi="宋体" w:eastAsia="宋体"/>
          <w:sz w:val="22"/>
        </w:rPr>
        <w:t>• 一站式服务：买门票、查路线、听讲解</w:t>
      </w:r>
    </w:p>
    <w:p>
      <w:pPr>
        <w:spacing w:after="40"/>
        <w:ind w:left="340"/>
        <w:jc w:val="both"/>
      </w:pPr>
      <w:r>
        <w:rPr>
          <w:rFonts w:ascii="宋体" w:hAnsi="宋体" w:eastAsia="宋体"/>
          <w:sz w:val="22"/>
        </w:rPr>
        <w:t>• 基于贵州全域旅游知识库的智能问答</w:t>
      </w:r>
    </w:p>
    <w:p>
      <w:pPr>
        <w:spacing w:after="40"/>
        <w:ind w:left="340"/>
        <w:jc w:val="both"/>
      </w:pPr>
      <w:r>
        <w:rPr>
          <w:rFonts w:ascii="宋体" w:hAnsi="宋体" w:eastAsia="宋体"/>
          <w:sz w:val="22"/>
        </w:rPr>
        <w:t>• 多场景适配：自助游、亲子游、深度文化游等</w:t>
      </w:r>
    </w:p>
    <w:p>
      <w:pPr>
        <w:pStyle w:val="Heading2"/>
      </w:pPr>
      <w:r>
        <w:rPr>
          <w:rFonts w:ascii="黑体" w:hAnsi="黑体" w:eastAsia="黑体"/>
          <w:b/>
          <w:color w:val="2E75B6"/>
          <w:sz w:val="26"/>
        </w:rPr>
        <w:t>运营数据</w:t>
      </w:r>
    </w:p>
    <w:p>
      <w:pPr>
        <w:spacing w:after="60"/>
        <w:jc w:val="both"/>
      </w:pPr>
      <w:r>
        <w:rPr>
          <w:rFonts w:ascii="宋体" w:hAnsi="宋体" w:eastAsia="宋体"/>
          <w:b w:val="0"/>
          <w:sz w:val="22"/>
        </w:rPr>
        <w:t>2025年3月18日启动公测，上线当天即有大量用户体验；由省属国企贵旅数网科技开发运营</w:t>
      </w:r>
    </w:p>
    <w:p>
      <w:pPr>
        <w:pStyle w:val="Heading2"/>
      </w:pPr>
      <w:r>
        <w:rPr>
          <w:rFonts w:ascii="黑体" w:hAnsi="黑体" w:eastAsia="黑体"/>
          <w:b/>
          <w:color w:val="2E75B6"/>
          <w:sz w:val="26"/>
        </w:rPr>
        <w:t>案例价值</w:t>
      </w:r>
    </w:p>
    <w:p>
      <w:pPr>
        <w:spacing w:after="60"/>
        <w:jc w:val="both"/>
      </w:pPr>
      <w:r>
        <w:rPr>
          <w:rFonts w:ascii="宋体" w:hAnsi="宋体" w:eastAsia="宋体"/>
          <w:b w:val="0"/>
          <w:sz w:val="22"/>
        </w:rPr>
        <w:t>"问道贵州"是贵州官方主导的旅游AI服务入口，与"黄小西"形成互补——"黄小西"侧重景区内智慧游园服务，"问道贵州"侧重行前规划和全域旅游信息服务。两者的结合构建了贵州AI文旅服务的完整链条。</w:t>
      </w:r>
    </w:p>
    <w:p>
      <w:r>
        <w:br w:type="page"/>
      </w:r>
    </w:p>
    <w:p>
      <w:pPr>
        <w:pStyle w:val="Heading1"/>
      </w:pPr>
      <w:r>
        <w:rPr>
          <w:rFonts w:ascii="黑体" w:hAnsi="黑体" w:eastAsia="黑体"/>
          <w:b/>
          <w:color w:val="1F4E79"/>
          <w:sz w:val="30"/>
        </w:rPr>
        <w:t>案例3：AI游西江——西江千户苗寨智能体</w:t>
      </w:r>
    </w:p>
    <w:p>
      <w:pPr>
        <w:spacing w:after="40"/>
        <w:jc w:val="both"/>
      </w:pPr>
      <w:r>
        <w:rPr>
          <w:rFonts w:ascii="宋体" w:hAnsi="宋体" w:eastAsia="宋体"/>
          <w:b/>
          <w:color w:val="2E75B6"/>
          <w:sz w:val="22"/>
        </w:rPr>
        <w:t>【来源】</w:t>
      </w:r>
      <w:r>
        <w:rPr>
          <w:rFonts w:ascii="宋体" w:hAnsi="宋体" w:eastAsia="宋体"/>
          <w:sz w:val="22"/>
        </w:rPr>
        <w:t>中国互联网协会、贵州省大数据发展管理局（2025年12月）</w:t>
      </w:r>
    </w:p>
    <w:p>
      <w:pPr>
        <w:spacing w:after="40"/>
        <w:jc w:val="both"/>
      </w:pPr>
      <w:r>
        <w:rPr>
          <w:rFonts w:ascii="宋体" w:hAnsi="宋体" w:eastAsia="宋体"/>
          <w:b/>
          <w:color w:val="2E75B6"/>
          <w:sz w:val="22"/>
        </w:rPr>
        <w:t>【技术特性】</w:t>
      </w:r>
      <w:r>
        <w:rPr>
          <w:rFonts w:ascii="宋体" w:hAnsi="宋体" w:eastAsia="宋体"/>
          <w:sz w:val="22"/>
        </w:rPr>
        <w:t>大模型驱动的景区智能体、AI导游、多语言服务、文化知识图谱</w:t>
      </w:r>
    </w:p>
    <w:p>
      <w:pPr>
        <w:pStyle w:val="Heading2"/>
      </w:pPr>
      <w:r>
        <w:rPr>
          <w:rFonts w:ascii="黑体" w:hAnsi="黑体" w:eastAsia="黑体"/>
          <w:b/>
          <w:color w:val="2E75B6"/>
          <w:sz w:val="26"/>
        </w:rPr>
        <w:t>项目背景</w:t>
      </w:r>
    </w:p>
    <w:p>
      <w:pPr>
        <w:spacing w:after="60"/>
        <w:jc w:val="both"/>
      </w:pPr>
      <w:r>
        <w:rPr>
          <w:rFonts w:ascii="宋体" w:hAnsi="宋体" w:eastAsia="宋体"/>
          <w:b w:val="0"/>
          <w:sz w:val="22"/>
        </w:rPr>
        <w:t>贵州西江千户苗寨景区携手马蜂窝打造"AI游西江"智能体，深度融合AI技术与苗族文化场景。2025年12月入选中国互联网协会"2025企业数智化创新应用产品"案例库，AI技术与景区线下场景的深度融合实践成果获权威认可。</w:t>
      </w:r>
    </w:p>
    <w:p>
      <w:pPr>
        <w:pStyle w:val="Heading2"/>
      </w:pPr>
      <w:r>
        <w:rPr>
          <w:rFonts w:ascii="黑体" w:hAnsi="黑体" w:eastAsia="黑体"/>
          <w:b/>
          <w:color w:val="2E75B6"/>
          <w:sz w:val="26"/>
        </w:rPr>
        <w:t>应用场景</w:t>
      </w:r>
    </w:p>
    <w:p>
      <w:pPr>
        <w:spacing w:after="40"/>
        <w:ind w:left="340"/>
        <w:jc w:val="both"/>
      </w:pPr>
      <w:r>
        <w:rPr>
          <w:rFonts w:ascii="宋体" w:hAnsi="宋体" w:eastAsia="宋体"/>
          <w:sz w:val="22"/>
        </w:rPr>
        <w:t>• 智能导游：AI讲解苗族建筑、服饰、银饰文化</w:t>
      </w:r>
    </w:p>
    <w:p>
      <w:pPr>
        <w:spacing w:after="40"/>
        <w:ind w:left="340"/>
        <w:jc w:val="both"/>
      </w:pPr>
      <w:r>
        <w:rPr>
          <w:rFonts w:ascii="宋体" w:hAnsi="宋体" w:eastAsia="宋体"/>
          <w:sz w:val="22"/>
        </w:rPr>
        <w:t>• 路线规划：根据游客兴趣和时间自动推荐游览路线</w:t>
      </w:r>
    </w:p>
    <w:p>
      <w:pPr>
        <w:spacing w:after="40"/>
        <w:ind w:left="340"/>
        <w:jc w:val="both"/>
      </w:pPr>
      <w:r>
        <w:rPr>
          <w:rFonts w:ascii="宋体" w:hAnsi="宋体" w:eastAsia="宋体"/>
          <w:sz w:val="22"/>
        </w:rPr>
        <w:t>• 实时问答：基于大模型的知识问答，覆盖文化、餐饮、交通</w:t>
      </w:r>
    </w:p>
    <w:p>
      <w:pPr>
        <w:spacing w:after="40"/>
        <w:ind w:left="340"/>
        <w:jc w:val="both"/>
      </w:pPr>
      <w:r>
        <w:rPr>
          <w:rFonts w:ascii="宋体" w:hAnsi="宋体" w:eastAsia="宋体"/>
          <w:sz w:val="22"/>
        </w:rPr>
        <w:t>• 多语言支持：面向国内外游客提供多语种服务</w:t>
      </w:r>
    </w:p>
    <w:p>
      <w:pPr>
        <w:pStyle w:val="Heading2"/>
      </w:pPr>
      <w:r>
        <w:rPr>
          <w:rFonts w:ascii="黑体" w:hAnsi="黑体" w:eastAsia="黑体"/>
          <w:b/>
          <w:color w:val="2E75B6"/>
          <w:sz w:val="26"/>
        </w:rPr>
        <w:t>运营数据</w:t>
      </w:r>
    </w:p>
    <w:p>
      <w:pPr>
        <w:spacing w:after="60"/>
        <w:jc w:val="both"/>
      </w:pPr>
      <w:r>
        <w:rPr>
          <w:rFonts w:ascii="宋体" w:hAnsi="宋体" w:eastAsia="宋体"/>
          <w:b w:val="0"/>
          <w:sz w:val="22"/>
        </w:rPr>
        <w:t>入选中国互联网协会"2025企业数智化创新应用产品"案例库；为贵州少数民族地区文旅数字化转型提供了标杆案例</w:t>
      </w:r>
    </w:p>
    <w:p>
      <w:pPr>
        <w:pStyle w:val="Heading2"/>
      </w:pPr>
      <w:r>
        <w:rPr>
          <w:rFonts w:ascii="黑体" w:hAnsi="黑体" w:eastAsia="黑体"/>
          <w:b/>
          <w:color w:val="2E75B6"/>
          <w:sz w:val="26"/>
        </w:rPr>
        <w:t>案例价值</w:t>
      </w:r>
    </w:p>
    <w:p>
      <w:pPr>
        <w:spacing w:after="60"/>
        <w:jc w:val="both"/>
      </w:pPr>
      <w:r>
        <w:rPr>
          <w:rFonts w:ascii="宋体" w:hAnsi="宋体" w:eastAsia="宋体"/>
          <w:b w:val="0"/>
          <w:sz w:val="22"/>
        </w:rPr>
        <w:t>"AI游西江"是贵州民族文化与AI技术融合的标杆案例。它证实了AI技术在民族文化传承与旅游体验提升中的双重价值——既为游客提供了更深入的文化体验，又为民族村寨文旅运营提供了智能化工具。入选国家级案例库标志着贵州AI文旅实践获得权威认可。</w:t>
      </w:r>
    </w:p>
    <w:p>
      <w:r>
        <w:br w:type="page"/>
      </w:r>
    </w:p>
    <w:p>
      <w:pPr>
        <w:pStyle w:val="Heading1"/>
      </w:pPr>
      <w:r>
        <w:rPr>
          <w:rFonts w:ascii="黑体" w:hAnsi="黑体" w:eastAsia="黑体"/>
          <w:b/>
          <w:color w:val="1F4E79"/>
          <w:sz w:val="30"/>
        </w:rPr>
        <w:t>案例4：贵州村超智能体文创平台——AI+非遗融合创新</w:t>
      </w:r>
    </w:p>
    <w:p>
      <w:pPr>
        <w:spacing w:after="40"/>
        <w:jc w:val="both"/>
      </w:pPr>
      <w:r>
        <w:rPr>
          <w:rFonts w:ascii="宋体" w:hAnsi="宋体" w:eastAsia="宋体"/>
          <w:b/>
          <w:color w:val="2E75B6"/>
          <w:sz w:val="22"/>
        </w:rPr>
        <w:t>【来源】</w:t>
      </w:r>
      <w:r>
        <w:rPr>
          <w:rFonts w:ascii="宋体" w:hAnsi="宋体" w:eastAsia="宋体"/>
          <w:sz w:val="22"/>
        </w:rPr>
        <w:t>贵州省大数据发展管理局（2026年4月）</w:t>
      </w:r>
    </w:p>
    <w:p>
      <w:pPr>
        <w:spacing w:after="40"/>
        <w:jc w:val="both"/>
      </w:pPr>
      <w:r>
        <w:rPr>
          <w:rFonts w:ascii="宋体" w:hAnsi="宋体" w:eastAsia="宋体"/>
          <w:b/>
          <w:color w:val="2E75B6"/>
          <w:sz w:val="22"/>
        </w:rPr>
        <w:t>【技术特性】</w:t>
      </w:r>
      <w:r>
        <w:rPr>
          <w:rFonts w:ascii="宋体" w:hAnsi="宋体" w:eastAsia="宋体"/>
          <w:sz w:val="22"/>
        </w:rPr>
        <w:t>大模型驱动的AIGC文创生成、智能体交互、NFC碰触技术、民族文化数字化</w:t>
      </w:r>
    </w:p>
    <w:p>
      <w:pPr>
        <w:pStyle w:val="Heading2"/>
      </w:pPr>
      <w:r>
        <w:rPr>
          <w:rFonts w:ascii="黑体" w:hAnsi="黑体" w:eastAsia="黑体"/>
          <w:b/>
          <w:color w:val="2E75B6"/>
          <w:sz w:val="26"/>
        </w:rPr>
        <w:t>项目背景</w:t>
      </w:r>
    </w:p>
    <w:p>
      <w:pPr>
        <w:spacing w:after="60"/>
        <w:jc w:val="both"/>
      </w:pPr>
      <w:r>
        <w:rPr>
          <w:rFonts w:ascii="宋体" w:hAnsi="宋体" w:eastAsia="宋体"/>
          <w:b w:val="0"/>
          <w:sz w:val="22"/>
        </w:rPr>
        <w:t>贵州榕江"村超"是全国现象级文旅IP，客流巨大。当地侗族文化底蕴深厚，但传统非遗的传播方式难以触达年轻群体。2026年4月，"贵州村超"智能体文创平台入选贵州省行业大模型典型应用案例（第二十例），以AI技术赋能非遗活化传承与文旅产业升级。</w:t>
      </w:r>
    </w:p>
    <w:p>
      <w:pPr>
        <w:pStyle w:val="Heading2"/>
      </w:pPr>
      <w:r>
        <w:rPr>
          <w:rFonts w:ascii="黑体" w:hAnsi="黑体" w:eastAsia="黑体"/>
          <w:b/>
          <w:color w:val="2E75B6"/>
          <w:sz w:val="26"/>
        </w:rPr>
        <w:t>应用场景</w:t>
      </w:r>
    </w:p>
    <w:p>
      <w:pPr>
        <w:spacing w:after="40"/>
        <w:ind w:left="340"/>
        <w:jc w:val="both"/>
      </w:pPr>
      <w:r>
        <w:rPr>
          <w:rFonts w:ascii="宋体" w:hAnsi="宋体" w:eastAsia="宋体"/>
          <w:sz w:val="22"/>
        </w:rPr>
        <w:t>• AIGC生成村超主题文创产品设计方案</w:t>
      </w:r>
    </w:p>
    <w:p>
      <w:pPr>
        <w:spacing w:after="40"/>
        <w:ind w:left="340"/>
        <w:jc w:val="both"/>
      </w:pPr>
      <w:r>
        <w:rPr>
          <w:rFonts w:ascii="宋体" w:hAnsi="宋体" w:eastAsia="宋体"/>
          <w:sz w:val="22"/>
        </w:rPr>
        <w:t>• AI智能体提供村超赛事信息、当地文化讲解和旅游服务</w:t>
      </w:r>
    </w:p>
    <w:p>
      <w:pPr>
        <w:spacing w:after="40"/>
        <w:ind w:left="340"/>
        <w:jc w:val="both"/>
      </w:pPr>
      <w:r>
        <w:rPr>
          <w:rFonts w:ascii="宋体" w:hAnsi="宋体" w:eastAsia="宋体"/>
          <w:sz w:val="22"/>
        </w:rPr>
        <w:t>• NFC"碰一碰"装置：游客碰触即可获取赛事内容并一键分享</w:t>
      </w:r>
    </w:p>
    <w:p>
      <w:pPr>
        <w:spacing w:after="40"/>
        <w:ind w:left="340"/>
        <w:jc w:val="both"/>
      </w:pPr>
      <w:r>
        <w:rPr>
          <w:rFonts w:ascii="宋体" w:hAnsi="宋体" w:eastAsia="宋体"/>
          <w:sz w:val="22"/>
        </w:rPr>
        <w:t>• 侗族文化元素数字化再创作，生成现代审美文创产品</w:t>
      </w:r>
    </w:p>
    <w:p>
      <w:pPr>
        <w:pStyle w:val="Heading2"/>
      </w:pPr>
      <w:r>
        <w:rPr>
          <w:rFonts w:ascii="黑体" w:hAnsi="黑体" w:eastAsia="黑体"/>
          <w:b/>
          <w:color w:val="2E75B6"/>
          <w:sz w:val="26"/>
        </w:rPr>
        <w:t>运营数据</w:t>
      </w:r>
    </w:p>
    <w:p>
      <w:pPr>
        <w:spacing w:after="60"/>
        <w:jc w:val="both"/>
      </w:pPr>
      <w:r>
        <w:rPr>
          <w:rFonts w:ascii="宋体" w:hAnsi="宋体" w:eastAsia="宋体"/>
          <w:b w:val="0"/>
          <w:sz w:val="22"/>
        </w:rPr>
        <w:t>入选贵州省行业大模型典型应用案例（第二十例）；村超赛事期间传播站人气爆棚，游客通过"碰一碰"装置一键化身"台长"与赛事推荐官</w:t>
      </w:r>
    </w:p>
    <w:p>
      <w:pPr>
        <w:pStyle w:val="Heading2"/>
      </w:pPr>
      <w:r>
        <w:rPr>
          <w:rFonts w:ascii="黑体" w:hAnsi="黑体" w:eastAsia="黑体"/>
          <w:b/>
          <w:color w:val="2E75B6"/>
          <w:sz w:val="26"/>
        </w:rPr>
        <w:t>案例价值</w:t>
      </w:r>
    </w:p>
    <w:p>
      <w:pPr>
        <w:spacing w:after="60"/>
        <w:jc w:val="both"/>
      </w:pPr>
      <w:r>
        <w:rPr>
          <w:rFonts w:ascii="宋体" w:hAnsi="宋体" w:eastAsia="宋体"/>
          <w:b w:val="0"/>
          <w:sz w:val="22"/>
        </w:rPr>
        <w:t>"村超"智能体文创平台展示了AI技术在文旅IP运营中的创新应用。它将现象级体育赛事IP、非遗文化和AIGC技术三者融合，为县域文旅IP的数字化运营提供了新范式。NFC"碰一碰"技术的引入降低了用户参与门槛，实现了线上线下无缝联动。</w:t>
      </w:r>
    </w:p>
    <w:p>
      <w:r>
        <w:br w:type="page"/>
      </w:r>
    </w:p>
    <w:p>
      <w:pPr>
        <w:pStyle w:val="Heading1"/>
      </w:pPr>
      <w:r>
        <w:rPr>
          <w:rFonts w:ascii="黑体" w:hAnsi="黑体" w:eastAsia="黑体"/>
          <w:b/>
          <w:color w:val="1F4E79"/>
          <w:sz w:val="30"/>
        </w:rPr>
        <w:t>案例5：村超"碰碰世界"AI旅游搭子——NFC+AI互动新体验</w:t>
      </w:r>
    </w:p>
    <w:p>
      <w:pPr>
        <w:spacing w:after="40"/>
        <w:jc w:val="both"/>
      </w:pPr>
      <w:r>
        <w:rPr>
          <w:rFonts w:ascii="宋体" w:hAnsi="宋体" w:eastAsia="宋体"/>
          <w:b/>
          <w:color w:val="2E75B6"/>
          <w:sz w:val="22"/>
        </w:rPr>
        <w:t>【来源】</w:t>
      </w:r>
      <w:r>
        <w:rPr>
          <w:rFonts w:ascii="宋体" w:hAnsi="宋体" w:eastAsia="宋体"/>
          <w:sz w:val="22"/>
        </w:rPr>
        <w:t>贵州省人民政府、贵州日报（2026年5月）</w:t>
      </w:r>
    </w:p>
    <w:p>
      <w:pPr>
        <w:spacing w:after="40"/>
        <w:jc w:val="both"/>
      </w:pPr>
      <w:r>
        <w:rPr>
          <w:rFonts w:ascii="宋体" w:hAnsi="宋体" w:eastAsia="宋体"/>
          <w:b/>
          <w:color w:val="2E75B6"/>
          <w:sz w:val="22"/>
        </w:rPr>
        <w:t>【技术特性】</w:t>
      </w:r>
      <w:r>
        <w:rPr>
          <w:rFonts w:ascii="宋体" w:hAnsi="宋体" w:eastAsia="宋体"/>
          <w:sz w:val="22"/>
        </w:rPr>
        <w:t>NFC近场通信、AI智能体、小程序生态、数字收藏</w:t>
      </w:r>
    </w:p>
    <w:p>
      <w:pPr>
        <w:pStyle w:val="Heading2"/>
      </w:pPr>
      <w:r>
        <w:rPr>
          <w:rFonts w:ascii="黑体" w:hAnsi="黑体" w:eastAsia="黑体"/>
          <w:b/>
          <w:color w:val="2E75B6"/>
          <w:sz w:val="26"/>
        </w:rPr>
        <w:t>项目背景</w:t>
      </w:r>
    </w:p>
    <w:p>
      <w:pPr>
        <w:spacing w:after="60"/>
        <w:jc w:val="both"/>
      </w:pPr>
      <w:r>
        <w:rPr>
          <w:rFonts w:ascii="宋体" w:hAnsi="宋体" w:eastAsia="宋体"/>
          <w:b w:val="0"/>
          <w:sz w:val="22"/>
        </w:rPr>
        <w:t>2026年5月，榕江县推出"村超"手卡+"碰碰世界"小程序，游客领取实物手卡后用手机轻轻一碰，即可激活AI旅游搭子。手卡融合NFC芯片，碰触后播放侗族大歌、生成电子收藏卡、上线AI村超搭子。</w:t>
      </w:r>
    </w:p>
    <w:p>
      <w:pPr>
        <w:pStyle w:val="Heading2"/>
      </w:pPr>
      <w:r>
        <w:rPr>
          <w:rFonts w:ascii="黑体" w:hAnsi="黑体" w:eastAsia="黑体"/>
          <w:b/>
          <w:color w:val="2E75B6"/>
          <w:sz w:val="26"/>
        </w:rPr>
        <w:t>应用场景</w:t>
      </w:r>
    </w:p>
    <w:p>
      <w:pPr>
        <w:spacing w:after="40"/>
        <w:ind w:left="340"/>
        <w:jc w:val="both"/>
      </w:pPr>
      <w:r>
        <w:rPr>
          <w:rFonts w:ascii="宋体" w:hAnsi="宋体" w:eastAsia="宋体"/>
          <w:sz w:val="22"/>
        </w:rPr>
        <w:t>• 碰一碰手卡，播放侗族大歌清亮歌声</w:t>
      </w:r>
    </w:p>
    <w:p>
      <w:pPr>
        <w:spacing w:after="40"/>
        <w:ind w:left="340"/>
        <w:jc w:val="both"/>
      </w:pPr>
      <w:r>
        <w:rPr>
          <w:rFonts w:ascii="宋体" w:hAnsi="宋体" w:eastAsia="宋体"/>
          <w:sz w:val="22"/>
        </w:rPr>
        <w:t>• 电子卡片收藏进"碰碰世界"小程序的"智能体荷包"</w:t>
      </w:r>
    </w:p>
    <w:p>
      <w:pPr>
        <w:spacing w:after="40"/>
        <w:ind w:left="340"/>
        <w:jc w:val="both"/>
      </w:pPr>
      <w:r>
        <w:rPr>
          <w:rFonts w:ascii="宋体" w:hAnsi="宋体" w:eastAsia="宋体"/>
          <w:sz w:val="22"/>
        </w:rPr>
        <w:t>• AI村超搭子上线，提供赛事导览、文化讲解、美食推荐</w:t>
      </w:r>
    </w:p>
    <w:p>
      <w:pPr>
        <w:spacing w:after="40"/>
        <w:ind w:left="340"/>
        <w:jc w:val="both"/>
      </w:pPr>
      <w:r>
        <w:rPr>
          <w:rFonts w:ascii="宋体" w:hAnsi="宋体" w:eastAsia="宋体"/>
          <w:sz w:val="22"/>
        </w:rPr>
        <w:t>• 集卡玩法：收集不同手卡解锁不同AI搭子功能</w:t>
      </w:r>
    </w:p>
    <w:p>
      <w:pPr>
        <w:pStyle w:val="Heading2"/>
      </w:pPr>
      <w:r>
        <w:rPr>
          <w:rFonts w:ascii="黑体" w:hAnsi="黑体" w:eastAsia="黑体"/>
          <w:b/>
          <w:color w:val="2E75B6"/>
          <w:sz w:val="26"/>
        </w:rPr>
        <w:t>运营数据</w:t>
      </w:r>
    </w:p>
    <w:p>
      <w:pPr>
        <w:spacing w:after="60"/>
        <w:jc w:val="both"/>
      </w:pPr>
      <w:r>
        <w:rPr>
          <w:rFonts w:ascii="宋体" w:hAnsi="宋体" w:eastAsia="宋体"/>
          <w:b w:val="0"/>
          <w:sz w:val="22"/>
        </w:rPr>
        <w:t>2026年5月村超赛事期间推出；外省游客可通过手卡+AI搭子获得沉浸式村超体验</w:t>
      </w:r>
    </w:p>
    <w:p>
      <w:pPr>
        <w:pStyle w:val="Heading2"/>
      </w:pPr>
      <w:r>
        <w:rPr>
          <w:rFonts w:ascii="黑体" w:hAnsi="黑体" w:eastAsia="黑体"/>
          <w:b/>
          <w:color w:val="2E75B6"/>
          <w:sz w:val="26"/>
        </w:rPr>
        <w:t>案例价值</w:t>
      </w:r>
    </w:p>
    <w:p>
      <w:pPr>
        <w:spacing w:after="60"/>
        <w:jc w:val="both"/>
      </w:pPr>
      <w:r>
        <w:rPr>
          <w:rFonts w:ascii="宋体" w:hAnsi="宋体" w:eastAsia="宋体"/>
          <w:b w:val="0"/>
          <w:sz w:val="22"/>
        </w:rPr>
        <w:t>该案例创新性地将NFC硬件与AI软件结合，创造了"碰一碰即激活AI服务"的低门槛交互模式。集卡玩法融入游戏化设计，增强了游客参与感和分享意愿。这种"实体手卡+数字AI搭子"的O2O模式为县域文旅体验设计提供了新思路。</w:t>
      </w:r>
    </w:p>
    <w:p>
      <w:r>
        <w:br w:type="page"/>
      </w:r>
    </w:p>
    <w:p>
      <w:pPr>
        <w:pStyle w:val="Heading1"/>
      </w:pPr>
      <w:r>
        <w:rPr>
          <w:rFonts w:ascii="黑体" w:hAnsi="黑体" w:eastAsia="黑体"/>
          <w:b/>
          <w:color w:val="1F4E79"/>
          <w:sz w:val="30"/>
        </w:rPr>
        <w:t>案例6：遵义景区AI导游导览系统——红色旅游AI化</w:t>
      </w:r>
    </w:p>
    <w:p>
      <w:pPr>
        <w:spacing w:after="40"/>
        <w:jc w:val="both"/>
      </w:pPr>
      <w:r>
        <w:rPr>
          <w:rFonts w:ascii="宋体" w:hAnsi="宋体" w:eastAsia="宋体"/>
          <w:b/>
          <w:color w:val="2E75B6"/>
          <w:sz w:val="22"/>
        </w:rPr>
        <w:t>【来源】</w:t>
      </w:r>
      <w:r>
        <w:rPr>
          <w:rFonts w:ascii="宋体" w:hAnsi="宋体" w:eastAsia="宋体"/>
          <w:sz w:val="22"/>
        </w:rPr>
        <w:t>遵义市人民政府、遵义市大数据发展管理局（2026年4月）</w:t>
      </w:r>
    </w:p>
    <w:p>
      <w:pPr>
        <w:spacing w:after="40"/>
        <w:jc w:val="both"/>
      </w:pPr>
      <w:r>
        <w:rPr>
          <w:rFonts w:ascii="宋体" w:hAnsi="宋体" w:eastAsia="宋体"/>
          <w:b/>
          <w:color w:val="2E75B6"/>
          <w:sz w:val="22"/>
        </w:rPr>
        <w:t>【技术特性】</w:t>
      </w:r>
      <w:r>
        <w:rPr>
          <w:rFonts w:ascii="宋体" w:hAnsi="宋体" w:eastAsia="宋体"/>
          <w:sz w:val="22"/>
        </w:rPr>
        <w:t>大语言模型、自然语言处理、语音识别、知识图谱</w:t>
      </w:r>
    </w:p>
    <w:p>
      <w:pPr>
        <w:pStyle w:val="Heading2"/>
      </w:pPr>
      <w:r>
        <w:rPr>
          <w:rFonts w:ascii="黑体" w:hAnsi="黑体" w:eastAsia="黑体"/>
          <w:b/>
          <w:color w:val="2E75B6"/>
          <w:sz w:val="26"/>
        </w:rPr>
        <w:t>项目背景</w:t>
      </w:r>
    </w:p>
    <w:p>
      <w:pPr>
        <w:spacing w:after="60"/>
        <w:jc w:val="both"/>
      </w:pPr>
      <w:r>
        <w:rPr>
          <w:rFonts w:ascii="宋体" w:hAnsi="宋体" w:eastAsia="宋体"/>
          <w:b w:val="0"/>
          <w:sz w:val="22"/>
        </w:rPr>
        <w:t>遵义市推出"人工智能+"典型应用场景案例之三十九——景区导游导览系统。由中国电信遵义分公司开发，专为博物馆及景区游客设计的智能私人导游应用，依托大模型与自然语言处理技术。</w:t>
      </w:r>
    </w:p>
    <w:p>
      <w:pPr>
        <w:pStyle w:val="Heading2"/>
      </w:pPr>
      <w:r>
        <w:rPr>
          <w:rFonts w:ascii="黑体" w:hAnsi="黑体" w:eastAsia="黑体"/>
          <w:b/>
          <w:color w:val="2E75B6"/>
          <w:sz w:val="26"/>
        </w:rPr>
        <w:t>应用场景</w:t>
      </w:r>
    </w:p>
    <w:p>
      <w:pPr>
        <w:spacing w:after="40"/>
        <w:ind w:left="340"/>
        <w:jc w:val="both"/>
      </w:pPr>
      <w:r>
        <w:rPr>
          <w:rFonts w:ascii="宋体" w:hAnsi="宋体" w:eastAsia="宋体"/>
          <w:sz w:val="22"/>
        </w:rPr>
        <w:t>• 专业文物讲解：AI自动讲解文物背后的历史文化</w:t>
      </w:r>
    </w:p>
    <w:p>
      <w:pPr>
        <w:spacing w:after="40"/>
        <w:ind w:left="340"/>
        <w:jc w:val="both"/>
      </w:pPr>
      <w:r>
        <w:rPr>
          <w:rFonts w:ascii="宋体" w:hAnsi="宋体" w:eastAsia="宋体"/>
          <w:sz w:val="22"/>
        </w:rPr>
        <w:t>• 知识问答：游客自然语言提问，AI精准回答</w:t>
      </w:r>
    </w:p>
    <w:p>
      <w:pPr>
        <w:spacing w:after="40"/>
        <w:ind w:left="340"/>
        <w:jc w:val="both"/>
      </w:pPr>
      <w:r>
        <w:rPr>
          <w:rFonts w:ascii="宋体" w:hAnsi="宋体" w:eastAsia="宋体"/>
          <w:sz w:val="22"/>
        </w:rPr>
        <w:t>• 多轮对话：支持深度追问，逐步深入历史细节</w:t>
      </w:r>
    </w:p>
    <w:p>
      <w:pPr>
        <w:spacing w:after="40"/>
        <w:ind w:left="340"/>
        <w:jc w:val="both"/>
      </w:pPr>
      <w:r>
        <w:rPr>
          <w:rFonts w:ascii="宋体" w:hAnsi="宋体" w:eastAsia="宋体"/>
          <w:sz w:val="22"/>
        </w:rPr>
        <w:t>• 覆盖遵义会议纪念馆、娄山关等红色旅游景点</w:t>
      </w:r>
    </w:p>
    <w:p>
      <w:pPr>
        <w:spacing w:after="40"/>
        <w:ind w:left="340"/>
        <w:jc w:val="both"/>
      </w:pPr>
      <w:r>
        <w:rPr>
          <w:rFonts w:ascii="宋体" w:hAnsi="宋体" w:eastAsia="宋体"/>
          <w:sz w:val="22"/>
        </w:rPr>
        <w:t>• 个性化讲解：根据游客兴趣和知识水平调整讲解深度</w:t>
      </w:r>
    </w:p>
    <w:p>
      <w:pPr>
        <w:pStyle w:val="Heading2"/>
      </w:pPr>
      <w:r>
        <w:rPr>
          <w:rFonts w:ascii="黑体" w:hAnsi="黑体" w:eastAsia="黑体"/>
          <w:b/>
          <w:color w:val="2E75B6"/>
          <w:sz w:val="26"/>
        </w:rPr>
        <w:t>运营数据</w:t>
      </w:r>
    </w:p>
    <w:p>
      <w:pPr>
        <w:spacing w:after="60"/>
        <w:jc w:val="both"/>
      </w:pPr>
      <w:r>
        <w:rPr>
          <w:rFonts w:ascii="宋体" w:hAnsi="宋体" w:eastAsia="宋体"/>
          <w:b w:val="0"/>
          <w:sz w:val="22"/>
        </w:rPr>
        <w:t>入选遵义市"人工智能+"典型应用场景案例（第三十九例）；由中国电信遵义分公司建设运营</w:t>
      </w:r>
    </w:p>
    <w:p>
      <w:pPr>
        <w:pStyle w:val="Heading2"/>
      </w:pPr>
      <w:r>
        <w:rPr>
          <w:rFonts w:ascii="黑体" w:hAnsi="黑体" w:eastAsia="黑体"/>
          <w:b/>
          <w:color w:val="2E75B6"/>
          <w:sz w:val="26"/>
        </w:rPr>
        <w:t>案例价值</w:t>
      </w:r>
    </w:p>
    <w:p>
      <w:pPr>
        <w:spacing w:after="60"/>
        <w:jc w:val="both"/>
      </w:pPr>
      <w:r>
        <w:rPr>
          <w:rFonts w:ascii="宋体" w:hAnsi="宋体" w:eastAsia="宋体"/>
          <w:b w:val="0"/>
          <w:sz w:val="22"/>
        </w:rPr>
        <w:t>该案例是红色旅游AI化的典型实践。遵义会议纪念馆等红色旅游景点的AI导游系统，不仅提升了游客体验，更重要的是为红色文化的传播和爱国主义教育提供了新技术路径。从"电子讲解器"到"智能私人导游"的升级，体现了AI对红色旅游服务质量的根本性提升。</w:t>
      </w:r>
    </w:p>
    <w:p>
      <w:r>
        <w:br w:type="page"/>
      </w:r>
    </w:p>
    <w:p>
      <w:pPr>
        <w:pStyle w:val="Heading1"/>
      </w:pPr>
      <w:r>
        <w:rPr>
          <w:rFonts w:ascii="黑体" w:hAnsi="黑体" w:eastAsia="黑体"/>
          <w:b/>
          <w:color w:val="1F4E79"/>
          <w:sz w:val="30"/>
        </w:rPr>
        <w:t>案例7：贵阳桃源河景区刷脸秒入园——智慧票务升级</w:t>
      </w:r>
    </w:p>
    <w:p>
      <w:pPr>
        <w:spacing w:after="40"/>
        <w:jc w:val="both"/>
      </w:pPr>
      <w:r>
        <w:rPr>
          <w:rFonts w:ascii="宋体" w:hAnsi="宋体" w:eastAsia="宋体"/>
          <w:b/>
          <w:color w:val="2E75B6"/>
          <w:sz w:val="22"/>
        </w:rPr>
        <w:t>【来源】</w:t>
      </w:r>
      <w:r>
        <w:rPr>
          <w:rFonts w:ascii="宋体" w:hAnsi="宋体" w:eastAsia="宋体"/>
          <w:sz w:val="22"/>
        </w:rPr>
        <w:t>中国新闻网贵州频道（2026年7月）</w:t>
      </w:r>
    </w:p>
    <w:p>
      <w:pPr>
        <w:spacing w:after="40"/>
        <w:jc w:val="both"/>
      </w:pPr>
      <w:r>
        <w:rPr>
          <w:rFonts w:ascii="宋体" w:hAnsi="宋体" w:eastAsia="宋体"/>
          <w:b/>
          <w:color w:val="2E75B6"/>
          <w:sz w:val="22"/>
        </w:rPr>
        <w:t>【技术特性】</w:t>
      </w:r>
      <w:r>
        <w:rPr>
          <w:rFonts w:ascii="宋体" w:hAnsi="宋体" w:eastAsia="宋体"/>
          <w:sz w:val="22"/>
        </w:rPr>
        <w:t>人脸识别、实名智能核验、"一码畅游"智慧票务系统、支付宝生态集成</w:t>
      </w:r>
    </w:p>
    <w:p>
      <w:pPr>
        <w:pStyle w:val="Heading2"/>
      </w:pPr>
      <w:r>
        <w:rPr>
          <w:rFonts w:ascii="黑体" w:hAnsi="黑体" w:eastAsia="黑体"/>
          <w:b/>
          <w:color w:val="2E75B6"/>
          <w:sz w:val="26"/>
        </w:rPr>
        <w:t>项目背景</w:t>
      </w:r>
    </w:p>
    <w:p>
      <w:pPr>
        <w:spacing w:after="60"/>
        <w:jc w:val="both"/>
      </w:pPr>
      <w:r>
        <w:rPr>
          <w:rFonts w:ascii="宋体" w:hAnsi="宋体" w:eastAsia="宋体"/>
          <w:b w:val="0"/>
          <w:sz w:val="22"/>
        </w:rPr>
        <w:t>2026年7月，贵阳桃源河景区完成智慧服务体系迭代升级，正式落地刷脸入园、无证畅游便民服务。本次升级依托"一码畅游"智慧票务系统联合支付宝的人脸识别、实名智能核验等核心技术。</w:t>
      </w:r>
    </w:p>
    <w:p>
      <w:pPr>
        <w:pStyle w:val="Heading2"/>
      </w:pPr>
      <w:r>
        <w:rPr>
          <w:rFonts w:ascii="黑体" w:hAnsi="黑体" w:eastAsia="黑体"/>
          <w:b/>
          <w:color w:val="2E75B6"/>
          <w:sz w:val="26"/>
        </w:rPr>
        <w:t>应用场景</w:t>
      </w:r>
    </w:p>
    <w:p>
      <w:pPr>
        <w:spacing w:after="40"/>
        <w:ind w:left="340"/>
        <w:jc w:val="both"/>
      </w:pPr>
      <w:r>
        <w:rPr>
          <w:rFonts w:ascii="宋体" w:hAnsi="宋体" w:eastAsia="宋体"/>
          <w:sz w:val="22"/>
        </w:rPr>
        <w:t>• 游客刷脸秒速入园，无需出示门票或身份证</w:t>
      </w:r>
    </w:p>
    <w:p>
      <w:pPr>
        <w:spacing w:after="40"/>
        <w:ind w:left="340"/>
        <w:jc w:val="both"/>
      </w:pPr>
      <w:r>
        <w:rPr>
          <w:rFonts w:ascii="宋体" w:hAnsi="宋体" w:eastAsia="宋体"/>
          <w:sz w:val="22"/>
        </w:rPr>
        <w:t>• 实名智能核验：自动比对身份信息与购票信息</w:t>
      </w:r>
    </w:p>
    <w:p>
      <w:pPr>
        <w:spacing w:after="40"/>
        <w:ind w:left="340"/>
        <w:jc w:val="both"/>
      </w:pPr>
      <w:r>
        <w:rPr>
          <w:rFonts w:ascii="宋体" w:hAnsi="宋体" w:eastAsia="宋体"/>
          <w:sz w:val="22"/>
        </w:rPr>
        <w:t>• 解决传统入园拥堵、核验繁琐等痛点</w:t>
      </w:r>
    </w:p>
    <w:p>
      <w:pPr>
        <w:spacing w:after="40"/>
        <w:ind w:left="340"/>
        <w:jc w:val="both"/>
      </w:pPr>
      <w:r>
        <w:rPr>
          <w:rFonts w:ascii="宋体" w:hAnsi="宋体" w:eastAsia="宋体"/>
          <w:sz w:val="22"/>
        </w:rPr>
        <w:t>• 减轻景区入口服务压力，提升运营效率</w:t>
      </w:r>
    </w:p>
    <w:p>
      <w:pPr>
        <w:pStyle w:val="Heading2"/>
      </w:pPr>
      <w:r>
        <w:rPr>
          <w:rFonts w:ascii="黑体" w:hAnsi="黑体" w:eastAsia="黑体"/>
          <w:b/>
          <w:color w:val="2E75B6"/>
          <w:sz w:val="26"/>
        </w:rPr>
        <w:t>运营数据</w:t>
      </w:r>
    </w:p>
    <w:p>
      <w:pPr>
        <w:spacing w:after="60"/>
        <w:jc w:val="both"/>
      </w:pPr>
      <w:r>
        <w:rPr>
          <w:rFonts w:ascii="宋体" w:hAnsi="宋体" w:eastAsia="宋体"/>
          <w:b w:val="0"/>
          <w:sz w:val="22"/>
        </w:rPr>
        <w:t>2026年7月正式落地；大幅精简游客入园流程，提升游玩体验</w:t>
      </w:r>
    </w:p>
    <w:p>
      <w:pPr>
        <w:pStyle w:val="Heading2"/>
      </w:pPr>
      <w:r>
        <w:rPr>
          <w:rFonts w:ascii="黑体" w:hAnsi="黑体" w:eastAsia="黑体"/>
          <w:b/>
          <w:color w:val="2E75B6"/>
          <w:sz w:val="26"/>
        </w:rPr>
        <w:t>案例价值</w:t>
      </w:r>
    </w:p>
    <w:p>
      <w:pPr>
        <w:spacing w:after="60"/>
        <w:jc w:val="both"/>
      </w:pPr>
      <w:r>
        <w:rPr>
          <w:rFonts w:ascii="宋体" w:hAnsi="宋体" w:eastAsia="宋体"/>
          <w:b w:val="0"/>
          <w:sz w:val="22"/>
        </w:rPr>
        <w:t>虽然人脸识别入园在全国已有不少应用，但桃源河景区的案例体现了贵州景区智慧服务从"单点应用"向"体系化升级"的转变。"一码畅游"系统的推广，为贵州全省景区的智慧票务标准化提供了实践基础。</w:t>
      </w:r>
    </w:p>
    <w:p>
      <w:r>
        <w:br w:type="page"/>
      </w:r>
    </w:p>
    <w:p>
      <w:pPr>
        <w:pStyle w:val="Heading1"/>
      </w:pPr>
      <w:r>
        <w:rPr>
          <w:rFonts w:ascii="黑体" w:hAnsi="黑体" w:eastAsia="黑体"/>
          <w:b/>
          <w:color w:val="1F4E79"/>
          <w:sz w:val="30"/>
        </w:rPr>
        <w:t>案例8：百里杜鹃全域智慧旅游平台——省级智慧旅游典型案例</w:t>
      </w:r>
    </w:p>
    <w:p>
      <w:pPr>
        <w:spacing w:after="40"/>
        <w:jc w:val="both"/>
      </w:pPr>
      <w:r>
        <w:rPr>
          <w:rFonts w:ascii="宋体" w:hAnsi="宋体" w:eastAsia="宋体"/>
          <w:b/>
          <w:color w:val="2E75B6"/>
          <w:sz w:val="22"/>
        </w:rPr>
        <w:t>【来源】</w:t>
      </w:r>
      <w:r>
        <w:rPr>
          <w:rFonts w:ascii="宋体" w:hAnsi="宋体" w:eastAsia="宋体"/>
          <w:sz w:val="22"/>
        </w:rPr>
        <w:t>贵州省文化和旅游厅、百里杜鹃管理区（2025年12月）</w:t>
      </w:r>
    </w:p>
    <w:p>
      <w:pPr>
        <w:spacing w:after="40"/>
        <w:jc w:val="both"/>
      </w:pPr>
      <w:r>
        <w:rPr>
          <w:rFonts w:ascii="宋体" w:hAnsi="宋体" w:eastAsia="宋体"/>
          <w:b/>
          <w:color w:val="2E75B6"/>
          <w:sz w:val="22"/>
        </w:rPr>
        <w:t>【技术特性】</w:t>
      </w:r>
      <w:r>
        <w:rPr>
          <w:rFonts w:ascii="宋体" w:hAnsi="宋体" w:eastAsia="宋体"/>
          <w:sz w:val="22"/>
        </w:rPr>
        <w:t>全域智慧旅游平台、IoT物联网、智能监控、数据分析、应急信息系统</w:t>
      </w:r>
    </w:p>
    <w:p>
      <w:pPr>
        <w:pStyle w:val="Heading2"/>
      </w:pPr>
      <w:r>
        <w:rPr>
          <w:rFonts w:ascii="黑体" w:hAnsi="黑体" w:eastAsia="黑体"/>
          <w:b/>
          <w:color w:val="2E75B6"/>
          <w:sz w:val="26"/>
        </w:rPr>
        <w:t>项目背景</w:t>
      </w:r>
    </w:p>
    <w:p>
      <w:pPr>
        <w:spacing w:after="60"/>
        <w:jc w:val="both"/>
      </w:pPr>
      <w:r>
        <w:rPr>
          <w:rFonts w:ascii="宋体" w:hAnsi="宋体" w:eastAsia="宋体"/>
          <w:b w:val="0"/>
          <w:sz w:val="22"/>
        </w:rPr>
        <w:t>百里杜鹃管理区以"全域智慧旅游平台"为依托，积极探索数字经济智慧景区建设。2025年12月，百里杜鹃智慧旅游案例入选贵州省文化和旅游厅发布的"2025年贵州省智慧旅游典型案例"。</w:t>
      </w:r>
    </w:p>
    <w:p>
      <w:pPr>
        <w:pStyle w:val="Heading2"/>
      </w:pPr>
      <w:r>
        <w:rPr>
          <w:rFonts w:ascii="黑体" w:hAnsi="黑体" w:eastAsia="黑体"/>
          <w:b/>
          <w:color w:val="2E75B6"/>
          <w:sz w:val="26"/>
        </w:rPr>
        <w:t>应用场景</w:t>
      </w:r>
    </w:p>
    <w:p>
      <w:pPr>
        <w:spacing w:after="40"/>
        <w:ind w:left="340"/>
        <w:jc w:val="both"/>
      </w:pPr>
      <w:r>
        <w:rPr>
          <w:rFonts w:ascii="宋体" w:hAnsi="宋体" w:eastAsia="宋体"/>
          <w:sz w:val="22"/>
        </w:rPr>
        <w:t>• 智慧旅游系统与景区管理融合：客流监测、安全预警</w:t>
      </w:r>
    </w:p>
    <w:p>
      <w:pPr>
        <w:spacing w:after="40"/>
        <w:ind w:left="340"/>
        <w:jc w:val="both"/>
      </w:pPr>
      <w:r>
        <w:rPr>
          <w:rFonts w:ascii="宋体" w:hAnsi="宋体" w:eastAsia="宋体"/>
          <w:sz w:val="22"/>
        </w:rPr>
        <w:t>• 与社会公共安全系统融合：视频监控、应急处置</w:t>
      </w:r>
    </w:p>
    <w:p>
      <w:pPr>
        <w:spacing w:after="40"/>
        <w:ind w:left="340"/>
        <w:jc w:val="both"/>
      </w:pPr>
      <w:r>
        <w:rPr>
          <w:rFonts w:ascii="宋体" w:hAnsi="宋体" w:eastAsia="宋体"/>
          <w:sz w:val="22"/>
        </w:rPr>
        <w:t>• 与交通管控融合：停车场管理、交通引导</w:t>
      </w:r>
    </w:p>
    <w:p>
      <w:pPr>
        <w:spacing w:after="40"/>
        <w:ind w:left="340"/>
        <w:jc w:val="both"/>
      </w:pPr>
      <w:r>
        <w:rPr>
          <w:rFonts w:ascii="宋体" w:hAnsi="宋体" w:eastAsia="宋体"/>
          <w:sz w:val="22"/>
        </w:rPr>
        <w:t>• 应急信息发布：突发事件快速响应</w:t>
      </w:r>
    </w:p>
    <w:p>
      <w:pPr>
        <w:spacing w:after="40"/>
        <w:ind w:left="340"/>
        <w:jc w:val="both"/>
      </w:pPr>
      <w:r>
        <w:rPr>
          <w:rFonts w:ascii="宋体" w:hAnsi="宋体" w:eastAsia="宋体"/>
          <w:sz w:val="22"/>
        </w:rPr>
        <w:t>• 智能化网络覆盖全区旅游场景</w:t>
      </w:r>
    </w:p>
    <w:p>
      <w:pPr>
        <w:pStyle w:val="Heading2"/>
      </w:pPr>
      <w:r>
        <w:rPr>
          <w:rFonts w:ascii="黑体" w:hAnsi="黑体" w:eastAsia="黑体"/>
          <w:b/>
          <w:color w:val="2E75B6"/>
          <w:sz w:val="26"/>
        </w:rPr>
        <w:t>运营数据</w:t>
      </w:r>
    </w:p>
    <w:p>
      <w:pPr>
        <w:spacing w:after="60"/>
        <w:jc w:val="both"/>
      </w:pPr>
      <w:r>
        <w:rPr>
          <w:rFonts w:ascii="宋体" w:hAnsi="宋体" w:eastAsia="宋体"/>
          <w:b w:val="0"/>
          <w:sz w:val="22"/>
        </w:rPr>
        <w:t>入选"2025年贵州省智慧旅游典型案例"；标志着百里杜鹃在推动全域智慧旅游发展方面取得显著成效</w:t>
      </w:r>
    </w:p>
    <w:p>
      <w:pPr>
        <w:pStyle w:val="Heading2"/>
      </w:pPr>
      <w:r>
        <w:rPr>
          <w:rFonts w:ascii="黑体" w:hAnsi="黑体" w:eastAsia="黑体"/>
          <w:b/>
          <w:color w:val="2E75B6"/>
          <w:sz w:val="26"/>
        </w:rPr>
        <w:t>案例价值</w:t>
      </w:r>
    </w:p>
    <w:p>
      <w:pPr>
        <w:spacing w:after="60"/>
        <w:jc w:val="both"/>
      </w:pPr>
      <w:r>
        <w:rPr>
          <w:rFonts w:ascii="宋体" w:hAnsi="宋体" w:eastAsia="宋体"/>
          <w:b w:val="0"/>
          <w:sz w:val="22"/>
        </w:rPr>
        <w:t>百里杜鹃案例展示了"全域智慧旅游"的理念——不是单点AI应用，而是将智慧旅游系统与景区管理、公共安全、交通管控、应急发布等多系统融合，构建全域智能化网络。这种系统性思路对贵州其他大型景区的智慧化建设具有参考价值。</w:t>
      </w:r>
    </w:p>
    <w:p>
      <w:r>
        <w:br w:type="page"/>
      </w:r>
    </w:p>
    <w:p>
      <w:pPr>
        <w:pStyle w:val="Heading1"/>
      </w:pPr>
      <w:r>
        <w:rPr>
          <w:rFonts w:ascii="黑体" w:hAnsi="黑体" w:eastAsia="黑体"/>
          <w:b/>
          <w:color w:val="1F4E79"/>
          <w:sz w:val="30"/>
        </w:rPr>
        <w:t>案例9：高德+"黄小西"一键智慧游门户——LBS+AI导览融合</w:t>
      </w:r>
    </w:p>
    <w:p>
      <w:pPr>
        <w:spacing w:after="40"/>
        <w:jc w:val="both"/>
      </w:pPr>
      <w:r>
        <w:rPr>
          <w:rFonts w:ascii="宋体" w:hAnsi="宋体" w:eastAsia="宋体"/>
          <w:b/>
          <w:color w:val="2E75B6"/>
          <w:sz w:val="22"/>
        </w:rPr>
        <w:t>【来源】</w:t>
      </w:r>
      <w:r>
        <w:rPr>
          <w:rFonts w:ascii="宋体" w:hAnsi="宋体" w:eastAsia="宋体"/>
          <w:sz w:val="22"/>
        </w:rPr>
        <w:t>中国新闻网贵州频道（2026年3月）</w:t>
      </w:r>
    </w:p>
    <w:p>
      <w:pPr>
        <w:spacing w:after="40"/>
        <w:jc w:val="both"/>
      </w:pPr>
      <w:r>
        <w:rPr>
          <w:rFonts w:ascii="宋体" w:hAnsi="宋体" w:eastAsia="宋体"/>
          <w:b/>
          <w:color w:val="2E75B6"/>
          <w:sz w:val="22"/>
        </w:rPr>
        <w:t>【技术特性】</w:t>
      </w:r>
      <w:r>
        <w:rPr>
          <w:rFonts w:ascii="宋体" w:hAnsi="宋体" w:eastAsia="宋体"/>
          <w:sz w:val="22"/>
        </w:rPr>
        <w:t>LBS位置服务、AI智能推荐、地图导航、多模态出行规划</w:t>
      </w:r>
    </w:p>
    <w:p>
      <w:pPr>
        <w:pStyle w:val="Heading2"/>
      </w:pPr>
      <w:r>
        <w:rPr>
          <w:rFonts w:ascii="黑体" w:hAnsi="黑体" w:eastAsia="黑体"/>
          <w:b/>
          <w:color w:val="2E75B6"/>
          <w:sz w:val="26"/>
        </w:rPr>
        <w:t>项目背景</w:t>
      </w:r>
    </w:p>
    <w:p>
      <w:pPr>
        <w:spacing w:after="60"/>
        <w:jc w:val="both"/>
      </w:pPr>
      <w:r>
        <w:rPr>
          <w:rFonts w:ascii="宋体" w:hAnsi="宋体" w:eastAsia="宋体"/>
          <w:b w:val="0"/>
          <w:sz w:val="22"/>
        </w:rPr>
        <w:t>2026年3月30日，第二十届贵州旅游产业发展大会在贵阳开幕。高德作为科技企业代表受邀出席，并与贵州文旅数字形象代言人"黄小西"达成战略合作，共建"黄小西带您游贵州"一键智慧游门户。</w:t>
      </w:r>
    </w:p>
    <w:p>
      <w:pPr>
        <w:pStyle w:val="Heading2"/>
      </w:pPr>
      <w:r>
        <w:rPr>
          <w:rFonts w:ascii="黑体" w:hAnsi="黑体" w:eastAsia="黑体"/>
          <w:b/>
          <w:color w:val="2E75B6"/>
          <w:sz w:val="26"/>
        </w:rPr>
        <w:t>应用场景</w:t>
      </w:r>
    </w:p>
    <w:p>
      <w:pPr>
        <w:spacing w:after="40"/>
        <w:ind w:left="340"/>
        <w:jc w:val="both"/>
      </w:pPr>
      <w:r>
        <w:rPr>
          <w:rFonts w:ascii="宋体" w:hAnsi="宋体" w:eastAsia="宋体"/>
          <w:sz w:val="22"/>
        </w:rPr>
        <w:t>• 高德地图内嵌入"黄小西"AI服务入口</w:t>
      </w:r>
    </w:p>
    <w:p>
      <w:pPr>
        <w:spacing w:after="40"/>
        <w:ind w:left="340"/>
        <w:jc w:val="both"/>
      </w:pPr>
      <w:r>
        <w:rPr>
          <w:rFonts w:ascii="宋体" w:hAnsi="宋体" w:eastAsia="宋体"/>
          <w:sz w:val="22"/>
        </w:rPr>
        <w:t>• 一键获取景区导览、路线规划、周边推荐</w:t>
      </w:r>
    </w:p>
    <w:p>
      <w:pPr>
        <w:spacing w:after="40"/>
        <w:ind w:left="340"/>
        <w:jc w:val="both"/>
      </w:pPr>
      <w:r>
        <w:rPr>
          <w:rFonts w:ascii="宋体" w:hAnsi="宋体" w:eastAsia="宋体"/>
          <w:sz w:val="22"/>
        </w:rPr>
        <w:t>• 基于实时位置的智能服务推送</w:t>
      </w:r>
    </w:p>
    <w:p>
      <w:pPr>
        <w:spacing w:after="40"/>
        <w:ind w:left="340"/>
        <w:jc w:val="both"/>
      </w:pPr>
      <w:r>
        <w:rPr>
          <w:rFonts w:ascii="宋体" w:hAnsi="宋体" w:eastAsia="宋体"/>
          <w:sz w:val="22"/>
        </w:rPr>
        <w:t>• 多交通方式整合：自驾、公共交通、步行导航</w:t>
      </w:r>
    </w:p>
    <w:p>
      <w:pPr>
        <w:spacing w:after="40"/>
        <w:ind w:left="340"/>
        <w:jc w:val="both"/>
      </w:pPr>
      <w:r>
        <w:rPr>
          <w:rFonts w:ascii="宋体" w:hAnsi="宋体" w:eastAsia="宋体"/>
          <w:sz w:val="22"/>
        </w:rPr>
        <w:t>• 与贵州旅游行业大模型深度对接</w:t>
      </w:r>
    </w:p>
    <w:p>
      <w:pPr>
        <w:pStyle w:val="Heading2"/>
      </w:pPr>
      <w:r>
        <w:rPr>
          <w:rFonts w:ascii="黑体" w:hAnsi="黑体" w:eastAsia="黑体"/>
          <w:b/>
          <w:color w:val="2E75B6"/>
          <w:sz w:val="26"/>
        </w:rPr>
        <w:t>运营数据</w:t>
      </w:r>
    </w:p>
    <w:p>
      <w:pPr>
        <w:spacing w:after="60"/>
        <w:jc w:val="both"/>
      </w:pPr>
      <w:r>
        <w:rPr>
          <w:rFonts w:ascii="宋体" w:hAnsi="宋体" w:eastAsia="宋体"/>
          <w:b w:val="0"/>
          <w:sz w:val="22"/>
        </w:rPr>
        <w:t>合作近两月后，"黄小西"智能服务访问量提升超20倍</w:t>
      </w:r>
    </w:p>
    <w:p>
      <w:pPr>
        <w:pStyle w:val="Heading2"/>
      </w:pPr>
      <w:r>
        <w:rPr>
          <w:rFonts w:ascii="黑体" w:hAnsi="黑体" w:eastAsia="黑体"/>
          <w:b/>
          <w:color w:val="2E75B6"/>
          <w:sz w:val="26"/>
        </w:rPr>
        <w:t>案例价值</w:t>
      </w:r>
    </w:p>
    <w:p>
      <w:pPr>
        <w:spacing w:after="60"/>
        <w:jc w:val="both"/>
      </w:pPr>
      <w:r>
        <w:rPr>
          <w:rFonts w:ascii="宋体" w:hAnsi="宋体" w:eastAsia="宋体"/>
          <w:b w:val="0"/>
          <w:sz w:val="22"/>
        </w:rPr>
        <w:t>该案例展示了AI文旅服务与国民级地图应用融合的巨大威力。高德的LBS能力和海量用户基础，为"黄小西"AI服务提供了强大的分发渠道和场景化入口。"一键智慧游"的理念降低了用户使用门槛，实现了AI文旅服务的普惠化。访问量提升20倍的数据证明了"AI+地图"模式的巨大潜力。</w:t>
      </w:r>
    </w:p>
    <w:p>
      <w:r>
        <w:br w:type="page"/>
      </w:r>
    </w:p>
    <w:p>
      <w:pPr>
        <w:pStyle w:val="Heading1"/>
      </w:pPr>
      <w:r>
        <w:rPr>
          <w:rFonts w:ascii="黑体" w:hAnsi="黑体" w:eastAsia="黑体"/>
          <w:b/>
          <w:color w:val="1F4E79"/>
          <w:sz w:val="30"/>
        </w:rPr>
        <w:t>案例10：贵州民族文化数字孪生——AI赋能文化保护与传播</w:t>
      </w:r>
    </w:p>
    <w:p>
      <w:pPr>
        <w:spacing w:after="40"/>
        <w:jc w:val="both"/>
      </w:pPr>
      <w:r>
        <w:rPr>
          <w:rFonts w:ascii="宋体" w:hAnsi="宋体" w:eastAsia="宋体"/>
          <w:b/>
          <w:color w:val="2E75B6"/>
          <w:sz w:val="22"/>
        </w:rPr>
        <w:t>【来源】</w:t>
      </w:r>
      <w:r>
        <w:rPr>
          <w:rFonts w:ascii="宋体" w:hAnsi="宋体" w:eastAsia="宋体"/>
          <w:sz w:val="22"/>
        </w:rPr>
        <w:t>贵州省大数据发展管理局（2026年7月）</w:t>
      </w:r>
    </w:p>
    <w:p>
      <w:pPr>
        <w:spacing w:after="40"/>
        <w:jc w:val="both"/>
      </w:pPr>
      <w:r>
        <w:rPr>
          <w:rFonts w:ascii="宋体" w:hAnsi="宋体" w:eastAsia="宋体"/>
          <w:b/>
          <w:color w:val="2E75B6"/>
          <w:sz w:val="22"/>
        </w:rPr>
        <w:t>【技术特性】</w:t>
      </w:r>
      <w:r>
        <w:rPr>
          <w:rFonts w:ascii="宋体" w:hAnsi="宋体" w:eastAsia="宋体"/>
          <w:sz w:val="22"/>
        </w:rPr>
        <w:t>数字孪生、3D建模、AI文化内容生成、民族文化知识图谱、区块链确权</w:t>
      </w:r>
    </w:p>
    <w:p>
      <w:pPr>
        <w:pStyle w:val="Heading2"/>
      </w:pPr>
      <w:r>
        <w:rPr>
          <w:rFonts w:ascii="黑体" w:hAnsi="黑体" w:eastAsia="黑体"/>
          <w:b/>
          <w:color w:val="2E75B6"/>
          <w:sz w:val="26"/>
        </w:rPr>
        <w:t>项目背景</w:t>
      </w:r>
    </w:p>
    <w:p>
      <w:pPr>
        <w:spacing w:after="60"/>
        <w:jc w:val="both"/>
      </w:pPr>
      <w:r>
        <w:rPr>
          <w:rFonts w:ascii="宋体" w:hAnsi="宋体" w:eastAsia="宋体"/>
          <w:b w:val="0"/>
          <w:sz w:val="22"/>
        </w:rPr>
        <w:t>2026年7月，贵州省大数据局在回复省政协十三届四次会议第3043号提案《关于推进贵州民族文化数字孪生建设传播的提案》时，详细介绍了贵州利用数字化技术推进民族文化保护和传播的工作进展。</w:t>
      </w:r>
    </w:p>
    <w:p>
      <w:pPr>
        <w:pStyle w:val="Heading2"/>
      </w:pPr>
      <w:r>
        <w:rPr>
          <w:rFonts w:ascii="黑体" w:hAnsi="黑体" w:eastAsia="黑体"/>
          <w:b/>
          <w:color w:val="2E75B6"/>
          <w:sz w:val="26"/>
        </w:rPr>
        <w:t>应用场景</w:t>
      </w:r>
    </w:p>
    <w:p>
      <w:pPr>
        <w:spacing w:after="40"/>
        <w:ind w:left="340"/>
        <w:jc w:val="both"/>
      </w:pPr>
      <w:r>
        <w:rPr>
          <w:rFonts w:ascii="宋体" w:hAnsi="宋体" w:eastAsia="宋体"/>
          <w:sz w:val="22"/>
        </w:rPr>
        <w:t>• 民族村寨数字化建模：对苗族、侗族等民族村寨进行三维扫描和数字孪生</w:t>
      </w:r>
    </w:p>
    <w:p>
      <w:pPr>
        <w:spacing w:after="40"/>
        <w:ind w:left="340"/>
        <w:jc w:val="both"/>
      </w:pPr>
      <w:r>
        <w:rPr>
          <w:rFonts w:ascii="宋体" w:hAnsi="宋体" w:eastAsia="宋体"/>
          <w:sz w:val="22"/>
        </w:rPr>
        <w:t>• 非遗数字化保存：对苗绣、银饰、蜡染等非遗技艺进行数字化记录</w:t>
      </w:r>
    </w:p>
    <w:p>
      <w:pPr>
        <w:spacing w:after="40"/>
        <w:ind w:left="340"/>
        <w:jc w:val="both"/>
      </w:pPr>
      <w:r>
        <w:rPr>
          <w:rFonts w:ascii="宋体" w:hAnsi="宋体" w:eastAsia="宋体"/>
          <w:sz w:val="22"/>
        </w:rPr>
        <w:t>• AI辅助文化内容创作：基于民族文化元素生成现代设计</w:t>
      </w:r>
    </w:p>
    <w:p>
      <w:pPr>
        <w:spacing w:after="40"/>
        <w:ind w:left="340"/>
        <w:jc w:val="both"/>
      </w:pPr>
      <w:r>
        <w:rPr>
          <w:rFonts w:ascii="宋体" w:hAnsi="宋体" w:eastAsia="宋体"/>
          <w:sz w:val="22"/>
        </w:rPr>
        <w:t>• 民族文化知识图谱：构建可检索、可关联的文化数据库</w:t>
      </w:r>
    </w:p>
    <w:p>
      <w:pPr>
        <w:spacing w:after="40"/>
        <w:ind w:left="340"/>
        <w:jc w:val="both"/>
      </w:pPr>
      <w:r>
        <w:rPr>
          <w:rFonts w:ascii="宋体" w:hAnsi="宋体" w:eastAsia="宋体"/>
          <w:sz w:val="22"/>
        </w:rPr>
        <w:t>• 数字文化展示与传播：通过VR/AR等技术呈现民族文化</w:t>
      </w:r>
    </w:p>
    <w:p>
      <w:pPr>
        <w:pStyle w:val="Heading2"/>
      </w:pPr>
      <w:r>
        <w:rPr>
          <w:rFonts w:ascii="黑体" w:hAnsi="黑体" w:eastAsia="黑体"/>
          <w:b/>
          <w:color w:val="2E75B6"/>
          <w:sz w:val="26"/>
        </w:rPr>
        <w:t>运营数据</w:t>
      </w:r>
    </w:p>
    <w:p>
      <w:pPr>
        <w:spacing w:after="60"/>
        <w:jc w:val="both"/>
      </w:pPr>
      <w:r>
        <w:rPr>
          <w:rFonts w:ascii="宋体" w:hAnsi="宋体" w:eastAsia="宋体"/>
          <w:b w:val="0"/>
          <w:sz w:val="22"/>
        </w:rPr>
        <w:t>省大数据局会同省文化和旅游厅共同推进；贵州作为国家"东数西算"工程核心枢纽节点，算力基础设施为数字孪生提供支撑</w:t>
      </w:r>
    </w:p>
    <w:p>
      <w:pPr>
        <w:pStyle w:val="Heading2"/>
      </w:pPr>
      <w:r>
        <w:rPr>
          <w:rFonts w:ascii="黑体" w:hAnsi="黑体" w:eastAsia="黑体"/>
          <w:b/>
          <w:color w:val="2E75B6"/>
          <w:sz w:val="26"/>
        </w:rPr>
        <w:t>案例价值</w:t>
      </w:r>
    </w:p>
    <w:p>
      <w:pPr>
        <w:spacing w:after="60"/>
        <w:jc w:val="both"/>
      </w:pPr>
      <w:r>
        <w:rPr>
          <w:rFonts w:ascii="宋体" w:hAnsi="宋体" w:eastAsia="宋体"/>
          <w:b w:val="0"/>
          <w:sz w:val="22"/>
        </w:rPr>
        <w:t>民族文化数字孪生是贵州"算力+文旅"融合的前沿探索。它不仅解决文化保护问题，更通过AI技术实现文化的创造性转化——将静态的文化遗产转化为动态的、可交互的数字资产。贵州作为多民族省份和算力枢纽，具有发展民族文化数字孪生的独特优势。</w:t>
      </w:r>
    </w:p>
    <w:p>
      <w:r>
        <w:br w:type="page"/>
      </w:r>
    </w:p>
    <w:p>
      <w:pPr>
        <w:pStyle w:val="Heading1"/>
      </w:pPr>
      <w:r>
        <w:rPr>
          <w:rFonts w:ascii="黑体" w:hAnsi="黑体" w:eastAsia="黑体"/>
          <w:b/>
          <w:color w:val="1F4E79"/>
          <w:sz w:val="30"/>
        </w:rPr>
        <w:t>案例11：贵州算力赋能文旅大模型——"东数西算"文旅实践</w:t>
      </w:r>
    </w:p>
    <w:p>
      <w:pPr>
        <w:spacing w:after="40"/>
        <w:jc w:val="both"/>
      </w:pPr>
      <w:r>
        <w:rPr>
          <w:rFonts w:ascii="宋体" w:hAnsi="宋体" w:eastAsia="宋体"/>
          <w:b/>
          <w:color w:val="2E75B6"/>
          <w:sz w:val="22"/>
        </w:rPr>
        <w:t>【来源】</w:t>
      </w:r>
      <w:r>
        <w:rPr>
          <w:rFonts w:ascii="宋体" w:hAnsi="宋体" w:eastAsia="宋体"/>
          <w:sz w:val="22"/>
        </w:rPr>
        <w:t>贵州省大数据发展管理局（2026年7月）</w:t>
      </w:r>
    </w:p>
    <w:p>
      <w:pPr>
        <w:spacing w:after="40"/>
        <w:jc w:val="both"/>
      </w:pPr>
      <w:r>
        <w:rPr>
          <w:rFonts w:ascii="宋体" w:hAnsi="宋体" w:eastAsia="宋体"/>
          <w:b/>
          <w:color w:val="2E75B6"/>
          <w:sz w:val="22"/>
        </w:rPr>
        <w:t>【技术特性】</w:t>
      </w:r>
      <w:r>
        <w:rPr>
          <w:rFonts w:ascii="宋体" w:hAnsi="宋体" w:eastAsia="宋体"/>
          <w:sz w:val="22"/>
        </w:rPr>
        <w:t>东数西算算力基础设施、文旅行业大模型训练、算力调度、数据要素流通</w:t>
      </w:r>
    </w:p>
    <w:p>
      <w:pPr>
        <w:pStyle w:val="Heading2"/>
      </w:pPr>
      <w:r>
        <w:rPr>
          <w:rFonts w:ascii="黑体" w:hAnsi="黑体" w:eastAsia="黑体"/>
          <w:b/>
          <w:color w:val="2E75B6"/>
          <w:sz w:val="26"/>
        </w:rPr>
        <w:t>项目背景</w:t>
      </w:r>
    </w:p>
    <w:p>
      <w:pPr>
        <w:spacing w:after="60"/>
        <w:jc w:val="both"/>
      </w:pPr>
      <w:r>
        <w:rPr>
          <w:rFonts w:ascii="宋体" w:hAnsi="宋体" w:eastAsia="宋体"/>
          <w:b w:val="0"/>
          <w:sz w:val="22"/>
        </w:rPr>
        <w:t>2026年7月，贵州省大数据局在回复省政协十三届四次会议第3040号提案《关于发挥算力优势，赋能政务效能提升与文旅体文融合创新发展的提案》时，阐述了贵州发挥"东数西算"算力优势赋能文旅产业的工作布局。</w:t>
      </w:r>
    </w:p>
    <w:p>
      <w:pPr>
        <w:pStyle w:val="Heading2"/>
      </w:pPr>
      <w:r>
        <w:rPr>
          <w:rFonts w:ascii="黑体" w:hAnsi="黑体" w:eastAsia="黑体"/>
          <w:b/>
          <w:color w:val="2E75B6"/>
          <w:sz w:val="26"/>
        </w:rPr>
        <w:t>应用场景</w:t>
      </w:r>
    </w:p>
    <w:p>
      <w:pPr>
        <w:spacing w:after="40"/>
        <w:ind w:left="340"/>
        <w:jc w:val="both"/>
      </w:pPr>
      <w:r>
        <w:rPr>
          <w:rFonts w:ascii="宋体" w:hAnsi="宋体" w:eastAsia="宋体"/>
          <w:sz w:val="22"/>
        </w:rPr>
        <w:t>• 利用贵州算力优势训练文旅行业大模型</w:t>
      </w:r>
    </w:p>
    <w:p>
      <w:pPr>
        <w:spacing w:after="40"/>
        <w:ind w:left="340"/>
        <w:jc w:val="both"/>
      </w:pPr>
      <w:r>
        <w:rPr>
          <w:rFonts w:ascii="宋体" w:hAnsi="宋体" w:eastAsia="宋体"/>
          <w:sz w:val="22"/>
        </w:rPr>
        <w:t>• 为"黄小西""问道贵州"等AI文旅应用提供算力支撑</w:t>
      </w:r>
    </w:p>
    <w:p>
      <w:pPr>
        <w:spacing w:after="40"/>
        <w:ind w:left="340"/>
        <w:jc w:val="both"/>
      </w:pPr>
      <w:r>
        <w:rPr>
          <w:rFonts w:ascii="宋体" w:hAnsi="宋体" w:eastAsia="宋体"/>
          <w:sz w:val="22"/>
        </w:rPr>
        <w:t>• 构建统一技术基座，强化文旅AI应用的基础支撑</w:t>
      </w:r>
    </w:p>
    <w:p>
      <w:pPr>
        <w:spacing w:after="40"/>
        <w:ind w:left="340"/>
        <w:jc w:val="both"/>
      </w:pPr>
      <w:r>
        <w:rPr>
          <w:rFonts w:ascii="宋体" w:hAnsi="宋体" w:eastAsia="宋体"/>
          <w:sz w:val="22"/>
        </w:rPr>
        <w:t>• 推动算力、数据、应用、产业协同联动</w:t>
      </w:r>
    </w:p>
    <w:p>
      <w:pPr>
        <w:spacing w:after="40"/>
        <w:ind w:left="340"/>
        <w:jc w:val="both"/>
      </w:pPr>
      <w:r>
        <w:rPr>
          <w:rFonts w:ascii="宋体" w:hAnsi="宋体" w:eastAsia="宋体"/>
          <w:sz w:val="22"/>
        </w:rPr>
        <w:t>• 支持文旅体融合创新发展</w:t>
      </w:r>
    </w:p>
    <w:p>
      <w:pPr>
        <w:pStyle w:val="Heading2"/>
      </w:pPr>
      <w:r>
        <w:rPr>
          <w:rFonts w:ascii="黑体" w:hAnsi="黑体" w:eastAsia="黑体"/>
          <w:b/>
          <w:color w:val="2E75B6"/>
          <w:sz w:val="26"/>
        </w:rPr>
        <w:t>运营数据</w:t>
      </w:r>
    </w:p>
    <w:p>
      <w:pPr>
        <w:spacing w:after="60"/>
        <w:jc w:val="both"/>
      </w:pPr>
      <w:r>
        <w:rPr>
          <w:rFonts w:ascii="宋体" w:hAnsi="宋体" w:eastAsia="宋体"/>
          <w:b w:val="0"/>
          <w:sz w:val="22"/>
        </w:rPr>
        <w:t>贵州算力规模突破160EFLOPS；作为国家算力枢纽八大节点之一；建成多个大型数据中心</w:t>
      </w:r>
    </w:p>
    <w:p>
      <w:pPr>
        <w:pStyle w:val="Heading2"/>
      </w:pPr>
      <w:r>
        <w:rPr>
          <w:rFonts w:ascii="黑体" w:hAnsi="黑体" w:eastAsia="黑体"/>
          <w:b/>
          <w:color w:val="2E75B6"/>
          <w:sz w:val="26"/>
        </w:rPr>
        <w:t>案例价值</w:t>
      </w:r>
    </w:p>
    <w:p>
      <w:pPr>
        <w:spacing w:after="60"/>
        <w:jc w:val="both"/>
      </w:pPr>
      <w:r>
        <w:rPr>
          <w:rFonts w:ascii="宋体" w:hAnsi="宋体" w:eastAsia="宋体"/>
          <w:b w:val="0"/>
          <w:sz w:val="22"/>
        </w:rPr>
        <w:t>该案例揭示了贵州AI文旅发展的底层逻辑——算力优势是贵州发展AI文旅的根基。"东数西算"工程不仅为贵州带来了数据中心投资，更为文旅行业大模型的训练和部署提供了低成本算力保障。这种"算力底座+文旅应用"的模式，是贵州区别于其他省份AI文旅发展的独特路径。</w:t>
      </w:r>
    </w:p>
    <w:p>
      <w:r>
        <w:br w:type="page"/>
      </w:r>
    </w:p>
    <w:p>
      <w:pPr>
        <w:pStyle w:val="Heading1"/>
      </w:pPr>
      <w:r>
        <w:rPr>
          <w:rFonts w:ascii="黑体" w:hAnsi="黑体" w:eastAsia="黑体"/>
          <w:b/>
          <w:color w:val="1F4E79"/>
          <w:sz w:val="30"/>
        </w:rPr>
        <w:t>趋势分析与教材关联</w:t>
      </w:r>
    </w:p>
    <w:p>
      <w:pPr>
        <w:pStyle w:val="Heading2"/>
      </w:pPr>
      <w:r>
        <w:rPr>
          <w:rFonts w:ascii="黑体" w:hAnsi="黑体" w:eastAsia="黑体"/>
          <w:b/>
          <w:color w:val="2E75B6"/>
          <w:sz w:val="26"/>
        </w:rPr>
        <w:t>一、贵州AI文旅发展的三重优势</w:t>
      </w:r>
    </w:p>
    <w:p>
      <w:pPr>
        <w:spacing w:after="60"/>
        <w:jc w:val="both"/>
      </w:pPr>
      <w:r>
        <w:rPr>
          <w:rFonts w:ascii="宋体" w:hAnsi="宋体" w:eastAsia="宋体"/>
          <w:b w:val="0"/>
          <w:sz w:val="22"/>
        </w:rPr>
        <w:t>1. 算力优势：作为国家"东数西算"工程核心枢纽节点，贵州算力规模突破160EFLOPS，为文旅大模型训练和部署提供低成本算力保障。这是贵州发展AI文旅的独特底层优势。</w:t>
      </w:r>
    </w:p>
    <w:p>
      <w:pPr>
        <w:spacing w:after="60"/>
        <w:jc w:val="both"/>
      </w:pPr>
      <w:r>
        <w:rPr>
          <w:rFonts w:ascii="宋体" w:hAnsi="宋体" w:eastAsia="宋体"/>
          <w:b w:val="0"/>
          <w:sz w:val="22"/>
        </w:rPr>
        <w:t>2. 数据优势：贵州丰富的民族文化资源（苗族、侗族、布依族等）和多样的旅游场景（黄果树、西江苗寨、百里杜鹃等）为AI模型训练提供了高质量的数据素材。</w:t>
      </w:r>
    </w:p>
    <w:p>
      <w:pPr>
        <w:spacing w:after="60"/>
        <w:jc w:val="both"/>
      </w:pPr>
      <w:r>
        <w:rPr>
          <w:rFonts w:ascii="宋体" w:hAnsi="宋体" w:eastAsia="宋体"/>
          <w:b w:val="0"/>
          <w:sz w:val="22"/>
        </w:rPr>
        <w:t>3. 政策优势：贵州是国家首个大数据综合试验区，省大数据发展管理局和省文化和旅游厅协同推进"AI+文旅"融合，形成了从顶层设计到落地实践的完整政策支撑体系。</w:t>
      </w:r>
    </w:p>
    <w:p>
      <w:pPr>
        <w:pStyle w:val="Heading2"/>
      </w:pPr>
      <w:r>
        <w:rPr>
          <w:rFonts w:ascii="黑体" w:hAnsi="黑体" w:eastAsia="黑体"/>
          <w:b/>
          <w:color w:val="2E75B6"/>
          <w:sz w:val="26"/>
        </w:rPr>
        <w:t>二、贵州AI文旅发展的四个阶段</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阶段</w:t>
            </w:r>
          </w:p>
        </w:tc>
        <w:tc>
          <w:tcPr>
            <w:tcW w:type="dxa" w:w="2160"/>
            <w:shd w:fill="1F4E79"/>
          </w:tcPr>
          <w:p>
            <w:r/>
            <w:r>
              <w:rPr>
                <w:rFonts w:ascii="宋体" w:hAnsi="宋体" w:eastAsia="宋体"/>
                <w:b/>
                <w:color w:val="FFFFFF"/>
                <w:sz w:val="20"/>
              </w:rPr>
              <w:t>时间</w:t>
            </w:r>
          </w:p>
        </w:tc>
        <w:tc>
          <w:tcPr>
            <w:tcW w:type="dxa" w:w="2160"/>
            <w:shd w:fill="1F4E79"/>
          </w:tcPr>
          <w:p>
            <w:r/>
            <w:r>
              <w:rPr>
                <w:rFonts w:ascii="宋体" w:hAnsi="宋体" w:eastAsia="宋体"/>
                <w:b/>
                <w:color w:val="FFFFFF"/>
                <w:sz w:val="20"/>
              </w:rPr>
              <w:t>标志</w:t>
            </w:r>
          </w:p>
        </w:tc>
        <w:tc>
          <w:tcPr>
            <w:tcW w:type="dxa" w:w="2160"/>
            <w:shd w:fill="1F4E79"/>
          </w:tcPr>
          <w:p>
            <w:r/>
            <w:r>
              <w:rPr>
                <w:rFonts w:ascii="宋体" w:hAnsi="宋体" w:eastAsia="宋体"/>
                <w:b/>
                <w:color w:val="FFFFFF"/>
                <w:sz w:val="20"/>
              </w:rPr>
              <w:t>特征</w:t>
            </w:r>
          </w:p>
        </w:tc>
      </w:tr>
      <w:tr>
        <w:tc>
          <w:tcPr>
            <w:tcW w:type="dxa" w:w="2160"/>
          </w:tcPr>
          <w:p>
            <w:r/>
            <w:r>
              <w:rPr>
                <w:rFonts w:ascii="宋体" w:hAnsi="宋体" w:eastAsia="宋体"/>
                <w:sz w:val="20"/>
              </w:rPr>
              <w:t>数字化</w:t>
            </w:r>
          </w:p>
        </w:tc>
        <w:tc>
          <w:tcPr>
            <w:tcW w:type="dxa" w:w="2160"/>
          </w:tcPr>
          <w:p>
            <w:r/>
            <w:r>
              <w:rPr>
                <w:rFonts w:ascii="宋体" w:hAnsi="宋体" w:eastAsia="宋体"/>
                <w:sz w:val="20"/>
              </w:rPr>
              <w:t>2015-2020</w:t>
            </w:r>
          </w:p>
        </w:tc>
        <w:tc>
          <w:tcPr>
            <w:tcW w:type="dxa" w:w="2160"/>
          </w:tcPr>
          <w:p>
            <w:r/>
            <w:r>
              <w:rPr>
                <w:rFonts w:ascii="宋体" w:hAnsi="宋体" w:eastAsia="宋体"/>
                <w:sz w:val="20"/>
              </w:rPr>
              <w:t>一码游贵州1.0</w:t>
            </w:r>
          </w:p>
        </w:tc>
        <w:tc>
          <w:tcPr>
            <w:tcW w:type="dxa" w:w="2160"/>
          </w:tcPr>
          <w:p>
            <w:r/>
            <w:r>
              <w:rPr>
                <w:rFonts w:ascii="宋体" w:hAnsi="宋体" w:eastAsia="宋体"/>
                <w:sz w:val="20"/>
              </w:rPr>
              <w:t>在线购票、电子导览</w:t>
            </w:r>
          </w:p>
        </w:tc>
      </w:tr>
      <w:tr>
        <w:tc>
          <w:tcPr>
            <w:tcW w:type="dxa" w:w="2160"/>
          </w:tcPr>
          <w:p>
            <w:r/>
            <w:r>
              <w:rPr>
                <w:rFonts w:ascii="宋体" w:hAnsi="宋体" w:eastAsia="宋体"/>
                <w:sz w:val="20"/>
              </w:rPr>
              <w:t>智能化</w:t>
            </w:r>
          </w:p>
        </w:tc>
        <w:tc>
          <w:tcPr>
            <w:tcW w:type="dxa" w:w="2160"/>
          </w:tcPr>
          <w:p>
            <w:r/>
            <w:r>
              <w:rPr>
                <w:rFonts w:ascii="宋体" w:hAnsi="宋体" w:eastAsia="宋体"/>
                <w:sz w:val="20"/>
              </w:rPr>
              <w:t>2020-2024</w:t>
            </w:r>
          </w:p>
        </w:tc>
        <w:tc>
          <w:tcPr>
            <w:tcW w:type="dxa" w:w="2160"/>
          </w:tcPr>
          <w:p>
            <w:r/>
            <w:r>
              <w:rPr>
                <w:rFonts w:ascii="宋体" w:hAnsi="宋体" w:eastAsia="宋体"/>
                <w:sz w:val="20"/>
              </w:rPr>
              <w:t>智慧景区改造</w:t>
            </w:r>
          </w:p>
        </w:tc>
        <w:tc>
          <w:tcPr>
            <w:tcW w:type="dxa" w:w="2160"/>
          </w:tcPr>
          <w:p>
            <w:r/>
            <w:r>
              <w:rPr>
                <w:rFonts w:ascii="宋体" w:hAnsi="宋体" w:eastAsia="宋体"/>
                <w:sz w:val="20"/>
              </w:rPr>
              <w:t>IoT监控、数据分析</w:t>
            </w:r>
          </w:p>
        </w:tc>
      </w:tr>
      <w:tr>
        <w:tc>
          <w:tcPr>
            <w:tcW w:type="dxa" w:w="2160"/>
          </w:tcPr>
          <w:p>
            <w:r/>
            <w:r>
              <w:rPr>
                <w:rFonts w:ascii="宋体" w:hAnsi="宋体" w:eastAsia="宋体"/>
                <w:sz w:val="20"/>
              </w:rPr>
              <w:t>大模型化</w:t>
            </w:r>
          </w:p>
        </w:tc>
        <w:tc>
          <w:tcPr>
            <w:tcW w:type="dxa" w:w="2160"/>
          </w:tcPr>
          <w:p>
            <w:r/>
            <w:r>
              <w:rPr>
                <w:rFonts w:ascii="宋体" w:hAnsi="宋体" w:eastAsia="宋体"/>
                <w:sz w:val="20"/>
              </w:rPr>
              <w:t>2025</w:t>
            </w:r>
          </w:p>
        </w:tc>
        <w:tc>
          <w:tcPr>
            <w:tcW w:type="dxa" w:w="2160"/>
          </w:tcPr>
          <w:p>
            <w:r/>
            <w:r>
              <w:rPr>
                <w:rFonts w:ascii="宋体" w:hAnsi="宋体" w:eastAsia="宋体"/>
                <w:sz w:val="20"/>
              </w:rPr>
              <w:t>黄小西/问道贵州</w:t>
            </w:r>
          </w:p>
        </w:tc>
        <w:tc>
          <w:tcPr>
            <w:tcW w:type="dxa" w:w="2160"/>
          </w:tcPr>
          <w:p>
            <w:r/>
            <w:r>
              <w:rPr>
                <w:rFonts w:ascii="宋体" w:hAnsi="宋体" w:eastAsia="宋体"/>
                <w:sz w:val="20"/>
              </w:rPr>
              <w:t>AI智能体、大模型服务</w:t>
            </w:r>
          </w:p>
        </w:tc>
      </w:tr>
      <w:tr>
        <w:tc>
          <w:tcPr>
            <w:tcW w:type="dxa" w:w="2160"/>
          </w:tcPr>
          <w:p>
            <w:r/>
            <w:r>
              <w:rPr>
                <w:rFonts w:ascii="宋体" w:hAnsi="宋体" w:eastAsia="宋体"/>
                <w:sz w:val="20"/>
              </w:rPr>
              <w:t>全域AI化</w:t>
            </w:r>
          </w:p>
        </w:tc>
        <w:tc>
          <w:tcPr>
            <w:tcW w:type="dxa" w:w="2160"/>
          </w:tcPr>
          <w:p>
            <w:r/>
            <w:r>
              <w:rPr>
                <w:rFonts w:ascii="宋体" w:hAnsi="宋体" w:eastAsia="宋体"/>
                <w:sz w:val="20"/>
              </w:rPr>
              <w:t>2026-</w:t>
            </w:r>
          </w:p>
        </w:tc>
        <w:tc>
          <w:tcPr>
            <w:tcW w:type="dxa" w:w="2160"/>
          </w:tcPr>
          <w:p>
            <w:r/>
            <w:r>
              <w:rPr>
                <w:rFonts w:ascii="宋体" w:hAnsi="宋体" w:eastAsia="宋体"/>
                <w:sz w:val="20"/>
              </w:rPr>
              <w:t>高德+黄小西/数字孪生</w:t>
            </w:r>
          </w:p>
        </w:tc>
        <w:tc>
          <w:tcPr>
            <w:tcW w:type="dxa" w:w="2160"/>
          </w:tcPr>
          <w:p>
            <w:r/>
            <w:r>
              <w:rPr>
                <w:rFonts w:ascii="宋体" w:hAnsi="宋体" w:eastAsia="宋体"/>
                <w:sz w:val="20"/>
              </w:rPr>
              <w:t>省级AI平台、多场景联动</w:t>
            </w:r>
          </w:p>
        </w:tc>
      </w:tr>
    </w:tbl>
    <w:p>
      <w:pPr>
        <w:pStyle w:val="Heading2"/>
      </w:pPr>
      <w:r>
        <w:rPr>
          <w:rFonts w:ascii="黑体" w:hAnsi="黑体" w:eastAsia="黑体"/>
          <w:b/>
          <w:color w:val="2E75B6"/>
          <w:sz w:val="26"/>
        </w:rPr>
        <w:t>三、与教材章节的关联</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案例</w:t>
            </w:r>
          </w:p>
        </w:tc>
        <w:tc>
          <w:tcPr>
            <w:tcW w:type="dxa" w:w="2880"/>
            <w:shd w:fill="1F4E79"/>
          </w:tcPr>
          <w:p>
            <w:r/>
            <w:r>
              <w:rPr>
                <w:rFonts w:ascii="宋体" w:hAnsi="宋体" w:eastAsia="宋体"/>
                <w:b/>
                <w:color w:val="FFFFFF"/>
                <w:sz w:val="20"/>
              </w:rPr>
              <w:t>关联章节</w:t>
            </w:r>
          </w:p>
        </w:tc>
        <w:tc>
          <w:tcPr>
            <w:tcW w:type="dxa" w:w="2880"/>
            <w:shd w:fill="1F4E79"/>
          </w:tcPr>
          <w:p>
            <w:r/>
            <w:r>
              <w:rPr>
                <w:rFonts w:ascii="宋体" w:hAnsi="宋体" w:eastAsia="宋体"/>
                <w:b/>
                <w:color w:val="FFFFFF"/>
                <w:sz w:val="20"/>
              </w:rPr>
              <w:t>教学要点</w:t>
            </w:r>
          </w:p>
        </w:tc>
      </w:tr>
      <w:tr>
        <w:tc>
          <w:tcPr>
            <w:tcW w:type="dxa" w:w="2880"/>
          </w:tcPr>
          <w:p>
            <w:r/>
            <w:r>
              <w:rPr>
                <w:rFonts w:ascii="宋体" w:hAnsi="宋体" w:eastAsia="宋体"/>
                <w:sz w:val="20"/>
              </w:rPr>
              <w:t>黄小西智能体</w:t>
            </w:r>
          </w:p>
        </w:tc>
        <w:tc>
          <w:tcPr>
            <w:tcW w:type="dxa" w:w="2880"/>
          </w:tcPr>
          <w:p>
            <w:r/>
            <w:r>
              <w:rPr>
                <w:rFonts w:ascii="宋体" w:hAnsi="宋体" w:eastAsia="宋体"/>
                <w:sz w:val="20"/>
              </w:rPr>
              <w:t>第1、5、6章</w:t>
            </w:r>
          </w:p>
        </w:tc>
        <w:tc>
          <w:tcPr>
            <w:tcW w:type="dxa" w:w="2880"/>
          </w:tcPr>
          <w:p>
            <w:r/>
            <w:r>
              <w:rPr>
                <w:rFonts w:ascii="宋体" w:hAnsi="宋体" w:eastAsia="宋体"/>
                <w:sz w:val="20"/>
              </w:rPr>
              <w:t>省级AI文旅平台架构、AI营销、AI客服</w:t>
            </w:r>
          </w:p>
        </w:tc>
      </w:tr>
      <w:tr>
        <w:tc>
          <w:tcPr>
            <w:tcW w:type="dxa" w:w="2880"/>
          </w:tcPr>
          <w:p>
            <w:r/>
            <w:r>
              <w:rPr>
                <w:rFonts w:ascii="宋体" w:hAnsi="宋体" w:eastAsia="宋体"/>
                <w:sz w:val="20"/>
              </w:rPr>
              <w:t>问道贵州</w:t>
            </w:r>
          </w:p>
        </w:tc>
        <w:tc>
          <w:tcPr>
            <w:tcW w:type="dxa" w:w="2880"/>
          </w:tcPr>
          <w:p>
            <w:r/>
            <w:r>
              <w:rPr>
                <w:rFonts w:ascii="宋体" w:hAnsi="宋体" w:eastAsia="宋体"/>
                <w:sz w:val="20"/>
              </w:rPr>
              <w:t>第5、7章</w:t>
            </w:r>
          </w:p>
        </w:tc>
        <w:tc>
          <w:tcPr>
            <w:tcW w:type="dxa" w:w="2880"/>
          </w:tcPr>
          <w:p>
            <w:r/>
            <w:r>
              <w:rPr>
                <w:rFonts w:ascii="宋体" w:hAnsi="宋体" w:eastAsia="宋体"/>
                <w:sz w:val="20"/>
              </w:rPr>
              <w:t>AI行程规划、产品创新</w:t>
            </w:r>
          </w:p>
        </w:tc>
      </w:tr>
      <w:tr>
        <w:tc>
          <w:tcPr>
            <w:tcW w:type="dxa" w:w="2880"/>
          </w:tcPr>
          <w:p>
            <w:r/>
            <w:r>
              <w:rPr>
                <w:rFonts w:ascii="宋体" w:hAnsi="宋体" w:eastAsia="宋体"/>
                <w:sz w:val="20"/>
              </w:rPr>
              <w:t>AI游西江</w:t>
            </w:r>
          </w:p>
        </w:tc>
        <w:tc>
          <w:tcPr>
            <w:tcW w:type="dxa" w:w="2880"/>
          </w:tcPr>
          <w:p>
            <w:r/>
            <w:r>
              <w:rPr>
                <w:rFonts w:ascii="宋体" w:hAnsi="宋体" w:eastAsia="宋体"/>
                <w:sz w:val="20"/>
              </w:rPr>
              <w:t>第3、6、12章</w:t>
            </w:r>
          </w:p>
        </w:tc>
        <w:tc>
          <w:tcPr>
            <w:tcW w:type="dxa" w:w="2880"/>
          </w:tcPr>
          <w:p>
            <w:r/>
            <w:r>
              <w:rPr>
                <w:rFonts w:ascii="宋体" w:hAnsi="宋体" w:eastAsia="宋体"/>
                <w:sz w:val="20"/>
              </w:rPr>
              <w:t>民族文化+AI、ACT-P能力应用、可持续发展</w:t>
            </w:r>
          </w:p>
        </w:tc>
      </w:tr>
      <w:tr>
        <w:tc>
          <w:tcPr>
            <w:tcW w:type="dxa" w:w="2880"/>
          </w:tcPr>
          <w:p>
            <w:r/>
            <w:r>
              <w:rPr>
                <w:rFonts w:ascii="宋体" w:hAnsi="宋体" w:eastAsia="宋体"/>
                <w:sz w:val="20"/>
              </w:rPr>
              <w:t>村超智能体文创</w:t>
            </w:r>
          </w:p>
        </w:tc>
        <w:tc>
          <w:tcPr>
            <w:tcW w:type="dxa" w:w="2880"/>
          </w:tcPr>
          <w:p>
            <w:r/>
            <w:r>
              <w:rPr>
                <w:rFonts w:ascii="宋体" w:hAnsi="宋体" w:eastAsia="宋体"/>
                <w:sz w:val="20"/>
              </w:rPr>
              <w:t>第4、8章</w:t>
            </w:r>
          </w:p>
        </w:tc>
        <w:tc>
          <w:tcPr>
            <w:tcW w:type="dxa" w:w="2880"/>
          </w:tcPr>
          <w:p>
            <w:r/>
            <w:r>
              <w:rPr>
                <w:rFonts w:ascii="宋体" w:hAnsi="宋体" w:eastAsia="宋体"/>
                <w:sz w:val="20"/>
              </w:rPr>
              <w:t>AIGC文创设计、商业模式创新</w:t>
            </w:r>
          </w:p>
        </w:tc>
      </w:tr>
      <w:tr>
        <w:tc>
          <w:tcPr>
            <w:tcW w:type="dxa" w:w="2880"/>
          </w:tcPr>
          <w:p>
            <w:r/>
            <w:r>
              <w:rPr>
                <w:rFonts w:ascii="宋体" w:hAnsi="宋体" w:eastAsia="宋体"/>
                <w:sz w:val="20"/>
              </w:rPr>
              <w:t>村超AI搭子</w:t>
            </w:r>
          </w:p>
        </w:tc>
        <w:tc>
          <w:tcPr>
            <w:tcW w:type="dxa" w:w="2880"/>
          </w:tcPr>
          <w:p>
            <w:r/>
            <w:r>
              <w:rPr>
                <w:rFonts w:ascii="宋体" w:hAnsi="宋体" w:eastAsia="宋体"/>
                <w:sz w:val="20"/>
              </w:rPr>
              <w:t>第7、9章</w:t>
            </w:r>
          </w:p>
        </w:tc>
        <w:tc>
          <w:tcPr>
            <w:tcW w:type="dxa" w:w="2880"/>
          </w:tcPr>
          <w:p>
            <w:r/>
            <w:r>
              <w:rPr>
                <w:rFonts w:ascii="宋体" w:hAnsi="宋体" w:eastAsia="宋体"/>
                <w:sz w:val="20"/>
              </w:rPr>
              <w:t>体验设计、用户互动、品牌传播</w:t>
            </w:r>
          </w:p>
        </w:tc>
      </w:tr>
      <w:tr>
        <w:tc>
          <w:tcPr>
            <w:tcW w:type="dxa" w:w="2880"/>
          </w:tcPr>
          <w:p>
            <w:r/>
            <w:r>
              <w:rPr>
                <w:rFonts w:ascii="宋体" w:hAnsi="宋体" w:eastAsia="宋体"/>
                <w:sz w:val="20"/>
              </w:rPr>
              <w:t>遵义AI导游</w:t>
            </w:r>
          </w:p>
        </w:tc>
        <w:tc>
          <w:tcPr>
            <w:tcW w:type="dxa" w:w="2880"/>
          </w:tcPr>
          <w:p>
            <w:r/>
            <w:r>
              <w:rPr>
                <w:rFonts w:ascii="宋体" w:hAnsi="宋体" w:eastAsia="宋体"/>
                <w:sz w:val="20"/>
              </w:rPr>
              <w:t>第6、12章</w:t>
            </w:r>
          </w:p>
        </w:tc>
        <w:tc>
          <w:tcPr>
            <w:tcW w:type="dxa" w:w="2880"/>
          </w:tcPr>
          <w:p>
            <w:r/>
            <w:r>
              <w:rPr>
                <w:rFonts w:ascii="宋体" w:hAnsi="宋体" w:eastAsia="宋体"/>
                <w:sz w:val="20"/>
              </w:rPr>
              <w:t>AI客服、红色旅游、文化传承</w:t>
            </w:r>
          </w:p>
        </w:tc>
      </w:tr>
      <w:tr>
        <w:tc>
          <w:tcPr>
            <w:tcW w:type="dxa" w:w="2880"/>
          </w:tcPr>
          <w:p>
            <w:r/>
            <w:r>
              <w:rPr>
                <w:rFonts w:ascii="宋体" w:hAnsi="宋体" w:eastAsia="宋体"/>
                <w:sz w:val="20"/>
              </w:rPr>
              <w:t>桃源河刷脸入园</w:t>
            </w:r>
          </w:p>
        </w:tc>
        <w:tc>
          <w:tcPr>
            <w:tcW w:type="dxa" w:w="2880"/>
          </w:tcPr>
          <w:p>
            <w:r/>
            <w:r>
              <w:rPr>
                <w:rFonts w:ascii="宋体" w:hAnsi="宋体" w:eastAsia="宋体"/>
                <w:sz w:val="20"/>
              </w:rPr>
              <w:t>第6章</w:t>
            </w:r>
          </w:p>
        </w:tc>
        <w:tc>
          <w:tcPr>
            <w:tcW w:type="dxa" w:w="2880"/>
          </w:tcPr>
          <w:p>
            <w:r/>
            <w:r>
              <w:rPr>
                <w:rFonts w:ascii="宋体" w:hAnsi="宋体" w:eastAsia="宋体"/>
                <w:sz w:val="20"/>
              </w:rPr>
              <w:t>智慧服务、数据驱动运营</w:t>
            </w:r>
          </w:p>
        </w:tc>
      </w:tr>
      <w:tr>
        <w:tc>
          <w:tcPr>
            <w:tcW w:type="dxa" w:w="2880"/>
          </w:tcPr>
          <w:p>
            <w:r/>
            <w:r>
              <w:rPr>
                <w:rFonts w:ascii="宋体" w:hAnsi="宋体" w:eastAsia="宋体"/>
                <w:sz w:val="20"/>
              </w:rPr>
              <w:t>百里杜鹃智慧旅游</w:t>
            </w:r>
          </w:p>
        </w:tc>
        <w:tc>
          <w:tcPr>
            <w:tcW w:type="dxa" w:w="2880"/>
          </w:tcPr>
          <w:p>
            <w:r/>
            <w:r>
              <w:rPr>
                <w:rFonts w:ascii="宋体" w:hAnsi="宋体" w:eastAsia="宋体"/>
                <w:sz w:val="20"/>
              </w:rPr>
              <w:t>第6、7章</w:t>
            </w:r>
          </w:p>
        </w:tc>
        <w:tc>
          <w:tcPr>
            <w:tcW w:type="dxa" w:w="2880"/>
          </w:tcPr>
          <w:p>
            <w:r/>
            <w:r>
              <w:rPr>
                <w:rFonts w:ascii="宋体" w:hAnsi="宋体" w:eastAsia="宋体"/>
                <w:sz w:val="20"/>
              </w:rPr>
              <w:t>全域智慧旅游、系统融合</w:t>
            </w:r>
          </w:p>
        </w:tc>
      </w:tr>
      <w:tr>
        <w:tc>
          <w:tcPr>
            <w:tcW w:type="dxa" w:w="2880"/>
          </w:tcPr>
          <w:p>
            <w:r/>
            <w:r>
              <w:rPr>
                <w:rFonts w:ascii="宋体" w:hAnsi="宋体" w:eastAsia="宋体"/>
                <w:sz w:val="20"/>
              </w:rPr>
              <w:t>高德+黄小西</w:t>
            </w:r>
          </w:p>
        </w:tc>
        <w:tc>
          <w:tcPr>
            <w:tcW w:type="dxa" w:w="2880"/>
          </w:tcPr>
          <w:p>
            <w:r/>
            <w:r>
              <w:rPr>
                <w:rFonts w:ascii="宋体" w:hAnsi="宋体" w:eastAsia="宋体"/>
                <w:sz w:val="20"/>
              </w:rPr>
              <w:t>第5、10章</w:t>
            </w:r>
          </w:p>
        </w:tc>
        <w:tc>
          <w:tcPr>
            <w:tcW w:type="dxa" w:w="2880"/>
          </w:tcPr>
          <w:p>
            <w:r/>
            <w:r>
              <w:rPr>
                <w:rFonts w:ascii="宋体" w:hAnsi="宋体" w:eastAsia="宋体"/>
                <w:sz w:val="20"/>
              </w:rPr>
              <w:t>LBS+AI营销、组织协作</w:t>
            </w:r>
          </w:p>
        </w:tc>
      </w:tr>
      <w:tr>
        <w:tc>
          <w:tcPr>
            <w:tcW w:type="dxa" w:w="2880"/>
          </w:tcPr>
          <w:p>
            <w:r/>
            <w:r>
              <w:rPr>
                <w:rFonts w:ascii="宋体" w:hAnsi="宋体" w:eastAsia="宋体"/>
                <w:sz w:val="20"/>
              </w:rPr>
              <w:t>民族文化数字孪生</w:t>
            </w:r>
          </w:p>
        </w:tc>
        <w:tc>
          <w:tcPr>
            <w:tcW w:type="dxa" w:w="2880"/>
          </w:tcPr>
          <w:p>
            <w:r/>
            <w:r>
              <w:rPr>
                <w:rFonts w:ascii="宋体" w:hAnsi="宋体" w:eastAsia="宋体"/>
                <w:sz w:val="20"/>
              </w:rPr>
              <w:t>第3、12章</w:t>
            </w:r>
          </w:p>
        </w:tc>
        <w:tc>
          <w:tcPr>
            <w:tcW w:type="dxa" w:w="2880"/>
          </w:tcPr>
          <w:p>
            <w:r/>
            <w:r>
              <w:rPr>
                <w:rFonts w:ascii="宋体" w:hAnsi="宋体" w:eastAsia="宋体"/>
                <w:sz w:val="20"/>
              </w:rPr>
              <w:t>AI能力、可持续发展</w:t>
            </w:r>
          </w:p>
        </w:tc>
      </w:tr>
      <w:tr>
        <w:tc>
          <w:tcPr>
            <w:tcW w:type="dxa" w:w="2880"/>
          </w:tcPr>
          <w:p>
            <w:r/>
            <w:r>
              <w:rPr>
                <w:rFonts w:ascii="宋体" w:hAnsi="宋体" w:eastAsia="宋体"/>
                <w:sz w:val="20"/>
              </w:rPr>
              <w:t>算力赋能文旅</w:t>
            </w:r>
          </w:p>
        </w:tc>
        <w:tc>
          <w:tcPr>
            <w:tcW w:type="dxa" w:w="2880"/>
          </w:tcPr>
          <w:p>
            <w:r/>
            <w:r>
              <w:rPr>
                <w:rFonts w:ascii="宋体" w:hAnsi="宋体" w:eastAsia="宋体"/>
                <w:sz w:val="20"/>
              </w:rPr>
              <w:t>第1、12章</w:t>
            </w:r>
          </w:p>
        </w:tc>
        <w:tc>
          <w:tcPr>
            <w:tcW w:type="dxa" w:w="2880"/>
          </w:tcPr>
          <w:p>
            <w:r/>
            <w:r>
              <w:rPr>
                <w:rFonts w:ascii="宋体" w:hAnsi="宋体" w:eastAsia="宋体"/>
                <w:sz w:val="20"/>
              </w:rPr>
              <w:t>产业变革、未来展望</w:t>
            </w:r>
          </w:p>
        </w:tc>
      </w:tr>
    </w:tbl>
    <w:p>
      <w:pPr>
        <w:pStyle w:val="Heading2"/>
      </w:pPr>
      <w:r>
        <w:rPr>
          <w:rFonts w:ascii="黑体" w:hAnsi="黑体" w:eastAsia="黑体"/>
          <w:b/>
          <w:color w:val="2E75B6"/>
          <w:sz w:val="26"/>
        </w:rPr>
        <w:t>四、对教材再版的建议</w:t>
      </w:r>
    </w:p>
    <w:p>
      <w:pPr>
        <w:spacing w:after="40"/>
        <w:ind w:left="340"/>
        <w:jc w:val="both"/>
      </w:pPr>
      <w:r>
        <w:rPr>
          <w:rFonts w:ascii="宋体" w:hAnsi="宋体" w:eastAsia="宋体"/>
          <w:sz w:val="22"/>
        </w:rPr>
        <w:t>• 将以上11个贵州案例分散融入教材各章节，使贵州案例占比从当前的约20%提升至40%以上</w:t>
      </w:r>
    </w:p>
    <w:p>
      <w:pPr>
        <w:spacing w:after="40"/>
        <w:ind w:left="340"/>
        <w:jc w:val="both"/>
      </w:pPr>
      <w:r>
        <w:rPr>
          <w:rFonts w:ascii="宋体" w:hAnsi="宋体" w:eastAsia="宋体"/>
          <w:sz w:val="22"/>
        </w:rPr>
        <w:t>• 第1章增加"贵州AI文旅发展四阶段"内容，作为区域AI文旅发展的分析框架</w:t>
      </w:r>
    </w:p>
    <w:p>
      <w:pPr>
        <w:spacing w:after="40"/>
        <w:ind w:left="340"/>
        <w:jc w:val="both"/>
      </w:pPr>
      <w:r>
        <w:rPr>
          <w:rFonts w:ascii="宋体" w:hAnsi="宋体" w:eastAsia="宋体"/>
          <w:sz w:val="22"/>
        </w:rPr>
        <w:t>• 第3章ACT-P模型案例分析中，以"AI游西江"为核心案例进行四维拆解</w:t>
      </w:r>
    </w:p>
    <w:p>
      <w:pPr>
        <w:spacing w:after="40"/>
        <w:ind w:left="340"/>
        <w:jc w:val="both"/>
      </w:pPr>
      <w:r>
        <w:rPr>
          <w:rFonts w:ascii="宋体" w:hAnsi="宋体" w:eastAsia="宋体"/>
          <w:sz w:val="22"/>
        </w:rPr>
        <w:t>• 第6章AI客服部分，以"遵义AI导游"和"黄小西智能体"为双案例对比分析</w:t>
      </w:r>
    </w:p>
    <w:p>
      <w:pPr>
        <w:spacing w:after="40"/>
        <w:ind w:left="340"/>
        <w:jc w:val="both"/>
      </w:pPr>
      <w:r>
        <w:rPr>
          <w:rFonts w:ascii="宋体" w:hAnsi="宋体" w:eastAsia="宋体"/>
          <w:sz w:val="22"/>
        </w:rPr>
        <w:t>• 第8章商业模式部分，以"村超智能体文创平台"为收入飞轮案例</w:t>
      </w:r>
    </w:p>
    <w:p>
      <w:pPr>
        <w:spacing w:after="40"/>
        <w:ind w:left="340"/>
        <w:jc w:val="both"/>
      </w:pPr>
      <w:r>
        <w:rPr>
          <w:rFonts w:ascii="宋体" w:hAnsi="宋体" w:eastAsia="宋体"/>
          <w:sz w:val="22"/>
        </w:rPr>
        <w:t>• 第12章增加"贵州算力赋能文旅"作为技术趋势展望案例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0" w:lineRule="exact" w:after="80"/>
    </w:pPr>
    <w:rPr>
      <w:rFonts w:ascii="宋体" w:hAnsi="宋体" w:eastAsia="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黑体" w:hAnsi="黑体" w:eastAsia="黑体"/>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黑体" w:hAnsi="黑体" w:eastAsia="黑体"/>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黑体" w:hAnsi="黑体" w:eastAsia="黑体"/>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