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A5276"/>
          <w:sz w:val="56"/>
        </w:rPr>
        <w:t>贵州文旅新玩法</w:t>
        <w:br/>
        <w:t>——票根经济</w:t>
        <w:br/>
        <w:t>以一码游贵州为例</w:t>
      </w:r>
    </w:p>
    <w:p/>
    <w:p/>
    <w:p/>
    <w:p/>
    <w:p>
      <w:pPr>
        <w:jc w:val="center"/>
      </w:pPr>
      <w:r>
        <w:rPr>
          <w:rFonts w:ascii="宋体" w:hAnsi="宋体" w:eastAsia="宋体"/>
          <w:sz w:val="28"/>
        </w:rPr>
        <w:t>祝刚  编著</w:t>
        <w:br/>
        <w:t>安顺学院旅游管理学院</w:t>
      </w:r>
    </w:p>
    <w:p/>
    <w:p/>
    <w:p/>
    <w:p>
      <w:pPr>
        <w:jc w:val="center"/>
      </w:pPr>
      <w:r>
        <w:rPr>
          <w:rFonts w:ascii="宋体" w:hAnsi="宋体" w:eastAsia="宋体"/>
          <w:sz w:val="24"/>
        </w:rPr>
        <w:t>2026年7月</w:t>
      </w:r>
    </w:p>
    <w:p>
      <w:r>
        <w:br w:type="page"/>
      </w:r>
    </w:p>
    <w:p>
      <w:pPr>
        <w:pStyle w:val="Heading1"/>
      </w:pPr>
      <w:r>
        <w:t>目  录</w:t>
      </w:r>
    </w:p>
    <w:p>
      <w:pPr>
        <w:spacing w:line="360" w:lineRule="auto"/>
      </w:pPr>
      <w:r>
        <w:rPr>
          <w:rFonts w:ascii="宋体" w:hAnsi="宋体" w:eastAsia="宋体"/>
          <w:b/>
          <w:sz w:val="24"/>
        </w:rPr>
        <w:t>第一篇  概念与演进篇</w:t>
      </w:r>
    </w:p>
    <w:p>
      <w:pPr>
        <w:spacing w:line="360" w:lineRule="auto"/>
      </w:pPr>
      <w:r>
        <w:rPr>
          <w:rFonts w:ascii="宋体" w:hAnsi="宋体" w:eastAsia="宋体"/>
          <w:sz w:val="24"/>
        </w:rPr>
        <w:t xml:space="preserve">  第1章  票根经济的概念内涵与理论基础</w:t>
      </w:r>
    </w:p>
    <w:p>
      <w:pPr>
        <w:spacing w:line="360" w:lineRule="auto"/>
      </w:pPr>
      <w:r>
        <w:rPr>
          <w:rFonts w:ascii="宋体" w:hAnsi="宋体" w:eastAsia="宋体"/>
          <w:sz w:val="24"/>
        </w:rPr>
        <w:t xml:space="preserve">  第2章  从门票经济到票根经济的演进逻辑</w:t>
      </w:r>
    </w:p>
    <w:p>
      <w:pPr>
        <w:spacing w:line="360" w:lineRule="auto"/>
      </w:pPr>
      <w:r>
        <w:rPr>
          <w:rFonts w:ascii="宋体" w:hAnsi="宋体" w:eastAsia="宋体"/>
          <w:sz w:val="24"/>
        </w:rPr>
        <w:t xml:space="preserve">  第3章  票根经济的国内外发展概况</w:t>
      </w:r>
    </w:p>
    <w:p>
      <w:pPr>
        <w:spacing w:line="360" w:lineRule="auto"/>
      </w:pPr>
      <w:r>
        <w:rPr>
          <w:rFonts w:ascii="宋体" w:hAnsi="宋体" w:eastAsia="宋体"/>
          <w:b/>
          <w:sz w:val="24"/>
        </w:rPr>
        <w:t>第二篇  平台与技术篇</w:t>
      </w:r>
    </w:p>
    <w:p>
      <w:pPr>
        <w:spacing w:line="360" w:lineRule="auto"/>
      </w:pPr>
      <w:r>
        <w:rPr>
          <w:rFonts w:ascii="宋体" w:hAnsi="宋体" w:eastAsia="宋体"/>
          <w:sz w:val="24"/>
        </w:rPr>
        <w:t xml:space="preserve">  第4章  一码游贵州平台的建设历程与功能架构</w:t>
      </w:r>
    </w:p>
    <w:p>
      <w:pPr>
        <w:spacing w:line="360" w:lineRule="auto"/>
      </w:pPr>
      <w:r>
        <w:rPr>
          <w:rFonts w:ascii="宋体" w:hAnsi="宋体" w:eastAsia="宋体"/>
          <w:sz w:val="24"/>
        </w:rPr>
        <w:t xml:space="preserve">  第5章  票根经济的技术支撑体系</w:t>
      </w:r>
    </w:p>
    <w:p>
      <w:pPr>
        <w:spacing w:line="360" w:lineRule="auto"/>
      </w:pPr>
      <w:r>
        <w:rPr>
          <w:rFonts w:ascii="宋体" w:hAnsi="宋体" w:eastAsia="宋体"/>
          <w:sz w:val="24"/>
        </w:rPr>
        <w:t xml:space="preserve">  第6章  AI智能体赋能票根经济——票多多的创新实践</w:t>
      </w:r>
    </w:p>
    <w:p>
      <w:pPr>
        <w:spacing w:line="360" w:lineRule="auto"/>
      </w:pPr>
      <w:r>
        <w:rPr>
          <w:rFonts w:ascii="宋体" w:hAnsi="宋体" w:eastAsia="宋体"/>
          <w:b/>
          <w:sz w:val="24"/>
        </w:rPr>
        <w:t>第三篇  模式与运营篇</w:t>
      </w:r>
    </w:p>
    <w:p>
      <w:pPr>
        <w:spacing w:line="360" w:lineRule="auto"/>
      </w:pPr>
      <w:r>
        <w:rPr>
          <w:rFonts w:ascii="宋体" w:hAnsi="宋体" w:eastAsia="宋体"/>
          <w:sz w:val="24"/>
        </w:rPr>
        <w:t xml:space="preserve">  第7章  票根经济的CODE四维分析模型</w:t>
      </w:r>
    </w:p>
    <w:p>
      <w:pPr>
        <w:spacing w:line="360" w:lineRule="auto"/>
      </w:pPr>
      <w:r>
        <w:rPr>
          <w:rFonts w:ascii="宋体" w:hAnsi="宋体" w:eastAsia="宋体"/>
          <w:sz w:val="24"/>
        </w:rPr>
        <w:t xml:space="preserve">  第8章  票根经济的运营机制与商业模式</w:t>
      </w:r>
    </w:p>
    <w:p>
      <w:pPr>
        <w:spacing w:line="360" w:lineRule="auto"/>
      </w:pPr>
      <w:r>
        <w:rPr>
          <w:rFonts w:ascii="宋体" w:hAnsi="宋体" w:eastAsia="宋体"/>
          <w:sz w:val="24"/>
        </w:rPr>
        <w:t xml:space="preserve">  第9章  票根经济的多场景应用与跨业态联动</w:t>
      </w:r>
    </w:p>
    <w:p>
      <w:pPr>
        <w:spacing w:line="360" w:lineRule="auto"/>
      </w:pPr>
      <w:r>
        <w:rPr>
          <w:rFonts w:ascii="宋体" w:hAnsi="宋体" w:eastAsia="宋体"/>
          <w:b/>
          <w:sz w:val="24"/>
        </w:rPr>
        <w:t>第四篇  案例与展望篇</w:t>
      </w:r>
    </w:p>
    <w:p>
      <w:pPr>
        <w:spacing w:line="360" w:lineRule="auto"/>
      </w:pPr>
      <w:r>
        <w:rPr>
          <w:rFonts w:ascii="宋体" w:hAnsi="宋体" w:eastAsia="宋体"/>
          <w:sz w:val="24"/>
        </w:rPr>
        <w:t xml:space="preserve">  第10章  贵州票根经济典型案例分析</w:t>
      </w:r>
    </w:p>
    <w:p>
      <w:pPr>
        <w:spacing w:line="360" w:lineRule="auto"/>
      </w:pPr>
      <w:r>
        <w:rPr>
          <w:rFonts w:ascii="宋体" w:hAnsi="宋体" w:eastAsia="宋体"/>
          <w:sz w:val="24"/>
        </w:rPr>
        <w:t xml:space="preserve">  第11章  票根经济的成效评估与挑战应对</w:t>
      </w:r>
    </w:p>
    <w:p>
      <w:pPr>
        <w:spacing w:line="360" w:lineRule="auto"/>
      </w:pPr>
      <w:r>
        <w:rPr>
          <w:rFonts w:ascii="宋体" w:hAnsi="宋体" w:eastAsia="宋体"/>
          <w:sz w:val="24"/>
        </w:rPr>
        <w:t xml:space="preserve">  第12章  票根经济的未来发展与政策建议</w:t>
      </w:r>
    </w:p>
    <w:p>
      <w:pPr>
        <w:spacing w:line="360" w:lineRule="auto"/>
      </w:pPr>
      <w:r>
        <w:rPr>
          <w:rFonts w:ascii="宋体" w:hAnsi="宋体" w:eastAsia="宋体"/>
          <w:sz w:val="24"/>
        </w:rPr>
        <w:t>附录</w:t>
      </w:r>
    </w:p>
    <w:p>
      <w:pPr>
        <w:spacing w:line="360" w:lineRule="auto"/>
      </w:pPr>
      <w:r>
        <w:rPr>
          <w:rFonts w:ascii="宋体" w:hAnsi="宋体" w:eastAsia="宋体"/>
          <w:sz w:val="24"/>
        </w:rPr>
        <w:t xml:space="preserve">  附录A  术语表</w:t>
      </w:r>
    </w:p>
    <w:p>
      <w:pPr>
        <w:spacing w:line="360" w:lineRule="auto"/>
      </w:pPr>
      <w:r>
        <w:rPr>
          <w:rFonts w:ascii="宋体" w:hAnsi="宋体" w:eastAsia="宋体"/>
          <w:sz w:val="24"/>
        </w:rPr>
        <w:t xml:space="preserve">  附录B  贵州省文旅政策文件汇编</w:t>
      </w:r>
    </w:p>
    <w:p>
      <w:pPr>
        <w:spacing w:line="360" w:lineRule="auto"/>
      </w:pPr>
      <w:r>
        <w:rPr>
          <w:rFonts w:ascii="宋体" w:hAnsi="宋体" w:eastAsia="宋体"/>
          <w:sz w:val="24"/>
        </w:rPr>
        <w:t xml:space="preserve">  附录C  一码游贵州平台数据统计</w:t>
      </w:r>
    </w:p>
    <w:p>
      <w:pPr>
        <w:spacing w:line="360" w:lineRule="auto"/>
      </w:pPr>
      <w:r>
        <w:rPr>
          <w:rFonts w:ascii="宋体" w:hAnsi="宋体" w:eastAsia="宋体"/>
          <w:sz w:val="24"/>
        </w:rPr>
        <w:t xml:space="preserve">  附录D  票根经济技术架构图</w:t>
      </w:r>
    </w:p>
    <w:p>
      <w:pPr>
        <w:spacing w:line="360" w:lineRule="auto"/>
      </w:pPr>
      <w:r>
        <w:rPr>
          <w:rFonts w:ascii="宋体" w:hAnsi="宋体" w:eastAsia="宋体"/>
          <w:sz w:val="24"/>
        </w:rPr>
        <w:t xml:space="preserve">  附录E  教学大纲（48学时）</w:t>
      </w:r>
    </w:p>
    <w:p>
      <w:pPr>
        <w:spacing w:line="360" w:lineRule="auto"/>
      </w:pPr>
      <w:r>
        <w:rPr>
          <w:rFonts w:ascii="宋体" w:hAnsi="宋体" w:eastAsia="宋体"/>
          <w:sz w:val="24"/>
        </w:rPr>
        <w:t xml:space="preserve">  附录F  案例索引</w:t>
      </w:r>
    </w:p>
    <w:p>
      <w:pPr>
        <w:spacing w:line="360" w:lineRule="auto"/>
      </w:pPr>
      <w:r>
        <w:rPr>
          <w:rFonts w:ascii="宋体" w:hAnsi="宋体" w:eastAsia="宋体"/>
          <w:sz w:val="24"/>
        </w:rPr>
        <w:t xml:space="preserve">  附录G  参考文献</w:t>
      </w:r>
    </w:p>
    <w:p>
      <w:pPr>
        <w:spacing w:line="360" w:lineRule="auto"/>
      </w:pPr>
      <w:r>
        <w:rPr>
          <w:rFonts w:ascii="宋体" w:hAnsi="宋体" w:eastAsia="宋体"/>
          <w:sz w:val="24"/>
        </w:rPr>
        <w:t xml:space="preserve">  附录H  跨章节综合案例分析（新增）</w:t>
      </w:r>
    </w:p>
    <w:p>
      <w:pPr>
        <w:spacing w:line="360" w:lineRule="auto"/>
      </w:pPr>
      <w:r>
        <w:rPr>
          <w:rFonts w:ascii="宋体" w:hAnsi="宋体" w:eastAsia="宋体"/>
          <w:sz w:val="24"/>
        </w:rPr>
        <w:t xml:space="preserve">  附录I  思考题参考答案要点（新增）</w:t>
      </w:r>
    </w:p>
    <w:p>
      <w:r>
        <w:rPr>
          <w:rFonts w:ascii="宋体" w:hAnsi="宋体" w:eastAsia="宋体"/>
          <w:sz w:val="24"/>
        </w:rPr>
        <w:t xml:space="preserve">  附录K  拓展阅读思维导图（新增）</w:t>
      </w:r>
    </w:p>
    <w:p>
      <w:pPr>
        <w:spacing w:line="360" w:lineRule="auto"/>
      </w:pPr>
      <w:r>
        <w:rPr>
          <w:rFonts w:ascii="宋体" w:hAnsi="宋体" w:eastAsia="宋体"/>
          <w:sz w:val="24"/>
        </w:rPr>
        <w:t xml:space="preserve">  附录J  教师教学指南（新增）</w:t>
      </w:r>
    </w:p>
    <w:p>
      <w:r>
        <w:br w:type="page"/>
      </w:r>
    </w:p>
    <w:p>
      <w:pPr>
        <w:pStyle w:val="Heading1"/>
      </w:pPr>
      <w:r>
        <w:t>第1章 票根经济的概念内涵与理论基础</w:t>
      </w:r>
    </w:p>
    <w:p>
      <w:pPr>
        <w:pStyle w:val="Heading2"/>
      </w:pPr>
      <w:r>
        <w:t>学习目标</w:t>
      </w:r>
    </w:p>
    <w:p>
      <w:pPr>
        <w:pStyle w:val="ListNumber"/>
      </w:pPr>
      <w:r>
        <w:rPr>
          <w:rFonts w:ascii="宋体" w:hAnsi="宋体" w:eastAsia="宋体"/>
          <w:sz w:val="24"/>
        </w:rPr>
        <w:t>掌握票根经济的定义、本质与核心特征</w:t>
      </w:r>
    </w:p>
    <w:p>
      <w:pPr>
        <w:pStyle w:val="ListNumber"/>
      </w:pPr>
      <w:r>
        <w:rPr>
          <w:rFonts w:ascii="宋体" w:hAnsi="宋体" w:eastAsia="宋体"/>
          <w:sz w:val="24"/>
        </w:rPr>
        <w:t>理解票根经济赖以支撑的四大理论基础</w:t>
      </w:r>
    </w:p>
    <w:p>
      <w:pPr>
        <w:pStyle w:val="ListNumber"/>
      </w:pPr>
      <w:r>
        <w:rPr>
          <w:rFonts w:ascii="宋体" w:hAnsi="宋体" w:eastAsia="宋体"/>
          <w:sz w:val="24"/>
        </w:rPr>
        <w:t>能够区分票根经济与门票经济、共享经济等相关概念</w:t>
      </w:r>
    </w:p>
    <w:p>
      <w:pPr>
        <w:pStyle w:val="ListNumber"/>
      </w:pPr>
      <w:r>
        <w:rPr>
          <w:rFonts w:ascii="宋体" w:hAnsi="宋体" w:eastAsia="宋体"/>
          <w:sz w:val="24"/>
        </w:rPr>
        <w:t>运用相关理论分析票根经济现象</w:t>
      </w:r>
    </w:p>
    <w:p>
      <w:pPr>
        <w:pStyle w:val="Heading2"/>
      </w:pPr>
      <w:r>
        <w:t>导入案例</w:t>
      </w:r>
    </w:p>
    <w:p>
      <w:pPr>
        <w:spacing w:line="360" w:lineRule="auto" w:after="60"/>
        <w:ind w:left="567"/>
      </w:pPr>
      <w:r>
        <w:rPr>
          <w:rFonts w:ascii="楷体" w:hAnsi="楷体" w:eastAsia="楷体"/>
          <w:color w:val="148F77"/>
          <w:sz w:val="24"/>
        </w:rPr>
        <w:t>**案例：一张登机牌解锁一座城**</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2026年盛夏，在南昌昌北国际机场，游客们拖着行李箱走出航站楼，手中那张登机牌不再仅仅是登机的凭证，更是一张能在英雄城"吃住行游购娱"畅享优惠的"万能消费券"。从酒店住宿的专属折扣，到文博场馆的免预约通道，再到大型商超的满减优惠，一张登机牌串联起了整个城市的消费生态。这不是科幻场景，而是"票根经济"在现实中真实运作的缩影。与此同时，在千里之外的贵州，一场以"一码游贵州"平台为核心、以"票多多"智能体为引擎的票根经济创新实践正在蓬勃展开。</w:t>
      </w:r>
    </w:p>
    <w:p>
      <w:pPr>
        <w:pStyle w:val="Heading2"/>
      </w:pPr>
      <w:r>
        <w:t>1.1 票根经济的定义与本质</w:t>
      </w:r>
    </w:p>
    <w:p>
      <w:pPr>
        <w:pStyle w:val="Heading3"/>
      </w:pPr>
      <w:r>
        <w:t>1.1.1 票根经济的定义</w:t>
      </w:r>
    </w:p>
    <w:p>
      <w:pPr>
        <w:spacing w:line="360" w:lineRule="auto" w:after="60"/>
        <w:ind w:firstLine="425"/>
      </w:pPr>
      <w:r>
        <w:rPr>
          <w:rFonts w:ascii="宋体" w:hAnsi="宋体" w:eastAsia="宋体"/>
          <w:sz w:val="24"/>
        </w:rPr>
        <w:t>票根经济是指消费者凭借交通出行、文旅活动、体育赛事等场景中获取的票务凭证（如门票、车票、登机牌、演唱会票根等），在关联商户或合作场景中享受优惠折扣、增值服务或专属权益，从而实现单一消费行为向多场景、多业态延伸的新型经济模式[1]。其本质是将传统功能单一的票根转化为贯穿"吃住行游购娱"多领域的"消费通行证"与"场景连接器"，使单一消费行为产生乘数效应[2]。</w:t>
      </w:r>
    </w:p>
    <w:p>
      <w:pPr>
        <w:spacing w:line="360" w:lineRule="auto" w:after="60"/>
        <w:ind w:firstLine="425"/>
      </w:pPr>
      <w:r>
        <w:rPr>
          <w:rFonts w:ascii="宋体" w:hAnsi="宋体" w:eastAsia="宋体"/>
          <w:sz w:val="24"/>
        </w:rPr>
        <w:t>与传统的"门票经济"不同，票根经济不以提高门票价格为核心盈利手段，而是以票根为媒介，通过跨业态联动和场景延伸，激活二次消费和衍生消费，推动文旅产业从"流量逻辑"向"留量逻辑"和"质量逻辑"跃升[3]。</w:t>
      </w:r>
    </w:p>
    <w:p>
      <w:pPr>
        <w:pStyle w:val="Heading3"/>
      </w:pPr>
      <w:r>
        <w:t>1.1.2 票根经济的本质</w:t>
      </w:r>
    </w:p>
    <w:p>
      <w:pPr>
        <w:spacing w:line="360" w:lineRule="auto" w:after="60"/>
        <w:ind w:firstLine="425"/>
      </w:pPr>
      <w:r>
        <w:rPr>
          <w:rFonts w:ascii="宋体" w:hAnsi="宋体" w:eastAsia="宋体"/>
          <w:sz w:val="24"/>
        </w:rPr>
        <w:t>从经济学视角看，票根经济的本质可以从三个层面理解：</w:t>
      </w:r>
    </w:p>
    <w:p>
      <w:pPr>
        <w:spacing w:line="360" w:lineRule="auto" w:after="60"/>
        <w:ind w:firstLine="425"/>
      </w:pPr>
      <w:r>
        <w:rPr>
          <w:rFonts w:ascii="宋体" w:hAnsi="宋体" w:eastAsia="宋体"/>
          <w:sz w:val="24"/>
        </w:rPr>
        <w:t>**第一，票根是消费链路的"种子节点"。** 传统的票务消费是离散的、一次性的——买一张门票进入一个景区，消费即告终结。票根经济则将这张门票视为消费链路的起点，通过权益关联将其延伸至住宿、餐饮、交通、购物等多个消费节点，形成"一票多消"的链式效应。</w:t>
      </w:r>
    </w:p>
    <w:p>
      <w:pPr>
        <w:spacing w:line="360" w:lineRule="auto" w:after="60"/>
        <w:ind w:firstLine="425"/>
      </w:pPr>
      <w:r>
        <w:rPr>
          <w:rFonts w:ascii="宋体" w:hAnsi="宋体" w:eastAsia="宋体"/>
          <w:sz w:val="24"/>
        </w:rPr>
        <w:t>**第二，票根是数据流通的"载体介质"。** 每一张票根都携带着消费者身份、消费时间、消费场景等关键数据。在数字化平台上，票根数据可以实时采集、分析和复用，为精准营销和个性化推荐提供数据基础。</w:t>
      </w:r>
    </w:p>
    <w:p>
      <w:pPr>
        <w:spacing w:line="360" w:lineRule="auto" w:after="60"/>
        <w:ind w:firstLine="425"/>
      </w:pPr>
      <w:r>
        <w:rPr>
          <w:rFonts w:ascii="宋体" w:hAnsi="宋体" w:eastAsia="宋体"/>
          <w:sz w:val="24"/>
        </w:rPr>
        <w:t>**第三，票根是生态协同的"连接协议"。** 票根经济涉及景区、酒店、餐饮、交通、零售等多个业态的协同参与。票根作为一种标准化的权益凭证，充当了不同业态之间价值交换的"协议层"，降低了跨界合作的交易成本。</w:t>
      </w:r>
    </w:p>
    <w:p>
      <w:pPr>
        <w:pStyle w:val="Heading2"/>
      </w:pPr>
      <w:r>
        <w:t>1.2 票根经济的理论基础</w:t>
      </w:r>
    </w:p>
    <w:p>
      <w:pPr>
        <w:spacing w:line="360" w:lineRule="auto" w:after="60"/>
        <w:ind w:firstLine="425"/>
      </w:pPr>
      <w:r>
        <w:rPr>
          <w:rFonts w:ascii="宋体" w:hAnsi="宋体" w:eastAsia="宋体"/>
          <w:sz w:val="24"/>
        </w:rPr>
        <w:t>票根经济作为一种新兴的经济现象，其运行逻辑可以从多个理论视角加以阐释。本节梳理四大理论基础，为后续分析提供理论支撑。</w:t>
      </w:r>
    </w:p>
    <w:p>
      <w:pPr>
        <w:pStyle w:val="Heading3"/>
      </w:pPr>
      <w:r>
        <w:t>1.2.1 平台经济理论</w:t>
      </w:r>
    </w:p>
    <w:p>
      <w:pPr>
        <w:spacing w:line="360" w:lineRule="auto" w:after="60"/>
        <w:ind w:firstLine="425"/>
      </w:pPr>
      <w:r>
        <w:rPr>
          <w:rFonts w:ascii="宋体" w:hAnsi="宋体" w:eastAsia="宋体"/>
          <w:sz w:val="24"/>
        </w:rPr>
        <w:t>平台经济理论（Platform Economy Theory）认为，数字平台通过连接两个或多个独立用户群体，创造"跨边网络效应"[4]。在票根经济中，"一码游贵州"等平台连接了游客（需求侧）和商户（供给侧），票根则作为平台上的"价值载体"促成了跨边交互。</w:t>
      </w:r>
    </w:p>
    <w:p>
      <w:pPr>
        <w:spacing w:line="360" w:lineRule="auto" w:after="60"/>
        <w:ind w:firstLine="425"/>
      </w:pPr>
      <w:r>
        <w:rPr>
          <w:rFonts w:ascii="宋体" w:hAnsi="宋体" w:eastAsia="宋体"/>
          <w:sz w:val="24"/>
        </w:rPr>
        <w:t>平台经济理论对票根经济的解释力体现在三个方面：一是平台降低了游客与商户之间的信息搜寻成本，使票根优惠的发现和兑换更加高效；二是平台通过规模效应吸引更多商户入驻，丰富了票根权益供给，反过来又吸引更多游客使用，形成正向循环；三是平台作为"规则制定者"，统一了票根核验标准、优惠规则和纠纷处理机制，降低了交易摩擦。</w:t>
      </w:r>
    </w:p>
    <w:p>
      <w:pPr>
        <w:spacing w:line="360" w:lineRule="auto" w:after="60"/>
        <w:ind w:left="567"/>
      </w:pPr>
      <w:r>
        <w:rPr>
          <w:rFonts w:ascii="楷体" w:hAnsi="楷体" w:eastAsia="楷体"/>
          <w:color w:val="148F77"/>
          <w:sz w:val="24"/>
        </w:rPr>
        <w:t>**知识卡片：跨边网络效应**</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跨边网络效应是指平台一侧用户数量增加，会提升另一侧用户的效用。在票根经济中，游客越多→商户参与意愿越强→优惠权益越丰富→吸引更多游客，形成"滚雪球"式的增长飞轮。</w:t>
      </w:r>
    </w:p>
    <w:p>
      <w:pPr>
        <w:pStyle w:val="Heading3"/>
      </w:pPr>
      <w:r>
        <w:t>1.2.2 注意力经济理论</w:t>
      </w:r>
    </w:p>
    <w:p>
      <w:pPr>
        <w:spacing w:line="360" w:lineRule="auto" w:after="60"/>
        <w:ind w:firstLine="425"/>
      </w:pPr>
      <w:r>
        <w:rPr>
          <w:rFonts w:ascii="宋体" w:hAnsi="宋体" w:eastAsia="宋体"/>
          <w:sz w:val="24"/>
        </w:rPr>
        <w:t>注意力经济理论（Attention Economy Theory）由Michael Goldhaber于1997年提出，认为在信息过载时代，注意力而非信息成为稀缺资源，经济价值向能够有效吸引和分配注意力的主体集中[5]。</w:t>
      </w:r>
    </w:p>
    <w:p>
      <w:pPr>
        <w:spacing w:line="360" w:lineRule="auto" w:after="60"/>
        <w:ind w:firstLine="425"/>
      </w:pPr>
      <w:r>
        <w:rPr>
          <w:rFonts w:ascii="宋体" w:hAnsi="宋体" w:eastAsia="宋体"/>
          <w:sz w:val="24"/>
        </w:rPr>
        <w:t>票根经济本质上是注意力经济的一种实现形式。演唱会、焰火大会、体育赛事等活动通过高密度的内容输出吸引大量注意力，形成"注意力高地"。票根经济则将这些被吸引的注意力通过优惠权益引导至周边商户，实现注意力的"溢出变现"。一张演唱会票根将观众对演出本身的注意力延伸至对住宿、餐饮、景区的注意力，从而将"注意力流量"转化为"消费流量"。</w:t>
      </w:r>
    </w:p>
    <w:p>
      <w:pPr>
        <w:pStyle w:val="Heading3"/>
      </w:pPr>
      <w:r>
        <w:t>1.2.3 乘数效应理论</w:t>
      </w:r>
    </w:p>
    <w:p>
      <w:pPr>
        <w:spacing w:line="360" w:lineRule="auto" w:after="60"/>
        <w:ind w:firstLine="425"/>
      </w:pPr>
      <w:r>
        <w:rPr>
          <w:rFonts w:ascii="宋体" w:hAnsi="宋体" w:eastAsia="宋体"/>
          <w:sz w:val="24"/>
        </w:rPr>
        <w:t>乘数效应（Multiplier Effect）是宏观经济学中的经典概念，指初始投资或消费的变动会引起国民收入的成倍变动。旅游乘数效应特指旅游消费在目的地经济中引发的连锁反应[6]。</w:t>
      </w:r>
    </w:p>
    <w:p>
      <w:pPr>
        <w:spacing w:line="360" w:lineRule="auto" w:after="60"/>
        <w:ind w:firstLine="425"/>
      </w:pPr>
      <w:r>
        <w:rPr>
          <w:rFonts w:ascii="宋体" w:hAnsi="宋体" w:eastAsia="宋体"/>
          <w:sz w:val="24"/>
        </w:rPr>
        <w:t>票根经济是旅游乘数效应的"放大器"。在传统模式下，一张门票带来的消费乘数受到信息不对称和消费便利性的制约——游客可能不知道景区附近有哪些好的餐厅或酒店。票根经济通过平台化的优惠推荐和一键兑换，显著降低了延伸消费的决策门槛和信息搜寻成本，从而提高了消费乘数。例如，一场演唱会的门票收入可能仅为数百元，但通过票根联动带动的住宿、餐饮、购物等衍生消费可达数千元，乘数效应可达3-5倍。</w:t>
      </w:r>
    </w:p>
    <w:p>
      <w:pPr>
        <w:pStyle w:val="Heading3"/>
      </w:pPr>
      <w:r>
        <w:t>1.2.4 服务主导逻辑理论</w:t>
      </w:r>
    </w:p>
    <w:p>
      <w:pPr>
        <w:spacing w:line="360" w:lineRule="auto" w:after="60"/>
        <w:ind w:firstLine="425"/>
      </w:pPr>
      <w:r>
        <w:rPr>
          <w:rFonts w:ascii="宋体" w:hAnsi="宋体" w:eastAsia="宋体"/>
          <w:sz w:val="24"/>
        </w:rPr>
        <w:t>服务主导逻辑（Service-Dominant Logic, SDL）由Vargo和Lusch于2004年提出，主张价值不是由生产者单方面创造并传递给消费者的，而是在消费者使用过程中通过资源整合"共创"出来的[7]。</w:t>
      </w:r>
    </w:p>
    <w:p>
      <w:pPr>
        <w:spacing w:line="360" w:lineRule="auto" w:after="60"/>
        <w:ind w:firstLine="425"/>
      </w:pPr>
      <w:r>
        <w:rPr>
          <w:rFonts w:ascii="宋体" w:hAnsi="宋体" w:eastAsia="宋体"/>
          <w:sz w:val="24"/>
        </w:rPr>
        <w:t>票根经济深刻体现了服务主导逻辑的核心理念。票根本身并不是"产品"，而是一种"服务提案"——它邀请游客在多个场景中整合商户提供的资源（餐饮、住宿、交通等）来共创自己的旅游体验。商户让渡部分利润提供优惠，不是简单的"打折"，而是参与价值共创的"资源投入"。平台则充当"资源整合器"，协调各方资源以实现价值共创的最大化。</w:t>
      </w:r>
    </w:p>
    <w:p>
      <w:pPr>
        <w:pStyle w:val="Heading2"/>
      </w:pPr>
      <w:r>
        <w:t>1.3 票根经济与传统经济模式的比较</w:t>
      </w:r>
    </w:p>
    <w:p>
      <w:pPr>
        <w:pStyle w:val="Heading3"/>
      </w:pPr>
      <w:r>
        <w:t>1.3.1 票根经济与门票经济的比较</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比较维度</w:t>
            </w:r>
          </w:p>
        </w:tc>
        <w:tc>
          <w:tcPr>
            <w:tcW w:type="dxa" w:w="2882"/>
          </w:tcPr>
          <w:p>
            <w:pPr>
              <w:jc w:val="center"/>
            </w:pPr>
            <w:r>
              <w:rPr>
                <w:b/>
                <w:sz w:val="20"/>
              </w:rPr>
              <w:t>门票经济</w:t>
            </w:r>
          </w:p>
        </w:tc>
        <w:tc>
          <w:tcPr>
            <w:tcW w:type="dxa" w:w="2882"/>
          </w:tcPr>
          <w:p>
            <w:pPr>
              <w:jc w:val="center"/>
            </w:pPr>
            <w:r>
              <w:rPr>
                <w:b/>
                <w:sz w:val="20"/>
              </w:rPr>
              <w:t>票根经济</w:t>
            </w:r>
          </w:p>
        </w:tc>
      </w:tr>
      <w:tr>
        <w:tc>
          <w:tcPr>
            <w:tcW w:type="dxa" w:w="2882"/>
          </w:tcPr>
          <w:p>
            <w:r>
              <w:rPr>
                <w:sz w:val="20"/>
              </w:rPr>
              <w:t>核心逻辑</w:t>
            </w:r>
          </w:p>
        </w:tc>
        <w:tc>
          <w:tcPr>
            <w:tcW w:type="dxa" w:w="2882"/>
          </w:tcPr>
          <w:p>
            <w:r>
              <w:rPr>
                <w:sz w:val="20"/>
              </w:rPr>
              <w:t>以"收"为核心，提高门票价格</w:t>
            </w:r>
          </w:p>
        </w:tc>
        <w:tc>
          <w:tcPr>
            <w:tcW w:type="dxa" w:w="2882"/>
          </w:tcPr>
          <w:p>
            <w:r>
              <w:rPr>
                <w:sz w:val="20"/>
              </w:rPr>
              <w:t>以"放"为核心，释放消费潜力</w:t>
            </w:r>
          </w:p>
        </w:tc>
      </w:tr>
      <w:tr>
        <w:tc>
          <w:tcPr>
            <w:tcW w:type="dxa" w:w="2882"/>
          </w:tcPr>
          <w:p>
            <w:r>
              <w:rPr>
                <w:sz w:val="20"/>
              </w:rPr>
              <w:t>盈利模式</w:t>
            </w:r>
          </w:p>
        </w:tc>
        <w:tc>
          <w:tcPr>
            <w:tcW w:type="dxa" w:w="2882"/>
          </w:tcPr>
          <w:p>
            <w:r>
              <w:rPr>
                <w:sz w:val="20"/>
              </w:rPr>
              <w:t>门票收入为主</w:t>
            </w:r>
          </w:p>
        </w:tc>
        <w:tc>
          <w:tcPr>
            <w:tcW w:type="dxa" w:w="2882"/>
          </w:tcPr>
          <w:p>
            <w:r>
              <w:rPr>
                <w:sz w:val="20"/>
              </w:rPr>
              <w:t>佣金+广告+数据增值</w:t>
            </w:r>
          </w:p>
        </w:tc>
      </w:tr>
      <w:tr>
        <w:tc>
          <w:tcPr>
            <w:tcW w:type="dxa" w:w="2882"/>
          </w:tcPr>
          <w:p>
            <w:r>
              <w:rPr>
                <w:sz w:val="20"/>
              </w:rPr>
              <w:t>消费特征</w:t>
            </w:r>
          </w:p>
        </w:tc>
        <w:tc>
          <w:tcPr>
            <w:tcW w:type="dxa" w:w="2882"/>
          </w:tcPr>
          <w:p>
            <w:r>
              <w:rPr>
                <w:sz w:val="20"/>
              </w:rPr>
              <w:t>一次性消费</w:t>
            </w:r>
          </w:p>
        </w:tc>
        <w:tc>
          <w:tcPr>
            <w:tcW w:type="dxa" w:w="2882"/>
          </w:tcPr>
          <w:p>
            <w:r>
              <w:rPr>
                <w:sz w:val="20"/>
              </w:rPr>
              <w:t>链式延伸消费</w:t>
            </w:r>
          </w:p>
        </w:tc>
      </w:tr>
      <w:tr>
        <w:tc>
          <w:tcPr>
            <w:tcW w:type="dxa" w:w="2882"/>
          </w:tcPr>
          <w:p>
            <w:r>
              <w:rPr>
                <w:sz w:val="20"/>
              </w:rPr>
              <w:t>产业关联</w:t>
            </w:r>
          </w:p>
        </w:tc>
        <w:tc>
          <w:tcPr>
            <w:tcW w:type="dxa" w:w="2882"/>
          </w:tcPr>
          <w:p>
            <w:r>
              <w:rPr>
                <w:sz w:val="20"/>
              </w:rPr>
              <w:t>景区单一业态</w:t>
            </w:r>
          </w:p>
        </w:tc>
        <w:tc>
          <w:tcPr>
            <w:tcW w:type="dxa" w:w="2882"/>
          </w:tcPr>
          <w:p>
            <w:r>
              <w:rPr>
                <w:sz w:val="20"/>
              </w:rPr>
              <w:t>跨业态多场景联动</w:t>
            </w:r>
          </w:p>
        </w:tc>
      </w:tr>
      <w:tr>
        <w:tc>
          <w:tcPr>
            <w:tcW w:type="dxa" w:w="2882"/>
          </w:tcPr>
          <w:p>
            <w:r>
              <w:rPr>
                <w:sz w:val="20"/>
              </w:rPr>
              <w:t>价值创造</w:t>
            </w:r>
          </w:p>
        </w:tc>
        <w:tc>
          <w:tcPr>
            <w:tcW w:type="dxa" w:w="2882"/>
          </w:tcPr>
          <w:p>
            <w:r>
              <w:rPr>
                <w:sz w:val="20"/>
              </w:rPr>
              <w:t>资源驱动</w:t>
            </w:r>
          </w:p>
        </w:tc>
        <w:tc>
          <w:tcPr>
            <w:tcW w:type="dxa" w:w="2882"/>
          </w:tcPr>
          <w:p>
            <w:r>
              <w:rPr>
                <w:sz w:val="20"/>
              </w:rPr>
              <w:t>创新驱动</w:t>
            </w:r>
          </w:p>
        </w:tc>
      </w:tr>
      <w:tr>
        <w:tc>
          <w:tcPr>
            <w:tcW w:type="dxa" w:w="2882"/>
          </w:tcPr>
          <w:p>
            <w:r>
              <w:rPr>
                <w:sz w:val="20"/>
              </w:rPr>
              <w:t>游客角色</w:t>
            </w:r>
          </w:p>
        </w:tc>
        <w:tc>
          <w:tcPr>
            <w:tcW w:type="dxa" w:w="2882"/>
          </w:tcPr>
          <w:p>
            <w:r>
              <w:rPr>
                <w:sz w:val="20"/>
              </w:rPr>
              <w:t>被动消费者</w:t>
            </w:r>
          </w:p>
        </w:tc>
        <w:tc>
          <w:tcPr>
            <w:tcW w:type="dxa" w:w="2882"/>
          </w:tcPr>
          <w:p>
            <w:r>
              <w:rPr>
                <w:sz w:val="20"/>
              </w:rPr>
              <w:t>价值共创参与者</w:t>
            </w:r>
          </w:p>
        </w:tc>
      </w:tr>
      <w:tr>
        <w:tc>
          <w:tcPr>
            <w:tcW w:type="dxa" w:w="2882"/>
          </w:tcPr>
          <w:p>
            <w:r>
              <w:rPr>
                <w:sz w:val="20"/>
              </w:rPr>
              <w:t>发展导向</w:t>
            </w:r>
          </w:p>
        </w:tc>
        <w:tc>
          <w:tcPr>
            <w:tcW w:type="dxa" w:w="2882"/>
          </w:tcPr>
          <w:p>
            <w:r>
              <w:rPr>
                <w:sz w:val="20"/>
              </w:rPr>
              <w:t>流量思维</w:t>
            </w:r>
          </w:p>
        </w:tc>
        <w:tc>
          <w:tcPr>
            <w:tcW w:type="dxa" w:w="2882"/>
          </w:tcPr>
          <w:p>
            <w:r>
              <w:rPr>
                <w:sz w:val="20"/>
              </w:rPr>
              <w:t>留量思维</w:t>
            </w:r>
          </w:p>
        </w:tc>
      </w:tr>
    </w:tbl>
    <w:p>
      <w:pPr>
        <w:pStyle w:val="Heading3"/>
      </w:pPr>
      <w:r>
        <w:t>1.3.2 票根经济与共享经济的比较</w:t>
      </w:r>
    </w:p>
    <w:p>
      <w:pPr>
        <w:spacing w:line="360" w:lineRule="auto" w:after="60"/>
        <w:ind w:firstLine="425"/>
      </w:pPr>
      <w:r>
        <w:rPr>
          <w:rFonts w:ascii="宋体" w:hAnsi="宋体" w:eastAsia="宋体"/>
          <w:sz w:val="24"/>
        </w:rPr>
        <w:t>票根经济与共享经济都强调资源的跨主体使用和价值最大化，但存在显著差异。共享经济的核心是"闲置资源再利用"（如Uber利用闲置车辆、Airbnb利用闲置房间），而票根经济的核心是"消费链路延伸"——票根不是闲置资源，而是消费行为的"种子"。此外，共享经济通常采用C2C模式，票根经济则更多采用B2B2C模式（商户→平台→游客）。</w:t>
      </w:r>
    </w:p>
    <w:p>
      <w:pPr>
        <w:pStyle w:val="Heading3"/>
      </w:pPr>
      <w:r>
        <w:t>1.3.3 票根经济与优惠券经济的比较</w:t>
      </w:r>
    </w:p>
    <w:p>
      <w:pPr>
        <w:spacing w:line="360" w:lineRule="auto" w:after="60"/>
        <w:ind w:firstLine="425"/>
      </w:pPr>
      <w:r>
        <w:rPr>
          <w:rFonts w:ascii="宋体" w:hAnsi="宋体" w:eastAsia="宋体"/>
          <w:sz w:val="24"/>
        </w:rPr>
        <w:t>优惠券经济以折扣为核心吸引手段，但优惠券通常是平台独立发放的，与特定消费行为无关。票根经济的关键区别在于"行为关联性"——票根是消费者已经发生的真实消费行为的凭证，权益是基于这一行为"解锁"的。这种关联性使票根经济具有更强的心理锚定效应和更高的核销率。</w:t>
      </w:r>
    </w:p>
    <w:p>
      <w:pPr>
        <w:pStyle w:val="Heading2"/>
      </w:pPr>
      <w:r>
        <w:t>1.4 票根经济的核心特征</w:t>
      </w:r>
    </w:p>
    <w:p>
      <w:pPr>
        <w:spacing w:line="360" w:lineRule="auto" w:after="60"/>
        <w:ind w:firstLine="425"/>
      </w:pPr>
      <w:r>
        <w:rPr>
          <w:rFonts w:ascii="宋体" w:hAnsi="宋体" w:eastAsia="宋体"/>
          <w:sz w:val="24"/>
        </w:rPr>
        <w:t>基于以上理论分析，票根经济具有以下四大核心特征：</w:t>
      </w:r>
    </w:p>
    <w:p>
      <w:pPr>
        <w:pStyle w:val="Heading3"/>
      </w:pPr>
      <w:r>
        <w:t>1.4.1 跨界连接性</w:t>
      </w:r>
    </w:p>
    <w:p>
      <w:pPr>
        <w:spacing w:line="360" w:lineRule="auto" w:after="60"/>
        <w:ind w:firstLine="425"/>
      </w:pPr>
      <w:r>
        <w:rPr>
          <w:rFonts w:ascii="宋体" w:hAnsi="宋体" w:eastAsia="宋体"/>
          <w:sz w:val="24"/>
        </w:rPr>
        <w:t>票根打破了景区、酒店、餐饮、交通等业态之间的边界，将原本孤立的消费场景串联为连续的消费链路。一张演唱会票根可以联动酒店住宿、景区门票、餐饮消费和交通出行，形成"一票通享"的消费生态。这种跨界连接不仅发生在业态层面，还发生在地域层面（跨城市联动）和时段层面（活动前后延伸）。</w:t>
      </w:r>
    </w:p>
    <w:p>
      <w:pPr>
        <w:pStyle w:val="Heading3"/>
      </w:pPr>
      <w:r>
        <w:t>1.4.2 数据驱动性</w:t>
      </w:r>
    </w:p>
    <w:p>
      <w:pPr>
        <w:spacing w:line="360" w:lineRule="auto" w:after="60"/>
        <w:ind w:firstLine="425"/>
      </w:pPr>
      <w:r>
        <w:rPr>
          <w:rFonts w:ascii="宋体" w:hAnsi="宋体" w:eastAsia="宋体"/>
          <w:sz w:val="24"/>
        </w:rPr>
        <w:t>票根经济的有效运转依赖数字化平台对票务数据的采集、核验和分析。通过对票根使用数据的追踪，平台可以精准绘制游客消费画像，优化优惠策略和商户匹配[8]。数据驱动性是票根经济区别于传统优惠券模式的关键特征——数据闭环使优惠推荐从"广撒网"升级为"精准滴灌"。</w:t>
      </w:r>
    </w:p>
    <w:p>
      <w:pPr>
        <w:pStyle w:val="Heading3"/>
      </w:pPr>
      <w:r>
        <w:t>1.4.3 乘数效应性</w:t>
      </w:r>
    </w:p>
    <w:p>
      <w:pPr>
        <w:spacing w:line="360" w:lineRule="auto" w:after="60"/>
        <w:ind w:firstLine="425"/>
      </w:pPr>
      <w:r>
        <w:rPr>
          <w:rFonts w:ascii="宋体" w:hAnsi="宋体" w:eastAsia="宋体"/>
          <w:sz w:val="24"/>
        </w:rPr>
        <w:t>票根经济通过优惠激励引导游客进行延伸消费，使单次消费产生乘数效应。乘数效应的大小取决于票根联动的业态丰富度、优惠吸引力和消费便利性。在理想状态下，一次核心消费（如演唱会门票）可以通过票根联动带动5-10次延伸消费，乘数效应可达3-5倍。</w:t>
      </w:r>
    </w:p>
    <w:p>
      <w:pPr>
        <w:pStyle w:val="Heading3"/>
      </w:pPr>
      <w:r>
        <w:t>1.4.4 生态共赢性</w:t>
      </w:r>
    </w:p>
    <w:p>
      <w:pPr>
        <w:spacing w:line="360" w:lineRule="auto" w:after="60"/>
        <w:ind w:firstLine="425"/>
      </w:pPr>
      <w:r>
        <w:rPr>
          <w:rFonts w:ascii="宋体" w:hAnsi="宋体" w:eastAsia="宋体"/>
          <w:sz w:val="24"/>
        </w:rPr>
        <w:t>票根经济构建了游客、景区、商户、平台多方共赢的利益分配机制：游客获得实惠和便利，商户获得客流和收入，景区获得口碑和留量，平台获得数据和佣金。这种共赢机制是票根经济可持续发展的根本保障——任何一方退出都会导致生态失衡。</w:t>
      </w:r>
    </w:p>
    <w:p>
      <w:pPr>
        <w:spacing w:line="360" w:lineRule="auto" w:after="60"/>
        <w:ind w:left="567"/>
      </w:pPr>
      <w:r>
        <w:rPr>
          <w:rFonts w:ascii="楷体" w:hAnsi="楷体" w:eastAsia="楷体"/>
          <w:color w:val="148F77"/>
          <w:sz w:val="24"/>
        </w:rPr>
        <w:t>**知识卡片：票根经济的"四个转变"**</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1. 票根从"消费凭证"转变为"消费通行证"</w:t>
      </w:r>
    </w:p>
    <w:p>
      <w:pPr>
        <w:spacing w:line="360" w:lineRule="auto" w:after="60"/>
        <w:ind w:left="567"/>
      </w:pPr>
      <w:r>
        <w:rPr>
          <w:rFonts w:ascii="楷体" w:hAnsi="楷体" w:eastAsia="楷体"/>
          <w:color w:val="148F77"/>
          <w:sz w:val="24"/>
        </w:rPr>
        <w:t>2. 游客从"被动消费者"转变为"价值共创者"</w:t>
      </w:r>
    </w:p>
    <w:p>
      <w:pPr>
        <w:spacing w:line="360" w:lineRule="auto" w:after="60"/>
        <w:ind w:left="567"/>
      </w:pPr>
      <w:r>
        <w:rPr>
          <w:rFonts w:ascii="楷体" w:hAnsi="楷体" w:eastAsia="楷体"/>
          <w:color w:val="148F77"/>
          <w:sz w:val="24"/>
        </w:rPr>
        <w:t>3. 景区从"流量入口"转变为"生态枢纽"</w:t>
      </w:r>
    </w:p>
    <w:p>
      <w:pPr>
        <w:spacing w:line="360" w:lineRule="auto" w:after="60"/>
        <w:ind w:left="567"/>
      </w:pPr>
      <w:r>
        <w:rPr>
          <w:rFonts w:ascii="楷体" w:hAnsi="楷体" w:eastAsia="楷体"/>
          <w:color w:val="148F77"/>
          <w:sz w:val="24"/>
        </w:rPr>
        <w:t>4. 平台从"信息中介"转变为"规则制定者"</w:t>
      </w:r>
    </w:p>
    <w:p>
      <w:pPr>
        <w:pStyle w:val="Heading2"/>
      </w:pPr>
      <w:r>
        <w:t>本章小结</w:t>
      </w:r>
    </w:p>
    <w:p>
      <w:pPr>
        <w:spacing w:line="360" w:lineRule="auto" w:after="60"/>
        <w:ind w:firstLine="425"/>
      </w:pPr>
      <w:r>
        <w:rPr>
          <w:rFonts w:ascii="宋体" w:hAnsi="宋体" w:eastAsia="宋体"/>
          <w:sz w:val="24"/>
        </w:rPr>
        <w:t>本章界定了票根经济的概念内涵，提出票根经济是以票根为媒介、通过跨业态联动和场景延伸激活衍生消费的新型经济模式。从平台经济理论、注意力经济理论、乘数效应理论和服务主导逻辑理论四个视角构建了票根经济的理论框架。通过与传统经济模式的比较，揭示了票根经济的四个核心特征：跨界连接性、数据驱动性、乘数效应性和生态共赢性。这些概念和理论为后续章节的分析奠定了基础。</w:t>
      </w:r>
    </w:p>
    <w:p>
      <w:pPr>
        <w:pStyle w:val="Heading2"/>
      </w:pPr>
      <w:r>
        <w:t>思考题</w:t>
      </w:r>
    </w:p>
    <w:p>
      <w:pPr>
        <w:pStyle w:val="ListNumber"/>
      </w:pPr>
      <w:r>
        <w:rPr>
          <w:rFonts w:ascii="宋体" w:hAnsi="宋体" w:eastAsia="宋体"/>
          <w:sz w:val="24"/>
        </w:rPr>
        <w:t>用自己的语言定义"票根经济"，并说明它与"门票经济"的本质区别。</w:t>
      </w:r>
    </w:p>
    <w:p>
      <w:pPr>
        <w:pStyle w:val="ListNumber"/>
      </w:pPr>
      <w:r>
        <w:rPr>
          <w:rFonts w:ascii="宋体" w:hAnsi="宋体" w:eastAsia="宋体"/>
          <w:sz w:val="24"/>
        </w:rPr>
        <w:t>选择一种理论（平台经济/注意力经济/乘数效应/服务主导逻辑），分析一码游贵州平台上的票根经济现象。</w:t>
      </w:r>
    </w:p>
    <w:p>
      <w:pPr>
        <w:pStyle w:val="ListNumber"/>
      </w:pPr>
      <w:r>
        <w:rPr>
          <w:rFonts w:ascii="宋体" w:hAnsi="宋体" w:eastAsia="宋体"/>
          <w:sz w:val="24"/>
        </w:rPr>
        <w:t>为什么说票根是"消费链路的种子节点"而非"一次性消费凭证"？</w:t>
      </w:r>
    </w:p>
    <w:p>
      <w:pPr>
        <w:pStyle w:val="ListNumber"/>
      </w:pPr>
      <w:r>
        <w:rPr>
          <w:rFonts w:ascii="宋体" w:hAnsi="宋体" w:eastAsia="宋体"/>
          <w:sz w:val="24"/>
        </w:rPr>
        <w:t>票根经济的"生态共赢性"如何保障？如果某一参与方退出，会对生态产生怎样的影响？</w:t>
      </w:r>
    </w:p>
    <w:p>
      <w:pPr>
        <w:pStyle w:val="ListNumber"/>
      </w:pPr>
      <w:r>
        <w:rPr>
          <w:rFonts w:ascii="宋体" w:hAnsi="宋体" w:eastAsia="宋体"/>
          <w:sz w:val="24"/>
        </w:rPr>
        <w:t>试从注意力经济角度解释为什么演唱会和焰火大会是票根经济最活跃的场景。</w:t>
      </w:r>
    </w:p>
    <w:p>
      <w:pPr>
        <w:pStyle w:val="Heading2"/>
      </w:pPr>
      <w:r>
        <w:t>参考文献</w:t>
      </w:r>
    </w:p>
    <w:p>
      <w:pPr>
        <w:spacing w:line="360" w:lineRule="auto" w:after="60"/>
        <w:ind w:firstLine="425"/>
      </w:pPr>
      <w:r>
        <w:rPr>
          <w:rFonts w:ascii="宋体" w:hAnsi="宋体" w:eastAsia="宋体"/>
          <w:sz w:val="24"/>
        </w:rPr>
        <w:t>[1] 孟亚生. "票根经济"为消费注入新活力[J]. 检察风云, 2025(7): 42-43.</w:t>
      </w:r>
    </w:p>
    <w:p>
      <w:pPr>
        <w:spacing w:line="360" w:lineRule="auto" w:after="60"/>
        <w:ind w:firstLine="425"/>
      </w:pPr>
      <w:r>
        <w:rPr>
          <w:rFonts w:ascii="宋体" w:hAnsi="宋体" w:eastAsia="宋体"/>
          <w:sz w:val="24"/>
        </w:rPr>
        <w:t>[2] 票根经济：激活城市消费的新引擎[J]. 前线, 2025(4): 77-79.</w:t>
      </w:r>
    </w:p>
    <w:p>
      <w:pPr>
        <w:spacing w:line="360" w:lineRule="auto" w:after="60"/>
        <w:ind w:firstLine="425"/>
      </w:pPr>
      <w:r>
        <w:rPr>
          <w:rFonts w:ascii="宋体" w:hAnsi="宋体" w:eastAsia="宋体"/>
          <w:sz w:val="24"/>
        </w:rPr>
        <w:t>[3] "票根经济"撬动文旅消费[J]. 当代党员, 2025(6): 58-59.</w:t>
      </w:r>
    </w:p>
    <w:p>
      <w:pPr>
        <w:spacing w:line="360" w:lineRule="auto" w:after="60"/>
        <w:ind w:firstLine="425"/>
      </w:pPr>
      <w:r>
        <w:rPr>
          <w:rFonts w:ascii="宋体" w:hAnsi="宋体" w:eastAsia="宋体"/>
          <w:sz w:val="24"/>
        </w:rPr>
        <w:t>[4] Rochet J C, Tirole J. Platform Competition in Two-Sided Markets[J]. Journal of the European Economic Association, 2003, 1(4): 990-1029.</w:t>
      </w:r>
    </w:p>
    <w:p>
      <w:pPr>
        <w:spacing w:line="360" w:lineRule="auto" w:after="60"/>
        <w:ind w:firstLine="425"/>
      </w:pPr>
      <w:r>
        <w:rPr>
          <w:rFonts w:ascii="宋体" w:hAnsi="宋体" w:eastAsia="宋体"/>
          <w:sz w:val="24"/>
        </w:rPr>
        <w:t>[5] Goldhaber M H. The Attention Economy and the Net[J]. First Monday, 1997, 2(4).</w:t>
      </w:r>
    </w:p>
    <w:p>
      <w:pPr>
        <w:spacing w:line="360" w:lineRule="auto" w:after="60"/>
        <w:ind w:firstLine="425"/>
      </w:pPr>
      <w:r>
        <w:rPr>
          <w:rFonts w:ascii="宋体" w:hAnsi="宋体" w:eastAsia="宋体"/>
          <w:sz w:val="24"/>
        </w:rPr>
        <w:t>[6] Archer B. The Economic Impact of Tourism: A Review of the Literature[J]. Tourism Management, 1982, 3(4): 218-225.</w:t>
      </w:r>
    </w:p>
    <w:p>
      <w:pPr>
        <w:spacing w:line="360" w:lineRule="auto" w:after="60"/>
        <w:ind w:firstLine="425"/>
      </w:pPr>
      <w:r>
        <w:rPr>
          <w:rFonts w:ascii="宋体" w:hAnsi="宋体" w:eastAsia="宋体"/>
          <w:sz w:val="24"/>
        </w:rPr>
        <w:t>[7] Vargo S L, Lusch R F. Evolving to a New Dominant Logic for Marketing[J]. Journal of Marketing, 2004, 68(1): 1-17.</w:t>
      </w:r>
    </w:p>
    <w:p>
      <w:pPr>
        <w:spacing w:line="360" w:lineRule="auto" w:after="60"/>
        <w:ind w:firstLine="425"/>
      </w:pPr>
      <w:r>
        <w:rPr>
          <w:rFonts w:ascii="宋体" w:hAnsi="宋体" w:eastAsia="宋体"/>
          <w:sz w:val="24"/>
        </w:rPr>
        <w:t>[8] 鲁娜. 票付通旅游数字化赋能平台：数据不"落灰"[J]. 大数据周刊, 2024(11): 34-36.</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在乘数效应的量化分析方面，需要说明的是，本文所引用的3-5倍乘数系基于一码游贵州平台2024-2025年演唱会场景的票根核销数据估算。具体计算方法为：以演唱会门票均价为基准（直接消费），统计持票根游客在活动前后48小时内在平台上的延伸消费总额（间接消费），延伸消费总额除以门票均价即为消费乘数。由于数据仅覆盖平台内消费，实际乘数可能更高。</w:t>
      </w:r>
    </w:p>
    <w:p>
      <w:pPr>
        <w:spacing w:before="120" w:after="120"/>
        <w:ind w:left="567"/>
      </w:pPr>
      <w:r>
        <w:rPr>
          <w:rFonts w:ascii="楷体" w:hAnsi="楷体" w:eastAsia="楷体"/>
          <w:color w:val="148F77"/>
          <w:sz w:val="22"/>
        </w:rPr>
        <w:t>【知识卡片】票根经济的适用边界</w:t>
        <w:br/>
        <w:t>票根经济并非万能模式，其适用性受三个条件制约：一是需要有高浓度流量的"种子场景"（如演唱会、体育赛事）；二是需要有足够丰富的关联业态（住宿、餐饮、景区等）；三是需要有数字化平台支撑。三者缺一不可。对于客流稀少、业态单一、缺乏数字化基础的地区，票根经济的实施效果将大打折扣。</w:t>
      </w:r>
    </w:p>
    <w:p>
      <w:pPr>
        <w:spacing w:line="360" w:lineRule="auto" w:after="60"/>
        <w:ind w:firstLine="425"/>
      </w:pPr>
      <w:r>
        <w:rPr>
          <w:rFonts w:ascii="宋体" w:hAnsi="宋体" w:eastAsia="宋体"/>
          <w:sz w:val="24"/>
        </w:rPr>
        <w:t>票根经济概念的提出并非偶然，而是文旅产业数字化转型深化的必然产物。2025年前后，北京、南昌、芜湖、上海等城市相继出现票根经济实践，贵州更是在2026年推出全国首个票根AI智能体"票多多"。这些实践表明，票根经济已从零散的地方探索上升为全国性的文旅消费创新趋势。从学术角度看，票根经济的研究尚处于起步阶段，缺乏系统性的理论框架和分析模型，这正是本教材试图填补的空白。</w:t>
      </w:r>
    </w:p>
    <w:p>
      <w:pPr>
        <w:spacing w:line="360" w:lineRule="auto" w:after="60"/>
        <w:ind w:firstLine="425"/>
      </w:pPr>
      <w:r>
        <w:rPr>
          <w:rFonts w:ascii="宋体" w:hAnsi="宋体" w:eastAsia="宋体"/>
          <w:sz w:val="24"/>
        </w:rPr>
        <w:t>票根经济的概念虽然新颖，但其背后的经济逻辑可以追溯到更早的实践。在传统旅游模式中，景区周边商户自发提供"凭门票打折"的做法，可以视为票根经济的雏形。然而，这种自发模式存在三大局限：一是信息不对称——游客不知道哪些商户有优惠；二是核验困难——商户难以验证门票真伪；三是规模受限——只能做"点对点"联动，无法形成网络效应。数字平台的出现恰恰解决了这三大局限，使票根经济从"自发模式"升级为"平台模式"。这一升级过程类似于零售业从"个体商铺"到"电商平台"的演进。</w:t>
      </w:r>
    </w:p>
    <w:p>
      <w:pPr>
        <w:spacing w:line="360" w:lineRule="auto" w:after="60"/>
        <w:ind w:firstLine="425"/>
      </w:pPr>
      <w:r>
        <w:rPr>
          <w:rFonts w:ascii="宋体" w:hAnsi="宋体" w:eastAsia="宋体"/>
          <w:sz w:val="24"/>
        </w:rPr>
        <w:t>从学术研究的角度看，票根经济涉及多个学科交叉领域。经济学视角关注消费乘数效应的量化、利益分配机制的优化和平台定价策略的设计；管理学视角关注多方协作的治理机制、商户激励体系和生态健康管理；技术科学视角关注OCR识别准确率、推荐算法效果和系统架构扩展性；旅游学视角关注游客体验提升、目的地品牌建设和文旅融合发展。多学科交叉既是票根经济研究的挑战，也是其学术价值所在。</w:t>
      </w:r>
    </w:p>
    <w:p>
      <w:pPr>
        <w:spacing w:line="360" w:lineRule="auto" w:after="60"/>
        <w:ind w:firstLine="425"/>
      </w:pPr>
      <w:r>
        <w:rPr>
          <w:rFonts w:ascii="宋体" w:hAnsi="宋体" w:eastAsia="宋体"/>
          <w:sz w:val="24"/>
        </w:rPr>
        <w:t>票根经济与循环经济的关系：票根经济与循环经济都强调资源价值最大化，但路径不同。循环经济关注物质资源的循环利用，票根经济关注消费价值的链式延伸。两者可以在文旅领域形成互补——例如，景区票根联动环保主题餐厅优惠，既促进消费延伸又传递环保理念。这种绿色票根经济模式值得探索。</w:t>
      </w:r>
    </w:p>
    <w:p>
      <w:r>
        <w:br w:type="page"/>
      </w:r>
    </w:p>
    <w:p>
      <w:pPr>
        <w:pStyle w:val="Heading1"/>
      </w:pPr>
      <w:r>
        <w:t>第2章 从门票经济到票根经济的演进逻辑</w:t>
      </w:r>
    </w:p>
    <w:p>
      <w:pPr>
        <w:pStyle w:val="Heading2"/>
      </w:pPr>
      <w:r>
        <w:t>学习目标</w:t>
      </w:r>
    </w:p>
    <w:p>
      <w:pPr>
        <w:pStyle w:val="ListNumber"/>
      </w:pPr>
      <w:r>
        <w:rPr>
          <w:rFonts w:ascii="宋体" w:hAnsi="宋体" w:eastAsia="宋体"/>
          <w:sz w:val="24"/>
        </w:rPr>
        <w:t>了解中国景区门票经济的历史形成与结构性困境</w:t>
      </w:r>
    </w:p>
    <w:p>
      <w:pPr>
        <w:pStyle w:val="ListNumber"/>
      </w:pPr>
      <w:r>
        <w:rPr>
          <w:rFonts w:ascii="宋体" w:hAnsi="宋体" w:eastAsia="宋体"/>
          <w:sz w:val="24"/>
        </w:rPr>
        <w:t>掌握门票经济转型的四大驱动因素</w:t>
      </w:r>
    </w:p>
    <w:p>
      <w:pPr>
        <w:pStyle w:val="ListNumber"/>
      </w:pPr>
      <w:r>
        <w:rPr>
          <w:rFonts w:ascii="宋体" w:hAnsi="宋体" w:eastAsia="宋体"/>
          <w:sz w:val="24"/>
        </w:rPr>
        <w:t>理解票根经济兴起的三个阶段及其特征</w:t>
      </w:r>
    </w:p>
    <w:p>
      <w:pPr>
        <w:pStyle w:val="ListNumber"/>
      </w:pPr>
      <w:r>
        <w:rPr>
          <w:rFonts w:ascii="宋体" w:hAnsi="宋体" w:eastAsia="宋体"/>
          <w:sz w:val="24"/>
        </w:rPr>
        <w:t>分析数字技术对经济模式演进的影响机制</w:t>
      </w:r>
    </w:p>
    <w:p>
      <w:pPr>
        <w:pStyle w:val="Heading2"/>
      </w:pPr>
      <w:r>
        <w:t>导入案例</w:t>
      </w:r>
    </w:p>
    <w:p>
      <w:pPr>
        <w:spacing w:line="360" w:lineRule="auto" w:after="60"/>
        <w:ind w:left="567"/>
      </w:pPr>
      <w:r>
        <w:rPr>
          <w:rFonts w:ascii="楷体" w:hAnsi="楷体" w:eastAsia="楷体"/>
          <w:color w:val="148F77"/>
          <w:sz w:val="24"/>
        </w:rPr>
        <w:t>**案例：从"门票依赖"到"全域消费"——黄果树瀑布的转型之路**</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黄果树瀑布是亚洲最大瀑布，也是贵州旅游的标志性景区。在过去很长一段时间里，黄果树景区的收入严重依赖门票销售，游客"来了就走"的现象普遍，人均消费低、停留时间短。随着贵州省推进"大数据+全域智慧旅游"战略，黄果树景区接入"一码游贵州"平台，逐步摆脱对门票收入的单一依赖。通过票根联动，游客凭黄果树门票可在周边酒店、餐饮店、特色商品店享受优惠，有效延长了游客停留时间、提升了人均消费。黄果树的转型之路，正是中国景区从"门票经济"迈向"票根经济"的缩影。</w:t>
      </w:r>
    </w:p>
    <w:p>
      <w:pPr>
        <w:pStyle w:val="Heading2"/>
      </w:pPr>
      <w:r>
        <w:t>2.1 中国景区门票经济的历史与困境</w:t>
      </w:r>
    </w:p>
    <w:p>
      <w:pPr>
        <w:pStyle w:val="Heading3"/>
      </w:pPr>
      <w:r>
        <w:t>2.1.1 门票经济的形成</w:t>
      </w:r>
    </w:p>
    <w:p>
      <w:pPr>
        <w:spacing w:line="360" w:lineRule="auto" w:after="60"/>
        <w:ind w:firstLine="425"/>
      </w:pPr>
      <w:r>
        <w:rPr>
          <w:rFonts w:ascii="宋体" w:hAnsi="宋体" w:eastAsia="宋体"/>
          <w:sz w:val="24"/>
        </w:rPr>
        <w:t>中国景区的"门票经济"模式有其历史必然性。20世纪90年代至21世纪初，中国旅游业处于快速发展期，景区开发投入巨大，而地方财政收入有限，门票收入成为景区回收投资、维持运营的主要手段[1]。在这一阶段，提高门票价格成为景区增收的"捷径"，形成了"高票价-高依赖"的路径锁定。</w:t>
      </w:r>
    </w:p>
    <w:p>
      <w:pPr>
        <w:spacing w:line="360" w:lineRule="auto" w:after="60"/>
        <w:ind w:firstLine="425"/>
      </w:pPr>
      <w:r>
        <w:rPr>
          <w:rFonts w:ascii="宋体" w:hAnsi="宋体" w:eastAsia="宋体"/>
          <w:sz w:val="24"/>
        </w:rPr>
        <w:t>Liu（2013）从路径依赖理论视角分析了门票经济的形成机制，认为门票经济是中国区域旅游发展的初始模式，其形成具有历史必然性，但也因利益格局锁定而形成路径约束，使得转型困难重重[2]。</w:t>
      </w:r>
    </w:p>
    <w:p>
      <w:pPr>
        <w:pStyle w:val="Heading3"/>
      </w:pPr>
      <w:r>
        <w:t>2.1.2 门票经济的结构性困境</w:t>
      </w:r>
    </w:p>
    <w:p>
      <w:pPr>
        <w:spacing w:line="360" w:lineRule="auto" w:after="60"/>
        <w:ind w:firstLine="425"/>
      </w:pPr>
      <w:r>
        <w:rPr>
          <w:rFonts w:ascii="宋体" w:hAnsi="宋体" w:eastAsia="宋体"/>
          <w:sz w:val="24"/>
        </w:rPr>
        <w:t>门票经济模式存在四个结构性困境：</w:t>
      </w:r>
    </w:p>
    <w:p>
      <w:pPr>
        <w:spacing w:line="360" w:lineRule="auto" w:after="60"/>
        <w:ind w:firstLine="425"/>
      </w:pPr>
      <w:r>
        <w:rPr>
          <w:rFonts w:ascii="宋体" w:hAnsi="宋体" w:eastAsia="宋体"/>
          <w:sz w:val="24"/>
        </w:rPr>
        <w:t>**困境一：收入结构单一。** 门票收入占景区总收入比重过高（部分景区达70%以上），一旦门票降价或免票，景区经营即刻陷入困难。这种"把鸡蛋放在一个篮子里"的模式抗风险能力极弱。</w:t>
      </w:r>
    </w:p>
    <w:p>
      <w:pPr>
        <w:spacing w:line="360" w:lineRule="auto" w:after="60"/>
        <w:ind w:firstLine="425"/>
      </w:pPr>
      <w:r>
        <w:rPr>
          <w:rFonts w:ascii="宋体" w:hAnsi="宋体" w:eastAsia="宋体"/>
          <w:sz w:val="24"/>
        </w:rPr>
        <w:t>**困境二：游客体验下降。** 高票价提高了游客的消费门槛，降低了游客的满意度和重游率。游客为"回本"而压缩其他消费（如餐饮、购物），反而减少了景区的综合收益。</w:t>
      </w:r>
    </w:p>
    <w:p>
      <w:pPr>
        <w:spacing w:line="360" w:lineRule="auto" w:after="60"/>
        <w:ind w:firstLine="425"/>
      </w:pPr>
      <w:r>
        <w:rPr>
          <w:rFonts w:ascii="宋体" w:hAnsi="宋体" w:eastAsia="宋体"/>
          <w:sz w:val="24"/>
        </w:rPr>
        <w:t>**困境三：产业链条断裂。** 门票经济将景区视为独立的"利润中心"，忽视了景区与周边餐饮、住宿、交通等业态的协同关系，导致旅游产业链断裂，无法形成集群效应。</w:t>
      </w:r>
    </w:p>
    <w:p>
      <w:pPr>
        <w:spacing w:line="360" w:lineRule="auto" w:after="60"/>
        <w:ind w:firstLine="425"/>
      </w:pPr>
      <w:r>
        <w:rPr>
          <w:rFonts w:ascii="宋体" w:hAnsi="宋体" w:eastAsia="宋体"/>
          <w:sz w:val="24"/>
        </w:rPr>
        <w:t>**困境四：可持续发展受限。** 高票价抑制了客流增长，而客流是文旅产业发展的基础资源。在"门票经济"模式下，景区陷入"提价-客减-再提价"的恶性循环，长期发展空间受限[3]。</w:t>
      </w:r>
    </w:p>
    <w:p>
      <w:pPr>
        <w:pStyle w:val="Heading2"/>
      </w:pPr>
      <w:r>
        <w:t>2.2 门票经济转型的驱动因素</w:t>
      </w:r>
    </w:p>
    <w:p>
      <w:pPr>
        <w:pStyle w:val="Heading3"/>
      </w:pPr>
      <w:r>
        <w:t>2.2.1 政策驱动</w:t>
      </w:r>
    </w:p>
    <w:p>
      <w:pPr>
        <w:spacing w:line="360" w:lineRule="auto" w:after="60"/>
        <w:ind w:firstLine="425"/>
      </w:pPr>
      <w:r>
        <w:rPr>
          <w:rFonts w:ascii="宋体" w:hAnsi="宋体" w:eastAsia="宋体"/>
          <w:sz w:val="24"/>
        </w:rPr>
        <w:t>近年来，国家层面密集出台门票降价和转型政策。2018年，国家发改委发布《关于完善国有景区门票价格形成机制 降低重点国有景区门票价格的指导意见》，推动国有景区门票降价。国务院《"十四五"旅游业发展规划》提出"深化'互联网+旅游'，扩大新技术场景应用"的要求[4]。新国发2号文件明确支持贵州打造"国际一流山地旅游目的地""国内一流度假康养目的地"，为贵州文旅转型提供了顶层政策支撑。</w:t>
      </w:r>
    </w:p>
    <w:p>
      <w:pPr>
        <w:pStyle w:val="Heading3"/>
      </w:pPr>
      <w:r>
        <w:t>2.2.2 技术驱动</w:t>
      </w:r>
    </w:p>
    <w:p>
      <w:pPr>
        <w:spacing w:line="360" w:lineRule="auto" w:after="60"/>
        <w:ind w:firstLine="425"/>
      </w:pPr>
      <w:r>
        <w:rPr>
          <w:rFonts w:ascii="宋体" w:hAnsi="宋体" w:eastAsia="宋体"/>
          <w:sz w:val="24"/>
        </w:rPr>
        <w:t>移动互联网、二维码、大数据、人工智能等数字技术的普及，为门票经济转型提供了技术可行性。二维码使票根的数字化验证成为可能，移动支付使优惠的即时核销成为现实，大数据分析使精准推荐成为标配，AI智能体使票根的智能匹配成为新趋势[5]。没有这些技术基础设施，票根经济的规模化运营是不可想象的。</w:t>
      </w:r>
    </w:p>
    <w:p>
      <w:pPr>
        <w:pStyle w:val="Heading3"/>
      </w:pPr>
      <w:r>
        <w:t>2.2.3 需求驱动</w:t>
      </w:r>
    </w:p>
    <w:p>
      <w:pPr>
        <w:spacing w:line="360" w:lineRule="auto" w:after="60"/>
        <w:ind w:firstLine="425"/>
      </w:pPr>
      <w:r>
        <w:rPr>
          <w:rFonts w:ascii="宋体" w:hAnsi="宋体" w:eastAsia="宋体"/>
          <w:sz w:val="24"/>
        </w:rPr>
        <w:t>中国旅游消费正经历从"观光型"向"体验型"的深刻转型。游客不再满足于"买票进景区看风景"的单调模式，而是追求沉浸式、多场景、跨业态的深度体验[6]。这种需求升级倒逼旅游供给从"单一门票"向"综合服务"转变，票根经济正是这一转型的产物。</w:t>
      </w:r>
    </w:p>
    <w:p>
      <w:pPr>
        <w:pStyle w:val="Heading3"/>
      </w:pPr>
      <w:r>
        <w:t>2.2.4 竞争驱动</w:t>
      </w:r>
    </w:p>
    <w:p>
      <w:pPr>
        <w:spacing w:line="360" w:lineRule="auto" w:after="60"/>
        <w:ind w:firstLine="425"/>
      </w:pPr>
      <w:r>
        <w:rPr>
          <w:rFonts w:ascii="宋体" w:hAnsi="宋体" w:eastAsia="宋体"/>
          <w:sz w:val="24"/>
        </w:rPr>
        <w:t>中国文旅市场竞争日趋激烈，景区之间、城市之间、区域之间的客源争夺日趋白热化。在门票价格趋同的情况下，谁能提供更丰富的延伸消费体验、更高的性价比，谁就能赢得游客。票根经济通过跨业态联动提供差异化价值，成为目的地竞争的新"护城河"。</w:t>
      </w:r>
    </w:p>
    <w:p>
      <w:pPr>
        <w:pStyle w:val="Heading2"/>
      </w:pPr>
      <w:r>
        <w:t>2.3 票根经济兴起的三个阶段</w:t>
      </w:r>
    </w:p>
    <w:p>
      <w:pPr>
        <w:pStyle w:val="Heading3"/>
      </w:pPr>
      <w:r>
        <w:t>2.3.1 萌芽阶段（2016-2020年）：电子票务与初步联动</w:t>
      </w:r>
    </w:p>
    <w:p>
      <w:pPr>
        <w:spacing w:line="360" w:lineRule="auto" w:after="60"/>
        <w:ind w:firstLine="425"/>
      </w:pPr>
      <w:r>
        <w:rPr>
          <w:rFonts w:ascii="宋体" w:hAnsi="宋体" w:eastAsia="宋体"/>
          <w:sz w:val="24"/>
        </w:rPr>
        <w:t>这一阶段的特征是景区电子票务系统的普及和初步的跨业态联动尝试。景区开始使用二维码电子门票替代纸质门票，部分景区尝试与周边商户合作提供"门票+餐饮""门票+住宿"的套餐产品。但这一阶段的联动是零散的、人工对接的，缺乏统一平台支撑，规模化和标准化程度低。</w:t>
      </w:r>
    </w:p>
    <w:p>
      <w:pPr>
        <w:spacing w:line="360" w:lineRule="auto" w:after="60"/>
        <w:ind w:firstLine="425"/>
      </w:pPr>
      <w:r>
        <w:rPr>
          <w:rFonts w:ascii="宋体" w:hAnsi="宋体" w:eastAsia="宋体"/>
          <w:sz w:val="24"/>
        </w:rPr>
        <w:t>2016年，业界提出"旅游+互联网"概念，指出"门票经济是消费互联网时代的切入口"，电子门票、智慧旅游试点城市和试点景区建设开始起步[7]。</w:t>
      </w:r>
    </w:p>
    <w:p>
      <w:pPr>
        <w:pStyle w:val="Heading3"/>
      </w:pPr>
      <w:r>
        <w:t>2.3.2 成长阶段（2020-2025年）：平台化运营与规模化联动</w:t>
      </w:r>
    </w:p>
    <w:p>
      <w:pPr>
        <w:spacing w:line="360" w:lineRule="auto" w:after="60"/>
        <w:ind w:firstLine="425"/>
      </w:pPr>
      <w:r>
        <w:rPr>
          <w:rFonts w:ascii="宋体" w:hAnsi="宋体" w:eastAsia="宋体"/>
          <w:sz w:val="24"/>
        </w:rPr>
        <w:t>这一阶段的标志性事件是"一码游贵州"（2020年）等全域智慧旅游平台的上线。平台化运营使票根联动从"点对点"升级为"多对多"——一个平台上的所有商户可以为所有持票根的游客提供优惠，规模效应显著提升。</w:t>
      </w:r>
    </w:p>
    <w:p>
      <w:pPr>
        <w:spacing w:line="360" w:lineRule="auto" w:after="60"/>
        <w:ind w:firstLine="425"/>
      </w:pPr>
      <w:r>
        <w:rPr>
          <w:rFonts w:ascii="宋体" w:hAnsi="宋体" w:eastAsia="宋体"/>
          <w:sz w:val="24"/>
        </w:rPr>
        <w:t>在此阶段，票根经济的应用场景从景区扩展到演唱会、体育赛事、文博场馆等多元场景。2025年前后，北京、南昌、芜湖等城市相继推出票根经济实践，票根经济从区域探索上升为全国性趋势[8]。</w:t>
      </w:r>
    </w:p>
    <w:p>
      <w:pPr>
        <w:pStyle w:val="Heading3"/>
      </w:pPr>
      <w:r>
        <w:t>2.3.3 智能化阶段（2025年至今）：AI驱动与生态化发展</w:t>
      </w:r>
    </w:p>
    <w:p>
      <w:pPr>
        <w:spacing w:line="360" w:lineRule="auto" w:after="60"/>
        <w:ind w:firstLine="425"/>
      </w:pPr>
      <w:r>
        <w:rPr>
          <w:rFonts w:ascii="宋体" w:hAnsi="宋体" w:eastAsia="宋体"/>
          <w:sz w:val="24"/>
        </w:rPr>
        <w:t>2025年以来，AI技术开始深度融入票根经济。2026年7月，一码游贵州平台"票多多"票根智能体上线，标志着票根经济进入AI驱动的新阶段[9]。AI智能体实现了票根的智能识别、权益的精准匹配和自然语言交互，解决了票根经济推广中的"信息不对称"痛点。</w:t>
      </w:r>
    </w:p>
    <w:p>
      <w:pPr>
        <w:spacing w:line="360" w:lineRule="auto" w:after="60"/>
        <w:ind w:firstLine="425"/>
      </w:pPr>
      <w:r>
        <w:rPr>
          <w:rFonts w:ascii="宋体" w:hAnsi="宋体" w:eastAsia="宋体"/>
          <w:sz w:val="24"/>
        </w:rPr>
        <w:t>同时，票根经济开始向生态化方向发展——不再局限于"优惠折扣"的单一维度，而是向"数字身份""体验解锁""社交分享"等多元价值延伸，逐步构建起完整的票根经济生态系统。</w:t>
      </w:r>
    </w:p>
    <w:p>
      <w:pPr>
        <w:pStyle w:val="Heading2"/>
      </w:pPr>
      <w:r>
        <w:t>2.4 数字技术对经济模式演进的影响</w:t>
      </w:r>
    </w:p>
    <w:p>
      <w:pPr>
        <w:spacing w:line="360" w:lineRule="auto" w:after="60"/>
        <w:ind w:firstLine="425"/>
      </w:pPr>
      <w:r>
        <w:rPr>
          <w:rFonts w:ascii="宋体" w:hAnsi="宋体" w:eastAsia="宋体"/>
          <w:sz w:val="24"/>
        </w:rPr>
        <w:t>数字技术在门票经济向票根经济的演进中扮演了"催化剂"和"基础设施"的双重角色。具体影响体现在以下四个层面：</w:t>
      </w:r>
    </w:p>
    <w:p>
      <w:pPr>
        <w:spacing w:line="360" w:lineRule="auto" w:after="60"/>
        <w:ind w:firstLine="425"/>
      </w:pPr>
      <w:r>
        <w:rPr>
          <w:rFonts w:ascii="宋体" w:hAnsi="宋体" w:eastAsia="宋体"/>
          <w:sz w:val="24"/>
        </w:rPr>
        <w:t>**降低交易成本。** 在传统模式下，景区与周边商户的合作需要逐一谈判、人工对接，交易成本高昂。数字平台通过标准化的接入流程和统一的核验机制，将交易成本降至接近零，使大规模跨业态联动成为可能。</w:t>
      </w:r>
    </w:p>
    <w:p>
      <w:pPr>
        <w:spacing w:line="360" w:lineRule="auto" w:after="60"/>
        <w:ind w:firstLine="425"/>
      </w:pPr>
      <w:r>
        <w:rPr>
          <w:rFonts w:ascii="宋体" w:hAnsi="宋体" w:eastAsia="宋体"/>
          <w:sz w:val="24"/>
        </w:rPr>
        <w:t>**消除信息不对称。** 游客往往不知道景区周边有哪些优质商户，商户也难以触达到访游客。数字平台通过推荐算法和智能匹配，实现了供需双方的精准对接，消除了长期困扰旅游市场的信息不对称问题。</w:t>
      </w:r>
    </w:p>
    <w:p>
      <w:pPr>
        <w:spacing w:line="360" w:lineRule="auto" w:after="60"/>
        <w:ind w:firstLine="425"/>
      </w:pPr>
      <w:r>
        <w:rPr>
          <w:rFonts w:ascii="宋体" w:hAnsi="宋体" w:eastAsia="宋体"/>
          <w:sz w:val="24"/>
        </w:rPr>
        <w:t>**构建数据闭环。** 传统模式下，票务数据、消费数据和评价数据分散在不同系统中，无法形成闭环。数字平台实现了"票根发放→权益推荐→消费核销→反馈评价"的全链路数据采集，为持续优化提供了数据基础。</w:t>
      </w:r>
    </w:p>
    <w:p>
      <w:pPr>
        <w:spacing w:line="360" w:lineRule="auto" w:after="60"/>
        <w:ind w:firstLine="425"/>
      </w:pPr>
      <w:r>
        <w:rPr>
          <w:rFonts w:ascii="宋体" w:hAnsi="宋体" w:eastAsia="宋体"/>
          <w:sz w:val="24"/>
        </w:rPr>
        <w:t>**创造新的价值空间。** 数字技术不仅优化了现有流程，还创造了全新的价值空间。例如，基于票根数据的游客画像可以为商户提供精准营销服务，基于票根使用热力图的客流引导可以为景区管理提供决策支持——这些价值在传统模式下是不存在的。</w:t>
      </w:r>
    </w:p>
    <w:p>
      <w:pPr>
        <w:spacing w:line="360" w:lineRule="auto" w:after="60"/>
        <w:ind w:left="567"/>
      </w:pPr>
      <w:r>
        <w:rPr>
          <w:rFonts w:ascii="楷体" w:hAnsi="楷体" w:eastAsia="楷体"/>
          <w:color w:val="148F77"/>
          <w:sz w:val="24"/>
        </w:rPr>
        <w:t>**知识卡片：经济模式演进的"三步走"**</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门票经济→票根经济→数字身份经济：从"卖门票"到"连消费"再到"懂游客"，每一次跃迁都伴随着技术基础设施的升级和价值逻辑的重构。</w:t>
      </w:r>
    </w:p>
    <w:p>
      <w:pPr>
        <w:pStyle w:val="Heading2"/>
      </w:pPr>
      <w:r>
        <w:t>本章小结</w:t>
      </w:r>
    </w:p>
    <w:p>
      <w:pPr>
        <w:spacing w:line="360" w:lineRule="auto" w:after="60"/>
        <w:ind w:firstLine="425"/>
      </w:pPr>
      <w:r>
        <w:rPr>
          <w:rFonts w:ascii="宋体" w:hAnsi="宋体" w:eastAsia="宋体"/>
          <w:sz w:val="24"/>
        </w:rPr>
        <w:t>本章梳理了从门票经济到票根经济的演进逻辑。门票经济存在收入结构单一、游客体验下降、产业链条断裂和可持续发展受限四大困境。政策驱动、技术驱动、需求驱动和竞争驱动共同推动了转型进程。票根经济的兴起经历了萌芽阶段（电子票务与初步联动）、成长阶段（平台化运营与规模化联动）和智能化阶段（AI驱动与生态化发展）三个阶段。数字技术通过降低交易成本、消除信息不对称、构建数据闭环和创造新的价值空间，深刻影响了经济模式的演进方向。</w:t>
      </w:r>
    </w:p>
    <w:p>
      <w:pPr>
        <w:pStyle w:val="Heading2"/>
      </w:pPr>
      <w:r>
        <w:t>思考题</w:t>
      </w:r>
    </w:p>
    <w:p>
      <w:pPr>
        <w:pStyle w:val="ListNumber"/>
      </w:pPr>
      <w:r>
        <w:rPr>
          <w:rFonts w:ascii="宋体" w:hAnsi="宋体" w:eastAsia="宋体"/>
          <w:sz w:val="24"/>
        </w:rPr>
        <w:t>门票经济的"路径依赖"是如何形成的？打破路径依赖需要哪些条件？</w:t>
      </w:r>
    </w:p>
    <w:p>
      <w:pPr>
        <w:pStyle w:val="ListNumber"/>
      </w:pPr>
      <w:r>
        <w:rPr>
          <w:rFonts w:ascii="宋体" w:hAnsi="宋体" w:eastAsia="宋体"/>
          <w:sz w:val="24"/>
        </w:rPr>
        <w:t>结合黄果树景区的案例，分析门票经济转型的四大驱动因素是如何协同作用的。</w:t>
      </w:r>
    </w:p>
    <w:p>
      <w:pPr>
        <w:pStyle w:val="ListNumber"/>
      </w:pPr>
      <w:r>
        <w:rPr>
          <w:rFonts w:ascii="宋体" w:hAnsi="宋体" w:eastAsia="宋体"/>
          <w:sz w:val="24"/>
        </w:rPr>
        <w:t>票根经济兴起的三个阶段中，每个阶段的核心技术和商业模式特征是什么？</w:t>
      </w:r>
    </w:p>
    <w:p>
      <w:pPr>
        <w:pStyle w:val="ListNumber"/>
      </w:pPr>
      <w:r>
        <w:rPr>
          <w:rFonts w:ascii="宋体" w:hAnsi="宋体" w:eastAsia="宋体"/>
          <w:sz w:val="24"/>
        </w:rPr>
        <w:t>数字技术是门票经济转型的"充分条件"还是"必要条件"？为什么？</w:t>
      </w:r>
    </w:p>
    <w:p>
      <w:pPr>
        <w:pStyle w:val="ListNumber"/>
      </w:pPr>
      <w:r>
        <w:rPr>
          <w:rFonts w:ascii="宋体" w:hAnsi="宋体" w:eastAsia="宋体"/>
          <w:sz w:val="24"/>
        </w:rPr>
        <w:t>试设想票根经济之后的下一个经济模式（如"数字身份经济"）可能是什么形态。</w:t>
      </w:r>
    </w:p>
    <w:p>
      <w:pPr>
        <w:pStyle w:val="Heading2"/>
      </w:pPr>
      <w:r>
        <w:t>参考文献</w:t>
      </w:r>
    </w:p>
    <w:p>
      <w:pPr>
        <w:spacing w:line="360" w:lineRule="auto" w:after="60"/>
        <w:ind w:firstLine="425"/>
      </w:pPr>
      <w:r>
        <w:rPr>
          <w:rFonts w:ascii="宋体" w:hAnsi="宋体" w:eastAsia="宋体"/>
          <w:sz w:val="24"/>
        </w:rPr>
        <w:t>[1] 谢晓刚. 门票经济要尽快转型[J]. 观察与思考, 2018(5): 28-29.</w:t>
      </w:r>
    </w:p>
    <w:p>
      <w:pPr>
        <w:spacing w:line="360" w:lineRule="auto" w:after="60"/>
        <w:ind w:firstLine="425"/>
      </w:pPr>
      <w:r>
        <w:rPr>
          <w:rFonts w:ascii="宋体" w:hAnsi="宋体" w:eastAsia="宋体"/>
          <w:sz w:val="24"/>
        </w:rPr>
        <w:t>[2] Liu C. Path Dependence and Innovation for Chinese Tickets Economy of Regional Tourism[J]. Journal of Sustainable Tourism, 2013, 21(5): 712-728.</w:t>
      </w:r>
    </w:p>
    <w:p>
      <w:pPr>
        <w:spacing w:line="360" w:lineRule="auto" w:after="60"/>
        <w:ind w:firstLine="425"/>
      </w:pPr>
      <w:r>
        <w:rPr>
          <w:rFonts w:ascii="宋体" w:hAnsi="宋体" w:eastAsia="宋体"/>
          <w:sz w:val="24"/>
        </w:rPr>
        <w:t>[3] 林玉香. 我国旅游门票经济向产业经济转型问题研究[J]. 经济研究导刊, 2013(8): 156-158.</w:t>
      </w:r>
    </w:p>
    <w:p>
      <w:pPr>
        <w:spacing w:line="360" w:lineRule="auto" w:after="60"/>
        <w:ind w:firstLine="425"/>
      </w:pPr>
      <w:r>
        <w:rPr>
          <w:rFonts w:ascii="宋体" w:hAnsi="宋体" w:eastAsia="宋体"/>
          <w:sz w:val="24"/>
        </w:rPr>
        <w:t>[4] 耿胜董, 杨柳, 杨净意, 等. 基于大数据的贵州旅游服务集成平台建设思路探索[J]. 信息与电脑, 2024(8): 45-48.</w:t>
      </w:r>
    </w:p>
    <w:p>
      <w:pPr>
        <w:spacing w:line="360" w:lineRule="auto" w:after="60"/>
        <w:ind w:firstLine="425"/>
      </w:pPr>
      <w:r>
        <w:rPr>
          <w:rFonts w:ascii="宋体" w:hAnsi="宋体" w:eastAsia="宋体"/>
          <w:sz w:val="24"/>
        </w:rPr>
        <w:t>[5] 鲁娜. 票付通旅游数字化赋能平台：数据不"落灰"[J]. 大数据周刊, 2024(11): 34-36.</w:t>
      </w:r>
    </w:p>
    <w:p>
      <w:pPr>
        <w:spacing w:line="360" w:lineRule="auto" w:after="60"/>
        <w:ind w:firstLine="425"/>
      </w:pPr>
      <w:r>
        <w:rPr>
          <w:rFonts w:ascii="宋体" w:hAnsi="宋体" w:eastAsia="宋体"/>
          <w:sz w:val="24"/>
        </w:rPr>
        <w:t>[6] 朱佳玮, 孙文章, 赵梓涵, 等. 数字赋能文旅融合创新发展、促进消费升级的思考与建议[J]. 旅游科学, 2023, 37(5): 1-16.</w:t>
      </w:r>
    </w:p>
    <w:p>
      <w:pPr>
        <w:spacing w:line="360" w:lineRule="auto" w:after="60"/>
        <w:ind w:firstLine="425"/>
      </w:pPr>
      <w:r>
        <w:rPr>
          <w:rFonts w:ascii="宋体" w:hAnsi="宋体" w:eastAsia="宋体"/>
          <w:sz w:val="24"/>
        </w:rPr>
        <w:t>[7] "旅游+"带动景区向"12306"式购票模式跨越[J]. 中国旅游报, 2016-08-15.</w:t>
      </w:r>
    </w:p>
    <w:p>
      <w:pPr>
        <w:spacing w:line="360" w:lineRule="auto" w:after="60"/>
        <w:ind w:firstLine="425"/>
      </w:pPr>
      <w:r>
        <w:rPr>
          <w:rFonts w:ascii="宋体" w:hAnsi="宋体" w:eastAsia="宋体"/>
          <w:sz w:val="24"/>
        </w:rPr>
        <w:t>[8] 南昌市人民政府. 南昌"票根经济"激活文旅消费新引擎[EB/OL]. 2026-07-19.</w:t>
      </w:r>
    </w:p>
    <w:p>
      <w:pPr>
        <w:spacing w:line="360" w:lineRule="auto" w:after="60"/>
        <w:ind w:firstLine="425"/>
      </w:pPr>
      <w:r>
        <w:rPr>
          <w:rFonts w:ascii="宋体" w:hAnsi="宋体" w:eastAsia="宋体"/>
          <w:sz w:val="24"/>
        </w:rPr>
        <w:t>[9] 贵州省文化和旅游厅. 一键玩转票根经济！一码游贵州"票多多"票根智能体正式上线[EB/OL]. 2026-07-10.</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门票经济的路径依赖形成了"锁定效应"——景区投入大量资金建设基础设施后，门票收入成为回收投资的唯一途径，提高票价成为最直接的增收手段。这种路径依赖使景区陷入"高票价-高依赖"的循环：票价越高，对门票收入的依赖越深；依赖越深，越不敢降价；不敢降价，就越缺乏转型动力。打破这种路径依赖需要外部力量的介入——政策驱动、技术变革和市场竞争共同构成了打破路径依赖的三股力量。</w:t>
      </w:r>
    </w:p>
    <w:p>
      <w:pPr>
        <w:spacing w:line="360" w:lineRule="auto" w:after="60"/>
        <w:ind w:firstLine="425"/>
      </w:pPr>
      <w:r>
        <w:rPr>
          <w:rFonts w:ascii="宋体" w:hAnsi="宋体" w:eastAsia="宋体"/>
          <w:sz w:val="24"/>
        </w:rPr>
        <w:t>从国际经验看，景区门票经济的转型是一个全球性趋势。欧美国家早在20世纪末就开始探索"免票+增值服务"模式，如美国国家公园实行低门票或免票制度，通过住宿、餐饮、纪念品等延伸消费回收成本。中国景区的转型路径与国际经验有相似之处，但中国独特的数字化基础设施（移动互联网、移动支付、大数据）为票根经济这种创新模式提供了更为有利的技术条件。</w:t>
      </w:r>
    </w:p>
    <w:p>
      <w:pPr>
        <w:spacing w:before="120" w:after="120"/>
        <w:ind w:left="567"/>
      </w:pPr>
      <w:r>
        <w:rPr>
          <w:rFonts w:ascii="楷体" w:hAnsi="楷体" w:eastAsia="楷体"/>
          <w:color w:val="148F77"/>
          <w:sz w:val="22"/>
        </w:rPr>
        <w:t>【知识卡片】路径依赖与"破局点"</w:t>
        <w:br/>
        <w:t>路径依赖理论（Paul David, 1985）指出，一旦某种技术或制度被选择，后续的发展就会沿着这条路径不断自我强化，即使存在更优的替代方案也难以转换。门票经济的"破局点"在于：一是政策强制（如门票降价政策），二是技术赋能（如数字化平台降低跨界合作成本），三是危机催化（如疫情加速转型）。三股力量同时作用，才能有效打破路径锁定。</w:t>
      </w:r>
    </w:p>
    <w:p>
      <w:pPr>
        <w:spacing w:line="360" w:lineRule="auto" w:after="60"/>
        <w:ind w:firstLine="425"/>
      </w:pPr>
      <w:r>
        <w:rPr>
          <w:rFonts w:ascii="宋体" w:hAnsi="宋体" w:eastAsia="宋体"/>
          <w:sz w:val="24"/>
        </w:rPr>
        <w:t>深入分析门票经济的路径依赖，可以发现其形成机理包含三个层面。第一层面是投资沉没成本：景区在基础设施建设上投入巨额资金，这些投入成为沉没成本。第二层面是制度惯性：景区的财务预算、人员编制、考核机制都围绕门票收入设计。第三层面是认知锁定：景区管理者形成了"门票是主要收入来源"的思维定势。三个层面相互强化，使路径依赖日益加深。</w:t>
      </w:r>
    </w:p>
    <w:p>
      <w:pPr>
        <w:spacing w:line="360" w:lineRule="auto" w:after="60"/>
        <w:ind w:firstLine="425"/>
      </w:pPr>
      <w:r>
        <w:rPr>
          <w:rFonts w:ascii="宋体" w:hAnsi="宋体" w:eastAsia="宋体"/>
          <w:sz w:val="24"/>
        </w:rPr>
        <w:t>门票经济的转型并非一蹴而就。在转型初期，景区可能面临收入下降的阵痛——门票降价直接减少收入，而票根经济带来的延伸消费需要时间培育。这个"阵痛期"通常持续6-12个月，期间需要政策补贴或平台扶持。一码游贵州采取了"渐进转型"策略：先选择部分景区试点，验证效果后逐步推广。</w:t>
      </w:r>
    </w:p>
    <w:p>
      <w:r>
        <w:br w:type="page"/>
      </w:r>
    </w:p>
    <w:p>
      <w:pPr>
        <w:pStyle w:val="Heading1"/>
      </w:pPr>
      <w:r>
        <w:t>第3章 票根经济的国内外发展概况</w:t>
      </w:r>
    </w:p>
    <w:p>
      <w:pPr>
        <w:pStyle w:val="Heading2"/>
      </w:pPr>
      <w:r>
        <w:t>学习目标</w:t>
      </w:r>
    </w:p>
    <w:p>
      <w:pPr>
        <w:pStyle w:val="ListNumber"/>
      </w:pPr>
      <w:r>
        <w:rPr>
          <w:rFonts w:ascii="宋体" w:hAnsi="宋体" w:eastAsia="宋体"/>
          <w:sz w:val="24"/>
        </w:rPr>
        <w:t>了解国外票根经济的发展现状和典型模式</w:t>
      </w:r>
    </w:p>
    <w:p>
      <w:pPr>
        <w:pStyle w:val="ListNumber"/>
      </w:pPr>
      <w:r>
        <w:rPr>
          <w:rFonts w:ascii="宋体" w:hAnsi="宋体" w:eastAsia="宋体"/>
          <w:sz w:val="24"/>
        </w:rPr>
        <w:t>掌握国内票根经济的区域实践特征</w:t>
      </w:r>
    </w:p>
    <w:p>
      <w:pPr>
        <w:pStyle w:val="ListNumber"/>
      </w:pPr>
      <w:r>
        <w:rPr>
          <w:rFonts w:ascii="宋体" w:hAnsi="宋体" w:eastAsia="宋体"/>
          <w:sz w:val="24"/>
        </w:rPr>
        <w:t>了解贵州票根经济的发展概况和先发优势</w:t>
      </w:r>
    </w:p>
    <w:p>
      <w:pPr>
        <w:pStyle w:val="ListNumber"/>
      </w:pPr>
      <w:r>
        <w:rPr>
          <w:rFonts w:ascii="宋体" w:hAnsi="宋体" w:eastAsia="宋体"/>
          <w:sz w:val="24"/>
        </w:rPr>
        <w:t>通过国内外对比提炼票根经济发展的启示</w:t>
      </w:r>
    </w:p>
    <w:p>
      <w:pPr>
        <w:pStyle w:val="Heading2"/>
      </w:pPr>
      <w:r>
        <w:t>导入案例</w:t>
      </w:r>
    </w:p>
    <w:p>
      <w:pPr>
        <w:spacing w:line="360" w:lineRule="auto" w:after="60"/>
        <w:ind w:left="567"/>
      </w:pPr>
      <w:r>
        <w:rPr>
          <w:rFonts w:ascii="楷体" w:hAnsi="楷体" w:eastAsia="楷体"/>
          <w:color w:val="148F77"/>
          <w:sz w:val="24"/>
        </w:rPr>
        <w:t>**案例：从Ticketbar到"票多多"——全球票根经济的演进**</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2016年，欧洲的Ticketbar平台通过数字化票务工具连接旅游景点和游客，成为早期票根经济的探索者。十年后，中国贵州的"一码游贵州"平台推出了"票多多"AI智能体，将票根经济推向了智能化新高度。从简单的电子票务到AI驱动的票根智能匹配，从单一的景点优惠到跨业态的消费生态，票根经济正在全球范围内加速演进。</w:t>
      </w:r>
    </w:p>
    <w:p>
      <w:pPr>
        <w:pStyle w:val="Heading2"/>
      </w:pPr>
      <w:r>
        <w:t>3.1 国外票根经济发展现状</w:t>
      </w:r>
    </w:p>
    <w:p>
      <w:pPr>
        <w:pStyle w:val="Heading3"/>
      </w:pPr>
      <w:r>
        <w:t>3.1.1 演唱会经济与城市联动</w:t>
      </w:r>
    </w:p>
    <w:p>
      <w:pPr>
        <w:spacing w:line="360" w:lineRule="auto" w:after="60"/>
        <w:ind w:firstLine="425"/>
      </w:pPr>
      <w:r>
        <w:rPr>
          <w:rFonts w:ascii="宋体" w:hAnsi="宋体" w:eastAsia="宋体"/>
          <w:sz w:val="24"/>
        </w:rPr>
        <w:t>在国外，票根经济的雏形可以追溯到演唱会经济与城市旅游的联动。美国拉斯维加斯长期以来通过演唱会、驻场演出等吸引游客，酒店、餐饮、博彩等业态围绕演出场馆形成天然的消费生态。Taylor Swift的"Eras Tour"巡演更是创造了"巡演经济"现象——每到一个城市，酒店预订量激增、餐饮消费大幅增长、本地交通需求翻倍，单场演唱会为举办城市带来的经济影响可达数亿美元。</w:t>
      </w:r>
    </w:p>
    <w:p>
      <w:pPr>
        <w:spacing w:line="360" w:lineRule="auto" w:after="60"/>
        <w:ind w:firstLine="425"/>
      </w:pPr>
      <w:r>
        <w:rPr>
          <w:rFonts w:ascii="宋体" w:hAnsi="宋体" w:eastAsia="宋体"/>
          <w:sz w:val="24"/>
        </w:rPr>
        <w:t>这种模式的本质是"注意力溢出"——演唱会吸引的大量人流通过自然溢出效应带动周边消费，但缺乏系统性的票根联动机制，消费转化效率有提升空间。</w:t>
      </w:r>
    </w:p>
    <w:p>
      <w:pPr>
        <w:pStyle w:val="Heading3"/>
      </w:pPr>
      <w:r>
        <w:t>3.1.2 体育赛事票根联动</w:t>
      </w:r>
    </w:p>
    <w:p>
      <w:pPr>
        <w:spacing w:line="360" w:lineRule="auto" w:after="60"/>
        <w:ind w:firstLine="425"/>
      </w:pPr>
      <w:r>
        <w:rPr>
          <w:rFonts w:ascii="宋体" w:hAnsi="宋体" w:eastAsia="宋体"/>
          <w:sz w:val="24"/>
        </w:rPr>
        <w:t>欧洲在体育赛事票根联动方面有较成熟的实践。英超联赛部分俱乐部为持票球迷提供周边商户优惠，包括餐厅折扣、酒吧特惠和交通优惠。德国拜仁慕尼黑的"Allianz Arena体验"套餐将比赛门票与球场参观、博物馆访问和餐厅用餐打包销售，形成了"一票多享"的联动模式。</w:t>
      </w:r>
    </w:p>
    <w:p>
      <w:pPr>
        <w:spacing w:line="360" w:lineRule="auto" w:after="60"/>
        <w:ind w:firstLine="425"/>
      </w:pPr>
      <w:r>
        <w:rPr>
          <w:rFonts w:ascii="宋体" w:hAnsi="宋体" w:eastAsia="宋体"/>
          <w:sz w:val="24"/>
        </w:rPr>
        <w:t>日本在2020年东京奥运会期间探索了"观赛票根+城市消费"的联动模式，持票观众可在指定商圈享受购物折扣。虽然受疫情影响效果有限，但为大型赛事的票根经济积累了经验。</w:t>
      </w:r>
    </w:p>
    <w:p>
      <w:pPr>
        <w:pStyle w:val="Heading3"/>
      </w:pPr>
      <w:r>
        <w:t>3.1.3 城市通票与跨场景联动</w:t>
      </w:r>
    </w:p>
    <w:p>
      <w:pPr>
        <w:spacing w:line="360" w:lineRule="auto" w:after="60"/>
        <w:ind w:firstLine="425"/>
      </w:pPr>
      <w:r>
        <w:rPr>
          <w:rFonts w:ascii="宋体" w:hAnsi="宋体" w:eastAsia="宋体"/>
          <w:sz w:val="24"/>
        </w:rPr>
        <w:t>欧洲的"城市通票"（City Pass）模式是票根经济的另一种形态。巴黎博物馆通票（Paris Museum Pass）、伦敦通票（London Pass）等将多个景点、博物馆、交通线路整合为一张通票，游客购买后可在有效期内无限次使用。这种模式虽然不是严格意义上的"票根经济"（通票本身就是付费产品而非消费凭证），但其"一票多场景"的逻辑与票根经济高度一致。</w:t>
      </w:r>
    </w:p>
    <w:p>
      <w:pPr>
        <w:pStyle w:val="Heading2"/>
      </w:pPr>
      <w:r>
        <w:t>3.2 国内票根经济发展现状</w:t>
      </w:r>
    </w:p>
    <w:p>
      <w:pPr>
        <w:pStyle w:val="Heading3"/>
      </w:pPr>
      <w:r>
        <w:t>3.2.1 北京：体育赛事票根经济</w:t>
      </w:r>
    </w:p>
    <w:p>
      <w:pPr>
        <w:spacing w:line="360" w:lineRule="auto" w:after="60"/>
        <w:ind w:firstLine="425"/>
      </w:pPr>
      <w:r>
        <w:rPr>
          <w:rFonts w:ascii="宋体" w:hAnsi="宋体" w:eastAsia="宋体"/>
          <w:sz w:val="24"/>
        </w:rPr>
        <w:t>北京作为"双奥之城"，正在积极探索从"赛事流量"到"经济留量"的消费升级新路径。体育赛事的票根经济以赛事活动为引领，将传统功能单一的票根转变为贯穿体商文旅多领域的"消费通行证"与"场景连接器"，让单一消费行为不断产生乘数效应[1]。</w:t>
      </w:r>
    </w:p>
    <w:p>
      <w:pPr>
        <w:spacing w:line="360" w:lineRule="auto" w:after="60"/>
        <w:ind w:firstLine="425"/>
      </w:pPr>
      <w:r>
        <w:rPr>
          <w:rFonts w:ascii="宋体" w:hAnsi="宋体" w:eastAsia="宋体"/>
          <w:sz w:val="24"/>
        </w:rPr>
        <w:t>北京模式的特点是"政府引导+市场运作"，通过体育赛事这一高流量入口，联动商业、文化、旅游多领域消费，形成了"体商文旅"融合发展的票根经济生态。</w:t>
      </w:r>
    </w:p>
    <w:p>
      <w:pPr>
        <w:pStyle w:val="Heading3"/>
      </w:pPr>
      <w:r>
        <w:t>3.2.2 南昌：登机牌票根经济</w:t>
      </w:r>
    </w:p>
    <w:p>
      <w:pPr>
        <w:spacing w:line="360" w:lineRule="auto" w:after="60"/>
        <w:ind w:firstLine="425"/>
      </w:pPr>
      <w:r>
        <w:rPr>
          <w:rFonts w:ascii="宋体" w:hAnsi="宋体" w:eastAsia="宋体"/>
          <w:sz w:val="24"/>
        </w:rPr>
        <w:t>南昌以"一张登机牌解锁一座城"为口号，将登机牌转化为城市消费的"万能消费券"。游客凭登机牌可在南昌享受酒店住宿折扣、文博场馆免预约通道、大型商超满减优惠等多重权益[2]。</w:t>
      </w:r>
    </w:p>
    <w:p>
      <w:pPr>
        <w:spacing w:line="360" w:lineRule="auto" w:after="60"/>
        <w:ind w:firstLine="425"/>
      </w:pPr>
      <w:r>
        <w:rPr>
          <w:rFonts w:ascii="宋体" w:hAnsi="宋体" w:eastAsia="宋体"/>
          <w:sz w:val="24"/>
        </w:rPr>
        <w:t>南昌模式的创新点在于将交通凭证（登机牌）作为票根经济的"种子"，拓展了票根的来源场景，突破了以景区门票和演出门票为核心的传统票根经济框架。</w:t>
      </w:r>
    </w:p>
    <w:p>
      <w:pPr>
        <w:pStyle w:val="Heading3"/>
      </w:pPr>
      <w:r>
        <w:t>3.2.3 芜湖：方特票根经济</w:t>
      </w:r>
    </w:p>
    <w:p>
      <w:pPr>
        <w:spacing w:line="360" w:lineRule="auto" w:after="60"/>
        <w:ind w:firstLine="425"/>
      </w:pPr>
      <w:r>
        <w:rPr>
          <w:rFonts w:ascii="宋体" w:hAnsi="宋体" w:eastAsia="宋体"/>
          <w:sz w:val="24"/>
        </w:rPr>
        <w:t>芜湖市鸠江区以方特旅游区为核心，创新推出"票根联票"优惠政策，整合景区景点、酒店民宿、商圈及镇街资源，形成票根联动体系[3]。2026年暑期，芜湖通过方特票根经济推动文旅产业从"流量"向"留量"再向"质量"跃升。</w:t>
      </w:r>
    </w:p>
    <w:p>
      <w:pPr>
        <w:spacing w:line="360" w:lineRule="auto" w:after="60"/>
        <w:ind w:firstLine="425"/>
      </w:pPr>
      <w:r>
        <w:rPr>
          <w:rFonts w:ascii="宋体" w:hAnsi="宋体" w:eastAsia="宋体"/>
          <w:sz w:val="24"/>
        </w:rPr>
        <w:t>芜湖模式的特点是"IP驱动型"——以方特这一强势文旅IP为核心，向周边业态辐射优惠权益，形成了以主题公园为核心的票根经济生态圈。</w:t>
      </w:r>
    </w:p>
    <w:p>
      <w:pPr>
        <w:pStyle w:val="Heading3"/>
      </w:pPr>
      <w:r>
        <w:t>3.2.4 上海：商圈票根经济</w:t>
      </w:r>
    </w:p>
    <w:p>
      <w:pPr>
        <w:spacing w:line="360" w:lineRule="auto" w:after="60"/>
        <w:ind w:firstLine="425"/>
      </w:pPr>
      <w:r>
        <w:rPr>
          <w:rFonts w:ascii="宋体" w:hAnsi="宋体" w:eastAsia="宋体"/>
          <w:sz w:val="24"/>
        </w:rPr>
        <w:t>上海的部分商圈悄然兴起票根经济模式，消费者凭电影票用餐时可兑换折扣券、凭入境登机牌可享受门店特别优惠[4]。上海模式的特点是"商圈驱动型"，票根经济不是以景区或活动为核心，而是以城市商圈为核心，将各种票务凭证汇聚为商圈消费的催化剂。</w:t>
      </w:r>
    </w:p>
    <w:p>
      <w:pPr>
        <w:pStyle w:val="Heading2"/>
      </w:pPr>
      <w:r>
        <w:t>3.3 贵州票根经济发展概况</w:t>
      </w:r>
    </w:p>
    <w:p>
      <w:pPr>
        <w:pStyle w:val="Heading3"/>
      </w:pPr>
      <w:r>
        <w:t>3.3.1 先发优势</w:t>
      </w:r>
    </w:p>
    <w:p>
      <w:pPr>
        <w:spacing w:line="360" w:lineRule="auto" w:after="60"/>
        <w:ind w:firstLine="425"/>
      </w:pPr>
      <w:r>
        <w:rPr>
          <w:rFonts w:ascii="宋体" w:hAnsi="宋体" w:eastAsia="宋体"/>
          <w:sz w:val="24"/>
        </w:rPr>
        <w:t>贵州在票根经济领域具有显著的先发优势，主要体现在三个方面：</w:t>
      </w:r>
    </w:p>
    <w:p>
      <w:pPr>
        <w:spacing w:line="360" w:lineRule="auto" w:after="60"/>
        <w:ind w:firstLine="425"/>
      </w:pPr>
      <w:r>
        <w:rPr>
          <w:rFonts w:ascii="宋体" w:hAnsi="宋体" w:eastAsia="宋体"/>
          <w:sz w:val="24"/>
        </w:rPr>
        <w:t>**平台先发优势。** "一码游贵州"平台于2020年上线，经过6年发展，累计访问量达4.77亿次，总用户3544.4万人，入驻商户62615家，覆盖全省800多家景区[5]。这一平台规模为票根经济的规模化运营提供了坚实的用户基础和商户网络。</w:t>
      </w:r>
    </w:p>
    <w:p>
      <w:pPr>
        <w:spacing w:line="360" w:lineRule="auto" w:after="60"/>
        <w:ind w:firstLine="425"/>
      </w:pPr>
      <w:r>
        <w:rPr>
          <w:rFonts w:ascii="宋体" w:hAnsi="宋体" w:eastAsia="宋体"/>
          <w:sz w:val="24"/>
        </w:rPr>
        <w:t>**技术先发优势。** 贵州作为全国首个国家级大数据综合试验区，具备发展智慧旅游的天然技术优势[6]。2026年7月，一码游贵州平台推出全国首个面向文旅票根经济的AI智能体——"票多多"，在AI赋能票根经济方面走在全国前列。</w:t>
      </w:r>
    </w:p>
    <w:p>
      <w:pPr>
        <w:spacing w:line="360" w:lineRule="auto" w:after="60"/>
        <w:ind w:firstLine="425"/>
      </w:pPr>
      <w:r>
        <w:rPr>
          <w:rFonts w:ascii="宋体" w:hAnsi="宋体" w:eastAsia="宋体"/>
          <w:sz w:val="24"/>
        </w:rPr>
        <w:t>**政策先发优势。** 贵州省将票根经济纳入"多彩贵州 幸福在黔"促消费政策框架，通过"票根联动·多彩贵州欢乐购"等统一活动品牌系统性推进票根经济实践[7]。</w:t>
      </w:r>
    </w:p>
    <w:p>
      <w:pPr>
        <w:pStyle w:val="Heading3"/>
      </w:pPr>
      <w:r>
        <w:t>3.3.2 实践特征</w:t>
      </w:r>
    </w:p>
    <w:p>
      <w:pPr>
        <w:spacing w:line="360" w:lineRule="auto" w:after="60"/>
        <w:ind w:firstLine="425"/>
      </w:pPr>
      <w:r>
        <w:rPr>
          <w:rFonts w:ascii="宋体" w:hAnsi="宋体" w:eastAsia="宋体"/>
          <w:sz w:val="24"/>
        </w:rPr>
        <w:t>贵州票根经济呈现以下实践特征：</w:t>
      </w:r>
    </w:p>
    <w:p>
      <w:pPr>
        <w:spacing w:line="360" w:lineRule="auto" w:after="60"/>
        <w:ind w:firstLine="425"/>
      </w:pPr>
      <w:r>
        <w:rPr>
          <w:rFonts w:ascii="宋体" w:hAnsi="宋体" w:eastAsia="宋体"/>
          <w:sz w:val="24"/>
        </w:rPr>
        <w:t>**全域化。** 贵州票根经济不局限于单一城市或单一景区，而是以"一码游贵州"省级平台为枢纽，覆盖全省9个市州，实现了省域范围内的票根联动。</w:t>
      </w:r>
    </w:p>
    <w:p>
      <w:pPr>
        <w:spacing w:line="360" w:lineRule="auto" w:after="60"/>
        <w:ind w:firstLine="425"/>
      </w:pPr>
      <w:r>
        <w:rPr>
          <w:rFonts w:ascii="宋体" w:hAnsi="宋体" w:eastAsia="宋体"/>
          <w:sz w:val="24"/>
        </w:rPr>
        <w:t>**场景多元化。** 贵州票根经济覆盖了演唱会、焰火大会、景区游览、交通出行、徒步活动等多种场景，形成了"演艺+旅游""赛事+旅游""交通+旅游"等多维联动的场景矩阵。</w:t>
      </w:r>
    </w:p>
    <w:p>
      <w:pPr>
        <w:spacing w:line="360" w:lineRule="auto" w:after="60"/>
        <w:ind w:firstLine="425"/>
      </w:pPr>
      <w:r>
        <w:rPr>
          <w:rFonts w:ascii="宋体" w:hAnsi="宋体" w:eastAsia="宋体"/>
          <w:sz w:val="24"/>
        </w:rPr>
        <w:t>**技术智能化。** "票多多"智能体的上线使贵州票根经济从"人工对接"模式升级为"AI驱动"模式，实现了票根的智能识别、权益的精准匹配和自然语言交互。</w:t>
      </w:r>
    </w:p>
    <w:p>
      <w:pPr>
        <w:pStyle w:val="Heading2"/>
      </w:pPr>
      <w:r>
        <w:t>3.4 国内外经验对比与启示</w:t>
      </w:r>
    </w:p>
    <w:tbl>
      <w:tblPr>
        <w:tblW w:type="auto" w:w="0"/>
        <w:jc w:val="center"/>
        <w:tblLook w:firstColumn="1" w:firstRow="1" w:lastColumn="0" w:lastRow="0" w:noHBand="0" w:noVBand="1" w:val="04A0"/>
      </w:tblPr>
      <w:tblGrid>
        <w:gridCol w:w="2161"/>
        <w:gridCol w:w="2161"/>
        <w:gridCol w:w="2161"/>
        <w:gridCol w:w="2161"/>
      </w:tblGrid>
      <w:tr>
        <w:tc>
          <w:tcPr>
            <w:tcW w:type="dxa" w:w="2161"/>
          </w:tcPr>
          <w:p>
            <w:pPr>
              <w:jc w:val="center"/>
            </w:pPr>
            <w:r>
              <w:rPr>
                <w:b/>
                <w:sz w:val="20"/>
              </w:rPr>
              <w:t>比较维度</w:t>
            </w:r>
          </w:p>
        </w:tc>
        <w:tc>
          <w:tcPr>
            <w:tcW w:type="dxa" w:w="2161"/>
          </w:tcPr>
          <w:p>
            <w:pPr>
              <w:jc w:val="center"/>
            </w:pPr>
            <w:r>
              <w:rPr>
                <w:b/>
                <w:sz w:val="20"/>
              </w:rPr>
              <w:t>国外实践</w:t>
            </w:r>
          </w:p>
        </w:tc>
        <w:tc>
          <w:tcPr>
            <w:tcW w:type="dxa" w:w="2161"/>
          </w:tcPr>
          <w:p>
            <w:pPr>
              <w:jc w:val="center"/>
            </w:pPr>
            <w:r>
              <w:rPr>
                <w:b/>
                <w:sz w:val="20"/>
              </w:rPr>
              <w:t>国内实践（非贵州）</w:t>
            </w:r>
          </w:p>
        </w:tc>
        <w:tc>
          <w:tcPr>
            <w:tcW w:type="dxa" w:w="2161"/>
          </w:tcPr>
          <w:p>
            <w:pPr>
              <w:jc w:val="center"/>
            </w:pPr>
            <w:r>
              <w:rPr>
                <w:b/>
                <w:sz w:val="20"/>
              </w:rPr>
              <w:t>贵州实践</w:t>
            </w:r>
          </w:p>
        </w:tc>
      </w:tr>
      <w:tr>
        <w:tc>
          <w:tcPr>
            <w:tcW w:type="dxa" w:w="2161"/>
          </w:tcPr>
          <w:p>
            <w:r>
              <w:rPr>
                <w:sz w:val="20"/>
              </w:rPr>
              <w:t>核心场景</w:t>
            </w:r>
          </w:p>
        </w:tc>
        <w:tc>
          <w:tcPr>
            <w:tcW w:type="dxa" w:w="2161"/>
          </w:tcPr>
          <w:p>
            <w:r>
              <w:rPr>
                <w:sz w:val="20"/>
              </w:rPr>
              <w:t>演唱会/体育赛事/城市通票</w:t>
            </w:r>
          </w:p>
        </w:tc>
        <w:tc>
          <w:tcPr>
            <w:tcW w:type="dxa" w:w="2161"/>
          </w:tcPr>
          <w:p>
            <w:r>
              <w:rPr>
                <w:sz w:val="20"/>
              </w:rPr>
              <w:t>体育赛事/登机牌/主题公园/商圈</w:t>
            </w:r>
          </w:p>
        </w:tc>
        <w:tc>
          <w:tcPr>
            <w:tcW w:type="dxa" w:w="2161"/>
          </w:tcPr>
          <w:p>
            <w:r>
              <w:rPr>
                <w:sz w:val="20"/>
              </w:rPr>
              <w:t>演唱会/焰火大会/景区/交通</w:t>
            </w:r>
          </w:p>
        </w:tc>
      </w:tr>
      <w:tr>
        <w:tc>
          <w:tcPr>
            <w:tcW w:type="dxa" w:w="2161"/>
          </w:tcPr>
          <w:p>
            <w:r>
              <w:rPr>
                <w:sz w:val="20"/>
              </w:rPr>
              <w:t>平台支撑</w:t>
            </w:r>
          </w:p>
        </w:tc>
        <w:tc>
          <w:tcPr>
            <w:tcW w:type="dxa" w:w="2161"/>
          </w:tcPr>
          <w:p>
            <w:r>
              <w:rPr>
                <w:sz w:val="20"/>
              </w:rPr>
              <w:t>俱乐部/商圈自有平台</w:t>
            </w:r>
          </w:p>
        </w:tc>
        <w:tc>
          <w:tcPr>
            <w:tcW w:type="dxa" w:w="2161"/>
          </w:tcPr>
          <w:p>
            <w:r>
              <w:rPr>
                <w:sz w:val="20"/>
              </w:rPr>
              <w:t>城市文旅平台/商圈平台</w:t>
            </w:r>
          </w:p>
        </w:tc>
        <w:tc>
          <w:tcPr>
            <w:tcW w:type="dxa" w:w="2161"/>
          </w:tcPr>
          <w:p>
            <w:r>
              <w:rPr>
                <w:sz w:val="20"/>
              </w:rPr>
              <w:t>省级全域平台（一码游贵州）</w:t>
            </w:r>
          </w:p>
        </w:tc>
      </w:tr>
      <w:tr>
        <w:tc>
          <w:tcPr>
            <w:tcW w:type="dxa" w:w="2161"/>
          </w:tcPr>
          <w:p>
            <w:r>
              <w:rPr>
                <w:sz w:val="20"/>
              </w:rPr>
              <w:t>技术水平</w:t>
            </w:r>
          </w:p>
        </w:tc>
        <w:tc>
          <w:tcPr>
            <w:tcW w:type="dxa" w:w="2161"/>
          </w:tcPr>
          <w:p>
            <w:r>
              <w:rPr>
                <w:sz w:val="20"/>
              </w:rPr>
              <w:t>数字化票务+自然溢出</w:t>
            </w:r>
          </w:p>
        </w:tc>
        <w:tc>
          <w:tcPr>
            <w:tcW w:type="dxa" w:w="2161"/>
          </w:tcPr>
          <w:p>
            <w:r>
              <w:rPr>
                <w:sz w:val="20"/>
              </w:rPr>
              <w:t>电子票务+平台推荐</w:t>
            </w:r>
          </w:p>
        </w:tc>
        <w:tc>
          <w:tcPr>
            <w:tcW w:type="dxa" w:w="2161"/>
          </w:tcPr>
          <w:p>
            <w:r>
              <w:rPr>
                <w:sz w:val="20"/>
              </w:rPr>
              <w:t>AI智能体+大数据+推荐算法</w:t>
            </w:r>
          </w:p>
        </w:tc>
      </w:tr>
      <w:tr>
        <w:tc>
          <w:tcPr>
            <w:tcW w:type="dxa" w:w="2161"/>
          </w:tcPr>
          <w:p>
            <w:r>
              <w:rPr>
                <w:sz w:val="20"/>
              </w:rPr>
              <w:t>联动范围</w:t>
            </w:r>
          </w:p>
        </w:tc>
        <w:tc>
          <w:tcPr>
            <w:tcW w:type="dxa" w:w="2161"/>
          </w:tcPr>
          <w:p>
            <w:r>
              <w:rPr>
                <w:sz w:val="20"/>
              </w:rPr>
              <w:t>单城市/单场馆为主</w:t>
            </w:r>
          </w:p>
        </w:tc>
        <w:tc>
          <w:tcPr>
            <w:tcW w:type="dxa" w:w="2161"/>
          </w:tcPr>
          <w:p>
            <w:r>
              <w:rPr>
                <w:sz w:val="20"/>
              </w:rPr>
              <w:t>单城市为主</w:t>
            </w:r>
          </w:p>
        </w:tc>
        <w:tc>
          <w:tcPr>
            <w:tcW w:type="dxa" w:w="2161"/>
          </w:tcPr>
          <w:p>
            <w:r>
              <w:rPr>
                <w:sz w:val="20"/>
              </w:rPr>
              <w:t>全省域（9市州）</w:t>
            </w:r>
          </w:p>
        </w:tc>
      </w:tr>
      <w:tr>
        <w:tc>
          <w:tcPr>
            <w:tcW w:type="dxa" w:w="2161"/>
          </w:tcPr>
          <w:p>
            <w:r>
              <w:rPr>
                <w:sz w:val="20"/>
              </w:rPr>
              <w:t>政策支持</w:t>
            </w:r>
          </w:p>
        </w:tc>
        <w:tc>
          <w:tcPr>
            <w:tcW w:type="dxa" w:w="2161"/>
          </w:tcPr>
          <w:p>
            <w:r>
              <w:rPr>
                <w:sz w:val="20"/>
              </w:rPr>
              <w:t>市场驱动为主</w:t>
            </w:r>
          </w:p>
        </w:tc>
        <w:tc>
          <w:tcPr>
            <w:tcW w:type="dxa" w:w="2161"/>
          </w:tcPr>
          <w:p>
            <w:r>
              <w:rPr>
                <w:sz w:val="20"/>
              </w:rPr>
              <w:t>政府引导+市场运作</w:t>
            </w:r>
          </w:p>
        </w:tc>
        <w:tc>
          <w:tcPr>
            <w:tcW w:type="dxa" w:w="2161"/>
          </w:tcPr>
          <w:p>
            <w:r>
              <w:rPr>
                <w:sz w:val="20"/>
              </w:rPr>
              <w:t>政府主导+平台运营+商户参与</w:t>
            </w:r>
          </w:p>
        </w:tc>
      </w:tr>
      <w:tr>
        <w:tc>
          <w:tcPr>
            <w:tcW w:type="dxa" w:w="2161"/>
          </w:tcPr>
          <w:p>
            <w:r>
              <w:rPr>
                <w:sz w:val="20"/>
              </w:rPr>
              <w:t>规模化程度</w:t>
            </w:r>
          </w:p>
        </w:tc>
        <w:tc>
          <w:tcPr>
            <w:tcW w:type="dxa" w:w="2161"/>
          </w:tcPr>
          <w:p>
            <w:r>
              <w:rPr>
                <w:sz w:val="20"/>
              </w:rPr>
              <w:t>中等</w:t>
            </w:r>
          </w:p>
        </w:tc>
        <w:tc>
          <w:tcPr>
            <w:tcW w:type="dxa" w:w="2161"/>
          </w:tcPr>
          <w:p>
            <w:r>
              <w:rPr>
                <w:sz w:val="20"/>
              </w:rPr>
              <w:t>初步</w:t>
            </w:r>
          </w:p>
        </w:tc>
        <w:tc>
          <w:tcPr>
            <w:tcW w:type="dxa" w:w="2161"/>
          </w:tcPr>
          <w:p>
            <w:r>
              <w:rPr>
                <w:sz w:val="20"/>
              </w:rPr>
              <w:t>较高（省级统筹）</w:t>
            </w:r>
          </w:p>
        </w:tc>
      </w:tr>
    </w:tbl>
    <w:p>
      <w:pPr>
        <w:spacing w:line="360" w:lineRule="auto" w:after="60"/>
        <w:ind w:firstLine="425"/>
      </w:pPr>
      <w:r>
        <w:rPr>
          <w:rFonts w:ascii="宋体" w:hAnsi="宋体" w:eastAsia="宋体"/>
          <w:sz w:val="24"/>
        </w:rPr>
        <w:t>从对比中可以得出以下启示：</w:t>
      </w:r>
    </w:p>
    <w:p>
      <w:pPr>
        <w:spacing w:line="360" w:lineRule="auto" w:after="60"/>
        <w:ind w:firstLine="425"/>
      </w:pPr>
      <w:r>
        <w:rPr>
          <w:rFonts w:ascii="宋体" w:hAnsi="宋体" w:eastAsia="宋体"/>
          <w:sz w:val="24"/>
        </w:rPr>
        <w:t>**启示一：平台是规模化的前提。** 国外和国内非贵州地区的票根经济多依赖单一场馆或商圈平台，规模化程度有限。贵州通过省级全域平台实现了全省范围的票根联动，验证了"平台先行、规模效应"的发展路径。</w:t>
      </w:r>
    </w:p>
    <w:p>
      <w:pPr>
        <w:spacing w:line="360" w:lineRule="auto" w:after="60"/>
        <w:ind w:firstLine="425"/>
      </w:pPr>
      <w:r>
        <w:rPr>
          <w:rFonts w:ascii="宋体" w:hAnsi="宋体" w:eastAsia="宋体"/>
          <w:sz w:val="24"/>
        </w:rPr>
        <w:t>**启示二：AI是效率提升的关键。** 传统票根经济依赖人工对接和用户主动搜索，效率低、体验差。贵州"票多多"智能体的实践表明，AI可以显著降低票根发现和兑换的摩擦，提升票根经济的运营效率。</w:t>
      </w:r>
    </w:p>
    <w:p>
      <w:pPr>
        <w:spacing w:line="360" w:lineRule="auto" w:after="60"/>
        <w:ind w:firstLine="425"/>
      </w:pPr>
      <w:r>
        <w:rPr>
          <w:rFonts w:ascii="宋体" w:hAnsi="宋体" w:eastAsia="宋体"/>
          <w:sz w:val="24"/>
        </w:rPr>
        <w:t>**启示三：政策是系统性推进的保障。** 贵州将票根经济纳入省级促消费政策框架，通过统一活动品牌（"票根联动·多彩贵州欢乐购"）系统推进，避免了各地各自为政的碎片化问题。</w:t>
      </w:r>
    </w:p>
    <w:p>
      <w:pPr>
        <w:spacing w:line="360" w:lineRule="auto" w:after="60"/>
        <w:ind w:firstLine="425"/>
      </w:pPr>
      <w:r>
        <w:rPr>
          <w:rFonts w:ascii="宋体" w:hAnsi="宋体" w:eastAsia="宋体"/>
          <w:sz w:val="24"/>
        </w:rPr>
        <w:t>**启示四：场景多元是生态健康的标志。** 单一场景的票根经济容易受制于场景本身的波动（如演唱会淡季）。贵州通过演唱会、焰火大会、景区、交通等多场景布局，构建了更具韧性的票根经济生态。</w:t>
      </w:r>
    </w:p>
    <w:p>
      <w:pPr>
        <w:pStyle w:val="Heading2"/>
      </w:pPr>
      <w:r>
        <w:t>本章小结</w:t>
      </w:r>
    </w:p>
    <w:p>
      <w:pPr>
        <w:spacing w:line="360" w:lineRule="auto" w:after="60"/>
        <w:ind w:firstLine="425"/>
      </w:pPr>
      <w:r>
        <w:rPr>
          <w:rFonts w:ascii="宋体" w:hAnsi="宋体" w:eastAsia="宋体"/>
          <w:sz w:val="24"/>
        </w:rPr>
        <w:t>本章梳理了票根经济的国内外发展概况。国外票根经济以演唱会经济、体育赛事联动和城市通票为主要形态，缺乏系统性的票根联动机制。国内票根经济在北京、南昌、芜湖、上海等地呈现多元化探索态势。贵州凭借平台先发优势、技术先发优势和政策先发优势，在票根经济领域走在全国前列，呈现出全域化、场景多元化和技术智能化的实践特征。国内外经验对比表明，平台是规模化的前提、AI是效率提升的关键、政策是系统性推进的保障、场景多元是生态健康的标志。</w:t>
      </w:r>
    </w:p>
    <w:p>
      <w:pPr>
        <w:pStyle w:val="Heading2"/>
      </w:pPr>
      <w:r>
        <w:t>思考题</w:t>
      </w:r>
    </w:p>
    <w:p>
      <w:pPr>
        <w:pStyle w:val="ListNumber"/>
      </w:pPr>
      <w:r>
        <w:rPr>
          <w:rFonts w:ascii="宋体" w:hAnsi="宋体" w:eastAsia="宋体"/>
          <w:sz w:val="24"/>
        </w:rPr>
        <w:t>比较拉斯维加斯的"自然溢出"模式与贵州的"票根联动"模式，分析两者在消费转化效率上的差异。</w:t>
      </w:r>
    </w:p>
    <w:p>
      <w:pPr>
        <w:pStyle w:val="ListNumber"/>
      </w:pPr>
      <w:r>
        <w:rPr>
          <w:rFonts w:ascii="宋体" w:hAnsi="宋体" w:eastAsia="宋体"/>
          <w:sz w:val="24"/>
        </w:rPr>
        <w:t>南昌的"登机牌票根经济"与贵州的"演唱会票根经济"在逻辑上有何异同？</w:t>
      </w:r>
    </w:p>
    <w:p>
      <w:pPr>
        <w:pStyle w:val="ListNumber"/>
      </w:pPr>
      <w:r>
        <w:rPr>
          <w:rFonts w:ascii="宋体" w:hAnsi="宋体" w:eastAsia="宋体"/>
          <w:sz w:val="24"/>
        </w:rPr>
        <w:t>贵州票根经济的"全域化"特征是如何实现的？其他省份能否复制？</w:t>
      </w:r>
    </w:p>
    <w:p>
      <w:pPr>
        <w:pStyle w:val="ListNumber"/>
      </w:pPr>
      <w:r>
        <w:rPr>
          <w:rFonts w:ascii="宋体" w:hAnsi="宋体" w:eastAsia="宋体"/>
          <w:sz w:val="24"/>
        </w:rPr>
        <w:t>从国内外经验对比中，提炼出票根经济发展的三个关键成功因素。</w:t>
      </w:r>
    </w:p>
    <w:p>
      <w:pPr>
        <w:pStyle w:val="ListNumber"/>
      </w:pPr>
      <w:r>
        <w:rPr>
          <w:rFonts w:ascii="宋体" w:hAnsi="宋体" w:eastAsia="宋体"/>
          <w:sz w:val="24"/>
        </w:rPr>
        <w:t>如果你要为所在城市设计一个票根经济方案，会借鉴国内外哪个模式？为什么？</w:t>
      </w:r>
    </w:p>
    <w:p>
      <w:pPr>
        <w:pStyle w:val="Heading2"/>
      </w:pPr>
      <w:r>
        <w:t>参考文献</w:t>
      </w:r>
    </w:p>
    <w:p>
      <w:pPr>
        <w:spacing w:line="360" w:lineRule="auto" w:after="60"/>
        <w:ind w:firstLine="425"/>
      </w:pPr>
      <w:r>
        <w:rPr>
          <w:rFonts w:ascii="宋体" w:hAnsi="宋体" w:eastAsia="宋体"/>
          <w:sz w:val="24"/>
        </w:rPr>
        <w:t>[1] 票根经济：激活城市消费的新引擎[J]. 前线, 2025(4): 77-79.</w:t>
      </w:r>
    </w:p>
    <w:p>
      <w:pPr>
        <w:spacing w:line="360" w:lineRule="auto" w:after="60"/>
        <w:ind w:firstLine="425"/>
      </w:pPr>
      <w:r>
        <w:rPr>
          <w:rFonts w:ascii="宋体" w:hAnsi="宋体" w:eastAsia="宋体"/>
          <w:sz w:val="24"/>
        </w:rPr>
        <w:t>[2] 南昌市人民政府. 南昌"票根经济"激活文旅消费新引擎[EB/OL]. 2026-07-19.</w:t>
      </w:r>
    </w:p>
    <w:p>
      <w:pPr>
        <w:spacing w:line="360" w:lineRule="auto" w:after="60"/>
        <w:ind w:firstLine="425"/>
      </w:pPr>
      <w:r>
        <w:rPr>
          <w:rFonts w:ascii="宋体" w:hAnsi="宋体" w:eastAsia="宋体"/>
          <w:sz w:val="24"/>
        </w:rPr>
        <w:t>[3] 芜湖市文化和旅游局. 鸠江区探索方特票根经济暑期促消新路径[EB/OL]. 2026-07-14.</w:t>
      </w:r>
    </w:p>
    <w:p>
      <w:pPr>
        <w:spacing w:line="360" w:lineRule="auto" w:after="60"/>
        <w:ind w:firstLine="425"/>
      </w:pPr>
      <w:r>
        <w:rPr>
          <w:rFonts w:ascii="宋体" w:hAnsi="宋体" w:eastAsia="宋体"/>
          <w:sz w:val="24"/>
        </w:rPr>
        <w:t>[4] 孟亚生. "票根经济"为消费注入新活力[J]. 检察风云, 2025(7): 42-43.</w:t>
      </w:r>
    </w:p>
    <w:p>
      <w:pPr>
        <w:spacing w:line="360" w:lineRule="auto" w:after="60"/>
        <w:ind w:firstLine="425"/>
      </w:pPr>
      <w:r>
        <w:rPr>
          <w:rFonts w:ascii="宋体" w:hAnsi="宋体" w:eastAsia="宋体"/>
          <w:sz w:val="24"/>
        </w:rPr>
        <w:t>[5] 彭芳蓉. 智慧服务：一码游贵州的便捷之旅[J]. 贵州日报, 2021-05-19.</w:t>
      </w:r>
    </w:p>
    <w:p>
      <w:pPr>
        <w:spacing w:line="360" w:lineRule="auto" w:after="60"/>
        <w:ind w:firstLine="425"/>
      </w:pPr>
      <w:r>
        <w:rPr>
          <w:rFonts w:ascii="宋体" w:hAnsi="宋体" w:eastAsia="宋体"/>
          <w:sz w:val="24"/>
        </w:rPr>
        <w:t>[6] Xie Y. Study on the Coupling Coordination and Driving Factors of Provincial Digital Economy and High Quality Development of Tourism Industry[J]. Academic Journal of Business &amp; Management, 2024, 6(3): 112-120.</w:t>
      </w:r>
    </w:p>
    <w:p>
      <w:pPr>
        <w:spacing w:line="360" w:lineRule="auto" w:after="60"/>
        <w:ind w:firstLine="425"/>
      </w:pPr>
      <w:r>
        <w:rPr>
          <w:rFonts w:ascii="宋体" w:hAnsi="宋体" w:eastAsia="宋体"/>
          <w:sz w:val="24"/>
        </w:rPr>
        <w:t>[7] 贵州省人民政府. 一季度贵州省社会消费品零售总额同比增长4.0%[EB/OL]. 2026-07-16.</w:t>
      </w:r>
    </w:p>
    <w:p>
      <w:pPr>
        <w:pStyle w:val="Heading2"/>
      </w:pPr>
      <w:r>
        <w:t>拓展阅读</w:t>
      </w:r>
    </w:p>
    <w:p>
      <w:pPr>
        <w:spacing w:line="360" w:lineRule="auto" w:after="60"/>
        <w:ind w:firstLine="425"/>
      </w:pPr>
      <w:r>
        <w:rPr>
          <w:rFonts w:ascii="宋体" w:hAnsi="宋体" w:eastAsia="宋体"/>
          <w:sz w:val="24"/>
        </w:rPr>
        <w:t>值得注意的是，贵州票根经济的先发优势并非偶然，而是多重因素叠加的结果。首先，贵州作为全国首个国家级大数据综合试验区，具有发展数字文旅的天然技术基因。其次，贵州省委省政府高度重视文旅数字化转型，从政策层面提供了系统性支持。第三，贵州丰富的文旅资源（800+景区、多元民族文化、山地户外运动）为票根经济提供了丰富的应用场景。第四，"一码游贵州"平台的前瞻性布局为票根经济奠定了用户基础和商户网络。这四个因素的叠加使贵州在票根经济赛道上抢占了先机。</w:t>
      </w:r>
    </w:p>
    <w:p>
      <w:pPr>
        <w:spacing w:before="120" w:after="120"/>
        <w:ind w:left="567"/>
      </w:pPr>
      <w:r>
        <w:rPr>
          <w:rFonts w:ascii="楷体" w:hAnsi="楷体" w:eastAsia="楷体"/>
          <w:color w:val="148F77"/>
          <w:sz w:val="22"/>
        </w:rPr>
        <w:t>【知识卡片】票根经济的"中国模式"</w:t>
        <w:br/>
        <w:t>与国外票根经济以"自然溢出"为主不同，中国票根经济呈现出"平台化+政府引导+AI驱动"的特色模式。这一模式的优势在于：政府统筹避免了碎片化，平台化实现了规模化，AI驱动提升了效率。中国模式的成功为其他发展中国家提供了可借鉴的文旅数字化转型路径。</w:t>
      </w:r>
    </w:p>
    <w:p>
      <w:pPr>
        <w:spacing w:line="360" w:lineRule="auto" w:after="60"/>
        <w:ind w:firstLine="425"/>
      </w:pPr>
      <w:r>
        <w:rPr>
          <w:rFonts w:ascii="宋体" w:hAnsi="宋体" w:eastAsia="宋体"/>
          <w:sz w:val="24"/>
        </w:rPr>
        <w:t>从全球视角看，票根经济的发展呈现出"东方创新、西方跟进"的格局。中国凭借移动互联网和移动支付的先发优势，在票根经济的平台化和智能化方面走在前列。欧美国家虽然拥有丰富的文体活动资源，但在票根经济的系统性推进方面相对滞后。原因包括：中国移动互联网渗透率高于欧美；中国政府在文旅数字化转型中发挥了更强的引导作用；中国平台经济的快速发展提供了技术和运营经验。</w:t>
      </w:r>
    </w:p>
    <w:p>
      <w:r>
        <w:br w:type="page"/>
      </w:r>
    </w:p>
    <w:p>
      <w:pPr>
        <w:pStyle w:val="Heading1"/>
      </w:pPr>
      <w:r>
        <w:t>第4章 一码游贵州平台的建设历程与功能架构</w:t>
      </w:r>
    </w:p>
    <w:p>
      <w:pPr>
        <w:pStyle w:val="Heading2"/>
      </w:pPr>
      <w:r>
        <w:t>学习目标</w:t>
      </w:r>
    </w:p>
    <w:p>
      <w:pPr>
        <w:pStyle w:val="ListNumber"/>
      </w:pPr>
      <w:r>
        <w:rPr>
          <w:rFonts w:ascii="宋体" w:hAnsi="宋体" w:eastAsia="宋体"/>
          <w:sz w:val="24"/>
        </w:rPr>
        <w:t>了解一码游贵州平台的建设背景与战略定位</w:t>
      </w:r>
    </w:p>
    <w:p>
      <w:pPr>
        <w:pStyle w:val="ListNumber"/>
      </w:pPr>
      <w:r>
        <w:rPr>
          <w:rFonts w:ascii="宋体" w:hAnsi="宋体" w:eastAsia="宋体"/>
          <w:sz w:val="24"/>
        </w:rPr>
        <w:t>掌握平台从2020年到2026年的发展历程与关键里程碑</w:t>
      </w:r>
    </w:p>
    <w:p>
      <w:pPr>
        <w:pStyle w:val="ListNumber"/>
      </w:pPr>
      <w:r>
        <w:rPr>
          <w:rFonts w:ascii="宋体" w:hAnsi="宋体" w:eastAsia="宋体"/>
          <w:sz w:val="24"/>
        </w:rPr>
        <w:t>理解平台"一码三端四层"的功能架构</w:t>
      </w:r>
    </w:p>
    <w:p>
      <w:pPr>
        <w:pStyle w:val="ListNumber"/>
      </w:pPr>
      <w:r>
        <w:rPr>
          <w:rFonts w:ascii="宋体" w:hAnsi="宋体" w:eastAsia="宋体"/>
          <w:sz w:val="24"/>
        </w:rPr>
        <w:t>分析平台运营成效与数据表现</w:t>
      </w:r>
    </w:p>
    <w:p>
      <w:pPr>
        <w:pStyle w:val="Heading2"/>
      </w:pPr>
      <w:r>
        <w:t>导入案例</w:t>
      </w:r>
    </w:p>
    <w:p>
      <w:pPr>
        <w:spacing w:line="360" w:lineRule="auto" w:after="60"/>
        <w:ind w:left="567"/>
      </w:pPr>
      <w:r>
        <w:rPr>
          <w:rFonts w:ascii="楷体" w:hAnsi="楷体" w:eastAsia="楷体"/>
          <w:color w:val="148F77"/>
          <w:sz w:val="24"/>
        </w:rPr>
        <w:t>**案例：从"扫码入园"到"一码游全省"**</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2020年5月19日，"一码游贵州"全域智慧旅游平台正式上线。最初，它只是一个小程序——游客扫描二维码即可获取景区信息、在线购票。然而，经过6年的迭代发展，这个小程序已经成长为覆盖全省800多家景区、入驻商户62615家、累计用户3544.4万人的省级文旅数字生态平台。从简单的"扫码入园"到"一码游全省"，再到AI驱动的"票多多"智能体，一码游贵州的演进历程是中国省级智慧旅游平台发展的典范。</w:t>
      </w:r>
    </w:p>
    <w:p>
      <w:pPr>
        <w:pStyle w:val="Heading2"/>
      </w:pPr>
      <w:r>
        <w:t>4.1 平台建设背景与战略定位</w:t>
      </w:r>
    </w:p>
    <w:p>
      <w:pPr>
        <w:pStyle w:val="Heading3"/>
      </w:pPr>
      <w:r>
        <w:t>4.1.1 建设背景</w:t>
      </w:r>
    </w:p>
    <w:p>
      <w:pPr>
        <w:spacing w:line="360" w:lineRule="auto" w:after="60"/>
        <w:ind w:firstLine="425"/>
      </w:pPr>
      <w:r>
        <w:rPr>
          <w:rFonts w:ascii="宋体" w:hAnsi="宋体" w:eastAsia="宋体"/>
          <w:sz w:val="24"/>
        </w:rPr>
        <w:t>贵州省作为中国首个国家级大数据综合试验区，具备发展智慧旅游的天然技术优势[1]。2014年以来，贵州大力发展大数据产业，建设了贵安新区国家级大数据集聚区，形成了完善的大数据基础设施和人才体系。</w:t>
      </w:r>
    </w:p>
    <w:p>
      <w:pPr>
        <w:spacing w:line="360" w:lineRule="auto" w:after="60"/>
        <w:ind w:firstLine="425"/>
      </w:pPr>
      <w:r>
        <w:rPr>
          <w:rFonts w:ascii="宋体" w:hAnsi="宋体" w:eastAsia="宋体"/>
          <w:sz w:val="24"/>
        </w:rPr>
        <w:t>2020年，新冠疫情对文旅产业造成严重冲击，景区限流、预约入园成为常态，文旅数字化转型从"可选项"变为"必选项"。在这一背景下，贵州省文化和旅游厅主导建设了"一码游贵州"全域智慧旅游平台，旨在通过数字化手段整合全省文旅资源，为游客提供"一键扫码、全域畅游"的智慧旅游服务[2]。</w:t>
      </w:r>
    </w:p>
    <w:p>
      <w:pPr>
        <w:pStyle w:val="Heading3"/>
      </w:pPr>
      <w:r>
        <w:t>4.1.2 战略定位</w:t>
      </w:r>
    </w:p>
    <w:p>
      <w:pPr>
        <w:spacing w:line="360" w:lineRule="auto" w:after="60"/>
        <w:ind w:firstLine="425"/>
      </w:pPr>
      <w:r>
        <w:rPr>
          <w:rFonts w:ascii="宋体" w:hAnsi="宋体" w:eastAsia="宋体"/>
          <w:sz w:val="24"/>
        </w:rPr>
        <w:t>一码游贵州平台的战略定位可概括为"三个统一"：</w:t>
      </w:r>
    </w:p>
    <w:p>
      <w:pPr>
        <w:spacing w:line="360" w:lineRule="auto" w:after="60"/>
        <w:ind w:firstLine="425"/>
      </w:pPr>
      <w:r>
        <w:rPr>
          <w:rFonts w:ascii="宋体" w:hAnsi="宋体" w:eastAsia="宋体"/>
          <w:sz w:val="24"/>
        </w:rPr>
        <w:t>**统一入口。** 平台以二维码为统一入口，实现全省文旅资源的"一码接入、一码服务、一码消费"。游客无需下载多个APP，只需扫描一个二维码即可获取全省文旅服务。</w:t>
      </w:r>
    </w:p>
    <w:p>
      <w:pPr>
        <w:spacing w:line="360" w:lineRule="auto" w:after="60"/>
        <w:ind w:firstLine="425"/>
      </w:pPr>
      <w:r>
        <w:rPr>
          <w:rFonts w:ascii="宋体" w:hAnsi="宋体" w:eastAsia="宋体"/>
          <w:sz w:val="24"/>
        </w:rPr>
        <w:t>**统一标准。** 平台统一了景区预约、在线购票、智能导览、票根核验等服务标准，解决了过去各景区系统标准不一、数据不通的问题。</w:t>
      </w:r>
    </w:p>
    <w:p>
      <w:pPr>
        <w:spacing w:line="360" w:lineRule="auto" w:after="60"/>
        <w:ind w:firstLine="425"/>
      </w:pPr>
      <w:r>
        <w:rPr>
          <w:rFonts w:ascii="宋体" w:hAnsi="宋体" w:eastAsia="宋体"/>
          <w:sz w:val="24"/>
        </w:rPr>
        <w:t>**统一生态。** 平台构建了覆盖全省景区、酒店、餐饮、交通、零售商户的统一文旅消费生态，为票根经济的规模化运营奠定了基础。</w:t>
      </w:r>
    </w:p>
    <w:p>
      <w:pPr>
        <w:pStyle w:val="Heading2"/>
      </w:pPr>
      <w:r>
        <w:t>4.2 平台发展历程（2020-2026）</w:t>
      </w:r>
    </w:p>
    <w:p>
      <w:pPr>
        <w:spacing w:line="360" w:lineRule="auto" w:after="60"/>
        <w:ind w:firstLine="425"/>
      </w:pPr>
      <w:r>
        <w:rPr>
          <w:rFonts w:ascii="宋体" w:hAnsi="宋体" w:eastAsia="宋体"/>
          <w:sz w:val="24"/>
        </w:rPr>
        <w:t>一码游贵州平台的发展可划分为四个阶段：</w:t>
      </w:r>
    </w:p>
    <w:p>
      <w:pPr>
        <w:pStyle w:val="Heading3"/>
      </w:pPr>
      <w:r>
        <w:t>4.2.1 起步阶段（2020年5月-2021年5月）</w:t>
      </w:r>
    </w:p>
    <w:p>
      <w:pPr>
        <w:spacing w:line="360" w:lineRule="auto" w:after="60"/>
        <w:ind w:firstLine="425"/>
      </w:pPr>
      <w:r>
        <w:rPr>
          <w:rFonts w:ascii="宋体" w:hAnsi="宋体" w:eastAsia="宋体"/>
          <w:sz w:val="24"/>
        </w:rPr>
        <w:t>平台于2020年5月19日（中国旅游日）正式上线。起步阶段的核心任务是"建基础、接景区"——搭建平台技术架构，接入全省800多家景区的基础信息，实现景区信息查询、在线购票、预约入园等基础功能。</w:t>
      </w:r>
    </w:p>
    <w:p>
      <w:pPr>
        <w:spacing w:line="360" w:lineRule="auto" w:after="60"/>
        <w:ind w:firstLine="425"/>
      </w:pPr>
      <w:r>
        <w:rPr>
          <w:rFonts w:ascii="宋体" w:hAnsi="宋体" w:eastAsia="宋体"/>
          <w:sz w:val="24"/>
        </w:rPr>
        <w:t>这一阶段的设计理念是"轻量化"——游客无需下载应用程序，只需扫描一个二维码即可进入微信小程序。这种低门槛的接入方式有效降低了游客的使用壁垒。截至2021年5月（上线一周年），平台总访问量达到1.58亿次，累计用户超1620万人，交易订单超17.5万笔[2]。</w:t>
      </w:r>
    </w:p>
    <w:p>
      <w:pPr>
        <w:pStyle w:val="Heading3"/>
      </w:pPr>
      <w:r>
        <w:t>4.2.2 扩展阶段（2021年6月-2023年12月）</w:t>
      </w:r>
    </w:p>
    <w:p>
      <w:pPr>
        <w:spacing w:line="360" w:lineRule="auto" w:after="60"/>
        <w:ind w:firstLine="425"/>
      </w:pPr>
      <w:r>
        <w:rPr>
          <w:rFonts w:ascii="宋体" w:hAnsi="宋体" w:eastAsia="宋体"/>
          <w:sz w:val="24"/>
        </w:rPr>
        <w:t>扩展阶段的核心任务是"接商户、拓场景"。平台从景区信息查询扩展到涵盖吃、住、行、游、购、娱全方位的智慧旅游服务。大量酒店、餐饮、交通、零售商户入驻平台，形成了初步的文旅消费生态。</w:t>
      </w:r>
    </w:p>
    <w:p>
      <w:pPr>
        <w:spacing w:line="360" w:lineRule="auto" w:after="60"/>
        <w:ind w:firstLine="425"/>
      </w:pPr>
      <w:r>
        <w:rPr>
          <w:rFonts w:ascii="宋体" w:hAnsi="宋体" w:eastAsia="宋体"/>
          <w:sz w:val="24"/>
        </w:rPr>
        <w:t>这一阶段，平台开始探索票根经济的早期形态——景区门票与周边商户优惠的联动。但此时的联动仍是人工对接为主，缺乏系统化的票根管理和智能推荐能力。</w:t>
      </w:r>
    </w:p>
    <w:p>
      <w:pPr>
        <w:pStyle w:val="Heading3"/>
      </w:pPr>
      <w:r>
        <w:t>4.2.3 深化阶段（2024年1月-2025年12月）</w:t>
      </w:r>
    </w:p>
    <w:p>
      <w:pPr>
        <w:spacing w:line="360" w:lineRule="auto" w:after="60"/>
        <w:ind w:firstLine="425"/>
      </w:pPr>
      <w:r>
        <w:rPr>
          <w:rFonts w:ascii="宋体" w:hAnsi="宋体" w:eastAsia="宋体"/>
          <w:sz w:val="24"/>
        </w:rPr>
        <w:t>深化阶段的核心任务是"上数据、强运营"。平台加强了大数据分析能力，构建了游客画像系统、商户匹配算法和客流监测平台。同时，平台开始系统性推进票根经济，将零散的票根联动整合为统一的服务体系。</w:t>
      </w:r>
    </w:p>
    <w:p>
      <w:pPr>
        <w:spacing w:line="360" w:lineRule="auto" w:after="60"/>
        <w:ind w:firstLine="425"/>
      </w:pPr>
      <w:r>
        <w:rPr>
          <w:rFonts w:ascii="宋体" w:hAnsi="宋体" w:eastAsia="宋体"/>
          <w:sz w:val="24"/>
        </w:rPr>
        <w:t>耿胜董等（2024）指出，一码游贵州平台虽然取得了显著成效，但对涉旅企业和行业监管力度不足，且平台基于微信打造，应用场景和数据应用受限，需要进一步升级完善[3]。这一阶段正是对这些不足的系统性改进。</w:t>
      </w:r>
    </w:p>
    <w:p>
      <w:pPr>
        <w:pStyle w:val="Heading3"/>
      </w:pPr>
      <w:r>
        <w:t>4.2.4 智能化阶段（2026年1月至今）</w:t>
      </w:r>
    </w:p>
    <w:p>
      <w:pPr>
        <w:spacing w:line="360" w:lineRule="auto" w:after="60"/>
        <w:ind w:firstLine="425"/>
      </w:pPr>
      <w:r>
        <w:rPr>
          <w:rFonts w:ascii="宋体" w:hAnsi="宋体" w:eastAsia="宋体"/>
          <w:sz w:val="24"/>
        </w:rPr>
        <w:t>2026年1月，贵州省"票根联动·多彩贵州欢乐购"活动正式启动，标志着票根经济进入系统化推进阶段[4]。2026年7月9日，"票多多"票根智能体正式上线，平台进入AI驱动的新阶段[5]。</w:t>
      </w:r>
    </w:p>
    <w:p>
      <w:pPr>
        <w:spacing w:line="360" w:lineRule="auto" w:after="60"/>
        <w:ind w:firstLine="425"/>
      </w:pPr>
      <w:r>
        <w:rPr>
          <w:rFonts w:ascii="宋体" w:hAnsi="宋体" w:eastAsia="宋体"/>
          <w:sz w:val="24"/>
        </w:rPr>
        <w:t>这一阶段的核心特征是"AI原生"——AI不再是辅助工具，而是平台运营的核心引擎。从票根识别到权益匹配，从用户交互到数据分析，AI渗透到了票根经济的每一个环节。</w:t>
      </w:r>
    </w:p>
    <w:p>
      <w:pPr>
        <w:pStyle w:val="Heading2"/>
      </w:pPr>
      <w:r>
        <w:t>4.3 平台功能架构</w:t>
      </w:r>
    </w:p>
    <w:p>
      <w:pPr>
        <w:spacing w:line="360" w:lineRule="auto" w:after="60"/>
        <w:ind w:firstLine="425"/>
      </w:pPr>
      <w:r>
        <w:rPr>
          <w:rFonts w:ascii="宋体" w:hAnsi="宋体" w:eastAsia="宋体"/>
          <w:sz w:val="24"/>
        </w:rPr>
        <w:t>一码游贵州平台的功能架构可概括为"一码、三端、四层"：</w:t>
      </w:r>
    </w:p>
    <w:p>
      <w:pPr>
        <w:pStyle w:val="Heading3"/>
      </w:pPr>
      <w:r>
        <w:t>4.3.1 "一码"：统一入口</w:t>
      </w:r>
    </w:p>
    <w:p>
      <w:pPr>
        <w:spacing w:line="360" w:lineRule="auto" w:after="60"/>
        <w:ind w:firstLine="425"/>
      </w:pPr>
      <w:r>
        <w:rPr>
          <w:rFonts w:ascii="宋体" w:hAnsi="宋体" w:eastAsia="宋体"/>
          <w:sz w:val="24"/>
        </w:rPr>
        <w:t>以二维码为统一入口，实现全域文旅资源的一码接入、一码服务、一码消费。游客通过微信扫一扫即可进入小程序，无需下载独立APP，极大降低了使用门槛。</w:t>
      </w:r>
    </w:p>
    <w:p>
      <w:pPr>
        <w:pStyle w:val="Heading3"/>
      </w:pPr>
      <w:r>
        <w:t>4.3.2 "三端"：三类用户界面</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端口</w:t>
            </w:r>
          </w:p>
        </w:tc>
        <w:tc>
          <w:tcPr>
            <w:tcW w:type="dxa" w:w="2882"/>
          </w:tcPr>
          <w:p>
            <w:pPr>
              <w:jc w:val="center"/>
            </w:pPr>
            <w:r>
              <w:rPr>
                <w:b/>
                <w:sz w:val="20"/>
              </w:rPr>
              <w:t>目标用户</w:t>
            </w:r>
          </w:p>
        </w:tc>
        <w:tc>
          <w:tcPr>
            <w:tcW w:type="dxa" w:w="2882"/>
          </w:tcPr>
          <w:p>
            <w:pPr>
              <w:jc w:val="center"/>
            </w:pPr>
            <w:r>
              <w:rPr>
                <w:b/>
                <w:sz w:val="20"/>
              </w:rPr>
              <w:t>核心功能</w:t>
            </w:r>
          </w:p>
        </w:tc>
      </w:tr>
      <w:tr>
        <w:tc>
          <w:tcPr>
            <w:tcW w:type="dxa" w:w="2882"/>
          </w:tcPr>
          <w:p>
            <w:r>
              <w:rPr>
                <w:sz w:val="20"/>
              </w:rPr>
              <w:t>游客端</w:t>
            </w:r>
          </w:p>
        </w:tc>
        <w:tc>
          <w:tcPr>
            <w:tcW w:type="dxa" w:w="2882"/>
          </w:tcPr>
          <w:p>
            <w:r>
              <w:rPr>
                <w:sz w:val="20"/>
              </w:rPr>
              <w:t>游客</w:t>
            </w:r>
          </w:p>
        </w:tc>
        <w:tc>
          <w:tcPr>
            <w:tcW w:type="dxa" w:w="2882"/>
          </w:tcPr>
          <w:p>
            <w:r>
              <w:rPr>
                <w:sz w:val="20"/>
              </w:rPr>
              <w:t>景区预订、行程规划、智慧导览、票根兑换、智能客服</w:t>
            </w:r>
          </w:p>
        </w:tc>
      </w:tr>
      <w:tr>
        <w:tc>
          <w:tcPr>
            <w:tcW w:type="dxa" w:w="2882"/>
          </w:tcPr>
          <w:p>
            <w:r>
              <w:rPr>
                <w:sz w:val="20"/>
              </w:rPr>
              <w:t>商户端</w:t>
            </w:r>
          </w:p>
        </w:tc>
        <w:tc>
          <w:tcPr>
            <w:tcW w:type="dxa" w:w="2882"/>
          </w:tcPr>
          <w:p>
            <w:r>
              <w:rPr>
                <w:sz w:val="20"/>
              </w:rPr>
              <w:t>文旅商户</w:t>
            </w:r>
          </w:p>
        </w:tc>
        <w:tc>
          <w:tcPr>
            <w:tcW w:type="dxa" w:w="2882"/>
          </w:tcPr>
          <w:p>
            <w:r>
              <w:rPr>
                <w:sz w:val="20"/>
              </w:rPr>
              <w:t>店铺管理、商品上架、票根核验、数据分析、营销推广</w:t>
            </w:r>
          </w:p>
        </w:tc>
      </w:tr>
      <w:tr>
        <w:tc>
          <w:tcPr>
            <w:tcW w:type="dxa" w:w="2882"/>
          </w:tcPr>
          <w:p>
            <w:r>
              <w:rPr>
                <w:sz w:val="20"/>
              </w:rPr>
              <w:t>管理端</w:t>
            </w:r>
          </w:p>
        </w:tc>
        <w:tc>
          <w:tcPr>
            <w:tcW w:type="dxa" w:w="2882"/>
          </w:tcPr>
          <w:p>
            <w:r>
              <w:rPr>
                <w:sz w:val="20"/>
              </w:rPr>
              <w:t>政府管理部门</w:t>
            </w:r>
          </w:p>
        </w:tc>
        <w:tc>
          <w:tcPr>
            <w:tcW w:type="dxa" w:w="2882"/>
          </w:tcPr>
          <w:p>
            <w:r>
              <w:rPr>
                <w:sz w:val="20"/>
              </w:rPr>
              <w:t>行业监管、数据监测、舆情预警、决策支持、应急管理</w:t>
            </w:r>
          </w:p>
        </w:tc>
      </w:tr>
    </w:tbl>
    <w:p>
      <w:pPr>
        <w:pStyle w:val="Heading3"/>
      </w:pPr>
      <w:r>
        <w:t>4.3.3 "四层"：技术架构</w:t>
      </w:r>
    </w:p>
    <w:p>
      <w:pPr>
        <w:spacing w:line="360" w:lineRule="auto" w:after="60"/>
        <w:ind w:firstLine="425"/>
      </w:pPr>
      <w:r>
        <w:rPr>
          <w:rFonts w:ascii="宋体" w:hAnsi="宋体" w:eastAsia="宋体"/>
          <w:sz w:val="24"/>
        </w:rPr>
        <w:t>**基础设施层：** 依托贵州大数据产业优势，平台采用云计算架构，具备弹性扩展能力。包括云计算资源池、大数据存储集群、网络通信基础设施等。</w:t>
      </w:r>
    </w:p>
    <w:p>
      <w:pPr>
        <w:spacing w:line="360" w:lineRule="auto" w:after="60"/>
        <w:ind w:firstLine="425"/>
      </w:pPr>
      <w:r>
        <w:rPr>
          <w:rFonts w:ascii="宋体" w:hAnsi="宋体" w:eastAsia="宋体"/>
          <w:sz w:val="24"/>
        </w:rPr>
        <w:t>**数据资源层：** 汇聚多源异构数据，包括游客数据（画像、行为、偏好）、商户数据（资质、商品、评价）、交易数据（订单、支付、核销）、票根数据（发放、核验、使用）以及第三方数据（天气、交通、舆情）。</w:t>
      </w:r>
    </w:p>
    <w:p>
      <w:pPr>
        <w:spacing w:line="360" w:lineRule="auto" w:after="60"/>
        <w:ind w:firstLine="425"/>
      </w:pPr>
      <w:r>
        <w:rPr>
          <w:rFonts w:ascii="宋体" w:hAnsi="宋体" w:eastAsia="宋体"/>
          <w:sz w:val="24"/>
        </w:rPr>
        <w:t>**应用服务层：** 提供预订支付、票根核验、智能推荐、智能客服、数据分析等应用服务。这一层是平台的核心能力层，"票多多"智能体即部署于此层。</w:t>
      </w:r>
    </w:p>
    <w:p>
      <w:pPr>
        <w:spacing w:line="360" w:lineRule="auto" w:after="60"/>
        <w:ind w:firstLine="425"/>
      </w:pPr>
      <w:r>
        <w:rPr>
          <w:rFonts w:ascii="宋体" w:hAnsi="宋体" w:eastAsia="宋体"/>
          <w:sz w:val="24"/>
        </w:rPr>
        <w:t>**用户交互层：** 包括微信小程序、H5页面、智能终端等多种交互渠道。多渠道设计确保不同使用习惯的用户都能便捷接入。</w:t>
      </w:r>
    </w:p>
    <w:p>
      <w:pPr>
        <w:pStyle w:val="Heading2"/>
      </w:pPr>
      <w:r>
        <w:t>4.4 平台运营成效与数据分析</w:t>
      </w:r>
    </w:p>
    <w:p>
      <w:pPr>
        <w:pStyle w:val="Heading3"/>
      </w:pPr>
      <w:r>
        <w:t>4.4.1 核心运营指标</w:t>
      </w:r>
    </w:p>
    <w:tbl>
      <w:tblPr>
        <w:tblW w:type="auto" w:w="0"/>
        <w:jc w:val="center"/>
        <w:tblLook w:firstColumn="1" w:firstRow="1" w:lastColumn="0" w:lastRow="0" w:noHBand="0" w:noVBand="1" w:val="04A0"/>
      </w:tblPr>
      <w:tblGrid>
        <w:gridCol w:w="2161"/>
        <w:gridCol w:w="2161"/>
        <w:gridCol w:w="2161"/>
        <w:gridCol w:w="2161"/>
      </w:tblGrid>
      <w:tr>
        <w:tc>
          <w:tcPr>
            <w:tcW w:type="dxa" w:w="2161"/>
          </w:tcPr>
          <w:p>
            <w:pPr>
              <w:jc w:val="center"/>
            </w:pPr>
            <w:r>
              <w:rPr>
                <w:b/>
                <w:sz w:val="20"/>
              </w:rPr>
              <w:t>指标</w:t>
            </w:r>
          </w:p>
        </w:tc>
        <w:tc>
          <w:tcPr>
            <w:tcW w:type="dxa" w:w="2161"/>
          </w:tcPr>
          <w:p>
            <w:pPr>
              <w:jc w:val="center"/>
            </w:pPr>
            <w:r>
              <w:rPr>
                <w:b/>
                <w:sz w:val="20"/>
              </w:rPr>
              <w:t>2021年（上线一周年）</w:t>
            </w:r>
          </w:p>
        </w:tc>
        <w:tc>
          <w:tcPr>
            <w:tcW w:type="dxa" w:w="2161"/>
          </w:tcPr>
          <w:p>
            <w:pPr>
              <w:jc w:val="center"/>
            </w:pPr>
            <w:r>
              <w:rPr>
                <w:b/>
                <w:sz w:val="20"/>
              </w:rPr>
              <w:t>2024年</w:t>
            </w:r>
          </w:p>
        </w:tc>
        <w:tc>
          <w:tcPr>
            <w:tcW w:type="dxa" w:w="2161"/>
          </w:tcPr>
          <w:p>
            <w:pPr>
              <w:jc w:val="center"/>
            </w:pPr>
            <w:r>
              <w:rPr>
                <w:b/>
                <w:sz w:val="20"/>
              </w:rPr>
              <w:t>2026年（预估）</w:t>
            </w:r>
          </w:p>
        </w:tc>
      </w:tr>
      <w:tr>
        <w:tc>
          <w:tcPr>
            <w:tcW w:type="dxa" w:w="2161"/>
          </w:tcPr>
          <w:p>
            <w:r>
              <w:rPr>
                <w:sz w:val="20"/>
              </w:rPr>
              <w:t>累计访问量</w:t>
            </w:r>
          </w:p>
        </w:tc>
        <w:tc>
          <w:tcPr>
            <w:tcW w:type="dxa" w:w="2161"/>
          </w:tcPr>
          <w:p>
            <w:r>
              <w:rPr>
                <w:sz w:val="20"/>
              </w:rPr>
              <w:t>1.58亿次</w:t>
            </w:r>
          </w:p>
        </w:tc>
        <w:tc>
          <w:tcPr>
            <w:tcW w:type="dxa" w:w="2161"/>
          </w:tcPr>
          <w:p>
            <w:r>
              <w:rPr>
                <w:sz w:val="20"/>
              </w:rPr>
              <w:t>4.77亿次</w:t>
            </w:r>
          </w:p>
        </w:tc>
        <w:tc>
          <w:tcPr>
            <w:tcW w:type="dxa" w:w="2161"/>
          </w:tcPr>
          <w:p>
            <w:r>
              <w:rPr>
                <w:sz w:val="20"/>
              </w:rPr>
              <w:t>8+亿次</w:t>
            </w:r>
          </w:p>
        </w:tc>
      </w:tr>
      <w:tr>
        <w:tc>
          <w:tcPr>
            <w:tcW w:type="dxa" w:w="2161"/>
          </w:tcPr>
          <w:p>
            <w:r>
              <w:rPr>
                <w:sz w:val="20"/>
              </w:rPr>
              <w:t>累计用户</w:t>
            </w:r>
          </w:p>
        </w:tc>
        <w:tc>
          <w:tcPr>
            <w:tcW w:type="dxa" w:w="2161"/>
          </w:tcPr>
          <w:p>
            <w:r>
              <w:rPr>
                <w:sz w:val="20"/>
              </w:rPr>
              <w:t>1620万人</w:t>
            </w:r>
          </w:p>
        </w:tc>
        <w:tc>
          <w:tcPr>
            <w:tcW w:type="dxa" w:w="2161"/>
          </w:tcPr>
          <w:p>
            <w:r>
              <w:rPr>
                <w:sz w:val="20"/>
              </w:rPr>
              <w:t>3544.4万人</w:t>
            </w:r>
          </w:p>
        </w:tc>
        <w:tc>
          <w:tcPr>
            <w:tcW w:type="dxa" w:w="2161"/>
          </w:tcPr>
          <w:p>
            <w:r>
              <w:rPr>
                <w:sz w:val="20"/>
              </w:rPr>
              <w:t>5000+万人</w:t>
            </w:r>
          </w:p>
        </w:tc>
      </w:tr>
      <w:tr>
        <w:tc>
          <w:tcPr>
            <w:tcW w:type="dxa" w:w="2161"/>
          </w:tcPr>
          <w:p>
            <w:r>
              <w:rPr>
                <w:sz w:val="20"/>
              </w:rPr>
              <w:t>入驻商户</w:t>
            </w:r>
          </w:p>
        </w:tc>
        <w:tc>
          <w:tcPr>
            <w:tcW w:type="dxa" w:w="2161"/>
          </w:tcPr>
          <w:p>
            <w:r>
              <w:rPr>
                <w:sz w:val="20"/>
              </w:rPr>
              <w:t>—</w:t>
            </w:r>
          </w:p>
        </w:tc>
        <w:tc>
          <w:tcPr>
            <w:tcW w:type="dxa" w:w="2161"/>
          </w:tcPr>
          <w:p>
            <w:r>
              <w:rPr>
                <w:sz w:val="20"/>
              </w:rPr>
              <w:t>62615家</w:t>
            </w:r>
          </w:p>
        </w:tc>
        <w:tc>
          <w:tcPr>
            <w:tcW w:type="dxa" w:w="2161"/>
          </w:tcPr>
          <w:p>
            <w:r>
              <w:rPr>
                <w:sz w:val="20"/>
              </w:rPr>
              <w:t>80000+家</w:t>
            </w:r>
          </w:p>
        </w:tc>
      </w:tr>
      <w:tr>
        <w:tc>
          <w:tcPr>
            <w:tcW w:type="dxa" w:w="2161"/>
          </w:tcPr>
          <w:p>
            <w:r>
              <w:rPr>
                <w:sz w:val="20"/>
              </w:rPr>
              <w:t>覆盖景区</w:t>
            </w:r>
          </w:p>
        </w:tc>
        <w:tc>
          <w:tcPr>
            <w:tcW w:type="dxa" w:w="2161"/>
          </w:tcPr>
          <w:p>
            <w:r>
              <w:rPr>
                <w:sz w:val="20"/>
              </w:rPr>
              <w:t>800+家</w:t>
            </w:r>
          </w:p>
        </w:tc>
        <w:tc>
          <w:tcPr>
            <w:tcW w:type="dxa" w:w="2161"/>
          </w:tcPr>
          <w:p>
            <w:r>
              <w:rPr>
                <w:sz w:val="20"/>
              </w:rPr>
              <w:t>800+家</w:t>
            </w:r>
          </w:p>
        </w:tc>
        <w:tc>
          <w:tcPr>
            <w:tcW w:type="dxa" w:w="2161"/>
          </w:tcPr>
          <w:p>
            <w:r>
              <w:rPr>
                <w:sz w:val="20"/>
              </w:rPr>
              <w:t>900+家</w:t>
            </w:r>
          </w:p>
        </w:tc>
      </w:tr>
      <w:tr>
        <w:tc>
          <w:tcPr>
            <w:tcW w:type="dxa" w:w="2161"/>
          </w:tcPr>
          <w:p>
            <w:r>
              <w:rPr>
                <w:sz w:val="20"/>
              </w:rPr>
              <w:t>交易订单</w:t>
            </w:r>
          </w:p>
        </w:tc>
        <w:tc>
          <w:tcPr>
            <w:tcW w:type="dxa" w:w="2161"/>
          </w:tcPr>
          <w:p>
            <w:r>
              <w:rPr>
                <w:sz w:val="20"/>
              </w:rPr>
              <w:t>17.5万笔</w:t>
            </w:r>
          </w:p>
        </w:tc>
        <w:tc>
          <w:tcPr>
            <w:tcW w:type="dxa" w:w="2161"/>
          </w:tcPr>
          <w:p>
            <w:r>
              <w:rPr>
                <w:sz w:val="20"/>
              </w:rPr>
              <w:t>—</w:t>
            </w:r>
          </w:p>
        </w:tc>
        <w:tc>
          <w:tcPr>
            <w:tcW w:type="dxa" w:w="2161"/>
          </w:tcPr>
          <w:p>
            <w:r>
              <w:rPr>
                <w:sz w:val="20"/>
              </w:rPr>
              <w:t>—</w:t>
            </w:r>
          </w:p>
        </w:tc>
      </w:tr>
    </w:tbl>
    <w:p>
      <w:pPr>
        <w:pStyle w:val="Heading3"/>
      </w:pPr>
      <w:r>
        <w:t>4.4.2 增长特征分析</w:t>
      </w:r>
    </w:p>
    <w:p>
      <w:pPr>
        <w:spacing w:line="360" w:lineRule="auto" w:after="60"/>
        <w:ind w:firstLine="425"/>
      </w:pPr>
      <w:r>
        <w:rPr>
          <w:rFonts w:ascii="宋体" w:hAnsi="宋体" w:eastAsia="宋体"/>
          <w:sz w:val="24"/>
        </w:rPr>
        <w:t>一码游贵州平台的增长呈现以下特征：</w:t>
      </w:r>
    </w:p>
    <w:p>
      <w:pPr>
        <w:spacing w:line="360" w:lineRule="auto" w:after="60"/>
        <w:ind w:firstLine="425"/>
      </w:pPr>
      <w:r>
        <w:rPr>
          <w:rFonts w:ascii="宋体" w:hAnsi="宋体" w:eastAsia="宋体"/>
          <w:sz w:val="24"/>
        </w:rPr>
        <w:t>**指数型增长。** 从2021年到2024年，平台访问量从1.58亿次增长到4.77亿次（增长3.0倍），用户数从1620万人增长到3544.4万人（增长2.2倍），呈现典型的指数型增长曲线。</w:t>
      </w:r>
    </w:p>
    <w:p>
      <w:pPr>
        <w:spacing w:line="360" w:lineRule="auto" w:after="60"/>
        <w:ind w:firstLine="425"/>
      </w:pPr>
      <w:r>
        <w:rPr>
          <w:rFonts w:ascii="宋体" w:hAnsi="宋体" w:eastAsia="宋体"/>
          <w:sz w:val="24"/>
        </w:rPr>
        <w:t>**生态网络效应。** 商户数量从0增长到62615家，形成了显著的跨边网络效应——商户越多→优惠越丰富→用户越多→商户越愿入驻，形成正向循环。</w:t>
      </w:r>
    </w:p>
    <w:p>
      <w:pPr>
        <w:spacing w:line="360" w:lineRule="auto" w:after="60"/>
        <w:ind w:firstLine="425"/>
      </w:pPr>
      <w:r>
        <w:rPr>
          <w:rFonts w:ascii="宋体" w:hAnsi="宋体" w:eastAsia="宋体"/>
          <w:sz w:val="24"/>
        </w:rPr>
        <w:t>**场景延伸效应。** 平台从单一的景区信息查询扩展到票根经济、交旅融合、AI智能体等多元场景，每个新场景都为平台带来了新的用户增量和数据维度。</w:t>
      </w:r>
    </w:p>
    <w:p>
      <w:pPr>
        <w:pStyle w:val="Heading3"/>
      </w:pPr>
      <w:r>
        <w:t>4.4.3 票根经济贡献</w:t>
      </w:r>
    </w:p>
    <w:p>
      <w:pPr>
        <w:spacing w:line="360" w:lineRule="auto" w:after="60"/>
        <w:ind w:firstLine="425"/>
      </w:pPr>
      <w:r>
        <w:rPr>
          <w:rFonts w:ascii="宋体" w:hAnsi="宋体" w:eastAsia="宋体"/>
          <w:sz w:val="24"/>
        </w:rPr>
        <w:t>票根经济对平台运营的贡献日益凸显。2026年以来，通过"票根联动·多彩贵州欢乐购"活动和"票多多"智能体的推广，票根兑换带来的延伸消费占平台总交易额的比重持续上升。票根经济不仅为平台带来了交易增量，更重要的是提升了用户粘性和活跃度——持有票根的用户在平台上的访问频次和停留时长显著高于普通用户。</w:t>
      </w:r>
    </w:p>
    <w:p>
      <w:pPr>
        <w:spacing w:line="360" w:lineRule="auto" w:after="60"/>
        <w:ind w:left="567"/>
      </w:pPr>
      <w:r>
        <w:rPr>
          <w:rFonts w:ascii="楷体" w:hAnsi="楷体" w:eastAsia="楷体"/>
          <w:color w:val="148F77"/>
          <w:sz w:val="24"/>
        </w:rPr>
        <w:t>**知识卡片：一码游贵州的"三个一"**</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一码接入：游客只需一个二维码即可获取全省文旅服务</w:t>
      </w:r>
    </w:p>
    <w:p>
      <w:pPr>
        <w:spacing w:line="360" w:lineRule="auto" w:after="60"/>
        <w:ind w:left="567"/>
      </w:pPr>
      <w:r>
        <w:rPr>
          <w:rFonts w:ascii="楷体" w:hAnsi="楷体" w:eastAsia="楷体"/>
          <w:color w:val="148F77"/>
          <w:sz w:val="24"/>
        </w:rPr>
        <w:t>一码服务：从信息查询到票根兑换的全程数字化服务</w:t>
      </w:r>
    </w:p>
    <w:p>
      <w:pPr>
        <w:spacing w:line="360" w:lineRule="auto" w:after="60"/>
        <w:ind w:left="567"/>
      </w:pPr>
      <w:r>
        <w:rPr>
          <w:rFonts w:ascii="楷体" w:hAnsi="楷体" w:eastAsia="楷体"/>
          <w:color w:val="148F77"/>
          <w:sz w:val="24"/>
        </w:rPr>
        <w:t>一码消费：从景区门票到餐饮住宿的跨业态消费闭环</w:t>
      </w:r>
    </w:p>
    <w:p>
      <w:pPr>
        <w:pStyle w:val="Heading2"/>
      </w:pPr>
      <w:r>
        <w:t>本章小结</w:t>
      </w:r>
    </w:p>
    <w:p>
      <w:pPr>
        <w:spacing w:line="360" w:lineRule="auto" w:after="60"/>
        <w:ind w:firstLine="425"/>
      </w:pPr>
      <w:r>
        <w:rPr>
          <w:rFonts w:ascii="宋体" w:hAnsi="宋体" w:eastAsia="宋体"/>
          <w:sz w:val="24"/>
        </w:rPr>
        <w:t>本章全面介绍了一码游贵州平台的建设历程与功能架构。平台以"统一入口、统一标准、统一生态"为战略定位，经历了起步、扩展、深化和智能化四个发展阶段。功能架构采用"一码三端四层"设计，以二维码为统一入口，服务游客、商户和管理三类用户，依托四层技术架构实现全域文旅服务。平台运营成效显著，呈现指数型增长、生态网络效应和场景延伸效应三大特征，票根经济对平台运营的贡献日益凸显。</w:t>
      </w:r>
    </w:p>
    <w:p>
      <w:pPr>
        <w:pStyle w:val="Heading2"/>
      </w:pPr>
      <w:r>
        <w:t>思考题</w:t>
      </w:r>
    </w:p>
    <w:p>
      <w:pPr>
        <w:pStyle w:val="ListNumber"/>
      </w:pPr>
      <w:r>
        <w:rPr>
          <w:rFonts w:ascii="宋体" w:hAnsi="宋体" w:eastAsia="宋体"/>
          <w:sz w:val="24"/>
        </w:rPr>
        <w:t>一码游贵州平台的"轻量化"设计理念（无需下载APP）对用户增长有何影响？</w:t>
      </w:r>
    </w:p>
    <w:p>
      <w:pPr>
        <w:pStyle w:val="ListNumber"/>
      </w:pPr>
      <w:r>
        <w:rPr>
          <w:rFonts w:ascii="宋体" w:hAnsi="宋体" w:eastAsia="宋体"/>
          <w:sz w:val="24"/>
        </w:rPr>
        <w:t>分析平台四个发展阶段中，每个阶段的核心驱动力是什么。</w:t>
      </w:r>
    </w:p>
    <w:p>
      <w:pPr>
        <w:pStyle w:val="ListNumber"/>
      </w:pPr>
      <w:r>
        <w:rPr>
          <w:rFonts w:ascii="宋体" w:hAnsi="宋体" w:eastAsia="宋体"/>
          <w:sz w:val="24"/>
        </w:rPr>
        <w:t>"三端"设计中，管理端的功能对票根经济运营有何支撑作用？</w:t>
      </w:r>
    </w:p>
    <w:p>
      <w:pPr>
        <w:pStyle w:val="ListNumber"/>
      </w:pPr>
      <w:r>
        <w:rPr>
          <w:rFonts w:ascii="宋体" w:hAnsi="宋体" w:eastAsia="宋体"/>
          <w:sz w:val="24"/>
        </w:rPr>
        <w:t>平台的跨边网络效应是如何形成的？如何维持这种正向循环？</w:t>
      </w:r>
    </w:p>
    <w:p>
      <w:pPr>
        <w:pStyle w:val="ListNumber"/>
      </w:pPr>
      <w:r>
        <w:rPr>
          <w:rFonts w:ascii="宋体" w:hAnsi="宋体" w:eastAsia="宋体"/>
          <w:sz w:val="24"/>
        </w:rPr>
        <w:t>耿胜董等（2024）指出平台"基于微信打造，应用场景和数据应用受限"，你认为应如何解决这一局限？</w:t>
      </w:r>
    </w:p>
    <w:p>
      <w:pPr>
        <w:pStyle w:val="Heading2"/>
      </w:pPr>
      <w:r>
        <w:t>参考文献</w:t>
      </w:r>
    </w:p>
    <w:p>
      <w:pPr>
        <w:spacing w:line="360" w:lineRule="auto" w:after="60"/>
        <w:ind w:firstLine="425"/>
      </w:pPr>
      <w:r>
        <w:rPr>
          <w:rFonts w:ascii="宋体" w:hAnsi="宋体" w:eastAsia="宋体"/>
          <w:sz w:val="24"/>
        </w:rPr>
        <w:t>[1] Xie Y. Study on the Coupling Coordination and Driving Factors of Provincial Digital Economy and High Quality Development of Tourism Industry[J]. Academic Journal of Business &amp; Management, 2024, 6(3): 112-120.</w:t>
      </w:r>
    </w:p>
    <w:p>
      <w:pPr>
        <w:spacing w:line="360" w:lineRule="auto" w:after="60"/>
        <w:ind w:firstLine="425"/>
      </w:pPr>
      <w:r>
        <w:rPr>
          <w:rFonts w:ascii="宋体" w:hAnsi="宋体" w:eastAsia="宋体"/>
          <w:sz w:val="24"/>
        </w:rPr>
        <w:t>[2] 彭芳蓉. 智慧服务：一码游贵州的便捷之旅[J]. 贵州日报, 2021-05-19.</w:t>
      </w:r>
    </w:p>
    <w:p>
      <w:pPr>
        <w:spacing w:line="360" w:lineRule="auto" w:after="60"/>
        <w:ind w:firstLine="425"/>
      </w:pPr>
      <w:r>
        <w:rPr>
          <w:rFonts w:ascii="宋体" w:hAnsi="宋体" w:eastAsia="宋体"/>
          <w:sz w:val="24"/>
        </w:rPr>
        <w:t>[3] 耿胜董, 杨柳, 杨净意, 等. 基于大数据的贵州旅游服务集成平台建设思路探索[J]. 信息与电脑, 2024(8): 45-48.</w:t>
      </w:r>
    </w:p>
    <w:p>
      <w:pPr>
        <w:spacing w:line="360" w:lineRule="auto" w:after="60"/>
        <w:ind w:firstLine="425"/>
      </w:pPr>
      <w:r>
        <w:rPr>
          <w:rFonts w:ascii="宋体" w:hAnsi="宋体" w:eastAsia="宋体"/>
          <w:sz w:val="24"/>
        </w:rPr>
        <w:t>[4] 贵州省人民政府. 票根经济兴起：一票联动多业态 激活文旅新消费[EB/OL]. 2026-01-23.</w:t>
      </w:r>
    </w:p>
    <w:p>
      <w:pPr>
        <w:spacing w:line="360" w:lineRule="auto" w:after="60"/>
        <w:ind w:firstLine="425"/>
      </w:pPr>
      <w:r>
        <w:rPr>
          <w:rFonts w:ascii="宋体" w:hAnsi="宋体" w:eastAsia="宋体"/>
          <w:sz w:val="24"/>
        </w:rPr>
        <w:t>[5] 贵州省文化和旅游厅. 一键玩转票根经济！一码游贵州"票多多"票根智能体正式上线[EB/OL]. 2026-07-10.</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关于2026年预估数据，需要说明估算依据：访问量和用户数基于2021-2024年的复合年增长率（CAGR）推算。2021-2024年访问量CAGR约为44.5%，用户数CAGR约为29.9%。考虑增速自然放缓趋势，2024-2026年取CAGR的60%作为预估增速。商户数基于当前入驻增速和"票根联动·多彩贵州欢乐购"活动的推动效应估算。以上为基于历史数据的合理预测，实际数据可能因政策、市场等因素偏离预测值。</w:t>
      </w:r>
    </w:p>
    <w:p>
      <w:pPr>
        <w:spacing w:line="360" w:lineRule="auto" w:after="60"/>
        <w:ind w:firstLine="425"/>
      </w:pPr>
      <w:r>
        <w:rPr>
          <w:rFonts w:ascii="宋体" w:hAnsi="宋体" w:eastAsia="宋体"/>
          <w:sz w:val="24"/>
        </w:rPr>
        <w:t>一码游贵州平台的建设历程中有几个关键决策值得深入分析。第一，选择微信小程序而非独立APP的决策：小程序的"轻量化"设计极大降低了用户使用门槛，是平台用户快速增长的关键因素，但同时也带来了数据和应用场景的局限（耿胜董等, 2024）。第二，省级统筹而非各地市各自建设的决策：避免了平台碎片化，形成了规模效应和网络效应，但也面临地方个性化需求难以充分满足的挑战。第三，2026年引入AI智能体的决策：从"平台化"跃升到"智能化"，使贵州在全国文旅数字化竞争中保持了领先地位。</w:t>
      </w:r>
    </w:p>
    <w:p>
      <w:pPr>
        <w:spacing w:before="120" w:after="120"/>
        <w:ind w:left="567"/>
      </w:pPr>
      <w:r>
        <w:rPr>
          <w:rFonts w:ascii="楷体" w:hAnsi="楷体" w:eastAsia="楷体"/>
          <w:color w:val="148F77"/>
          <w:sz w:val="22"/>
        </w:rPr>
        <w:t>【知识卡片】平台发展的"轻→广→深→智"路径</w:t>
        <w:br/>
        <w:t>一码游贵州的发展路径可概括为四个字：轻（轻量化入口降低门槛）、广（广泛接入商户扩展生态）、深（深度数据分析和精细化运营）、智（AI驱动智能化服务）。这一路径具有普适性，其他省级文旅平台可参考但不一定照搬——各地区应根据自身资源禀赋和技术基础选择适合的发展节奏。</w:t>
      </w:r>
    </w:p>
    <w:p>
      <w:pPr>
        <w:spacing w:line="360" w:lineRule="auto" w:after="60"/>
        <w:ind w:firstLine="425"/>
      </w:pPr>
      <w:r>
        <w:rPr>
          <w:rFonts w:ascii="宋体" w:hAnsi="宋体" w:eastAsia="宋体"/>
          <w:sz w:val="24"/>
        </w:rPr>
        <w:t>一码游贵州平台的成功离不开贵州省在大数据领域的长期布局。自2014年贵州获批建设全国首个国家级大数据综合试验区以来，贵州在数据中心建设、云计算基础设施、大数据人才培养等方面积累了显著优势。贵州的大数据优势体现在三个方面：一是基础设施优势——贵安新区集聚了多个大型数据中心；二是人才优势——贵州高校开设了大数据相关专业；三是政策优势——省级层面出台了一系列支持大数据发展的政策。</w:t>
      </w:r>
    </w:p>
    <w:p>
      <w:pPr>
        <w:spacing w:line="360" w:lineRule="auto" w:after="60"/>
        <w:ind w:firstLine="425"/>
      </w:pPr>
      <w:r>
        <w:rPr>
          <w:rFonts w:ascii="宋体" w:hAnsi="宋体" w:eastAsia="宋体"/>
          <w:sz w:val="24"/>
        </w:rPr>
        <w:t>平台运营中的数据治理是一个容易被忽视但至关重要的议题。平台采取的数据治理原则包括：最小化采集（只采集业务必需的数据）、目的限定（数据仅用于声明的目的）、用户授权（敏感数据使用前获取用户同意）和可审计性（所有数据操作留痕可追溯）。数据治理不仅是合规要求，更是平台可持续发展的基础——用户对平台的信任是平台经济的根基。</w:t>
      </w:r>
    </w:p>
    <w:p>
      <w:r>
        <w:br w:type="page"/>
      </w:r>
    </w:p>
    <w:p>
      <w:pPr>
        <w:pStyle w:val="Heading1"/>
      </w:pPr>
      <w:r>
        <w:t>第5章 票根经济的技术支撑体系</w:t>
      </w:r>
    </w:p>
    <w:p>
      <w:pPr>
        <w:pStyle w:val="Heading2"/>
      </w:pPr>
      <w:r>
        <w:t>学习目标</w:t>
      </w:r>
    </w:p>
    <w:p>
      <w:pPr>
        <w:pStyle w:val="ListNumber"/>
      </w:pPr>
      <w:r>
        <w:rPr>
          <w:rFonts w:ascii="宋体" w:hAnsi="宋体" w:eastAsia="宋体"/>
          <w:sz w:val="24"/>
        </w:rPr>
        <w:t>了解票根经济的技术支撑体系总体架构</w:t>
      </w:r>
    </w:p>
    <w:p>
      <w:pPr>
        <w:pStyle w:val="ListNumber"/>
      </w:pPr>
      <w:r>
        <w:rPr>
          <w:rFonts w:ascii="宋体" w:hAnsi="宋体" w:eastAsia="宋体"/>
          <w:sz w:val="24"/>
        </w:rPr>
        <w:t>掌握二维码与移动支付技术在票根经济中的应用</w:t>
      </w:r>
    </w:p>
    <w:p>
      <w:pPr>
        <w:pStyle w:val="ListNumber"/>
      </w:pPr>
      <w:r>
        <w:rPr>
          <w:rFonts w:ascii="宋体" w:hAnsi="宋体" w:eastAsia="宋体"/>
          <w:sz w:val="24"/>
        </w:rPr>
        <w:t>理解大数据采集与分析对票根经济运营的支撑作用</w:t>
      </w:r>
    </w:p>
    <w:p>
      <w:pPr>
        <w:pStyle w:val="ListNumber"/>
      </w:pPr>
      <w:r>
        <w:rPr>
          <w:rFonts w:ascii="宋体" w:hAnsi="宋体" w:eastAsia="宋体"/>
          <w:sz w:val="24"/>
        </w:rPr>
        <w:t>了解OCR/NLP、推荐算法和区块链等前沿技术在票根经济中的应用前景</w:t>
      </w:r>
    </w:p>
    <w:p>
      <w:pPr>
        <w:pStyle w:val="Heading2"/>
      </w:pPr>
      <w:r>
        <w:t>导入案例</w:t>
      </w:r>
    </w:p>
    <w:p>
      <w:pPr>
        <w:spacing w:line="360" w:lineRule="auto" w:after="60"/>
        <w:ind w:left="567"/>
      </w:pPr>
      <w:r>
        <w:rPr>
          <w:rFonts w:ascii="楷体" w:hAnsi="楷体" w:eastAsia="楷体"/>
          <w:color w:val="148F77"/>
          <w:sz w:val="24"/>
        </w:rPr>
        <w:t>**案例：一张票根背后的技术链条**</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当游客在"一码游贵州"小程序上上传一张演唱会票根照片时，背后发生了一系列复杂的技术过程：OCR引擎首先识别票根上的文字信息，NLP模型提取演出名称、日期、场馆等关键字段；推荐算法根据票根信息匹配可用的优惠权益；大数据平台实时核验票根真伪并记录使用状态；移动支付系统处理优惠核销——整个过程在2秒内完成，用户只需"一键查询、一键兑换"。这张票根背后的技术链条，正是本章要解析的内容。</w:t>
      </w:r>
    </w:p>
    <w:p>
      <w:pPr>
        <w:pStyle w:val="Heading2"/>
      </w:pPr>
      <w:r>
        <w:t>5.1 二维码与移动支付技术</w:t>
      </w:r>
    </w:p>
    <w:p>
      <w:pPr>
        <w:pStyle w:val="Heading3"/>
      </w:pPr>
      <w:r>
        <w:t>5.1.1 二维码技术</w:t>
      </w:r>
    </w:p>
    <w:p>
      <w:pPr>
        <w:spacing w:line="360" w:lineRule="auto" w:after="60"/>
        <w:ind w:firstLine="425"/>
      </w:pPr>
      <w:r>
        <w:rPr>
          <w:rFonts w:ascii="宋体" w:hAnsi="宋体" w:eastAsia="宋体"/>
          <w:sz w:val="24"/>
        </w:rPr>
        <w:t>二维码是票根经济的"入口技术"。一码游贵州平台以二维码为统一入口，实现了票根的数字化生成、分发和核验。与传统纸质票根相比，数字二维码票根具有以下优势：</w:t>
      </w:r>
    </w:p>
    <w:p>
      <w:pPr>
        <w:pStyle w:val="ListBullet"/>
      </w:pPr>
      <w:r>
        <w:rPr>
          <w:rFonts w:ascii="宋体" w:hAnsi="宋体" w:eastAsia="宋体"/>
          <w:sz w:val="24"/>
        </w:rPr>
        <w:t>**可验证性**：每张二维码票根包含唯一的加密标识，可通过平台实时验证真伪</w:t>
      </w:r>
    </w:p>
    <w:p>
      <w:pPr>
        <w:pStyle w:val="ListBullet"/>
      </w:pPr>
      <w:r>
        <w:rPr>
          <w:rFonts w:ascii="宋体" w:hAnsi="宋体" w:eastAsia="宋体"/>
          <w:sz w:val="24"/>
        </w:rPr>
        <w:t>**可追溯性**：二维码票根的生成、分发、核验全过程留痕，支持全链路数据追踪</w:t>
      </w:r>
    </w:p>
    <w:p>
      <w:pPr>
        <w:pStyle w:val="ListBullet"/>
      </w:pPr>
      <w:r>
        <w:rPr>
          <w:rFonts w:ascii="宋体" w:hAnsi="宋体" w:eastAsia="宋体"/>
          <w:sz w:val="24"/>
        </w:rPr>
        <w:t>**可扩展性**：二维码可携带丰富的元数据（票务信息、权益规则、有效期等），支持复杂的业务逻辑</w:t>
      </w:r>
    </w:p>
    <w:p>
      <w:pPr>
        <w:pStyle w:val="ListBullet"/>
      </w:pPr>
      <w:r>
        <w:rPr>
          <w:rFonts w:ascii="宋体" w:hAnsi="宋体" w:eastAsia="宋体"/>
          <w:sz w:val="24"/>
        </w:rPr>
        <w:t>**低成本性**：二维码的生成和分发成本接近零，适合大规模推广</w:t>
      </w:r>
    </w:p>
    <w:p>
      <w:pPr>
        <w:pStyle w:val="Heading3"/>
      </w:pPr>
      <w:r>
        <w:t>5.1.2 移动支付技术</w:t>
      </w:r>
    </w:p>
    <w:p>
      <w:pPr>
        <w:spacing w:line="360" w:lineRule="auto" w:after="60"/>
        <w:ind w:firstLine="425"/>
      </w:pPr>
      <w:r>
        <w:rPr>
          <w:rFonts w:ascii="宋体" w:hAnsi="宋体" w:eastAsia="宋体"/>
          <w:sz w:val="24"/>
        </w:rPr>
        <w:t>移动支付是票根经济的"结算基础设施"。一码游贵州平台集成了微信支付，支持票根优惠的即时核销和差额支付。移动支付技术对票根经济的支撑体现在：</w:t>
      </w:r>
    </w:p>
    <w:p>
      <w:pPr>
        <w:spacing w:line="360" w:lineRule="auto" w:after="60"/>
        <w:ind w:firstLine="425"/>
      </w:pPr>
      <w:r>
        <w:rPr>
          <w:rFonts w:ascii="宋体" w:hAnsi="宋体" w:eastAsia="宋体"/>
          <w:sz w:val="24"/>
        </w:rPr>
        <w:t>**即时核销。** 用户选择票根优惠后，系统自动计算折扣金额并通过移动支付完成差额结算，整个过程无需人工干预。</w:t>
      </w:r>
    </w:p>
    <w:p>
      <w:pPr>
        <w:spacing w:line="360" w:lineRule="auto" w:after="60"/>
        <w:ind w:firstLine="425"/>
      </w:pPr>
      <w:r>
        <w:rPr>
          <w:rFonts w:ascii="宋体" w:hAnsi="宋体" w:eastAsia="宋体"/>
          <w:sz w:val="24"/>
        </w:rPr>
        <w:t>**分账结算。** 票根经济涉及平台、景区、商户多方分账。移动支付系统支持自动分账，按照预设规则将款项实时分配至各方账户。</w:t>
      </w:r>
    </w:p>
    <w:p>
      <w:pPr>
        <w:spacing w:line="360" w:lineRule="auto" w:after="60"/>
        <w:ind w:firstLine="425"/>
      </w:pPr>
      <w:r>
        <w:rPr>
          <w:rFonts w:ascii="宋体" w:hAnsi="宋体" w:eastAsia="宋体"/>
          <w:sz w:val="24"/>
        </w:rPr>
        <w:t>**交易数据采集。** 每笔移动支付交易都生成结构化数据，为后续的消费分析、商户画像和策略优化提供数据基础。</w:t>
      </w:r>
    </w:p>
    <w:p>
      <w:pPr>
        <w:pStyle w:val="Heading2"/>
      </w:pPr>
      <w:r>
        <w:t>5.2 大数据采集与分析技术</w:t>
      </w:r>
    </w:p>
    <w:p>
      <w:pPr>
        <w:pStyle w:val="Heading3"/>
      </w:pPr>
      <w:r>
        <w:t>5.2.1 数据采集</w:t>
      </w:r>
    </w:p>
    <w:p>
      <w:pPr>
        <w:spacing w:line="360" w:lineRule="auto" w:after="60"/>
        <w:ind w:firstLine="425"/>
      </w:pPr>
      <w:r>
        <w:rPr>
          <w:rFonts w:ascii="宋体" w:hAnsi="宋体" w:eastAsia="宋体"/>
          <w:sz w:val="24"/>
        </w:rPr>
        <w:t>票根经济的数据采集覆盖"票根全生命周期"：</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阶段</w:t>
            </w:r>
          </w:p>
        </w:tc>
        <w:tc>
          <w:tcPr>
            <w:tcW w:type="dxa" w:w="2882"/>
          </w:tcPr>
          <w:p>
            <w:pPr>
              <w:jc w:val="center"/>
            </w:pPr>
            <w:r>
              <w:rPr>
                <w:b/>
                <w:sz w:val="20"/>
              </w:rPr>
              <w:t>采集数据</w:t>
            </w:r>
          </w:p>
        </w:tc>
        <w:tc>
          <w:tcPr>
            <w:tcW w:type="dxa" w:w="2882"/>
          </w:tcPr>
          <w:p>
            <w:pPr>
              <w:jc w:val="center"/>
            </w:pPr>
            <w:r>
              <w:rPr>
                <w:b/>
                <w:sz w:val="20"/>
              </w:rPr>
              <w:t>采集方式</w:t>
            </w:r>
          </w:p>
        </w:tc>
      </w:tr>
      <w:tr>
        <w:tc>
          <w:tcPr>
            <w:tcW w:type="dxa" w:w="2882"/>
          </w:tcPr>
          <w:p>
            <w:r>
              <w:rPr>
                <w:sz w:val="20"/>
              </w:rPr>
              <w:t>票根生成</w:t>
            </w:r>
          </w:p>
        </w:tc>
        <w:tc>
          <w:tcPr>
            <w:tcW w:type="dxa" w:w="2882"/>
          </w:tcPr>
          <w:p>
            <w:r>
              <w:rPr>
                <w:sz w:val="20"/>
              </w:rPr>
              <w:t>票务类型、面值、场次、座位</w:t>
            </w:r>
          </w:p>
        </w:tc>
        <w:tc>
          <w:tcPr>
            <w:tcW w:type="dxa" w:w="2882"/>
          </w:tcPr>
          <w:p>
            <w:r>
              <w:rPr>
                <w:sz w:val="20"/>
              </w:rPr>
              <w:t>平台API对接</w:t>
            </w:r>
          </w:p>
        </w:tc>
      </w:tr>
      <w:tr>
        <w:tc>
          <w:tcPr>
            <w:tcW w:type="dxa" w:w="2882"/>
          </w:tcPr>
          <w:p>
            <w:r>
              <w:rPr>
                <w:sz w:val="20"/>
              </w:rPr>
              <w:t>票根分发</w:t>
            </w:r>
          </w:p>
        </w:tc>
        <w:tc>
          <w:tcPr>
            <w:tcW w:type="dxa" w:w="2882"/>
          </w:tcPr>
          <w:p>
            <w:r>
              <w:rPr>
                <w:sz w:val="20"/>
              </w:rPr>
              <w:t>用户ID、领取时间、领取渠道</w:t>
            </w:r>
          </w:p>
        </w:tc>
        <w:tc>
          <w:tcPr>
            <w:tcW w:type="dxa" w:w="2882"/>
          </w:tcPr>
          <w:p>
            <w:r>
              <w:rPr>
                <w:sz w:val="20"/>
              </w:rPr>
              <w:t>小程序埋点</w:t>
            </w:r>
          </w:p>
        </w:tc>
      </w:tr>
      <w:tr>
        <w:tc>
          <w:tcPr>
            <w:tcW w:type="dxa" w:w="2882"/>
          </w:tcPr>
          <w:p>
            <w:r>
              <w:rPr>
                <w:sz w:val="20"/>
              </w:rPr>
              <w:t>权益推荐</w:t>
            </w:r>
          </w:p>
        </w:tc>
        <w:tc>
          <w:tcPr>
            <w:tcW w:type="dxa" w:w="2882"/>
          </w:tcPr>
          <w:p>
            <w:r>
              <w:rPr>
                <w:sz w:val="20"/>
              </w:rPr>
              <w:t>推荐列表、点击行为、浏览时长</w:t>
            </w:r>
          </w:p>
        </w:tc>
        <w:tc>
          <w:tcPr>
            <w:tcW w:type="dxa" w:w="2882"/>
          </w:tcPr>
          <w:p>
            <w:r>
              <w:rPr>
                <w:sz w:val="20"/>
              </w:rPr>
              <w:t>推荐算法日志</w:t>
            </w:r>
          </w:p>
        </w:tc>
      </w:tr>
      <w:tr>
        <w:tc>
          <w:tcPr>
            <w:tcW w:type="dxa" w:w="2882"/>
          </w:tcPr>
          <w:p>
            <w:r>
              <w:rPr>
                <w:sz w:val="20"/>
              </w:rPr>
              <w:t>消费核销</w:t>
            </w:r>
          </w:p>
        </w:tc>
        <w:tc>
          <w:tcPr>
            <w:tcW w:type="dxa" w:w="2882"/>
          </w:tcPr>
          <w:p>
            <w:r>
              <w:rPr>
                <w:sz w:val="20"/>
              </w:rPr>
              <w:t>核销时间、核销商户、消费金额</w:t>
            </w:r>
          </w:p>
        </w:tc>
        <w:tc>
          <w:tcPr>
            <w:tcW w:type="dxa" w:w="2882"/>
          </w:tcPr>
          <w:p>
            <w:r>
              <w:rPr>
                <w:sz w:val="20"/>
              </w:rPr>
              <w:t>支付系统记录</w:t>
            </w:r>
          </w:p>
        </w:tc>
      </w:tr>
      <w:tr>
        <w:tc>
          <w:tcPr>
            <w:tcW w:type="dxa" w:w="2882"/>
          </w:tcPr>
          <w:p>
            <w:r>
              <w:rPr>
                <w:sz w:val="20"/>
              </w:rPr>
              <w:t>评价反馈</w:t>
            </w:r>
          </w:p>
        </w:tc>
        <w:tc>
          <w:tcPr>
            <w:tcW w:type="dxa" w:w="2882"/>
          </w:tcPr>
          <w:p>
            <w:r>
              <w:rPr>
                <w:sz w:val="20"/>
              </w:rPr>
              <w:t>评分、评语、复购意向</w:t>
            </w:r>
          </w:p>
        </w:tc>
        <w:tc>
          <w:tcPr>
            <w:tcW w:type="dxa" w:w="2882"/>
          </w:tcPr>
          <w:p>
            <w:r>
              <w:rPr>
                <w:sz w:val="20"/>
              </w:rPr>
              <w:t>问卷/评论系统</w:t>
            </w:r>
          </w:p>
        </w:tc>
      </w:tr>
    </w:tbl>
    <w:p>
      <w:pPr>
        <w:pStyle w:val="Heading3"/>
      </w:pPr>
      <w:r>
        <w:t>5.2.2 数据分析</w:t>
      </w:r>
    </w:p>
    <w:p>
      <w:pPr>
        <w:spacing w:line="360" w:lineRule="auto" w:after="60"/>
        <w:ind w:firstLine="425"/>
      </w:pPr>
      <w:r>
        <w:rPr>
          <w:rFonts w:ascii="宋体" w:hAnsi="宋体" w:eastAsia="宋体"/>
          <w:sz w:val="24"/>
        </w:rPr>
        <w:t>大数据分析技术为票根经济提供三个层面的分析能力：</w:t>
      </w:r>
    </w:p>
    <w:p>
      <w:pPr>
        <w:spacing w:line="360" w:lineRule="auto" w:after="60"/>
        <w:ind w:firstLine="425"/>
      </w:pPr>
      <w:r>
        <w:rPr>
          <w:rFonts w:ascii="宋体" w:hAnsi="宋体" w:eastAsia="宋体"/>
          <w:sz w:val="24"/>
        </w:rPr>
        <w:t>**描述性分析。** 回答"发生了什么"——统计票根发放量、核销率、消费金额等基础指标，生成运营仪表盘。</w:t>
      </w:r>
    </w:p>
    <w:p>
      <w:pPr>
        <w:spacing w:line="360" w:lineRule="auto" w:after="60"/>
        <w:ind w:firstLine="425"/>
      </w:pPr>
      <w:r>
        <w:rPr>
          <w:rFonts w:ascii="宋体" w:hAnsi="宋体" w:eastAsia="宋体"/>
          <w:sz w:val="24"/>
        </w:rPr>
        <w:t>**预测性分析。** 回答"将要发生什么"——基于历史数据和外部因素（天气、节假日、活动排期）预测票根使用高峰和消费趋势，指导商户备货和人员调度。</w:t>
      </w:r>
    </w:p>
    <w:p>
      <w:pPr>
        <w:spacing w:line="360" w:lineRule="auto" w:after="60"/>
        <w:ind w:firstLine="425"/>
      </w:pPr>
      <w:r>
        <w:rPr>
          <w:rFonts w:ascii="宋体" w:hAnsi="宋体" w:eastAsia="宋体"/>
          <w:sz w:val="24"/>
        </w:rPr>
        <w:t>**处方性分析。** 回答"应该怎么做"——通过A/B测试和强化学习，自动优化优惠力度、推荐策略和商户匹配规则，实现数据驱动的持续迭代[1]。</w:t>
      </w:r>
    </w:p>
    <w:p>
      <w:pPr>
        <w:pStyle w:val="Heading2"/>
      </w:pPr>
      <w:r>
        <w:t>5.3 票根数字化核验技术</w:t>
      </w:r>
    </w:p>
    <w:p>
      <w:pPr>
        <w:pStyle w:val="Heading3"/>
      </w:pPr>
      <w:r>
        <w:t>5.3.1 OCR技术</w:t>
      </w:r>
    </w:p>
    <w:p>
      <w:pPr>
        <w:spacing w:line="360" w:lineRule="auto" w:after="60"/>
        <w:ind w:firstLine="425"/>
      </w:pPr>
      <w:r>
        <w:rPr>
          <w:rFonts w:ascii="宋体" w:hAnsi="宋体" w:eastAsia="宋体"/>
          <w:sz w:val="24"/>
        </w:rPr>
        <w:t>光学字符识别（OCR）是"票多多"智能体的核心技术之一。当用户上传票根图片后，OCR引擎自动识别票根上的文字信息，包括演出名称、日期、场馆、座位号、票价等关键字段。</w:t>
      </w:r>
    </w:p>
    <w:p>
      <w:pPr>
        <w:spacing w:line="360" w:lineRule="auto" w:after="60"/>
        <w:ind w:firstLine="425"/>
      </w:pPr>
      <w:r>
        <w:rPr>
          <w:rFonts w:ascii="宋体" w:hAnsi="宋体" w:eastAsia="宋体"/>
          <w:sz w:val="24"/>
        </w:rPr>
        <w:t>一码游贵州平台的OCR能力需要应对多种挑战：不同票务平台的票根格式差异、拍照角度和光线条件的影响、票根上艺术字体的识别难度等。为此，平台采用了深度学习OCR模型，通过大量票根样本的训练，实现了对不同格式票根的高准确率识别。</w:t>
      </w:r>
    </w:p>
    <w:p>
      <w:pPr>
        <w:pStyle w:val="Heading3"/>
      </w:pPr>
      <w:r>
        <w:t>5.3.2 NLP技术</w:t>
      </w:r>
    </w:p>
    <w:p>
      <w:pPr>
        <w:spacing w:line="360" w:lineRule="auto" w:after="60"/>
        <w:ind w:firstLine="425"/>
      </w:pPr>
      <w:r>
        <w:rPr>
          <w:rFonts w:ascii="宋体" w:hAnsi="宋体" w:eastAsia="宋体"/>
          <w:sz w:val="24"/>
        </w:rPr>
        <w:t>自然语言处理（NLP）技术用于从OCR识别的文本中提取结构化信息。NLP模型能够理解票根文本的语义，区分演出名称（如"兴义我想你了·万峰林·山边演唱会"）与场馆名称（如"兴义市体育中心"），提取日期格式并标准化，识别票务类型并匹配对应的权益规则。</w:t>
      </w:r>
    </w:p>
    <w:p>
      <w:pPr>
        <w:spacing w:line="360" w:lineRule="auto" w:after="60"/>
        <w:ind w:firstLine="425"/>
      </w:pPr>
      <w:r>
        <w:rPr>
          <w:rFonts w:ascii="宋体" w:hAnsi="宋体" w:eastAsia="宋体"/>
          <w:sz w:val="24"/>
        </w:rPr>
        <w:t>此外，NLP技术还支撑了"票多多"智能体的自然语言交互功能——用户可以直接用文字或语音询问"我的票根能享受什么优惠"，智能体通过语义理解给出精准回答。</w:t>
      </w:r>
    </w:p>
    <w:p>
      <w:pPr>
        <w:pStyle w:val="Heading2"/>
      </w:pPr>
      <w:r>
        <w:t>5.4 推荐算法与智能匹配技术</w:t>
      </w:r>
    </w:p>
    <w:p>
      <w:pPr>
        <w:pStyle w:val="Heading3"/>
      </w:pPr>
      <w:r>
        <w:t>5.4.1 推荐算法架构</w:t>
      </w:r>
    </w:p>
    <w:p>
      <w:pPr>
        <w:spacing w:line="360" w:lineRule="auto" w:after="60"/>
        <w:ind w:firstLine="425"/>
      </w:pPr>
      <w:r>
        <w:rPr>
          <w:rFonts w:ascii="宋体" w:hAnsi="宋体" w:eastAsia="宋体"/>
          <w:sz w:val="24"/>
        </w:rPr>
        <w:t>一码游贵州平台的票根权益推荐采用多路召回+排序的架构：</w:t>
      </w:r>
    </w:p>
    <w:p>
      <w:pPr>
        <w:spacing w:line="360" w:lineRule="auto" w:after="60"/>
        <w:ind w:firstLine="425"/>
      </w:pPr>
      <w:r>
        <w:rPr>
          <w:rFonts w:ascii="宋体" w:hAnsi="宋体" w:eastAsia="宋体"/>
          <w:sz w:val="24"/>
        </w:rPr>
        <w:t>**召回层。** 从全量权益库中快速筛选候选集。包括基于规则的召回（按票根类型匹配权益类别）、基于协同过滤的召回（相似用户使用的权益）和基于内容的召回（权益标签与用户画像匹配）。</w:t>
      </w:r>
    </w:p>
    <w:p>
      <w:pPr>
        <w:spacing w:line="360" w:lineRule="auto" w:after="60"/>
        <w:ind w:firstLine="425"/>
      </w:pPr>
      <w:r>
        <w:rPr>
          <w:rFonts w:ascii="宋体" w:hAnsi="宋体" w:eastAsia="宋体"/>
          <w:sz w:val="24"/>
        </w:rPr>
        <w:t>**排序层。** 对候选集进行精细化排序。综合考虑权益相关性、用户偏好、商户评分、距离远近、优惠力度等因素，使用机器学习排序模型输出最终推荐列表。</w:t>
      </w:r>
    </w:p>
    <w:p>
      <w:pPr>
        <w:pStyle w:val="Heading3"/>
      </w:pPr>
      <w:r>
        <w:t>5.4.2 智能匹配优化</w:t>
      </w:r>
    </w:p>
    <w:p>
      <w:pPr>
        <w:spacing w:line="360" w:lineRule="auto" w:after="60"/>
        <w:ind w:firstLine="425"/>
      </w:pPr>
      <w:r>
        <w:rPr>
          <w:rFonts w:ascii="宋体" w:hAnsi="宋体" w:eastAsia="宋体"/>
          <w:sz w:val="24"/>
        </w:rPr>
        <w:t>智能匹配的核心挑战是"冷启动"问题——新用户没有历史行为数据，新商户没有评价数据。平台通过以下策略解决冷启动：</w:t>
      </w:r>
    </w:p>
    <w:p>
      <w:pPr>
        <w:pStyle w:val="ListBullet"/>
      </w:pPr>
      <w:r>
        <w:rPr>
          <w:rFonts w:ascii="宋体" w:hAnsi="宋体" w:eastAsia="宋体"/>
          <w:sz w:val="24"/>
        </w:rPr>
        <w:t>**新用户冷启动**：基于票根类型和地理位置进行初始推荐，随着用户行为积累逐步个性化</w:t>
      </w:r>
    </w:p>
    <w:p>
      <w:pPr>
        <w:pStyle w:val="ListBullet"/>
      </w:pPr>
      <w:r>
        <w:rPr>
          <w:rFonts w:ascii="宋体" w:hAnsi="宋体" w:eastAsia="宋体"/>
          <w:sz w:val="24"/>
        </w:rPr>
        <w:t>**新商户冷启动**：给予新商户一定的流量扶持，通过初始用户的反馈快速建立商户画像</w:t>
      </w:r>
    </w:p>
    <w:p>
      <w:pPr>
        <w:pStyle w:val="ListBullet"/>
      </w:pPr>
      <w:r>
        <w:rPr>
          <w:rFonts w:ascii="宋体" w:hAnsi="宋体" w:eastAsia="宋体"/>
          <w:sz w:val="24"/>
        </w:rPr>
        <w:t>**新场景冷启动**：当新的活动场景（如焰火大会）首次上线时，基于相似场景的历史数据进行迁移推荐</w:t>
      </w:r>
    </w:p>
    <w:p>
      <w:pPr>
        <w:pStyle w:val="Heading2"/>
      </w:pPr>
      <w:r>
        <w:t>5.5 区块链与票根防伪技术</w:t>
      </w:r>
    </w:p>
    <w:p>
      <w:pPr>
        <w:pStyle w:val="Heading3"/>
      </w:pPr>
      <w:r>
        <w:t>5.5.1 票根防伪的挑战</w:t>
      </w:r>
    </w:p>
    <w:p>
      <w:pPr>
        <w:spacing w:line="360" w:lineRule="auto" w:after="60"/>
        <w:ind w:firstLine="425"/>
      </w:pPr>
      <w:r>
        <w:rPr>
          <w:rFonts w:ascii="宋体" w:hAnsi="宋体" w:eastAsia="宋体"/>
          <w:sz w:val="24"/>
        </w:rPr>
        <w:t>票根经济面临的一个核心风险是票根伪造和转借。纸质票根容易被复印或篡改，电子票根的截图也可能被多次使用。虽然"票多多"智能体通过OCR+数据库核验部分解决了这一问题，但全面防伪仍需更底层的技术保障。</w:t>
      </w:r>
    </w:p>
    <w:p>
      <w:pPr>
        <w:pStyle w:val="Heading3"/>
      </w:pPr>
      <w:r>
        <w:t>5.5.2 区块链技术的应用前景</w:t>
      </w:r>
    </w:p>
    <w:p>
      <w:pPr>
        <w:spacing w:line="360" w:lineRule="auto" w:after="60"/>
        <w:ind w:firstLine="425"/>
      </w:pPr>
      <w:r>
        <w:rPr>
          <w:rFonts w:ascii="宋体" w:hAnsi="宋体" w:eastAsia="宋体"/>
          <w:sz w:val="24"/>
        </w:rPr>
        <w:t>区块链技术通过其不可篡改、可追溯的特性，为票根防伪提供了理想的技术方案。每张数字票根在生成时可以写入区块链，形成唯一的"数字指纹"。核验时，系统比对票根信息与链上记录，确保票根的真实性和唯一性。</w:t>
      </w:r>
    </w:p>
    <w:p>
      <w:pPr>
        <w:spacing w:line="360" w:lineRule="auto" w:after="60"/>
        <w:ind w:firstLine="425"/>
      </w:pPr>
      <w:r>
        <w:rPr>
          <w:rFonts w:ascii="宋体" w:hAnsi="宋体" w:eastAsia="宋体"/>
          <w:sz w:val="24"/>
        </w:rPr>
        <w:t>此外，区块链还可以支持票根的"有限转让"——游客可以将未使用的票根权益在链上转让给其他用户，转让过程透明可追溯，既保障了用户权益，又防止了恶意倒卖。</w:t>
      </w:r>
    </w:p>
    <w:p>
      <w:pPr>
        <w:spacing w:line="360" w:lineRule="auto" w:after="60"/>
        <w:ind w:firstLine="425"/>
      </w:pPr>
      <w:r>
        <w:rPr>
          <w:rFonts w:ascii="宋体" w:hAnsi="宋体" w:eastAsia="宋体"/>
          <w:sz w:val="24"/>
        </w:rPr>
        <w:t>目前，区块链技术在一码游贵州平台的应用仍处于探索阶段，但随着票根经济规模的扩大和防伪需求的提升，区块链有望成为票根经济技术体系的重要组成部分。</w:t>
      </w:r>
    </w:p>
    <w:p>
      <w:pPr>
        <w:spacing w:line="360" w:lineRule="auto" w:after="60"/>
        <w:ind w:left="567"/>
      </w:pPr>
      <w:r>
        <w:rPr>
          <w:rFonts w:ascii="楷体" w:hAnsi="楷体" w:eastAsia="楷体"/>
          <w:color w:val="148F77"/>
          <w:sz w:val="24"/>
        </w:rPr>
        <w:t>**知识卡片：票根经济技术栈的"五层金字塔"**</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 xml:space="preserve">       │  应用层   │  票多多智能体、票根兑换</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 xml:space="preserve">       │  算法层   │  推荐算法、OCR/NLP</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 xml:space="preserve">       │  数据层   │  大数据采集与分析</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 xml:space="preserve">       │  支付层   │  移动支付、分账结算</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 xml:space="preserve">       │  基础层   │  二维码、区块链、云计算</w:t>
      </w:r>
    </w:p>
    <w:p>
      <w:pPr>
        <w:spacing w:line="360" w:lineRule="auto" w:after="60"/>
        <w:ind w:left="567"/>
      </w:pPr>
      <w:r>
        <w:rPr>
          <w:rFonts w:ascii="楷体" w:hAnsi="楷体" w:eastAsia="楷体"/>
          <w:color w:val="148F77"/>
          <w:sz w:val="24"/>
        </w:rPr>
        <w:t xml:space="preserve">       └─────────┘</w:t>
      </w:r>
    </w:p>
    <w:p>
      <w:pPr>
        <w:spacing w:line="360" w:lineRule="auto" w:after="60"/>
        <w:ind w:left="567"/>
      </w:pPr>
      <w:r>
        <w:rPr>
          <w:rFonts w:ascii="楷体" w:hAnsi="楷体" w:eastAsia="楷体"/>
          <w:color w:val="148F77"/>
          <w:sz w:val="24"/>
        </w:rPr>
        <w:t>```</w:t>
      </w:r>
    </w:p>
    <w:p>
      <w:pPr>
        <w:pStyle w:val="Heading2"/>
      </w:pPr>
      <w:r>
        <w:t>本章小结</w:t>
      </w:r>
    </w:p>
    <w:p>
      <w:pPr>
        <w:spacing w:line="360" w:lineRule="auto" w:after="60"/>
        <w:ind w:firstLine="425"/>
      </w:pPr>
      <w:r>
        <w:rPr>
          <w:rFonts w:ascii="宋体" w:hAnsi="宋体" w:eastAsia="宋体"/>
          <w:sz w:val="24"/>
        </w:rPr>
        <w:t>本章系统介绍了票根经济的技术支撑体系，包括二维码与移动支付技术（入口与结算基础设施）、大数据采集与分析技术（数据驱动运营）、OCR/NLP核验技术（票根数字化识别）、推荐算法与智能匹配技术（权益精准推荐）以及区块链防伪技术（未来发展方向）。这五项技术构成了票根经济技术栈的"五层金字塔"，从底层基础设施到顶层应用服务，共同支撑了票根经济的高效运转。</w:t>
      </w:r>
    </w:p>
    <w:p>
      <w:pPr>
        <w:pStyle w:val="Heading2"/>
      </w:pPr>
      <w:r>
        <w:t>思考题</w:t>
      </w:r>
    </w:p>
    <w:p>
      <w:pPr>
        <w:pStyle w:val="ListNumber"/>
      </w:pPr>
      <w:r>
        <w:rPr>
          <w:rFonts w:ascii="宋体" w:hAnsi="宋体" w:eastAsia="宋体"/>
          <w:sz w:val="24"/>
        </w:rPr>
        <w:t>为什么说二维码是票根经济的"入口技术"？它与纸质票根相比有哪些本质优势？</w:t>
      </w:r>
    </w:p>
    <w:p>
      <w:pPr>
        <w:pStyle w:val="ListNumber"/>
      </w:pPr>
      <w:r>
        <w:rPr>
          <w:rFonts w:ascii="宋体" w:hAnsi="宋体" w:eastAsia="宋体"/>
          <w:sz w:val="24"/>
        </w:rPr>
        <w:t>大数据的描述性分析、预测性分析和处方性分析在票根经济中分别解决什么问题？</w:t>
      </w:r>
    </w:p>
    <w:p>
      <w:pPr>
        <w:pStyle w:val="ListNumber"/>
      </w:pPr>
      <w:r>
        <w:rPr>
          <w:rFonts w:ascii="宋体" w:hAnsi="宋体" w:eastAsia="宋体"/>
          <w:sz w:val="24"/>
        </w:rPr>
        <w:t>"票多多"智能体中的OCR和NLP技术各自承担什么功能？两者如何协同工作？</w:t>
      </w:r>
    </w:p>
    <w:p>
      <w:pPr>
        <w:pStyle w:val="ListNumber"/>
      </w:pPr>
      <w:r>
        <w:rPr>
          <w:rFonts w:ascii="宋体" w:hAnsi="宋体" w:eastAsia="宋体"/>
          <w:sz w:val="24"/>
        </w:rPr>
        <w:t>推荐算法的"冷启动"问题在票根经济中具体表现为什么？如何解决？</w:t>
      </w:r>
    </w:p>
    <w:p>
      <w:pPr>
        <w:pStyle w:val="ListNumber"/>
      </w:pPr>
      <w:r>
        <w:rPr>
          <w:rFonts w:ascii="宋体" w:hAnsi="宋体" w:eastAsia="宋体"/>
          <w:sz w:val="24"/>
        </w:rPr>
        <w:t>区块链技术在票根防伪方面有哪些优势？目前大规模应用的主要障碍是什么？</w:t>
      </w:r>
    </w:p>
    <w:p>
      <w:pPr>
        <w:pStyle w:val="Heading2"/>
      </w:pPr>
      <w:r>
        <w:t>参考文献</w:t>
      </w:r>
    </w:p>
    <w:p>
      <w:pPr>
        <w:spacing w:line="360" w:lineRule="auto" w:after="60"/>
        <w:ind w:firstLine="425"/>
      </w:pPr>
      <w:r>
        <w:rPr>
          <w:rFonts w:ascii="宋体" w:hAnsi="宋体" w:eastAsia="宋体"/>
          <w:sz w:val="24"/>
        </w:rPr>
        <w:t>[1] 鲁娜. 票付通旅游数字化赋能平台：数据不"落灰"[J]. 大数据周刊, 2024(11): 34-36.</w:t>
      </w:r>
    </w:p>
    <w:p>
      <w:pPr>
        <w:spacing w:line="360" w:lineRule="auto" w:after="60"/>
        <w:ind w:firstLine="425"/>
      </w:pPr>
      <w:r>
        <w:rPr>
          <w:rFonts w:ascii="宋体" w:hAnsi="宋体" w:eastAsia="宋体"/>
          <w:sz w:val="24"/>
        </w:rPr>
        <w:t>[2] 贵州省文化和旅游厅. 一键玩转票根经济！一码游贵州"票多多"票根智能体正式上线[EB/OL]. 2026-07-10.</w:t>
      </w:r>
    </w:p>
    <w:p>
      <w:pPr>
        <w:spacing w:line="360" w:lineRule="auto" w:after="60"/>
        <w:ind w:firstLine="425"/>
      </w:pPr>
      <w:r>
        <w:rPr>
          <w:rFonts w:ascii="宋体" w:hAnsi="宋体" w:eastAsia="宋体"/>
          <w:sz w:val="24"/>
        </w:rPr>
        <w:t>[3] 耿胜董, 杨柳, 杨净意, 等. 基于大数据的贵州旅游服务集成平台建设思路探索[J]. 信息与电脑, 2024(8): 45-48.</w:t>
      </w:r>
    </w:p>
    <w:p>
      <w:pPr>
        <w:spacing w:line="360" w:lineRule="auto" w:after="60"/>
        <w:ind w:firstLine="425"/>
      </w:pPr>
      <w:r>
        <w:rPr>
          <w:rFonts w:ascii="宋体" w:hAnsi="宋体" w:eastAsia="宋体"/>
          <w:sz w:val="24"/>
        </w:rPr>
        <w:t>[4] 石云辉, 邓文华. 贵州智慧旅游云计算服务平台建设的探讨[J]. 贵州师范学院学报, 2015, 31(12): 36-40.</w:t>
      </w:r>
    </w:p>
    <w:p>
      <w:pPr>
        <w:spacing w:line="360" w:lineRule="auto" w:after="60"/>
        <w:ind w:firstLine="425"/>
      </w:pPr>
      <w:r>
        <w:rPr>
          <w:rFonts w:ascii="宋体" w:hAnsi="宋体" w:eastAsia="宋体"/>
          <w:sz w:val="24"/>
        </w:rPr>
        <w:t>[5] 白二净, 庞淑兰. 基于大数据分析的智慧旅游平台评析——以山东省为例[J]. 科技经济市场, 2020(3): 88-90.</w:t>
      </w:r>
    </w:p>
    <w:p>
      <w:pPr>
        <w:spacing w:line="360" w:lineRule="auto" w:after="60"/>
        <w:ind w:firstLine="425"/>
      </w:pPr>
      <w:r>
        <w:rPr>
          <w:rFonts w:ascii="宋体" w:hAnsi="宋体" w:eastAsia="宋体"/>
          <w:sz w:val="24"/>
        </w:rPr>
        <w:t>---</w:t>
      </w:r>
    </w:p>
    <w:p>
      <w:pPr>
        <w:pStyle w:val="Heading2"/>
      </w:pPr>
      <w:r>
        <w:t>拓展阅读</w:t>
      </w:r>
    </w:p>
    <w:p>
      <w:pPr>
        <w:spacing w:before="120" w:after="120"/>
        <w:ind w:left="567"/>
      </w:pPr>
      <w:r>
        <w:rPr>
          <w:rFonts w:ascii="楷体" w:hAnsi="楷体" w:eastAsia="楷体"/>
          <w:color w:val="148F77"/>
          <w:sz w:val="22"/>
        </w:rPr>
        <w:t>【知识卡片】前置知识：二维码与移动支付基础</w:t>
        <w:br/>
        <w:t>二维码（QR Code）是一种用特定几何图形按一定规律分布的黑白相间矩阵，可存储文字、网址等信息。移动支付是指使用移动终端（手机等）完成支付的方式，常见有微信支付、支付宝等。这两种技术是票根经济的"入口"和"结算"基础设施。不理解这两种技术的基本原理，就无法理解票根经济如何实现"一码接入、一码消费"。</w:t>
      </w:r>
    </w:p>
    <w:p>
      <w:pPr>
        <w:spacing w:before="120" w:after="120"/>
        <w:ind w:left="567"/>
      </w:pPr>
      <w:r>
        <w:rPr>
          <w:rFonts w:ascii="楷体" w:hAnsi="楷体" w:eastAsia="楷体"/>
          <w:color w:val="148F77"/>
          <w:sz w:val="22"/>
        </w:rPr>
        <w:t>【知识卡片】前置知识：大数据与推荐算法</w:t>
        <w:br/>
        <w:t>大数据（Big Data）指传统数据处理方法难以处理的大规模、多类型数据集。推荐算法是根据用户历史行为和偏好，自动推荐用户可能感兴趣的内容或商品的算法。在票根经济中，大数据技术用于采集和分析票根使用数据，推荐算法用于将票根与最匹配的优惠权益进行匹配。常见的推荐方法包括协同过滤、内容推荐和深度学习推荐。</w:t>
      </w:r>
    </w:p>
    <w:p>
      <w:pPr>
        <w:spacing w:line="360" w:lineRule="auto" w:after="60"/>
        <w:ind w:firstLine="425"/>
      </w:pPr>
      <w:r>
        <w:rPr>
          <w:rFonts w:ascii="宋体" w:hAnsi="宋体" w:eastAsia="宋体"/>
          <w:sz w:val="24"/>
        </w:rPr>
        <w:t>在数据安全与隐私保护方面，票根数据包含用户身份、消费行为等敏感信息，必须严格遵守《中华人民共和国个人信息保护法》和《中华人民共和国数据安全法》。平台采取的安全措施包括：传输层加密（HTTPS+TLS 1.3）、存储层加密（数据库字段级加密）、访问控制（基于角色的权限管理）、审计日志（全操作留痕）和数据脱敏（分析前对敏感字段脱敏处理）。此外，平台还建立了数据安全事件应急响应机制，确保在发生安全事件时能够快速响应和处置。</w:t>
      </w:r>
    </w:p>
    <w:p>
      <w:pPr>
        <w:spacing w:line="360" w:lineRule="auto" w:after="60"/>
        <w:ind w:firstLine="425"/>
      </w:pPr>
      <w:r>
        <w:rPr>
          <w:rFonts w:ascii="宋体" w:hAnsi="宋体" w:eastAsia="宋体"/>
          <w:sz w:val="24"/>
        </w:rPr>
        <w:t>技术架构的扩展性设计是平台应对流量波动的关键。一码游贵州采用微服务架构，各功能模块独立部署、独立扩展，避免单点故障影响全局。在演唱会、焰火大会等高流量活动期间，系统通过弹性伸缩自动扩容，活动结束后自动缩容，既保证服务质量又控制成本。API网关统一入口，支持第三方平台接入，为未来跨省协作奠定技术基础。</w:t>
      </w:r>
    </w:p>
    <w:p>
      <w:pPr>
        <w:spacing w:line="360" w:lineRule="auto" w:after="60"/>
        <w:ind w:firstLine="425"/>
      </w:pPr>
      <w:r>
        <w:rPr>
          <w:rFonts w:ascii="宋体" w:hAnsi="宋体" w:eastAsia="宋体"/>
          <w:sz w:val="24"/>
        </w:rPr>
        <w:t>在技术实现层面，票根经济的OCR识别系统面临几个独特挑战。第一是多格式适配——不同票务平台的电子票根界面设计各不相同。第二是截图质量差异——用户截图时的分辨率、裁剪范围、屏幕亮度等条件各不相同。第三是反欺诈识别——部分用户可能使用伪造票根截图。针对这些挑战，"票多多"采用了基于深度学习的OCR模型，通过大量真实票根样本训练。同时引入了数据库双重验证机制——OCR识别结果与票务平台数据库进行比对。</w:t>
      </w:r>
    </w:p>
    <w:p>
      <w:pPr>
        <w:spacing w:line="360" w:lineRule="auto" w:after="60"/>
        <w:ind w:firstLine="425"/>
      </w:pPr>
      <w:r>
        <w:rPr>
          <w:rFonts w:ascii="宋体" w:hAnsi="宋体" w:eastAsia="宋体"/>
          <w:sz w:val="24"/>
        </w:rPr>
        <w:t>推荐算法的评估是票根经济技术体系的重要环节。常用指标包括：点击率（CTR）、转化率（CVR）、核销率、平均订单价值（AOV）和用户满意度。这些指标相互关联——提高CTR可能降低CVR，需要在曝光量和精准度之间找到最优平衡点。A/B测试是寻找平衡点的有效方法：将用户随机分为两组，分别使用不同推荐策略，比较各指标表现。</w:t>
      </w:r>
    </w:p>
    <w:p>
      <w:r>
        <w:br w:type="page"/>
      </w:r>
    </w:p>
    <w:p>
      <w:pPr>
        <w:pStyle w:val="Heading1"/>
      </w:pPr>
      <w:r>
        <w:t>第6章 AI智能体赋能票根经济——"票多多"的创新实践</w:t>
      </w:r>
    </w:p>
    <w:p>
      <w:pPr>
        <w:pStyle w:val="Heading2"/>
      </w:pPr>
      <w:r>
        <w:t>学习目标</w:t>
      </w:r>
    </w:p>
    <w:p>
      <w:pPr>
        <w:pStyle w:val="ListNumber"/>
      </w:pPr>
      <w:r>
        <w:rPr>
          <w:rFonts w:ascii="宋体" w:hAnsi="宋体" w:eastAsia="宋体"/>
          <w:sz w:val="24"/>
        </w:rPr>
        <w:t>了解AI智能体在文旅领域的应用概况</w:t>
      </w:r>
    </w:p>
    <w:p>
      <w:pPr>
        <w:pStyle w:val="ListNumber"/>
      </w:pPr>
      <w:r>
        <w:rPr>
          <w:rFonts w:ascii="宋体" w:hAnsi="宋体" w:eastAsia="宋体"/>
          <w:sz w:val="24"/>
        </w:rPr>
        <w:t>掌握"票多多"票根智能体的设计理念与技术架构</w:t>
      </w:r>
    </w:p>
    <w:p>
      <w:pPr>
        <w:pStyle w:val="ListNumber"/>
      </w:pPr>
      <w:r>
        <w:rPr>
          <w:rFonts w:ascii="宋体" w:hAnsi="宋体" w:eastAsia="宋体"/>
          <w:sz w:val="24"/>
        </w:rPr>
        <w:t>理解"票多多"的核心功能及其技术创新点</w:t>
      </w:r>
    </w:p>
    <w:p>
      <w:pPr>
        <w:pStyle w:val="ListNumber"/>
      </w:pPr>
      <w:r>
        <w:rPr>
          <w:rFonts w:ascii="宋体" w:hAnsi="宋体" w:eastAsia="宋体"/>
          <w:sz w:val="24"/>
        </w:rPr>
        <w:t>分析"票多多"的运营成效与用户反馈</w:t>
      </w:r>
    </w:p>
    <w:p>
      <w:pPr>
        <w:pStyle w:val="ListNumber"/>
      </w:pPr>
      <w:r>
        <w:rPr>
          <w:rFonts w:ascii="宋体" w:hAnsi="宋体" w:eastAsia="宋体"/>
          <w:sz w:val="24"/>
        </w:rPr>
        <w:t>探讨从"AI辅助"到"AI原生"的演进路径</w:t>
      </w:r>
    </w:p>
    <w:p>
      <w:pPr>
        <w:pStyle w:val="Heading2"/>
      </w:pPr>
      <w:r>
        <w:t>导入案例</w:t>
      </w:r>
    </w:p>
    <w:p>
      <w:pPr>
        <w:spacing w:line="360" w:lineRule="auto" w:after="60"/>
        <w:ind w:left="567"/>
      </w:pPr>
      <w:r>
        <w:rPr>
          <w:rFonts w:ascii="楷体" w:hAnsi="楷体" w:eastAsia="楷体"/>
          <w:color w:val="148F77"/>
          <w:sz w:val="24"/>
        </w:rPr>
        <w:t>**案例：AI帮你找优惠——"票多多"的用户体验**</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2026年7月9日，游客小李在兴义看完"万峰林·山边演唱会"后，打开"一码游贵州"小程序，进入了全新上线的"票多多"票根智能体。她拍了一张演唱会票根的照片上传，2秒钟后，屏幕上弹出了一个推荐列表——附近的酒店6折优惠、特色餐厅满100减30、万峰林景区门票8折、滴滴出行优惠券。小李选了酒店优惠，一键兑换，直接跳转到预订页面完成下单。"太方便了，以前根本不知道票根还能享受这么多优惠。"小李感叹道。这就是"票多多"带来的票根经济新体验。</w:t>
      </w:r>
    </w:p>
    <w:p>
      <w:pPr>
        <w:pStyle w:val="Heading2"/>
      </w:pPr>
      <w:r>
        <w:t>6.1 AI智能体在文旅领域的应用概述</w:t>
      </w:r>
    </w:p>
    <w:p>
      <w:pPr>
        <w:pStyle w:val="Heading3"/>
      </w:pPr>
      <w:r>
        <w:t>6.1.1 AI智能体的概念</w:t>
      </w:r>
    </w:p>
    <w:p>
      <w:pPr>
        <w:spacing w:line="360" w:lineRule="auto" w:after="60"/>
        <w:ind w:firstLine="425"/>
      </w:pPr>
      <w:r>
        <w:rPr>
          <w:rFonts w:ascii="宋体" w:hAnsi="宋体" w:eastAsia="宋体"/>
          <w:sz w:val="24"/>
        </w:rPr>
        <w:t>AI智能体（AI Agent）是指能够感知环境、理解用户意图、自主决策并执行任务的智能软件系统。与传统的聊天机器人不同，AI智能体不仅能够进行自然语言对话，还能够调用外部工具和API、执行多步推理和任务编排，实现"对话即服务"的体验。</w:t>
      </w:r>
    </w:p>
    <w:p>
      <w:pPr>
        <w:pStyle w:val="Heading3"/>
      </w:pPr>
      <w:r>
        <w:t>6.1.2 文旅领域的AI智能体应用</w:t>
      </w:r>
    </w:p>
    <w:p>
      <w:pPr>
        <w:spacing w:line="360" w:lineRule="auto" w:after="60"/>
        <w:ind w:firstLine="425"/>
      </w:pPr>
      <w:r>
        <w:rPr>
          <w:rFonts w:ascii="宋体" w:hAnsi="宋体" w:eastAsia="宋体"/>
          <w:sz w:val="24"/>
        </w:rPr>
        <w:t>AI智能体在文旅领域的应用日益广泛，主要包括：</w:t>
      </w:r>
    </w:p>
    <w:p>
      <w:pPr>
        <w:pStyle w:val="ListBullet"/>
      </w:pPr>
      <w:r>
        <w:rPr>
          <w:rFonts w:ascii="宋体" w:hAnsi="宋体" w:eastAsia="宋体"/>
          <w:sz w:val="24"/>
        </w:rPr>
        <w:t>**智能客服**：解答游客关于景区信息、票务政策、行程规划等问题</w:t>
      </w:r>
    </w:p>
    <w:p>
      <w:pPr>
        <w:pStyle w:val="ListBullet"/>
      </w:pPr>
      <w:r>
        <w:rPr>
          <w:rFonts w:ascii="宋体" w:hAnsi="宋体" w:eastAsia="宋体"/>
          <w:sz w:val="24"/>
        </w:rPr>
        <w:t>**智能导览**：根据游客位置和偏好提供个性化的景点讲解和路线推荐</w:t>
      </w:r>
    </w:p>
    <w:p>
      <w:pPr>
        <w:pStyle w:val="ListBullet"/>
      </w:pPr>
      <w:r>
        <w:rPr>
          <w:rFonts w:ascii="宋体" w:hAnsi="宋体" w:eastAsia="宋体"/>
          <w:sz w:val="24"/>
        </w:rPr>
        <w:t>**智能营销**：基于用户画像进行精准的产品推荐和优惠推送</w:t>
      </w:r>
    </w:p>
    <w:p>
      <w:pPr>
        <w:pStyle w:val="ListBullet"/>
      </w:pPr>
      <w:r>
        <w:rPr>
          <w:rFonts w:ascii="宋体" w:hAnsi="宋体" w:eastAsia="宋体"/>
          <w:sz w:val="24"/>
        </w:rPr>
        <w:t>**智能管理**：辅助管理者进行客流预测、应急调度和舆情监测</w:t>
      </w:r>
    </w:p>
    <w:p>
      <w:pPr>
        <w:spacing w:line="360" w:lineRule="auto" w:after="60"/>
        <w:ind w:firstLine="425"/>
      </w:pPr>
      <w:r>
        <w:rPr>
          <w:rFonts w:ascii="宋体" w:hAnsi="宋体" w:eastAsia="宋体"/>
          <w:sz w:val="24"/>
        </w:rPr>
        <w:t>"票多多"智能体的创新之处在于将AI智能体应用于"票根经济"这一全新场景，填补了AI在文旅消费链路延伸领域的应用空白。</w:t>
      </w:r>
    </w:p>
    <w:p>
      <w:pPr>
        <w:pStyle w:val="Heading2"/>
      </w:pPr>
      <w:r>
        <w:t>6.2 "票多多"票根智能体的设计与开发</w:t>
      </w:r>
    </w:p>
    <w:p>
      <w:pPr>
        <w:pStyle w:val="Heading3"/>
      </w:pPr>
      <w:r>
        <w:t>6.2.1 设计理念</w:t>
      </w:r>
    </w:p>
    <w:p>
      <w:pPr>
        <w:spacing w:line="360" w:lineRule="auto" w:after="60"/>
        <w:ind w:firstLine="425"/>
      </w:pPr>
      <w:r>
        <w:rPr>
          <w:rFonts w:ascii="宋体" w:hAnsi="宋体" w:eastAsia="宋体"/>
          <w:sz w:val="24"/>
        </w:rPr>
        <w:t>"票多多"智能体的设计理念是"让票根自己说话"——用户不需要主动搜索优惠，只需上传票根，智能体自动完成识别、匹配和推荐全过程。这一理念直击票根经济推广中的核心痛点：信息不对称。</w:t>
      </w:r>
    </w:p>
    <w:p>
      <w:pPr>
        <w:spacing w:line="360" w:lineRule="auto" w:after="60"/>
        <w:ind w:firstLine="425"/>
      </w:pPr>
      <w:r>
        <w:rPr>
          <w:rFonts w:ascii="宋体" w:hAnsi="宋体" w:eastAsia="宋体"/>
          <w:sz w:val="24"/>
        </w:rPr>
        <w:t>在"票多多"上线之前，游客往往不知道自己的票根可以享受哪些优惠——优惠信息散落在各个商户页面、活动公告和社交媒体中，搜寻成本极高。商户也面临"优惠发了没人用"的困境——缺乏有效的触达渠道。"票多多"通过AI技术将供需双方精准连接，打通了票根惠民服务的"最后一公里"[1]。</w:t>
      </w:r>
    </w:p>
    <w:p>
      <w:pPr>
        <w:pStyle w:val="Heading3"/>
      </w:pPr>
      <w:r>
        <w:t>6.2.2 开发过程</w:t>
      </w:r>
    </w:p>
    <w:p>
      <w:pPr>
        <w:spacing w:line="360" w:lineRule="auto" w:after="60"/>
        <w:ind w:firstLine="425"/>
      </w:pPr>
      <w:r>
        <w:rPr>
          <w:rFonts w:ascii="宋体" w:hAnsi="宋体" w:eastAsia="宋体"/>
          <w:sz w:val="24"/>
        </w:rPr>
        <w:t>"票多多"智能体的开发经历了需求调研、模型训练、系统集成和测试上线四个阶段：</w:t>
      </w:r>
    </w:p>
    <w:p>
      <w:pPr>
        <w:spacing w:line="360" w:lineRule="auto" w:after="60"/>
        <w:ind w:firstLine="425"/>
      </w:pPr>
      <w:r>
        <w:rPr>
          <w:rFonts w:ascii="宋体" w:hAnsi="宋体" w:eastAsia="宋体"/>
          <w:sz w:val="24"/>
        </w:rPr>
        <w:t>**需求调研阶段**：深入分析票根经济运营中的痛点，确定智能体的核心功能边界。调研发现，用户最大的需求是"一键查询"和"一键兑换"——不想在多个页面之间跳转，不想填表单，只想上传票根就看到所有可用优惠。</w:t>
      </w:r>
    </w:p>
    <w:p>
      <w:pPr>
        <w:spacing w:line="360" w:lineRule="auto" w:after="60"/>
        <w:ind w:firstLine="425"/>
      </w:pPr>
      <w:r>
        <w:rPr>
          <w:rFonts w:ascii="宋体" w:hAnsi="宋体" w:eastAsia="宋体"/>
          <w:sz w:val="24"/>
        </w:rPr>
        <w:t>**模型训练阶段**：收集大量不同格式的票根样本，训练OCR识别模型和NLP信息提取模型。同时，基于历史票根使用数据训练推荐模型，优化权益匹配算法。</w:t>
      </w:r>
    </w:p>
    <w:p>
      <w:pPr>
        <w:spacing w:line="360" w:lineRule="auto" w:after="60"/>
        <w:ind w:firstLine="425"/>
      </w:pPr>
      <w:r>
        <w:rPr>
          <w:rFonts w:ascii="宋体" w:hAnsi="宋体" w:eastAsia="宋体"/>
          <w:sz w:val="24"/>
        </w:rPr>
        <w:t>**系统集成阶段**：将AI模型与一码游贵州平台的支付系统、商户管理系统和用户管理系统深度集成，实现"识别→推荐→兑换→核销"的全流程自动化。</w:t>
      </w:r>
    </w:p>
    <w:p>
      <w:pPr>
        <w:spacing w:line="360" w:lineRule="auto" w:after="60"/>
        <w:ind w:firstLine="425"/>
      </w:pPr>
      <w:r>
        <w:rPr>
          <w:rFonts w:ascii="宋体" w:hAnsi="宋体" w:eastAsia="宋体"/>
          <w:sz w:val="24"/>
        </w:rPr>
        <w:t>**测试上线阶段**：在小范围用户中进行灰度测试，收集反馈并优化模型。2026年7月9日正式上线。</w:t>
      </w:r>
    </w:p>
    <w:p>
      <w:pPr>
        <w:pStyle w:val="Heading2"/>
      </w:pPr>
      <w:r>
        <w:t>6.3 "票多多"的核心功能与技术架构</w:t>
      </w:r>
    </w:p>
    <w:p>
      <w:pPr>
        <w:pStyle w:val="Heading3"/>
      </w:pPr>
      <w:r>
        <w:t>6.3.1 核心功能</w:t>
      </w:r>
    </w:p>
    <w:p>
      <w:pPr>
        <w:spacing w:line="360" w:lineRule="auto" w:after="60"/>
        <w:ind w:firstLine="425"/>
      </w:pPr>
      <w:r>
        <w:rPr>
          <w:rFonts w:ascii="宋体" w:hAnsi="宋体" w:eastAsia="宋体"/>
          <w:sz w:val="24"/>
        </w:rPr>
        <w:t>"票多多"智能体具备两大核心便民功能[1]：</w:t>
      </w:r>
    </w:p>
    <w:p>
      <w:pPr>
        <w:spacing w:line="360" w:lineRule="auto" w:after="60"/>
        <w:ind w:firstLine="425"/>
      </w:pPr>
      <w:r>
        <w:rPr>
          <w:rFonts w:ascii="宋体" w:hAnsi="宋体" w:eastAsia="宋体"/>
          <w:sz w:val="24"/>
        </w:rPr>
        <w:t>**一键查询。** 用户上传票根图片后，AI自动识别票务信息，即时展示可用的全部优惠权益。识别过程包括：OCR提取文字→NLP解析关键字段→数据库匹配权益→推荐算法排序→展示推荐列表。</w:t>
      </w:r>
    </w:p>
    <w:p>
      <w:pPr>
        <w:spacing w:line="360" w:lineRule="auto" w:after="60"/>
        <w:ind w:firstLine="425"/>
      </w:pPr>
      <w:r>
        <w:rPr>
          <w:rFonts w:ascii="宋体" w:hAnsi="宋体" w:eastAsia="宋体"/>
          <w:sz w:val="24"/>
        </w:rPr>
        <w:t>**一键兑换。** 用户可在智能体界面直接选择并兑换目标优惠，无需跳转多个页面。兑换过程包括：权益选择→资格验证→优惠核销→支付差额→订单生成。</w:t>
      </w:r>
    </w:p>
    <w:p>
      <w:pPr>
        <w:spacing w:line="360" w:lineRule="auto" w:after="60"/>
        <w:ind w:firstLine="425"/>
      </w:pPr>
      <w:r>
        <w:rPr>
          <w:rFonts w:ascii="宋体" w:hAnsi="宋体" w:eastAsia="宋体"/>
          <w:sz w:val="24"/>
        </w:rPr>
        <w:t>此外，"票多多"还具备自然语言交互功能，用户可以通过文字或语音直接询问票根相关问题，如"我的演唱会票根能在哪些酒店用""这个优惠什么时候到期"等。</w:t>
      </w:r>
    </w:p>
    <w:p>
      <w:pPr>
        <w:pStyle w:val="Heading3"/>
      </w:pPr>
      <w:r>
        <w:t>6.3.2 技术架构</w:t>
      </w:r>
    </w:p>
    <w:p>
      <w:pPr>
        <w:spacing w:line="360" w:lineRule="auto" w:after="60"/>
        <w:ind w:firstLine="425"/>
      </w:pPr>
      <w:r>
        <w:rPr>
          <w:rFonts w:ascii="宋体" w:hAnsi="宋体" w:eastAsia="宋体"/>
          <w:sz w:val="24"/>
        </w:rPr>
        <w:t>"票多多"智能体的技术架构分为四层：</w:t>
      </w:r>
    </w:p>
    <w:p>
      <w:pPr>
        <w:spacing w:line="360" w:lineRule="auto" w:after="60"/>
        <w:ind w:firstLine="425"/>
      </w:pPr>
      <w:r>
        <w:rPr>
          <w:rFonts w:ascii="宋体" w:hAnsi="宋体" w:eastAsia="宋体"/>
          <w:sz w:val="24"/>
        </w:rPr>
        <w:t>**感知层。** 负责接收用户输入，包括图像输入（票根照片）、文本输入（自然语言查询）和语音输入（语音查询）。感知层使用多模态输入处理技术，将不同形式的输入统一为结构化指令。</w:t>
      </w:r>
    </w:p>
    <w:p>
      <w:pPr>
        <w:spacing w:line="360" w:lineRule="auto" w:after="60"/>
        <w:ind w:firstLine="425"/>
      </w:pPr>
      <w:r>
        <w:rPr>
          <w:rFonts w:ascii="宋体" w:hAnsi="宋体" w:eastAsia="宋体"/>
          <w:sz w:val="24"/>
        </w:rPr>
        <w:t>**认知层。** 负责理解用户意图和处理信息。包括OCR引擎（图像→文字）、NLP模型（文字→结构化信息）、知识图谱（票根信息→权益规则映射）和推荐引擎（用户+票根→权益推荐列表）。</w:t>
      </w:r>
    </w:p>
    <w:p>
      <w:pPr>
        <w:spacing w:line="360" w:lineRule="auto" w:after="60"/>
        <w:ind w:firstLine="425"/>
      </w:pPr>
      <w:r>
        <w:rPr>
          <w:rFonts w:ascii="宋体" w:hAnsi="宋体" w:eastAsia="宋体"/>
          <w:sz w:val="24"/>
        </w:rPr>
        <w:t>**决策层。** 负责任务编排和执行决策。根据认知层的输出，决定后续操作——是直接展示推荐列表，还是需要进一步澄清用户意图，或是直接跳转兑换流程。</w:t>
      </w:r>
    </w:p>
    <w:p>
      <w:pPr>
        <w:spacing w:line="360" w:lineRule="auto" w:after="60"/>
        <w:ind w:firstLine="425"/>
      </w:pPr>
      <w:r>
        <w:rPr>
          <w:rFonts w:ascii="宋体" w:hAnsi="宋体" w:eastAsia="宋体"/>
          <w:sz w:val="24"/>
        </w:rPr>
        <w:t>**执行层。** 负责调用外部系统API执行具体操作，包括权益核验API、支付接口、订单系统和商户管理系统。</w:t>
      </w:r>
    </w:p>
    <w:p>
      <w:pPr>
        <w:pStyle w:val="Heading2"/>
      </w:pPr>
      <w:r>
        <w:t>6.4 "票多多"的运营成效与用户反馈</w:t>
      </w:r>
    </w:p>
    <w:p>
      <w:pPr>
        <w:pStyle w:val="Heading3"/>
      </w:pPr>
      <w:r>
        <w:t>6.4.1 运营成效</w:t>
      </w:r>
    </w:p>
    <w:p>
      <w:pPr>
        <w:spacing w:line="360" w:lineRule="auto" w:after="60"/>
        <w:ind w:firstLine="425"/>
      </w:pPr>
      <w:r>
        <w:rPr>
          <w:rFonts w:ascii="宋体" w:hAnsi="宋体" w:eastAsia="宋体"/>
          <w:sz w:val="24"/>
        </w:rPr>
        <w:t>"票多多"智能体上线后取得了显著的运营成效：</w:t>
      </w:r>
    </w:p>
    <w:p>
      <w:pPr>
        <w:spacing w:line="360" w:lineRule="auto" w:after="60"/>
        <w:ind w:firstLine="425"/>
      </w:pPr>
      <w:r>
        <w:rPr>
          <w:rFonts w:ascii="宋体" w:hAnsi="宋体" w:eastAsia="宋体"/>
          <w:sz w:val="24"/>
        </w:rPr>
        <w:t>**票根核销率大幅提升。** AI智能体的"一键查询、一键兑换"功能显著降低了用户使用门槛，票根核销率较上线前提升显著。此前，大量票根优惠"沉睡"在平台上无人问津；"票多多"通过智能推荐激活了这些沉睡权益。</w:t>
      </w:r>
    </w:p>
    <w:p>
      <w:pPr>
        <w:spacing w:line="360" w:lineRule="auto" w:after="60"/>
        <w:ind w:firstLine="425"/>
      </w:pPr>
      <w:r>
        <w:rPr>
          <w:rFonts w:ascii="宋体" w:hAnsi="宋体" w:eastAsia="宋体"/>
          <w:sz w:val="24"/>
        </w:rPr>
        <w:t>**用户满意度提升。** 用户不再需要在多个页面间搜索优惠，"上传票根→看到推荐→一键兑换"的极简流程大幅提升了用户体验。</w:t>
      </w:r>
    </w:p>
    <w:p>
      <w:pPr>
        <w:spacing w:line="360" w:lineRule="auto" w:after="60"/>
        <w:ind w:firstLine="425"/>
      </w:pPr>
      <w:r>
        <w:rPr>
          <w:rFonts w:ascii="宋体" w:hAnsi="宋体" w:eastAsia="宋体"/>
          <w:sz w:val="24"/>
        </w:rPr>
        <w:t>**商户参与度提高。** "票多多"的精准推荐使商户的优惠曝光率大幅提升，优惠核销量的增长吸引了更多商户参与票根联动。</w:t>
      </w:r>
    </w:p>
    <w:p>
      <w:pPr>
        <w:pStyle w:val="Heading3"/>
      </w:pPr>
      <w:r>
        <w:t>6.4.2 用户反馈</w:t>
      </w:r>
    </w:p>
    <w:p>
      <w:pPr>
        <w:spacing w:line="360" w:lineRule="auto" w:after="60"/>
        <w:ind w:firstLine="425"/>
      </w:pPr>
      <w:r>
        <w:rPr>
          <w:rFonts w:ascii="宋体" w:hAnsi="宋体" w:eastAsia="宋体"/>
          <w:sz w:val="24"/>
        </w:rPr>
        <w:t>用户反馈表明，"票多多"智能体最受好评的三项功能是：</w:t>
      </w:r>
    </w:p>
    <w:p>
      <w:pPr>
        <w:pStyle w:val="ListNumber"/>
      </w:pPr>
      <w:r>
        <w:rPr>
          <w:rFonts w:ascii="宋体" w:hAnsi="宋体" w:eastAsia="宋体"/>
          <w:sz w:val="24"/>
        </w:rPr>
        <w:t>**一键查询**：用户普遍反映"以前不知道票根有这么多优惠，现在一拍就知道"</w:t>
      </w:r>
    </w:p>
    <w:p>
      <w:pPr>
        <w:pStyle w:val="ListNumber"/>
      </w:pPr>
      <w:r>
        <w:rPr>
          <w:rFonts w:ascii="宋体" w:hAnsi="宋体" w:eastAsia="宋体"/>
          <w:sz w:val="24"/>
        </w:rPr>
        <w:t>**智能推荐**：推荐列表按相关性和距离排序，用户觉得推荐"很准""很实用"</w:t>
      </w:r>
    </w:p>
    <w:p>
      <w:pPr>
        <w:pStyle w:val="ListNumber"/>
      </w:pPr>
      <w:r>
        <w:rPr>
          <w:rFonts w:ascii="宋体" w:hAnsi="宋体" w:eastAsia="宋体"/>
          <w:sz w:val="24"/>
        </w:rPr>
        <w:t>**自然语言交互**：用户可以直接问问题，不需要在小程序里翻找</w:t>
      </w:r>
    </w:p>
    <w:p>
      <w:pPr>
        <w:spacing w:line="360" w:lineRule="auto" w:after="60"/>
        <w:ind w:firstLine="425"/>
      </w:pPr>
      <w:r>
        <w:rPr>
          <w:rFonts w:ascii="宋体" w:hAnsi="宋体" w:eastAsia="宋体"/>
          <w:sz w:val="24"/>
        </w:rPr>
        <w:t>用户也提出了一些改进建议，如增加票根有效期提醒、支持多张票根批量查询、提供优惠使用攻略等。</w:t>
      </w:r>
    </w:p>
    <w:p>
      <w:pPr>
        <w:pStyle w:val="Heading2"/>
      </w:pPr>
      <w:r>
        <w:t>6.5 从"AI辅助"到"AI原生"的演进路径</w:t>
      </w:r>
    </w:p>
    <w:p>
      <w:pPr>
        <w:pStyle w:val="Heading3"/>
      </w:pPr>
      <w:r>
        <w:t>6.5.1 "AI辅助"阶段的特征</w:t>
      </w:r>
    </w:p>
    <w:p>
      <w:pPr>
        <w:spacing w:line="360" w:lineRule="auto" w:after="60"/>
        <w:ind w:firstLine="425"/>
      </w:pPr>
      <w:r>
        <w:rPr>
          <w:rFonts w:ascii="宋体" w:hAnsi="宋体" w:eastAsia="宋体"/>
          <w:sz w:val="24"/>
        </w:rPr>
        <w:t>当前，"票多多"智能体处于"AI辅助"阶段——AI作为辅助工具帮助用户完成票根查询和兑换，但业务流程的核心逻辑仍然是人工设计的。AI在这个阶段的价值是"提效"——让已有的流程更快、更便捷。</w:t>
      </w:r>
    </w:p>
    <w:p>
      <w:pPr>
        <w:pStyle w:val="Heading3"/>
      </w:pPr>
      <w:r>
        <w:t>6.5.2 "AI原生"阶段的愿景</w:t>
      </w:r>
    </w:p>
    <w:p>
      <w:pPr>
        <w:spacing w:line="360" w:lineRule="auto" w:after="60"/>
        <w:ind w:firstLine="425"/>
      </w:pPr>
      <w:r>
        <w:rPr>
          <w:rFonts w:ascii="宋体" w:hAnsi="宋体" w:eastAsia="宋体"/>
          <w:sz w:val="24"/>
        </w:rPr>
        <w:t>"AI原生"阶段意味着AI不再只是辅助工具，而是业务系统的核心驱动力。在AI原生的票根经济中：</w:t>
      </w:r>
    </w:p>
    <w:p>
      <w:pPr>
        <w:pStyle w:val="ListBullet"/>
      </w:pPr>
      <w:r>
        <w:rPr>
          <w:rFonts w:ascii="宋体" w:hAnsi="宋体" w:eastAsia="宋体"/>
          <w:sz w:val="24"/>
        </w:rPr>
        <w:t>**票根发放**：AI根据用户画像和活动特征自动生成个性化票根权益包</w:t>
      </w:r>
    </w:p>
    <w:p>
      <w:pPr>
        <w:pStyle w:val="ListBullet"/>
      </w:pPr>
      <w:r>
        <w:rPr>
          <w:rFonts w:ascii="宋体" w:hAnsi="宋体" w:eastAsia="宋体"/>
          <w:sz w:val="24"/>
        </w:rPr>
        <w:t>**权益定价**：AI根据实时供需关系动态调整优惠力度</w:t>
      </w:r>
    </w:p>
    <w:p>
      <w:pPr>
        <w:pStyle w:val="ListBullet"/>
      </w:pPr>
      <w:r>
        <w:rPr>
          <w:rFonts w:ascii="宋体" w:hAnsi="宋体" w:eastAsia="宋体"/>
          <w:sz w:val="24"/>
        </w:rPr>
        <w:t>**商户匹配**：AI根据游客实时位置和偏好实时推荐最优商户组合</w:t>
      </w:r>
    </w:p>
    <w:p>
      <w:pPr>
        <w:pStyle w:val="ListBullet"/>
      </w:pPr>
      <w:r>
        <w:rPr>
          <w:rFonts w:ascii="宋体" w:hAnsi="宋体" w:eastAsia="宋体"/>
          <w:sz w:val="24"/>
        </w:rPr>
        <w:t>**体验设计**：AI根据用户反馈自动生成新的票根联动场景和权益组合</w:t>
      </w:r>
    </w:p>
    <w:p>
      <w:pPr>
        <w:pStyle w:val="ListBullet"/>
      </w:pPr>
      <w:r>
        <w:rPr>
          <w:rFonts w:ascii="宋体" w:hAnsi="宋体" w:eastAsia="宋体"/>
          <w:sz w:val="24"/>
        </w:rPr>
        <w:t>**风险控制**：AI实时监测异常核销行为，自动触发风控策略</w:t>
      </w:r>
    </w:p>
    <w:p>
      <w:pPr>
        <w:pStyle w:val="Heading3"/>
      </w:pPr>
      <w:r>
        <w:t>6.5.3 演进路径</w:t>
      </w:r>
    </w:p>
    <w:p>
      <w:pPr>
        <w:spacing w:line="360" w:lineRule="auto" w:after="60"/>
        <w:ind w:firstLine="425"/>
      </w:pPr>
      <w:r>
        <w:rPr>
          <w:rFonts w:ascii="宋体" w:hAnsi="宋体" w:eastAsia="宋体"/>
          <w:sz w:val="24"/>
        </w:rPr>
        <w:t>从"AI辅助"到"AI原生"的演进需要三个条件：</w:t>
      </w:r>
    </w:p>
    <w:p>
      <w:pPr>
        <w:spacing w:line="360" w:lineRule="auto" w:after="60"/>
        <w:ind w:firstLine="425"/>
      </w:pPr>
      <w:r>
        <w:rPr>
          <w:rFonts w:ascii="宋体" w:hAnsi="宋体" w:eastAsia="宋体"/>
          <w:sz w:val="24"/>
        </w:rPr>
        <w:t>**数据积累。** 需要足够多的票根使用数据来训练更复杂的模型。随着"票多多"的运营，数据量将快速积累。</w:t>
      </w:r>
    </w:p>
    <w:p>
      <w:pPr>
        <w:spacing w:line="360" w:lineRule="auto" w:after="60"/>
        <w:ind w:firstLine="425"/>
      </w:pPr>
      <w:r>
        <w:rPr>
          <w:rFonts w:ascii="宋体" w:hAnsi="宋体" w:eastAsia="宋体"/>
          <w:sz w:val="24"/>
        </w:rPr>
        <w:t>**模型能力提升。** 需要更强的多步推理能力和决策能力。随着大语言模型技术的快速发展，这一条件正在逐步成熟。</w:t>
      </w:r>
    </w:p>
    <w:p>
      <w:pPr>
        <w:spacing w:line="360" w:lineRule="auto" w:after="60"/>
        <w:ind w:firstLine="425"/>
      </w:pPr>
      <w:r>
        <w:rPr>
          <w:rFonts w:ascii="宋体" w:hAnsi="宋体" w:eastAsia="宋体"/>
          <w:sz w:val="24"/>
        </w:rPr>
        <w:t>**业务流程重构。** AI原生不仅是技术升级，更是业务流程的重构。需要将AI从"嵌入现有流程"转变为"以AI为核心重新设计流程"。</w:t>
      </w:r>
    </w:p>
    <w:p>
      <w:pPr>
        <w:spacing w:line="360" w:lineRule="auto" w:after="60"/>
        <w:ind w:left="567"/>
      </w:pPr>
      <w:r>
        <w:rPr>
          <w:rFonts w:ascii="楷体" w:hAnsi="楷体" w:eastAsia="楷体"/>
          <w:color w:val="148F77"/>
          <w:sz w:val="24"/>
        </w:rPr>
        <w:t>**知识卡片：AI智能体的"三阶演进"**</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1. AI辅助：AI嵌入现有流程，提升效率（当前阶段）</w:t>
      </w:r>
    </w:p>
    <w:p>
      <w:pPr>
        <w:spacing w:line="360" w:lineRule="auto" w:after="60"/>
        <w:ind w:left="567"/>
      </w:pPr>
      <w:r>
        <w:rPr>
          <w:rFonts w:ascii="楷体" w:hAnsi="楷体" w:eastAsia="楷体"/>
          <w:color w:val="148F77"/>
          <w:sz w:val="24"/>
        </w:rPr>
        <w:t>2. AI驱动：AI主导核心决策，人工监督（近期目标）</w:t>
      </w:r>
    </w:p>
    <w:p>
      <w:pPr>
        <w:spacing w:line="360" w:lineRule="auto" w:after="60"/>
        <w:ind w:left="567"/>
      </w:pPr>
      <w:r>
        <w:rPr>
          <w:rFonts w:ascii="楷体" w:hAnsi="楷体" w:eastAsia="楷体"/>
          <w:color w:val="148F77"/>
          <w:sz w:val="24"/>
        </w:rPr>
        <w:t>3. AI原生：AI定义业务逻辑，人工设定边界（远期愿景）</w:t>
      </w:r>
    </w:p>
    <w:p>
      <w:pPr>
        <w:pStyle w:val="Heading2"/>
      </w:pPr>
      <w:r>
        <w:t>本章小结</w:t>
      </w:r>
    </w:p>
    <w:p>
      <w:pPr>
        <w:spacing w:line="360" w:lineRule="auto" w:after="60"/>
        <w:ind w:firstLine="425"/>
      </w:pPr>
      <w:r>
        <w:rPr>
          <w:rFonts w:ascii="宋体" w:hAnsi="宋体" w:eastAsia="宋体"/>
          <w:sz w:val="24"/>
        </w:rPr>
        <w:t>本章深入分析了AI智能体赋能票根经济的创新实践。以"票多多"为代表，AI智能体通过"一键查询、一键兑换"的核心功能和自然语言交互能力，解决了票根经济推广中的信息不对称痛点。"票多多"的技术架构涵盖感知层、认知层、决策层和执行层四个层面，实现了从票根识别到权益兑换的全流程自动化。运营成效表明，AI智能体显著提升了票根核销率、用户满意度和商户参与度。未来，票根经济将从"AI辅助"阶段向"AI原生"阶段演进，AI将成为票根经济业务逻辑的核心驱动力。</w:t>
      </w:r>
    </w:p>
    <w:p>
      <w:pPr>
        <w:pStyle w:val="Heading2"/>
      </w:pPr>
      <w:r>
        <w:t>思考题</w:t>
      </w:r>
    </w:p>
    <w:p>
      <w:pPr>
        <w:pStyle w:val="ListNumber"/>
      </w:pPr>
      <w:r>
        <w:rPr>
          <w:rFonts w:ascii="宋体" w:hAnsi="宋体" w:eastAsia="宋体"/>
          <w:sz w:val="24"/>
        </w:rPr>
        <w:t>"票多多"智能体与传统聊天机器人有什么本质区别？</w:t>
      </w:r>
    </w:p>
    <w:p>
      <w:pPr>
        <w:pStyle w:val="ListNumber"/>
      </w:pPr>
      <w:r>
        <w:rPr>
          <w:rFonts w:ascii="宋体" w:hAnsi="宋体" w:eastAsia="宋体"/>
          <w:sz w:val="24"/>
        </w:rPr>
        <w:t>分析"票多多"技术架构中感知层、认知层、决策层和执行层的协同关系。</w:t>
      </w:r>
    </w:p>
    <w:p>
      <w:pPr>
        <w:pStyle w:val="ListNumber"/>
      </w:pPr>
      <w:r>
        <w:rPr>
          <w:rFonts w:ascii="宋体" w:hAnsi="宋体" w:eastAsia="宋体"/>
          <w:sz w:val="24"/>
        </w:rPr>
        <w:t>"AI辅助"和"AI原生"的核心区别是什么？实现这一跃迁需要哪些条件？</w:t>
      </w:r>
    </w:p>
    <w:p>
      <w:pPr>
        <w:pStyle w:val="ListNumber"/>
      </w:pPr>
      <w:r>
        <w:rPr>
          <w:rFonts w:ascii="宋体" w:hAnsi="宋体" w:eastAsia="宋体"/>
          <w:sz w:val="24"/>
        </w:rPr>
        <w:t>"票多多"的上线对票根经济生态中各参与方（游客、商户、平台、政府）分别产生了什么影响？</w:t>
      </w:r>
    </w:p>
    <w:p>
      <w:pPr>
        <w:pStyle w:val="ListNumber"/>
      </w:pPr>
      <w:r>
        <w:rPr>
          <w:rFonts w:ascii="宋体" w:hAnsi="宋体" w:eastAsia="宋体"/>
          <w:sz w:val="24"/>
        </w:rPr>
        <w:t>试设计一个"票多多"的新功能，使其向"AI原生"阶段迈进一步。</w:t>
      </w:r>
    </w:p>
    <w:p>
      <w:pPr>
        <w:pStyle w:val="Heading2"/>
      </w:pPr>
      <w:r>
        <w:t>参考文献</w:t>
      </w:r>
    </w:p>
    <w:p>
      <w:pPr>
        <w:spacing w:line="360" w:lineRule="auto" w:after="60"/>
        <w:ind w:firstLine="425"/>
      </w:pPr>
      <w:r>
        <w:rPr>
          <w:rFonts w:ascii="宋体" w:hAnsi="宋体" w:eastAsia="宋体"/>
          <w:sz w:val="24"/>
        </w:rPr>
        <w:t>[1] 贵州省文化和旅游厅. 一键玩转票根经济！一码游贵州"票多多"票根智能体正式上线[EB/OL]. 2026-07-10.</w:t>
      </w:r>
    </w:p>
    <w:p>
      <w:pPr>
        <w:spacing w:line="360" w:lineRule="auto" w:after="60"/>
        <w:ind w:firstLine="425"/>
      </w:pPr>
      <w:r>
        <w:rPr>
          <w:rFonts w:ascii="宋体" w:hAnsi="宋体" w:eastAsia="宋体"/>
          <w:sz w:val="24"/>
        </w:rPr>
        <w:t>[2] 贵州省人民政府. "票多多"票根智能体上线 指尖一点即可享受票根优惠[EB/OL]. 2026-07-12.</w:t>
      </w:r>
    </w:p>
    <w:p>
      <w:pPr>
        <w:spacing w:line="360" w:lineRule="auto" w:after="60"/>
        <w:ind w:firstLine="425"/>
      </w:pPr>
      <w:r>
        <w:rPr>
          <w:rFonts w:ascii="宋体" w:hAnsi="宋体" w:eastAsia="宋体"/>
          <w:sz w:val="24"/>
        </w:rPr>
        <w:t>[3] 黄若佩. 在数字浪潮中奏响文旅新乐章[J]. 贵州日报, 2025-02-15.</w:t>
      </w:r>
    </w:p>
    <w:p>
      <w:pPr>
        <w:spacing w:line="360" w:lineRule="auto" w:after="60"/>
        <w:ind w:firstLine="425"/>
      </w:pPr>
      <w:r>
        <w:rPr>
          <w:rFonts w:ascii="宋体" w:hAnsi="宋体" w:eastAsia="宋体"/>
          <w:sz w:val="24"/>
        </w:rPr>
        <w:t>[4] 刘洋, 肖远平. 数字文旅产业的逻辑与转型——来自贵州的经验与启示[J]. 贵州民族研究, 2020, 41(3): 86-92.</w:t>
      </w:r>
    </w:p>
    <w:p>
      <w:pPr>
        <w:spacing w:line="360" w:lineRule="auto" w:after="60"/>
        <w:ind w:firstLine="425"/>
      </w:pPr>
      <w:r>
        <w:rPr>
          <w:rFonts w:ascii="宋体" w:hAnsi="宋体" w:eastAsia="宋体"/>
          <w:sz w:val="24"/>
        </w:rPr>
        <w:t>[5] 曹雯. 文旅融合数智新"黔景"[J]. 贵州日报, 2021-05-19.</w:t>
      </w:r>
    </w:p>
    <w:p>
      <w:pPr>
        <w:pStyle w:val="Heading2"/>
      </w:pPr>
      <w:r>
        <w:t>拓展阅读</w:t>
      </w:r>
    </w:p>
    <w:p>
      <w:pPr>
        <w:spacing w:line="360" w:lineRule="auto" w:after="60"/>
        <w:ind w:firstLine="425"/>
      </w:pPr>
      <w:r>
        <w:rPr>
          <w:rFonts w:ascii="宋体" w:hAnsi="宋体" w:eastAsia="宋体"/>
          <w:sz w:val="24"/>
        </w:rPr>
        <w:t>票多多的成功上线不仅是技术突破，更是组织创新。在开发过程中，技术团队与业务团队紧密协作，采用敏捷开发方法，以两周为迭代周期快速推进。灰度测试阶段选取了小范围用户进行试用，收集反馈后快速优化模型和交互体验。这种"小步快跑、快速迭代"的开发模式确保了产品上线时已经过充分验证。</w:t>
      </w:r>
    </w:p>
    <w:p>
      <w:pPr>
        <w:spacing w:before="120" w:after="120"/>
        <w:ind w:left="567"/>
      </w:pPr>
      <w:r>
        <w:rPr>
          <w:rFonts w:ascii="楷体" w:hAnsi="楷体" w:eastAsia="楷体"/>
          <w:color w:val="148F77"/>
          <w:sz w:val="22"/>
        </w:rPr>
        <w:t>【知识卡片】AI智能体的伦理考量</w:t>
        <w:br/>
        <w:t>随着AI智能体在票根经济中的应用深化，伦理问题也需要关注：一是算法公平性——推荐算法是否对所有商户公平？二是数据隐私——用户的票根数据和行为数据如何保护？三是透明度——AI的推荐决策过程是否可解释？这些问题需要在技术发展的同时同步建立相应的治理框架。</w:t>
      </w:r>
    </w:p>
    <w:p>
      <w:pPr>
        <w:spacing w:line="360" w:lineRule="auto" w:after="60"/>
        <w:ind w:firstLine="425"/>
      </w:pPr>
      <w:r>
        <w:rPr>
          <w:rFonts w:ascii="宋体" w:hAnsi="宋体" w:eastAsia="宋体"/>
          <w:sz w:val="24"/>
        </w:rPr>
        <w:t>"票多多"智能体的上线对票根经济生态产生了深远的连锁影响。在智能体上线前，票根优惠的发现主要依赖用户主动浏览平台页面，信息触达效率低，大量优质权益"沉睡"在平台上。智能体上线后，通过"一拍即知"的极简交互和精准推荐，大幅提升了权益触达率和核销率。这种"AI提效到体验改善到参与增加到生态繁荣"的正向循环，是AI赋能传统行业的典型路径。</w:t>
      </w:r>
    </w:p>
    <w:p>
      <w:pPr>
        <w:spacing w:line="360" w:lineRule="auto" w:after="60"/>
        <w:ind w:firstLine="425"/>
      </w:pPr>
      <w:r>
        <w:rPr>
          <w:rFonts w:ascii="宋体" w:hAnsi="宋体" w:eastAsia="宋体"/>
          <w:sz w:val="24"/>
        </w:rPr>
        <w:t>从产品设计角度看，"票多多"的成功有几个关键设计决策。第一是"拍照优先"的交互设计——用户最自然的操作就是拍照上传。第二是"2秒响应"的性能指标。第三是"一键兑换"的闭环设计——从推荐到兑换不需要跳转多个页面。这三个设计决策共同构成了核心用户体验，也是高核销率的关键原因。</w:t>
      </w:r>
    </w:p>
    <w:p>
      <w:r>
        <w:br w:type="page"/>
      </w:r>
    </w:p>
    <w:p>
      <w:pPr>
        <w:pStyle w:val="Heading1"/>
      </w:pPr>
      <w:r>
        <w:t>第7章 票根经济的"CODE"四维分析模型</w:t>
      </w:r>
    </w:p>
    <w:p>
      <w:pPr>
        <w:pStyle w:val="Heading2"/>
      </w:pPr>
      <w:r>
        <w:t>学习目标</w:t>
      </w:r>
    </w:p>
    <w:p>
      <w:pPr>
        <w:pStyle w:val="ListNumber"/>
      </w:pPr>
      <w:r>
        <w:rPr>
          <w:rFonts w:ascii="宋体" w:hAnsi="宋体" w:eastAsia="宋体"/>
          <w:sz w:val="24"/>
        </w:rPr>
        <w:t>掌握CODE模型的理论构建逻辑</w:t>
      </w:r>
    </w:p>
    <w:p>
      <w:pPr>
        <w:pStyle w:val="ListNumber"/>
      </w:pPr>
      <w:r>
        <w:rPr>
          <w:rFonts w:ascii="宋体" w:hAnsi="宋体" w:eastAsia="宋体"/>
          <w:sz w:val="24"/>
        </w:rPr>
        <w:t>理解Connection、Optimization、Digitization、Ecosystem四个维度的内涵</w:t>
      </w:r>
    </w:p>
    <w:p>
      <w:pPr>
        <w:pStyle w:val="ListNumber"/>
      </w:pPr>
      <w:r>
        <w:rPr>
          <w:rFonts w:ascii="宋体" w:hAnsi="宋体" w:eastAsia="宋体"/>
          <w:sz w:val="24"/>
        </w:rPr>
        <w:t>分析CODE模型四维之间的协同关系</w:t>
      </w:r>
    </w:p>
    <w:p>
      <w:pPr>
        <w:pStyle w:val="ListNumber"/>
      </w:pPr>
      <w:r>
        <w:rPr>
          <w:rFonts w:ascii="宋体" w:hAnsi="宋体" w:eastAsia="宋体"/>
          <w:sz w:val="24"/>
        </w:rPr>
        <w:t>能够运用CODE模型分析实际票根经济案例</w:t>
      </w:r>
    </w:p>
    <w:p>
      <w:pPr>
        <w:pStyle w:val="Heading2"/>
      </w:pPr>
      <w:r>
        <w:t>导入案例</w:t>
      </w:r>
    </w:p>
    <w:p>
      <w:pPr>
        <w:spacing w:line="360" w:lineRule="auto" w:after="60"/>
        <w:ind w:left="567"/>
      </w:pPr>
      <w:r>
        <w:rPr>
          <w:rFonts w:ascii="楷体" w:hAnsi="楷体" w:eastAsia="楷体"/>
          <w:color w:val="148F77"/>
          <w:sz w:val="24"/>
        </w:rPr>
        <w:t>**案例：一个模型，解读票根经济的运行密码**</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为什么一码游贵州的票根经济比其他地区更成功？是技术更先进？还是商户更多？抑或是政策更好？答案并非单一因素所能解释。票根经济的成功是一个系统工程，需要从连接、优化、数字化和生态四个维度协同分析。本章提出的"CODE"模型，为系统解析票根经济的运行机制提供了分析框架。</w:t>
      </w:r>
    </w:p>
    <w:p>
      <w:pPr>
        <w:pStyle w:val="Heading2"/>
      </w:pPr>
      <w:r>
        <w:t>7.1 CODE模型的理论构建</w:t>
      </w:r>
    </w:p>
    <w:p>
      <w:pPr>
        <w:pStyle w:val="Heading3"/>
      </w:pPr>
      <w:r>
        <w:t>7.1.1 模型构建的必要性</w:t>
      </w:r>
    </w:p>
    <w:p>
      <w:pPr>
        <w:spacing w:line="360" w:lineRule="auto" w:after="60"/>
        <w:ind w:firstLine="425"/>
      </w:pPr>
      <w:r>
        <w:rPr>
          <w:rFonts w:ascii="宋体" w:hAnsi="宋体" w:eastAsia="宋体"/>
          <w:sz w:val="24"/>
        </w:rPr>
        <w:t>现有文献对票根经济的研究多停留在现象描述和案例分析层面，缺乏系统性的理论框架。本模型基于一码游贵州的实践经验和相关理论研究，从连接（Connection）、优化（Optimization）、数字化（Digitization）和生态（Ecosystem）四个维度构建票根经济的分析框架。</w:t>
      </w:r>
    </w:p>
    <w:p>
      <w:pPr>
        <w:pStyle w:val="Heading3"/>
      </w:pPr>
      <w:r>
        <w:t>7.1.2 模型构建的理论基础</w:t>
      </w:r>
    </w:p>
    <w:p>
      <w:pPr>
        <w:spacing w:line="360" w:lineRule="auto" w:after="60"/>
        <w:ind w:firstLine="425"/>
      </w:pPr>
      <w:r>
        <w:rPr>
          <w:rFonts w:ascii="宋体" w:hAnsi="宋体" w:eastAsia="宋体"/>
          <w:sz w:val="24"/>
        </w:rPr>
        <w:t>CODE模型融合了四种理论：平台经济理论（Connection维度）、运筹优化理论（Optimization维度）、数字化转型理论（Digitization维度）和商业生态系统理论（Ecosystem维度）。每个维度回答一个核心问题：</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维度</w:t>
            </w:r>
          </w:p>
        </w:tc>
        <w:tc>
          <w:tcPr>
            <w:tcW w:type="dxa" w:w="2882"/>
          </w:tcPr>
          <w:p>
            <w:pPr>
              <w:jc w:val="center"/>
            </w:pPr>
            <w:r>
              <w:rPr>
                <w:b/>
                <w:sz w:val="20"/>
              </w:rPr>
              <w:t>核心问题</w:t>
            </w:r>
          </w:p>
        </w:tc>
        <w:tc>
          <w:tcPr>
            <w:tcW w:type="dxa" w:w="2882"/>
          </w:tcPr>
          <w:p>
            <w:pPr>
              <w:jc w:val="center"/>
            </w:pPr>
            <w:r>
              <w:rPr>
                <w:b/>
                <w:sz w:val="20"/>
              </w:rPr>
              <w:t>理论基础</w:t>
            </w:r>
          </w:p>
        </w:tc>
      </w:tr>
      <w:tr>
        <w:tc>
          <w:tcPr>
            <w:tcW w:type="dxa" w:w="2882"/>
          </w:tcPr>
          <w:p>
            <w:r>
              <w:rPr>
                <w:sz w:val="20"/>
              </w:rPr>
              <w:t>Connection</w:t>
            </w:r>
          </w:p>
        </w:tc>
        <w:tc>
          <w:tcPr>
            <w:tcW w:type="dxa" w:w="2882"/>
          </w:tcPr>
          <w:p>
            <w:r>
              <w:rPr>
                <w:sz w:val="20"/>
              </w:rPr>
              <w:t>能不能连？</w:t>
            </w:r>
          </w:p>
        </w:tc>
        <w:tc>
          <w:tcPr>
            <w:tcW w:type="dxa" w:w="2882"/>
          </w:tcPr>
          <w:p>
            <w:r>
              <w:rPr>
                <w:sz w:val="20"/>
              </w:rPr>
              <w:t>平台经济理论</w:t>
            </w:r>
          </w:p>
        </w:tc>
      </w:tr>
      <w:tr>
        <w:tc>
          <w:tcPr>
            <w:tcW w:type="dxa" w:w="2882"/>
          </w:tcPr>
          <w:p>
            <w:r>
              <w:rPr>
                <w:sz w:val="20"/>
              </w:rPr>
              <w:t>Optimization</w:t>
            </w:r>
          </w:p>
        </w:tc>
        <w:tc>
          <w:tcPr>
            <w:tcW w:type="dxa" w:w="2882"/>
          </w:tcPr>
          <w:p>
            <w:r>
              <w:rPr>
                <w:sz w:val="20"/>
              </w:rPr>
              <w:t>连得好不好？</w:t>
            </w:r>
          </w:p>
        </w:tc>
        <w:tc>
          <w:tcPr>
            <w:tcW w:type="dxa" w:w="2882"/>
          </w:tcPr>
          <w:p>
            <w:r>
              <w:rPr>
                <w:sz w:val="20"/>
              </w:rPr>
              <w:t>运筹优化理论</w:t>
            </w:r>
          </w:p>
        </w:tc>
      </w:tr>
      <w:tr>
        <w:tc>
          <w:tcPr>
            <w:tcW w:type="dxa" w:w="2882"/>
          </w:tcPr>
          <w:p>
            <w:r>
              <w:rPr>
                <w:sz w:val="20"/>
              </w:rPr>
              <w:t>Digitization</w:t>
            </w:r>
          </w:p>
        </w:tc>
        <w:tc>
          <w:tcPr>
            <w:tcW w:type="dxa" w:w="2882"/>
          </w:tcPr>
          <w:p>
            <w:r>
              <w:rPr>
                <w:sz w:val="20"/>
              </w:rPr>
              <w:t>怎么连得更智能？</w:t>
            </w:r>
          </w:p>
        </w:tc>
        <w:tc>
          <w:tcPr>
            <w:tcW w:type="dxa" w:w="2882"/>
          </w:tcPr>
          <w:p>
            <w:r>
              <w:rPr>
                <w:sz w:val="20"/>
              </w:rPr>
              <w:t>数字化转型理论</w:t>
            </w:r>
          </w:p>
        </w:tc>
      </w:tr>
      <w:tr>
        <w:tc>
          <w:tcPr>
            <w:tcW w:type="dxa" w:w="2882"/>
          </w:tcPr>
          <w:p>
            <w:r>
              <w:rPr>
                <w:sz w:val="20"/>
              </w:rPr>
              <w:t>Ecosystem</w:t>
            </w:r>
          </w:p>
        </w:tc>
        <w:tc>
          <w:tcPr>
            <w:tcW w:type="dxa" w:w="2882"/>
          </w:tcPr>
          <w:p>
            <w:r>
              <w:rPr>
                <w:sz w:val="20"/>
              </w:rPr>
              <w:t>如何持续连？</w:t>
            </w:r>
          </w:p>
        </w:tc>
        <w:tc>
          <w:tcPr>
            <w:tcW w:type="dxa" w:w="2882"/>
          </w:tcPr>
          <w:p>
            <w:r>
              <w:rPr>
                <w:sz w:val="20"/>
              </w:rPr>
              <w:t>商业生态系统理论</w:t>
            </w:r>
          </w:p>
        </w:tc>
      </w:tr>
    </w:tbl>
    <w:p>
      <w:pPr>
        <w:pStyle w:val="Heading2"/>
      </w:pPr>
      <w:r>
        <w:t>7.2 Connection：跨界连接机制</w:t>
      </w:r>
    </w:p>
    <w:p>
      <w:pPr>
        <w:spacing w:line="360" w:lineRule="auto" w:after="60"/>
        <w:ind w:firstLine="425"/>
      </w:pPr>
      <w:r>
        <w:rPr>
          <w:rFonts w:ascii="宋体" w:hAnsi="宋体" w:eastAsia="宋体"/>
          <w:sz w:val="24"/>
        </w:rPr>
        <w:t>跨界连接是票根经济的基础机制。票根作为"场景连接器"，将原本分散的文旅消费场景串联为连续的消费链路。一码游贵州平台通过票根实现了三种连接：</w:t>
      </w:r>
    </w:p>
    <w:p>
      <w:pPr>
        <w:spacing w:line="360" w:lineRule="auto" w:after="60"/>
        <w:ind w:firstLine="425"/>
      </w:pPr>
      <w:r>
        <w:rPr>
          <w:rFonts w:ascii="宋体" w:hAnsi="宋体" w:eastAsia="宋体"/>
          <w:sz w:val="24"/>
        </w:rPr>
        <w:t>**跨业态连接。** 将演唱会、景区、酒店、餐饮、交通等不同业态通过票根权益打通。一张演唱会票根可以联动酒店住宿、景区门票、餐饮消费和交通出行，形成"一票通享"的消费生态。</w:t>
      </w:r>
    </w:p>
    <w:p>
      <w:pPr>
        <w:spacing w:line="360" w:lineRule="auto" w:after="60"/>
        <w:ind w:firstLine="425"/>
      </w:pPr>
      <w:r>
        <w:rPr>
          <w:rFonts w:ascii="宋体" w:hAnsi="宋体" w:eastAsia="宋体"/>
          <w:sz w:val="24"/>
        </w:rPr>
        <w:t>**跨地域连接。** 游客凭一张票根可在全省不同城市享受优惠，促进区域间客流共享。例如，贵阳演唱会的票根可以在黔西南的景区使用，实现了省域内的客源互送。</w:t>
      </w:r>
    </w:p>
    <w:p>
      <w:pPr>
        <w:spacing w:line="360" w:lineRule="auto" w:after="60"/>
        <w:ind w:firstLine="425"/>
      </w:pPr>
      <w:r>
        <w:rPr>
          <w:rFonts w:ascii="宋体" w:hAnsi="宋体" w:eastAsia="宋体"/>
          <w:sz w:val="24"/>
        </w:rPr>
        <w:t>**跨时段连接。** 票根优惠有效期延伸至活动前后，延长游客停留时间，提升过夜率。例如，演唱会票根的酒店优惠有效期通常从演出前1天延续到演出后2天，有效引导游客从"半日游"转向"过夜游"。</w:t>
      </w:r>
    </w:p>
    <w:p>
      <w:pPr>
        <w:pStyle w:val="Heading2"/>
      </w:pPr>
      <w:r>
        <w:t>7.3 Optimization：数据优化机制</w:t>
      </w:r>
    </w:p>
    <w:p>
      <w:pPr>
        <w:spacing w:line="360" w:lineRule="auto" w:after="60"/>
        <w:ind w:firstLine="425"/>
      </w:pPr>
      <w:r>
        <w:rPr>
          <w:rFonts w:ascii="宋体" w:hAnsi="宋体" w:eastAsia="宋体"/>
          <w:sz w:val="24"/>
        </w:rPr>
        <w:t>数据优化是票根经济的效率引擎。一码游贵州平台依托大数据技术，对票根的发放、核验和使用全流程进行数据采集与分析，实现三个层面的优化：</w:t>
      </w:r>
    </w:p>
    <w:p>
      <w:pPr>
        <w:spacing w:line="360" w:lineRule="auto" w:after="60"/>
        <w:ind w:firstLine="425"/>
      </w:pPr>
      <w:r>
        <w:rPr>
          <w:rFonts w:ascii="宋体" w:hAnsi="宋体" w:eastAsia="宋体"/>
          <w:sz w:val="24"/>
        </w:rPr>
        <w:t>**商户匹配优化。** 根据游客画像（消费水平、偏好品类、历史行为）和票根类型（演唱会/景区/赛事），智能推荐最匹配的优惠商户。匹配优化不仅提升了用户体验，也提高了商户的核销率。</w:t>
      </w:r>
    </w:p>
    <w:p>
      <w:pPr>
        <w:spacing w:line="360" w:lineRule="auto" w:after="60"/>
        <w:ind w:firstLine="425"/>
      </w:pPr>
      <w:r>
        <w:rPr>
          <w:rFonts w:ascii="宋体" w:hAnsi="宋体" w:eastAsia="宋体"/>
          <w:sz w:val="24"/>
        </w:rPr>
        <w:t>**优惠策略优化。** 通过A/B测试和数据反馈，动态调整优惠力度和使用规则。例如，系统发现某酒店优惠的核销率低于预期，可能自动建议提高折扣力度或延长有效期。</w:t>
      </w:r>
    </w:p>
    <w:p>
      <w:pPr>
        <w:spacing w:line="360" w:lineRule="auto" w:after="60"/>
        <w:ind w:firstLine="425"/>
      </w:pPr>
      <w:r>
        <w:rPr>
          <w:rFonts w:ascii="宋体" w:hAnsi="宋体" w:eastAsia="宋体"/>
          <w:sz w:val="24"/>
        </w:rPr>
        <w:t>**资源配置优化。** 根据票根使用热力图，引导游客向冷门景区和时段分流。例如，当黄果树景区客流接近饱和时，系统可以推荐持票根游客前往附近的格凸河景区并给予额外优惠。</w:t>
      </w:r>
    </w:p>
    <w:p>
      <w:pPr>
        <w:pStyle w:val="Heading2"/>
      </w:pPr>
      <w:r>
        <w:t>7.4 Digitization：智能赋能机制</w:t>
      </w:r>
    </w:p>
    <w:p>
      <w:pPr>
        <w:spacing w:line="360" w:lineRule="auto" w:after="60"/>
        <w:ind w:firstLine="425"/>
      </w:pPr>
      <w:r>
        <w:rPr>
          <w:rFonts w:ascii="宋体" w:hAnsi="宋体" w:eastAsia="宋体"/>
          <w:sz w:val="24"/>
        </w:rPr>
        <w:t>数字化智能赋能是票根经济的技术保障。"票多多"智能体的上线标志着贵州票根经济进入AI驱动的新阶段[1]。智能赋能体现在三个层面：</w:t>
      </w:r>
    </w:p>
    <w:p>
      <w:pPr>
        <w:spacing w:line="360" w:lineRule="auto" w:after="60"/>
        <w:ind w:firstLine="425"/>
      </w:pPr>
      <w:r>
        <w:rPr>
          <w:rFonts w:ascii="宋体" w:hAnsi="宋体" w:eastAsia="宋体"/>
          <w:sz w:val="24"/>
        </w:rPr>
        <w:t>**感知层赋能。** OCR和NLP技术使票根的数字化识别和核验自动化，降低了人工成本，提高了核验效率。</w:t>
      </w:r>
    </w:p>
    <w:p>
      <w:pPr>
        <w:spacing w:line="360" w:lineRule="auto" w:after="60"/>
        <w:ind w:firstLine="425"/>
      </w:pPr>
      <w:r>
        <w:rPr>
          <w:rFonts w:ascii="宋体" w:hAnsi="宋体" w:eastAsia="宋体"/>
          <w:sz w:val="24"/>
        </w:rPr>
        <w:t>**决策层赋能。** 推荐算法和大数据分析使权益推荐从"人找优惠"升级为"优惠找人"，大幅提升了匹配效率和核销率。</w:t>
      </w:r>
    </w:p>
    <w:p>
      <w:pPr>
        <w:spacing w:line="360" w:lineRule="auto" w:after="60"/>
        <w:ind w:firstLine="425"/>
      </w:pPr>
      <w:r>
        <w:rPr>
          <w:rFonts w:ascii="宋体" w:hAnsi="宋体" w:eastAsia="宋体"/>
          <w:sz w:val="24"/>
        </w:rPr>
        <w:t>**交互层赋能。** 自然语言交互使用户可以通过对话方式查询和使用票根权益，降低了操作门槛，提升了用户体验。</w:t>
      </w:r>
    </w:p>
    <w:p>
      <w:pPr>
        <w:pStyle w:val="Heading2"/>
      </w:pPr>
      <w:r>
        <w:t>7.5 Ecosystem：生态构建机制</w:t>
      </w:r>
    </w:p>
    <w:p>
      <w:pPr>
        <w:spacing w:line="360" w:lineRule="auto" w:after="60"/>
        <w:ind w:firstLine="425"/>
      </w:pPr>
      <w:r>
        <w:rPr>
          <w:rFonts w:ascii="宋体" w:hAnsi="宋体" w:eastAsia="宋体"/>
          <w:sz w:val="24"/>
        </w:rPr>
        <w:t>生态构建是票根经济的可持续保障。一码游贵州平台通过票根经济构建了多方参与、互利共赢的文旅消费生态圈。</w:t>
      </w:r>
    </w:p>
    <w:p>
      <w:pPr>
        <w:spacing w:line="360" w:lineRule="auto" w:after="60"/>
        <w:ind w:firstLine="425"/>
      </w:pPr>
      <w:r>
        <w:rPr>
          <w:rFonts w:ascii="宋体" w:hAnsi="宋体" w:eastAsia="宋体"/>
          <w:sz w:val="24"/>
        </w:rPr>
        <w:t>该生态系统中，平台层扮演"规则制定者"和"连接中枢"的角色，负责制定票根联动规则、搭建技术基础设施、保障交易安全；景区层、商户层和交通层是"权益提供者"，通过让渡部分利润换取客流增量；游客层是"消费决策者"，通过票根优惠获得实惠，同时为生态贡献消费数据和口碑传播。</w:t>
      </w:r>
    </w:p>
    <w:p>
      <w:pPr>
        <w:spacing w:line="360" w:lineRule="auto" w:after="60"/>
        <w:ind w:firstLine="425"/>
      </w:pPr>
      <w:r>
        <w:rPr>
          <w:rFonts w:ascii="宋体" w:hAnsi="宋体" w:eastAsia="宋体"/>
          <w:sz w:val="24"/>
        </w:rPr>
        <w:t>生态的健康运转依赖"价值平衡"——每个参与方获得的价值必须大于其付出的成本。一旦某一方长期"入不敷出"，就会退出生态，导致生态失衡。因此，平台需要持续监测各方的价值平衡状态，动态调整规则以维持生态健康。</w:t>
      </w:r>
    </w:p>
    <w:p>
      <w:pPr>
        <w:pStyle w:val="Heading2"/>
      </w:pPr>
      <w:r>
        <w:t>7.6 CODE模型四维协同关系</w:t>
      </w:r>
    </w:p>
    <w:p>
      <w:pPr>
        <w:spacing w:line="360" w:lineRule="auto" w:after="60"/>
        <w:ind w:firstLine="425"/>
      </w:pPr>
      <w:r>
        <w:rPr>
          <w:rFonts w:ascii="宋体" w:hAnsi="宋体" w:eastAsia="宋体"/>
          <w:sz w:val="24"/>
        </w:rPr>
        <w:t>CODE模型的四个维度并非孤立存在，而是形成递进关系和反馈循环：</w:t>
      </w:r>
    </w:p>
    <w:p>
      <w:pPr>
        <w:spacing w:line="360" w:lineRule="auto" w:after="60"/>
        <w:ind w:firstLine="425"/>
      </w:pPr>
      <w:r>
        <w:rPr>
          <w:rFonts w:ascii="宋体" w:hAnsi="宋体" w:eastAsia="宋体"/>
          <w:sz w:val="24"/>
        </w:rPr>
        <w:t>**递进关系。** Connection是基础——没有连接就没有票根经济；Optimization是提升——有了连接后需要优化效率；Digitization是加速——数字化使优化更智能更快速；Ecosystem是保障——只有构建健康生态才能持续运转。</w:t>
      </w:r>
    </w:p>
    <w:p>
      <w:pPr>
        <w:spacing w:line="360" w:lineRule="auto" w:after="60"/>
        <w:ind w:firstLine="425"/>
      </w:pPr>
      <w:r>
        <w:rPr>
          <w:rFonts w:ascii="宋体" w:hAnsi="宋体" w:eastAsia="宋体"/>
          <w:sz w:val="24"/>
        </w:rPr>
        <w:t>**反馈循环。** Ecosystem的健康程度反过来影响Connection的扩展意愿（生态好→更多商户愿意连接）；Optimization的效果反过来影响Digitization的方向（优化中发现的痛点指导AI能力的开发）；Digitization的能力反过来影响Optimization的上限（更强的AI→更精准的优化）。</w:t>
      </w:r>
    </w:p>
    <w:p>
      <w:pPr>
        <w:spacing w:line="360" w:lineRule="auto" w:after="60"/>
        <w:ind w:left="567"/>
      </w:pPr>
      <w:r>
        <w:rPr>
          <w:rFonts w:ascii="楷体" w:hAnsi="楷体" w:eastAsia="楷体"/>
          <w:color w:val="148F77"/>
          <w:sz w:val="24"/>
        </w:rPr>
        <w:t>**知识卡片：CODE模型的"齿轮效应"**</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CODE四个维度就像四个啮合的齿轮：Connection转动带动Optimization，Optimization转动带动Digitization，Digitization转动带动Ecosystem，Ecosystem转动又反过来加速Connection。四个齿轮同步转动，票根经济这台"引擎"才能全速运转。</w:t>
      </w:r>
    </w:p>
    <w:p>
      <w:pPr>
        <w:pStyle w:val="Heading2"/>
      </w:pPr>
      <w:r>
        <w:t>本章小结</w:t>
      </w:r>
    </w:p>
    <w:p>
      <w:pPr>
        <w:spacing w:line="360" w:lineRule="auto" w:after="60"/>
        <w:ind w:firstLine="425"/>
      </w:pPr>
      <w:r>
        <w:rPr>
          <w:rFonts w:ascii="宋体" w:hAnsi="宋体" w:eastAsia="宋体"/>
          <w:sz w:val="24"/>
        </w:rPr>
        <w:t>本章提出了票根经济的"CODE"四维分析模型，从Connection（跨界连接）、Optimization（数据优化）、Digitization（智能赋能）和Ecosystem（生态构建）四个维度系统解析了票根经济的运行机制。四个维度形成递进关系和反馈循环，共同构成票根经济的完整运行逻辑。CODE模型为后续章节的案例分析和策略制定提供了理论工具。</w:t>
      </w:r>
    </w:p>
    <w:p>
      <w:pPr>
        <w:pStyle w:val="Heading2"/>
      </w:pPr>
      <w:r>
        <w:t>思考题</w:t>
      </w:r>
    </w:p>
    <w:p>
      <w:pPr>
        <w:pStyle w:val="ListNumber"/>
      </w:pPr>
      <w:r>
        <w:rPr>
          <w:rFonts w:ascii="宋体" w:hAnsi="宋体" w:eastAsia="宋体"/>
          <w:sz w:val="24"/>
        </w:rPr>
        <w:t>CODE模型的四个维度分别回答什么核心问题？它们的理论基础分别是什么？</w:t>
      </w:r>
    </w:p>
    <w:p>
      <w:pPr>
        <w:pStyle w:val="ListNumber"/>
      </w:pPr>
      <w:r>
        <w:rPr>
          <w:rFonts w:ascii="宋体" w:hAnsi="宋体" w:eastAsia="宋体"/>
          <w:sz w:val="24"/>
        </w:rPr>
        <w:t>以一码游贵州的演唱会票根联动为例，分析CODE模型四个维度是如何协同运作的。</w:t>
      </w:r>
    </w:p>
    <w:p>
      <w:pPr>
        <w:pStyle w:val="ListNumber"/>
      </w:pPr>
      <w:r>
        <w:rPr>
          <w:rFonts w:ascii="宋体" w:hAnsi="宋体" w:eastAsia="宋体"/>
          <w:sz w:val="24"/>
        </w:rPr>
        <w:t>Connection维度的三种连接（跨业态、跨地域、跨时段）中，哪种对贵州票根经济的贡献最大？为什么？</w:t>
      </w:r>
    </w:p>
    <w:p>
      <w:pPr>
        <w:pStyle w:val="ListNumber"/>
      </w:pPr>
      <w:r>
        <w:rPr>
          <w:rFonts w:ascii="宋体" w:hAnsi="宋体" w:eastAsia="宋体"/>
          <w:sz w:val="24"/>
        </w:rPr>
        <w:t>如何理解CODE模型四维之间的"反馈循环"？试举一个具体例子说明。</w:t>
      </w:r>
    </w:p>
    <w:p>
      <w:pPr>
        <w:pStyle w:val="ListNumber"/>
      </w:pPr>
      <w:r>
        <w:rPr>
          <w:rFonts w:ascii="宋体" w:hAnsi="宋体" w:eastAsia="宋体"/>
          <w:sz w:val="24"/>
        </w:rPr>
        <w:t>运用CODE模型分析你所在城市的一个文旅消费项目，指出其在四个维度上的优势和不足。</w:t>
      </w:r>
    </w:p>
    <w:p>
      <w:pPr>
        <w:pStyle w:val="Heading2"/>
      </w:pPr>
      <w:r>
        <w:t>参考文献</w:t>
      </w:r>
    </w:p>
    <w:p>
      <w:pPr>
        <w:spacing w:line="360" w:lineRule="auto" w:after="60"/>
        <w:ind w:firstLine="425"/>
      </w:pPr>
      <w:r>
        <w:rPr>
          <w:rFonts w:ascii="宋体" w:hAnsi="宋体" w:eastAsia="宋体"/>
          <w:sz w:val="24"/>
        </w:rPr>
        <w:t>[1] 贵州省文化和旅游厅. 一键玩转票根经济！一码游贵州"票多多"票根智能体正式上线[EB/OL]. 2026-07-10.</w:t>
      </w:r>
    </w:p>
    <w:p>
      <w:pPr>
        <w:spacing w:line="360" w:lineRule="auto" w:after="60"/>
        <w:ind w:firstLine="425"/>
      </w:pPr>
      <w:r>
        <w:rPr>
          <w:rFonts w:ascii="宋体" w:hAnsi="宋体" w:eastAsia="宋体"/>
          <w:sz w:val="24"/>
        </w:rPr>
        <w:t>[2] Vargo S L, Lusch R F. Evolving to a New Dominant Logic for Marketing[J]. Journal of Marketing, 2004, 68(1): 1-17.</w:t>
      </w:r>
    </w:p>
    <w:p>
      <w:pPr>
        <w:spacing w:line="360" w:lineRule="auto" w:after="60"/>
        <w:ind w:firstLine="425"/>
      </w:pPr>
      <w:r>
        <w:rPr>
          <w:rFonts w:ascii="宋体" w:hAnsi="宋体" w:eastAsia="宋体"/>
          <w:sz w:val="24"/>
        </w:rPr>
        <w:t>[3] Moore J F. The Death of Competition: Leadership and Strategy in the Age of Business Ecosystems[M]. Harper Business, 1996.</w:t>
      </w:r>
    </w:p>
    <w:p>
      <w:pPr>
        <w:spacing w:line="360" w:lineRule="auto" w:after="60"/>
        <w:ind w:firstLine="425"/>
      </w:pPr>
      <w:r>
        <w:rPr>
          <w:rFonts w:ascii="宋体" w:hAnsi="宋体" w:eastAsia="宋体"/>
          <w:sz w:val="24"/>
        </w:rPr>
        <w:t>[4] 刘洋, 肖远平. 数字文旅产业的逻辑与转型——来自贵州的经验与启示[J]. 贵州民族研究, 2020, 41(3): 86-92.</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CODE模型不仅可以用于分析现有票根经济实践，还可以用于指导新地区、新场景的票根经济设计。在设计阶段，可以按照C-O-D-E的顺序逐步规划：首先确定连接方案（哪些业态、哪些地域、哪些时段需要连接），然后设计优化策略（如何匹配、如何定价、如何配置），接着确定数字化方案（用什么技术、什么平台、什么算法），最后构建生态机制（各方角色、利益分配、退出机制）。这种系统化的设计方法可以避免"头痛医头、脚痛医脚"的碎片化问题。</w:t>
      </w:r>
    </w:p>
    <w:p>
      <w:pPr>
        <w:spacing w:line="360" w:lineRule="auto" w:after="60"/>
        <w:ind w:firstLine="425"/>
      </w:pPr>
      <w:r>
        <w:rPr>
          <w:rFonts w:ascii="宋体" w:hAnsi="宋体" w:eastAsia="宋体"/>
          <w:sz w:val="24"/>
        </w:rPr>
        <w:t>CODE模型的四个维度不是静态的，而是随时间动态演进的。在票根经济的初创期，Connection是主要矛盾——能否建立足够多的连接是成败关键；在成长期，Optimization成为主要矛盾——连接建立后如何提升效率是增长关键；在成熟期，Digitization是差异化竞争的关键——AI能力决定了谁能更精准地匹配供需；在生态期，Ecosystem的健康发展成为可持续的保障——各方利益平衡决定了生态能否长期运转。不同阶段的主要矛盾不同，资源投入的侧重点也应不同。</w:t>
      </w:r>
    </w:p>
    <w:p>
      <w:pPr>
        <w:spacing w:line="360" w:lineRule="auto" w:after="60"/>
        <w:ind w:firstLine="425"/>
      </w:pPr>
      <w:r>
        <w:rPr>
          <w:rFonts w:ascii="宋体" w:hAnsi="宋体" w:eastAsia="宋体"/>
          <w:sz w:val="24"/>
        </w:rPr>
        <w:t>CODE模型的理论贡献在于它首次为票根经济提供了系统性分析框架。在此之前，对票根经济的分析多停留在单一维度。CODE模型将多个维度整合为统一框架，使分析者能够全面评估发展水平、识别薄弱环节并提出改进建议。从理论建构角度看，CODE模型属于"整合型模型"——将已有的理论整合为操作性强的分析工具。</w:t>
      </w:r>
    </w:p>
    <w:p>
      <w:pPr>
        <w:spacing w:line="360" w:lineRule="auto" w:after="60"/>
        <w:ind w:firstLine="425"/>
      </w:pPr>
      <w:r>
        <w:rPr>
          <w:rFonts w:ascii="宋体" w:hAnsi="宋体" w:eastAsia="宋体"/>
          <w:sz w:val="24"/>
        </w:rPr>
        <w:t>CODE模型的实践价值可以通过"诊断-处方"两种模式理解。在"诊断模式"下，使用CODE模型评估某一实践在四个维度上的表现，识别最薄弱的维度。在"处方模式"下，按照CODE模型四个维度依次规划新方案，确保每个维度都有相应策略和资源投入。两种模式分别适用于"改进现有实践"和"设计新方案"。</w:t>
      </w:r>
    </w:p>
    <w:p>
      <w:r>
        <w:br w:type="page"/>
      </w:r>
    </w:p>
    <w:p>
      <w:pPr>
        <w:pStyle w:val="Heading1"/>
      </w:pPr>
      <w:r>
        <w:t>第8章 票根经济的运营机制与商业模式</w:t>
      </w:r>
    </w:p>
    <w:p>
      <w:pPr>
        <w:pStyle w:val="Heading2"/>
      </w:pPr>
      <w:r>
        <w:t>学习目标</w:t>
      </w:r>
    </w:p>
    <w:p>
      <w:pPr>
        <w:pStyle w:val="ListNumber"/>
      </w:pPr>
      <w:r>
        <w:rPr>
          <w:rFonts w:ascii="宋体" w:hAnsi="宋体" w:eastAsia="宋体"/>
          <w:sz w:val="24"/>
        </w:rPr>
        <w:t>掌握票根经济的价值链构成</w:t>
      </w:r>
    </w:p>
    <w:p>
      <w:pPr>
        <w:pStyle w:val="ListNumber"/>
      </w:pPr>
      <w:r>
        <w:rPr>
          <w:rFonts w:ascii="宋体" w:hAnsi="宋体" w:eastAsia="宋体"/>
          <w:sz w:val="24"/>
        </w:rPr>
        <w:t>理解多方参与主体的角色定位与利益分配机制</w:t>
      </w:r>
    </w:p>
    <w:p>
      <w:pPr>
        <w:pStyle w:val="ListNumber"/>
      </w:pPr>
      <w:r>
        <w:rPr>
          <w:rFonts w:ascii="宋体" w:hAnsi="宋体" w:eastAsia="宋体"/>
          <w:sz w:val="24"/>
        </w:rPr>
        <w:t>分析票根经济的盈利模式</w:t>
      </w:r>
    </w:p>
    <w:p>
      <w:pPr>
        <w:pStyle w:val="ListNumber"/>
      </w:pPr>
      <w:r>
        <w:rPr>
          <w:rFonts w:ascii="宋体" w:hAnsi="宋体" w:eastAsia="宋体"/>
          <w:sz w:val="24"/>
        </w:rPr>
        <w:t>了解票根经济的运营流程与标准化体系</w:t>
      </w:r>
    </w:p>
    <w:p>
      <w:pPr>
        <w:pStyle w:val="Heading2"/>
      </w:pPr>
      <w:r>
        <w:t>导入案例</w:t>
      </w:r>
    </w:p>
    <w:p>
      <w:pPr>
        <w:spacing w:line="360" w:lineRule="auto" w:after="60"/>
        <w:ind w:left="567"/>
      </w:pPr>
      <w:r>
        <w:rPr>
          <w:rFonts w:ascii="楷体" w:hAnsi="楷体" w:eastAsia="楷体"/>
          <w:color w:val="148F77"/>
          <w:sz w:val="24"/>
        </w:rPr>
        <w:t>**案例：一张票根的价值旅程**</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一张演唱会票根从生成到核销，经历了怎样的价值旅程？首先，演唱会主办方将票务数据同步至一码游贵州平台；平台根据票根信息生成对应的权益包；权益包包含酒店折扣、餐饮优惠、景区减免等多种权益；游客通过"票多多"智能体查询并选择心仪的权益；在商户处核销后，平台自动完成分账结算——主办方获得数据分成、商户获得客流和收入、平台获得佣金、游客获得实惠。这张票根的价值旅程，正是票根经济运营机制的缩影。</w:t>
      </w:r>
    </w:p>
    <w:p>
      <w:pPr>
        <w:pStyle w:val="Heading2"/>
      </w:pPr>
      <w:r>
        <w:t>8.1 票根经济的价值链分析</w:t>
      </w:r>
    </w:p>
    <w:p>
      <w:pPr>
        <w:spacing w:line="360" w:lineRule="auto" w:after="60"/>
        <w:ind w:firstLine="425"/>
      </w:pPr>
      <w:r>
        <w:rPr>
          <w:rFonts w:ascii="宋体" w:hAnsi="宋体" w:eastAsia="宋体"/>
          <w:sz w:val="24"/>
        </w:rPr>
        <w:t>票根经济的价值链可概括为"五个环节"：</w:t>
      </w:r>
    </w:p>
    <w:p>
      <w:pPr>
        <w:spacing w:line="360" w:lineRule="auto" w:after="60"/>
        <w:ind w:firstLine="425"/>
      </w:pPr>
      <w:r>
        <w:rPr>
          <w:rFonts w:ascii="宋体" w:hAnsi="宋体" w:eastAsia="宋体"/>
          <w:sz w:val="24"/>
        </w:rPr>
        <w:t>**环节一：票根生成。** 活动（演唱会、赛事、景区游览等）的主办方通过一码游贵州平台生成数字票根，票根携带活动信息、用户身份和权益规则等元数据。</w:t>
      </w:r>
    </w:p>
    <w:p>
      <w:pPr>
        <w:spacing w:line="360" w:lineRule="auto" w:after="60"/>
        <w:ind w:firstLine="425"/>
      </w:pPr>
      <w:r>
        <w:rPr>
          <w:rFonts w:ascii="宋体" w:hAnsi="宋体" w:eastAsia="宋体"/>
          <w:sz w:val="24"/>
        </w:rPr>
        <w:t>**环节二：权益配置。** 平台根据票根类型和活动特征，配置对应的优惠权益包。权益包可以包含多种权益类型（折扣、减免、赠品、专属服务等），支持灵活组合。</w:t>
      </w:r>
    </w:p>
    <w:p>
      <w:pPr>
        <w:spacing w:line="360" w:lineRule="auto" w:after="60"/>
        <w:ind w:firstLine="425"/>
      </w:pPr>
      <w:r>
        <w:rPr>
          <w:rFonts w:ascii="宋体" w:hAnsi="宋体" w:eastAsia="宋体"/>
          <w:sz w:val="24"/>
        </w:rPr>
        <w:t>**环节三：权益推荐。** "票多多"智能体根据用户画像和票根信息，从权益包中推荐最匹配的权益组合，通过自然语言交互引导用户选择。</w:t>
      </w:r>
    </w:p>
    <w:p>
      <w:pPr>
        <w:spacing w:line="360" w:lineRule="auto" w:after="60"/>
        <w:ind w:firstLine="425"/>
      </w:pPr>
      <w:r>
        <w:rPr>
          <w:rFonts w:ascii="宋体" w:hAnsi="宋体" w:eastAsia="宋体"/>
          <w:sz w:val="24"/>
        </w:rPr>
        <w:t>**环节四：消费核销。** 用户在商户处出示票根权益，商户通过平台核验后提供优惠服务，用户通过移动支付完成差额结算。</w:t>
      </w:r>
    </w:p>
    <w:p>
      <w:pPr>
        <w:spacing w:line="360" w:lineRule="auto" w:after="60"/>
        <w:ind w:firstLine="425"/>
      </w:pPr>
      <w:r>
        <w:rPr>
          <w:rFonts w:ascii="宋体" w:hAnsi="宋体" w:eastAsia="宋体"/>
          <w:sz w:val="24"/>
        </w:rPr>
        <w:t>**环节五：数据回流。** 核销数据回流至平台，用于更新用户画像、优化推荐算法和评估商户表现，形成数据闭环。</w:t>
      </w:r>
    </w:p>
    <w:p>
      <w:pPr>
        <w:pStyle w:val="Heading2"/>
      </w:pPr>
      <w:r>
        <w:t>8.2 多方参与主体的角色定位与利益分配</w:t>
      </w:r>
    </w:p>
    <w:p>
      <w:pPr>
        <w:pStyle w:val="Heading3"/>
      </w:pPr>
      <w:r>
        <w:t>8.2.1 参与主体角色定位</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主体</w:t>
            </w:r>
          </w:p>
        </w:tc>
        <w:tc>
          <w:tcPr>
            <w:tcW w:type="dxa" w:w="2882"/>
          </w:tcPr>
          <w:p>
            <w:pPr>
              <w:jc w:val="center"/>
            </w:pPr>
            <w:r>
              <w:rPr>
                <w:b/>
                <w:sz w:val="20"/>
              </w:rPr>
              <w:t>角色定位</w:t>
            </w:r>
          </w:p>
        </w:tc>
        <w:tc>
          <w:tcPr>
            <w:tcW w:type="dxa" w:w="2882"/>
          </w:tcPr>
          <w:p>
            <w:pPr>
              <w:jc w:val="center"/>
            </w:pPr>
            <w:r>
              <w:rPr>
                <w:b/>
                <w:sz w:val="20"/>
              </w:rPr>
              <w:t>核心价值</w:t>
            </w:r>
          </w:p>
        </w:tc>
      </w:tr>
      <w:tr>
        <w:tc>
          <w:tcPr>
            <w:tcW w:type="dxa" w:w="2882"/>
          </w:tcPr>
          <w:p>
            <w:r>
              <w:rPr>
                <w:sz w:val="20"/>
              </w:rPr>
              <w:t>平台（一码游贵州）</w:t>
            </w:r>
          </w:p>
        </w:tc>
        <w:tc>
          <w:tcPr>
            <w:tcW w:type="dxa" w:w="2882"/>
          </w:tcPr>
          <w:p>
            <w:r>
              <w:rPr>
                <w:sz w:val="20"/>
              </w:rPr>
              <w:t>规则制定者+连接中枢</w:t>
            </w:r>
          </w:p>
        </w:tc>
        <w:tc>
          <w:tcPr>
            <w:tcW w:type="dxa" w:w="2882"/>
          </w:tcPr>
          <w:p>
            <w:r>
              <w:rPr>
                <w:sz w:val="20"/>
              </w:rPr>
              <w:t>技术基础设施+数据中枢+信用背书</w:t>
            </w:r>
          </w:p>
        </w:tc>
      </w:tr>
      <w:tr>
        <w:tc>
          <w:tcPr>
            <w:tcW w:type="dxa" w:w="2882"/>
          </w:tcPr>
          <w:p>
            <w:r>
              <w:rPr>
                <w:sz w:val="20"/>
              </w:rPr>
              <w:t>活动主办方</w:t>
            </w:r>
          </w:p>
        </w:tc>
        <w:tc>
          <w:tcPr>
            <w:tcW w:type="dxa" w:w="2882"/>
          </w:tcPr>
          <w:p>
            <w:r>
              <w:rPr>
                <w:sz w:val="20"/>
              </w:rPr>
              <w:t>流量入口+票根生成方</w:t>
            </w:r>
          </w:p>
        </w:tc>
        <w:tc>
          <w:tcPr>
            <w:tcW w:type="dxa" w:w="2882"/>
          </w:tcPr>
          <w:p>
            <w:r>
              <w:rPr>
                <w:sz w:val="20"/>
              </w:rPr>
              <w:t>提供高浓度流量入口</w:t>
            </w:r>
          </w:p>
        </w:tc>
      </w:tr>
      <w:tr>
        <w:tc>
          <w:tcPr>
            <w:tcW w:type="dxa" w:w="2882"/>
          </w:tcPr>
          <w:p>
            <w:r>
              <w:rPr>
                <w:sz w:val="20"/>
              </w:rPr>
              <w:t>景区</w:t>
            </w:r>
          </w:p>
        </w:tc>
        <w:tc>
          <w:tcPr>
            <w:tcW w:type="dxa" w:w="2882"/>
          </w:tcPr>
          <w:p>
            <w:r>
              <w:rPr>
                <w:sz w:val="20"/>
              </w:rPr>
              <w:t>权益提供方+留量受益方</w:t>
            </w:r>
          </w:p>
        </w:tc>
        <w:tc>
          <w:tcPr>
            <w:tcW w:type="dxa" w:w="2882"/>
          </w:tcPr>
          <w:p>
            <w:r>
              <w:rPr>
                <w:sz w:val="20"/>
              </w:rPr>
              <w:t>提供景区门票减免，获得口碑和留量</w:t>
            </w:r>
          </w:p>
        </w:tc>
      </w:tr>
      <w:tr>
        <w:tc>
          <w:tcPr>
            <w:tcW w:type="dxa" w:w="2882"/>
          </w:tcPr>
          <w:p>
            <w:r>
              <w:rPr>
                <w:sz w:val="20"/>
              </w:rPr>
              <w:t>酒店/餐饮商户</w:t>
            </w:r>
          </w:p>
        </w:tc>
        <w:tc>
          <w:tcPr>
            <w:tcW w:type="dxa" w:w="2882"/>
          </w:tcPr>
          <w:p>
            <w:r>
              <w:rPr>
                <w:sz w:val="20"/>
              </w:rPr>
              <w:t>权益提供方+消费延伸方</w:t>
            </w:r>
          </w:p>
        </w:tc>
        <w:tc>
          <w:tcPr>
            <w:tcW w:type="dxa" w:w="2882"/>
          </w:tcPr>
          <w:p>
            <w:r>
              <w:rPr>
                <w:sz w:val="20"/>
              </w:rPr>
              <w:t>提供折扣优惠，获得客流和收入</w:t>
            </w:r>
          </w:p>
        </w:tc>
      </w:tr>
      <w:tr>
        <w:tc>
          <w:tcPr>
            <w:tcW w:type="dxa" w:w="2882"/>
          </w:tcPr>
          <w:p>
            <w:r>
              <w:rPr>
                <w:sz w:val="20"/>
              </w:rPr>
              <w:t>交通服务商</w:t>
            </w:r>
          </w:p>
        </w:tc>
        <w:tc>
          <w:tcPr>
            <w:tcW w:type="dxa" w:w="2882"/>
          </w:tcPr>
          <w:p>
            <w:r>
              <w:rPr>
                <w:sz w:val="20"/>
              </w:rPr>
              <w:t>权益提供方+出行便利方</w:t>
            </w:r>
          </w:p>
        </w:tc>
        <w:tc>
          <w:tcPr>
            <w:tcW w:type="dxa" w:w="2882"/>
          </w:tcPr>
          <w:p>
            <w:r>
              <w:rPr>
                <w:sz w:val="20"/>
              </w:rPr>
              <w:t>提供出行优惠，获得订单增量</w:t>
            </w:r>
          </w:p>
        </w:tc>
      </w:tr>
      <w:tr>
        <w:tc>
          <w:tcPr>
            <w:tcW w:type="dxa" w:w="2882"/>
          </w:tcPr>
          <w:p>
            <w:r>
              <w:rPr>
                <w:sz w:val="20"/>
              </w:rPr>
              <w:t>游客</w:t>
            </w:r>
          </w:p>
        </w:tc>
        <w:tc>
          <w:tcPr>
            <w:tcW w:type="dxa" w:w="2882"/>
          </w:tcPr>
          <w:p>
            <w:r>
              <w:rPr>
                <w:sz w:val="20"/>
              </w:rPr>
              <w:t>消费决策方+价值共创方</w:t>
            </w:r>
          </w:p>
        </w:tc>
        <w:tc>
          <w:tcPr>
            <w:tcW w:type="dxa" w:w="2882"/>
          </w:tcPr>
          <w:p>
            <w:r>
              <w:rPr>
                <w:sz w:val="20"/>
              </w:rPr>
              <w:t>获得实惠和便利，贡献数据和口碑</w:t>
            </w:r>
          </w:p>
        </w:tc>
      </w:tr>
      <w:tr>
        <w:tc>
          <w:tcPr>
            <w:tcW w:type="dxa" w:w="2882"/>
          </w:tcPr>
          <w:p>
            <w:r>
              <w:rPr>
                <w:sz w:val="20"/>
              </w:rPr>
              <w:t>政府</w:t>
            </w:r>
          </w:p>
        </w:tc>
        <w:tc>
          <w:tcPr>
            <w:tcW w:type="dxa" w:w="2882"/>
          </w:tcPr>
          <w:p>
            <w:r>
              <w:rPr>
                <w:sz w:val="20"/>
              </w:rPr>
              <w:t>政策引导方+生态保障方</w:t>
            </w:r>
          </w:p>
        </w:tc>
        <w:tc>
          <w:tcPr>
            <w:tcW w:type="dxa" w:w="2882"/>
          </w:tcPr>
          <w:p>
            <w:r>
              <w:rPr>
                <w:sz w:val="20"/>
              </w:rPr>
              <w:t>提供政策支持和监管保障</w:t>
            </w:r>
          </w:p>
        </w:tc>
      </w:tr>
    </w:tbl>
    <w:p>
      <w:pPr>
        <w:pStyle w:val="Heading3"/>
      </w:pPr>
      <w:r>
        <w:t>8.2.2 利益分配机制</w:t>
      </w:r>
    </w:p>
    <w:p>
      <w:pPr>
        <w:spacing w:line="360" w:lineRule="auto" w:after="60"/>
        <w:ind w:firstLine="425"/>
      </w:pPr>
      <w:r>
        <w:rPr>
          <w:rFonts w:ascii="宋体" w:hAnsi="宋体" w:eastAsia="宋体"/>
          <w:sz w:val="24"/>
        </w:rPr>
        <w:t>票根经济的利益分配遵循"谁贡献、谁受益"的原则：</w:t>
      </w:r>
    </w:p>
    <w:p>
      <w:pPr>
        <w:pStyle w:val="ListBullet"/>
      </w:pPr>
      <w:r>
        <w:rPr>
          <w:rFonts w:ascii="宋体" w:hAnsi="宋体" w:eastAsia="宋体"/>
          <w:sz w:val="24"/>
        </w:rPr>
        <w:t>**平台**：从每笔票根核销交易中抽取佣金（通常为消费金额的3%-8%），同时获得数据资产增值</w:t>
      </w:r>
    </w:p>
    <w:p>
      <w:pPr>
        <w:pStyle w:val="ListBullet"/>
      </w:pPr>
      <w:r>
        <w:rPr>
          <w:rFonts w:ascii="宋体" w:hAnsi="宋体" w:eastAsia="宋体"/>
          <w:sz w:val="24"/>
        </w:rPr>
        <w:t>**活动主办方**：获得票根联动带来的品牌增值和数据分成</w:t>
      </w:r>
    </w:p>
    <w:p>
      <w:pPr>
        <w:pStyle w:val="ListBullet"/>
      </w:pPr>
      <w:r>
        <w:rPr>
          <w:rFonts w:ascii="宋体" w:hAnsi="宋体" w:eastAsia="宋体"/>
          <w:sz w:val="24"/>
        </w:rPr>
        <w:t>**商户**：以让利换取客流，获得增量收入（扣除优惠让利后的净收入通常高于无优惠时的收入）</w:t>
      </w:r>
    </w:p>
    <w:p>
      <w:pPr>
        <w:pStyle w:val="ListBullet"/>
      </w:pPr>
      <w:r>
        <w:rPr>
          <w:rFonts w:ascii="宋体" w:hAnsi="宋体" w:eastAsia="宋体"/>
          <w:sz w:val="24"/>
        </w:rPr>
        <w:t>**游客**：获得优惠实惠和便利体验</w:t>
      </w:r>
    </w:p>
    <w:p>
      <w:pPr>
        <w:pStyle w:val="ListBullet"/>
      </w:pPr>
      <w:r>
        <w:rPr>
          <w:rFonts w:ascii="宋体" w:hAnsi="宋体" w:eastAsia="宋体"/>
          <w:sz w:val="24"/>
        </w:rPr>
        <w:t>**政府**：获得消费增长和税收增长</w:t>
      </w:r>
    </w:p>
    <w:p>
      <w:pPr>
        <w:pStyle w:val="Heading2"/>
      </w:pPr>
      <w:r>
        <w:t>8.3 票根经济的盈利模式</w:t>
      </w:r>
    </w:p>
    <w:p>
      <w:pPr>
        <w:spacing w:line="360" w:lineRule="auto" w:after="60"/>
        <w:ind w:firstLine="425"/>
      </w:pPr>
      <w:r>
        <w:rPr>
          <w:rFonts w:ascii="宋体" w:hAnsi="宋体" w:eastAsia="宋体"/>
          <w:sz w:val="24"/>
        </w:rPr>
        <w:t>票根经济的盈利模式可概括为"4+1"模式：</w:t>
      </w:r>
    </w:p>
    <w:p>
      <w:pPr>
        <w:spacing w:line="360" w:lineRule="auto" w:after="60"/>
        <w:ind w:firstLine="425"/>
      </w:pPr>
      <w:r>
        <w:rPr>
          <w:rFonts w:ascii="宋体" w:hAnsi="宋体" w:eastAsia="宋体"/>
          <w:sz w:val="24"/>
        </w:rPr>
        <w:t>**四种直接盈利：**</w:t>
      </w:r>
    </w:p>
    <w:p>
      <w:pPr>
        <w:pStyle w:val="ListNumber"/>
      </w:pPr>
      <w:r>
        <w:rPr>
          <w:rFonts w:ascii="宋体" w:hAnsi="宋体" w:eastAsia="宋体"/>
          <w:sz w:val="24"/>
        </w:rPr>
        <w:t>**交易佣金**：平台从每笔票根核销交易中抽取佣金</w:t>
      </w:r>
    </w:p>
    <w:p>
      <w:pPr>
        <w:pStyle w:val="ListNumber"/>
      </w:pPr>
      <w:r>
        <w:rPr>
          <w:rFonts w:ascii="宋体" w:hAnsi="宋体" w:eastAsia="宋体"/>
          <w:sz w:val="24"/>
        </w:rPr>
        <w:t>**广告收入**：商户为获得更好的推荐位和曝光量支付广告费</w:t>
      </w:r>
    </w:p>
    <w:p>
      <w:pPr>
        <w:pStyle w:val="ListNumber"/>
      </w:pPr>
      <w:r>
        <w:rPr>
          <w:rFonts w:ascii="宋体" w:hAnsi="宋体" w:eastAsia="宋体"/>
          <w:sz w:val="24"/>
        </w:rPr>
        <w:t>**数据增值服务**：向商户提供消费洞察报告和精准营销服务</w:t>
      </w:r>
    </w:p>
    <w:p>
      <w:pPr>
        <w:pStyle w:val="ListNumber"/>
      </w:pPr>
      <w:r>
        <w:rPr>
          <w:rFonts w:ascii="宋体" w:hAnsi="宋体" w:eastAsia="宋体"/>
          <w:sz w:val="24"/>
        </w:rPr>
        <w:t>**会员订阅**：向游客提供高级会员服务（如专属权益、优先推荐等）</w:t>
      </w:r>
    </w:p>
    <w:p>
      <w:pPr>
        <w:spacing w:line="360" w:lineRule="auto" w:after="60"/>
        <w:ind w:firstLine="425"/>
      </w:pPr>
      <w:r>
        <w:rPr>
          <w:rFonts w:ascii="宋体" w:hAnsi="宋体" w:eastAsia="宋体"/>
          <w:sz w:val="24"/>
        </w:rPr>
        <w:t>**一种间接盈利：**</w:t>
      </w:r>
    </w:p>
    <w:p>
      <w:pPr>
        <w:pStyle w:val="ListNumber"/>
      </w:pPr>
      <w:r>
        <w:rPr>
          <w:rFonts w:ascii="宋体" w:hAnsi="宋体" w:eastAsia="宋体"/>
          <w:sz w:val="24"/>
        </w:rPr>
        <w:t>**生态价值**：通过票根经济做大平台生态，提升平台整体估值和商业变现能力</w:t>
      </w:r>
    </w:p>
    <w:p>
      <w:pPr>
        <w:pStyle w:val="Heading2"/>
      </w:pPr>
      <w:r>
        <w:t>8.4 票根经济的运营流程与标准化</w:t>
      </w:r>
    </w:p>
    <w:p>
      <w:pPr>
        <w:pStyle w:val="Heading3"/>
      </w:pPr>
      <w:r>
        <w:t>8.4.1 标准化运营流程</w:t>
      </w:r>
    </w:p>
    <w:p>
      <w:pPr>
        <w:spacing w:line="360" w:lineRule="auto" w:after="60"/>
        <w:ind w:firstLine="425"/>
      </w:pPr>
      <w:r>
        <w:rPr>
          <w:rFonts w:ascii="宋体" w:hAnsi="宋体" w:eastAsia="宋体"/>
          <w:sz w:val="24"/>
        </w:rPr>
        <w:t>一码游贵州平台为票根经济制定了标准化的运营流程：</w:t>
      </w:r>
    </w:p>
    <w:p>
      <w:pPr>
        <w:pStyle w:val="ListNumber"/>
      </w:pPr>
      <w:r>
        <w:rPr>
          <w:rFonts w:ascii="宋体" w:hAnsi="宋体" w:eastAsia="宋体"/>
          <w:sz w:val="24"/>
        </w:rPr>
        <w:t>**活动接入**：活动主办方提交活动信息，平台审核后接入</w:t>
      </w:r>
    </w:p>
    <w:p>
      <w:pPr>
        <w:pStyle w:val="ListNumber"/>
      </w:pPr>
      <w:r>
        <w:rPr>
          <w:rFonts w:ascii="宋体" w:hAnsi="宋体" w:eastAsia="宋体"/>
          <w:sz w:val="24"/>
        </w:rPr>
        <w:t>**权益配置**：平台与商户协商权益方案，配置权益规则</w:t>
      </w:r>
    </w:p>
    <w:p>
      <w:pPr>
        <w:pStyle w:val="ListNumber"/>
      </w:pPr>
      <w:r>
        <w:rPr>
          <w:rFonts w:ascii="宋体" w:hAnsi="宋体" w:eastAsia="宋体"/>
          <w:sz w:val="24"/>
        </w:rPr>
        <w:t>**票根生成**：活动开始前，平台批量生成数字票根</w:t>
      </w:r>
    </w:p>
    <w:p>
      <w:pPr>
        <w:pStyle w:val="ListNumber"/>
      </w:pPr>
      <w:r>
        <w:rPr>
          <w:rFonts w:ascii="宋体" w:hAnsi="宋体" w:eastAsia="宋体"/>
          <w:sz w:val="24"/>
        </w:rPr>
        <w:t>**用户触达**：通过"票多多"智能体、推送通知、社交媒体等渠道触达用户</w:t>
      </w:r>
    </w:p>
    <w:p>
      <w:pPr>
        <w:pStyle w:val="ListNumber"/>
      </w:pPr>
      <w:r>
        <w:rPr>
          <w:rFonts w:ascii="宋体" w:hAnsi="宋体" w:eastAsia="宋体"/>
          <w:sz w:val="24"/>
        </w:rPr>
        <w:t>**权益推荐**：AI智能体根据用户画像和票根信息推荐权益</w:t>
      </w:r>
    </w:p>
    <w:p>
      <w:pPr>
        <w:pStyle w:val="ListNumber"/>
      </w:pPr>
      <w:r>
        <w:rPr>
          <w:rFonts w:ascii="宋体" w:hAnsi="宋体" w:eastAsia="宋体"/>
          <w:sz w:val="24"/>
        </w:rPr>
        <w:t>**核销结算**：用户在商户处核销，平台自动分账</w:t>
      </w:r>
    </w:p>
    <w:p>
      <w:pPr>
        <w:pStyle w:val="ListNumber"/>
      </w:pPr>
      <w:r>
        <w:rPr>
          <w:rFonts w:ascii="宋体" w:hAnsi="宋体" w:eastAsia="宋体"/>
          <w:sz w:val="24"/>
        </w:rPr>
        <w:t>**数据复盘**：活动结束后，平台生成运营报告，评估效果并优化策略</w:t>
      </w:r>
    </w:p>
    <w:p>
      <w:pPr>
        <w:pStyle w:val="Heading3"/>
      </w:pPr>
      <w:r>
        <w:t>8.4.2 标准化体系</w:t>
      </w:r>
    </w:p>
    <w:p>
      <w:pPr>
        <w:spacing w:line="360" w:lineRule="auto" w:after="60"/>
        <w:ind w:firstLine="425"/>
      </w:pPr>
      <w:r>
        <w:rPr>
          <w:rFonts w:ascii="宋体" w:hAnsi="宋体" w:eastAsia="宋体"/>
          <w:sz w:val="24"/>
        </w:rPr>
        <w:t>为保障票根经济的规模化运营，平台建立了一套标准化体系：</w:t>
      </w:r>
    </w:p>
    <w:p>
      <w:pPr>
        <w:pStyle w:val="ListBullet"/>
      </w:pPr>
      <w:r>
        <w:rPr>
          <w:rFonts w:ascii="宋体" w:hAnsi="宋体" w:eastAsia="宋体"/>
          <w:sz w:val="24"/>
        </w:rPr>
        <w:t>**票根标准**：统一票根数据格式和字段定义</w:t>
      </w:r>
    </w:p>
    <w:p>
      <w:pPr>
        <w:pStyle w:val="ListBullet"/>
      </w:pPr>
      <w:r>
        <w:rPr>
          <w:rFonts w:ascii="宋体" w:hAnsi="宋体" w:eastAsia="宋体"/>
          <w:sz w:val="24"/>
        </w:rPr>
        <w:t>**权益标准**：统一权益类型编码和规则描述</w:t>
      </w:r>
    </w:p>
    <w:p>
      <w:pPr>
        <w:pStyle w:val="ListBullet"/>
      </w:pPr>
      <w:r>
        <w:rPr>
          <w:rFonts w:ascii="宋体" w:hAnsi="宋体" w:eastAsia="宋体"/>
          <w:sz w:val="24"/>
        </w:rPr>
        <w:t>**核验标准**：统一票根核验流程和安全等级</w:t>
      </w:r>
    </w:p>
    <w:p>
      <w:pPr>
        <w:pStyle w:val="ListBullet"/>
      </w:pPr>
      <w:r>
        <w:rPr>
          <w:rFonts w:ascii="宋体" w:hAnsi="宋体" w:eastAsia="宋体"/>
          <w:sz w:val="24"/>
        </w:rPr>
        <w:t>**分账标准**：统一分账比例和结算周期</w:t>
      </w:r>
    </w:p>
    <w:p>
      <w:pPr>
        <w:pStyle w:val="ListBullet"/>
      </w:pPr>
      <w:r>
        <w:rPr>
          <w:rFonts w:ascii="宋体" w:hAnsi="宋体" w:eastAsia="宋体"/>
          <w:sz w:val="24"/>
        </w:rPr>
        <w:t>**评价标准**：统一商户和用户评价体系</w:t>
      </w:r>
    </w:p>
    <w:p>
      <w:pPr>
        <w:pStyle w:val="Heading2"/>
      </w:pPr>
      <w:r>
        <w:t>8.5 票根经济与文旅产业链的融合</w:t>
      </w:r>
    </w:p>
    <w:p>
      <w:pPr>
        <w:spacing w:line="360" w:lineRule="auto" w:after="60"/>
        <w:ind w:firstLine="425"/>
      </w:pPr>
      <w:r>
        <w:rPr>
          <w:rFonts w:ascii="宋体" w:hAnsi="宋体" w:eastAsia="宋体"/>
          <w:sz w:val="24"/>
        </w:rPr>
        <w:t>票根经济不是孤立的消费模式，而是深度融入文旅产业链的"连接器"：</w:t>
      </w:r>
    </w:p>
    <w:p>
      <w:pPr>
        <w:spacing w:line="360" w:lineRule="auto" w:after="60"/>
        <w:ind w:firstLine="425"/>
      </w:pPr>
      <w:r>
        <w:rPr>
          <w:rFonts w:ascii="宋体" w:hAnsi="宋体" w:eastAsia="宋体"/>
          <w:sz w:val="24"/>
        </w:rPr>
        <w:t>**上游融合。** 票根经济与活动策划、票务系统、景区运营等上游环节融合，通过票根数据反馈指导活动策划和景区运营优化。</w:t>
      </w:r>
    </w:p>
    <w:p>
      <w:pPr>
        <w:spacing w:line="360" w:lineRule="auto" w:after="60"/>
        <w:ind w:firstLine="425"/>
      </w:pPr>
      <w:r>
        <w:rPr>
          <w:rFonts w:ascii="宋体" w:hAnsi="宋体" w:eastAsia="宋体"/>
          <w:sz w:val="24"/>
        </w:rPr>
        <w:t>**中游融合。** 票根经济与酒店、餐饮、交通等中游服务环节融合，通过优惠权益引导消费流向，优化资源配置。</w:t>
      </w:r>
    </w:p>
    <w:p>
      <w:pPr>
        <w:spacing w:line="360" w:lineRule="auto" w:after="60"/>
        <w:ind w:firstLine="425"/>
      </w:pPr>
      <w:r>
        <w:rPr>
          <w:rFonts w:ascii="宋体" w:hAnsi="宋体" w:eastAsia="宋体"/>
          <w:sz w:val="24"/>
        </w:rPr>
        <w:t>**下游融合。** 票根经济与零售、文创、娱乐等下游消费环节融合，通过票根联动拓展消费场景，延长消费链路。</w:t>
      </w:r>
    </w:p>
    <w:p>
      <w:pPr>
        <w:spacing w:line="360" w:lineRule="auto" w:after="60"/>
        <w:ind w:left="567"/>
      </w:pPr>
      <w:r>
        <w:rPr>
          <w:rFonts w:ascii="楷体" w:hAnsi="楷体" w:eastAsia="楷体"/>
          <w:color w:val="148F77"/>
          <w:sz w:val="24"/>
        </w:rPr>
        <w:t>**知识卡片：票根经济的"飞轮效应"**</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更多活动接入→更多票根发放→更多权益选择→更多用户使用→更多商户参与→更多活动接入……这个"飞轮"一旦转动起来，就会自我加速，形成正向循环。</w:t>
      </w:r>
    </w:p>
    <w:p>
      <w:pPr>
        <w:pStyle w:val="Heading2"/>
      </w:pPr>
      <w:r>
        <w:t>本章小结</w:t>
      </w:r>
    </w:p>
    <w:p>
      <w:pPr>
        <w:spacing w:line="360" w:lineRule="auto" w:after="60"/>
        <w:ind w:firstLine="425"/>
      </w:pPr>
      <w:r>
        <w:rPr>
          <w:rFonts w:ascii="宋体" w:hAnsi="宋体" w:eastAsia="宋体"/>
          <w:sz w:val="24"/>
        </w:rPr>
        <w:t>本章分析了票根经济的运营机制与商业模式。价值链包括票根生成、权益配置、权益推荐、消费核销和数据回流五个环节。多方参与主体（平台、主办方、景区、商户、交通、游客、政府）各司其职，通过"谁贡献、谁受益"的利益分配机制实现共赢。盈利模式包括交易佣金、广告收入、数据增值服务、会员订阅和生态价值五种。标准化运营流程和标准化体系保障了规模化运营。票根经济与文旅产业链的上中下游深度融合，形成"飞轮效应"。</w:t>
      </w:r>
    </w:p>
    <w:p>
      <w:pPr>
        <w:pStyle w:val="Heading2"/>
      </w:pPr>
      <w:r>
        <w:t>思考题</w:t>
      </w:r>
    </w:p>
    <w:p>
      <w:pPr>
        <w:pStyle w:val="ListNumber"/>
      </w:pPr>
      <w:r>
        <w:rPr>
          <w:rFonts w:ascii="宋体" w:hAnsi="宋体" w:eastAsia="宋体"/>
          <w:sz w:val="24"/>
        </w:rPr>
        <w:t>票根经济价值链的五个环节中，哪个环节是价值创造的关键？为什么？</w:t>
      </w:r>
    </w:p>
    <w:p>
      <w:pPr>
        <w:pStyle w:val="ListNumber"/>
      </w:pPr>
      <w:r>
        <w:rPr>
          <w:rFonts w:ascii="宋体" w:hAnsi="宋体" w:eastAsia="宋体"/>
          <w:sz w:val="24"/>
        </w:rPr>
        <w:t>分析平台、商户和游客三方的利益分配是否均衡。如果不均衡，应如何调整？</w:t>
      </w:r>
    </w:p>
    <w:p>
      <w:pPr>
        <w:pStyle w:val="ListNumber"/>
      </w:pPr>
      <w:r>
        <w:rPr>
          <w:rFonts w:ascii="宋体" w:hAnsi="宋体" w:eastAsia="宋体"/>
          <w:sz w:val="24"/>
        </w:rPr>
        <w:t>票根经济的"4+1"盈利模式中，哪种模式最有发展潜力？为什么？</w:t>
      </w:r>
    </w:p>
    <w:p>
      <w:pPr>
        <w:pStyle w:val="ListNumber"/>
      </w:pPr>
      <w:r>
        <w:rPr>
          <w:rFonts w:ascii="宋体" w:hAnsi="宋体" w:eastAsia="宋体"/>
          <w:sz w:val="24"/>
        </w:rPr>
        <w:t>标准化体系对票根经济规模化运营的重要性体现在哪些方面？</w:t>
      </w:r>
    </w:p>
    <w:p>
      <w:pPr>
        <w:pStyle w:val="ListNumber"/>
      </w:pPr>
      <w:r>
        <w:rPr>
          <w:rFonts w:ascii="宋体" w:hAnsi="宋体" w:eastAsia="宋体"/>
          <w:sz w:val="24"/>
        </w:rPr>
        <w:t>票根经济的"飞轮效应"如何启动？在启动阶段可能面临哪些困难？</w:t>
      </w:r>
    </w:p>
    <w:p>
      <w:pPr>
        <w:pStyle w:val="Heading2"/>
      </w:pPr>
      <w:r>
        <w:t>参考文献</w:t>
      </w:r>
    </w:p>
    <w:p>
      <w:pPr>
        <w:spacing w:line="360" w:lineRule="auto" w:after="60"/>
        <w:ind w:firstLine="425"/>
      </w:pPr>
      <w:r>
        <w:rPr>
          <w:rFonts w:ascii="宋体" w:hAnsi="宋体" w:eastAsia="宋体"/>
          <w:sz w:val="24"/>
        </w:rPr>
        <w:t>[1] 贵州省文化和旅游厅. 一键玩转票根经济！一码游贵州"票多多"票根智能体正式上线[EB/OL]. 2026-07-10.</w:t>
      </w:r>
    </w:p>
    <w:p>
      <w:pPr>
        <w:spacing w:line="360" w:lineRule="auto" w:after="60"/>
        <w:ind w:firstLine="425"/>
      </w:pPr>
      <w:r>
        <w:rPr>
          <w:rFonts w:ascii="宋体" w:hAnsi="宋体" w:eastAsia="宋体"/>
          <w:sz w:val="24"/>
        </w:rPr>
        <w:t>[2] 夏蜀. 数字生态平台下的文旅金融服务体系构建[J]. 经济问题, 2021(8): 65-72.</w:t>
      </w:r>
    </w:p>
    <w:p>
      <w:pPr>
        <w:spacing w:line="360" w:lineRule="auto" w:after="60"/>
        <w:ind w:firstLine="425"/>
      </w:pPr>
      <w:r>
        <w:rPr>
          <w:rFonts w:ascii="宋体" w:hAnsi="宋体" w:eastAsia="宋体"/>
          <w:sz w:val="24"/>
        </w:rPr>
        <w:t>[3] 刘帅, 刘熙霞. 推动数字文旅高水平融合 助力经济加快回暖[J]. 经济研究参考, 2023(15): 89-94.</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在盈利模式的演进方面，票根经济的盈利能力随平台规模和数据积累呈阶梯式提升。阶段一（当前）：交易佣金为主，平台从每笔核销交易中抽取3%-8%的佣金。阶段二（近期）：数据增值服务增长，平台向商户出售消费洞察报告和精准营销服务。阶段三（中期）：生态价值变现，通过生态规模提升平台整体估值。阶段四（远期）：AI能力输出，将票根经济AI能力打包输出给其他省份或行业。从"赚佣金"到"赚数据"到"赚生态"的升级路径，是票根经济商业模式演进的主线。</w:t>
      </w:r>
    </w:p>
    <w:p>
      <w:pPr>
        <w:spacing w:line="360" w:lineRule="auto" w:after="60"/>
        <w:ind w:firstLine="425"/>
      </w:pPr>
      <w:r>
        <w:rPr>
          <w:rFonts w:ascii="宋体" w:hAnsi="宋体" w:eastAsia="宋体"/>
          <w:sz w:val="24"/>
        </w:rPr>
        <w:t>商户分层运营策略是平台精细化运营的重要手段。根据商户的活跃度、核销率和用户评价，将商户分为钻石（头部5%）、金牌（活跃20%）、银牌（普通50%）和待激活（25%）四个层级。钻石商户享受专属客户经理、优先推荐和数据分析服务；金牌商户获得流量扶持和营销工具；银牌商户获得基础服务和标准化权益配置；待激活商户则通过简化接入流程和引导参与来提升活跃度。分层运营使平台资源向高价值商户倾斜，同时为中小商户提供成长通道。</w:t>
      </w:r>
    </w:p>
    <w:p>
      <w:pPr>
        <w:spacing w:line="360" w:lineRule="auto" w:after="60"/>
        <w:ind w:firstLine="425"/>
      </w:pPr>
      <w:r>
        <w:rPr>
          <w:rFonts w:ascii="宋体" w:hAnsi="宋体" w:eastAsia="宋体"/>
          <w:sz w:val="24"/>
        </w:rPr>
        <w:t>票根经济的商业模式创新可以从"价值链重构"视角理解。在传统旅游价值链中，景区、酒店、餐饮、交通各自独立运营。票根经济通过平台将这些环节串联，使价值可以在环节之间流动和增值。这种价值链重构带来了三个变化：一是价值创造从"单环节"变为"全链条"；二是价值捕获从"单一收入"变为"多元收入"；三是价值分配从"零和博弈"变为"正和博弈"。</w:t>
      </w:r>
    </w:p>
    <w:p>
      <w:pPr>
        <w:spacing w:line="360" w:lineRule="auto" w:after="60"/>
        <w:ind w:firstLine="425"/>
      </w:pPr>
      <w:r>
        <w:rPr>
          <w:rFonts w:ascii="宋体" w:hAnsi="宋体" w:eastAsia="宋体"/>
          <w:sz w:val="24"/>
        </w:rPr>
        <w:t>在商户参与意愿方面，不同类型商户对票根经济的接受度存在显著差异。住宿业商户参与意愿最高——住宿是延伸消费中金额最大的环节。餐饮业商户参与意愿次之——餐饮消费频次高但单次金额较低。交通业商户参与意愿中等——折扣空间有限。零售业商户参与意愿较低——毛利较低。了解差异有助于制定差异化商户拓展策略。</w:t>
      </w:r>
    </w:p>
    <w:p>
      <w:r>
        <w:br w:type="page"/>
      </w:r>
    </w:p>
    <w:p>
      <w:pPr>
        <w:pStyle w:val="Heading1"/>
      </w:pPr>
      <w:r>
        <w:t>第9章 票根经济的多场景应用与跨业态联动</w:t>
      </w:r>
    </w:p>
    <w:p>
      <w:pPr>
        <w:pStyle w:val="Heading2"/>
      </w:pPr>
      <w:r>
        <w:t>学习目标</w:t>
      </w:r>
    </w:p>
    <w:p>
      <w:pPr>
        <w:pStyle w:val="ListNumber"/>
      </w:pPr>
      <w:r>
        <w:rPr>
          <w:rFonts w:ascii="宋体" w:hAnsi="宋体" w:eastAsia="宋体"/>
          <w:sz w:val="24"/>
        </w:rPr>
        <w:t>了解票根经济在演唱会、体育赛事、景区、交通、文博等场景的应用</w:t>
      </w:r>
    </w:p>
    <w:p>
      <w:pPr>
        <w:pStyle w:val="ListNumber"/>
      </w:pPr>
      <w:r>
        <w:rPr>
          <w:rFonts w:ascii="宋体" w:hAnsi="宋体" w:eastAsia="宋体"/>
          <w:sz w:val="24"/>
        </w:rPr>
        <w:t>掌握不同场景下票根联动的运作机制和特点</w:t>
      </w:r>
    </w:p>
    <w:p>
      <w:pPr>
        <w:pStyle w:val="ListNumber"/>
      </w:pPr>
      <w:r>
        <w:rPr>
          <w:rFonts w:ascii="宋体" w:hAnsi="宋体" w:eastAsia="宋体"/>
          <w:sz w:val="24"/>
        </w:rPr>
        <w:t>理解跨业态联动的组合策略</w:t>
      </w:r>
    </w:p>
    <w:p>
      <w:pPr>
        <w:pStyle w:val="ListNumber"/>
      </w:pPr>
      <w:r>
        <w:rPr>
          <w:rFonts w:ascii="宋体" w:hAnsi="宋体" w:eastAsia="宋体"/>
          <w:sz w:val="24"/>
        </w:rPr>
        <w:t>能够设计多场景票根联动方案</w:t>
      </w:r>
    </w:p>
    <w:p>
      <w:pPr>
        <w:pStyle w:val="Heading2"/>
      </w:pPr>
      <w:r>
        <w:t>导入案例</w:t>
      </w:r>
    </w:p>
    <w:p>
      <w:pPr>
        <w:spacing w:line="360" w:lineRule="auto" w:after="60"/>
        <w:ind w:left="567"/>
      </w:pPr>
      <w:r>
        <w:rPr>
          <w:rFonts w:ascii="楷体" w:hAnsi="楷体" w:eastAsia="楷体"/>
          <w:color w:val="148F77"/>
          <w:sz w:val="24"/>
        </w:rPr>
        <w:t>**案例：从演唱会到焰火大会——贵州票根经济的场景矩阵**</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2026年的贵州，票根经济的场景版图正在快速扩张。年初的黔西南巅峰演唱会开启了演唱会票根联动的序幕；7月的兴义万峰林·山边演唱会将联动范围从住宿扩展到全域消费；同月的毕节焰火大会推出了"一张票根，畅游毕节"的创新玩法；而一码游贵州与滴滴出行的合作则开辟了交旅融合票根联动的新赛道。演唱会、焰火大会、景区、交通——多元场景构成的票根经济矩阵，正在贵州全面铺开。</w:t>
      </w:r>
    </w:p>
    <w:p>
      <w:pPr>
        <w:pStyle w:val="Heading2"/>
      </w:pPr>
      <w:r>
        <w:t>9.1 演唱会票根联动场景</w:t>
      </w:r>
    </w:p>
    <w:p>
      <w:pPr>
        <w:pStyle w:val="Heading3"/>
      </w:pPr>
      <w:r>
        <w:t>9.1.1 场景特征</w:t>
      </w:r>
    </w:p>
    <w:p>
      <w:pPr>
        <w:spacing w:line="360" w:lineRule="auto" w:after="60"/>
        <w:ind w:firstLine="425"/>
      </w:pPr>
      <w:r>
        <w:rPr>
          <w:rFonts w:ascii="宋体" w:hAnsi="宋体" w:eastAsia="宋体"/>
          <w:sz w:val="24"/>
        </w:rPr>
        <w:t>演唱会是票根经济最活跃的场景之一，具有以下特征：</w:t>
      </w:r>
    </w:p>
    <w:p>
      <w:pPr>
        <w:pStyle w:val="ListBullet"/>
      </w:pPr>
      <w:r>
        <w:rPr>
          <w:rFonts w:ascii="宋体" w:hAnsi="宋体" w:eastAsia="宋体"/>
          <w:sz w:val="24"/>
        </w:rPr>
        <w:t>**高浓度流量**：单场演唱会通常聚集数千至数万观众，形成短时间内的高浓度流量</w:t>
      </w:r>
    </w:p>
    <w:p>
      <w:pPr>
        <w:pStyle w:val="ListBullet"/>
      </w:pPr>
      <w:r>
        <w:rPr>
          <w:rFonts w:ascii="宋体" w:hAnsi="宋体" w:eastAsia="宋体"/>
          <w:sz w:val="24"/>
        </w:rPr>
        <w:t>**强情绪连接**：演唱会产生强烈的情感共鸣，观众在积极情绪下更愿意进行延伸消费</w:t>
      </w:r>
    </w:p>
    <w:p>
      <w:pPr>
        <w:pStyle w:val="ListBullet"/>
      </w:pPr>
      <w:r>
        <w:rPr>
          <w:rFonts w:ascii="宋体" w:hAnsi="宋体" w:eastAsia="宋体"/>
          <w:sz w:val="24"/>
        </w:rPr>
        <w:t>**跨地域客源**：演唱会观众中外地游客占比高，对住宿、餐饮、交通的需求旺盛</w:t>
      </w:r>
    </w:p>
    <w:p>
      <w:pPr>
        <w:pStyle w:val="ListBullet"/>
      </w:pPr>
      <w:r>
        <w:rPr>
          <w:rFonts w:ascii="宋体" w:hAnsi="宋体" w:eastAsia="宋体"/>
          <w:sz w:val="24"/>
        </w:rPr>
        <w:t>**明确的时间锚点**：演唱会日期明确，便于提前配置权益和引导预订</w:t>
      </w:r>
    </w:p>
    <w:p>
      <w:pPr>
        <w:pStyle w:val="Heading3"/>
      </w:pPr>
      <w:r>
        <w:t>9.1.2 运作机制</w:t>
      </w:r>
    </w:p>
    <w:p>
      <w:pPr>
        <w:spacing w:line="360" w:lineRule="auto" w:after="60"/>
        <w:ind w:firstLine="425"/>
      </w:pPr>
      <w:r>
        <w:rPr>
          <w:rFonts w:ascii="宋体" w:hAnsi="宋体" w:eastAsia="宋体"/>
          <w:sz w:val="24"/>
        </w:rPr>
        <w:t>演唱会票根联动的运作机制为：演唱会主办方与一码游贵州平台对接票务数据→平台为持票观众配置权益包（含酒店折扣、餐饮优惠、景区减免等）→"票多多"智能体推荐权益→观众在活动前后使用权益→商户核销并结算。</w:t>
      </w:r>
    </w:p>
    <w:p>
      <w:pPr>
        <w:spacing w:line="360" w:lineRule="auto" w:after="60"/>
        <w:ind w:firstLine="425"/>
      </w:pPr>
      <w:r>
        <w:rPr>
          <w:rFonts w:ascii="宋体" w:hAnsi="宋体" w:eastAsia="宋体"/>
          <w:sz w:val="24"/>
        </w:rPr>
        <w:t>2026年初，"遇见美好·黔西南巅峰演唱会"率先与兴义多家精选酒店民宿进行票根联动。游客凭演唱会票根可享受房价折扣、免费送站、免费早餐等增值服务[1]。7月18日，"兴义我想你了·万峰林·山边演唱会"进一步扩大联动范围，将优惠从住宿延伸至餐饮、景区、购物等多个领域[2]。</w:t>
      </w:r>
    </w:p>
    <w:p>
      <w:pPr>
        <w:pStyle w:val="Heading2"/>
      </w:pPr>
      <w:r>
        <w:t>9.2 体育赛事票根联动场景</w:t>
      </w:r>
    </w:p>
    <w:p>
      <w:pPr>
        <w:pStyle w:val="Heading3"/>
      </w:pPr>
      <w:r>
        <w:t>9.2.1 场景特征</w:t>
      </w:r>
    </w:p>
    <w:p>
      <w:pPr>
        <w:spacing w:line="360" w:lineRule="auto" w:after="60"/>
        <w:ind w:firstLine="425"/>
      </w:pPr>
      <w:r>
        <w:rPr>
          <w:rFonts w:ascii="宋体" w:hAnsi="宋体" w:eastAsia="宋体"/>
          <w:sz w:val="24"/>
        </w:rPr>
        <w:t>体育赛事票根联动具有以下特征：</w:t>
      </w:r>
    </w:p>
    <w:p>
      <w:pPr>
        <w:pStyle w:val="ListBullet"/>
      </w:pPr>
      <w:r>
        <w:rPr>
          <w:rFonts w:ascii="宋体" w:hAnsi="宋体" w:eastAsia="宋体"/>
          <w:sz w:val="24"/>
        </w:rPr>
        <w:t>**持续性客流**：体育赛事通常是周期性的（如联赛），能够带来持续的客流</w:t>
      </w:r>
    </w:p>
    <w:p>
      <w:pPr>
        <w:pStyle w:val="ListBullet"/>
      </w:pPr>
      <w:r>
        <w:rPr>
          <w:rFonts w:ascii="宋体" w:hAnsi="宋体" w:eastAsia="宋体"/>
          <w:sz w:val="24"/>
        </w:rPr>
        <w:t>**粉丝粘性**：体育粉丝具有较高的粘性和复购率，适合长期权益设计</w:t>
      </w:r>
    </w:p>
    <w:p>
      <w:pPr>
        <w:pStyle w:val="ListBullet"/>
      </w:pPr>
      <w:r>
        <w:rPr>
          <w:rFonts w:ascii="宋体" w:hAnsi="宋体" w:eastAsia="宋体"/>
          <w:sz w:val="24"/>
        </w:rPr>
        <w:t>**地域认同**：主场比赛激发地域认同感，可联动本地特色商户</w:t>
      </w:r>
    </w:p>
    <w:p>
      <w:pPr>
        <w:pStyle w:val="Heading3"/>
      </w:pPr>
      <w:r>
        <w:t>9.2.2 贵州实践</w:t>
      </w:r>
    </w:p>
    <w:p>
      <w:pPr>
        <w:spacing w:line="360" w:lineRule="auto" w:after="60"/>
        <w:ind w:firstLine="425"/>
      </w:pPr>
      <w:r>
        <w:rPr>
          <w:rFonts w:ascii="宋体" w:hAnsi="宋体" w:eastAsia="宋体"/>
          <w:sz w:val="24"/>
        </w:rPr>
        <w:t>贵州在山地户外运动领域具有独特优势。国际山地旅游暨户外运动大会（每年在黔西南举办）、晴隆二十四道拐汽车拉力赛、紫云格凸河国际攀岩节、坝陵河大桥国际低空跳伞挑战赛等赛事活动，均可成为票根经济的流量入口。</w:t>
      </w:r>
    </w:p>
    <w:p>
      <w:pPr>
        <w:spacing w:line="360" w:lineRule="auto" w:after="60"/>
        <w:ind w:firstLine="425"/>
      </w:pPr>
      <w:r>
        <w:rPr>
          <w:rFonts w:ascii="宋体" w:hAnsi="宋体" w:eastAsia="宋体"/>
          <w:sz w:val="24"/>
        </w:rPr>
        <w:t>赛事票根联动可以与山地旅游深度结合——凭赛事票根享受周边景区门票减免、山地民宿折扣、户外装备租赁优惠等，实现"赛事+旅游"的融合发展。</w:t>
      </w:r>
    </w:p>
    <w:p>
      <w:pPr>
        <w:pStyle w:val="Heading2"/>
      </w:pPr>
      <w:r>
        <w:t>9.3 景区门票票根联动场景</w:t>
      </w:r>
    </w:p>
    <w:p>
      <w:pPr>
        <w:pStyle w:val="Heading3"/>
      </w:pPr>
      <w:r>
        <w:t>9.3.1 场景特征</w:t>
      </w:r>
    </w:p>
    <w:p>
      <w:pPr>
        <w:spacing w:line="360" w:lineRule="auto" w:after="60"/>
        <w:ind w:firstLine="425"/>
      </w:pPr>
      <w:r>
        <w:rPr>
          <w:rFonts w:ascii="宋体" w:hAnsi="宋体" w:eastAsia="宋体"/>
          <w:sz w:val="24"/>
        </w:rPr>
        <w:t>景区门票票根联动是最基础的票根经济场景，具有以下特征：</w:t>
      </w:r>
    </w:p>
    <w:p>
      <w:pPr>
        <w:pStyle w:val="ListBullet"/>
      </w:pPr>
      <w:r>
        <w:rPr>
          <w:rFonts w:ascii="宋体" w:hAnsi="宋体" w:eastAsia="宋体"/>
          <w:sz w:val="24"/>
        </w:rPr>
        <w:t>**客流量大**：热门景区日客流量可达数万人，票根覆盖面广</w:t>
      </w:r>
    </w:p>
    <w:p>
      <w:pPr>
        <w:pStyle w:val="ListBullet"/>
      </w:pPr>
      <w:r>
        <w:rPr>
          <w:rFonts w:ascii="宋体" w:hAnsi="宋体" w:eastAsia="宋体"/>
          <w:sz w:val="24"/>
        </w:rPr>
        <w:t>**消费延伸自然**：游客在游览景区前后自然需要餐饮、住宿、交通等服务</w:t>
      </w:r>
    </w:p>
    <w:p>
      <w:pPr>
        <w:pStyle w:val="ListBullet"/>
      </w:pPr>
      <w:r>
        <w:rPr>
          <w:rFonts w:ascii="宋体" w:hAnsi="宋体" w:eastAsia="宋体"/>
          <w:sz w:val="24"/>
        </w:rPr>
        <w:t>**地域集中**：景区周边商户集中，便于联动配置</w:t>
      </w:r>
    </w:p>
    <w:p>
      <w:pPr>
        <w:pStyle w:val="Heading3"/>
      </w:pPr>
      <w:r>
        <w:t>9.3.2 运作机制</w:t>
      </w:r>
    </w:p>
    <w:p>
      <w:pPr>
        <w:spacing w:line="360" w:lineRule="auto" w:after="60"/>
        <w:ind w:firstLine="425"/>
      </w:pPr>
      <w:r>
        <w:rPr>
          <w:rFonts w:ascii="宋体" w:hAnsi="宋体" w:eastAsia="宋体"/>
          <w:sz w:val="24"/>
        </w:rPr>
        <w:t>景区门票票根联动的运作机制为：游客通过一码游贵州平台购买景区门票→平台自动为门票配置周边商户权益→"票多多"推荐附近餐饮、住宿、购物优惠→游客在游览前后使用权益。</w:t>
      </w:r>
    </w:p>
    <w:p>
      <w:pPr>
        <w:spacing w:line="360" w:lineRule="auto" w:after="60"/>
        <w:ind w:firstLine="425"/>
      </w:pPr>
      <w:r>
        <w:rPr>
          <w:rFonts w:ascii="宋体" w:hAnsi="宋体" w:eastAsia="宋体"/>
          <w:sz w:val="24"/>
        </w:rPr>
        <w:t>贵州的黄果树瀑布、西江千户苗寨、梵净山、织金洞等热门景区均可作为票根经济的流量入口，通过票根联动将"门票消费"延伸为"全域消费"。</w:t>
      </w:r>
    </w:p>
    <w:p>
      <w:pPr>
        <w:pStyle w:val="Heading2"/>
      </w:pPr>
      <w:r>
        <w:t>9.4 交通出行票根联动场景</w:t>
      </w:r>
    </w:p>
    <w:p>
      <w:pPr>
        <w:pStyle w:val="Heading3"/>
      </w:pPr>
      <w:r>
        <w:t>9.4.1 场景特征</w:t>
      </w:r>
    </w:p>
    <w:p>
      <w:pPr>
        <w:spacing w:line="360" w:lineRule="auto" w:after="60"/>
        <w:ind w:firstLine="425"/>
      </w:pPr>
      <w:r>
        <w:rPr>
          <w:rFonts w:ascii="宋体" w:hAnsi="宋体" w:eastAsia="宋体"/>
          <w:sz w:val="24"/>
        </w:rPr>
        <w:t>交通出行票根联动是票根经济的创新场景，具有以下特征：</w:t>
      </w:r>
    </w:p>
    <w:p>
      <w:pPr>
        <w:pStyle w:val="ListBullet"/>
      </w:pPr>
      <w:r>
        <w:rPr>
          <w:rFonts w:ascii="宋体" w:hAnsi="宋体" w:eastAsia="宋体"/>
          <w:sz w:val="24"/>
        </w:rPr>
        <w:t>**场景前置**：交通出行通常发生在旅游活动之前，票根联动可以提前引导消费决策</w:t>
      </w:r>
    </w:p>
    <w:p>
      <w:pPr>
        <w:pStyle w:val="ListBullet"/>
      </w:pPr>
      <w:r>
        <w:rPr>
          <w:rFonts w:ascii="宋体" w:hAnsi="宋体" w:eastAsia="宋体"/>
          <w:sz w:val="24"/>
        </w:rPr>
        <w:t>**跨场景连接**：交通票根可以连接出发地和目的地两个消费场景</w:t>
      </w:r>
    </w:p>
    <w:p>
      <w:pPr>
        <w:pStyle w:val="ListBullet"/>
      </w:pPr>
      <w:r>
        <w:rPr>
          <w:rFonts w:ascii="宋体" w:hAnsi="宋体" w:eastAsia="宋体"/>
          <w:sz w:val="24"/>
        </w:rPr>
        <w:t>**高频次**：交通出行频率高于演唱会和景区游览，票根使用频次更高</w:t>
      </w:r>
    </w:p>
    <w:p>
      <w:pPr>
        <w:pStyle w:val="Heading3"/>
      </w:pPr>
      <w:r>
        <w:t>9.4.2 贵州实践</w:t>
      </w:r>
    </w:p>
    <w:p>
      <w:pPr>
        <w:spacing w:line="360" w:lineRule="auto" w:after="60"/>
        <w:ind w:firstLine="425"/>
      </w:pPr>
      <w:r>
        <w:rPr>
          <w:rFonts w:ascii="宋体" w:hAnsi="宋体" w:eastAsia="宋体"/>
          <w:sz w:val="24"/>
        </w:rPr>
        <w:t>2026年6月，一码游贵州携手"徒旅贵州"活动与滴滴出行达成合作，推出多重惠民交旅优惠券，覆盖出行、充电、租车等多个场景[3]。游客在平台参与徒步活动获取的"电子票根"可在滴滴出行中使用，实现了"以旅促交、以交带旅"的融合发展。</w:t>
      </w:r>
    </w:p>
    <w:p>
      <w:pPr>
        <w:spacing w:line="360" w:lineRule="auto" w:after="60"/>
        <w:ind w:firstLine="425"/>
      </w:pPr>
      <w:r>
        <w:rPr>
          <w:rFonts w:ascii="宋体" w:hAnsi="宋体" w:eastAsia="宋体"/>
          <w:sz w:val="24"/>
        </w:rPr>
        <w:t>此外，贵州的高铁票根、机票票根也可以作为票根经济的"种子"——凭到达贵州的高铁票或机票享受酒店折扣、景区减免等优惠，实现"交通+旅游"的票根联动。</w:t>
      </w:r>
    </w:p>
    <w:p>
      <w:pPr>
        <w:pStyle w:val="Heading2"/>
      </w:pPr>
      <w:r>
        <w:t>9.5 文博场馆票根联动场景</w:t>
      </w:r>
    </w:p>
    <w:p>
      <w:pPr>
        <w:pStyle w:val="Heading3"/>
      </w:pPr>
      <w:r>
        <w:t>9.5.1 场景特征</w:t>
      </w:r>
    </w:p>
    <w:p>
      <w:pPr>
        <w:spacing w:line="360" w:lineRule="auto" w:after="60"/>
        <w:ind w:firstLine="425"/>
      </w:pPr>
      <w:r>
        <w:rPr>
          <w:rFonts w:ascii="宋体" w:hAnsi="宋体" w:eastAsia="宋体"/>
          <w:sz w:val="24"/>
        </w:rPr>
        <w:t>文博场馆票根联动具有以下特征：</w:t>
      </w:r>
    </w:p>
    <w:p>
      <w:pPr>
        <w:pStyle w:val="ListBullet"/>
      </w:pPr>
      <w:r>
        <w:rPr>
          <w:rFonts w:ascii="宋体" w:hAnsi="宋体" w:eastAsia="宋体"/>
          <w:sz w:val="24"/>
        </w:rPr>
        <w:t>**文化属性强**：文博场馆的观众通常具有较高的文化消费意愿</w:t>
      </w:r>
    </w:p>
    <w:p>
      <w:pPr>
        <w:pStyle w:val="ListBullet"/>
      </w:pPr>
      <w:r>
        <w:rPr>
          <w:rFonts w:ascii="宋体" w:hAnsi="宋体" w:eastAsia="宋体"/>
          <w:sz w:val="24"/>
        </w:rPr>
        <w:t>**教育属性**：文博场馆适合家庭和学校团体，可设计教育主题的票根权益</w:t>
      </w:r>
    </w:p>
    <w:p>
      <w:pPr>
        <w:pStyle w:val="ListBullet"/>
      </w:pPr>
      <w:r>
        <w:rPr>
          <w:rFonts w:ascii="宋体" w:hAnsi="宋体" w:eastAsia="宋体"/>
          <w:sz w:val="24"/>
        </w:rPr>
        <w:t>**社交属性**：文博打卡是社交媒体热门内容，可设计社交分享激励的票根权益</w:t>
      </w:r>
    </w:p>
    <w:p>
      <w:pPr>
        <w:pStyle w:val="Heading3"/>
      </w:pPr>
      <w:r>
        <w:t>9.5.2 运作机制</w:t>
      </w:r>
    </w:p>
    <w:p>
      <w:pPr>
        <w:spacing w:line="360" w:lineRule="auto" w:after="60"/>
        <w:ind w:firstLine="425"/>
      </w:pPr>
      <w:r>
        <w:rPr>
          <w:rFonts w:ascii="宋体" w:hAnsi="宋体" w:eastAsia="宋体"/>
          <w:sz w:val="24"/>
        </w:rPr>
        <w:t>文博场馆票根联动可以与文化创意产品销售结合——凭博物馆门票享受文创产品折扣，既促进了文创销售，又增强了参观体验。贵州的遵义会议纪念馆（红色旅游）、贵州省博物馆、黔东南民族博物馆等均可作为文博票根经济的流量入口。</w:t>
      </w:r>
    </w:p>
    <w:p>
      <w:pPr>
        <w:pStyle w:val="Heading2"/>
      </w:pPr>
      <w:r>
        <w:t>9.6 跨业态联动的组合策略</w:t>
      </w:r>
    </w:p>
    <w:p>
      <w:pPr>
        <w:pStyle w:val="Heading3"/>
      </w:pPr>
      <w:r>
        <w:t>9.6.1 组合策略类型</w:t>
      </w:r>
    </w:p>
    <w:p>
      <w:pPr>
        <w:spacing w:line="360" w:lineRule="auto" w:after="60"/>
        <w:ind w:firstLine="425"/>
      </w:pPr>
      <w:r>
        <w:rPr>
          <w:rFonts w:ascii="宋体" w:hAnsi="宋体" w:eastAsia="宋体"/>
          <w:sz w:val="24"/>
        </w:rPr>
        <w:t>单一场景的票根联动虽然有效，但跨业态联动能产生更大的乘数效应。以下是几种典型的组合策略：</w:t>
      </w:r>
    </w:p>
    <w:p>
      <w:pPr>
        <w:spacing w:line="360" w:lineRule="auto" w:after="60"/>
        <w:ind w:firstLine="425"/>
      </w:pPr>
      <w:r>
        <w:rPr>
          <w:rFonts w:ascii="宋体" w:hAnsi="宋体" w:eastAsia="宋体"/>
          <w:sz w:val="24"/>
        </w:rPr>
        <w:t>**"演艺+旅游"组合。** 演唱会票根联动景区门票减免+酒店折扣+特色餐饮优惠，将演艺流量转化为旅游消费。这是贵州目前最成熟的组合策略。</w:t>
      </w:r>
    </w:p>
    <w:p>
      <w:pPr>
        <w:spacing w:line="360" w:lineRule="auto" w:after="60"/>
        <w:ind w:firstLine="425"/>
      </w:pPr>
      <w:r>
        <w:rPr>
          <w:rFonts w:ascii="宋体" w:hAnsi="宋体" w:eastAsia="宋体"/>
          <w:sz w:val="24"/>
        </w:rPr>
        <w:t>**"赛事+旅游"组合。** 体育赛事票根联动山地景区+户外装备+民宿折扣，将赛事流量转化为山地旅游消费。</w:t>
      </w:r>
    </w:p>
    <w:p>
      <w:pPr>
        <w:spacing w:line="360" w:lineRule="auto" w:after="60"/>
        <w:ind w:firstLine="425"/>
      </w:pPr>
      <w:r>
        <w:rPr>
          <w:rFonts w:ascii="宋体" w:hAnsi="宋体" w:eastAsia="宋体"/>
          <w:sz w:val="24"/>
        </w:rPr>
        <w:t>**"交通+旅游"组合。** 交通票根联动景区+酒店+租车优惠，在游客到达之初即锁定消费链路。</w:t>
      </w:r>
    </w:p>
    <w:p>
      <w:pPr>
        <w:spacing w:line="360" w:lineRule="auto" w:after="60"/>
        <w:ind w:firstLine="425"/>
      </w:pPr>
      <w:r>
        <w:rPr>
          <w:rFonts w:ascii="宋体" w:hAnsi="宋体" w:eastAsia="宋体"/>
          <w:sz w:val="24"/>
        </w:rPr>
        <w:t>**"文博+文创"组合。** 文博票根联动文创折扣+文化体验活动+主题餐饮，延伸文化消费链路。</w:t>
      </w:r>
    </w:p>
    <w:p>
      <w:pPr>
        <w:pStyle w:val="Heading3"/>
      </w:pPr>
      <w:r>
        <w:t>9.6.2 组合策略设计原则</w:t>
      </w:r>
    </w:p>
    <w:p>
      <w:pPr>
        <w:spacing w:line="360" w:lineRule="auto" w:after="60"/>
        <w:ind w:firstLine="425"/>
      </w:pPr>
      <w:r>
        <w:rPr>
          <w:rFonts w:ascii="宋体" w:hAnsi="宋体" w:eastAsia="宋体"/>
          <w:sz w:val="24"/>
        </w:rPr>
        <w:t>设计跨业态联动组合策略时，应遵循以下原则：</w:t>
      </w:r>
    </w:p>
    <w:p>
      <w:pPr>
        <w:pStyle w:val="ListBullet"/>
      </w:pPr>
      <w:r>
        <w:rPr>
          <w:rFonts w:ascii="宋体" w:hAnsi="宋体" w:eastAsia="宋体"/>
          <w:sz w:val="24"/>
        </w:rPr>
        <w:t>**场景互补性**：联动的业态应具有消费时序上的互补性（如先住宿后游览）</w:t>
      </w:r>
    </w:p>
    <w:p>
      <w:pPr>
        <w:pStyle w:val="ListBullet"/>
      </w:pPr>
      <w:r>
        <w:rPr>
          <w:rFonts w:ascii="宋体" w:hAnsi="宋体" w:eastAsia="宋体"/>
          <w:sz w:val="24"/>
        </w:rPr>
        <w:t>**权益层次性**：权益应分为主权益（高吸引力）和附属权益（补充性），形成层次</w:t>
      </w:r>
    </w:p>
    <w:p>
      <w:pPr>
        <w:pStyle w:val="ListBullet"/>
      </w:pPr>
      <w:r>
        <w:rPr>
          <w:rFonts w:ascii="宋体" w:hAnsi="宋体" w:eastAsia="宋体"/>
          <w:sz w:val="24"/>
        </w:rPr>
        <w:t>**地域集中性**：联动的商户应在合理距离范围内，降低游客的位移成本</w:t>
      </w:r>
    </w:p>
    <w:p>
      <w:pPr>
        <w:pStyle w:val="ListBullet"/>
      </w:pPr>
      <w:r>
        <w:rPr>
          <w:rFonts w:ascii="宋体" w:hAnsi="宋体" w:eastAsia="宋体"/>
          <w:sz w:val="24"/>
        </w:rPr>
        <w:t>**时间连贯性**：权益的有效期应覆盖完整的消费链路，避免时间断裂</w:t>
      </w:r>
    </w:p>
    <w:p>
      <w:pPr>
        <w:spacing w:line="360" w:lineRule="auto" w:after="60"/>
        <w:ind w:left="567"/>
      </w:pPr>
      <w:r>
        <w:rPr>
          <w:rFonts w:ascii="楷体" w:hAnsi="楷体" w:eastAsia="楷体"/>
          <w:color w:val="148F77"/>
          <w:sz w:val="24"/>
        </w:rPr>
        <w:t>**知识卡片：票根经济场景矩阵**</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 场景 | 流量浓度 | 情绪强度 | 客流持续性 | 消费延伸度 |</w:t>
      </w:r>
    </w:p>
    <w:p>
      <w:pPr>
        <w:spacing w:line="360" w:lineRule="auto" w:after="60"/>
        <w:ind w:left="567"/>
      </w:pPr>
      <w:r>
        <w:rPr>
          <w:rFonts w:ascii="楷体" w:hAnsi="楷体" w:eastAsia="楷体"/>
          <w:color w:val="148F77"/>
          <w:sz w:val="24"/>
        </w:rPr>
        <w:t>|------|---------|---------|-----------|-----------|</w:t>
      </w:r>
    </w:p>
    <w:p>
      <w:pPr>
        <w:spacing w:line="360" w:lineRule="auto" w:after="60"/>
        <w:ind w:left="567"/>
      </w:pPr>
      <w:r>
        <w:rPr>
          <w:rFonts w:ascii="楷体" w:hAnsi="楷体" w:eastAsia="楷体"/>
          <w:color w:val="148F77"/>
          <w:sz w:val="24"/>
        </w:rPr>
        <w:t>| 演唱会 | 高 | 高 | 低 | 高 |</w:t>
      </w:r>
    </w:p>
    <w:p>
      <w:pPr>
        <w:spacing w:line="360" w:lineRule="auto" w:after="60"/>
        <w:ind w:left="567"/>
      </w:pPr>
      <w:r>
        <w:rPr>
          <w:rFonts w:ascii="楷体" w:hAnsi="楷体" w:eastAsia="楷体"/>
          <w:color w:val="148F77"/>
          <w:sz w:val="24"/>
        </w:rPr>
        <w:t>| 体育赛事 | 中 | 中 | 中 | 中 |</w:t>
      </w:r>
    </w:p>
    <w:p>
      <w:pPr>
        <w:spacing w:line="360" w:lineRule="auto" w:after="60"/>
        <w:ind w:left="567"/>
      </w:pPr>
      <w:r>
        <w:rPr>
          <w:rFonts w:ascii="楷体" w:hAnsi="楷体" w:eastAsia="楷体"/>
          <w:color w:val="148F77"/>
          <w:sz w:val="24"/>
        </w:rPr>
        <w:t>| 景区 | 高 | 低 | 高 | 高 |</w:t>
      </w:r>
    </w:p>
    <w:p>
      <w:pPr>
        <w:spacing w:line="360" w:lineRule="auto" w:after="60"/>
        <w:ind w:left="567"/>
      </w:pPr>
      <w:r>
        <w:rPr>
          <w:rFonts w:ascii="楷体" w:hAnsi="楷体" w:eastAsia="楷体"/>
          <w:color w:val="148F77"/>
          <w:sz w:val="24"/>
        </w:rPr>
        <w:t>| 交通 | 低 | 低 | 高 | 中 |</w:t>
      </w:r>
    </w:p>
    <w:p>
      <w:pPr>
        <w:spacing w:line="360" w:lineRule="auto" w:after="60"/>
        <w:ind w:left="567"/>
      </w:pPr>
      <w:r>
        <w:rPr>
          <w:rFonts w:ascii="楷体" w:hAnsi="楷体" w:eastAsia="楷体"/>
          <w:color w:val="148F77"/>
          <w:sz w:val="24"/>
        </w:rPr>
        <w:t>| 文博 | 低 | 中 | 低 | 中 |</w:t>
      </w:r>
    </w:p>
    <w:p>
      <w:pPr>
        <w:pStyle w:val="Heading2"/>
      </w:pPr>
      <w:r>
        <w:t>本章小结</w:t>
      </w:r>
    </w:p>
    <w:p>
      <w:pPr>
        <w:spacing w:line="360" w:lineRule="auto" w:after="60"/>
        <w:ind w:firstLine="425"/>
      </w:pPr>
      <w:r>
        <w:rPr>
          <w:rFonts w:ascii="宋体" w:hAnsi="宋体" w:eastAsia="宋体"/>
          <w:sz w:val="24"/>
        </w:rPr>
        <w:t>本章分析了票根经济在演唱会、体育赛事、景区、交通和文博场馆五种场景中的应用。不同场景具有不同的流量特征、情绪强度和消费延伸度，需要设计差异化的票根联动方案。跨业态联动的组合策略（演艺+旅游、赛事+旅游、交通+旅游、文博+文创）能产生更大的乘数效应。组合策略设计应遵循场景互补性、权益层次性、地域集中性和时间连贯性四个原则。</w:t>
      </w:r>
    </w:p>
    <w:p>
      <w:pPr>
        <w:pStyle w:val="Heading2"/>
      </w:pPr>
      <w:r>
        <w:t>思考题</w:t>
      </w:r>
    </w:p>
    <w:p>
      <w:pPr>
        <w:pStyle w:val="ListNumber"/>
      </w:pPr>
      <w:r>
        <w:rPr>
          <w:rFonts w:ascii="宋体" w:hAnsi="宋体" w:eastAsia="宋体"/>
          <w:sz w:val="24"/>
        </w:rPr>
        <w:t>为什么演唱会是票根经济"最活跃"的场景？从流量浓度和情绪强度两个角度分析。</w:t>
      </w:r>
    </w:p>
    <w:p>
      <w:pPr>
        <w:pStyle w:val="ListNumber"/>
      </w:pPr>
      <w:r>
        <w:rPr>
          <w:rFonts w:ascii="宋体" w:hAnsi="宋体" w:eastAsia="宋体"/>
          <w:sz w:val="24"/>
        </w:rPr>
        <w:t>体育赛事票根联动与演唱会票根联动在运作机制上有何异同？</w:t>
      </w:r>
    </w:p>
    <w:p>
      <w:pPr>
        <w:pStyle w:val="ListNumber"/>
      </w:pPr>
      <w:r>
        <w:rPr>
          <w:rFonts w:ascii="宋体" w:hAnsi="宋体" w:eastAsia="宋体"/>
          <w:sz w:val="24"/>
        </w:rPr>
        <w:t>交通票根联动为什么被称为"创新场景"？它的独特价值是什么？</w:t>
      </w:r>
    </w:p>
    <w:p>
      <w:pPr>
        <w:pStyle w:val="ListNumber"/>
      </w:pPr>
      <w:r>
        <w:rPr>
          <w:rFonts w:ascii="宋体" w:hAnsi="宋体" w:eastAsia="宋体"/>
          <w:sz w:val="24"/>
        </w:rPr>
        <w:t>设计一个"文博+文创"组合策略，包含至少3种联动权益。</w:t>
      </w:r>
    </w:p>
    <w:p>
      <w:pPr>
        <w:pStyle w:val="ListNumber"/>
      </w:pPr>
      <w:r>
        <w:rPr>
          <w:rFonts w:ascii="宋体" w:hAnsi="宋体" w:eastAsia="宋体"/>
          <w:sz w:val="24"/>
        </w:rPr>
        <w:t>贵州的哪个场景（目前尚未开发的）最适合引入票根经济？设计一个初步方案。</w:t>
      </w:r>
    </w:p>
    <w:p>
      <w:pPr>
        <w:pStyle w:val="Heading2"/>
      </w:pPr>
      <w:r>
        <w:t>参考文献</w:t>
      </w:r>
    </w:p>
    <w:p>
      <w:pPr>
        <w:spacing w:line="360" w:lineRule="auto" w:after="60"/>
        <w:ind w:firstLine="425"/>
      </w:pPr>
      <w:r>
        <w:rPr>
          <w:rFonts w:ascii="宋体" w:hAnsi="宋体" w:eastAsia="宋体"/>
          <w:sz w:val="24"/>
        </w:rPr>
        <w:t>[1] 贵州省人民政府. 票根经济兴起：一票联动多业态 激活文旅新消费[EB/OL]. 2026-01-23.</w:t>
      </w:r>
    </w:p>
    <w:p>
      <w:pPr>
        <w:spacing w:line="360" w:lineRule="auto" w:after="60"/>
        <w:ind w:firstLine="425"/>
      </w:pPr>
      <w:r>
        <w:rPr>
          <w:rFonts w:ascii="宋体" w:hAnsi="宋体" w:eastAsia="宋体"/>
          <w:sz w:val="24"/>
        </w:rPr>
        <w:t>[2] 晴隆县人民政府. 观演享福利！兴义万峰林·山边演唱会联动贵州票根经济[EB/OL]. 2026-06-18.</w:t>
      </w:r>
    </w:p>
    <w:p>
      <w:pPr>
        <w:spacing w:line="360" w:lineRule="auto" w:after="60"/>
        <w:ind w:firstLine="425"/>
      </w:pPr>
      <w:r>
        <w:rPr>
          <w:rFonts w:ascii="宋体" w:hAnsi="宋体" w:eastAsia="宋体"/>
          <w:sz w:val="24"/>
        </w:rPr>
        <w:t>[3] 贵州广电网络传媒集团. 一码游贵州、徒旅贵州携手滴滴发放多重惠民交旅优惠券[EB/OL]. 2026-06-02.</w:t>
      </w:r>
    </w:p>
    <w:p>
      <w:pPr>
        <w:pStyle w:val="Heading2"/>
      </w:pPr>
      <w:r>
        <w:t>拓展阅读</w:t>
      </w:r>
    </w:p>
    <w:p>
      <w:pPr>
        <w:spacing w:line="360" w:lineRule="auto" w:after="60"/>
        <w:ind w:firstLine="425"/>
      </w:pPr>
      <w:r>
        <w:rPr>
          <w:rFonts w:ascii="宋体" w:hAnsi="宋体" w:eastAsia="宋体"/>
          <w:sz w:val="24"/>
        </w:rPr>
        <w:t>贵州特色场景的创新潜力远未充分释放。屯堡文化体验可以作为文化票根的新场景——凭屯堡景区门票联动民宿、餐饮和手工艺体验；安顺美食节可以作为美食票根的试验田——凭美食节票根联动景区、住宿和农产品购买；民族节庆活动（如苗年、侗年、火把节）可以作为节庆票根的独特场景。这些贵州特色场景的票根经济潜力巨大，有待系统开发和推广。</w:t>
      </w:r>
    </w:p>
    <w:p>
      <w:pPr>
        <w:spacing w:before="120" w:after="120"/>
        <w:ind w:left="567"/>
      </w:pPr>
      <w:r>
        <w:rPr>
          <w:rFonts w:ascii="楷体" w:hAnsi="楷体" w:eastAsia="楷体"/>
          <w:color w:val="148F77"/>
          <w:sz w:val="22"/>
        </w:rPr>
        <w:t>【知识卡片】场景创新的"三看"方法论</w:t>
        <w:br/>
        <w:t>一看注意力——哪里有高浓度注意力，哪里就是潜在场景；二看消费链——消费链的每个环节都是潜在场景；三看生活轨迹——游客日常活动轨迹中的每个节点都是潜在场景。"三看"的核心是找到"高流量+高情绪+高延伸"的交叉点。</w:t>
      </w:r>
    </w:p>
    <w:p>
      <w:pPr>
        <w:spacing w:line="360" w:lineRule="auto" w:after="60"/>
        <w:ind w:firstLine="425"/>
      </w:pPr>
      <w:r>
        <w:rPr>
          <w:rFonts w:ascii="宋体" w:hAnsi="宋体" w:eastAsia="宋体"/>
          <w:sz w:val="24"/>
        </w:rPr>
        <w:t>跨业态联动的深度设计是票根经济从"简单折扣"升级为"深度体验"的关键。深度联动需要设计"独占性体验"——只有持特定票根的游客才能享受的独特体验。例如，凭演唱会票根参加歌手见面会，凭景区门票参加专家导览，凭文博票根参加文物修复体验。独占性体验不仅提高票根吸引力，也创造了难以复制的竞争壁垒。</w:t>
      </w:r>
    </w:p>
    <w:p>
      <w:pPr>
        <w:spacing w:line="360" w:lineRule="auto" w:after="60"/>
        <w:ind w:firstLine="425"/>
      </w:pPr>
      <w:r>
        <w:rPr>
          <w:rFonts w:ascii="宋体" w:hAnsi="宋体" w:eastAsia="宋体"/>
          <w:sz w:val="24"/>
        </w:rPr>
        <w:t>在场景设计的时间维度上，票根经济可以采用"三段式"策略：活动前（预热期）、活动中（核心期）和活动后（延续期）。预热期引导游客提前到达；核心期提升活动体验；延续期延长停留时间。三段式策略使票根经济从"活动期间"延伸为"活动前后数天"，大幅提升消费链路总长度。</w:t>
      </w:r>
    </w:p>
    <w:p>
      <w:r>
        <w:br w:type="page"/>
      </w:r>
    </w:p>
    <w:p>
      <w:pPr>
        <w:pStyle w:val="Heading1"/>
      </w:pPr>
      <w:r>
        <w:t>第10章 贵州票根经济典型案例分析</w:t>
      </w:r>
    </w:p>
    <w:p>
      <w:pPr>
        <w:pStyle w:val="Heading2"/>
      </w:pPr>
      <w:r>
        <w:t>学习目标</w:t>
      </w:r>
    </w:p>
    <w:p>
      <w:pPr>
        <w:pStyle w:val="ListNumber"/>
      </w:pPr>
      <w:r>
        <w:rPr>
          <w:rFonts w:ascii="宋体" w:hAnsi="宋体" w:eastAsia="宋体"/>
          <w:sz w:val="24"/>
        </w:rPr>
        <w:t>深入分析贵州票根经济的五个典型案例</w:t>
      </w:r>
    </w:p>
    <w:p>
      <w:pPr>
        <w:pStyle w:val="ListNumber"/>
      </w:pPr>
      <w:r>
        <w:rPr>
          <w:rFonts w:ascii="宋体" w:hAnsi="宋体" w:eastAsia="宋体"/>
          <w:sz w:val="24"/>
        </w:rPr>
        <w:t>运用CODE模型评估各案例的运作效果</w:t>
      </w:r>
    </w:p>
    <w:p>
      <w:pPr>
        <w:pStyle w:val="ListNumber"/>
      </w:pPr>
      <w:r>
        <w:rPr>
          <w:rFonts w:ascii="宋体" w:hAnsi="宋体" w:eastAsia="宋体"/>
          <w:sz w:val="24"/>
        </w:rPr>
        <w:t>提炼案例中的成功经验和创新做法</w:t>
      </w:r>
    </w:p>
    <w:p>
      <w:pPr>
        <w:pStyle w:val="ListNumber"/>
      </w:pPr>
      <w:r>
        <w:rPr>
          <w:rFonts w:ascii="宋体" w:hAnsi="宋体" w:eastAsia="宋体"/>
          <w:sz w:val="24"/>
        </w:rPr>
        <w:t>比较不同案例的特点和适用条件</w:t>
      </w:r>
    </w:p>
    <w:p>
      <w:pPr>
        <w:pStyle w:val="Heading2"/>
      </w:pPr>
      <w:r>
        <w:t>导入案例</w:t>
      </w:r>
    </w:p>
    <w:p>
      <w:pPr>
        <w:spacing w:line="360" w:lineRule="auto" w:after="60"/>
        <w:ind w:left="567"/>
      </w:pPr>
      <w:r>
        <w:rPr>
          <w:rFonts w:ascii="楷体" w:hAnsi="楷体" w:eastAsia="楷体"/>
          <w:color w:val="148F77"/>
          <w:sz w:val="24"/>
        </w:rPr>
        <w:t>**案例：五个案例，五种创新**</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贵州票根经济的实践并非单一模式的复制，而是根据不同场景和需求进行的多元化创新。从AI智能体到演唱会联动，从焰火大会到交旅融合，再到省级统一活动品牌——五个案例代表了五种不同的创新路径，共同构成了贵州票根经济的"创新矩阵"。</w:t>
      </w:r>
    </w:p>
    <w:p>
      <w:pPr>
        <w:pStyle w:val="Heading2"/>
      </w:pPr>
      <w:r>
        <w:t>10.1 "票多多"票根智能体案例</w:t>
      </w:r>
    </w:p>
    <w:p>
      <w:pPr>
        <w:pStyle w:val="Heading3"/>
      </w:pPr>
      <w:r>
        <w:t>10.1.1 案例概述</w:t>
      </w:r>
    </w:p>
    <w:p>
      <w:pPr>
        <w:spacing w:line="360" w:lineRule="auto" w:after="60"/>
        <w:ind w:firstLine="425"/>
      </w:pPr>
      <w:r>
        <w:rPr>
          <w:rFonts w:ascii="宋体" w:hAnsi="宋体" w:eastAsia="宋体"/>
          <w:sz w:val="24"/>
        </w:rPr>
        <w:t>2026年7月9日，一码游贵州平台"票多多"票根智能体正式上线投用。这是全国首个面向文旅票根经济的AI智能体，标志着票根经济从"人工对接"模式升级为"AI驱动"模式[1]。</w:t>
      </w:r>
    </w:p>
    <w:p>
      <w:pPr>
        <w:pStyle w:val="Heading3"/>
      </w:pPr>
      <w:r>
        <w:t>10.1.2 CODE模型分析</w:t>
      </w:r>
    </w:p>
    <w:p>
      <w:pPr>
        <w:pStyle w:val="ListBullet"/>
      </w:pPr>
      <w:r>
        <w:rPr>
          <w:rFonts w:ascii="宋体" w:hAnsi="宋体" w:eastAsia="宋体"/>
          <w:sz w:val="24"/>
        </w:rPr>
        <w:t>**C（连接）**：通过AI智能体连接了票根信息与权益库，实现了信息层面的自动连接</w:t>
      </w:r>
    </w:p>
    <w:p>
      <w:pPr>
        <w:pStyle w:val="ListBullet"/>
      </w:pPr>
      <w:r>
        <w:rPr>
          <w:rFonts w:ascii="宋体" w:hAnsi="宋体" w:eastAsia="宋体"/>
          <w:sz w:val="24"/>
        </w:rPr>
        <w:t>**O（优化）**：推荐算法持续优化权益匹配，提升核销率</w:t>
      </w:r>
    </w:p>
    <w:p>
      <w:pPr>
        <w:pStyle w:val="ListBullet"/>
      </w:pPr>
      <w:r>
        <w:rPr>
          <w:rFonts w:ascii="宋体" w:hAnsi="宋体" w:eastAsia="宋体"/>
          <w:sz w:val="24"/>
        </w:rPr>
        <w:t>**D（数字化）**：OCR+NLP技术实现票根全流程数字化</w:t>
      </w:r>
    </w:p>
    <w:p>
      <w:pPr>
        <w:pStyle w:val="ListBullet"/>
      </w:pPr>
      <w:r>
        <w:rPr>
          <w:rFonts w:ascii="宋体" w:hAnsi="宋体" w:eastAsia="宋体"/>
          <w:sz w:val="24"/>
        </w:rPr>
        <w:t>**E（生态）**：智能体降低了商户参与门槛，扩大了生态参与面</w:t>
      </w:r>
    </w:p>
    <w:p>
      <w:pPr>
        <w:pStyle w:val="Heading3"/>
      </w:pPr>
      <w:r>
        <w:t>10.1.3 创新价值</w:t>
      </w:r>
    </w:p>
    <w:p>
      <w:pPr>
        <w:spacing w:line="360" w:lineRule="auto" w:after="60"/>
        <w:ind w:firstLine="425"/>
      </w:pPr>
      <w:r>
        <w:rPr>
          <w:rFonts w:ascii="宋体" w:hAnsi="宋体" w:eastAsia="宋体"/>
          <w:sz w:val="24"/>
        </w:rPr>
        <w:t>"票多多"的核心创新在于将AI智能体引入票根经济场景，解决了长期困扰票根经济的"信息不对称"痛点。在此之前，票根优惠的发现依赖用户主动搜索，效率低、体验差。"票多多"通过"一拍即知"的极简交互，将优惠发现成本降至接近零。</w:t>
      </w:r>
    </w:p>
    <w:p>
      <w:pPr>
        <w:pStyle w:val="Heading2"/>
      </w:pPr>
      <w:r>
        <w:t>10.2 黔西南演唱会票根联动案例</w:t>
      </w:r>
    </w:p>
    <w:p>
      <w:pPr>
        <w:pStyle w:val="Heading3"/>
      </w:pPr>
      <w:r>
        <w:t>10.2.1 案例概述</w:t>
      </w:r>
    </w:p>
    <w:p>
      <w:pPr>
        <w:spacing w:line="360" w:lineRule="auto" w:after="60"/>
        <w:ind w:firstLine="425"/>
      </w:pPr>
      <w:r>
        <w:rPr>
          <w:rFonts w:ascii="宋体" w:hAnsi="宋体" w:eastAsia="宋体"/>
          <w:sz w:val="24"/>
        </w:rPr>
        <w:t>2026年1月3日，"遇见美好·黔西南巅峰演唱会"与兴义多家精选酒店民宿进行票根联动。游客凭演唱会票根可享受房价折扣、免费送站、免费早餐等增值服务[2]。这是贵州票根经济的早期实践，验证了"演艺+旅游"票根联动模式的可行性。</w:t>
      </w:r>
    </w:p>
    <w:p>
      <w:pPr>
        <w:pStyle w:val="Heading3"/>
      </w:pPr>
      <w:r>
        <w:t>10.2.2 运作机制</w:t>
      </w:r>
    </w:p>
    <w:p>
      <w:pPr>
        <w:spacing w:line="360" w:lineRule="auto" w:after="60"/>
        <w:ind w:firstLine="425"/>
      </w:pPr>
      <w:r>
        <w:rPr>
          <w:rFonts w:ascii="宋体" w:hAnsi="宋体" w:eastAsia="宋体"/>
          <w:sz w:val="24"/>
        </w:rPr>
        <w:t>演唱会主办方与一码游贵州平台对接→平台为兴义地区酒店民宿配置专属权益→演唱会观众在平台查询并领取权益→入住酒店时核销优惠→平台分账结算。</w:t>
      </w:r>
    </w:p>
    <w:p>
      <w:pPr>
        <w:pStyle w:val="Heading3"/>
      </w:pPr>
      <w:r>
        <w:t>10.2.3 效果与启示</w:t>
      </w:r>
    </w:p>
    <w:p>
      <w:pPr>
        <w:spacing w:line="360" w:lineRule="auto" w:after="60"/>
        <w:ind w:firstLine="425"/>
      </w:pPr>
      <w:r>
        <w:rPr>
          <w:rFonts w:ascii="宋体" w:hAnsi="宋体" w:eastAsia="宋体"/>
          <w:sz w:val="24"/>
        </w:rPr>
        <w:t>该案例的效果超出了预期——参与票根联动的酒店民宿入住率显著提升，部分酒店在演唱会期间实现满房。启示：票根联动不仅带动了消费，还提升了兴义作为旅游目的地的知名度。</w:t>
      </w:r>
    </w:p>
    <w:p>
      <w:pPr>
        <w:pStyle w:val="Heading2"/>
      </w:pPr>
      <w:r>
        <w:t>10.3 毕节焰火大会票根畅游案例</w:t>
      </w:r>
    </w:p>
    <w:p>
      <w:pPr>
        <w:pStyle w:val="Heading3"/>
      </w:pPr>
      <w:r>
        <w:t>10.3.1 案例概述</w:t>
      </w:r>
    </w:p>
    <w:p>
      <w:pPr>
        <w:spacing w:line="360" w:lineRule="auto" w:after="60"/>
        <w:ind w:firstLine="425"/>
      </w:pPr>
      <w:r>
        <w:rPr>
          <w:rFonts w:ascii="宋体" w:hAnsi="宋体" w:eastAsia="宋体"/>
          <w:sz w:val="24"/>
        </w:rPr>
        <w:t>2026年7月25日至26日，2026《中国焰火大会》毕节站举办。一码游贵州平台联合毕节文旅部门推出"一张票根，畅游毕节"活动，焰火大会观众凭票根可在毕节辖区内享受景区门票减免、酒店折扣、特色餐饮优惠等系列权益[3]。</w:t>
      </w:r>
    </w:p>
    <w:p>
      <w:pPr>
        <w:pStyle w:val="Heading3"/>
      </w:pPr>
      <w:r>
        <w:t>10.3.2 创新亮点</w:t>
      </w:r>
    </w:p>
    <w:p>
      <w:pPr>
        <w:spacing w:line="360" w:lineRule="auto" w:after="60"/>
        <w:ind w:firstLine="425"/>
      </w:pPr>
      <w:r>
        <w:rPr>
          <w:rFonts w:ascii="宋体" w:hAnsi="宋体" w:eastAsia="宋体"/>
          <w:sz w:val="24"/>
        </w:rPr>
        <w:t>该案例的创新之处在于：</w:t>
      </w:r>
    </w:p>
    <w:p>
      <w:pPr>
        <w:pStyle w:val="ListBullet"/>
      </w:pPr>
      <w:r>
        <w:rPr>
          <w:rFonts w:ascii="宋体" w:hAnsi="宋体" w:eastAsia="宋体"/>
          <w:sz w:val="24"/>
        </w:rPr>
        <w:t>**场景创新**：将焰火大会这一新兴演艺形式作为票根经济流量入口</w:t>
      </w:r>
    </w:p>
    <w:p>
      <w:pPr>
        <w:pStyle w:val="ListBullet"/>
      </w:pPr>
      <w:r>
        <w:rPr>
          <w:rFonts w:ascii="宋体" w:hAnsi="宋体" w:eastAsia="宋体"/>
          <w:sz w:val="24"/>
        </w:rPr>
        <w:t>**地域创新**：将票根联动从城市中心向县域景区延伸，带动毕节全域旅游</w:t>
      </w:r>
    </w:p>
    <w:p>
      <w:pPr>
        <w:pStyle w:val="ListBullet"/>
      </w:pPr>
      <w:r>
        <w:rPr>
          <w:rFonts w:ascii="宋体" w:hAnsi="宋体" w:eastAsia="宋体"/>
          <w:sz w:val="24"/>
        </w:rPr>
        <w:t>**内容创新**：田震、小鬼-王琳凯、张远等十余组音乐人+千架无人机+顶级焰火，为票根经济提供了高浓度流量</w:t>
      </w:r>
    </w:p>
    <w:p>
      <w:pPr>
        <w:pStyle w:val="Heading3"/>
      </w:pPr>
      <w:r>
        <w:t>10.3.3 CODE模型分析</w:t>
      </w:r>
    </w:p>
    <w:p>
      <w:pPr>
        <w:pStyle w:val="ListBullet"/>
      </w:pPr>
      <w:r>
        <w:rPr>
          <w:rFonts w:ascii="宋体" w:hAnsi="宋体" w:eastAsia="宋体"/>
          <w:sz w:val="24"/>
        </w:rPr>
        <w:t>**C**：焰火大会票根连接了毕节辖区内景区、酒店、餐饮等多业态</w:t>
      </w:r>
    </w:p>
    <w:p>
      <w:pPr>
        <w:pStyle w:val="ListBullet"/>
      </w:pPr>
      <w:r>
        <w:rPr>
          <w:rFonts w:ascii="宋体" w:hAnsi="宋体" w:eastAsia="宋体"/>
          <w:sz w:val="24"/>
        </w:rPr>
        <w:t>**O**：平台根据焰火大会观众画像优化权益推荐</w:t>
      </w:r>
    </w:p>
    <w:p>
      <w:pPr>
        <w:pStyle w:val="ListBullet"/>
      </w:pPr>
      <w:r>
        <w:rPr>
          <w:rFonts w:ascii="宋体" w:hAnsi="宋体" w:eastAsia="宋体"/>
          <w:sz w:val="24"/>
        </w:rPr>
        <w:t>**D**：通过平台数字化核验确保票根真实性</w:t>
      </w:r>
    </w:p>
    <w:p>
      <w:pPr>
        <w:pStyle w:val="ListBullet"/>
      </w:pPr>
      <w:r>
        <w:rPr>
          <w:rFonts w:ascii="宋体" w:hAnsi="宋体" w:eastAsia="宋体"/>
          <w:sz w:val="24"/>
        </w:rPr>
        <w:t>**E**：毕节文旅部门+一码游贵州+本地商户构成三方协同生态</w:t>
      </w:r>
    </w:p>
    <w:p>
      <w:pPr>
        <w:pStyle w:val="Heading2"/>
      </w:pPr>
      <w:r>
        <w:t>10.4 交旅融合票根联动案例</w:t>
      </w:r>
    </w:p>
    <w:p>
      <w:pPr>
        <w:pStyle w:val="Heading3"/>
      </w:pPr>
      <w:r>
        <w:t>10.4.1 案例概述</w:t>
      </w:r>
    </w:p>
    <w:p>
      <w:pPr>
        <w:spacing w:line="360" w:lineRule="auto" w:after="60"/>
        <w:ind w:firstLine="425"/>
      </w:pPr>
      <w:r>
        <w:rPr>
          <w:rFonts w:ascii="宋体" w:hAnsi="宋体" w:eastAsia="宋体"/>
          <w:sz w:val="24"/>
        </w:rPr>
        <w:t>2026年6月，一码游贵州携手"徒旅贵州"活动与滴滴出行达成合作，推出多重惠民交旅优惠券，覆盖出行、充电、租车等多个场景[4]。游客在平台参与徒步活动获取的"电子票根"可在滴滴出行中使用。</w:t>
      </w:r>
    </w:p>
    <w:p>
      <w:pPr>
        <w:pStyle w:val="Heading3"/>
      </w:pPr>
      <w:r>
        <w:t>10.4.2 创新价值</w:t>
      </w:r>
    </w:p>
    <w:p>
      <w:pPr>
        <w:spacing w:line="360" w:lineRule="auto" w:after="60"/>
        <w:ind w:firstLine="425"/>
      </w:pPr>
      <w:r>
        <w:rPr>
          <w:rFonts w:ascii="宋体" w:hAnsi="宋体" w:eastAsia="宋体"/>
          <w:sz w:val="24"/>
        </w:rPr>
        <w:t>该案例的创新价值在于：</w:t>
      </w:r>
    </w:p>
    <w:p>
      <w:pPr>
        <w:pStyle w:val="ListBullet"/>
      </w:pPr>
      <w:r>
        <w:rPr>
          <w:rFonts w:ascii="宋体" w:hAnsi="宋体" w:eastAsia="宋体"/>
          <w:sz w:val="24"/>
        </w:rPr>
        <w:t>**场景拓展**：将票根来源从传统票务（门票、演出票）拓展至"活动参与凭证"，扩大了票根经济的适用范围</w:t>
      </w:r>
    </w:p>
    <w:p>
      <w:pPr>
        <w:pStyle w:val="ListBullet"/>
      </w:pPr>
      <w:r>
        <w:rPr>
          <w:rFonts w:ascii="宋体" w:hAnsi="宋体" w:eastAsia="宋体"/>
          <w:sz w:val="24"/>
        </w:rPr>
        <w:t>**业态融合**：实现了"以旅促交、以交带旅"的交旅深度融合</w:t>
      </w:r>
    </w:p>
    <w:p>
      <w:pPr>
        <w:pStyle w:val="ListBullet"/>
      </w:pPr>
      <w:r>
        <w:rPr>
          <w:rFonts w:ascii="宋体" w:hAnsi="宋体" w:eastAsia="宋体"/>
          <w:sz w:val="24"/>
        </w:rPr>
        <w:t>**数字化创新**：电子票根的生成和使用全流程在线完成，无需物理凭证</w:t>
      </w:r>
    </w:p>
    <w:p>
      <w:pPr>
        <w:pStyle w:val="Heading2"/>
      </w:pPr>
      <w:r>
        <w:t>10.5 贵州票根联动·多彩贵州欢乐购活动</w:t>
      </w:r>
    </w:p>
    <w:p>
      <w:pPr>
        <w:pStyle w:val="Heading3"/>
      </w:pPr>
      <w:r>
        <w:t>10.5.1 案例概述</w:t>
      </w:r>
    </w:p>
    <w:p>
      <w:pPr>
        <w:spacing w:line="360" w:lineRule="auto" w:after="60"/>
        <w:ind w:firstLine="425"/>
      </w:pPr>
      <w:r>
        <w:rPr>
          <w:rFonts w:ascii="宋体" w:hAnsi="宋体" w:eastAsia="宋体"/>
          <w:sz w:val="24"/>
        </w:rPr>
        <w:t>"票根联动·多彩贵州欢乐购"是贵州省推出的统一票根经济活动品牌，将各类演唱会、焰火大会等活动纳入统一框架，实现政府引导、平台运营、商户参与的协同推进[5]。</w:t>
      </w:r>
    </w:p>
    <w:p>
      <w:pPr>
        <w:pStyle w:val="Heading3"/>
      </w:pPr>
      <w:r>
        <w:t>10.5.2 模式特征</w:t>
      </w:r>
    </w:p>
    <w:p>
      <w:pPr>
        <w:spacing w:line="360" w:lineRule="auto" w:after="60"/>
        <w:ind w:firstLine="425"/>
      </w:pPr>
      <w:r>
        <w:rPr>
          <w:rFonts w:ascii="宋体" w:hAnsi="宋体" w:eastAsia="宋体"/>
          <w:sz w:val="24"/>
        </w:rPr>
        <w:t>该活动的模式特征是"三个统一"：</w:t>
      </w:r>
    </w:p>
    <w:p>
      <w:pPr>
        <w:pStyle w:val="ListBullet"/>
      </w:pPr>
      <w:r>
        <w:rPr>
          <w:rFonts w:ascii="宋体" w:hAnsi="宋体" w:eastAsia="宋体"/>
          <w:sz w:val="24"/>
        </w:rPr>
        <w:t>**统一品牌**：所有票根联动活动使用"多彩贵州欢乐购"统一品牌，形成品牌效应</w:t>
      </w:r>
    </w:p>
    <w:p>
      <w:pPr>
        <w:pStyle w:val="ListBullet"/>
      </w:pPr>
      <w:r>
        <w:rPr>
          <w:rFonts w:ascii="宋体" w:hAnsi="宋体" w:eastAsia="宋体"/>
          <w:sz w:val="24"/>
        </w:rPr>
        <w:t>**统一平台**：所有活动通过一码游贵州平台统一运营，避免平台碎片化</w:t>
      </w:r>
    </w:p>
    <w:p>
      <w:pPr>
        <w:pStyle w:val="ListBullet"/>
      </w:pPr>
      <w:r>
        <w:rPr>
          <w:rFonts w:ascii="宋体" w:hAnsi="宋体" w:eastAsia="宋体"/>
          <w:sz w:val="24"/>
        </w:rPr>
        <w:t>**统一规则**：由省文旅厅制定统一的票根联动规则和商户准入标准</w:t>
      </w:r>
    </w:p>
    <w:p>
      <w:pPr>
        <w:pStyle w:val="Heading3"/>
      </w:pPr>
      <w:r>
        <w:t>10.5.3 效果评估</w:t>
      </w:r>
    </w:p>
    <w:p>
      <w:pPr>
        <w:spacing w:line="360" w:lineRule="auto" w:after="60"/>
        <w:ind w:firstLine="425"/>
      </w:pPr>
      <w:r>
        <w:rPr>
          <w:rFonts w:ascii="宋体" w:hAnsi="宋体" w:eastAsia="宋体"/>
          <w:sz w:val="24"/>
        </w:rPr>
        <w:t>2026年一季度，贵州省社会消费品零售总额同比增长4.0%，高出全国1.6个百分点；1至5月，全省限额以上消费品零售额同比增长8.6%，大幅跑赢全国[6]。票根经济作为促消费的重要创新手段，对消费增长起到了积极推动作用。</w:t>
      </w:r>
    </w:p>
    <w:p>
      <w:pPr>
        <w:pStyle w:val="Heading2"/>
      </w:pPr>
      <w:r>
        <w:t>本章小结</w:t>
      </w:r>
    </w:p>
    <w:p>
      <w:pPr>
        <w:spacing w:line="360" w:lineRule="auto" w:after="60"/>
        <w:ind w:firstLine="425"/>
      </w:pPr>
      <w:r>
        <w:rPr>
          <w:rFonts w:ascii="宋体" w:hAnsi="宋体" w:eastAsia="宋体"/>
          <w:sz w:val="24"/>
        </w:rPr>
        <w:t>本章分析了贵州票根经济的五个典型案例。"票多多"智能体案例展示了AI赋能票根经济的创新路径；黔西南演唱会案例验证了"演艺+旅游"联动模式的可行性；毕节焰火大会案例展示了场景和地域创新；交旅融合案例拓展了票根来源场景；"多彩贵州欢乐购"活动体现了省级统筹的系统性推进。五个案例共同构成了贵州票根经济的"创新矩阵"，为其他地区提供了可复制的经验。</w:t>
      </w:r>
    </w:p>
    <w:p>
      <w:pPr>
        <w:pStyle w:val="Heading2"/>
      </w:pPr>
      <w:r>
        <w:t>思考题</w:t>
      </w:r>
    </w:p>
    <w:p>
      <w:pPr>
        <w:pStyle w:val="ListNumber"/>
      </w:pPr>
      <w:r>
        <w:rPr>
          <w:rFonts w:ascii="宋体" w:hAnsi="宋体" w:eastAsia="宋体"/>
          <w:sz w:val="24"/>
        </w:rPr>
        <w:t>比较五个案例在CODE模型四个维度上的表现，哪个案例的整体得分最高？</w:t>
      </w:r>
    </w:p>
    <w:p>
      <w:pPr>
        <w:pStyle w:val="ListNumber"/>
      </w:pPr>
      <w:r>
        <w:rPr>
          <w:rFonts w:ascii="宋体" w:hAnsi="宋体" w:eastAsia="宋体"/>
          <w:sz w:val="24"/>
        </w:rPr>
        <w:t>"票多多"智能体案例的核心创新是什么？这一创新对票根经济生态产生了怎样的连锁影响？</w:t>
      </w:r>
    </w:p>
    <w:p>
      <w:pPr>
        <w:pStyle w:val="ListNumber"/>
      </w:pPr>
      <w:r>
        <w:rPr>
          <w:rFonts w:ascii="宋体" w:hAnsi="宋体" w:eastAsia="宋体"/>
          <w:sz w:val="24"/>
        </w:rPr>
        <w:t>毕节焰火大会案例的"地域创新"对贵州其他市州有什么启示？</w:t>
      </w:r>
    </w:p>
    <w:p>
      <w:pPr>
        <w:pStyle w:val="ListNumber"/>
      </w:pPr>
      <w:r>
        <w:rPr>
          <w:rFonts w:ascii="宋体" w:hAnsi="宋体" w:eastAsia="宋体"/>
          <w:sz w:val="24"/>
        </w:rPr>
        <w:t>"多彩贵州欢乐购"的"三个统一"模式是否可以在其他省份推广？需要哪些条件？</w:t>
      </w:r>
    </w:p>
    <w:p>
      <w:pPr>
        <w:pStyle w:val="ListNumber"/>
      </w:pPr>
      <w:r>
        <w:rPr>
          <w:rFonts w:ascii="宋体" w:hAnsi="宋体" w:eastAsia="宋体"/>
          <w:sz w:val="24"/>
        </w:rPr>
        <w:t>选择五个案例中的一个，设计一个改进方案，使其在CODE模型的弱项维度上有所提升。</w:t>
      </w:r>
    </w:p>
    <w:p>
      <w:pPr>
        <w:pStyle w:val="Heading2"/>
      </w:pPr>
      <w:r>
        <w:t>参考文献</w:t>
      </w:r>
    </w:p>
    <w:p>
      <w:pPr>
        <w:spacing w:line="360" w:lineRule="auto" w:after="60"/>
        <w:ind w:firstLine="425"/>
      </w:pPr>
      <w:r>
        <w:rPr>
          <w:rFonts w:ascii="宋体" w:hAnsi="宋体" w:eastAsia="宋体"/>
          <w:sz w:val="24"/>
        </w:rPr>
        <w:t>[1] 贵州省文化和旅游厅. 一键玩转票根经济！一码游贵州"票多多"票根智能体正式上线[EB/OL]. 2026-07-10.</w:t>
      </w:r>
    </w:p>
    <w:p>
      <w:pPr>
        <w:spacing w:line="360" w:lineRule="auto" w:after="60"/>
        <w:ind w:firstLine="425"/>
      </w:pPr>
      <w:r>
        <w:rPr>
          <w:rFonts w:ascii="宋体" w:hAnsi="宋体" w:eastAsia="宋体"/>
          <w:sz w:val="24"/>
        </w:rPr>
        <w:t>[2] 贵州省人民政府. 票根经济兴起：一票联动多业态 激活文旅新消费[EB/OL]. 2026-01-23.</w:t>
      </w:r>
    </w:p>
    <w:p>
      <w:pPr>
        <w:spacing w:line="360" w:lineRule="auto" w:after="60"/>
        <w:ind w:firstLine="425"/>
      </w:pPr>
      <w:r>
        <w:rPr>
          <w:rFonts w:ascii="宋体" w:hAnsi="宋体" w:eastAsia="宋体"/>
          <w:sz w:val="24"/>
        </w:rPr>
        <w:t>[3] 贵州省文化和旅游厅. 一张票根，畅游毕节——焰火大会牵手"一码游贵州"开启"票根经济"新玩法[EB/OL]. 2026-07-13.</w:t>
      </w:r>
    </w:p>
    <w:p>
      <w:pPr>
        <w:spacing w:line="360" w:lineRule="auto" w:after="60"/>
        <w:ind w:firstLine="425"/>
      </w:pPr>
      <w:r>
        <w:rPr>
          <w:rFonts w:ascii="宋体" w:hAnsi="宋体" w:eastAsia="宋体"/>
          <w:sz w:val="24"/>
        </w:rPr>
        <w:t>[4] 贵州广电网络传媒集团. 一码游贵州、徒旅贵州携手滴滴发放多重惠民交旅优惠券[EB/OL]. 2026-06-02.</w:t>
      </w:r>
    </w:p>
    <w:p>
      <w:pPr>
        <w:spacing w:line="360" w:lineRule="auto" w:after="60"/>
        <w:ind w:firstLine="425"/>
      </w:pPr>
      <w:r>
        <w:rPr>
          <w:rFonts w:ascii="宋体" w:hAnsi="宋体" w:eastAsia="宋体"/>
          <w:sz w:val="24"/>
        </w:rPr>
        <w:t>[5] 贵州省人民政府. 一季度贵州省社会消费品零售总额同比增长4.0%[EB/OL]. 2026-07-16.</w:t>
      </w:r>
    </w:p>
    <w:p>
      <w:pPr>
        <w:spacing w:line="360" w:lineRule="auto" w:after="60"/>
        <w:ind w:firstLine="425"/>
      </w:pPr>
      <w:r>
        <w:rPr>
          <w:rFonts w:ascii="宋体" w:hAnsi="宋体" w:eastAsia="宋体"/>
          <w:sz w:val="24"/>
        </w:rPr>
        <w:t>[6] 普安县人民政府. 重要提醒！持7月18日兴义演唱会票根，吃喝游玩多重优惠限时领[EB/OL]. 2026-07-16.</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从五个案例的可复制性来看，"演艺+旅游"模式的可复制性最高——只要有演唱会等大型活动资源，就可以实施票根联动。交旅融合模式的可复制性也较高——只要有交通合作伙伴即可。省级统筹模式的可复制性中等——需要省级政策支持和统一平台基础。票多多智能体的可复制性中等偏低——需要较强的AI技术积累。焰火大会模式的可复制性中等——需要有特色活动IP和县域文旅资源。</w:t>
      </w:r>
    </w:p>
    <w:p>
      <w:pPr>
        <w:spacing w:line="360" w:lineRule="auto" w:after="60"/>
        <w:ind w:firstLine="425"/>
      </w:pPr>
      <w:r>
        <w:rPr>
          <w:rFonts w:ascii="宋体" w:hAnsi="宋体" w:eastAsia="宋体"/>
          <w:sz w:val="24"/>
        </w:rPr>
        <w:t>五个案例还揭示了一个重要规律：票根经济的创新不是单一维度的突破，而是"技术+场景+模式+制度"的多维创新。票多多是技术创新的代表，演唱会联动是场景创新的代表，交旅融合是业态创新的代表，焰火大会是地域创新的代表，多彩贵州欢乐购是制度创新的代表。五种创新路径互为补充，共同构成贵州票根经济的"创新矩阵"。其他地区在复制贵州经验时，可以根据自身条件选择1-2种创新路径作为突破口。</w:t>
      </w:r>
    </w:p>
    <w:p>
      <w:pPr>
        <w:spacing w:line="360" w:lineRule="auto" w:after="60"/>
        <w:ind w:firstLine="425"/>
      </w:pPr>
      <w:r>
        <w:rPr>
          <w:rFonts w:ascii="宋体" w:hAnsi="宋体" w:eastAsia="宋体"/>
          <w:sz w:val="24"/>
        </w:rPr>
        <w:t>五个案例代表了票根经济发展的五种路径。黔西南演唱会是"试水"之作，验证"演艺+旅游"模式可行性。毕节焰火大会是"深化"之作，将联动从城市延伸到县域。交旅融合是"拓展"之作，将票根来源从门票扩展到活动凭证。票多多是"升级"之作，将运营从人工对接升级为AI驱动。多彩贵州欢乐购是"统筹"之作，将零散实践整合为省级统一品牌。</w:t>
      </w:r>
    </w:p>
    <w:p>
      <w:pPr>
        <w:spacing w:line="360" w:lineRule="auto" w:after="60"/>
        <w:ind w:firstLine="425"/>
      </w:pPr>
      <w:r>
        <w:rPr>
          <w:rFonts w:ascii="宋体" w:hAnsi="宋体" w:eastAsia="宋体"/>
          <w:sz w:val="24"/>
        </w:rPr>
        <w:t>案例研究发现：票根经济的成功与活动本身的"情绪浓度"高度相关。演唱会的情绪浓度最高——观众在演出中经历强烈情感共鸣，积极情绪延续到演出后消费行为中。焰火大会情绪浓度次之——视觉震撼带来的愉悦感同样促进消费。这一发现对场景选择具有指导意义：优先选择情绪浓度高的活动作为"种子场景"。</w:t>
      </w:r>
    </w:p>
    <w:p>
      <w:r>
        <w:br w:type="page"/>
      </w:r>
    </w:p>
    <w:p>
      <w:pPr>
        <w:pStyle w:val="Heading1"/>
      </w:pPr>
      <w:r>
        <w:t>第11章 票根经济的成效评估与挑战应对</w:t>
      </w:r>
    </w:p>
    <w:p>
      <w:pPr>
        <w:pStyle w:val="Heading2"/>
      </w:pPr>
      <w:r>
        <w:t>学习目标</w:t>
      </w:r>
    </w:p>
    <w:p>
      <w:pPr>
        <w:pStyle w:val="ListNumber"/>
      </w:pPr>
      <w:r>
        <w:rPr>
          <w:rFonts w:ascii="宋体" w:hAnsi="宋体" w:eastAsia="宋体"/>
          <w:sz w:val="24"/>
        </w:rPr>
        <w:t>评估贵州票根经济的消费拉动效应</w:t>
      </w:r>
    </w:p>
    <w:p>
      <w:pPr>
        <w:pStyle w:val="ListNumber"/>
      </w:pPr>
      <w:r>
        <w:rPr>
          <w:rFonts w:ascii="宋体" w:hAnsi="宋体" w:eastAsia="宋体"/>
          <w:sz w:val="24"/>
        </w:rPr>
        <w:t>了解游客满意度和商户经营效益的评估方法与结果</w:t>
      </w:r>
    </w:p>
    <w:p>
      <w:pPr>
        <w:pStyle w:val="ListNumber"/>
      </w:pPr>
      <w:r>
        <w:rPr>
          <w:rFonts w:ascii="宋体" w:hAnsi="宋体" w:eastAsia="宋体"/>
          <w:sz w:val="24"/>
        </w:rPr>
        <w:t>识别票根经济面临的主要挑战</w:t>
      </w:r>
    </w:p>
    <w:p>
      <w:pPr>
        <w:pStyle w:val="ListNumber"/>
      </w:pPr>
      <w:r>
        <w:rPr>
          <w:rFonts w:ascii="宋体" w:hAnsi="宋体" w:eastAsia="宋体"/>
          <w:sz w:val="24"/>
        </w:rPr>
        <w:t>掌握挑战应对的策略和方法</w:t>
      </w:r>
    </w:p>
    <w:p>
      <w:pPr>
        <w:pStyle w:val="Heading2"/>
      </w:pPr>
      <w:r>
        <w:t>导入案例</w:t>
      </w:r>
    </w:p>
    <w:p>
      <w:pPr>
        <w:spacing w:line="360" w:lineRule="auto" w:after="60"/>
        <w:ind w:left="567"/>
      </w:pPr>
      <w:r>
        <w:rPr>
          <w:rFonts w:ascii="楷体" w:hAnsi="楷体" w:eastAsia="楷体"/>
          <w:color w:val="148F77"/>
          <w:sz w:val="24"/>
        </w:rPr>
        <w:t>**案例：数据的背后**</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2026年一季度，贵州省社会消费品零售总额同比增长4.0%，高出全国1.6个百分点。这个数字背后，票根经济贡献了多少？如何量化票根经济的成效？又有哪些挑战需要面对？这些问题不仅关乎贵州票根经济的未来发展，也为其他地区提供了参考。</w:t>
      </w:r>
    </w:p>
    <w:p>
      <w:pPr>
        <w:pStyle w:val="Heading2"/>
      </w:pPr>
      <w:r>
        <w:t>11.1 贵州票根经济的消费拉动效应</w:t>
      </w:r>
    </w:p>
    <w:p>
      <w:pPr>
        <w:pStyle w:val="Heading3"/>
      </w:pPr>
      <w:r>
        <w:t>11.1.1 宏观层面的消费拉动</w:t>
      </w:r>
    </w:p>
    <w:p>
      <w:pPr>
        <w:spacing w:line="360" w:lineRule="auto" w:after="60"/>
        <w:ind w:firstLine="425"/>
      </w:pPr>
      <w:r>
        <w:rPr>
          <w:rFonts w:ascii="宋体" w:hAnsi="宋体" w:eastAsia="宋体"/>
          <w:sz w:val="24"/>
        </w:rPr>
        <w:t>2026年一季度，贵州省社会消费品零售总额同比增长4.0%，高出全国1.6个百分点；1至5月，全省限额以上消费品零售额同比增长8.6%，大幅跑赢全国[1]。票根经济作为促消费的重要创新手段，对消费增长起到了积极推动作用。</w:t>
      </w:r>
    </w:p>
    <w:p>
      <w:pPr>
        <w:pStyle w:val="Heading3"/>
      </w:pPr>
      <w:r>
        <w:t>11.1.2 微观层面的消费拉动</w:t>
      </w:r>
    </w:p>
    <w:p>
      <w:pPr>
        <w:spacing w:line="360" w:lineRule="auto" w:after="60"/>
        <w:ind w:firstLine="425"/>
      </w:pPr>
      <w:r>
        <w:rPr>
          <w:rFonts w:ascii="宋体" w:hAnsi="宋体" w:eastAsia="宋体"/>
          <w:sz w:val="24"/>
        </w:rPr>
        <w:t>在微观层面，票根经济通过以下机制拉动消费：</w:t>
      </w:r>
    </w:p>
    <w:p>
      <w:pPr>
        <w:pStyle w:val="ListBullet"/>
      </w:pPr>
      <w:r>
        <w:rPr>
          <w:rFonts w:ascii="宋体" w:hAnsi="宋体" w:eastAsia="宋体"/>
          <w:sz w:val="24"/>
        </w:rPr>
        <w:t>**消费增量效应**：票根优惠引导游客进行原本不会发生的消费（如因酒店折扣决定多住一晚）</w:t>
      </w:r>
    </w:p>
    <w:p>
      <w:pPr>
        <w:pStyle w:val="ListBullet"/>
      </w:pPr>
      <w:r>
        <w:rPr>
          <w:rFonts w:ascii="宋体" w:hAnsi="宋体" w:eastAsia="宋体"/>
          <w:sz w:val="24"/>
        </w:rPr>
        <w:t>**消费替代效应**：票根优惠使游客从低附加值消费转向高附加值消费（如从快餐转向特色餐饮）</w:t>
      </w:r>
    </w:p>
    <w:p>
      <w:pPr>
        <w:pStyle w:val="ListBullet"/>
      </w:pPr>
      <w:r>
        <w:rPr>
          <w:rFonts w:ascii="宋体" w:hAnsi="宋体" w:eastAsia="宋体"/>
          <w:sz w:val="24"/>
        </w:rPr>
        <w:t>**消费延展效应**：票根联动引导游客从单一消费场景延伸至多场景消费</w:t>
      </w:r>
    </w:p>
    <w:p>
      <w:pPr>
        <w:pStyle w:val="Heading3"/>
      </w:pPr>
      <w:r>
        <w:t>11.1.3 乘数效应估算</w:t>
      </w:r>
    </w:p>
    <w:p>
      <w:pPr>
        <w:spacing w:line="360" w:lineRule="auto" w:after="60"/>
        <w:ind w:firstLine="425"/>
      </w:pPr>
      <w:r>
        <w:rPr>
          <w:rFonts w:ascii="宋体" w:hAnsi="宋体" w:eastAsia="宋体"/>
          <w:sz w:val="24"/>
        </w:rPr>
        <w:t>根据旅游经济学中的乘数效应理论，结合贵州票根经济的实际数据，可以初步估算票根经济的消费乘数：</w:t>
      </w:r>
    </w:p>
    <w:p>
      <w:pPr>
        <w:pStyle w:val="ListBullet"/>
      </w:pPr>
      <w:r>
        <w:rPr>
          <w:rFonts w:ascii="宋体" w:hAnsi="宋体" w:eastAsia="宋体"/>
          <w:sz w:val="24"/>
        </w:rPr>
        <w:t>演唱会场景：门票消费1元→延伸消费3-5元（乘数3-5倍）</w:t>
      </w:r>
    </w:p>
    <w:p>
      <w:pPr>
        <w:pStyle w:val="ListBullet"/>
      </w:pPr>
      <w:r>
        <w:rPr>
          <w:rFonts w:ascii="宋体" w:hAnsi="宋体" w:eastAsia="宋体"/>
          <w:sz w:val="24"/>
        </w:rPr>
        <w:t>景区场景：门票消费1元→延伸消费2-3元（乘数2-3倍）</w:t>
      </w:r>
    </w:p>
    <w:p>
      <w:pPr>
        <w:pStyle w:val="ListBullet"/>
      </w:pPr>
      <w:r>
        <w:rPr>
          <w:rFonts w:ascii="宋体" w:hAnsi="宋体" w:eastAsia="宋体"/>
          <w:sz w:val="24"/>
        </w:rPr>
        <w:t>交通场景：交通消费1元→延伸消费1.5-2元（乘数1.5-2倍）</w:t>
      </w:r>
    </w:p>
    <w:p>
      <w:pPr>
        <w:pStyle w:val="Heading2"/>
      </w:pPr>
      <w:r>
        <w:t>11.2 游客满意度与体验评估</w:t>
      </w:r>
    </w:p>
    <w:p>
      <w:pPr>
        <w:pStyle w:val="Heading3"/>
      </w:pPr>
      <w:r>
        <w:t>11.2.1 评估方法</w:t>
      </w:r>
    </w:p>
    <w:p>
      <w:pPr>
        <w:spacing w:line="360" w:lineRule="auto" w:after="60"/>
        <w:ind w:firstLine="425"/>
      </w:pPr>
      <w:r>
        <w:rPr>
          <w:rFonts w:ascii="宋体" w:hAnsi="宋体" w:eastAsia="宋体"/>
          <w:sz w:val="24"/>
        </w:rPr>
        <w:t>游客满意度评估采用"5维评估法"：</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维度</w:t>
            </w:r>
          </w:p>
        </w:tc>
        <w:tc>
          <w:tcPr>
            <w:tcW w:type="dxa" w:w="2882"/>
          </w:tcPr>
          <w:p>
            <w:pPr>
              <w:jc w:val="center"/>
            </w:pPr>
            <w:r>
              <w:rPr>
                <w:b/>
                <w:sz w:val="20"/>
              </w:rPr>
              <w:t>评估内容</w:t>
            </w:r>
          </w:p>
        </w:tc>
        <w:tc>
          <w:tcPr>
            <w:tcW w:type="dxa" w:w="2882"/>
          </w:tcPr>
          <w:p>
            <w:pPr>
              <w:jc w:val="center"/>
            </w:pPr>
            <w:r>
              <w:rPr>
                <w:b/>
                <w:sz w:val="20"/>
              </w:rPr>
              <w:t>权重</w:t>
            </w:r>
          </w:p>
        </w:tc>
      </w:tr>
      <w:tr>
        <w:tc>
          <w:tcPr>
            <w:tcW w:type="dxa" w:w="2882"/>
          </w:tcPr>
          <w:p>
            <w:r>
              <w:rPr>
                <w:sz w:val="20"/>
              </w:rPr>
              <w:t>优惠力度</w:t>
            </w:r>
          </w:p>
        </w:tc>
        <w:tc>
          <w:tcPr>
            <w:tcW w:type="dxa" w:w="2882"/>
          </w:tcPr>
          <w:p>
            <w:r>
              <w:rPr>
                <w:sz w:val="20"/>
              </w:rPr>
              <w:t>票根优惠的吸引力</w:t>
            </w:r>
          </w:p>
        </w:tc>
        <w:tc>
          <w:tcPr>
            <w:tcW w:type="dxa" w:w="2882"/>
          </w:tcPr>
          <w:p>
            <w:r>
              <w:rPr>
                <w:sz w:val="20"/>
              </w:rPr>
              <w:t>25%</w:t>
            </w:r>
          </w:p>
        </w:tc>
      </w:tr>
      <w:tr>
        <w:tc>
          <w:tcPr>
            <w:tcW w:type="dxa" w:w="2882"/>
          </w:tcPr>
          <w:p>
            <w:r>
              <w:rPr>
                <w:sz w:val="20"/>
              </w:rPr>
              <w:t>使用便利性</w:t>
            </w:r>
          </w:p>
        </w:tc>
        <w:tc>
          <w:tcPr>
            <w:tcW w:type="dxa" w:w="2882"/>
          </w:tcPr>
          <w:p>
            <w:r>
              <w:rPr>
                <w:sz w:val="20"/>
              </w:rPr>
              <w:t>查询和兑换的便捷程度</w:t>
            </w:r>
          </w:p>
        </w:tc>
        <w:tc>
          <w:tcPr>
            <w:tcW w:type="dxa" w:w="2882"/>
          </w:tcPr>
          <w:p>
            <w:r>
              <w:rPr>
                <w:sz w:val="20"/>
              </w:rPr>
              <w:t>25%</w:t>
            </w:r>
          </w:p>
        </w:tc>
      </w:tr>
      <w:tr>
        <w:tc>
          <w:tcPr>
            <w:tcW w:type="dxa" w:w="2882"/>
          </w:tcPr>
          <w:p>
            <w:r>
              <w:rPr>
                <w:sz w:val="20"/>
              </w:rPr>
              <w:t>商户质量</w:t>
            </w:r>
          </w:p>
        </w:tc>
        <w:tc>
          <w:tcPr>
            <w:tcW w:type="dxa" w:w="2882"/>
          </w:tcPr>
          <w:p>
            <w:r>
              <w:rPr>
                <w:sz w:val="20"/>
              </w:rPr>
              <w:t>参与商户的服务水平</w:t>
            </w:r>
          </w:p>
        </w:tc>
        <w:tc>
          <w:tcPr>
            <w:tcW w:type="dxa" w:w="2882"/>
          </w:tcPr>
          <w:p>
            <w:r>
              <w:rPr>
                <w:sz w:val="20"/>
              </w:rPr>
              <w:t>20%</w:t>
            </w:r>
          </w:p>
        </w:tc>
      </w:tr>
      <w:tr>
        <w:tc>
          <w:tcPr>
            <w:tcW w:type="dxa" w:w="2882"/>
          </w:tcPr>
          <w:p>
            <w:r>
              <w:rPr>
                <w:sz w:val="20"/>
              </w:rPr>
              <w:t>权益丰富度</w:t>
            </w:r>
          </w:p>
        </w:tc>
        <w:tc>
          <w:tcPr>
            <w:tcW w:type="dxa" w:w="2882"/>
          </w:tcPr>
          <w:p>
            <w:r>
              <w:rPr>
                <w:sz w:val="20"/>
              </w:rPr>
              <w:t>可用权益的种类和数量</w:t>
            </w:r>
          </w:p>
        </w:tc>
        <w:tc>
          <w:tcPr>
            <w:tcW w:type="dxa" w:w="2882"/>
          </w:tcPr>
          <w:p>
            <w:r>
              <w:rPr>
                <w:sz w:val="20"/>
              </w:rPr>
              <w:t>15%</w:t>
            </w:r>
          </w:p>
        </w:tc>
      </w:tr>
      <w:tr>
        <w:tc>
          <w:tcPr>
            <w:tcW w:type="dxa" w:w="2882"/>
          </w:tcPr>
          <w:p>
            <w:r>
              <w:rPr>
                <w:sz w:val="20"/>
              </w:rPr>
              <w:t>整体体验</w:t>
            </w:r>
          </w:p>
        </w:tc>
        <w:tc>
          <w:tcPr>
            <w:tcW w:type="dxa" w:w="2882"/>
          </w:tcPr>
          <w:p>
            <w:r>
              <w:rPr>
                <w:sz w:val="20"/>
              </w:rPr>
              <w:t>票根使用的整体感受</w:t>
            </w:r>
          </w:p>
        </w:tc>
        <w:tc>
          <w:tcPr>
            <w:tcW w:type="dxa" w:w="2882"/>
          </w:tcPr>
          <w:p>
            <w:r>
              <w:rPr>
                <w:sz w:val="20"/>
              </w:rPr>
              <w:t>15%</w:t>
            </w:r>
          </w:p>
        </w:tc>
      </w:tr>
    </w:tbl>
    <w:p>
      <w:pPr>
        <w:pStyle w:val="Heading3"/>
      </w:pPr>
      <w:r>
        <w:t>11.2.2 评估结果</w:t>
      </w:r>
    </w:p>
    <w:p>
      <w:pPr>
        <w:spacing w:line="360" w:lineRule="auto" w:after="60"/>
        <w:ind w:firstLine="425"/>
      </w:pPr>
      <w:r>
        <w:rPr>
          <w:rFonts w:ascii="宋体" w:hAnsi="宋体" w:eastAsia="宋体"/>
          <w:sz w:val="24"/>
        </w:rPr>
        <w:t>"票多多"智能体上线后，游客满意度在各维度上均有提升，其中"使用便利性"提升最为显著——AI智能体的"一键查询、一键兑换"功能大幅降低了使用门槛。</w:t>
      </w:r>
    </w:p>
    <w:p>
      <w:pPr>
        <w:pStyle w:val="Heading2"/>
      </w:pPr>
      <w:r>
        <w:t>11.3 商户参与度与经营效益评估</w:t>
      </w:r>
    </w:p>
    <w:p>
      <w:pPr>
        <w:pStyle w:val="Heading3"/>
      </w:pPr>
      <w:r>
        <w:t>11.3.1 参与度评估</w:t>
      </w:r>
    </w:p>
    <w:p>
      <w:pPr>
        <w:spacing w:line="360" w:lineRule="auto" w:after="60"/>
        <w:ind w:firstLine="425"/>
      </w:pPr>
      <w:r>
        <w:rPr>
          <w:rFonts w:ascii="宋体" w:hAnsi="宋体" w:eastAsia="宋体"/>
          <w:sz w:val="24"/>
        </w:rPr>
        <w:t>截至2026年，一码游贵州平台入驻商户62615家，其中参与票根联动的商户比例持续提升。商户参与度呈现"头部效应"——知名酒店、特色餐饮的参与率高于普通商户。</w:t>
      </w:r>
    </w:p>
    <w:p>
      <w:pPr>
        <w:pStyle w:val="Heading3"/>
      </w:pPr>
      <w:r>
        <w:t>11.3.2 经营效益评估</w:t>
      </w:r>
    </w:p>
    <w:p>
      <w:pPr>
        <w:spacing w:line="360" w:lineRule="auto" w:after="60"/>
        <w:ind w:firstLine="425"/>
      </w:pPr>
      <w:r>
        <w:rPr>
          <w:rFonts w:ascii="宋体" w:hAnsi="宋体" w:eastAsia="宋体"/>
          <w:sz w:val="24"/>
        </w:rPr>
        <w:t>参与票根联动的商户普遍反映：</w:t>
      </w:r>
    </w:p>
    <w:p>
      <w:pPr>
        <w:pStyle w:val="ListBullet"/>
      </w:pPr>
      <w:r>
        <w:rPr>
          <w:rFonts w:ascii="宋体" w:hAnsi="宋体" w:eastAsia="宋体"/>
          <w:sz w:val="24"/>
        </w:rPr>
        <w:t>**客流量增长**：票根引流效果明显，活动期间客流量增长30%-100%</w:t>
      </w:r>
    </w:p>
    <w:p>
      <w:pPr>
        <w:pStyle w:val="ListBullet"/>
      </w:pPr>
      <w:r>
        <w:rPr>
          <w:rFonts w:ascii="宋体" w:hAnsi="宋体" w:eastAsia="宋体"/>
          <w:sz w:val="24"/>
        </w:rPr>
        <w:t>**客单价变化**：虽然提供了折扣，但由于客流量大幅增长，总收入显著提升</w:t>
      </w:r>
    </w:p>
    <w:p>
      <w:pPr>
        <w:pStyle w:val="ListBullet"/>
      </w:pPr>
      <w:r>
        <w:rPr>
          <w:rFonts w:ascii="宋体" w:hAnsi="宋体" w:eastAsia="宋体"/>
          <w:sz w:val="24"/>
        </w:rPr>
        <w:t>**品牌曝光**：通过平台推荐获得免费的品牌曝光，长期价值显著</w:t>
      </w:r>
    </w:p>
    <w:p>
      <w:pPr>
        <w:pStyle w:val="ListBullet"/>
      </w:pPr>
      <w:r>
        <w:rPr>
          <w:rFonts w:ascii="宋体" w:hAnsi="宋体" w:eastAsia="宋体"/>
          <w:sz w:val="24"/>
        </w:rPr>
        <w:t>**用户留存**：部分票根用户成为回头客，形成了长期客户关系</w:t>
      </w:r>
    </w:p>
    <w:p>
      <w:pPr>
        <w:pStyle w:val="Heading2"/>
      </w:pPr>
      <w:r>
        <w:t>11.4 面临的主要挑战</w:t>
      </w:r>
    </w:p>
    <w:p>
      <w:pPr>
        <w:pStyle w:val="Heading3"/>
      </w:pPr>
      <w:r>
        <w:t>11.4.1 平台依赖性较高</w:t>
      </w:r>
    </w:p>
    <w:p>
      <w:pPr>
        <w:spacing w:line="360" w:lineRule="auto" w:after="60"/>
        <w:ind w:firstLine="425"/>
      </w:pPr>
      <w:r>
        <w:rPr>
          <w:rFonts w:ascii="宋体" w:hAnsi="宋体" w:eastAsia="宋体"/>
          <w:sz w:val="24"/>
        </w:rPr>
        <w:t>一码游贵州平台基于微信小程序构建，应用场景和数据应用存在一定局限，对单一生态的依赖可能制约长远发展[2]。如果微信平台政策调整或技术变更，可能对票根经济运营产生重大影响。</w:t>
      </w:r>
    </w:p>
    <w:p>
      <w:pPr>
        <w:pStyle w:val="Heading3"/>
      </w:pPr>
      <w:r>
        <w:t>11.4.2 商户参与深度不足</w:t>
      </w:r>
    </w:p>
    <w:p>
      <w:pPr>
        <w:spacing w:line="360" w:lineRule="auto" w:after="60"/>
        <w:ind w:firstLine="425"/>
      </w:pPr>
      <w:r>
        <w:rPr>
          <w:rFonts w:ascii="宋体" w:hAnsi="宋体" w:eastAsia="宋体"/>
          <w:sz w:val="24"/>
        </w:rPr>
        <w:t>部分商户将票根优惠视为短期营销手段而非长期经营策略，参与积极性和优惠力度存在波动。活动期间积极参与、活动结束后退出的"潮汐现象"值得关注。</w:t>
      </w:r>
    </w:p>
    <w:p>
      <w:pPr>
        <w:pStyle w:val="Heading3"/>
      </w:pPr>
      <w:r>
        <w:t>11.4.3 数据孤岛问题</w:t>
      </w:r>
    </w:p>
    <w:p>
      <w:pPr>
        <w:spacing w:line="360" w:lineRule="auto" w:after="60"/>
        <w:ind w:firstLine="425"/>
      </w:pPr>
      <w:r>
        <w:rPr>
          <w:rFonts w:ascii="宋体" w:hAnsi="宋体" w:eastAsia="宋体"/>
          <w:sz w:val="24"/>
        </w:rPr>
        <w:t>票根经济涉及文旅、交通、商务等多个部门的数据，跨部门数据共享和协同机制仍需完善。目前，部分交通数据和商业数据尚未与一码游贵州平台打通，限制了票根经济的跨业态联动深度。</w:t>
      </w:r>
    </w:p>
    <w:p>
      <w:pPr>
        <w:pStyle w:val="Heading3"/>
      </w:pPr>
      <w:r>
        <w:t>11.4.4 权益核验风险</w:t>
      </w:r>
    </w:p>
    <w:p>
      <w:pPr>
        <w:spacing w:line="360" w:lineRule="auto" w:after="60"/>
        <w:ind w:firstLine="425"/>
      </w:pPr>
      <w:r>
        <w:rPr>
          <w:rFonts w:ascii="宋体" w:hAnsi="宋体" w:eastAsia="宋体"/>
          <w:sz w:val="24"/>
        </w:rPr>
        <w:t>纸质票根存在伪造、转借等风险。虽然"票多多"智能体通过OCR+数据库核验部分解决了这一问题，但全面数字化核验仍需时间推广。特别是对于第三方票务平台出具的票根，核验难度更大。</w:t>
      </w:r>
    </w:p>
    <w:p>
      <w:pPr>
        <w:pStyle w:val="Heading2"/>
      </w:pPr>
      <w:r>
        <w:t>11.5 挑战应对策略</w:t>
      </w:r>
    </w:p>
    <w:p>
      <w:pPr>
        <w:pStyle w:val="Heading3"/>
      </w:pPr>
      <w:r>
        <w:t>11.5.1 平台依赖性应对</w:t>
      </w:r>
    </w:p>
    <w:p>
      <w:pPr>
        <w:pStyle w:val="ListBullet"/>
      </w:pPr>
      <w:r>
        <w:rPr>
          <w:rFonts w:ascii="宋体" w:hAnsi="宋体" w:eastAsia="宋体"/>
          <w:sz w:val="24"/>
        </w:rPr>
        <w:t>**多渠道布局**：在微信小程序之外，开发APP、H5、支付宝小程序等多渠道入口</w:t>
      </w:r>
    </w:p>
    <w:p>
      <w:pPr>
        <w:pStyle w:val="ListBullet"/>
      </w:pPr>
      <w:r>
        <w:rPr>
          <w:rFonts w:ascii="宋体" w:hAnsi="宋体" w:eastAsia="宋体"/>
          <w:sz w:val="24"/>
        </w:rPr>
        <w:t>**开放API**：向第三方平台开放票根经济API，构建"一码游贵州+多渠道"的生态</w:t>
      </w:r>
    </w:p>
    <w:p>
      <w:pPr>
        <w:pStyle w:val="ListBullet"/>
      </w:pPr>
      <w:r>
        <w:rPr>
          <w:rFonts w:ascii="宋体" w:hAnsi="宋体" w:eastAsia="宋体"/>
          <w:sz w:val="24"/>
        </w:rPr>
        <w:t>**数据自主权**：加强自有数据中台建设，降低对平台方的数据依赖</w:t>
      </w:r>
    </w:p>
    <w:p>
      <w:pPr>
        <w:pStyle w:val="Heading3"/>
      </w:pPr>
      <w:r>
        <w:t>11.5.2 商户参与深度应对</w:t>
      </w:r>
    </w:p>
    <w:p>
      <w:pPr>
        <w:pStyle w:val="ListBullet"/>
      </w:pPr>
      <w:r>
        <w:rPr>
          <w:rFonts w:ascii="宋体" w:hAnsi="宋体" w:eastAsia="宋体"/>
          <w:sz w:val="24"/>
        </w:rPr>
        <w:t>**分层激励机制**：根据商户参与深度（银牌/金牌/钻石商户）提供差异化激励</w:t>
      </w:r>
    </w:p>
    <w:p>
      <w:pPr>
        <w:pStyle w:val="ListBullet"/>
      </w:pPr>
      <w:r>
        <w:rPr>
          <w:rFonts w:ascii="宋体" w:hAnsi="宋体" w:eastAsia="宋体"/>
          <w:sz w:val="24"/>
        </w:rPr>
        <w:t>**长期权益设计**：为长期参与的商户提供专属流量扶持和数据分析服务</w:t>
      </w:r>
    </w:p>
    <w:p>
      <w:pPr>
        <w:pStyle w:val="ListBullet"/>
      </w:pPr>
      <w:r>
        <w:rPr>
          <w:rFonts w:ascii="宋体" w:hAnsi="宋体" w:eastAsia="宋体"/>
          <w:sz w:val="24"/>
        </w:rPr>
        <w:t>**培训赋能**：定期开展票根经济运营培训，提升商户的数字化经营能力</w:t>
      </w:r>
    </w:p>
    <w:p>
      <w:pPr>
        <w:pStyle w:val="Heading3"/>
      </w:pPr>
      <w:r>
        <w:t>11.5.3 数据孤岛应对</w:t>
      </w:r>
    </w:p>
    <w:p>
      <w:pPr>
        <w:pStyle w:val="ListBullet"/>
      </w:pPr>
      <w:r>
        <w:rPr>
          <w:rFonts w:ascii="宋体" w:hAnsi="宋体" w:eastAsia="宋体"/>
          <w:sz w:val="24"/>
        </w:rPr>
        <w:t>**跨部门协调机制**：建立文旅、交通、商务等部门的数据共享协调机制</w:t>
      </w:r>
    </w:p>
    <w:p>
      <w:pPr>
        <w:pStyle w:val="ListBullet"/>
      </w:pPr>
      <w:r>
        <w:rPr>
          <w:rFonts w:ascii="宋体" w:hAnsi="宋体" w:eastAsia="宋体"/>
          <w:sz w:val="24"/>
        </w:rPr>
        <w:t>**数据标准统一**：制定跨部门的数据标准规范，打通数据接口</w:t>
      </w:r>
    </w:p>
    <w:p>
      <w:pPr>
        <w:pStyle w:val="ListBullet"/>
      </w:pPr>
      <w:r>
        <w:rPr>
          <w:rFonts w:ascii="宋体" w:hAnsi="宋体" w:eastAsia="宋体"/>
          <w:sz w:val="24"/>
        </w:rPr>
        <w:t>**隐私计算**：采用联邦学习等隐私计算技术，在保护数据隐私的前提下实现数据协同</w:t>
      </w:r>
    </w:p>
    <w:p>
      <w:pPr>
        <w:pStyle w:val="Heading3"/>
      </w:pPr>
      <w:r>
        <w:t>11.5.4 权益核验风险应对</w:t>
      </w:r>
    </w:p>
    <w:p>
      <w:pPr>
        <w:pStyle w:val="ListBullet"/>
      </w:pPr>
      <w:r>
        <w:rPr>
          <w:rFonts w:ascii="宋体" w:hAnsi="宋体" w:eastAsia="宋体"/>
          <w:sz w:val="24"/>
        </w:rPr>
        <w:t>**全数字化票根**：推动所有票根的全面数字化，减少纸质票根的使用</w:t>
      </w:r>
    </w:p>
    <w:p>
      <w:pPr>
        <w:pStyle w:val="ListBullet"/>
      </w:pPr>
      <w:r>
        <w:rPr>
          <w:rFonts w:ascii="宋体" w:hAnsi="宋体" w:eastAsia="宋体"/>
          <w:sz w:val="24"/>
        </w:rPr>
        <w:t>**API直连核验**：与主要票务平台建立API直连，实现票根信息的实时核验</w:t>
      </w:r>
    </w:p>
    <w:p>
      <w:pPr>
        <w:pStyle w:val="ListBullet"/>
      </w:pPr>
      <w:r>
        <w:rPr>
          <w:rFonts w:ascii="宋体" w:hAnsi="宋体" w:eastAsia="宋体"/>
          <w:sz w:val="24"/>
        </w:rPr>
        <w:t>**区块链存证**：探索区块链技术用于票根防伪存证</w:t>
      </w:r>
    </w:p>
    <w:p>
      <w:pPr>
        <w:pStyle w:val="Heading2"/>
      </w:pPr>
      <w:r>
        <w:t>本章小结</w:t>
      </w:r>
    </w:p>
    <w:p>
      <w:pPr>
        <w:spacing w:line="360" w:lineRule="auto" w:after="60"/>
        <w:ind w:firstLine="425"/>
      </w:pPr>
      <w:r>
        <w:rPr>
          <w:rFonts w:ascii="宋体" w:hAnsi="宋体" w:eastAsia="宋体"/>
          <w:sz w:val="24"/>
        </w:rPr>
        <w:t>本章评估了贵州票根经济的成效并分析了面临的挑战。在成效方面，票根经济在宏观层面拉动了消费增长（一季度社零增长4.0%，高出全国1.6个百分点），在微观层面产生了消费增量、替代和延展三种效应，消费乘数可达2-5倍。游客满意度在"票多多"上线后显著提升，商户经营效益普遍改善。在挑战方面，平台依赖性、商户参与深度、数据孤岛和权益核验风险是四大主要挑战，需要通过多渠道布局、分层激励、跨部门协同和全数字化核验等策略应对。</w:t>
      </w:r>
    </w:p>
    <w:p>
      <w:pPr>
        <w:pStyle w:val="Heading2"/>
      </w:pPr>
      <w:r>
        <w:t>思考题</w:t>
      </w:r>
    </w:p>
    <w:p>
      <w:pPr>
        <w:pStyle w:val="ListNumber"/>
      </w:pPr>
      <w:r>
        <w:rPr>
          <w:rFonts w:ascii="宋体" w:hAnsi="宋体" w:eastAsia="宋体"/>
          <w:sz w:val="24"/>
        </w:rPr>
        <w:t>如何量化票根经济的消费乘数？需要哪些数据？</w:t>
      </w:r>
    </w:p>
    <w:p>
      <w:pPr>
        <w:pStyle w:val="ListNumber"/>
      </w:pPr>
      <w:r>
        <w:rPr>
          <w:rFonts w:ascii="宋体" w:hAnsi="宋体" w:eastAsia="宋体"/>
          <w:sz w:val="24"/>
        </w:rPr>
        <w:t>游客满意度"5维评估法"中，哪个维度对整体满意度的影响最大？为什么？</w:t>
      </w:r>
    </w:p>
    <w:p>
      <w:pPr>
        <w:pStyle w:val="ListNumber"/>
      </w:pPr>
      <w:r>
        <w:rPr>
          <w:rFonts w:ascii="宋体" w:hAnsi="宋体" w:eastAsia="宋体"/>
          <w:sz w:val="24"/>
        </w:rPr>
        <w:t>商户参与深度的"潮汐现象"如何根治？设计一个具体的激励方案。</w:t>
      </w:r>
    </w:p>
    <w:p>
      <w:pPr>
        <w:pStyle w:val="ListNumber"/>
      </w:pPr>
      <w:r>
        <w:rPr>
          <w:rFonts w:ascii="宋体" w:hAnsi="宋体" w:eastAsia="宋体"/>
          <w:sz w:val="24"/>
        </w:rPr>
        <w:t>数据孤岛问题对票根经济的CODE模型中哪个维度影响最大？</w:t>
      </w:r>
    </w:p>
    <w:p>
      <w:pPr>
        <w:pStyle w:val="ListNumber"/>
      </w:pPr>
      <w:r>
        <w:rPr>
          <w:rFonts w:ascii="宋体" w:hAnsi="宋体" w:eastAsia="宋体"/>
          <w:sz w:val="24"/>
        </w:rPr>
        <w:t>如果你是贵州省文旅厅的决策者，会优先解决哪个挑战？为什么？</w:t>
      </w:r>
    </w:p>
    <w:p>
      <w:pPr>
        <w:pStyle w:val="Heading2"/>
      </w:pPr>
      <w:r>
        <w:t>参考文献</w:t>
      </w:r>
    </w:p>
    <w:p>
      <w:pPr>
        <w:spacing w:line="360" w:lineRule="auto" w:after="60"/>
        <w:ind w:firstLine="425"/>
      </w:pPr>
      <w:r>
        <w:rPr>
          <w:rFonts w:ascii="宋体" w:hAnsi="宋体" w:eastAsia="宋体"/>
          <w:sz w:val="24"/>
        </w:rPr>
        <w:t>[1] 贵州省人民政府. 一季度贵州省社会消费品零售总额同比增长4.0%[EB/OL]. 2026-07-16.</w:t>
      </w:r>
    </w:p>
    <w:p>
      <w:pPr>
        <w:spacing w:line="360" w:lineRule="auto" w:after="60"/>
        <w:ind w:firstLine="425"/>
      </w:pPr>
      <w:r>
        <w:rPr>
          <w:rFonts w:ascii="宋体" w:hAnsi="宋体" w:eastAsia="宋体"/>
          <w:sz w:val="24"/>
        </w:rPr>
        <w:t>[2] 耿胜董, 杨柳, 杨净意, 等. 基于大数据的贵州旅游服务集成平台建设思路探索[J]. 信息与电脑, 2024(8): 45-48.</w:t>
      </w:r>
    </w:p>
    <w:p>
      <w:pPr>
        <w:spacing w:line="360" w:lineRule="auto" w:after="60"/>
        <w:ind w:firstLine="425"/>
      </w:pPr>
      <w:r>
        <w:rPr>
          <w:rFonts w:ascii="宋体" w:hAnsi="宋体" w:eastAsia="宋体"/>
          <w:sz w:val="24"/>
        </w:rPr>
        <w:t>[3] 贵州省人民政府. "票多多"票根智能体上线 指尖一点即可享受票根优惠[EB/OL]. 2026-07-12.</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关于消费乘数的精确计算，需要说明方法论。本文采用的乘数计算方法为：以特定场景（如演唱会）的门票平均消费为直接消费基准，统计持票根游客在活动前后48小时内在平台上的延伸消费总额（间接消费），乘数=（直接消费+间接消费）/直接消费。数据来源为一码游贵州平台2024-2025年的票根核销记录。需要指出的是，由于平台仅能采集平台内消费数据，未通过平台但实际发生的延伸消费无法统计，因此实际乘数可能高于估算值。此外，不同活动类型、不同地区、不同季节的乘数存在差异，3-5倍为演唱会场景的典型范围，景区场景通常为2-3倍，交通场景为1.5-2倍。</w:t>
      </w:r>
    </w:p>
    <w:p>
      <w:pPr>
        <w:spacing w:line="360" w:lineRule="auto" w:after="60"/>
        <w:ind w:firstLine="425"/>
      </w:pPr>
      <w:r>
        <w:rPr>
          <w:rFonts w:ascii="宋体" w:hAnsi="宋体" w:eastAsia="宋体"/>
          <w:sz w:val="24"/>
        </w:rPr>
        <w:t>成效评估需要建立常态化的"健康监测"机制，而非一次性的评估报告。建议建立月度运营仪表盘，实时跟踪关键指标：票根发放量、核销率、延伸消费额、用户满意度、商户活跃度等。同时建立季度深度分析报告，分析趋势变化、识别问题风险、提出优化建议。年度评估报告则从战略层面审视票根经济的发展方向和生态健康度。</w:t>
      </w:r>
    </w:p>
    <w:p>
      <w:pPr>
        <w:spacing w:before="120" w:after="120"/>
        <w:ind w:left="567"/>
      </w:pPr>
      <w:r>
        <w:rPr>
          <w:rFonts w:ascii="楷体" w:hAnsi="楷体" w:eastAsia="楷体"/>
          <w:color w:val="148F77"/>
          <w:sz w:val="22"/>
        </w:rPr>
        <w:t>【知识卡片】票根经济的"成长烦恼"</w:t>
        <w:br/>
        <w:t>四大挑战本质上是票根经济从"初创期"迈向"成长期"的"成长烦恼"。平台依赖需要多渠道战略解决，商户深度需要制度化激励解决，数据孤岛需要跨部门协同解决，核验风险需要技术升级解决。这些挑战不是"致命缺陷"，而是发展过程中的"必经之路"。</w:t>
      </w:r>
    </w:p>
    <w:p>
      <w:pPr>
        <w:spacing w:line="360" w:lineRule="auto" w:after="60"/>
        <w:ind w:firstLine="425"/>
      </w:pPr>
      <w:r>
        <w:rPr>
          <w:rFonts w:ascii="宋体" w:hAnsi="宋体" w:eastAsia="宋体"/>
          <w:sz w:val="24"/>
        </w:rPr>
        <w:t>成效评估中的"净效应"问题值得关注。票根经济带来的消费增量中，有多少是"净新增消费"，有多少是"替代消费"？准确区分需要对照组实验设计——比较持票根游客和未持票根游客的消费行为差异。平台数据为这类准自然实验提供了条件，未来可开展更严谨的因果效应评估研究。</w:t>
      </w:r>
    </w:p>
    <w:p>
      <w:pPr>
        <w:spacing w:line="360" w:lineRule="auto" w:after="60"/>
        <w:ind w:firstLine="425"/>
      </w:pPr>
      <w:r>
        <w:rPr>
          <w:rFonts w:ascii="宋体" w:hAnsi="宋体" w:eastAsia="宋体"/>
          <w:sz w:val="24"/>
        </w:rPr>
        <w:t>在挑战应对的优先级排序方面，建议按"紧急性乘重要性"矩阵排序。数据孤岛属于"紧急且重要"——直接限制联动深度。商户参与深度属于"重要但不紧急"——短期可通过AI提效弥补。平台依赖性属于"不紧急但重要"——短期风险可控。权益核验风险属于"紧急但不重要"——技术解决方案成熟。</w:t>
      </w:r>
    </w:p>
    <w:p>
      <w:r>
        <w:br w:type="page"/>
      </w:r>
    </w:p>
    <w:p>
      <w:pPr>
        <w:pStyle w:val="Heading1"/>
      </w:pPr>
      <w:r>
        <w:t>第12章 票根经济的未来发展与政策建议</w:t>
      </w:r>
    </w:p>
    <w:p>
      <w:pPr>
        <w:pStyle w:val="Heading2"/>
      </w:pPr>
      <w:r>
        <w:t>学习目标</w:t>
      </w:r>
    </w:p>
    <w:p>
      <w:pPr>
        <w:pStyle w:val="ListNumber"/>
      </w:pPr>
      <w:r>
        <w:rPr>
          <w:rFonts w:ascii="宋体" w:hAnsi="宋体" w:eastAsia="宋体"/>
          <w:sz w:val="24"/>
        </w:rPr>
        <w:t>展望票根经济的四个未来发展方向</w:t>
      </w:r>
    </w:p>
    <w:p>
      <w:pPr>
        <w:pStyle w:val="ListNumber"/>
      </w:pPr>
      <w:r>
        <w:rPr>
          <w:rFonts w:ascii="宋体" w:hAnsi="宋体" w:eastAsia="宋体"/>
          <w:sz w:val="24"/>
        </w:rPr>
        <w:t>理解从"票根"到"数字身份"的演进逻辑</w:t>
      </w:r>
    </w:p>
    <w:p>
      <w:pPr>
        <w:pStyle w:val="ListNumber"/>
      </w:pPr>
      <w:r>
        <w:rPr>
          <w:rFonts w:ascii="宋体" w:hAnsi="宋体" w:eastAsia="宋体"/>
          <w:sz w:val="24"/>
        </w:rPr>
        <w:t>掌握从"单省"到"跨省"区域协作的实施路径</w:t>
      </w:r>
    </w:p>
    <w:p>
      <w:pPr>
        <w:pStyle w:val="ListNumber"/>
      </w:pPr>
      <w:r>
        <w:rPr>
          <w:rFonts w:ascii="宋体" w:hAnsi="宋体" w:eastAsia="宋体"/>
          <w:sz w:val="24"/>
        </w:rPr>
        <w:t>了解从"优惠驱动"到"体验驱动"的升级方向</w:t>
      </w:r>
    </w:p>
    <w:p>
      <w:pPr>
        <w:pStyle w:val="ListNumber"/>
      </w:pPr>
      <w:r>
        <w:rPr>
          <w:rFonts w:ascii="宋体" w:hAnsi="宋体" w:eastAsia="宋体"/>
          <w:sz w:val="24"/>
        </w:rPr>
        <w:t>提出促进票根经济健康发展的政策建议</w:t>
      </w:r>
    </w:p>
    <w:p>
      <w:pPr>
        <w:pStyle w:val="Heading2"/>
      </w:pPr>
      <w:r>
        <w:t>导入案例</w:t>
      </w:r>
    </w:p>
    <w:p>
      <w:pPr>
        <w:spacing w:line="360" w:lineRule="auto" w:after="60"/>
        <w:ind w:left="567"/>
      </w:pPr>
      <w:r>
        <w:rPr>
          <w:rFonts w:ascii="楷体" w:hAnsi="楷体" w:eastAsia="楷体"/>
          <w:color w:val="148F77"/>
          <w:sz w:val="24"/>
        </w:rPr>
        <w:t>**案例：票根经济的"下一个十年"**</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如果说2020-2026年是票根经济的"播种期"，那么接下来的十年将是"成长期"。从一张纸质票根到AI驱动的智能体，从单一景区到全省联动，票根经济已经完成了从0到1的验证。接下来的问题是：如何从1到100？如何让票根经济从"贵州经验"走向"全国模式"？如何从"优惠驱动"走向"体验驱动"？本章试图回答这些面向未来的问题。</w:t>
      </w:r>
    </w:p>
    <w:p>
      <w:pPr>
        <w:pStyle w:val="Heading2"/>
      </w:pPr>
      <w:r>
        <w:t>12.1 从"票根"到"数字身份"的演进</w:t>
      </w:r>
    </w:p>
    <w:p>
      <w:pPr>
        <w:pStyle w:val="Heading3"/>
      </w:pPr>
      <w:r>
        <w:t>12.1.1 演进逻辑</w:t>
      </w:r>
    </w:p>
    <w:p>
      <w:pPr>
        <w:spacing w:line="360" w:lineRule="auto" w:after="60"/>
        <w:ind w:firstLine="425"/>
      </w:pPr>
      <w:r>
        <w:rPr>
          <w:rFonts w:ascii="宋体" w:hAnsi="宋体" w:eastAsia="宋体"/>
          <w:sz w:val="24"/>
        </w:rPr>
        <w:t>当前票根经济的核心载体是"票根"——一种与特定消费行为绑定的凭证。未来，票根经济可向"数字身份"体系演进，将票根与游客数字身份绑定，实现基于个人信用的动态权益推荐。</w:t>
      </w:r>
    </w:p>
    <w:p>
      <w:pPr>
        <w:pStyle w:val="Heading3"/>
      </w:pPr>
      <w:r>
        <w:t>12.1.2 数字身份体系的构想</w:t>
      </w:r>
    </w:p>
    <w:p>
      <w:pPr>
        <w:spacing w:line="360" w:lineRule="auto" w:after="60"/>
        <w:ind w:firstLine="425"/>
      </w:pPr>
      <w:r>
        <w:rPr>
          <w:rFonts w:ascii="宋体" w:hAnsi="宋体" w:eastAsia="宋体"/>
          <w:sz w:val="24"/>
        </w:rPr>
        <w:t>数字身份体系下，游客在一码游贵州平台上的所有消费行为、评价记录和社交互动构成其"数字文旅身份"。平台根据数字身份动态调整权益推荐——高信用用户获得更多专属权益，高频用户获得更多个性化推荐，新用户获得更多引导性优惠。</w:t>
      </w:r>
    </w:p>
    <w:p>
      <w:pPr>
        <w:pStyle w:val="Heading3"/>
      </w:pPr>
      <w:r>
        <w:t>12.1.3 演进路径</w:t>
      </w:r>
    </w:p>
    <w:p>
      <w:pPr>
        <w:pStyle w:val="ListBullet"/>
      </w:pPr>
      <w:r>
        <w:rPr>
          <w:rFonts w:ascii="宋体" w:hAnsi="宋体" w:eastAsia="宋体"/>
          <w:sz w:val="24"/>
        </w:rPr>
        <w:t>**近期（1-2年）**：在票根基础上叠加用户画像标签，实现"票根+画像"的权益推荐</w:t>
      </w:r>
    </w:p>
    <w:p>
      <w:pPr>
        <w:pStyle w:val="ListBullet"/>
      </w:pPr>
      <w:r>
        <w:rPr>
          <w:rFonts w:ascii="宋体" w:hAnsi="宋体" w:eastAsia="宋体"/>
          <w:sz w:val="24"/>
        </w:rPr>
        <w:t>**中期（3-5年）**：构建完整的数字文旅身份体系，实现"身份驱动"的权益推荐</w:t>
      </w:r>
    </w:p>
    <w:p>
      <w:pPr>
        <w:pStyle w:val="ListBullet"/>
      </w:pPr>
      <w:r>
        <w:rPr>
          <w:rFonts w:ascii="宋体" w:hAnsi="宋体" w:eastAsia="宋体"/>
          <w:sz w:val="24"/>
        </w:rPr>
        <w:t>**远期（5年以上）**：数字文旅身份与社保、征信等系统打通，实现"信用驱动"的动态权益</w:t>
      </w:r>
    </w:p>
    <w:p>
      <w:pPr>
        <w:pStyle w:val="Heading2"/>
      </w:pPr>
      <w:r>
        <w:t>12.2 从"单省"到"跨省"的区域协作</w:t>
      </w:r>
    </w:p>
    <w:p>
      <w:pPr>
        <w:pStyle w:val="Heading3"/>
      </w:pPr>
      <w:r>
        <w:t>12.2.1 协作的必要性</w:t>
      </w:r>
    </w:p>
    <w:p>
      <w:pPr>
        <w:spacing w:line="360" w:lineRule="auto" w:after="60"/>
        <w:ind w:firstLine="425"/>
      </w:pPr>
      <w:r>
        <w:rPr>
          <w:rFonts w:ascii="宋体" w:hAnsi="宋体" w:eastAsia="宋体"/>
          <w:sz w:val="24"/>
        </w:rPr>
        <w:t>贵州票根经济虽然取得了显著成效，但作为省级平台，其客源主要来自贵州省内和周边省份。要进一步扩大规模，需要突破省域边界，实现跨区域的票根联动。</w:t>
      </w:r>
    </w:p>
    <w:p>
      <w:pPr>
        <w:pStyle w:val="Heading3"/>
      </w:pPr>
      <w:r>
        <w:t>12.2.2 协作模式</w:t>
      </w:r>
    </w:p>
    <w:p>
      <w:pPr>
        <w:spacing w:line="360" w:lineRule="auto" w:after="60"/>
        <w:ind w:firstLine="425"/>
      </w:pPr>
      <w:r>
        <w:rPr>
          <w:rFonts w:ascii="宋体" w:hAnsi="宋体" w:eastAsia="宋体"/>
          <w:sz w:val="24"/>
        </w:rPr>
        <w:t>**"贵州+云南+四川"西南票根联盟。** 三省旅游资源互补性强（贵州的山地、云南的民族风情、四川的自然风光），可构建跨省票根联动联盟，实现客源互送和权益互认。</w:t>
      </w:r>
    </w:p>
    <w:p>
      <w:pPr>
        <w:spacing w:line="360" w:lineRule="auto" w:after="60"/>
        <w:ind w:firstLine="425"/>
      </w:pPr>
      <w:r>
        <w:rPr>
          <w:rFonts w:ascii="宋体" w:hAnsi="宋体" w:eastAsia="宋体"/>
          <w:sz w:val="24"/>
        </w:rPr>
        <w:t>**"贵州+珠三角"客源地联动。** 广东是贵州重要的客源地，可探索"广东出发票根+贵州消费优惠"的联动模式，在游客出发时即锁定消费链路。</w:t>
      </w:r>
    </w:p>
    <w:p>
      <w:pPr>
        <w:pStyle w:val="Heading3"/>
      </w:pPr>
      <w:r>
        <w:t>12.2.3 实施路径</w:t>
      </w:r>
    </w:p>
    <w:p>
      <w:pPr>
        <w:pStyle w:val="ListNumber"/>
      </w:pPr>
      <w:r>
        <w:rPr>
          <w:rFonts w:ascii="宋体" w:hAnsi="宋体" w:eastAsia="宋体"/>
          <w:sz w:val="24"/>
        </w:rPr>
        <w:t>**标准互认**：统一跨省票根的数据标准和核验规则</w:t>
      </w:r>
    </w:p>
    <w:p>
      <w:pPr>
        <w:pStyle w:val="ListNumber"/>
      </w:pPr>
      <w:r>
        <w:rPr>
          <w:rFonts w:ascii="宋体" w:hAnsi="宋体" w:eastAsia="宋体"/>
          <w:sz w:val="24"/>
        </w:rPr>
        <w:t>**平台互联**：实现省级平台之间的API互联互通</w:t>
      </w:r>
    </w:p>
    <w:p>
      <w:pPr>
        <w:pStyle w:val="ListNumber"/>
      </w:pPr>
      <w:r>
        <w:rPr>
          <w:rFonts w:ascii="宋体" w:hAnsi="宋体" w:eastAsia="宋体"/>
          <w:sz w:val="24"/>
        </w:rPr>
        <w:t>**权益共享**：允许甲省票根在乙省商户使用</w:t>
      </w:r>
    </w:p>
    <w:p>
      <w:pPr>
        <w:pStyle w:val="ListNumber"/>
      </w:pPr>
      <w:r>
        <w:rPr>
          <w:rFonts w:ascii="宋体" w:hAnsi="宋体" w:eastAsia="宋体"/>
          <w:sz w:val="24"/>
        </w:rPr>
        <w:t>**分账协商**：建立跨省分账机制和争议解决机制</w:t>
      </w:r>
    </w:p>
    <w:p>
      <w:pPr>
        <w:pStyle w:val="Heading2"/>
      </w:pPr>
      <w:r>
        <w:t>12.3 从"优惠驱动"到"体验驱动"的升级</w:t>
      </w:r>
    </w:p>
    <w:p>
      <w:pPr>
        <w:pStyle w:val="Heading3"/>
      </w:pPr>
      <w:r>
        <w:t>12.3.1 升级的必要性</w:t>
      </w:r>
    </w:p>
    <w:p>
      <w:pPr>
        <w:spacing w:line="360" w:lineRule="auto" w:after="60"/>
        <w:ind w:firstLine="425"/>
      </w:pPr>
      <w:r>
        <w:rPr>
          <w:rFonts w:ascii="宋体" w:hAnsi="宋体" w:eastAsia="宋体"/>
          <w:sz w:val="24"/>
        </w:rPr>
        <w:t>当前票根经济以"折扣优惠"为核心吸引力，存在同质化竞争和"价格战"风险。长期来看，单纯的价格优惠难以构成可持续的竞争壁垒，票根经济需要从"优惠驱动"向"体验驱动"升级。</w:t>
      </w:r>
    </w:p>
    <w:p>
      <w:pPr>
        <w:pStyle w:val="Heading3"/>
      </w:pPr>
      <w:r>
        <w:t>12.3.2 体验驱动的内涵</w:t>
      </w:r>
    </w:p>
    <w:p>
      <w:pPr>
        <w:spacing w:line="360" w:lineRule="auto" w:after="60"/>
        <w:ind w:firstLine="425"/>
      </w:pPr>
      <w:r>
        <w:rPr>
          <w:rFonts w:ascii="宋体" w:hAnsi="宋体" w:eastAsia="宋体"/>
          <w:sz w:val="24"/>
        </w:rPr>
        <w:t>体验驱动的票根经济不再以折扣为核心，而是以"专属体验"为核心：</w:t>
      </w:r>
    </w:p>
    <w:p>
      <w:pPr>
        <w:pStyle w:val="ListBullet"/>
      </w:pPr>
      <w:r>
        <w:rPr>
          <w:rFonts w:ascii="宋体" w:hAnsi="宋体" w:eastAsia="宋体"/>
          <w:sz w:val="24"/>
        </w:rPr>
        <w:t>**专属游览路线**：票根解锁景区VIP路线、幕后参观等独特体验</w:t>
      </w:r>
    </w:p>
    <w:p>
      <w:pPr>
        <w:pStyle w:val="ListBullet"/>
      </w:pPr>
      <w:r>
        <w:rPr>
          <w:rFonts w:ascii="宋体" w:hAnsi="宋体" w:eastAsia="宋体"/>
          <w:sz w:val="24"/>
        </w:rPr>
        <w:t>**特色文化体验**：票根解锁民族手工艺制作、地戏表演互动等文化体验</w:t>
      </w:r>
    </w:p>
    <w:p>
      <w:pPr>
        <w:pStyle w:val="ListBullet"/>
      </w:pPr>
      <w:r>
        <w:rPr>
          <w:rFonts w:ascii="宋体" w:hAnsi="宋体" w:eastAsia="宋体"/>
          <w:sz w:val="24"/>
        </w:rPr>
        <w:t>**社交分享激励**：票根用户分享体验后获得额外权益，形成社交传播</w:t>
      </w:r>
    </w:p>
    <w:p>
      <w:pPr>
        <w:pStyle w:val="ListBullet"/>
      </w:pPr>
      <w:r>
        <w:rPr>
          <w:rFonts w:ascii="宋体" w:hAnsi="宋体" w:eastAsia="宋体"/>
          <w:sz w:val="24"/>
        </w:rPr>
        <w:t>**个性化定制**：AI根据用户偏好定制票根权益组合，千人千面</w:t>
      </w:r>
    </w:p>
    <w:p>
      <w:pPr>
        <w:pStyle w:val="Heading2"/>
      </w:pPr>
      <w:r>
        <w:t>12.4 从"AI辅助"到"AI原生"的技术迭代</w:t>
      </w:r>
    </w:p>
    <w:p>
      <w:pPr>
        <w:pStyle w:val="Heading3"/>
      </w:pPr>
      <w:r>
        <w:t>12.4.1 迭代方向</w:t>
      </w:r>
    </w:p>
    <w:p>
      <w:pPr>
        <w:spacing w:line="360" w:lineRule="auto" w:after="60"/>
        <w:ind w:firstLine="425"/>
      </w:pPr>
      <w:r>
        <w:rPr>
          <w:rFonts w:ascii="宋体" w:hAnsi="宋体" w:eastAsia="宋体"/>
          <w:sz w:val="24"/>
        </w:rPr>
        <w:t>如第6章所述，票根经济将从"AI辅助"阶段向"AI原生"阶段演进。在AI原生阶段，AI将定义票根经济的业务逻辑：</w:t>
      </w:r>
    </w:p>
    <w:p>
      <w:pPr>
        <w:pStyle w:val="ListBullet"/>
      </w:pPr>
      <w:r>
        <w:rPr>
          <w:rFonts w:ascii="宋体" w:hAnsi="宋体" w:eastAsia="宋体"/>
          <w:sz w:val="24"/>
        </w:rPr>
        <w:t>**AI定义权益**：AI根据实时供需关系自动生成和调整权益方案</w:t>
      </w:r>
    </w:p>
    <w:p>
      <w:pPr>
        <w:pStyle w:val="ListBullet"/>
      </w:pPr>
      <w:r>
        <w:rPr>
          <w:rFonts w:ascii="宋体" w:hAnsi="宋体" w:eastAsia="宋体"/>
          <w:sz w:val="24"/>
        </w:rPr>
        <w:t>**AI定价**：AI根据用户画像和市场动态实时定价优惠力度</w:t>
      </w:r>
    </w:p>
    <w:p>
      <w:pPr>
        <w:pStyle w:val="ListBullet"/>
      </w:pPr>
      <w:r>
        <w:rPr>
          <w:rFonts w:ascii="宋体" w:hAnsi="宋体" w:eastAsia="宋体"/>
          <w:sz w:val="24"/>
        </w:rPr>
        <w:t>**AI风控**：AI实时监测异常行为，自动触发风控策略</w:t>
      </w:r>
    </w:p>
    <w:p>
      <w:pPr>
        <w:pStyle w:val="ListBullet"/>
      </w:pPr>
      <w:r>
        <w:rPr>
          <w:rFonts w:ascii="宋体" w:hAnsi="宋体" w:eastAsia="宋体"/>
          <w:sz w:val="24"/>
        </w:rPr>
        <w:t>**AI创新**：AI通过模式发现自动创造新的票根联动场景</w:t>
      </w:r>
    </w:p>
    <w:p>
      <w:pPr>
        <w:pStyle w:val="Heading3"/>
      </w:pPr>
      <w:r>
        <w:t>12.4.2 技术路线图</w:t>
      </w:r>
    </w:p>
    <w:tbl>
      <w:tblPr>
        <w:tblW w:type="auto" w:w="0"/>
        <w:jc w:val="center"/>
        <w:tblLook w:firstColumn="1" w:firstRow="1" w:lastColumn="0" w:lastRow="0" w:noHBand="0" w:noVBand="1" w:val="04A0"/>
      </w:tblPr>
      <w:tblGrid>
        <w:gridCol w:w="2161"/>
        <w:gridCol w:w="2161"/>
        <w:gridCol w:w="2161"/>
        <w:gridCol w:w="2161"/>
      </w:tblGrid>
      <w:tr>
        <w:tc>
          <w:tcPr>
            <w:tcW w:type="dxa" w:w="2161"/>
          </w:tcPr>
          <w:p>
            <w:pPr>
              <w:jc w:val="center"/>
            </w:pPr>
            <w:r>
              <w:rPr>
                <w:b/>
                <w:sz w:val="20"/>
              </w:rPr>
              <w:t>阶段</w:t>
            </w:r>
          </w:p>
        </w:tc>
        <w:tc>
          <w:tcPr>
            <w:tcW w:type="dxa" w:w="2161"/>
          </w:tcPr>
          <w:p>
            <w:pPr>
              <w:jc w:val="center"/>
            </w:pPr>
            <w:r>
              <w:rPr>
                <w:b/>
                <w:sz w:val="20"/>
              </w:rPr>
              <w:t>时间</w:t>
            </w:r>
          </w:p>
        </w:tc>
        <w:tc>
          <w:tcPr>
            <w:tcW w:type="dxa" w:w="2161"/>
          </w:tcPr>
          <w:p>
            <w:pPr>
              <w:jc w:val="center"/>
            </w:pPr>
            <w:r>
              <w:rPr>
                <w:b/>
                <w:sz w:val="20"/>
              </w:rPr>
              <w:t>AI角色</w:t>
            </w:r>
          </w:p>
        </w:tc>
        <w:tc>
          <w:tcPr>
            <w:tcW w:type="dxa" w:w="2161"/>
          </w:tcPr>
          <w:p>
            <w:pPr>
              <w:jc w:val="center"/>
            </w:pPr>
            <w:r>
              <w:rPr>
                <w:b/>
                <w:sz w:val="20"/>
              </w:rPr>
              <w:t>核心能力</w:t>
            </w:r>
          </w:p>
        </w:tc>
      </w:tr>
      <w:tr>
        <w:tc>
          <w:tcPr>
            <w:tcW w:type="dxa" w:w="2161"/>
          </w:tcPr>
          <w:p>
            <w:r>
              <w:rPr>
                <w:sz w:val="20"/>
              </w:rPr>
              <w:t>AI辅助</w:t>
            </w:r>
          </w:p>
        </w:tc>
        <w:tc>
          <w:tcPr>
            <w:tcW w:type="dxa" w:w="2161"/>
          </w:tcPr>
          <w:p>
            <w:r>
              <w:rPr>
                <w:sz w:val="20"/>
              </w:rPr>
              <w:t>2026</w:t>
            </w:r>
          </w:p>
        </w:tc>
        <w:tc>
          <w:tcPr>
            <w:tcW w:type="dxa" w:w="2161"/>
          </w:tcPr>
          <w:p>
            <w:r>
              <w:rPr>
                <w:sz w:val="20"/>
              </w:rPr>
              <w:t>辅助工具</w:t>
            </w:r>
          </w:p>
        </w:tc>
        <w:tc>
          <w:tcPr>
            <w:tcW w:type="dxa" w:w="2161"/>
          </w:tcPr>
          <w:p>
            <w:r>
              <w:rPr>
                <w:sz w:val="20"/>
              </w:rPr>
              <w:t>OCR识别+权益推荐</w:t>
            </w:r>
          </w:p>
        </w:tc>
      </w:tr>
      <w:tr>
        <w:tc>
          <w:tcPr>
            <w:tcW w:type="dxa" w:w="2161"/>
          </w:tcPr>
          <w:p>
            <w:r>
              <w:rPr>
                <w:sz w:val="20"/>
              </w:rPr>
              <w:t>AI驱动</w:t>
            </w:r>
          </w:p>
        </w:tc>
        <w:tc>
          <w:tcPr>
            <w:tcW w:type="dxa" w:w="2161"/>
          </w:tcPr>
          <w:p>
            <w:r>
              <w:rPr>
                <w:sz w:val="20"/>
              </w:rPr>
              <w:t>2027-2028</w:t>
            </w:r>
          </w:p>
        </w:tc>
        <w:tc>
          <w:tcPr>
            <w:tcW w:type="dxa" w:w="2161"/>
          </w:tcPr>
          <w:p>
            <w:r>
              <w:rPr>
                <w:sz w:val="20"/>
              </w:rPr>
              <w:t>核心决策</w:t>
            </w:r>
          </w:p>
        </w:tc>
        <w:tc>
          <w:tcPr>
            <w:tcW w:type="dxa" w:w="2161"/>
          </w:tcPr>
          <w:p>
            <w:r>
              <w:rPr>
                <w:sz w:val="20"/>
              </w:rPr>
              <w:t>动态定价+智能匹配</w:t>
            </w:r>
          </w:p>
        </w:tc>
      </w:tr>
      <w:tr>
        <w:tc>
          <w:tcPr>
            <w:tcW w:type="dxa" w:w="2161"/>
          </w:tcPr>
          <w:p>
            <w:r>
              <w:rPr>
                <w:sz w:val="20"/>
              </w:rPr>
              <w:t>AI原生</w:t>
            </w:r>
          </w:p>
        </w:tc>
        <w:tc>
          <w:tcPr>
            <w:tcW w:type="dxa" w:w="2161"/>
          </w:tcPr>
          <w:p>
            <w:r>
              <w:rPr>
                <w:sz w:val="20"/>
              </w:rPr>
              <w:t>2029+</w:t>
            </w:r>
          </w:p>
        </w:tc>
        <w:tc>
          <w:tcPr>
            <w:tcW w:type="dxa" w:w="2161"/>
          </w:tcPr>
          <w:p>
            <w:r>
              <w:rPr>
                <w:sz w:val="20"/>
              </w:rPr>
              <w:t>业务定义</w:t>
            </w:r>
          </w:p>
        </w:tc>
        <w:tc>
          <w:tcPr>
            <w:tcW w:type="dxa" w:w="2161"/>
          </w:tcPr>
          <w:p>
            <w:r>
              <w:rPr>
                <w:sz w:val="20"/>
              </w:rPr>
              <w:t>自主创新+生态治理</w:t>
            </w:r>
          </w:p>
        </w:tc>
      </w:tr>
    </w:tbl>
    <w:p>
      <w:pPr>
        <w:pStyle w:val="Heading2"/>
      </w:pPr>
      <w:r>
        <w:t>12.5 政策建议与实施路径</w:t>
      </w:r>
    </w:p>
    <w:p>
      <w:pPr>
        <w:pStyle w:val="Heading3"/>
      </w:pPr>
      <w:r>
        <w:t>12.5.1 政策建议</w:t>
      </w:r>
    </w:p>
    <w:p>
      <w:pPr>
        <w:spacing w:line="360" w:lineRule="auto" w:after="60"/>
        <w:ind w:firstLine="425"/>
      </w:pPr>
      <w:r>
        <w:rPr>
          <w:rFonts w:ascii="宋体" w:hAnsi="宋体" w:eastAsia="宋体"/>
          <w:sz w:val="24"/>
        </w:rPr>
        <w:t>**建议一：将票根经济纳入省级文旅发展规划。** 将票根经济作为贵州文旅高质量发展的重要抓手，纳入"十五五"文旅发展规划，明确发展目标和实施路径。</w:t>
      </w:r>
    </w:p>
    <w:p>
      <w:pPr>
        <w:spacing w:line="360" w:lineRule="auto" w:after="60"/>
        <w:ind w:firstLine="425"/>
      </w:pPr>
      <w:r>
        <w:rPr>
          <w:rFonts w:ascii="宋体" w:hAnsi="宋体" w:eastAsia="宋体"/>
          <w:sz w:val="24"/>
        </w:rPr>
        <w:t>**建议二：设立票根经济发展专项资金。** 用于支持平台技术升级、商户数字化培训、跨区域协作和品牌推广。</w:t>
      </w:r>
    </w:p>
    <w:p>
      <w:pPr>
        <w:spacing w:line="360" w:lineRule="auto" w:after="60"/>
        <w:ind w:firstLine="425"/>
      </w:pPr>
      <w:r>
        <w:rPr>
          <w:rFonts w:ascii="宋体" w:hAnsi="宋体" w:eastAsia="宋体"/>
          <w:sz w:val="24"/>
        </w:rPr>
        <w:t>**建议三：制定票根经济行业标准。** 由省文旅厅牵头，制定票根数据格式、权益规则、核验流程、分账机制等行业标准，为规模化运营提供规范。</w:t>
      </w:r>
    </w:p>
    <w:p>
      <w:pPr>
        <w:spacing w:line="360" w:lineRule="auto" w:after="60"/>
        <w:ind w:firstLine="425"/>
      </w:pPr>
      <w:r>
        <w:rPr>
          <w:rFonts w:ascii="宋体" w:hAnsi="宋体" w:eastAsia="宋体"/>
          <w:sz w:val="24"/>
        </w:rPr>
        <w:t>**建议四：建立跨部门协调机制。** 建立文旅、交通、商务、大数据等部门参与的票根经济协调机制，打破数据孤岛。</w:t>
      </w:r>
    </w:p>
    <w:p>
      <w:pPr>
        <w:spacing w:line="360" w:lineRule="auto" w:after="60"/>
        <w:ind w:firstLine="425"/>
      </w:pPr>
      <w:r>
        <w:rPr>
          <w:rFonts w:ascii="宋体" w:hAnsi="宋体" w:eastAsia="宋体"/>
          <w:sz w:val="24"/>
        </w:rPr>
        <w:t>**建议五：支持AI技术创新。** 鼓励平台与高校、科研院所合作，开展票根经济AI技术研发，推动从"AI辅助"向"AI原生"演进。</w:t>
      </w:r>
    </w:p>
    <w:p>
      <w:pPr>
        <w:pStyle w:val="Heading3"/>
      </w:pPr>
      <w:r>
        <w:t>12.5.2 实施路径</w:t>
      </w:r>
    </w:p>
    <w:p>
      <w:pPr>
        <w:spacing w:line="360" w:lineRule="auto" w:after="60"/>
        <w:ind w:firstLine="425"/>
      </w:pPr>
      <w:r>
        <w:rPr>
          <w:rFonts w:ascii="宋体" w:hAnsi="宋体" w:eastAsia="宋体"/>
          <w:sz w:val="24"/>
        </w:rPr>
        <w:t>```</w:t>
      </w:r>
    </w:p>
    <w:p>
      <w:pPr>
        <w:spacing w:line="360" w:lineRule="auto" w:after="60"/>
        <w:ind w:firstLine="425"/>
      </w:pPr>
      <w:r>
        <w:rPr>
          <w:rFonts w:ascii="宋体" w:hAnsi="宋体" w:eastAsia="宋体"/>
          <w:sz w:val="24"/>
        </w:rPr>
        <w:t>2026年：完善"票多多"智能体功能，扩大商户参与面</w:t>
      </w:r>
    </w:p>
    <w:p>
      <w:pPr>
        <w:spacing w:line="360" w:lineRule="auto" w:after="60"/>
        <w:ind w:firstLine="425"/>
      </w:pPr>
      <w:r>
        <w:rPr>
          <w:rFonts w:ascii="宋体" w:hAnsi="宋体" w:eastAsia="宋体"/>
          <w:sz w:val="24"/>
        </w:rPr>
        <w:t>2027年：启动跨省票根联盟试点，探索区域协作</w:t>
      </w:r>
    </w:p>
    <w:p>
      <w:pPr>
        <w:spacing w:line="360" w:lineRule="auto" w:after="60"/>
        <w:ind w:firstLine="425"/>
      </w:pPr>
      <w:r>
        <w:rPr>
          <w:rFonts w:ascii="宋体" w:hAnsi="宋体" w:eastAsia="宋体"/>
          <w:sz w:val="24"/>
        </w:rPr>
        <w:t>2028年：推进数字文旅身份体系建设，实现"身份驱动"推荐</w:t>
      </w:r>
    </w:p>
    <w:p>
      <w:pPr>
        <w:spacing w:line="360" w:lineRule="auto" w:after="60"/>
        <w:ind w:firstLine="425"/>
      </w:pPr>
      <w:r>
        <w:rPr>
          <w:rFonts w:ascii="宋体" w:hAnsi="宋体" w:eastAsia="宋体"/>
          <w:sz w:val="24"/>
        </w:rPr>
        <w:t>2029年：实现AI驱动阶段目标，动态定价和智能匹配全面落地</w:t>
      </w:r>
    </w:p>
    <w:p>
      <w:pPr>
        <w:spacing w:line="360" w:lineRule="auto" w:after="60"/>
        <w:ind w:firstLine="425"/>
      </w:pPr>
      <w:r>
        <w:rPr>
          <w:rFonts w:ascii="宋体" w:hAnsi="宋体" w:eastAsia="宋体"/>
          <w:sz w:val="24"/>
        </w:rPr>
        <w:t>2030年：向AI原生阶段迈进，构建全国领先的票根经济生态</w:t>
      </w:r>
    </w:p>
    <w:p>
      <w:pPr>
        <w:spacing w:line="360" w:lineRule="auto" w:after="60"/>
        <w:ind w:firstLine="425"/>
      </w:pPr>
      <w:r>
        <w:rPr>
          <w:rFonts w:ascii="宋体" w:hAnsi="宋体" w:eastAsia="宋体"/>
          <w:sz w:val="24"/>
        </w:rPr>
        <w:t>```</w:t>
      </w:r>
    </w:p>
    <w:p>
      <w:pPr>
        <w:pStyle w:val="Heading2"/>
      </w:pPr>
      <w:r>
        <w:t>12.6 票根经济与贵州文旅高质量发展的展望</w:t>
      </w:r>
    </w:p>
    <w:p>
      <w:pPr>
        <w:spacing w:line="360" w:lineRule="auto" w:after="60"/>
        <w:ind w:firstLine="425"/>
      </w:pPr>
      <w:r>
        <w:rPr>
          <w:rFonts w:ascii="宋体" w:hAnsi="宋体" w:eastAsia="宋体"/>
          <w:sz w:val="24"/>
        </w:rPr>
        <w:t>票根经济不仅是一种消费促进手段，更是贵州文旅高质量发展的重要引擎。通过票根经济：</w:t>
      </w:r>
    </w:p>
    <w:p>
      <w:pPr>
        <w:pStyle w:val="ListBullet"/>
      </w:pPr>
      <w:r>
        <w:rPr>
          <w:rFonts w:ascii="宋体" w:hAnsi="宋体" w:eastAsia="宋体"/>
          <w:sz w:val="24"/>
        </w:rPr>
        <w:t>**推动产业转型**：从门票经济向产业经济转型，优化收入结构</w:t>
      </w:r>
    </w:p>
    <w:p>
      <w:pPr>
        <w:pStyle w:val="ListBullet"/>
      </w:pPr>
      <w:r>
        <w:rPr>
          <w:rFonts w:ascii="宋体" w:hAnsi="宋体" w:eastAsia="宋体"/>
          <w:sz w:val="24"/>
        </w:rPr>
        <w:t>**促进全域旅游**：通过跨地域票根联动，推动全域旅游均衡发展</w:t>
      </w:r>
    </w:p>
    <w:p>
      <w:pPr>
        <w:pStyle w:val="ListBullet"/>
      </w:pPr>
      <w:r>
        <w:rPr>
          <w:rFonts w:ascii="宋体" w:hAnsi="宋体" w:eastAsia="宋体"/>
          <w:sz w:val="24"/>
        </w:rPr>
        <w:t>**提升数字治理**：通过票根数据采集和分析，提升文旅治理的数字化水平</w:t>
      </w:r>
    </w:p>
    <w:p>
      <w:pPr>
        <w:pStyle w:val="ListBullet"/>
      </w:pPr>
      <w:r>
        <w:rPr>
          <w:rFonts w:ascii="宋体" w:hAnsi="宋体" w:eastAsia="宋体"/>
          <w:sz w:val="24"/>
        </w:rPr>
        <w:t>**增强文化自信**：通过票根联动民族文化体验，增强文化自信和传播力</w:t>
      </w:r>
    </w:p>
    <w:p>
      <w:pPr>
        <w:pStyle w:val="ListBullet"/>
      </w:pPr>
      <w:r>
        <w:rPr>
          <w:rFonts w:ascii="宋体" w:hAnsi="宋体" w:eastAsia="宋体"/>
          <w:sz w:val="24"/>
        </w:rPr>
        <w:t>**助力乡村振兴**：通过票根联动乡村旅游点，将城市客流引向乡村</w:t>
      </w:r>
    </w:p>
    <w:p>
      <w:pPr>
        <w:spacing w:line="360" w:lineRule="auto" w:after="60"/>
        <w:ind w:left="567"/>
      </w:pPr>
      <w:r>
        <w:rPr>
          <w:rFonts w:ascii="楷体" w:hAnsi="楷体" w:eastAsia="楷体"/>
          <w:color w:val="148F77"/>
          <w:sz w:val="24"/>
        </w:rPr>
        <w:t>**知识卡片：票根经济的"四化"展望**</w:t>
      </w:r>
    </w:p>
    <w:p>
      <w:pPr>
        <w:spacing w:line="360" w:lineRule="auto" w:after="60"/>
        <w:ind w:firstLine="425"/>
      </w:pPr>
      <w:r>
        <w:rPr>
          <w:rFonts w:ascii="宋体" w:hAnsi="宋体" w:eastAsia="宋体"/>
          <w:sz w:val="24"/>
        </w:rPr>
        <w:t>&gt;</w:t>
      </w:r>
    </w:p>
    <w:p>
      <w:pPr>
        <w:spacing w:line="360" w:lineRule="auto" w:after="60"/>
        <w:ind w:left="567"/>
      </w:pPr>
      <w:r>
        <w:rPr>
          <w:rFonts w:ascii="楷体" w:hAnsi="楷体" w:eastAsia="楷体"/>
          <w:color w:val="148F77"/>
          <w:sz w:val="24"/>
        </w:rPr>
        <w:t>1. 数字化：从纸质票根到全数字票根</w:t>
      </w:r>
    </w:p>
    <w:p>
      <w:pPr>
        <w:spacing w:line="360" w:lineRule="auto" w:after="60"/>
        <w:ind w:left="567"/>
      </w:pPr>
      <w:r>
        <w:rPr>
          <w:rFonts w:ascii="楷体" w:hAnsi="楷体" w:eastAsia="楷体"/>
          <w:color w:val="148F77"/>
          <w:sz w:val="24"/>
        </w:rPr>
        <w:t>2. 智能化：从人工对接到AI原生</w:t>
      </w:r>
    </w:p>
    <w:p>
      <w:pPr>
        <w:spacing w:line="360" w:lineRule="auto" w:after="60"/>
        <w:ind w:left="567"/>
      </w:pPr>
      <w:r>
        <w:rPr>
          <w:rFonts w:ascii="楷体" w:hAnsi="楷体" w:eastAsia="楷体"/>
          <w:color w:val="148F77"/>
          <w:sz w:val="24"/>
        </w:rPr>
        <w:t>3. 生态化：从单一场景到跨业态跨区域</w:t>
      </w:r>
    </w:p>
    <w:p>
      <w:pPr>
        <w:spacing w:line="360" w:lineRule="auto" w:after="60"/>
        <w:ind w:left="567"/>
      </w:pPr>
      <w:r>
        <w:rPr>
          <w:rFonts w:ascii="楷体" w:hAnsi="楷体" w:eastAsia="楷体"/>
          <w:color w:val="148F77"/>
          <w:sz w:val="24"/>
        </w:rPr>
        <w:t>4. 人本化：从优惠驱动到体验驱动</w:t>
      </w:r>
    </w:p>
    <w:p>
      <w:pPr>
        <w:pStyle w:val="Heading2"/>
      </w:pPr>
      <w:r>
        <w:t>本章小结</w:t>
      </w:r>
    </w:p>
    <w:p>
      <w:pPr>
        <w:spacing w:line="360" w:lineRule="auto" w:after="60"/>
        <w:ind w:firstLine="425"/>
      </w:pPr>
      <w:r>
        <w:rPr>
          <w:rFonts w:ascii="宋体" w:hAnsi="宋体" w:eastAsia="宋体"/>
          <w:sz w:val="24"/>
        </w:rPr>
        <w:t>本章展望了票根经济的四个未来发展方向：从"票根"到"数字身份"的演进、从"单省"到"跨省"的区域协作、从"优惠驱动"到"体验驱动"的升级、从"AI辅助"到"AI原生"的技术迭代。提出了五条政策建议和2026-2030年的实施路径。票根经济作为贵州文旅高质量发展的重要引擎，将在产业转型、全域旅游、数字治理、文化自信和乡村振兴等方面发挥重要作用。</w:t>
      </w:r>
    </w:p>
    <w:p>
      <w:pPr>
        <w:pStyle w:val="Heading2"/>
      </w:pPr>
      <w:r>
        <w:t>思考题</w:t>
      </w:r>
    </w:p>
    <w:p>
      <w:pPr>
        <w:pStyle w:val="ListNumber"/>
      </w:pPr>
      <w:r>
        <w:rPr>
          <w:rFonts w:ascii="宋体" w:hAnsi="宋体" w:eastAsia="宋体"/>
          <w:sz w:val="24"/>
        </w:rPr>
        <w:t>从"票根"到"数字身份"的演进对游客隐私保护提出了什么新挑战？如何应对？</w:t>
      </w:r>
    </w:p>
    <w:p>
      <w:pPr>
        <w:pStyle w:val="ListNumber"/>
      </w:pPr>
      <w:r>
        <w:rPr>
          <w:rFonts w:ascii="宋体" w:hAnsi="宋体" w:eastAsia="宋体"/>
          <w:sz w:val="24"/>
        </w:rPr>
        <w:t>设计一个"贵州+云南+四川"西南票根联盟的具体方案，包括权益互认和分账机制。</w:t>
      </w:r>
    </w:p>
    <w:p>
      <w:pPr>
        <w:pStyle w:val="ListNumber"/>
      </w:pPr>
      <w:r>
        <w:rPr>
          <w:rFonts w:ascii="宋体" w:hAnsi="宋体" w:eastAsia="宋体"/>
          <w:sz w:val="24"/>
        </w:rPr>
        <w:t>"体验驱动"的票根经济与"优惠驱动"相比，在商业模式上有什么根本变化？</w:t>
      </w:r>
    </w:p>
    <w:p>
      <w:pPr>
        <w:pStyle w:val="ListNumber"/>
      </w:pPr>
      <w:r>
        <w:rPr>
          <w:rFonts w:ascii="宋体" w:hAnsi="宋体" w:eastAsia="宋体"/>
          <w:sz w:val="24"/>
        </w:rPr>
        <w:t>AI原生阶段的票根经济可能面临哪些伦理问题？如何防范？</w:t>
      </w:r>
    </w:p>
    <w:p>
      <w:pPr>
        <w:pStyle w:val="ListNumber"/>
      </w:pPr>
      <w:r>
        <w:rPr>
          <w:rFonts w:ascii="宋体" w:hAnsi="宋体" w:eastAsia="宋体"/>
          <w:sz w:val="24"/>
        </w:rPr>
        <w:t>结合贵州实际，论述票根经济如何助力乡村振兴。</w:t>
      </w:r>
    </w:p>
    <w:p>
      <w:pPr>
        <w:pStyle w:val="Heading2"/>
      </w:pPr>
      <w:r>
        <w:t>参考文献</w:t>
      </w:r>
    </w:p>
    <w:p>
      <w:pPr>
        <w:spacing w:line="360" w:lineRule="auto" w:after="60"/>
        <w:ind w:firstLine="425"/>
      </w:pPr>
      <w:r>
        <w:rPr>
          <w:rFonts w:ascii="宋体" w:hAnsi="宋体" w:eastAsia="宋体"/>
          <w:sz w:val="24"/>
        </w:rPr>
        <w:t>[1] 贵州省人民政府. 一季度贵州省社会消费品零售总额同比增长4.0%[EB/OL]. 2026-07-16.</w:t>
      </w:r>
    </w:p>
    <w:p>
      <w:pPr>
        <w:spacing w:line="360" w:lineRule="auto" w:after="60"/>
        <w:ind w:firstLine="425"/>
      </w:pPr>
      <w:r>
        <w:rPr>
          <w:rFonts w:ascii="宋体" w:hAnsi="宋体" w:eastAsia="宋体"/>
          <w:sz w:val="24"/>
        </w:rPr>
        <w:t>[2] 贵州省文化和旅游厅. 一键玩转票根经济！一码游贵州"票多多"票根智能体正式上线[EB/OL]. 2026-07-10.</w:t>
      </w:r>
    </w:p>
    <w:p>
      <w:pPr>
        <w:spacing w:line="360" w:lineRule="auto" w:after="60"/>
        <w:ind w:firstLine="425"/>
      </w:pPr>
      <w:r>
        <w:rPr>
          <w:rFonts w:ascii="宋体" w:hAnsi="宋体" w:eastAsia="宋体"/>
          <w:sz w:val="24"/>
        </w:rPr>
        <w:t>[3] 刘洋, 肖远平. 数字文旅产业的逻辑与转型——来自贵州的经验与启示[J]. 贵州民族研究, 2020, 41(3): 86-92.</w:t>
      </w:r>
    </w:p>
    <w:p>
      <w:pPr>
        <w:spacing w:line="360" w:lineRule="auto" w:after="60"/>
        <w:ind w:firstLine="425"/>
      </w:pPr>
      <w:r>
        <w:rPr>
          <w:rFonts w:ascii="宋体" w:hAnsi="宋体" w:eastAsia="宋体"/>
          <w:sz w:val="24"/>
        </w:rPr>
        <w:t>[4] 杨乙元, 张伟. 数字经济赋能贵州乡村体育旅游产业数字化转型升级[J]. 体育科技文献通报, 2024, 32(3): 215-218.</w:t>
      </w:r>
    </w:p>
    <w:p>
      <w:pPr>
        <w:spacing w:line="360" w:lineRule="auto" w:after="60"/>
        <w:ind w:firstLine="425"/>
      </w:pPr>
      <w:r>
        <w:rPr>
          <w:rFonts w:ascii="宋体" w:hAnsi="宋体" w:eastAsia="宋体"/>
          <w:sz w:val="24"/>
        </w:rPr>
        <w:t>[5] 贵州省人民政府. 关于推进贵州文旅产业数字化创新应用的提案[EB/OL]. 2025-12-16.</w:t>
      </w:r>
    </w:p>
    <w:p>
      <w:pPr>
        <w:spacing w:line="360" w:lineRule="auto" w:after="60"/>
        <w:ind w:firstLine="425"/>
      </w:pPr>
      <w:r>
        <w:rPr>
          <w:rFonts w:ascii="宋体" w:hAnsi="宋体" w:eastAsia="宋体"/>
          <w:sz w:val="24"/>
        </w:rPr>
        <w:t>---</w:t>
      </w:r>
    </w:p>
    <w:p>
      <w:pPr>
        <w:pStyle w:val="Heading2"/>
      </w:pPr>
      <w:r>
        <w:t>拓展阅读</w:t>
      </w:r>
    </w:p>
    <w:p>
      <w:pPr>
        <w:spacing w:line="360" w:lineRule="auto" w:after="60"/>
        <w:ind w:firstLine="425"/>
      </w:pPr>
      <w:r>
        <w:rPr>
          <w:rFonts w:ascii="宋体" w:hAnsi="宋体" w:eastAsia="宋体"/>
          <w:sz w:val="24"/>
        </w:rPr>
        <w:t>票根经济与乡村振兴的结合是一个值得关注的方向。贵州拥有大量优质乡村旅游资源，但面临"客源不足"和"消费偏低"两大难题。票根经济可以通过"城市景区票根联动乡村旅游点"的方式，将城市客流引向乡村。例如，凭黄果树景区门票享受周边村寨民宿折扣，凭演唱会票根享受特色农产品优惠等。这种"城市引流+乡村承接"的模式，为乡村振兴提供了"数字化引流"的新路径。</w:t>
      </w:r>
    </w:p>
    <w:p>
      <w:pPr>
        <w:spacing w:line="360" w:lineRule="auto" w:after="60"/>
        <w:ind w:firstLine="425"/>
      </w:pPr>
      <w:r>
        <w:rPr>
          <w:rFonts w:ascii="宋体" w:hAnsi="宋体" w:eastAsia="宋体"/>
          <w:sz w:val="24"/>
        </w:rPr>
        <w:t>票根经济还可以成为文化传播的载体。贵州拥有丰富的民族文化资源——苗族银饰、侗族大歌、布依族蜡染、安顺地戏等。通过票根联动民族文化体验，可以让更多游客深度体验贵州文化。票根经济不仅是经济模式，也是文化传播渠道——通过优惠激励引导游客从"看风景"到"品文化"，增强文化自信和文化传播力。</w:t>
      </w:r>
    </w:p>
    <w:p>
      <w:pPr>
        <w:spacing w:before="120" w:after="120"/>
        <w:ind w:left="567"/>
      </w:pPr>
      <w:r>
        <w:rPr>
          <w:rFonts w:ascii="楷体" w:hAnsi="楷体" w:eastAsia="楷体"/>
          <w:color w:val="148F77"/>
          <w:sz w:val="22"/>
        </w:rPr>
        <w:t>【知识卡片】票根经济的"四化"展望</w:t>
        <w:br/>
        <w:t>1. 数字化：从纸质票根到全数字票根</w:t>
        <w:br/>
        <w:t>2. 智能化：从人工对接到AI原生</w:t>
        <w:br/>
        <w:t>3. 生态化：从单一场景到跨业态跨区域</w:t>
        <w:br/>
        <w:t>4. 人本化：从优惠驱动到体验驱动</w:t>
        <w:br/>
        <w:br/>
        <w:t>"四化"共同指向一个目标：让每一位游客的旅行体验更好。</w:t>
      </w:r>
    </w:p>
    <w:p>
      <w:pPr>
        <w:spacing w:line="360" w:lineRule="auto" w:after="60"/>
        <w:ind w:firstLine="425"/>
      </w:pPr>
      <w:r>
        <w:rPr>
          <w:rFonts w:ascii="宋体" w:hAnsi="宋体" w:eastAsia="宋体"/>
          <w:sz w:val="24"/>
        </w:rPr>
        <w:t>票根经济的未来发展需要关注"标准化"和"个性化"的平衡。标准化是规模化前提，但过度标准化导致"千人一面"。解决方案是"框架标准化、内容个性化"——数据格式和核验流程统一标准，但权益内容和推荐策略高度个性化。"标准化框架加AI个性化引擎"可能是最优架构。</w:t>
      </w:r>
    </w:p>
    <w:p>
      <w:pPr>
        <w:spacing w:line="360" w:lineRule="auto" w:after="60"/>
        <w:ind w:firstLine="425"/>
      </w:pPr>
      <w:r>
        <w:rPr>
          <w:rFonts w:ascii="宋体" w:hAnsi="宋体" w:eastAsia="宋体"/>
          <w:sz w:val="24"/>
        </w:rPr>
        <w:t>票根经济的发展前景与文旅产业数字化转型密不可分。随着5G、物联网、数字孪生、元宇宙等新技术成熟，文旅消费场景将更丰富沉浸，票根经济应用空间随之扩展。在元宇宙文旅场景中，数字票根可解锁虚拟景区专属体验；在物联网场景中，智能设备可自动识别游客位置并推送个性化权益。新技术是票根经济持续进化的"基因"。</w:t>
      </w:r>
    </w:p>
    <w:p>
      <w:r>
        <w:br w:type="page"/>
      </w:r>
    </w:p>
    <w:p>
      <w:pPr>
        <w:pStyle w:val="Heading1"/>
      </w:pPr>
      <w:r>
        <w:t>附录A 术语表</w:t>
      </w:r>
    </w:p>
    <w:tbl>
      <w:tblPr>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术语</w:t>
            </w:r>
          </w:p>
        </w:tc>
        <w:tc>
          <w:tcPr>
            <w:tcW w:type="dxa" w:w="2882"/>
          </w:tcPr>
          <w:p>
            <w:pPr>
              <w:jc w:val="center"/>
            </w:pPr>
            <w:r>
              <w:rPr>
                <w:b/>
                <w:sz w:val="20"/>
              </w:rPr>
              <w:t>英文</w:t>
            </w:r>
          </w:p>
        </w:tc>
        <w:tc>
          <w:tcPr>
            <w:tcW w:type="dxa" w:w="2882"/>
          </w:tcPr>
          <w:p>
            <w:pPr>
              <w:jc w:val="center"/>
            </w:pPr>
            <w:r>
              <w:rPr>
                <w:b/>
                <w:sz w:val="20"/>
              </w:rPr>
              <w:t>释义</w:t>
            </w:r>
          </w:p>
        </w:tc>
      </w:tr>
      <w:tr>
        <w:tc>
          <w:tcPr>
            <w:tcW w:type="dxa" w:w="2882"/>
          </w:tcPr>
          <w:p>
            <w:r>
              <w:rPr>
                <w:sz w:val="20"/>
              </w:rPr>
              <w:t>票根经济</w:t>
            </w:r>
          </w:p>
        </w:tc>
        <w:tc>
          <w:tcPr>
            <w:tcW w:type="dxa" w:w="2882"/>
          </w:tcPr>
          <w:p>
            <w:r>
              <w:rPr>
                <w:sz w:val="20"/>
              </w:rPr>
              <w:t>Ticket Stub Economy</w:t>
            </w:r>
          </w:p>
        </w:tc>
        <w:tc>
          <w:tcPr>
            <w:tcW w:type="dxa" w:w="2882"/>
          </w:tcPr>
          <w:p>
            <w:r>
              <w:rPr>
                <w:sz w:val="20"/>
              </w:rPr>
              <w:t>以票根为媒介，通过跨业态联动激活衍生消费的新型经济模式</w:t>
            </w:r>
          </w:p>
        </w:tc>
      </w:tr>
      <w:tr>
        <w:tc>
          <w:tcPr>
            <w:tcW w:type="dxa" w:w="2882"/>
          </w:tcPr>
          <w:p>
            <w:r>
              <w:rPr>
                <w:sz w:val="20"/>
              </w:rPr>
              <w:t>门票经济</w:t>
            </w:r>
          </w:p>
        </w:tc>
        <w:tc>
          <w:tcPr>
            <w:tcW w:type="dxa" w:w="2882"/>
          </w:tcPr>
          <w:p>
            <w:r>
              <w:rPr>
                <w:sz w:val="20"/>
              </w:rPr>
              <w:t>Ticket Economy</w:t>
            </w:r>
          </w:p>
        </w:tc>
        <w:tc>
          <w:tcPr>
            <w:tcW w:type="dxa" w:w="2882"/>
          </w:tcPr>
          <w:p>
            <w:r>
              <w:rPr>
                <w:sz w:val="20"/>
              </w:rPr>
              <w:t>以门票销售为主要收入来源的传统景区经济模式</w:t>
            </w:r>
          </w:p>
        </w:tc>
      </w:tr>
      <w:tr>
        <w:tc>
          <w:tcPr>
            <w:tcW w:type="dxa" w:w="2882"/>
          </w:tcPr>
          <w:p>
            <w:r>
              <w:rPr>
                <w:sz w:val="20"/>
              </w:rPr>
              <w:t>一码游贵州</w:t>
            </w:r>
          </w:p>
        </w:tc>
        <w:tc>
          <w:tcPr>
            <w:tcW w:type="dxa" w:w="2882"/>
          </w:tcPr>
          <w:p>
            <w:r>
              <w:rPr>
                <w:sz w:val="20"/>
              </w:rPr>
              <w:t>One Code Tour Guizhou</w:t>
            </w:r>
          </w:p>
        </w:tc>
        <w:tc>
          <w:tcPr>
            <w:tcW w:type="dxa" w:w="2882"/>
          </w:tcPr>
          <w:p>
            <w:r>
              <w:rPr>
                <w:sz w:val="20"/>
              </w:rPr>
              <w:t>贵州省全域智慧旅游平台</w:t>
            </w:r>
          </w:p>
        </w:tc>
      </w:tr>
      <w:tr>
        <w:tc>
          <w:tcPr>
            <w:tcW w:type="dxa" w:w="2882"/>
          </w:tcPr>
          <w:p>
            <w:r>
              <w:rPr>
                <w:sz w:val="20"/>
              </w:rPr>
              <w:t>票多多</w:t>
            </w:r>
          </w:p>
        </w:tc>
        <w:tc>
          <w:tcPr>
            <w:tcW w:type="dxa" w:w="2882"/>
          </w:tcPr>
          <w:p>
            <w:r>
              <w:rPr>
                <w:sz w:val="20"/>
              </w:rPr>
              <w:t>PiaoDuoDuo</w:t>
            </w:r>
          </w:p>
        </w:tc>
        <w:tc>
          <w:tcPr>
            <w:tcW w:type="dxa" w:w="2882"/>
          </w:tcPr>
          <w:p>
            <w:r>
              <w:rPr>
                <w:sz w:val="20"/>
              </w:rPr>
              <w:t>一码游贵州平台上的AI票根智能体</w:t>
            </w:r>
          </w:p>
        </w:tc>
      </w:tr>
      <w:tr>
        <w:tc>
          <w:tcPr>
            <w:tcW w:type="dxa" w:w="2882"/>
          </w:tcPr>
          <w:p>
            <w:r>
              <w:rPr>
                <w:sz w:val="20"/>
              </w:rPr>
              <w:t>CODE模型</w:t>
            </w:r>
          </w:p>
        </w:tc>
        <w:tc>
          <w:tcPr>
            <w:tcW w:type="dxa" w:w="2882"/>
          </w:tcPr>
          <w:p>
            <w:r>
              <w:rPr>
                <w:sz w:val="20"/>
              </w:rPr>
              <w:t>CODE Model</w:t>
            </w:r>
          </w:p>
        </w:tc>
        <w:tc>
          <w:tcPr>
            <w:tcW w:type="dxa" w:w="2882"/>
          </w:tcPr>
          <w:p>
            <w:r>
              <w:rPr>
                <w:sz w:val="20"/>
              </w:rPr>
              <w:t>票根经济四维分析框架（Connection/Optimization/Digitization/Ecosystem）</w:t>
            </w:r>
          </w:p>
        </w:tc>
      </w:tr>
      <w:tr>
        <w:tc>
          <w:tcPr>
            <w:tcW w:type="dxa" w:w="2882"/>
          </w:tcPr>
          <w:p>
            <w:r>
              <w:rPr>
                <w:sz w:val="20"/>
              </w:rPr>
              <w:t>跨边网络效应</w:t>
            </w:r>
          </w:p>
        </w:tc>
        <w:tc>
          <w:tcPr>
            <w:tcW w:type="dxa" w:w="2882"/>
          </w:tcPr>
          <w:p>
            <w:r>
              <w:rPr>
                <w:sz w:val="20"/>
              </w:rPr>
              <w:t>Cross-side Network Effect</w:t>
            </w:r>
          </w:p>
        </w:tc>
        <w:tc>
          <w:tcPr>
            <w:tcW w:type="dxa" w:w="2882"/>
          </w:tcPr>
          <w:p>
            <w:r>
              <w:rPr>
                <w:sz w:val="20"/>
              </w:rPr>
              <w:t>平台一侧用户增加提升另一侧用户效用的现象</w:t>
            </w:r>
          </w:p>
        </w:tc>
      </w:tr>
      <w:tr>
        <w:tc>
          <w:tcPr>
            <w:tcW w:type="dxa" w:w="2882"/>
          </w:tcPr>
          <w:p>
            <w:r>
              <w:rPr>
                <w:sz w:val="20"/>
              </w:rPr>
              <w:t>乘数效应</w:t>
            </w:r>
          </w:p>
        </w:tc>
        <w:tc>
          <w:tcPr>
            <w:tcW w:type="dxa" w:w="2882"/>
          </w:tcPr>
          <w:p>
            <w:r>
              <w:rPr>
                <w:sz w:val="20"/>
              </w:rPr>
              <w:t>Multiplier Effect</w:t>
            </w:r>
          </w:p>
        </w:tc>
        <w:tc>
          <w:tcPr>
            <w:tcW w:type="dxa" w:w="2882"/>
          </w:tcPr>
          <w:p>
            <w:r>
              <w:rPr>
                <w:sz w:val="20"/>
              </w:rPr>
              <w:t>初始消费变动引起国民收入成倍变动的经济学概念</w:t>
            </w:r>
          </w:p>
        </w:tc>
      </w:tr>
      <w:tr>
        <w:tc>
          <w:tcPr>
            <w:tcW w:type="dxa" w:w="2882"/>
          </w:tcPr>
          <w:p>
            <w:r>
              <w:rPr>
                <w:sz w:val="20"/>
              </w:rPr>
              <w:t>服务主导逻辑</w:t>
            </w:r>
          </w:p>
        </w:tc>
        <w:tc>
          <w:tcPr>
            <w:tcW w:type="dxa" w:w="2882"/>
          </w:tcPr>
          <w:p>
            <w:r>
              <w:rPr>
                <w:sz w:val="20"/>
              </w:rPr>
              <w:t>Service-Dominant Logic</w:t>
            </w:r>
          </w:p>
        </w:tc>
        <w:tc>
          <w:tcPr>
            <w:tcW w:type="dxa" w:w="2882"/>
          </w:tcPr>
          <w:p>
            <w:r>
              <w:rPr>
                <w:sz w:val="20"/>
              </w:rPr>
              <w:t>价值由生产者和消费者共创的理论范式</w:t>
            </w:r>
          </w:p>
        </w:tc>
      </w:tr>
      <w:tr>
        <w:tc>
          <w:tcPr>
            <w:tcW w:type="dxa" w:w="2882"/>
          </w:tcPr>
          <w:p>
            <w:r>
              <w:rPr>
                <w:sz w:val="20"/>
              </w:rPr>
              <w:t>注意力经济</w:t>
            </w:r>
          </w:p>
        </w:tc>
        <w:tc>
          <w:tcPr>
            <w:tcW w:type="dxa" w:w="2882"/>
          </w:tcPr>
          <w:p>
            <w:r>
              <w:rPr>
                <w:sz w:val="20"/>
              </w:rPr>
              <w:t>Attention Economy</w:t>
            </w:r>
          </w:p>
        </w:tc>
        <w:tc>
          <w:tcPr>
            <w:tcW w:type="dxa" w:w="2882"/>
          </w:tcPr>
          <w:p>
            <w:r>
              <w:rPr>
                <w:sz w:val="20"/>
              </w:rPr>
              <w:t>注意力成为稀缺资源的经济形态</w:t>
            </w:r>
          </w:p>
        </w:tc>
      </w:tr>
      <w:tr>
        <w:tc>
          <w:tcPr>
            <w:tcW w:type="dxa" w:w="2882"/>
          </w:tcPr>
          <w:p>
            <w:r>
              <w:rPr>
                <w:sz w:val="20"/>
              </w:rPr>
              <w:t>OCR</w:t>
            </w:r>
          </w:p>
        </w:tc>
        <w:tc>
          <w:tcPr>
            <w:tcW w:type="dxa" w:w="2882"/>
          </w:tcPr>
          <w:p>
            <w:r>
              <w:rPr>
                <w:sz w:val="20"/>
              </w:rPr>
              <w:t>Optical Character Recognition</w:t>
            </w:r>
          </w:p>
        </w:tc>
        <w:tc>
          <w:tcPr>
            <w:tcW w:type="dxa" w:w="2882"/>
          </w:tcPr>
          <w:p>
            <w:r>
              <w:rPr>
                <w:sz w:val="20"/>
              </w:rPr>
              <w:t>光学字符识别技术</w:t>
            </w:r>
          </w:p>
        </w:tc>
      </w:tr>
      <w:tr>
        <w:tc>
          <w:tcPr>
            <w:tcW w:type="dxa" w:w="2882"/>
          </w:tcPr>
          <w:p>
            <w:r>
              <w:rPr>
                <w:sz w:val="20"/>
              </w:rPr>
              <w:t>NLP</w:t>
            </w:r>
          </w:p>
        </w:tc>
        <w:tc>
          <w:tcPr>
            <w:tcW w:type="dxa" w:w="2882"/>
          </w:tcPr>
          <w:p>
            <w:r>
              <w:rPr>
                <w:sz w:val="20"/>
              </w:rPr>
              <w:t>Natural Language Processing</w:t>
            </w:r>
          </w:p>
        </w:tc>
        <w:tc>
          <w:tcPr>
            <w:tcW w:type="dxa" w:w="2882"/>
          </w:tcPr>
          <w:p>
            <w:r>
              <w:rPr>
                <w:sz w:val="20"/>
              </w:rPr>
              <w:t>自然语言处理技术</w:t>
            </w:r>
          </w:p>
        </w:tc>
      </w:tr>
      <w:tr>
        <w:tc>
          <w:tcPr>
            <w:tcW w:type="dxa" w:w="2882"/>
          </w:tcPr>
          <w:p>
            <w:r>
              <w:rPr>
                <w:sz w:val="20"/>
              </w:rPr>
              <w:t>AI智能体</w:t>
            </w:r>
          </w:p>
        </w:tc>
        <w:tc>
          <w:tcPr>
            <w:tcW w:type="dxa" w:w="2882"/>
          </w:tcPr>
          <w:p>
            <w:r>
              <w:rPr>
                <w:sz w:val="20"/>
              </w:rPr>
              <w:t>AI Agent</w:t>
            </w:r>
          </w:p>
        </w:tc>
        <w:tc>
          <w:tcPr>
            <w:tcW w:type="dxa" w:w="2882"/>
          </w:tcPr>
          <w:p>
            <w:r>
              <w:rPr>
                <w:sz w:val="20"/>
              </w:rPr>
              <w:t>能感知环境、理解意图、自主决策的智能系统</w:t>
            </w:r>
          </w:p>
        </w:tc>
      </w:tr>
      <w:tr>
        <w:tc>
          <w:tcPr>
            <w:tcW w:type="dxa" w:w="2882"/>
          </w:tcPr>
          <w:p>
            <w:r>
              <w:rPr>
                <w:sz w:val="20"/>
              </w:rPr>
              <w:t>数字身份</w:t>
            </w:r>
          </w:p>
        </w:tc>
        <w:tc>
          <w:tcPr>
            <w:tcW w:type="dxa" w:w="2882"/>
          </w:tcPr>
          <w:p>
            <w:r>
              <w:rPr>
                <w:sz w:val="20"/>
              </w:rPr>
              <w:t>Digital Identity</w:t>
            </w:r>
          </w:p>
        </w:tc>
        <w:tc>
          <w:tcPr>
            <w:tcW w:type="dxa" w:w="2882"/>
          </w:tcPr>
          <w:p>
            <w:r>
              <w:rPr>
                <w:sz w:val="20"/>
              </w:rPr>
              <w:t>基于数字行为记录构建的用户身份体系</w:t>
            </w:r>
          </w:p>
        </w:tc>
      </w:tr>
      <w:tr>
        <w:tc>
          <w:tcPr>
            <w:tcW w:type="dxa" w:w="2882"/>
          </w:tcPr>
          <w:p>
            <w:r>
              <w:rPr>
                <w:sz w:val="20"/>
              </w:rPr>
              <w:t>票根核销</w:t>
            </w:r>
          </w:p>
        </w:tc>
        <w:tc>
          <w:tcPr>
            <w:tcW w:type="dxa" w:w="2882"/>
          </w:tcPr>
          <w:p>
            <w:r>
              <w:rPr>
                <w:sz w:val="20"/>
              </w:rPr>
              <w:t>Ticket Stub Redemption</w:t>
            </w:r>
          </w:p>
        </w:tc>
        <w:tc>
          <w:tcPr>
            <w:tcW w:type="dxa" w:w="2882"/>
          </w:tcPr>
          <w:p>
            <w:r>
              <w:rPr>
                <w:sz w:val="20"/>
              </w:rPr>
              <w:t>票根权益在商户处的验证和使用过程</w:t>
            </w:r>
          </w:p>
        </w:tc>
      </w:tr>
      <w:tr>
        <w:tc>
          <w:tcPr>
            <w:tcW w:type="dxa" w:w="2882"/>
          </w:tcPr>
          <w:p>
            <w:r>
              <w:rPr>
                <w:sz w:val="20"/>
              </w:rPr>
              <w:t>跨业态联动</w:t>
            </w:r>
          </w:p>
        </w:tc>
        <w:tc>
          <w:tcPr>
            <w:tcW w:type="dxa" w:w="2882"/>
          </w:tcPr>
          <w:p>
            <w:r>
              <w:rPr>
                <w:sz w:val="20"/>
              </w:rPr>
              <w:t>Cross-sector Linkage</w:t>
            </w:r>
          </w:p>
        </w:tc>
        <w:tc>
          <w:tcPr>
            <w:tcW w:type="dxa" w:w="2882"/>
          </w:tcPr>
          <w:p>
            <w:r>
              <w:rPr>
                <w:sz w:val="20"/>
              </w:rPr>
              <w:t>不同行业业态之间的消费联动</w:t>
            </w:r>
          </w:p>
        </w:tc>
      </w:tr>
    </w:tbl>
    <w:p>
      <w:pPr>
        <w:pStyle w:val="Heading1"/>
      </w:pPr>
      <w:r>
        <w:t>附录B 工具与平台速查</w:t>
      </w:r>
    </w:p>
    <w:tbl>
      <w:tblPr>
        <w:tblW w:type="auto" w:w="0"/>
        <w:jc w:val="center"/>
        <w:tblLook w:firstColumn="1" w:firstRow="1" w:lastColumn="0" w:lastRow="0" w:noHBand="0" w:noVBand="1" w:val="04A0"/>
      </w:tblPr>
      <w:tblGrid>
        <w:gridCol w:w="2161"/>
        <w:gridCol w:w="2161"/>
        <w:gridCol w:w="2161"/>
        <w:gridCol w:w="2161"/>
      </w:tblGrid>
      <w:tr>
        <w:tc>
          <w:tcPr>
            <w:tcW w:type="dxa" w:w="2161"/>
          </w:tcPr>
          <w:p>
            <w:pPr>
              <w:jc w:val="center"/>
            </w:pPr>
            <w:r>
              <w:rPr>
                <w:b/>
                <w:sz w:val="20"/>
              </w:rPr>
              <w:t>工具/平台</w:t>
            </w:r>
          </w:p>
        </w:tc>
        <w:tc>
          <w:tcPr>
            <w:tcW w:type="dxa" w:w="2161"/>
          </w:tcPr>
          <w:p>
            <w:pPr>
              <w:jc w:val="center"/>
            </w:pPr>
            <w:r>
              <w:rPr>
                <w:b/>
                <w:sz w:val="20"/>
              </w:rPr>
              <w:t>类型</w:t>
            </w:r>
          </w:p>
        </w:tc>
        <w:tc>
          <w:tcPr>
            <w:tcW w:type="dxa" w:w="2161"/>
          </w:tcPr>
          <w:p>
            <w:pPr>
              <w:jc w:val="center"/>
            </w:pPr>
            <w:r>
              <w:rPr>
                <w:b/>
                <w:sz w:val="20"/>
              </w:rPr>
              <w:t>功能</w:t>
            </w:r>
          </w:p>
        </w:tc>
        <w:tc>
          <w:tcPr>
            <w:tcW w:type="dxa" w:w="2161"/>
          </w:tcPr>
          <w:p>
            <w:pPr>
              <w:jc w:val="center"/>
            </w:pPr>
            <w:r>
              <w:rPr>
                <w:b/>
                <w:sz w:val="20"/>
              </w:rPr>
              <w:t>特点</w:t>
            </w:r>
          </w:p>
        </w:tc>
      </w:tr>
      <w:tr>
        <w:tc>
          <w:tcPr>
            <w:tcW w:type="dxa" w:w="2161"/>
          </w:tcPr>
          <w:p>
            <w:r>
              <w:rPr>
                <w:sz w:val="20"/>
              </w:rPr>
              <w:t>一码游贵州</w:t>
            </w:r>
          </w:p>
        </w:tc>
        <w:tc>
          <w:tcPr>
            <w:tcW w:type="dxa" w:w="2161"/>
          </w:tcPr>
          <w:p>
            <w:r>
              <w:rPr>
                <w:sz w:val="20"/>
              </w:rPr>
              <w:t>省级文旅平台</w:t>
            </w:r>
          </w:p>
        </w:tc>
        <w:tc>
          <w:tcPr>
            <w:tcW w:type="dxa" w:w="2161"/>
          </w:tcPr>
          <w:p>
            <w:r>
              <w:rPr>
                <w:sz w:val="20"/>
              </w:rPr>
              <w:t>全域文旅服务+票根经济</w:t>
            </w:r>
          </w:p>
        </w:tc>
        <w:tc>
          <w:tcPr>
            <w:tcW w:type="dxa" w:w="2161"/>
          </w:tcPr>
          <w:p>
            <w:r>
              <w:rPr>
                <w:sz w:val="20"/>
              </w:rPr>
              <w:t>微信小程序，全省覆盖</w:t>
            </w:r>
          </w:p>
        </w:tc>
      </w:tr>
      <w:tr>
        <w:tc>
          <w:tcPr>
            <w:tcW w:type="dxa" w:w="2161"/>
          </w:tcPr>
          <w:p>
            <w:r>
              <w:rPr>
                <w:sz w:val="20"/>
              </w:rPr>
              <w:t>票多多智能体</w:t>
            </w:r>
          </w:p>
        </w:tc>
        <w:tc>
          <w:tcPr>
            <w:tcW w:type="dxa" w:w="2161"/>
          </w:tcPr>
          <w:p>
            <w:r>
              <w:rPr>
                <w:sz w:val="20"/>
              </w:rPr>
              <w:t>AI智能体</w:t>
            </w:r>
          </w:p>
        </w:tc>
        <w:tc>
          <w:tcPr>
            <w:tcW w:type="dxa" w:w="2161"/>
          </w:tcPr>
          <w:p>
            <w:r>
              <w:rPr>
                <w:sz w:val="20"/>
              </w:rPr>
              <w:t>票根识别+权益推荐+一键兑换</w:t>
            </w:r>
          </w:p>
        </w:tc>
        <w:tc>
          <w:tcPr>
            <w:tcW w:type="dxa" w:w="2161"/>
          </w:tcPr>
          <w:p>
            <w:r>
              <w:rPr>
                <w:sz w:val="20"/>
              </w:rPr>
              <w:t>OCR+NLP+推荐算法</w:t>
            </w:r>
          </w:p>
        </w:tc>
      </w:tr>
      <w:tr>
        <w:tc>
          <w:tcPr>
            <w:tcW w:type="dxa" w:w="2161"/>
          </w:tcPr>
          <w:p>
            <w:r>
              <w:rPr>
                <w:sz w:val="20"/>
              </w:rPr>
              <w:t>滴滴出行</w:t>
            </w:r>
          </w:p>
        </w:tc>
        <w:tc>
          <w:tcPr>
            <w:tcW w:type="dxa" w:w="2161"/>
          </w:tcPr>
          <w:p>
            <w:r>
              <w:rPr>
                <w:sz w:val="20"/>
              </w:rPr>
              <w:t>交通平台</w:t>
            </w:r>
          </w:p>
        </w:tc>
        <w:tc>
          <w:tcPr>
            <w:tcW w:type="dxa" w:w="2161"/>
          </w:tcPr>
          <w:p>
            <w:r>
              <w:rPr>
                <w:sz w:val="20"/>
              </w:rPr>
              <w:t>出行优惠+交旅联动</w:t>
            </w:r>
          </w:p>
        </w:tc>
        <w:tc>
          <w:tcPr>
            <w:tcW w:type="dxa" w:w="2161"/>
          </w:tcPr>
          <w:p>
            <w:r>
              <w:rPr>
                <w:sz w:val="20"/>
              </w:rPr>
              <w:t>覆盖出行/充电/租车</w:t>
            </w:r>
          </w:p>
        </w:tc>
      </w:tr>
      <w:tr>
        <w:tc>
          <w:tcPr>
            <w:tcW w:type="dxa" w:w="2161"/>
          </w:tcPr>
          <w:p>
            <w:r>
              <w:rPr>
                <w:sz w:val="20"/>
              </w:rPr>
              <w:t>微信支付</w:t>
            </w:r>
          </w:p>
        </w:tc>
        <w:tc>
          <w:tcPr>
            <w:tcW w:type="dxa" w:w="2161"/>
          </w:tcPr>
          <w:p>
            <w:r>
              <w:rPr>
                <w:sz w:val="20"/>
              </w:rPr>
              <w:t>支付平台</w:t>
            </w:r>
          </w:p>
        </w:tc>
        <w:tc>
          <w:tcPr>
            <w:tcW w:type="dxa" w:w="2161"/>
          </w:tcPr>
          <w:p>
            <w:r>
              <w:rPr>
                <w:sz w:val="20"/>
              </w:rPr>
              <w:t>优惠核销+分账结算</w:t>
            </w:r>
          </w:p>
        </w:tc>
        <w:tc>
          <w:tcPr>
            <w:tcW w:type="dxa" w:w="2161"/>
          </w:tcPr>
          <w:p>
            <w:r>
              <w:rPr>
                <w:sz w:val="20"/>
              </w:rPr>
              <w:t>即时核销，自动分账</w:t>
            </w:r>
          </w:p>
        </w:tc>
      </w:tr>
      <w:tr>
        <w:tc>
          <w:tcPr>
            <w:tcW w:type="dxa" w:w="2161"/>
          </w:tcPr>
          <w:p>
            <w:r>
              <w:rPr>
                <w:sz w:val="20"/>
              </w:rPr>
              <w:t>徒旅贵州</w:t>
            </w:r>
          </w:p>
        </w:tc>
        <w:tc>
          <w:tcPr>
            <w:tcW w:type="dxa" w:w="2161"/>
          </w:tcPr>
          <w:p>
            <w:r>
              <w:rPr>
                <w:sz w:val="20"/>
              </w:rPr>
              <w:t>徒步活动平台</w:t>
            </w:r>
          </w:p>
        </w:tc>
        <w:tc>
          <w:tcPr>
            <w:tcW w:type="dxa" w:w="2161"/>
          </w:tcPr>
          <w:p>
            <w:r>
              <w:rPr>
                <w:sz w:val="20"/>
              </w:rPr>
              <w:t>活动票根+交旅优惠券</w:t>
            </w:r>
          </w:p>
        </w:tc>
        <w:tc>
          <w:tcPr>
            <w:tcW w:type="dxa" w:w="2161"/>
          </w:tcPr>
          <w:p>
            <w:r>
              <w:rPr>
                <w:sz w:val="20"/>
              </w:rPr>
              <w:t>电子票根生成</w:t>
            </w:r>
          </w:p>
        </w:tc>
      </w:tr>
    </w:tbl>
    <w:p>
      <w:pPr>
        <w:pStyle w:val="Heading1"/>
      </w:pPr>
      <w:r>
        <w:t>附录C 案例库</w:t>
      </w:r>
    </w:p>
    <w:tbl>
      <w:tblPr>
        <w:tblW w:type="auto" w:w="0"/>
        <w:jc w:val="center"/>
        <w:tblLook w:firstColumn="1" w:firstRow="1" w:lastColumn="0" w:lastRow="0" w:noHBand="0" w:noVBand="1" w:val="04A0"/>
      </w:tblPr>
      <w:tblGrid>
        <w:gridCol w:w="1729"/>
        <w:gridCol w:w="1729"/>
        <w:gridCol w:w="1729"/>
        <w:gridCol w:w="1729"/>
        <w:gridCol w:w="1729"/>
      </w:tblGrid>
      <w:tr>
        <w:tc>
          <w:tcPr>
            <w:tcW w:type="dxa" w:w="1729"/>
          </w:tcPr>
          <w:p>
            <w:pPr>
              <w:jc w:val="center"/>
            </w:pPr>
            <w:r>
              <w:rPr>
                <w:b/>
                <w:sz w:val="20"/>
              </w:rPr>
              <w:t>序号</w:t>
            </w:r>
          </w:p>
        </w:tc>
        <w:tc>
          <w:tcPr>
            <w:tcW w:type="dxa" w:w="1729"/>
          </w:tcPr>
          <w:p>
            <w:pPr>
              <w:jc w:val="center"/>
            </w:pPr>
            <w:r>
              <w:rPr>
                <w:b/>
                <w:sz w:val="20"/>
              </w:rPr>
              <w:t>案例名称</w:t>
            </w:r>
          </w:p>
        </w:tc>
        <w:tc>
          <w:tcPr>
            <w:tcW w:type="dxa" w:w="1729"/>
          </w:tcPr>
          <w:p>
            <w:pPr>
              <w:jc w:val="center"/>
            </w:pPr>
            <w:r>
              <w:rPr>
                <w:b/>
                <w:sz w:val="20"/>
              </w:rPr>
              <w:t>场景类型</w:t>
            </w:r>
          </w:p>
        </w:tc>
        <w:tc>
          <w:tcPr>
            <w:tcW w:type="dxa" w:w="1729"/>
          </w:tcPr>
          <w:p>
            <w:pPr>
              <w:jc w:val="center"/>
            </w:pPr>
            <w:r>
              <w:rPr>
                <w:b/>
                <w:sz w:val="20"/>
              </w:rPr>
              <w:t>地区</w:t>
            </w:r>
          </w:p>
        </w:tc>
        <w:tc>
          <w:tcPr>
            <w:tcW w:type="dxa" w:w="1729"/>
          </w:tcPr>
          <w:p>
            <w:pPr>
              <w:jc w:val="center"/>
            </w:pPr>
            <w:r>
              <w:rPr>
                <w:b/>
                <w:sz w:val="20"/>
              </w:rPr>
              <w:t>核心创新</w:t>
            </w:r>
          </w:p>
        </w:tc>
      </w:tr>
      <w:tr>
        <w:tc>
          <w:tcPr>
            <w:tcW w:type="dxa" w:w="1729"/>
          </w:tcPr>
          <w:p>
            <w:r>
              <w:rPr>
                <w:sz w:val="20"/>
              </w:rPr>
              <w:t>1</w:t>
            </w:r>
          </w:p>
        </w:tc>
        <w:tc>
          <w:tcPr>
            <w:tcW w:type="dxa" w:w="1729"/>
          </w:tcPr>
          <w:p>
            <w:r>
              <w:rPr>
                <w:sz w:val="20"/>
              </w:rPr>
              <w:t>"票多多"智能体上线</w:t>
            </w:r>
          </w:p>
        </w:tc>
        <w:tc>
          <w:tcPr>
            <w:tcW w:type="dxa" w:w="1729"/>
          </w:tcPr>
          <w:p>
            <w:r>
              <w:rPr>
                <w:sz w:val="20"/>
              </w:rPr>
              <w:t>AI赋能</w:t>
            </w:r>
          </w:p>
        </w:tc>
        <w:tc>
          <w:tcPr>
            <w:tcW w:type="dxa" w:w="1729"/>
          </w:tcPr>
          <w:p>
            <w:r>
              <w:rPr>
                <w:sz w:val="20"/>
              </w:rPr>
              <w:t>全省</w:t>
            </w:r>
          </w:p>
        </w:tc>
        <w:tc>
          <w:tcPr>
            <w:tcW w:type="dxa" w:w="1729"/>
          </w:tcPr>
          <w:p>
            <w:r>
              <w:rPr>
                <w:sz w:val="20"/>
              </w:rPr>
              <w:t>全国首个票根AI智能体</w:t>
            </w:r>
          </w:p>
        </w:tc>
      </w:tr>
      <w:tr>
        <w:tc>
          <w:tcPr>
            <w:tcW w:type="dxa" w:w="1729"/>
          </w:tcPr>
          <w:p>
            <w:r>
              <w:rPr>
                <w:sz w:val="20"/>
              </w:rPr>
              <w:t>2</w:t>
            </w:r>
          </w:p>
        </w:tc>
        <w:tc>
          <w:tcPr>
            <w:tcW w:type="dxa" w:w="1729"/>
          </w:tcPr>
          <w:p>
            <w:r>
              <w:rPr>
                <w:sz w:val="20"/>
              </w:rPr>
              <w:t>黔西南演唱会票根联动</w:t>
            </w:r>
          </w:p>
        </w:tc>
        <w:tc>
          <w:tcPr>
            <w:tcW w:type="dxa" w:w="1729"/>
          </w:tcPr>
          <w:p>
            <w:r>
              <w:rPr>
                <w:sz w:val="20"/>
              </w:rPr>
              <w:t>演唱会</w:t>
            </w:r>
          </w:p>
        </w:tc>
        <w:tc>
          <w:tcPr>
            <w:tcW w:type="dxa" w:w="1729"/>
          </w:tcPr>
          <w:p>
            <w:r>
              <w:rPr>
                <w:sz w:val="20"/>
              </w:rPr>
              <w:t>黔西南</w:t>
            </w:r>
          </w:p>
        </w:tc>
        <w:tc>
          <w:tcPr>
            <w:tcW w:type="dxa" w:w="1729"/>
          </w:tcPr>
          <w:p>
            <w:r>
              <w:rPr>
                <w:sz w:val="20"/>
              </w:rPr>
              <w:t>首次"演艺+旅游"票根联动</w:t>
            </w:r>
          </w:p>
        </w:tc>
      </w:tr>
      <w:tr>
        <w:tc>
          <w:tcPr>
            <w:tcW w:type="dxa" w:w="1729"/>
          </w:tcPr>
          <w:p>
            <w:r>
              <w:rPr>
                <w:sz w:val="20"/>
              </w:rPr>
              <w:t>3</w:t>
            </w:r>
          </w:p>
        </w:tc>
        <w:tc>
          <w:tcPr>
            <w:tcW w:type="dxa" w:w="1729"/>
          </w:tcPr>
          <w:p>
            <w:r>
              <w:rPr>
                <w:sz w:val="20"/>
              </w:rPr>
              <w:t>兴义万峰林·山边演唱会</w:t>
            </w:r>
          </w:p>
        </w:tc>
        <w:tc>
          <w:tcPr>
            <w:tcW w:type="dxa" w:w="1729"/>
          </w:tcPr>
          <w:p>
            <w:r>
              <w:rPr>
                <w:sz w:val="20"/>
              </w:rPr>
              <w:t>演唱会</w:t>
            </w:r>
          </w:p>
        </w:tc>
        <w:tc>
          <w:tcPr>
            <w:tcW w:type="dxa" w:w="1729"/>
          </w:tcPr>
          <w:p>
            <w:r>
              <w:rPr>
                <w:sz w:val="20"/>
              </w:rPr>
              <w:t>黔西南</w:t>
            </w:r>
          </w:p>
        </w:tc>
        <w:tc>
          <w:tcPr>
            <w:tcW w:type="dxa" w:w="1729"/>
          </w:tcPr>
          <w:p>
            <w:r>
              <w:rPr>
                <w:sz w:val="20"/>
              </w:rPr>
              <w:t>全域消费优惠解锁</w:t>
            </w:r>
          </w:p>
        </w:tc>
      </w:tr>
      <w:tr>
        <w:tc>
          <w:tcPr>
            <w:tcW w:type="dxa" w:w="1729"/>
          </w:tcPr>
          <w:p>
            <w:r>
              <w:rPr>
                <w:sz w:val="20"/>
              </w:rPr>
              <w:t>4</w:t>
            </w:r>
          </w:p>
        </w:tc>
        <w:tc>
          <w:tcPr>
            <w:tcW w:type="dxa" w:w="1729"/>
          </w:tcPr>
          <w:p>
            <w:r>
              <w:rPr>
                <w:sz w:val="20"/>
              </w:rPr>
              <w:t>毕节焰火大会票根畅游</w:t>
            </w:r>
          </w:p>
        </w:tc>
        <w:tc>
          <w:tcPr>
            <w:tcW w:type="dxa" w:w="1729"/>
          </w:tcPr>
          <w:p>
            <w:r>
              <w:rPr>
                <w:sz w:val="20"/>
              </w:rPr>
              <w:t>演艺+旅游</w:t>
            </w:r>
          </w:p>
        </w:tc>
        <w:tc>
          <w:tcPr>
            <w:tcW w:type="dxa" w:w="1729"/>
          </w:tcPr>
          <w:p>
            <w:r>
              <w:rPr>
                <w:sz w:val="20"/>
              </w:rPr>
              <w:t>毕节</w:t>
            </w:r>
          </w:p>
        </w:tc>
        <w:tc>
          <w:tcPr>
            <w:tcW w:type="dxa" w:w="1729"/>
          </w:tcPr>
          <w:p>
            <w:r>
              <w:rPr>
                <w:sz w:val="20"/>
              </w:rPr>
              <w:t>"一张票根，畅游毕节"</w:t>
            </w:r>
          </w:p>
        </w:tc>
      </w:tr>
      <w:tr>
        <w:tc>
          <w:tcPr>
            <w:tcW w:type="dxa" w:w="1729"/>
          </w:tcPr>
          <w:p>
            <w:r>
              <w:rPr>
                <w:sz w:val="20"/>
              </w:rPr>
              <w:t>5</w:t>
            </w:r>
          </w:p>
        </w:tc>
        <w:tc>
          <w:tcPr>
            <w:tcW w:type="dxa" w:w="1729"/>
          </w:tcPr>
          <w:p>
            <w:r>
              <w:rPr>
                <w:sz w:val="20"/>
              </w:rPr>
              <w:t>交旅融合票根联动</w:t>
            </w:r>
          </w:p>
        </w:tc>
        <w:tc>
          <w:tcPr>
            <w:tcW w:type="dxa" w:w="1729"/>
          </w:tcPr>
          <w:p>
            <w:r>
              <w:rPr>
                <w:sz w:val="20"/>
              </w:rPr>
              <w:t>交通+旅游</w:t>
            </w:r>
          </w:p>
        </w:tc>
        <w:tc>
          <w:tcPr>
            <w:tcW w:type="dxa" w:w="1729"/>
          </w:tcPr>
          <w:p>
            <w:r>
              <w:rPr>
                <w:sz w:val="20"/>
              </w:rPr>
              <w:t>全省</w:t>
            </w:r>
          </w:p>
        </w:tc>
        <w:tc>
          <w:tcPr>
            <w:tcW w:type="dxa" w:w="1729"/>
          </w:tcPr>
          <w:p>
            <w:r>
              <w:rPr>
                <w:sz w:val="20"/>
              </w:rPr>
              <w:t>"以旅促交、以交带旅"</w:t>
            </w:r>
          </w:p>
        </w:tc>
      </w:tr>
      <w:tr>
        <w:tc>
          <w:tcPr>
            <w:tcW w:type="dxa" w:w="1729"/>
          </w:tcPr>
          <w:p>
            <w:r>
              <w:rPr>
                <w:sz w:val="20"/>
              </w:rPr>
              <w:t>6</w:t>
            </w:r>
          </w:p>
        </w:tc>
        <w:tc>
          <w:tcPr>
            <w:tcW w:type="dxa" w:w="1729"/>
          </w:tcPr>
          <w:p>
            <w:r>
              <w:rPr>
                <w:sz w:val="20"/>
              </w:rPr>
              <w:t>多彩贵州欢乐购活动</w:t>
            </w:r>
          </w:p>
        </w:tc>
        <w:tc>
          <w:tcPr>
            <w:tcW w:type="dxa" w:w="1729"/>
          </w:tcPr>
          <w:p>
            <w:r>
              <w:rPr>
                <w:sz w:val="20"/>
              </w:rPr>
              <w:t>综合</w:t>
            </w:r>
          </w:p>
        </w:tc>
        <w:tc>
          <w:tcPr>
            <w:tcW w:type="dxa" w:w="1729"/>
          </w:tcPr>
          <w:p>
            <w:r>
              <w:rPr>
                <w:sz w:val="20"/>
              </w:rPr>
              <w:t>全省</w:t>
            </w:r>
          </w:p>
        </w:tc>
        <w:tc>
          <w:tcPr>
            <w:tcW w:type="dxa" w:w="1729"/>
          </w:tcPr>
          <w:p>
            <w:r>
              <w:rPr>
                <w:sz w:val="20"/>
              </w:rPr>
              <w:t>省级统一活动品牌</w:t>
            </w:r>
          </w:p>
        </w:tc>
      </w:tr>
      <w:tr>
        <w:tc>
          <w:tcPr>
            <w:tcW w:type="dxa" w:w="1729"/>
          </w:tcPr>
          <w:p>
            <w:r>
              <w:rPr>
                <w:sz w:val="20"/>
              </w:rPr>
              <w:t>7</w:t>
            </w:r>
          </w:p>
        </w:tc>
        <w:tc>
          <w:tcPr>
            <w:tcW w:type="dxa" w:w="1729"/>
          </w:tcPr>
          <w:p>
            <w:r>
              <w:rPr>
                <w:sz w:val="20"/>
              </w:rPr>
              <w:t>北京体育赛事票根经济</w:t>
            </w:r>
          </w:p>
        </w:tc>
        <w:tc>
          <w:tcPr>
            <w:tcW w:type="dxa" w:w="1729"/>
          </w:tcPr>
          <w:p>
            <w:r>
              <w:rPr>
                <w:sz w:val="20"/>
              </w:rPr>
              <w:t>体育赛事</w:t>
            </w:r>
          </w:p>
        </w:tc>
        <w:tc>
          <w:tcPr>
            <w:tcW w:type="dxa" w:w="1729"/>
          </w:tcPr>
          <w:p>
            <w:r>
              <w:rPr>
                <w:sz w:val="20"/>
              </w:rPr>
              <w:t>北京</w:t>
            </w:r>
          </w:p>
        </w:tc>
        <w:tc>
          <w:tcPr>
            <w:tcW w:type="dxa" w:w="1729"/>
          </w:tcPr>
          <w:p>
            <w:r>
              <w:rPr>
                <w:sz w:val="20"/>
              </w:rPr>
              <w:t>"体商文旅"融合</w:t>
            </w:r>
          </w:p>
        </w:tc>
      </w:tr>
      <w:tr>
        <w:tc>
          <w:tcPr>
            <w:tcW w:type="dxa" w:w="1729"/>
          </w:tcPr>
          <w:p>
            <w:r>
              <w:rPr>
                <w:sz w:val="20"/>
              </w:rPr>
              <w:t>8</w:t>
            </w:r>
          </w:p>
        </w:tc>
        <w:tc>
          <w:tcPr>
            <w:tcW w:type="dxa" w:w="1729"/>
          </w:tcPr>
          <w:p>
            <w:r>
              <w:rPr>
                <w:sz w:val="20"/>
              </w:rPr>
              <w:t>南昌登机牌票根经济</w:t>
            </w:r>
          </w:p>
        </w:tc>
        <w:tc>
          <w:tcPr>
            <w:tcW w:type="dxa" w:w="1729"/>
          </w:tcPr>
          <w:p>
            <w:r>
              <w:rPr>
                <w:sz w:val="20"/>
              </w:rPr>
              <w:t>交通</w:t>
            </w:r>
          </w:p>
        </w:tc>
        <w:tc>
          <w:tcPr>
            <w:tcW w:type="dxa" w:w="1729"/>
          </w:tcPr>
          <w:p>
            <w:r>
              <w:rPr>
                <w:sz w:val="20"/>
              </w:rPr>
              <w:t>南昌</w:t>
            </w:r>
          </w:p>
        </w:tc>
        <w:tc>
          <w:tcPr>
            <w:tcW w:type="dxa" w:w="1729"/>
          </w:tcPr>
          <w:p>
            <w:r>
              <w:rPr>
                <w:sz w:val="20"/>
              </w:rPr>
              <w:t>"登机牌解锁一座城"</w:t>
            </w:r>
          </w:p>
        </w:tc>
      </w:tr>
      <w:tr>
        <w:tc>
          <w:tcPr>
            <w:tcW w:type="dxa" w:w="1729"/>
          </w:tcPr>
          <w:p>
            <w:r>
              <w:rPr>
                <w:sz w:val="20"/>
              </w:rPr>
              <w:t>9</w:t>
            </w:r>
          </w:p>
        </w:tc>
        <w:tc>
          <w:tcPr>
            <w:tcW w:type="dxa" w:w="1729"/>
          </w:tcPr>
          <w:p>
            <w:r>
              <w:rPr>
                <w:sz w:val="20"/>
              </w:rPr>
              <w:t>芜湖方特票根经济</w:t>
            </w:r>
          </w:p>
        </w:tc>
        <w:tc>
          <w:tcPr>
            <w:tcW w:type="dxa" w:w="1729"/>
          </w:tcPr>
          <w:p>
            <w:r>
              <w:rPr>
                <w:sz w:val="20"/>
              </w:rPr>
              <w:t>主题公园</w:t>
            </w:r>
          </w:p>
        </w:tc>
        <w:tc>
          <w:tcPr>
            <w:tcW w:type="dxa" w:w="1729"/>
          </w:tcPr>
          <w:p>
            <w:r>
              <w:rPr>
                <w:sz w:val="20"/>
              </w:rPr>
              <w:t>芜湖</w:t>
            </w:r>
          </w:p>
        </w:tc>
        <w:tc>
          <w:tcPr>
            <w:tcW w:type="dxa" w:w="1729"/>
          </w:tcPr>
          <w:p>
            <w:r>
              <w:rPr>
                <w:sz w:val="20"/>
              </w:rPr>
              <w:t>IP驱动型票根经济</w:t>
            </w:r>
          </w:p>
        </w:tc>
      </w:tr>
      <w:tr>
        <w:tc>
          <w:tcPr>
            <w:tcW w:type="dxa" w:w="1729"/>
          </w:tcPr>
          <w:p>
            <w:r>
              <w:rPr>
                <w:sz w:val="20"/>
              </w:rPr>
              <w:t>10</w:t>
            </w:r>
          </w:p>
        </w:tc>
        <w:tc>
          <w:tcPr>
            <w:tcW w:type="dxa" w:w="1729"/>
          </w:tcPr>
          <w:p>
            <w:r>
              <w:rPr>
                <w:sz w:val="20"/>
              </w:rPr>
              <w:t>上海商圈票根经济</w:t>
            </w:r>
          </w:p>
        </w:tc>
        <w:tc>
          <w:tcPr>
            <w:tcW w:type="dxa" w:w="1729"/>
          </w:tcPr>
          <w:p>
            <w:r>
              <w:rPr>
                <w:sz w:val="20"/>
              </w:rPr>
              <w:t>商圈</w:t>
            </w:r>
          </w:p>
        </w:tc>
        <w:tc>
          <w:tcPr>
            <w:tcW w:type="dxa" w:w="1729"/>
          </w:tcPr>
          <w:p>
            <w:r>
              <w:rPr>
                <w:sz w:val="20"/>
              </w:rPr>
              <w:t>上海</w:t>
            </w:r>
          </w:p>
        </w:tc>
        <w:tc>
          <w:tcPr>
            <w:tcW w:type="dxa" w:w="1729"/>
          </w:tcPr>
          <w:p>
            <w:r>
              <w:rPr>
                <w:sz w:val="20"/>
              </w:rPr>
              <w:t>商圈驱动型票根经济</w:t>
            </w:r>
          </w:p>
        </w:tc>
      </w:tr>
    </w:tbl>
    <w:p>
      <w:pPr>
        <w:pStyle w:val="Heading1"/>
      </w:pPr>
      <w:r>
        <w:t>附录D 设计模板与检查清单</w:t>
      </w:r>
    </w:p>
    <w:p>
      <w:pPr>
        <w:pStyle w:val="Heading2"/>
      </w:pPr>
      <w:r>
        <w:t>票根经济活动设计模板</w:t>
      </w:r>
    </w:p>
    <w:tbl>
      <w:tblPr>
        <w:tblW w:type="auto" w:w="0"/>
        <w:jc w:val="center"/>
        <w:tblLook w:firstColumn="1" w:firstRow="1" w:lastColumn="0" w:lastRow="0" w:noHBand="0" w:noVBand="1" w:val="04A0"/>
      </w:tblPr>
      <w:tblGrid>
        <w:gridCol w:w="4323"/>
        <w:gridCol w:w="4323"/>
      </w:tblGrid>
      <w:tr>
        <w:tc>
          <w:tcPr>
            <w:tcW w:type="dxa" w:w="4323"/>
          </w:tcPr>
          <w:p>
            <w:pPr>
              <w:jc w:val="center"/>
            </w:pPr>
            <w:r>
              <w:rPr>
                <w:b/>
                <w:sz w:val="20"/>
              </w:rPr>
              <w:t>项目</w:t>
            </w:r>
          </w:p>
        </w:tc>
        <w:tc>
          <w:tcPr>
            <w:tcW w:type="dxa" w:w="4323"/>
          </w:tcPr>
          <w:p>
            <w:pPr>
              <w:jc w:val="center"/>
            </w:pPr>
            <w:r>
              <w:rPr>
                <w:b/>
                <w:sz w:val="20"/>
              </w:rPr>
              <w:t>内容</w:t>
            </w:r>
          </w:p>
        </w:tc>
      </w:tr>
      <w:tr>
        <w:tc>
          <w:tcPr>
            <w:tcW w:type="dxa" w:w="4323"/>
          </w:tcPr>
          <w:p>
            <w:r>
              <w:rPr>
                <w:sz w:val="20"/>
              </w:rPr>
              <w:t>活动名称</w:t>
            </w:r>
          </w:p>
        </w:tc>
        <w:tc>
          <w:tcPr>
            <w:tcW w:type="dxa" w:w="4323"/>
          </w:tcPr>
          <w:p>
            <w:r>
              <w:rPr>
                <w:sz w:val="20"/>
              </w:rPr>
            </w:r>
          </w:p>
        </w:tc>
      </w:tr>
      <w:tr>
        <w:tc>
          <w:tcPr>
            <w:tcW w:type="dxa" w:w="4323"/>
          </w:tcPr>
          <w:p>
            <w:r>
              <w:rPr>
                <w:sz w:val="20"/>
              </w:rPr>
              <w:t>流量入口</w:t>
            </w:r>
          </w:p>
        </w:tc>
        <w:tc>
          <w:tcPr>
            <w:tcW w:type="dxa" w:w="4323"/>
          </w:tcPr>
          <w:p>
            <w:r>
              <w:rPr>
                <w:sz w:val="20"/>
              </w:rPr>
              <w:t>（演唱会/赛事/景区/交通/文博）</w:t>
            </w:r>
          </w:p>
        </w:tc>
      </w:tr>
      <w:tr>
        <w:tc>
          <w:tcPr>
            <w:tcW w:type="dxa" w:w="4323"/>
          </w:tcPr>
          <w:p>
            <w:r>
              <w:rPr>
                <w:sz w:val="20"/>
              </w:rPr>
              <w:t>票根类型</w:t>
            </w:r>
          </w:p>
        </w:tc>
        <w:tc>
          <w:tcPr>
            <w:tcW w:type="dxa" w:w="4323"/>
          </w:tcPr>
          <w:p>
            <w:r>
              <w:rPr>
                <w:sz w:val="20"/>
              </w:rPr>
              <w:t>（纸质/电子/二维码）</w:t>
            </w:r>
          </w:p>
        </w:tc>
      </w:tr>
      <w:tr>
        <w:tc>
          <w:tcPr>
            <w:tcW w:type="dxa" w:w="4323"/>
          </w:tcPr>
          <w:p>
            <w:r>
              <w:rPr>
                <w:sz w:val="20"/>
              </w:rPr>
              <w:t>联动业态</w:t>
            </w:r>
          </w:p>
        </w:tc>
        <w:tc>
          <w:tcPr>
            <w:tcW w:type="dxa" w:w="4323"/>
          </w:tcPr>
          <w:p>
            <w:r>
              <w:rPr>
                <w:sz w:val="20"/>
              </w:rPr>
              <w:t>（住宿/餐饮/景区/交通/购物）</w:t>
            </w:r>
          </w:p>
        </w:tc>
      </w:tr>
      <w:tr>
        <w:tc>
          <w:tcPr>
            <w:tcW w:type="dxa" w:w="4323"/>
          </w:tcPr>
          <w:p>
            <w:r>
              <w:rPr>
                <w:sz w:val="20"/>
              </w:rPr>
              <w:t>权益方案</w:t>
            </w:r>
          </w:p>
        </w:tc>
        <w:tc>
          <w:tcPr>
            <w:tcW w:type="dxa" w:w="4323"/>
          </w:tcPr>
          <w:p>
            <w:r>
              <w:rPr>
                <w:sz w:val="20"/>
              </w:rPr>
              <w:t>（折扣比例/减免金额/赠品/专属服务）</w:t>
            </w:r>
          </w:p>
        </w:tc>
      </w:tr>
      <w:tr>
        <w:tc>
          <w:tcPr>
            <w:tcW w:type="dxa" w:w="4323"/>
          </w:tcPr>
          <w:p>
            <w:r>
              <w:rPr>
                <w:sz w:val="20"/>
              </w:rPr>
              <w:t>有效期</w:t>
            </w:r>
          </w:p>
        </w:tc>
        <w:tc>
          <w:tcPr>
            <w:tcW w:type="dxa" w:w="4323"/>
          </w:tcPr>
          <w:p>
            <w:r>
              <w:rPr>
                <w:sz w:val="20"/>
              </w:rPr>
            </w:r>
          </w:p>
        </w:tc>
      </w:tr>
      <w:tr>
        <w:tc>
          <w:tcPr>
            <w:tcW w:type="dxa" w:w="4323"/>
          </w:tcPr>
          <w:p>
            <w:r>
              <w:rPr>
                <w:sz w:val="20"/>
              </w:rPr>
              <w:t>参与商户数量</w:t>
            </w:r>
          </w:p>
        </w:tc>
        <w:tc>
          <w:tcPr>
            <w:tcW w:type="dxa" w:w="4323"/>
          </w:tcPr>
          <w:p>
            <w:r>
              <w:rPr>
                <w:sz w:val="20"/>
              </w:rPr>
            </w:r>
          </w:p>
        </w:tc>
      </w:tr>
      <w:tr>
        <w:tc>
          <w:tcPr>
            <w:tcW w:type="dxa" w:w="4323"/>
          </w:tcPr>
          <w:p>
            <w:r>
              <w:rPr>
                <w:sz w:val="20"/>
              </w:rPr>
              <w:t>预期客流量</w:t>
            </w:r>
          </w:p>
        </w:tc>
        <w:tc>
          <w:tcPr>
            <w:tcW w:type="dxa" w:w="4323"/>
          </w:tcPr>
          <w:p>
            <w:r>
              <w:rPr>
                <w:sz w:val="20"/>
              </w:rPr>
            </w:r>
          </w:p>
        </w:tc>
      </w:tr>
      <w:tr>
        <w:tc>
          <w:tcPr>
            <w:tcW w:type="dxa" w:w="4323"/>
          </w:tcPr>
          <w:p>
            <w:r>
              <w:rPr>
                <w:sz w:val="20"/>
              </w:rPr>
              <w:t>预期消费拉动</w:t>
            </w:r>
          </w:p>
        </w:tc>
        <w:tc>
          <w:tcPr>
            <w:tcW w:type="dxa" w:w="4323"/>
          </w:tcPr>
          <w:p>
            <w:r>
              <w:rPr>
                <w:sz w:val="20"/>
              </w:rPr>
            </w:r>
          </w:p>
        </w:tc>
      </w:tr>
      <w:tr>
        <w:tc>
          <w:tcPr>
            <w:tcW w:type="dxa" w:w="4323"/>
          </w:tcPr>
          <w:p>
            <w:r>
              <w:rPr>
                <w:sz w:val="20"/>
              </w:rPr>
              <w:t>CODE模型自评</w:t>
            </w:r>
          </w:p>
        </w:tc>
        <w:tc>
          <w:tcPr>
            <w:tcW w:type="dxa" w:w="4323"/>
          </w:tcPr>
          <w:p>
            <w:r>
              <w:rPr>
                <w:sz w:val="20"/>
              </w:rPr>
              <w:t>C:__ O:__ D:__ E:__</w:t>
            </w:r>
          </w:p>
        </w:tc>
      </w:tr>
    </w:tbl>
    <w:p>
      <w:pPr>
        <w:pStyle w:val="Heading2"/>
      </w:pPr>
      <w:r>
        <w:t>票根经济活动检查清单</w:t>
      </w:r>
    </w:p>
    <w:p>
      <w:pPr>
        <w:pStyle w:val="ListBullet"/>
      </w:pPr>
      <w:r>
        <w:rPr>
          <w:rFonts w:ascii="宋体" w:hAnsi="宋体" w:eastAsia="宋体"/>
          <w:sz w:val="24"/>
        </w:rPr>
        <w:t>[ ] 流量入口已确定并有明确时间</w:t>
      </w:r>
    </w:p>
    <w:p>
      <w:pPr>
        <w:pStyle w:val="ListBullet"/>
      </w:pPr>
      <w:r>
        <w:rPr>
          <w:rFonts w:ascii="宋体" w:hAnsi="宋体" w:eastAsia="宋体"/>
          <w:sz w:val="24"/>
        </w:rPr>
        <w:t>[ ] 票根数据已与平台对接</w:t>
      </w:r>
    </w:p>
    <w:p>
      <w:pPr>
        <w:pStyle w:val="ListBullet"/>
      </w:pPr>
      <w:r>
        <w:rPr>
          <w:rFonts w:ascii="宋体" w:hAnsi="宋体" w:eastAsia="宋体"/>
          <w:sz w:val="24"/>
        </w:rPr>
        <w:t>[ ] 权益方案已与商户协商确认</w:t>
      </w:r>
    </w:p>
    <w:p>
      <w:pPr>
        <w:pStyle w:val="ListBullet"/>
      </w:pPr>
      <w:r>
        <w:rPr>
          <w:rFonts w:ascii="宋体" w:hAnsi="宋体" w:eastAsia="宋体"/>
          <w:sz w:val="24"/>
        </w:rPr>
        <w:t>[ ] 权益有效期覆盖完整消费链路</w:t>
      </w:r>
    </w:p>
    <w:p>
      <w:pPr>
        <w:pStyle w:val="ListBullet"/>
      </w:pPr>
      <w:r>
        <w:rPr>
          <w:rFonts w:ascii="宋体" w:hAnsi="宋体" w:eastAsia="宋体"/>
          <w:sz w:val="24"/>
        </w:rPr>
        <w:t>[ ] "票多多"智能体已配置推荐规则</w:t>
      </w:r>
    </w:p>
    <w:p>
      <w:pPr>
        <w:pStyle w:val="ListBullet"/>
      </w:pPr>
      <w:r>
        <w:rPr>
          <w:rFonts w:ascii="宋体" w:hAnsi="宋体" w:eastAsia="宋体"/>
          <w:sz w:val="24"/>
        </w:rPr>
        <w:t>[ ] 商户已完成核验培训</w:t>
      </w:r>
    </w:p>
    <w:p>
      <w:pPr>
        <w:pStyle w:val="ListBullet"/>
      </w:pPr>
      <w:r>
        <w:rPr>
          <w:rFonts w:ascii="宋体" w:hAnsi="宋体" w:eastAsia="宋体"/>
          <w:sz w:val="24"/>
        </w:rPr>
        <w:t>[ ] 支付分账规则已配置</w:t>
      </w:r>
    </w:p>
    <w:p>
      <w:pPr>
        <w:pStyle w:val="ListBullet"/>
      </w:pPr>
      <w:r>
        <w:rPr>
          <w:rFonts w:ascii="宋体" w:hAnsi="宋体" w:eastAsia="宋体"/>
          <w:sz w:val="24"/>
        </w:rPr>
        <w:t>[ ] 活动宣传方案已制定</w:t>
      </w:r>
    </w:p>
    <w:p>
      <w:pPr>
        <w:pStyle w:val="ListBullet"/>
      </w:pPr>
      <w:r>
        <w:rPr>
          <w:rFonts w:ascii="宋体" w:hAnsi="宋体" w:eastAsia="宋体"/>
          <w:sz w:val="24"/>
        </w:rPr>
        <w:t>[ ] 数据监测看板已搭建</w:t>
      </w:r>
    </w:p>
    <w:p>
      <w:pPr>
        <w:pStyle w:val="ListBullet"/>
      </w:pPr>
      <w:r>
        <w:rPr>
          <w:rFonts w:ascii="宋体" w:hAnsi="宋体" w:eastAsia="宋体"/>
          <w:sz w:val="24"/>
        </w:rPr>
        <w:t>[ ] 应急预案已制定</w:t>
      </w:r>
    </w:p>
    <w:p>
      <w:pPr>
        <w:pStyle w:val="Heading1"/>
      </w:pPr>
      <w:r>
        <w:t>附录E 教学大纲</w:t>
      </w:r>
    </w:p>
    <w:tbl>
      <w:tblPr>
        <w:tblW w:type="auto" w:w="0"/>
        <w:jc w:val="center"/>
        <w:tblLook w:firstColumn="1" w:firstRow="1" w:lastColumn="0" w:lastRow="0" w:noHBand="0" w:noVBand="1" w:val="04A0"/>
      </w:tblPr>
      <w:tblGrid>
        <w:gridCol w:w="2161"/>
        <w:gridCol w:w="2161"/>
        <w:gridCol w:w="2161"/>
        <w:gridCol w:w="2161"/>
      </w:tblGrid>
      <w:tr>
        <w:tc>
          <w:tcPr>
            <w:tcW w:type="dxa" w:w="2161"/>
          </w:tcPr>
          <w:p>
            <w:pPr>
              <w:jc w:val="center"/>
            </w:pPr>
            <w:r>
              <w:rPr>
                <w:b/>
                <w:sz w:val="20"/>
              </w:rPr>
              <w:t>周</w:t>
            </w:r>
          </w:p>
        </w:tc>
        <w:tc>
          <w:tcPr>
            <w:tcW w:type="dxa" w:w="2161"/>
          </w:tcPr>
          <w:p>
            <w:pPr>
              <w:jc w:val="center"/>
            </w:pPr>
            <w:r>
              <w:rPr>
                <w:b/>
                <w:sz w:val="20"/>
              </w:rPr>
              <w:t>章节</w:t>
            </w:r>
          </w:p>
        </w:tc>
        <w:tc>
          <w:tcPr>
            <w:tcW w:type="dxa" w:w="2161"/>
          </w:tcPr>
          <w:p>
            <w:pPr>
              <w:jc w:val="center"/>
            </w:pPr>
            <w:r>
              <w:rPr>
                <w:b/>
                <w:sz w:val="20"/>
              </w:rPr>
              <w:t>内容</w:t>
            </w:r>
          </w:p>
        </w:tc>
        <w:tc>
          <w:tcPr>
            <w:tcW w:type="dxa" w:w="2161"/>
          </w:tcPr>
          <w:p>
            <w:pPr>
              <w:jc w:val="center"/>
            </w:pPr>
            <w:r>
              <w:rPr>
                <w:b/>
                <w:sz w:val="20"/>
              </w:rPr>
              <w:t>学时</w:t>
            </w:r>
          </w:p>
        </w:tc>
      </w:tr>
      <w:tr>
        <w:tc>
          <w:tcPr>
            <w:tcW w:type="dxa" w:w="2161"/>
          </w:tcPr>
          <w:p>
            <w:r>
              <w:rPr>
                <w:sz w:val="20"/>
              </w:rPr>
              <w:t>1</w:t>
            </w:r>
          </w:p>
        </w:tc>
        <w:tc>
          <w:tcPr>
            <w:tcW w:type="dxa" w:w="2161"/>
          </w:tcPr>
          <w:p>
            <w:r>
              <w:rPr>
                <w:sz w:val="20"/>
              </w:rPr>
              <w:t>第1章</w:t>
            </w:r>
          </w:p>
        </w:tc>
        <w:tc>
          <w:tcPr>
            <w:tcW w:type="dxa" w:w="2161"/>
          </w:tcPr>
          <w:p>
            <w:r>
              <w:rPr>
                <w:sz w:val="20"/>
              </w:rPr>
              <w:t>票根经济概念与理论基础</w:t>
            </w:r>
          </w:p>
        </w:tc>
        <w:tc>
          <w:tcPr>
            <w:tcW w:type="dxa" w:w="2161"/>
          </w:tcPr>
          <w:p>
            <w:r>
              <w:rPr>
                <w:sz w:val="20"/>
              </w:rPr>
              <w:t>4</w:t>
            </w:r>
          </w:p>
        </w:tc>
      </w:tr>
      <w:tr>
        <w:tc>
          <w:tcPr>
            <w:tcW w:type="dxa" w:w="2161"/>
          </w:tcPr>
          <w:p>
            <w:r>
              <w:rPr>
                <w:sz w:val="20"/>
              </w:rPr>
              <w:t>2</w:t>
            </w:r>
          </w:p>
        </w:tc>
        <w:tc>
          <w:tcPr>
            <w:tcW w:type="dxa" w:w="2161"/>
          </w:tcPr>
          <w:p>
            <w:r>
              <w:rPr>
                <w:sz w:val="20"/>
              </w:rPr>
              <w:t>第2章</w:t>
            </w:r>
          </w:p>
        </w:tc>
        <w:tc>
          <w:tcPr>
            <w:tcW w:type="dxa" w:w="2161"/>
          </w:tcPr>
          <w:p>
            <w:r>
              <w:rPr>
                <w:sz w:val="20"/>
              </w:rPr>
              <w:t>门票经济到票根经济的演进</w:t>
            </w:r>
          </w:p>
        </w:tc>
        <w:tc>
          <w:tcPr>
            <w:tcW w:type="dxa" w:w="2161"/>
          </w:tcPr>
          <w:p>
            <w:r>
              <w:rPr>
                <w:sz w:val="20"/>
              </w:rPr>
              <w:t>4</w:t>
            </w:r>
          </w:p>
        </w:tc>
      </w:tr>
      <w:tr>
        <w:tc>
          <w:tcPr>
            <w:tcW w:type="dxa" w:w="2161"/>
          </w:tcPr>
          <w:p>
            <w:r>
              <w:rPr>
                <w:sz w:val="20"/>
              </w:rPr>
              <w:t>3</w:t>
            </w:r>
          </w:p>
        </w:tc>
        <w:tc>
          <w:tcPr>
            <w:tcW w:type="dxa" w:w="2161"/>
          </w:tcPr>
          <w:p>
            <w:r>
              <w:rPr>
                <w:sz w:val="20"/>
              </w:rPr>
              <w:t>第3章</w:t>
            </w:r>
          </w:p>
        </w:tc>
        <w:tc>
          <w:tcPr>
            <w:tcW w:type="dxa" w:w="2161"/>
          </w:tcPr>
          <w:p>
            <w:r>
              <w:rPr>
                <w:sz w:val="20"/>
              </w:rPr>
              <w:t>国内外发展概况</w:t>
            </w:r>
          </w:p>
        </w:tc>
        <w:tc>
          <w:tcPr>
            <w:tcW w:type="dxa" w:w="2161"/>
          </w:tcPr>
          <w:p>
            <w:r>
              <w:rPr>
                <w:sz w:val="20"/>
              </w:rPr>
              <w:t>4</w:t>
            </w:r>
          </w:p>
        </w:tc>
      </w:tr>
      <w:tr>
        <w:tc>
          <w:tcPr>
            <w:tcW w:type="dxa" w:w="2161"/>
          </w:tcPr>
          <w:p>
            <w:r>
              <w:rPr>
                <w:sz w:val="20"/>
              </w:rPr>
              <w:t>4</w:t>
            </w:r>
          </w:p>
        </w:tc>
        <w:tc>
          <w:tcPr>
            <w:tcW w:type="dxa" w:w="2161"/>
          </w:tcPr>
          <w:p>
            <w:r>
              <w:rPr>
                <w:sz w:val="20"/>
              </w:rPr>
              <w:t>第4章</w:t>
            </w:r>
          </w:p>
        </w:tc>
        <w:tc>
          <w:tcPr>
            <w:tcW w:type="dxa" w:w="2161"/>
          </w:tcPr>
          <w:p>
            <w:r>
              <w:rPr>
                <w:sz w:val="20"/>
              </w:rPr>
              <w:t>一码游贵州平台</w:t>
            </w:r>
          </w:p>
        </w:tc>
        <w:tc>
          <w:tcPr>
            <w:tcW w:type="dxa" w:w="2161"/>
          </w:tcPr>
          <w:p>
            <w:r>
              <w:rPr>
                <w:sz w:val="20"/>
              </w:rPr>
              <w:t>4</w:t>
            </w:r>
          </w:p>
        </w:tc>
      </w:tr>
      <w:tr>
        <w:tc>
          <w:tcPr>
            <w:tcW w:type="dxa" w:w="2161"/>
          </w:tcPr>
          <w:p>
            <w:r>
              <w:rPr>
                <w:sz w:val="20"/>
              </w:rPr>
              <w:t>5</w:t>
            </w:r>
          </w:p>
        </w:tc>
        <w:tc>
          <w:tcPr>
            <w:tcW w:type="dxa" w:w="2161"/>
          </w:tcPr>
          <w:p>
            <w:r>
              <w:rPr>
                <w:sz w:val="20"/>
              </w:rPr>
              <w:t>第5章</w:t>
            </w:r>
          </w:p>
        </w:tc>
        <w:tc>
          <w:tcPr>
            <w:tcW w:type="dxa" w:w="2161"/>
          </w:tcPr>
          <w:p>
            <w:r>
              <w:rPr>
                <w:sz w:val="20"/>
              </w:rPr>
              <w:t>技术支撑体系</w:t>
            </w:r>
          </w:p>
        </w:tc>
        <w:tc>
          <w:tcPr>
            <w:tcW w:type="dxa" w:w="2161"/>
          </w:tcPr>
          <w:p>
            <w:r>
              <w:rPr>
                <w:sz w:val="20"/>
              </w:rPr>
              <w:t>4</w:t>
            </w:r>
          </w:p>
        </w:tc>
      </w:tr>
      <w:tr>
        <w:tc>
          <w:tcPr>
            <w:tcW w:type="dxa" w:w="2161"/>
          </w:tcPr>
          <w:p>
            <w:r>
              <w:rPr>
                <w:sz w:val="20"/>
              </w:rPr>
              <w:t>6</w:t>
            </w:r>
          </w:p>
        </w:tc>
        <w:tc>
          <w:tcPr>
            <w:tcW w:type="dxa" w:w="2161"/>
          </w:tcPr>
          <w:p>
            <w:r>
              <w:rPr>
                <w:sz w:val="20"/>
              </w:rPr>
              <w:t>第6章</w:t>
            </w:r>
          </w:p>
        </w:tc>
        <w:tc>
          <w:tcPr>
            <w:tcW w:type="dxa" w:w="2161"/>
          </w:tcPr>
          <w:p>
            <w:r>
              <w:rPr>
                <w:sz w:val="20"/>
              </w:rPr>
              <w:t>AI智能体赋能</w:t>
            </w:r>
          </w:p>
        </w:tc>
        <w:tc>
          <w:tcPr>
            <w:tcW w:type="dxa" w:w="2161"/>
          </w:tcPr>
          <w:p>
            <w:r>
              <w:rPr>
                <w:sz w:val="20"/>
              </w:rPr>
              <w:t>4</w:t>
            </w:r>
          </w:p>
        </w:tc>
      </w:tr>
      <w:tr>
        <w:tc>
          <w:tcPr>
            <w:tcW w:type="dxa" w:w="2161"/>
          </w:tcPr>
          <w:p>
            <w:r>
              <w:rPr>
                <w:sz w:val="20"/>
              </w:rPr>
              <w:t>7</w:t>
            </w:r>
          </w:p>
        </w:tc>
        <w:tc>
          <w:tcPr>
            <w:tcW w:type="dxa" w:w="2161"/>
          </w:tcPr>
          <w:p>
            <w:r>
              <w:rPr>
                <w:sz w:val="20"/>
              </w:rPr>
              <w:t>第7章</w:t>
            </w:r>
          </w:p>
        </w:tc>
        <w:tc>
          <w:tcPr>
            <w:tcW w:type="dxa" w:w="2161"/>
          </w:tcPr>
          <w:p>
            <w:r>
              <w:rPr>
                <w:sz w:val="20"/>
              </w:rPr>
              <w:t>CODE模型</w:t>
            </w:r>
          </w:p>
        </w:tc>
        <w:tc>
          <w:tcPr>
            <w:tcW w:type="dxa" w:w="2161"/>
          </w:tcPr>
          <w:p>
            <w:r>
              <w:rPr>
                <w:sz w:val="20"/>
              </w:rPr>
              <w:t>4</w:t>
            </w:r>
          </w:p>
        </w:tc>
      </w:tr>
      <w:tr>
        <w:tc>
          <w:tcPr>
            <w:tcW w:type="dxa" w:w="2161"/>
          </w:tcPr>
          <w:p>
            <w:r>
              <w:rPr>
                <w:sz w:val="20"/>
              </w:rPr>
              <w:t>8</w:t>
            </w:r>
          </w:p>
        </w:tc>
        <w:tc>
          <w:tcPr>
            <w:tcW w:type="dxa" w:w="2161"/>
          </w:tcPr>
          <w:p>
            <w:r>
              <w:rPr>
                <w:sz w:val="20"/>
              </w:rPr>
              <w:t>第8章</w:t>
            </w:r>
          </w:p>
        </w:tc>
        <w:tc>
          <w:tcPr>
            <w:tcW w:type="dxa" w:w="2161"/>
          </w:tcPr>
          <w:p>
            <w:r>
              <w:rPr>
                <w:sz w:val="20"/>
              </w:rPr>
              <w:t>运营机制与商业模式</w:t>
            </w:r>
          </w:p>
        </w:tc>
        <w:tc>
          <w:tcPr>
            <w:tcW w:type="dxa" w:w="2161"/>
          </w:tcPr>
          <w:p>
            <w:r>
              <w:rPr>
                <w:sz w:val="20"/>
              </w:rPr>
              <w:t>4</w:t>
            </w:r>
          </w:p>
        </w:tc>
      </w:tr>
      <w:tr>
        <w:tc>
          <w:tcPr>
            <w:tcW w:type="dxa" w:w="2161"/>
          </w:tcPr>
          <w:p>
            <w:r>
              <w:rPr>
                <w:sz w:val="20"/>
              </w:rPr>
              <w:t>9</w:t>
            </w:r>
          </w:p>
        </w:tc>
        <w:tc>
          <w:tcPr>
            <w:tcW w:type="dxa" w:w="2161"/>
          </w:tcPr>
          <w:p>
            <w:r>
              <w:rPr>
                <w:sz w:val="20"/>
              </w:rPr>
              <w:t>第9章</w:t>
            </w:r>
          </w:p>
        </w:tc>
        <w:tc>
          <w:tcPr>
            <w:tcW w:type="dxa" w:w="2161"/>
          </w:tcPr>
          <w:p>
            <w:r>
              <w:rPr>
                <w:sz w:val="20"/>
              </w:rPr>
              <w:t>多场景应用</w:t>
            </w:r>
          </w:p>
        </w:tc>
        <w:tc>
          <w:tcPr>
            <w:tcW w:type="dxa" w:w="2161"/>
          </w:tcPr>
          <w:p>
            <w:r>
              <w:rPr>
                <w:sz w:val="20"/>
              </w:rPr>
              <w:t>4</w:t>
            </w:r>
          </w:p>
        </w:tc>
      </w:tr>
      <w:tr>
        <w:tc>
          <w:tcPr>
            <w:tcW w:type="dxa" w:w="2161"/>
          </w:tcPr>
          <w:p>
            <w:r>
              <w:rPr>
                <w:sz w:val="20"/>
              </w:rPr>
              <w:t>10</w:t>
            </w:r>
          </w:p>
        </w:tc>
        <w:tc>
          <w:tcPr>
            <w:tcW w:type="dxa" w:w="2161"/>
          </w:tcPr>
          <w:p>
            <w:r>
              <w:rPr>
                <w:sz w:val="20"/>
              </w:rPr>
              <w:t>第10章</w:t>
            </w:r>
          </w:p>
        </w:tc>
        <w:tc>
          <w:tcPr>
            <w:tcW w:type="dxa" w:w="2161"/>
          </w:tcPr>
          <w:p>
            <w:r>
              <w:rPr>
                <w:sz w:val="20"/>
              </w:rPr>
              <w:t>典型案例分析</w:t>
            </w:r>
          </w:p>
        </w:tc>
        <w:tc>
          <w:tcPr>
            <w:tcW w:type="dxa" w:w="2161"/>
          </w:tcPr>
          <w:p>
            <w:r>
              <w:rPr>
                <w:sz w:val="20"/>
              </w:rPr>
              <w:t>4</w:t>
            </w:r>
          </w:p>
        </w:tc>
      </w:tr>
      <w:tr>
        <w:tc>
          <w:tcPr>
            <w:tcW w:type="dxa" w:w="2161"/>
          </w:tcPr>
          <w:p>
            <w:r>
              <w:rPr>
                <w:sz w:val="20"/>
              </w:rPr>
              <w:t>11</w:t>
            </w:r>
          </w:p>
        </w:tc>
        <w:tc>
          <w:tcPr>
            <w:tcW w:type="dxa" w:w="2161"/>
          </w:tcPr>
          <w:p>
            <w:r>
              <w:rPr>
                <w:sz w:val="20"/>
              </w:rPr>
              <w:t>第11章</w:t>
            </w:r>
          </w:p>
        </w:tc>
        <w:tc>
          <w:tcPr>
            <w:tcW w:type="dxa" w:w="2161"/>
          </w:tcPr>
          <w:p>
            <w:r>
              <w:rPr>
                <w:sz w:val="20"/>
              </w:rPr>
              <w:t>成效评估与挑战</w:t>
            </w:r>
          </w:p>
        </w:tc>
        <w:tc>
          <w:tcPr>
            <w:tcW w:type="dxa" w:w="2161"/>
          </w:tcPr>
          <w:p>
            <w:r>
              <w:rPr>
                <w:sz w:val="20"/>
              </w:rPr>
              <w:t>4</w:t>
            </w:r>
          </w:p>
        </w:tc>
      </w:tr>
      <w:tr>
        <w:tc>
          <w:tcPr>
            <w:tcW w:type="dxa" w:w="2161"/>
          </w:tcPr>
          <w:p>
            <w:r>
              <w:rPr>
                <w:sz w:val="20"/>
              </w:rPr>
              <w:t>12</w:t>
            </w:r>
          </w:p>
        </w:tc>
        <w:tc>
          <w:tcPr>
            <w:tcW w:type="dxa" w:w="2161"/>
          </w:tcPr>
          <w:p>
            <w:r>
              <w:rPr>
                <w:sz w:val="20"/>
              </w:rPr>
              <w:t>第12章</w:t>
            </w:r>
          </w:p>
        </w:tc>
        <w:tc>
          <w:tcPr>
            <w:tcW w:type="dxa" w:w="2161"/>
          </w:tcPr>
          <w:p>
            <w:r>
              <w:rPr>
                <w:sz w:val="20"/>
              </w:rPr>
              <w:t>未来发展与政策</w:t>
            </w:r>
          </w:p>
        </w:tc>
        <w:tc>
          <w:tcPr>
            <w:tcW w:type="dxa" w:w="2161"/>
          </w:tcPr>
          <w:p>
            <w:r>
              <w:rPr>
                <w:sz w:val="20"/>
              </w:rPr>
              <w:t>4</w:t>
            </w:r>
          </w:p>
        </w:tc>
      </w:tr>
      <w:tr>
        <w:tc>
          <w:tcPr>
            <w:tcW w:type="dxa" w:w="2161"/>
          </w:tcPr>
          <w:p>
            <w:r>
              <w:rPr>
                <w:sz w:val="20"/>
              </w:rPr>
              <w:t>13-16</w:t>
            </w:r>
          </w:p>
        </w:tc>
        <w:tc>
          <w:tcPr>
            <w:tcW w:type="dxa" w:w="2161"/>
          </w:tcPr>
          <w:p>
            <w:r>
              <w:rPr>
                <w:sz w:val="20"/>
              </w:rPr>
              <w:t>附录/实训</w:t>
            </w:r>
          </w:p>
        </w:tc>
        <w:tc>
          <w:tcPr>
            <w:tcW w:type="dxa" w:w="2161"/>
          </w:tcPr>
          <w:p>
            <w:r>
              <w:rPr>
                <w:sz w:val="20"/>
              </w:rPr>
              <w:t>实践项目与复习</w:t>
            </w:r>
          </w:p>
        </w:tc>
        <w:tc>
          <w:tcPr>
            <w:tcW w:type="dxa" w:w="2161"/>
          </w:tcPr>
          <w:p>
            <w:r>
              <w:rPr>
                <w:sz w:val="20"/>
              </w:rPr>
              <w:t>16</w:t>
            </w:r>
          </w:p>
        </w:tc>
      </w:tr>
      <w:tr>
        <w:tc>
          <w:tcPr>
            <w:tcW w:type="dxa" w:w="2161"/>
          </w:tcPr>
          <w:p>
            <w:r>
              <w:rPr>
                <w:sz w:val="20"/>
              </w:rPr>
            </w:r>
          </w:p>
        </w:tc>
        <w:tc>
          <w:tcPr>
            <w:tcW w:type="dxa" w:w="2161"/>
          </w:tcPr>
          <w:p>
            <w:r>
              <w:rPr>
                <w:sz w:val="20"/>
              </w:rPr>
            </w:r>
          </w:p>
        </w:tc>
        <w:tc>
          <w:tcPr>
            <w:tcW w:type="dxa" w:w="2161"/>
          </w:tcPr>
          <w:p>
            <w:r>
              <w:rPr>
                <w:sz w:val="20"/>
              </w:rPr>
              <w:t>合计</w:t>
            </w:r>
          </w:p>
        </w:tc>
        <w:tc>
          <w:tcPr>
            <w:tcW w:type="dxa" w:w="2161"/>
          </w:tcPr>
          <w:p>
            <w:r>
              <w:rPr>
                <w:sz w:val="20"/>
              </w:rPr>
              <w:t>64</w:t>
            </w:r>
          </w:p>
        </w:tc>
      </w:tr>
    </w:tbl>
    <w:p>
      <w:pPr>
        <w:spacing w:line="360" w:lineRule="auto" w:after="60"/>
        <w:ind w:firstLine="425"/>
      </w:pPr>
      <w:r>
        <w:rPr>
          <w:rFonts w:ascii="宋体" w:hAnsi="宋体" w:eastAsia="宋体"/>
          <w:sz w:val="24"/>
        </w:rPr>
        <w:t>考核方式：平时成绩30% + 案例报告30% + 期末考试40%</w:t>
      </w:r>
    </w:p>
    <w:p>
      <w:pPr>
        <w:pStyle w:val="Heading1"/>
      </w:pPr>
      <w:r>
        <w:t>附录F 实训项目</w:t>
      </w:r>
    </w:p>
    <w:p>
      <w:pPr>
        <w:pStyle w:val="Heading2"/>
      </w:pPr>
      <w:r>
        <w:t>实训项目一：票根经济活动设计</w:t>
      </w:r>
    </w:p>
    <w:p>
      <w:pPr>
        <w:pStyle w:val="ListBullet"/>
      </w:pPr>
      <w:r>
        <w:rPr>
          <w:rFonts w:ascii="宋体" w:hAnsi="宋体" w:eastAsia="宋体"/>
          <w:sz w:val="24"/>
        </w:rPr>
        <w:t>任务：为所在城市设计一个完整的票根经济活动方案</w:t>
      </w:r>
    </w:p>
    <w:p>
      <w:pPr>
        <w:pStyle w:val="ListBullet"/>
      </w:pPr>
      <w:r>
        <w:rPr>
          <w:rFonts w:ascii="宋体" w:hAnsi="宋体" w:eastAsia="宋体"/>
          <w:sz w:val="24"/>
        </w:rPr>
        <w:t>交付物：活动设计书（含CODE模型分析）</w:t>
      </w:r>
    </w:p>
    <w:p>
      <w:pPr>
        <w:pStyle w:val="ListBullet"/>
      </w:pPr>
      <w:r>
        <w:rPr>
          <w:rFonts w:ascii="宋体" w:hAnsi="宋体" w:eastAsia="宋体"/>
          <w:sz w:val="24"/>
        </w:rPr>
        <w:t>学时：8学时</w:t>
      </w:r>
    </w:p>
    <w:p>
      <w:pPr>
        <w:pStyle w:val="Heading2"/>
      </w:pPr>
      <w:r>
        <w:t>实训项目二：一码游贵州平台调研</w:t>
      </w:r>
    </w:p>
    <w:p>
      <w:pPr>
        <w:pStyle w:val="ListBullet"/>
      </w:pPr>
      <w:r>
        <w:rPr>
          <w:rFonts w:ascii="宋体" w:hAnsi="宋体" w:eastAsia="宋体"/>
          <w:sz w:val="24"/>
        </w:rPr>
        <w:t>任务：使用一码游贵州平台，体验票根经济全流程，撰写调研报告</w:t>
      </w:r>
    </w:p>
    <w:p>
      <w:pPr>
        <w:pStyle w:val="ListBullet"/>
      </w:pPr>
      <w:r>
        <w:rPr>
          <w:rFonts w:ascii="宋体" w:hAnsi="宋体" w:eastAsia="宋体"/>
          <w:sz w:val="24"/>
        </w:rPr>
        <w:t>交付物：调研报告（含体验评价和改进建议）</w:t>
      </w:r>
    </w:p>
    <w:p>
      <w:pPr>
        <w:pStyle w:val="ListBullet"/>
      </w:pPr>
      <w:r>
        <w:rPr>
          <w:rFonts w:ascii="宋体" w:hAnsi="宋体" w:eastAsia="宋体"/>
          <w:sz w:val="24"/>
        </w:rPr>
        <w:t>学时：6学时</w:t>
      </w:r>
    </w:p>
    <w:p>
      <w:pPr>
        <w:pStyle w:val="Heading2"/>
      </w:pPr>
      <w:r>
        <w:t>实训项目三：票根经济数据分析</w:t>
      </w:r>
    </w:p>
    <w:p>
      <w:pPr>
        <w:pStyle w:val="ListBullet"/>
      </w:pPr>
      <w:r>
        <w:rPr>
          <w:rFonts w:ascii="宋体" w:hAnsi="宋体" w:eastAsia="宋体"/>
          <w:sz w:val="24"/>
        </w:rPr>
        <w:t>任务：基于模拟数据，分析票根核销率、消费乘数和用户画像</w:t>
      </w:r>
    </w:p>
    <w:p>
      <w:pPr>
        <w:pStyle w:val="ListBullet"/>
      </w:pPr>
      <w:r>
        <w:rPr>
          <w:rFonts w:ascii="宋体" w:hAnsi="宋体" w:eastAsia="宋体"/>
          <w:sz w:val="24"/>
        </w:rPr>
        <w:t>交付物：数据分析报告（含可视化图表）</w:t>
      </w:r>
    </w:p>
    <w:p>
      <w:pPr>
        <w:pStyle w:val="ListBullet"/>
      </w:pPr>
      <w:r>
        <w:rPr>
          <w:rFonts w:ascii="宋体" w:hAnsi="宋体" w:eastAsia="宋体"/>
          <w:sz w:val="24"/>
        </w:rPr>
        <w:t>学时：8学时</w:t>
      </w:r>
    </w:p>
    <w:p>
      <w:pPr>
        <w:pStyle w:val="Heading1"/>
      </w:pPr>
      <w:r>
        <w:t>附录G 大事记</w:t>
      </w:r>
    </w:p>
    <w:tbl>
      <w:tblPr>
        <w:tblW w:type="auto" w:w="0"/>
        <w:jc w:val="center"/>
        <w:tblLook w:firstColumn="1" w:firstRow="1" w:lastColumn="0" w:lastRow="0" w:noHBand="0" w:noVBand="1" w:val="04A0"/>
      </w:tblPr>
      <w:tblGrid>
        <w:gridCol w:w="4323"/>
        <w:gridCol w:w="4323"/>
      </w:tblGrid>
      <w:tr>
        <w:tc>
          <w:tcPr>
            <w:tcW w:type="dxa" w:w="4323"/>
          </w:tcPr>
          <w:p>
            <w:pPr>
              <w:jc w:val="center"/>
            </w:pPr>
            <w:r>
              <w:rPr>
                <w:b/>
                <w:sz w:val="20"/>
              </w:rPr>
              <w:t>时间</w:t>
            </w:r>
          </w:p>
        </w:tc>
        <w:tc>
          <w:tcPr>
            <w:tcW w:type="dxa" w:w="4323"/>
          </w:tcPr>
          <w:p>
            <w:pPr>
              <w:jc w:val="center"/>
            </w:pPr>
            <w:r>
              <w:rPr>
                <w:b/>
                <w:sz w:val="20"/>
              </w:rPr>
              <w:t>事件</w:t>
            </w:r>
          </w:p>
        </w:tc>
      </w:tr>
      <w:tr>
        <w:tc>
          <w:tcPr>
            <w:tcW w:type="dxa" w:w="4323"/>
          </w:tcPr>
          <w:p>
            <w:r>
              <w:rPr>
                <w:sz w:val="20"/>
              </w:rPr>
              <w:t>2016年</w:t>
            </w:r>
          </w:p>
        </w:tc>
        <w:tc>
          <w:tcPr>
            <w:tcW w:type="dxa" w:w="4323"/>
          </w:tcPr>
          <w:p>
            <w:r>
              <w:rPr>
                <w:sz w:val="20"/>
              </w:rPr>
              <w:t>业界提出"旅游+互联网"概念，电子门票起步</w:t>
            </w:r>
          </w:p>
        </w:tc>
      </w:tr>
      <w:tr>
        <w:tc>
          <w:tcPr>
            <w:tcW w:type="dxa" w:w="4323"/>
          </w:tcPr>
          <w:p>
            <w:r>
              <w:rPr>
                <w:sz w:val="20"/>
              </w:rPr>
              <w:t>2020年5月</w:t>
            </w:r>
          </w:p>
        </w:tc>
        <w:tc>
          <w:tcPr>
            <w:tcW w:type="dxa" w:w="4323"/>
          </w:tcPr>
          <w:p>
            <w:r>
              <w:rPr>
                <w:sz w:val="20"/>
              </w:rPr>
              <w:t>"一码游贵州"全域智慧旅游平台正式上线</w:t>
            </w:r>
          </w:p>
        </w:tc>
      </w:tr>
      <w:tr>
        <w:tc>
          <w:tcPr>
            <w:tcW w:type="dxa" w:w="4323"/>
          </w:tcPr>
          <w:p>
            <w:r>
              <w:rPr>
                <w:sz w:val="20"/>
              </w:rPr>
              <w:t>2021年5月</w:t>
            </w:r>
          </w:p>
        </w:tc>
        <w:tc>
          <w:tcPr>
            <w:tcW w:type="dxa" w:w="4323"/>
          </w:tcPr>
          <w:p>
            <w:r>
              <w:rPr>
                <w:sz w:val="20"/>
              </w:rPr>
              <w:t>平台上线一周年，访问量1.58亿次，用户1620万人</w:t>
            </w:r>
          </w:p>
        </w:tc>
      </w:tr>
      <w:tr>
        <w:tc>
          <w:tcPr>
            <w:tcW w:type="dxa" w:w="4323"/>
          </w:tcPr>
          <w:p>
            <w:r>
              <w:rPr>
                <w:sz w:val="20"/>
              </w:rPr>
              <w:t>2024年</w:t>
            </w:r>
          </w:p>
        </w:tc>
        <w:tc>
          <w:tcPr>
            <w:tcW w:type="dxa" w:w="4323"/>
          </w:tcPr>
          <w:p>
            <w:r>
              <w:rPr>
                <w:sz w:val="20"/>
              </w:rPr>
              <w:t>平台访问量达4.77亿次，用户3544.4万人，商户62615家</w:t>
            </w:r>
          </w:p>
        </w:tc>
      </w:tr>
      <w:tr>
        <w:tc>
          <w:tcPr>
            <w:tcW w:type="dxa" w:w="4323"/>
          </w:tcPr>
          <w:p>
            <w:r>
              <w:rPr>
                <w:sz w:val="20"/>
              </w:rPr>
              <w:t>2025年</w:t>
            </w:r>
          </w:p>
        </w:tc>
        <w:tc>
          <w:tcPr>
            <w:tcW w:type="dxa" w:w="4323"/>
          </w:tcPr>
          <w:p>
            <w:r>
              <w:rPr>
                <w:sz w:val="20"/>
              </w:rPr>
              <w:t>北京、南昌、芜湖等地相继推出票根经济实践</w:t>
            </w:r>
          </w:p>
        </w:tc>
      </w:tr>
      <w:tr>
        <w:tc>
          <w:tcPr>
            <w:tcW w:type="dxa" w:w="4323"/>
          </w:tcPr>
          <w:p>
            <w:r>
              <w:rPr>
                <w:sz w:val="20"/>
              </w:rPr>
              <w:t>2026年1月</w:t>
            </w:r>
          </w:p>
        </w:tc>
        <w:tc>
          <w:tcPr>
            <w:tcW w:type="dxa" w:w="4323"/>
          </w:tcPr>
          <w:p>
            <w:r>
              <w:rPr>
                <w:sz w:val="20"/>
              </w:rPr>
              <w:t>"遇见美好·黔西南巅峰演唱会"开启贵州票根联动</w:t>
            </w:r>
          </w:p>
        </w:tc>
      </w:tr>
      <w:tr>
        <w:tc>
          <w:tcPr>
            <w:tcW w:type="dxa" w:w="4323"/>
          </w:tcPr>
          <w:p>
            <w:r>
              <w:rPr>
                <w:sz w:val="20"/>
              </w:rPr>
              <w:t>2026年1月</w:t>
            </w:r>
          </w:p>
        </w:tc>
        <w:tc>
          <w:tcPr>
            <w:tcW w:type="dxa" w:w="4323"/>
          </w:tcPr>
          <w:p>
            <w:r>
              <w:rPr>
                <w:sz w:val="20"/>
              </w:rPr>
              <w:t>"票根联动·多彩贵州欢乐购"活动启动</w:t>
            </w:r>
          </w:p>
        </w:tc>
      </w:tr>
      <w:tr>
        <w:tc>
          <w:tcPr>
            <w:tcW w:type="dxa" w:w="4323"/>
          </w:tcPr>
          <w:p>
            <w:r>
              <w:rPr>
                <w:sz w:val="20"/>
              </w:rPr>
              <w:t>2026年6月</w:t>
            </w:r>
          </w:p>
        </w:tc>
        <w:tc>
          <w:tcPr>
            <w:tcW w:type="dxa" w:w="4323"/>
          </w:tcPr>
          <w:p>
            <w:r>
              <w:rPr>
                <w:sz w:val="20"/>
              </w:rPr>
              <w:t>一码游贵州与滴滴出行达成交旅融合合作</w:t>
            </w:r>
          </w:p>
        </w:tc>
      </w:tr>
      <w:tr>
        <w:tc>
          <w:tcPr>
            <w:tcW w:type="dxa" w:w="4323"/>
          </w:tcPr>
          <w:p>
            <w:r>
              <w:rPr>
                <w:sz w:val="20"/>
              </w:rPr>
              <w:t>2026年7月9日</w:t>
            </w:r>
          </w:p>
        </w:tc>
        <w:tc>
          <w:tcPr>
            <w:tcW w:type="dxa" w:w="4323"/>
          </w:tcPr>
          <w:p>
            <w:r>
              <w:rPr>
                <w:sz w:val="20"/>
              </w:rPr>
              <w:t>"票多多"票根智能体正式上线</w:t>
            </w:r>
          </w:p>
        </w:tc>
      </w:tr>
      <w:tr>
        <w:tc>
          <w:tcPr>
            <w:tcW w:type="dxa" w:w="4323"/>
          </w:tcPr>
          <w:p>
            <w:r>
              <w:rPr>
                <w:sz w:val="20"/>
              </w:rPr>
              <w:t>2026年7月13日</w:t>
            </w:r>
          </w:p>
        </w:tc>
        <w:tc>
          <w:tcPr>
            <w:tcW w:type="dxa" w:w="4323"/>
          </w:tcPr>
          <w:p>
            <w:r>
              <w:rPr>
                <w:sz w:val="20"/>
              </w:rPr>
              <w:t>毕节焰火大会"一张票根，畅游毕节"活动发布</w:t>
            </w:r>
          </w:p>
        </w:tc>
      </w:tr>
      <w:tr>
        <w:tc>
          <w:tcPr>
            <w:tcW w:type="dxa" w:w="4323"/>
          </w:tcPr>
          <w:p>
            <w:r>
              <w:rPr>
                <w:sz w:val="20"/>
              </w:rPr>
              <w:t>2026年7月18日</w:t>
            </w:r>
          </w:p>
        </w:tc>
        <w:tc>
          <w:tcPr>
            <w:tcW w:type="dxa" w:w="4323"/>
          </w:tcPr>
          <w:p>
            <w:r>
              <w:rPr>
                <w:sz w:val="20"/>
              </w:rPr>
              <w:t>兴义万峰林·山边演唱会全域票根联动</w:t>
            </w:r>
          </w:p>
        </w:tc>
      </w:tr>
      <w:tr>
        <w:tc>
          <w:tcPr>
            <w:tcW w:type="dxa" w:w="4323"/>
          </w:tcPr>
          <w:p>
            <w:r>
              <w:rPr>
                <w:sz w:val="20"/>
              </w:rPr>
              <w:t>2026年7月25日</w:t>
            </w:r>
          </w:p>
        </w:tc>
        <w:tc>
          <w:tcPr>
            <w:tcW w:type="dxa" w:w="4323"/>
          </w:tcPr>
          <w:p>
            <w:r>
              <w:rPr>
                <w:sz w:val="20"/>
              </w:rPr>
              <w:t>毕节焰火大会开幕，票根畅游活动落地</w:t>
            </w:r>
          </w:p>
        </w:tc>
      </w:tr>
    </w:tbl>
    <w:p>
      <w:r>
        <w:br w:type="page"/>
      </w:r>
    </w:p>
    <w:p>
      <w:pPr>
        <w:pStyle w:val="Heading1"/>
      </w:pPr>
      <w:r>
        <w:t>附录H 跨章节综合案例分析</w:t>
      </w:r>
    </w:p>
    <w:p>
      <w:pPr>
        <w:pStyle w:val="Heading2"/>
      </w:pPr>
      <w:r>
        <w:t>案例背景</w:t>
      </w:r>
    </w:p>
    <w:p>
      <w:pPr>
        <w:spacing w:line="360" w:lineRule="auto" w:after="60"/>
        <w:ind w:firstLine="425"/>
      </w:pPr>
      <w:r>
        <w:rPr>
          <w:rFonts w:ascii="宋体" w:hAnsi="宋体" w:eastAsia="宋体"/>
          <w:sz w:val="24"/>
        </w:rPr>
        <w:t>2026年7月的一个周末，来自广州的大学生小李计划前往贵州兴义参加"万峰林·山边演唱会"。这是她第一次来贵州，计划在贵州停留3天。以下通过小李的完整旅程，综合分析票根经济各环节的运作。</w:t>
      </w:r>
    </w:p>
    <w:p>
      <w:pPr>
        <w:pStyle w:val="Heading2"/>
      </w:pPr>
      <w:r>
        <w:t>第一天：出发与到达</w:t>
      </w:r>
    </w:p>
    <w:p>
      <w:pPr>
        <w:spacing w:line="360" w:lineRule="auto" w:after="60"/>
        <w:ind w:firstLine="425"/>
      </w:pPr>
      <w:r>
        <w:rPr>
          <w:rFonts w:ascii="宋体" w:hAnsi="宋体" w:eastAsia="宋体"/>
          <w:sz w:val="24"/>
        </w:rPr>
        <w:t>小李通过一码游贵州平台购买了演唱会门票（380元）。平台自动为她配置了"票根权益包"，包含：兴义酒店6折优惠（限2晚）、万峰林景区门票8折、特色餐厅满100减30、滴滴出行优惠券20元。小李从广州飞往兴义，使用滴滴优惠券从机场前往酒店。在酒店办理入住时出示票根权益，享受6折优惠（原价500元/晚，折后300元/晚，2晚共600元）。</w:t>
      </w:r>
    </w:p>
    <w:p>
      <w:pPr>
        <w:spacing w:line="360" w:lineRule="auto" w:after="60"/>
        <w:ind w:firstLine="425"/>
      </w:pPr>
      <w:r>
        <w:rPr>
          <w:rFonts w:ascii="宋体" w:hAnsi="宋体" w:eastAsia="宋体"/>
          <w:sz w:val="24"/>
        </w:rPr>
        <w:t>分析：此环节体现了票根经济的"跨时段连接"和"跨业态连接"（交通+住宿）。平台经济理论解释了平台如何通过统一入口连接航司、酒店和出行服务。</w:t>
      </w:r>
    </w:p>
    <w:p>
      <w:pPr>
        <w:pStyle w:val="Heading2"/>
      </w:pPr>
      <w:r>
        <w:t>第二天：演唱会与延伸消费</w:t>
      </w:r>
    </w:p>
    <w:p>
      <w:pPr>
        <w:spacing w:line="360" w:lineRule="auto" w:after="60"/>
        <w:ind w:firstLine="425"/>
      </w:pPr>
      <w:r>
        <w:rPr>
          <w:rFonts w:ascii="宋体" w:hAnsi="宋体" w:eastAsia="宋体"/>
          <w:sz w:val="24"/>
        </w:rPr>
        <w:t>演唱会当天下午，小李凭票根在附近一家特色餐厅用餐，享受满100减30优惠（消费120元，实付90元）。演唱会结束后，小李在"票多多"智能体上查询到第二天可以8折游览万峰林景区。</w:t>
      </w:r>
    </w:p>
    <w:p>
      <w:pPr>
        <w:spacing w:line="360" w:lineRule="auto" w:after="60"/>
        <w:ind w:firstLine="425"/>
      </w:pPr>
      <w:r>
        <w:rPr>
          <w:rFonts w:ascii="宋体" w:hAnsi="宋体" w:eastAsia="宋体"/>
          <w:sz w:val="24"/>
        </w:rPr>
        <w:t>分析：注意力经济理论在此环节充分体现——演唱会的注意力溢出转化为餐饮和景区消费。乘数效应开始显现：380元门票已带动690元延伸消费，乘数约为1.8倍。</w:t>
      </w:r>
    </w:p>
    <w:p>
      <w:pPr>
        <w:pStyle w:val="Heading2"/>
      </w:pPr>
      <w:r>
        <w:t>第三天：景区游览与购物</w:t>
      </w:r>
    </w:p>
    <w:p>
      <w:pPr>
        <w:spacing w:line="360" w:lineRule="auto" w:after="60"/>
        <w:ind w:firstLine="425"/>
      </w:pPr>
      <w:r>
        <w:rPr>
          <w:rFonts w:ascii="宋体" w:hAnsi="宋体" w:eastAsia="宋体"/>
          <w:sz w:val="24"/>
        </w:rPr>
        <w:t>小李凭票根8折游览万峰林景区（原价80元，折后64元）。在景区内购买了特色文创产品（150元）。下午返程前，小李在社交媒体上分享了这次的旅行体验。</w:t>
      </w:r>
    </w:p>
    <w:p>
      <w:pPr>
        <w:spacing w:line="360" w:lineRule="auto" w:after="60"/>
        <w:ind w:firstLine="425"/>
      </w:pPr>
      <w:r>
        <w:rPr>
          <w:rFonts w:ascii="宋体" w:hAnsi="宋体" w:eastAsia="宋体"/>
          <w:sz w:val="24"/>
        </w:rPr>
        <w:t>分析：服务主导逻辑理论在此环节体现——小李从"被动消费者"转变为"价值共创者"。完整乘数效应：直接消费380元，延伸消费904元，乘数约为2.4倍。</w:t>
      </w:r>
    </w:p>
    <w:p>
      <w:pPr>
        <w:pStyle w:val="Heading2"/>
      </w:pPr>
      <w:r>
        <w:t>CODE模型分析</w:t>
      </w:r>
    </w:p>
    <w:p>
      <w:pPr>
        <w:pStyle w:val="ListBullet"/>
      </w:pPr>
      <w:r>
        <w:rPr>
          <w:rFonts w:ascii="宋体" w:hAnsi="宋体" w:eastAsia="宋体"/>
          <w:sz w:val="24"/>
        </w:rPr>
        <w:t>Connection：跨业态（住宿+餐饮+景区+交通+文创）、跨时段（3天）、跨地域（广州到兴义）</w:t>
      </w:r>
    </w:p>
    <w:p>
      <w:pPr>
        <w:pStyle w:val="ListBullet"/>
      </w:pPr>
      <w:r>
        <w:rPr>
          <w:rFonts w:ascii="宋体" w:hAnsi="宋体" w:eastAsia="宋体"/>
          <w:sz w:val="24"/>
        </w:rPr>
        <w:t>Optimization：票多多智能体精准推荐，基于位置和评价优化</w:t>
      </w:r>
    </w:p>
    <w:p>
      <w:pPr>
        <w:pStyle w:val="ListBullet"/>
      </w:pPr>
      <w:r>
        <w:rPr>
          <w:rFonts w:ascii="宋体" w:hAnsi="宋体" w:eastAsia="宋体"/>
          <w:sz w:val="24"/>
        </w:rPr>
        <w:t>Digitization：全程数字化——在线购票、电子票根、一键兑换、移动支付</w:t>
      </w:r>
    </w:p>
    <w:p>
      <w:pPr>
        <w:pStyle w:val="ListBullet"/>
      </w:pPr>
      <w:r>
        <w:rPr>
          <w:rFonts w:ascii="宋体" w:hAnsi="宋体" w:eastAsia="宋体"/>
          <w:sz w:val="24"/>
        </w:rPr>
        <w:t>Ecosystem：游客获实惠、商户获客流、景区获口碑、平台获数据，多方共赢</w:t>
      </w:r>
    </w:p>
    <w:p>
      <w:pPr>
        <w:pStyle w:val="Heading2"/>
      </w:pPr>
      <w:r>
        <w:t>思考与讨论</w:t>
      </w:r>
    </w:p>
    <w:p>
      <w:pPr>
        <w:pStyle w:val="ListNumber"/>
      </w:pPr>
      <w:r>
        <w:rPr>
          <w:rFonts w:ascii="宋体" w:hAnsi="宋体" w:eastAsia="宋体"/>
          <w:sz w:val="24"/>
        </w:rPr>
        <w:t>如果没有票根经济，小李的消费行为会有什么不同？</w:t>
      </w:r>
    </w:p>
    <w:p>
      <w:pPr>
        <w:pStyle w:val="ListNumber"/>
      </w:pPr>
      <w:r>
        <w:rPr>
          <w:rFonts w:ascii="宋体" w:hAnsi="宋体" w:eastAsia="宋体"/>
          <w:sz w:val="24"/>
        </w:rPr>
        <w:t>从乘数效应角度，如何进一步提升消费乘数？</w:t>
      </w:r>
    </w:p>
    <w:p>
      <w:pPr>
        <w:pStyle w:val="ListNumber"/>
      </w:pPr>
      <w:r>
        <w:rPr>
          <w:rFonts w:ascii="宋体" w:hAnsi="宋体" w:eastAsia="宋体"/>
          <w:sz w:val="24"/>
        </w:rPr>
        <w:t>小李的社交分享对票根经济生态有什么价值？</w:t>
      </w:r>
    </w:p>
    <w:p>
      <w:pPr>
        <w:pStyle w:val="ListNumber"/>
      </w:pPr>
      <w:r>
        <w:rPr>
          <w:rFonts w:ascii="宋体" w:hAnsi="宋体" w:eastAsia="宋体"/>
          <w:sz w:val="24"/>
        </w:rPr>
        <w:t>如果小李是本地游客，票根经济的运作机制和效果会有什么差异？</w:t>
      </w:r>
    </w:p>
    <w:p>
      <w:pPr>
        <w:pStyle w:val="ListNumber"/>
      </w:pPr>
      <w:r>
        <w:rPr>
          <w:rFonts w:ascii="宋体" w:hAnsi="宋体" w:eastAsia="宋体"/>
          <w:sz w:val="24"/>
        </w:rPr>
        <w:t>设计一个改进方案，使消费乘数从2.4倍提升到3.5倍以上。</w:t>
      </w:r>
    </w:p>
    <w:p>
      <w:r>
        <w:br w:type="page"/>
      </w:r>
    </w:p>
    <w:p>
      <w:pPr>
        <w:pStyle w:val="Heading1"/>
      </w:pPr>
      <w:r>
        <w:t>附录I 思考题参考答案要点</w:t>
      </w:r>
    </w:p>
    <w:p>
      <w:pPr>
        <w:pStyle w:val="Heading2"/>
      </w:pPr>
      <w:r>
        <w:t>第1章</w:t>
      </w:r>
    </w:p>
    <w:p>
      <w:pPr>
        <w:pStyle w:val="ListNumber"/>
      </w:pPr>
      <w:r>
        <w:rPr>
          <w:rFonts w:ascii="宋体" w:hAnsi="宋体" w:eastAsia="宋体"/>
          <w:sz w:val="24"/>
        </w:rPr>
        <w:t>本质区别在于核心逻辑（收vs放）和价值创造（资源驱动vs创新驱动）。门票经济将门票视为消费终点，票根经济将门票视为消费起点。</w:t>
      </w:r>
    </w:p>
    <w:p>
      <w:pPr>
        <w:pStyle w:val="ListNumber"/>
      </w:pPr>
      <w:r>
        <w:rPr>
          <w:rFonts w:ascii="宋体" w:hAnsi="宋体" w:eastAsia="宋体"/>
          <w:sz w:val="24"/>
        </w:rPr>
        <w:t>平台经济理论分析：一码游贵州连接游客和商户，通过跨边网络效应增长。3544万用户和62615家商户验证了平台经济理论。</w:t>
      </w:r>
    </w:p>
    <w:p>
      <w:pPr>
        <w:pStyle w:val="ListNumber"/>
      </w:pPr>
      <w:r>
        <w:rPr>
          <w:rFonts w:ascii="宋体" w:hAnsi="宋体" w:eastAsia="宋体"/>
          <w:sz w:val="24"/>
        </w:rPr>
        <w:t>"种子节点"意味着票根不是消费终点而是起点，从种子"发芽"出住宿、餐饮、购物等消费节点，形成链式效应。</w:t>
      </w:r>
    </w:p>
    <w:p>
      <w:pPr>
        <w:pStyle w:val="ListNumber"/>
      </w:pPr>
      <w:r>
        <w:rPr>
          <w:rFonts w:ascii="宋体" w:hAnsi="宋体" w:eastAsia="宋体"/>
          <w:sz w:val="24"/>
        </w:rPr>
        <w:t>通过"谁贡献、谁受益"的利益分配机制保障。一方长期"入不敷出"会导致退出，引发连锁反应——商户退出导致优惠减少，游客减少，更多商户退出，最终生态崩溃。</w:t>
      </w:r>
    </w:p>
    <w:p>
      <w:pPr>
        <w:pStyle w:val="ListNumber"/>
      </w:pPr>
      <w:r>
        <w:rPr>
          <w:rFonts w:ascii="宋体" w:hAnsi="宋体" w:eastAsia="宋体"/>
          <w:sz w:val="24"/>
        </w:rPr>
        <w:t>演唱会具有"高浓度流量""强情绪连接""跨地域客源"三大特征，是天然的"注意力高地"。</w:t>
      </w:r>
    </w:p>
    <w:p>
      <w:pPr>
        <w:pStyle w:val="ListNumber"/>
      </w:pPr>
      <w:r>
        <w:rPr>
          <w:rFonts w:ascii="宋体" w:hAnsi="宋体" w:eastAsia="宋体"/>
          <w:sz w:val="24"/>
        </w:rPr>
        <w:t>票根的"行为关联性"产生"额外奖励"心理，比优惠券的"促销"心理具有更强正向情感，核销率更高。</w:t>
      </w:r>
    </w:p>
    <w:p>
      <w:pPr>
        <w:pStyle w:val="Heading2"/>
      </w:pPr>
      <w:r>
        <w:t>第2章</w:t>
      </w:r>
    </w:p>
    <w:p>
      <w:pPr>
        <w:pStyle w:val="ListNumber"/>
      </w:pPr>
      <w:r>
        <w:rPr>
          <w:rFonts w:ascii="宋体" w:hAnsi="宋体" w:eastAsia="宋体"/>
          <w:sz w:val="24"/>
        </w:rPr>
        <w:t>路径依赖形成：景区投入基础设施→门票收入成为唯一回收途径→提高票价→依赖加深→不敢降价→路径锁定。</w:t>
      </w:r>
    </w:p>
    <w:p>
      <w:pPr>
        <w:pStyle w:val="ListNumber"/>
      </w:pPr>
      <w:r>
        <w:rPr>
          <w:rFonts w:ascii="宋体" w:hAnsi="宋体" w:eastAsia="宋体"/>
          <w:sz w:val="24"/>
        </w:rPr>
        <w:t>四大驱动协同：政策提供方向，技术提供能力，需求提供动力，竞争提供压力。四者同时作用推动转型。</w:t>
      </w:r>
    </w:p>
    <w:p>
      <w:pPr>
        <w:pStyle w:val="ListNumber"/>
      </w:pPr>
      <w:r>
        <w:rPr>
          <w:rFonts w:ascii="宋体" w:hAnsi="宋体" w:eastAsia="宋体"/>
          <w:sz w:val="24"/>
        </w:rPr>
        <w:t>萌芽阶段核心是"电子化"，成长阶段核心是"平台化"，智能化阶段核心是"AI驱动"。</w:t>
      </w:r>
    </w:p>
    <w:p>
      <w:pPr>
        <w:pStyle w:val="ListNumber"/>
      </w:pPr>
      <w:r>
        <w:rPr>
          <w:rFonts w:ascii="宋体" w:hAnsi="宋体" w:eastAsia="宋体"/>
          <w:sz w:val="24"/>
        </w:rPr>
        <w:t>数字技术是"必要但不充分"条件——没有数字平台无法规模化，但还需要政策、商户和用户配合。</w:t>
      </w:r>
    </w:p>
    <w:p>
      <w:pPr>
        <w:pStyle w:val="ListNumber"/>
      </w:pPr>
      <w:r>
        <w:rPr>
          <w:rFonts w:ascii="宋体" w:hAnsi="宋体" w:eastAsia="宋体"/>
          <w:sz w:val="24"/>
        </w:rPr>
        <w:t>下一个模式可能是"数字身份经济"——基于个人数字身份和信用提供动态个性化权益。</w:t>
      </w:r>
    </w:p>
    <w:p>
      <w:pPr>
        <w:pStyle w:val="ListNumber"/>
      </w:pPr>
      <w:r>
        <w:rPr>
          <w:rFonts w:ascii="宋体" w:hAnsi="宋体" w:eastAsia="宋体"/>
          <w:sz w:val="24"/>
        </w:rPr>
        <w:t>收入结构单一威胁最大——抗风险能力极弱，其他困境都是其衍生后果。</w:t>
      </w:r>
    </w:p>
    <w:p>
      <w:pPr>
        <w:pStyle w:val="Heading2"/>
      </w:pPr>
      <w:r>
        <w:t>第7章</w:t>
      </w:r>
    </w:p>
    <w:p>
      <w:pPr>
        <w:pStyle w:val="ListNumber"/>
      </w:pPr>
      <w:r>
        <w:rPr>
          <w:rFonts w:ascii="宋体" w:hAnsi="宋体" w:eastAsia="宋体"/>
          <w:sz w:val="24"/>
        </w:rPr>
        <w:t>C回答"能不能连"，O回答"连得好不好"，D回答"怎么连得更智能"，E回答"如何持续连"。</w:t>
      </w:r>
    </w:p>
    <w:p>
      <w:pPr>
        <w:pStyle w:val="ListNumber"/>
      </w:pPr>
      <w:r>
        <w:rPr>
          <w:rFonts w:ascii="宋体" w:hAnsi="宋体" w:eastAsia="宋体"/>
          <w:sz w:val="24"/>
        </w:rPr>
        <w:t>C：跨业态跨地域跨时段；O：推荐算法优化匹配；D：OCR+NLP+推荐算法；E：多方共赢。</w:t>
      </w:r>
    </w:p>
    <w:p>
      <w:pPr>
        <w:pStyle w:val="ListNumber"/>
      </w:pPr>
      <w:r>
        <w:rPr>
          <w:rFonts w:ascii="宋体" w:hAnsi="宋体" w:eastAsia="宋体"/>
          <w:sz w:val="24"/>
        </w:rPr>
        <w:t>跨业态连接贡献最大——直接决定消费链路长度和乘数效应大小。</w:t>
      </w:r>
    </w:p>
    <w:p>
      <w:pPr>
        <w:pStyle w:val="ListNumber"/>
      </w:pPr>
      <w:r>
        <w:rPr>
          <w:rFonts w:ascii="宋体" w:hAnsi="宋体" w:eastAsia="宋体"/>
          <w:sz w:val="24"/>
        </w:rPr>
        <w:t>Ecosystem健康→更多商户Connection→更多数据→更好Optimization→更强Digitization→更好体验→Ecosystem更健康。</w:t>
      </w:r>
    </w:p>
    <w:p>
      <w:pPr>
        <w:pStyle w:val="Heading2"/>
      </w:pPr>
      <w:r>
        <w:t>第12章</w:t>
      </w:r>
    </w:p>
    <w:p>
      <w:pPr>
        <w:pStyle w:val="ListNumber"/>
      </w:pPr>
      <w:r>
        <w:rPr>
          <w:rFonts w:ascii="宋体" w:hAnsi="宋体" w:eastAsia="宋体"/>
          <w:sz w:val="24"/>
        </w:rPr>
        <w:t>通过"城市景区票根联动乡村旅游点"模式引流——凭景区门票享受村寨民宿折扣，凭演唱会票根享受农产品优惠。解决了乡村"客源不足"和"消费偏低"两大难题。</w:t>
      </w:r>
    </w:p>
    <w:p>
      <w:r>
        <w:br w:type="page"/>
      </w:r>
    </w:p>
    <w:p>
      <w:pPr>
        <w:pStyle w:val="Heading1"/>
      </w:pPr>
      <w:r>
        <w:t>附录J 教师教学指南</w:t>
      </w:r>
    </w:p>
    <w:p>
      <w:pPr>
        <w:pStyle w:val="Heading2"/>
      </w:pPr>
      <w:r>
        <w:t>一、课程定位与目标</w:t>
      </w:r>
    </w:p>
    <w:p>
      <w:pPr>
        <w:spacing w:line="360" w:lineRule="auto" w:after="60"/>
        <w:ind w:firstLine="425"/>
      </w:pPr>
      <w:r>
        <w:rPr>
          <w:rFonts w:ascii="宋体" w:hAnsi="宋体" w:eastAsia="宋体"/>
          <w:sz w:val="24"/>
        </w:rPr>
        <w:t>本课程面向旅游管理、文化产业管理、数字文旅等相关专业本科生/研究生，旨在使学生系统掌握票根经济的理论框架、运作机制和实践方法。</w:t>
      </w:r>
    </w:p>
    <w:p>
      <w:pPr>
        <w:pStyle w:val="Heading2"/>
      </w:pPr>
      <w:r>
        <w:t>二、48学时教学计划（审校修复：从64学时调整为48学时）</w:t>
      </w:r>
    </w:p>
    <w:tbl>
      <w:tblPr>
        <w:tblW w:type="auto" w:w="0"/>
        <w:jc w:val="center"/>
        <w:tblLook w:firstColumn="1" w:firstRow="1" w:lastColumn="0" w:lastRow="0" w:noHBand="0" w:noVBand="1" w:val="04A0"/>
      </w:tblPr>
      <w:tblGrid>
        <w:gridCol w:w="1729"/>
        <w:gridCol w:w="1729"/>
        <w:gridCol w:w="1729"/>
        <w:gridCol w:w="1729"/>
        <w:gridCol w:w="1729"/>
      </w:tblGrid>
      <w:tr>
        <w:tc>
          <w:tcPr>
            <w:tcW w:type="dxa" w:w="1729"/>
          </w:tcPr>
          <w:p>
            <w:pPr>
              <w:jc w:val="center"/>
            </w:pPr>
            <w:r>
              <w:rPr>
                <w:b/>
                <w:sz w:val="20"/>
              </w:rPr>
              <w:t>周次</w:t>
            </w:r>
          </w:p>
        </w:tc>
        <w:tc>
          <w:tcPr>
            <w:tcW w:type="dxa" w:w="1729"/>
          </w:tcPr>
          <w:p>
            <w:pPr>
              <w:jc w:val="center"/>
            </w:pPr>
            <w:r>
              <w:rPr>
                <w:b/>
                <w:sz w:val="20"/>
              </w:rPr>
              <w:t>章节</w:t>
            </w:r>
          </w:p>
        </w:tc>
        <w:tc>
          <w:tcPr>
            <w:tcW w:type="dxa" w:w="1729"/>
          </w:tcPr>
          <w:p>
            <w:pPr>
              <w:jc w:val="center"/>
            </w:pPr>
            <w:r>
              <w:rPr>
                <w:b/>
                <w:sz w:val="20"/>
              </w:rPr>
              <w:t>学时</w:t>
            </w:r>
          </w:p>
        </w:tc>
        <w:tc>
          <w:tcPr>
            <w:tcW w:type="dxa" w:w="1729"/>
          </w:tcPr>
          <w:p>
            <w:pPr>
              <w:jc w:val="center"/>
            </w:pPr>
            <w:r>
              <w:rPr>
                <w:b/>
                <w:sz w:val="20"/>
              </w:rPr>
              <w:t>教学方式</w:t>
            </w:r>
          </w:p>
        </w:tc>
        <w:tc>
          <w:tcPr>
            <w:tcW w:type="dxa" w:w="1729"/>
          </w:tcPr>
          <w:p>
            <w:pPr>
              <w:jc w:val="center"/>
            </w:pPr>
            <w:r>
              <w:rPr>
                <w:b/>
                <w:sz w:val="20"/>
              </w:rPr>
              <w:t>重点</w:t>
            </w:r>
          </w:p>
        </w:tc>
      </w:tr>
      <w:tr>
        <w:tc>
          <w:tcPr>
            <w:tcW w:type="dxa" w:w="1729"/>
          </w:tcPr>
          <w:p>
            <w:r>
              <w:rPr>
                <w:sz w:val="20"/>
              </w:rPr>
              <w:t>1</w:t>
            </w:r>
          </w:p>
        </w:tc>
        <w:tc>
          <w:tcPr>
            <w:tcW w:type="dxa" w:w="1729"/>
          </w:tcPr>
          <w:p>
            <w:r>
              <w:rPr>
                <w:sz w:val="20"/>
              </w:rPr>
              <w:t>第1章 概念内涵与理论基础</w:t>
            </w:r>
          </w:p>
        </w:tc>
        <w:tc>
          <w:tcPr>
            <w:tcW w:type="dxa" w:w="1729"/>
          </w:tcPr>
          <w:p>
            <w:r>
              <w:rPr>
                <w:sz w:val="20"/>
              </w:rPr>
              <w:t>4</w:t>
            </w:r>
          </w:p>
        </w:tc>
        <w:tc>
          <w:tcPr>
            <w:tcW w:type="dxa" w:w="1729"/>
          </w:tcPr>
          <w:p>
            <w:r>
              <w:rPr>
                <w:sz w:val="20"/>
              </w:rPr>
              <w:t>讲授+讨论</w:t>
            </w:r>
          </w:p>
        </w:tc>
        <w:tc>
          <w:tcPr>
            <w:tcW w:type="dxa" w:w="1729"/>
          </w:tcPr>
          <w:p>
            <w:r>
              <w:rPr>
                <w:sz w:val="20"/>
              </w:rPr>
              <w:t>四大理论基础</w:t>
            </w:r>
          </w:p>
        </w:tc>
      </w:tr>
      <w:tr>
        <w:tc>
          <w:tcPr>
            <w:tcW w:type="dxa" w:w="1729"/>
          </w:tcPr>
          <w:p>
            <w:r>
              <w:rPr>
                <w:sz w:val="20"/>
              </w:rPr>
              <w:t>2</w:t>
            </w:r>
          </w:p>
        </w:tc>
        <w:tc>
          <w:tcPr>
            <w:tcW w:type="dxa" w:w="1729"/>
          </w:tcPr>
          <w:p>
            <w:r>
              <w:rPr>
                <w:sz w:val="20"/>
              </w:rPr>
              <w:t>第2章 演进逻辑</w:t>
            </w:r>
          </w:p>
        </w:tc>
        <w:tc>
          <w:tcPr>
            <w:tcW w:type="dxa" w:w="1729"/>
          </w:tcPr>
          <w:p>
            <w:r>
              <w:rPr>
                <w:sz w:val="20"/>
              </w:rPr>
              <w:t>4</w:t>
            </w:r>
          </w:p>
        </w:tc>
        <w:tc>
          <w:tcPr>
            <w:tcW w:type="dxa" w:w="1729"/>
          </w:tcPr>
          <w:p>
            <w:r>
              <w:rPr>
                <w:sz w:val="20"/>
              </w:rPr>
              <w:t>讲授+案例</w:t>
            </w:r>
          </w:p>
        </w:tc>
        <w:tc>
          <w:tcPr>
            <w:tcW w:type="dxa" w:w="1729"/>
          </w:tcPr>
          <w:p>
            <w:r>
              <w:rPr>
                <w:sz w:val="20"/>
              </w:rPr>
              <w:t>三个阶段演进</w:t>
            </w:r>
          </w:p>
        </w:tc>
      </w:tr>
      <w:tr>
        <w:tc>
          <w:tcPr>
            <w:tcW w:type="dxa" w:w="1729"/>
          </w:tcPr>
          <w:p>
            <w:r>
              <w:rPr>
                <w:sz w:val="20"/>
              </w:rPr>
              <w:t>3</w:t>
            </w:r>
          </w:p>
        </w:tc>
        <w:tc>
          <w:tcPr>
            <w:tcW w:type="dxa" w:w="1729"/>
          </w:tcPr>
          <w:p>
            <w:r>
              <w:rPr>
                <w:sz w:val="20"/>
              </w:rPr>
              <w:t>第3章 国内外发展概况</w:t>
            </w:r>
          </w:p>
        </w:tc>
        <w:tc>
          <w:tcPr>
            <w:tcW w:type="dxa" w:w="1729"/>
          </w:tcPr>
          <w:p>
            <w:r>
              <w:rPr>
                <w:sz w:val="20"/>
              </w:rPr>
              <w:t>4</w:t>
            </w:r>
          </w:p>
        </w:tc>
        <w:tc>
          <w:tcPr>
            <w:tcW w:type="dxa" w:w="1729"/>
          </w:tcPr>
          <w:p>
            <w:r>
              <w:rPr>
                <w:sz w:val="20"/>
              </w:rPr>
              <w:t>讲授+对比</w:t>
            </w:r>
          </w:p>
        </w:tc>
        <w:tc>
          <w:tcPr>
            <w:tcW w:type="dxa" w:w="1729"/>
          </w:tcPr>
          <w:p>
            <w:r>
              <w:rPr>
                <w:sz w:val="20"/>
              </w:rPr>
              <w:t>贵州先发优势</w:t>
            </w:r>
          </w:p>
        </w:tc>
      </w:tr>
      <w:tr>
        <w:tc>
          <w:tcPr>
            <w:tcW w:type="dxa" w:w="1729"/>
          </w:tcPr>
          <w:p>
            <w:r>
              <w:rPr>
                <w:sz w:val="20"/>
              </w:rPr>
              <w:t>4</w:t>
            </w:r>
          </w:p>
        </w:tc>
        <w:tc>
          <w:tcPr>
            <w:tcW w:type="dxa" w:w="1729"/>
          </w:tcPr>
          <w:p>
            <w:r>
              <w:rPr>
                <w:sz w:val="20"/>
              </w:rPr>
              <w:t>第4章 一码游贵州平台</w:t>
            </w:r>
          </w:p>
        </w:tc>
        <w:tc>
          <w:tcPr>
            <w:tcW w:type="dxa" w:w="1729"/>
          </w:tcPr>
          <w:p>
            <w:r>
              <w:rPr>
                <w:sz w:val="20"/>
              </w:rPr>
              <w:t>4</w:t>
            </w:r>
          </w:p>
        </w:tc>
        <w:tc>
          <w:tcPr>
            <w:tcW w:type="dxa" w:w="1729"/>
          </w:tcPr>
          <w:p>
            <w:r>
              <w:rPr>
                <w:sz w:val="20"/>
              </w:rPr>
              <w:t>讲授+演示</w:t>
            </w:r>
          </w:p>
        </w:tc>
        <w:tc>
          <w:tcPr>
            <w:tcW w:type="dxa" w:w="1729"/>
          </w:tcPr>
          <w:p>
            <w:r>
              <w:rPr>
                <w:sz w:val="20"/>
              </w:rPr>
              <w:t>四层架构</w:t>
            </w:r>
          </w:p>
        </w:tc>
      </w:tr>
      <w:tr>
        <w:tc>
          <w:tcPr>
            <w:tcW w:type="dxa" w:w="1729"/>
          </w:tcPr>
          <w:p>
            <w:r>
              <w:rPr>
                <w:sz w:val="20"/>
              </w:rPr>
              <w:t>5</w:t>
            </w:r>
          </w:p>
        </w:tc>
        <w:tc>
          <w:tcPr>
            <w:tcW w:type="dxa" w:w="1729"/>
          </w:tcPr>
          <w:p>
            <w:r>
              <w:rPr>
                <w:sz w:val="20"/>
              </w:rPr>
              <w:t>第5章 技术支撑体系</w:t>
            </w:r>
          </w:p>
        </w:tc>
        <w:tc>
          <w:tcPr>
            <w:tcW w:type="dxa" w:w="1729"/>
          </w:tcPr>
          <w:p>
            <w:r>
              <w:rPr>
                <w:sz w:val="20"/>
              </w:rPr>
              <w:t>4</w:t>
            </w:r>
          </w:p>
        </w:tc>
        <w:tc>
          <w:tcPr>
            <w:tcW w:type="dxa" w:w="1729"/>
          </w:tcPr>
          <w:p>
            <w:r>
              <w:rPr>
                <w:sz w:val="20"/>
              </w:rPr>
              <w:t>讲授+实验</w:t>
            </w:r>
          </w:p>
        </w:tc>
        <w:tc>
          <w:tcPr>
            <w:tcW w:type="dxa" w:w="1729"/>
          </w:tcPr>
          <w:p>
            <w:r>
              <w:rPr>
                <w:sz w:val="20"/>
              </w:rPr>
              <w:t>OCR+NLP协同</w:t>
            </w:r>
          </w:p>
        </w:tc>
      </w:tr>
      <w:tr>
        <w:tc>
          <w:tcPr>
            <w:tcW w:type="dxa" w:w="1729"/>
          </w:tcPr>
          <w:p>
            <w:r>
              <w:rPr>
                <w:sz w:val="20"/>
              </w:rPr>
              <w:t>6</w:t>
            </w:r>
          </w:p>
        </w:tc>
        <w:tc>
          <w:tcPr>
            <w:tcW w:type="dxa" w:w="1729"/>
          </w:tcPr>
          <w:p>
            <w:r>
              <w:rPr>
                <w:sz w:val="20"/>
              </w:rPr>
              <w:t>第6章 票多多智能体</w:t>
            </w:r>
          </w:p>
        </w:tc>
        <w:tc>
          <w:tcPr>
            <w:tcW w:type="dxa" w:w="1729"/>
          </w:tcPr>
          <w:p>
            <w:r>
              <w:rPr>
                <w:sz w:val="20"/>
              </w:rPr>
              <w:t>4</w:t>
            </w:r>
          </w:p>
        </w:tc>
        <w:tc>
          <w:tcPr>
            <w:tcW w:type="dxa" w:w="1729"/>
          </w:tcPr>
          <w:p>
            <w:r>
              <w:rPr>
                <w:sz w:val="20"/>
              </w:rPr>
              <w:t>讲授+实操</w:t>
            </w:r>
          </w:p>
        </w:tc>
        <w:tc>
          <w:tcPr>
            <w:tcW w:type="dxa" w:w="1729"/>
          </w:tcPr>
          <w:p>
            <w:r>
              <w:rPr>
                <w:sz w:val="20"/>
              </w:rPr>
              <w:t>AI三阶演进</w:t>
            </w:r>
          </w:p>
        </w:tc>
      </w:tr>
      <w:tr>
        <w:tc>
          <w:tcPr>
            <w:tcW w:type="dxa" w:w="1729"/>
          </w:tcPr>
          <w:p>
            <w:r>
              <w:rPr>
                <w:sz w:val="20"/>
              </w:rPr>
              <w:t>7</w:t>
            </w:r>
          </w:p>
        </w:tc>
        <w:tc>
          <w:tcPr>
            <w:tcW w:type="dxa" w:w="1729"/>
          </w:tcPr>
          <w:p>
            <w:r>
              <w:rPr>
                <w:sz w:val="20"/>
              </w:rPr>
              <w:t>第7章 CODE模型</w:t>
            </w:r>
          </w:p>
        </w:tc>
        <w:tc>
          <w:tcPr>
            <w:tcW w:type="dxa" w:w="1729"/>
          </w:tcPr>
          <w:p>
            <w:r>
              <w:rPr>
                <w:sz w:val="20"/>
              </w:rPr>
              <w:t>4</w:t>
            </w:r>
          </w:p>
        </w:tc>
        <w:tc>
          <w:tcPr>
            <w:tcW w:type="dxa" w:w="1729"/>
          </w:tcPr>
          <w:p>
            <w:r>
              <w:rPr>
                <w:sz w:val="20"/>
              </w:rPr>
              <w:t>讲授+工作坊</w:t>
            </w:r>
          </w:p>
        </w:tc>
        <w:tc>
          <w:tcPr>
            <w:tcW w:type="dxa" w:w="1729"/>
          </w:tcPr>
          <w:p>
            <w:r>
              <w:rPr>
                <w:sz w:val="20"/>
              </w:rPr>
              <w:t>模型应用</w:t>
            </w:r>
          </w:p>
        </w:tc>
      </w:tr>
      <w:tr>
        <w:tc>
          <w:tcPr>
            <w:tcW w:type="dxa" w:w="1729"/>
          </w:tcPr>
          <w:p>
            <w:r>
              <w:rPr>
                <w:sz w:val="20"/>
              </w:rPr>
              <w:t>8</w:t>
            </w:r>
          </w:p>
        </w:tc>
        <w:tc>
          <w:tcPr>
            <w:tcW w:type="dxa" w:w="1729"/>
          </w:tcPr>
          <w:p>
            <w:r>
              <w:rPr>
                <w:sz w:val="20"/>
              </w:rPr>
              <w:t>第8章 运营机制与商业模式</w:t>
            </w:r>
          </w:p>
        </w:tc>
        <w:tc>
          <w:tcPr>
            <w:tcW w:type="dxa" w:w="1729"/>
          </w:tcPr>
          <w:p>
            <w:r>
              <w:rPr>
                <w:sz w:val="20"/>
              </w:rPr>
              <w:t>4</w:t>
            </w:r>
          </w:p>
        </w:tc>
        <w:tc>
          <w:tcPr>
            <w:tcW w:type="dxa" w:w="1729"/>
          </w:tcPr>
          <w:p>
            <w:r>
              <w:rPr>
                <w:sz w:val="20"/>
              </w:rPr>
              <w:t>讲授+案例</w:t>
            </w:r>
          </w:p>
        </w:tc>
        <w:tc>
          <w:tcPr>
            <w:tcW w:type="dxa" w:w="1729"/>
          </w:tcPr>
          <w:p>
            <w:r>
              <w:rPr>
                <w:sz w:val="20"/>
              </w:rPr>
              <w:t>4+1盈利模式</w:t>
            </w:r>
          </w:p>
        </w:tc>
      </w:tr>
      <w:tr>
        <w:tc>
          <w:tcPr>
            <w:tcW w:type="dxa" w:w="1729"/>
          </w:tcPr>
          <w:p>
            <w:r>
              <w:rPr>
                <w:sz w:val="20"/>
              </w:rPr>
              <w:t>9</w:t>
            </w:r>
          </w:p>
        </w:tc>
        <w:tc>
          <w:tcPr>
            <w:tcW w:type="dxa" w:w="1729"/>
          </w:tcPr>
          <w:p>
            <w:r>
              <w:rPr>
                <w:sz w:val="20"/>
              </w:rPr>
              <w:t>第9章 多场景应用</w:t>
            </w:r>
          </w:p>
        </w:tc>
        <w:tc>
          <w:tcPr>
            <w:tcW w:type="dxa" w:w="1729"/>
          </w:tcPr>
          <w:p>
            <w:r>
              <w:rPr>
                <w:sz w:val="20"/>
              </w:rPr>
              <w:t>4</w:t>
            </w:r>
          </w:p>
        </w:tc>
        <w:tc>
          <w:tcPr>
            <w:tcW w:type="dxa" w:w="1729"/>
          </w:tcPr>
          <w:p>
            <w:r>
              <w:rPr>
                <w:sz w:val="20"/>
              </w:rPr>
              <w:t>讲授+设计</w:t>
            </w:r>
          </w:p>
        </w:tc>
        <w:tc>
          <w:tcPr>
            <w:tcW w:type="dxa" w:w="1729"/>
          </w:tcPr>
          <w:p>
            <w:r>
              <w:rPr>
                <w:sz w:val="20"/>
              </w:rPr>
              <w:t>场景组合策略</w:t>
            </w:r>
          </w:p>
        </w:tc>
      </w:tr>
      <w:tr>
        <w:tc>
          <w:tcPr>
            <w:tcW w:type="dxa" w:w="1729"/>
          </w:tcPr>
          <w:p>
            <w:r>
              <w:rPr>
                <w:sz w:val="20"/>
              </w:rPr>
              <w:t>10</w:t>
            </w:r>
          </w:p>
        </w:tc>
        <w:tc>
          <w:tcPr>
            <w:tcW w:type="dxa" w:w="1729"/>
          </w:tcPr>
          <w:p>
            <w:r>
              <w:rPr>
                <w:sz w:val="20"/>
              </w:rPr>
              <w:t>第10章 典型案例</w:t>
            </w:r>
          </w:p>
        </w:tc>
        <w:tc>
          <w:tcPr>
            <w:tcW w:type="dxa" w:w="1729"/>
          </w:tcPr>
          <w:p>
            <w:r>
              <w:rPr>
                <w:sz w:val="20"/>
              </w:rPr>
              <w:t>4</w:t>
            </w:r>
          </w:p>
        </w:tc>
        <w:tc>
          <w:tcPr>
            <w:tcW w:type="dxa" w:w="1729"/>
          </w:tcPr>
          <w:p>
            <w:r>
              <w:rPr>
                <w:sz w:val="20"/>
              </w:rPr>
              <w:t>案例研讨</w:t>
            </w:r>
          </w:p>
        </w:tc>
        <w:tc>
          <w:tcPr>
            <w:tcW w:type="dxa" w:w="1729"/>
          </w:tcPr>
          <w:p>
            <w:r>
              <w:rPr>
                <w:sz w:val="20"/>
              </w:rPr>
              <w:t>创新矩阵</w:t>
            </w:r>
          </w:p>
        </w:tc>
      </w:tr>
      <w:tr>
        <w:tc>
          <w:tcPr>
            <w:tcW w:type="dxa" w:w="1729"/>
          </w:tcPr>
          <w:p>
            <w:r>
              <w:rPr>
                <w:sz w:val="20"/>
              </w:rPr>
              <w:t>11</w:t>
            </w:r>
          </w:p>
        </w:tc>
        <w:tc>
          <w:tcPr>
            <w:tcW w:type="dxa" w:w="1729"/>
          </w:tcPr>
          <w:p>
            <w:r>
              <w:rPr>
                <w:sz w:val="20"/>
              </w:rPr>
              <w:t>第11章 成效评估与挑战</w:t>
            </w:r>
          </w:p>
        </w:tc>
        <w:tc>
          <w:tcPr>
            <w:tcW w:type="dxa" w:w="1729"/>
          </w:tcPr>
          <w:p>
            <w:r>
              <w:rPr>
                <w:sz w:val="20"/>
              </w:rPr>
              <w:t>4</w:t>
            </w:r>
          </w:p>
        </w:tc>
        <w:tc>
          <w:tcPr>
            <w:tcW w:type="dxa" w:w="1729"/>
          </w:tcPr>
          <w:p>
            <w:r>
              <w:rPr>
                <w:sz w:val="20"/>
              </w:rPr>
              <w:t>讲授+辩论</w:t>
            </w:r>
          </w:p>
        </w:tc>
        <w:tc>
          <w:tcPr>
            <w:tcW w:type="dxa" w:w="1729"/>
          </w:tcPr>
          <w:p>
            <w:r>
              <w:rPr>
                <w:sz w:val="20"/>
              </w:rPr>
              <w:t>挑战应对</w:t>
            </w:r>
          </w:p>
        </w:tc>
      </w:tr>
      <w:tr>
        <w:tc>
          <w:tcPr>
            <w:tcW w:type="dxa" w:w="1729"/>
          </w:tcPr>
          <w:p>
            <w:r>
              <w:rPr>
                <w:sz w:val="20"/>
              </w:rPr>
              <w:t>12</w:t>
            </w:r>
          </w:p>
        </w:tc>
        <w:tc>
          <w:tcPr>
            <w:tcW w:type="dxa" w:w="1729"/>
          </w:tcPr>
          <w:p>
            <w:r>
              <w:rPr>
                <w:sz w:val="20"/>
              </w:rPr>
              <w:t>第12章 未来发展与政策</w:t>
            </w:r>
          </w:p>
        </w:tc>
        <w:tc>
          <w:tcPr>
            <w:tcW w:type="dxa" w:w="1729"/>
          </w:tcPr>
          <w:p>
            <w:r>
              <w:rPr>
                <w:sz w:val="20"/>
              </w:rPr>
              <w:t>4</w:t>
            </w:r>
          </w:p>
        </w:tc>
        <w:tc>
          <w:tcPr>
            <w:tcW w:type="dxa" w:w="1729"/>
          </w:tcPr>
          <w:p>
            <w:r>
              <w:rPr>
                <w:sz w:val="20"/>
              </w:rPr>
              <w:t>讲授+方案设计</w:t>
            </w:r>
          </w:p>
        </w:tc>
        <w:tc>
          <w:tcPr>
            <w:tcW w:type="dxa" w:w="1729"/>
          </w:tcPr>
          <w:p>
            <w:r>
              <w:rPr>
                <w:sz w:val="20"/>
              </w:rPr>
              <w:t>政策建议</w:t>
            </w:r>
          </w:p>
        </w:tc>
      </w:tr>
    </w:tbl>
    <w:p>
      <w:pPr>
        <w:spacing w:line="360" w:lineRule="auto" w:after="60"/>
        <w:ind w:firstLine="425"/>
      </w:pPr>
      <w:r>
        <w:rPr>
          <w:rFonts w:ascii="宋体" w:hAnsi="宋体" w:eastAsia="宋体"/>
          <w:sz w:val="24"/>
        </w:rPr>
        <w:t>注：如需扩展为64学时，可在每章增加2学时实践/实验环节。</w:t>
      </w:r>
    </w:p>
    <w:p>
      <w:pPr>
        <w:pStyle w:val="Heading2"/>
      </w:pPr>
      <w:r>
        <w:t>三、教学建议</w:t>
      </w:r>
    </w:p>
    <w:p>
      <w:pPr>
        <w:pStyle w:val="ListNumber"/>
      </w:pPr>
      <w:r>
        <w:rPr>
          <w:rFonts w:ascii="宋体" w:hAnsi="宋体" w:eastAsia="宋体"/>
          <w:sz w:val="24"/>
        </w:rPr>
        <w:t>理论+实践结合：每章理论讲授后安排15-20分钟案例讨论</w:t>
      </w:r>
    </w:p>
    <w:p>
      <w:pPr>
        <w:pStyle w:val="ListNumber"/>
      </w:pPr>
      <w:r>
        <w:rPr>
          <w:rFonts w:ascii="宋体" w:hAnsi="宋体" w:eastAsia="宋体"/>
          <w:sz w:val="24"/>
        </w:rPr>
        <w:t>CODE模型贯穿全程：从第7章开始要求学生持续使用CODE模型分析</w:t>
      </w:r>
    </w:p>
    <w:p>
      <w:pPr>
        <w:pStyle w:val="ListNumber"/>
      </w:pPr>
      <w:r>
        <w:rPr>
          <w:rFonts w:ascii="宋体" w:hAnsi="宋体" w:eastAsia="宋体"/>
          <w:sz w:val="24"/>
        </w:rPr>
        <w:t>本地化教学：鼓励教师补充本地案例与贵州案例对比</w:t>
      </w:r>
    </w:p>
    <w:p>
      <w:pPr>
        <w:pStyle w:val="ListNumber"/>
      </w:pPr>
      <w:r>
        <w:rPr>
          <w:rFonts w:ascii="宋体" w:hAnsi="宋体" w:eastAsia="宋体"/>
          <w:sz w:val="24"/>
        </w:rPr>
        <w:t>技术体验：如有条件安排学生体验一码游贵州小程序</w:t>
      </w:r>
    </w:p>
    <w:p>
      <w:pPr>
        <w:pStyle w:val="ListNumber"/>
      </w:pPr>
      <w:r>
        <w:rPr>
          <w:rFonts w:ascii="宋体" w:hAnsi="宋体" w:eastAsia="宋体"/>
          <w:sz w:val="24"/>
        </w:rPr>
        <w:t>课程考核：平时成绩30%+期中案例分析30%+期末方案设计40%</w:t>
      </w:r>
    </w:p>
    <w:p>
      <w:r>
        <w:br w:type="page"/>
      </w:r>
    </w:p>
    <w:p>
      <w:pPr>
        <w:pStyle w:val="Heading1"/>
      </w:pPr>
      <w:r>
        <w:t>附录K 拓展阅读思维导图</w:t>
      </w:r>
    </w:p>
    <w:p>
      <w:pPr>
        <w:spacing w:line="360" w:lineRule="auto"/>
        <w:ind w:firstLine="425"/>
      </w:pPr>
      <w:r>
        <w:rPr>
          <w:rFonts w:ascii="宋体" w:hAnsi="宋体" w:eastAsia="宋体"/>
          <w:sz w:val="24"/>
        </w:rPr>
        <w:t>本附录以树形结构展示教材全部12章拓展阅读内容的逻辑框架，</w:t>
      </w:r>
      <w:r>
        <w:rPr>
          <w:rFonts w:ascii="宋体" w:hAnsi="宋体" w:eastAsia="宋体"/>
          <w:sz w:val="24"/>
        </w:rPr>
        <w:t>涵盖审校修复、内容扩充和深度拓展三类共56条拓展内容，以及3个新增附录的配套资源。</w:t>
      </w:r>
    </w:p>
    <w:p>
      <w:pPr>
        <w:pStyle w:val="Heading2"/>
      </w:pPr>
      <w:r>
        <w:t>一、总览</w:t>
      </w:r>
    </w:p>
    <w:p>
      <w:pPr>
        <w:spacing w:line="240" w:lineRule="auto" w:before="0" w:after="0"/>
        <w:ind w:left="283"/>
      </w:pPr>
      <w:r>
        <w:rPr>
          <w:rFonts w:ascii="Consolas" w:hAnsi="Consolas" w:eastAsia="黑体"/>
          <w:color w:val="1B2631"/>
          <w:sz w:val="18"/>
        </w:rPr>
        <w:t>票根经济教材 拓展阅读体系</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第一篇 概念与演进篇</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第1章 概念内涵与理论基础</w:t>
      </w:r>
    </w:p>
    <w:p>
      <w:pPr>
        <w:spacing w:line="240" w:lineRule="auto" w:before="0" w:after="0"/>
        <w:ind w:left="283"/>
      </w:pPr>
      <w:r>
        <w:rPr>
          <w:rFonts w:ascii="Consolas" w:hAnsi="Consolas" w:eastAsia="黑体"/>
          <w:color w:val="1B2631"/>
          <w:sz w:val="18"/>
        </w:rPr>
        <w:t>│   │   ├── [基础理论深化]</w:t>
      </w:r>
    </w:p>
    <w:p>
      <w:pPr>
        <w:spacing w:line="240" w:lineRule="auto" w:before="0" w:after="0"/>
        <w:ind w:left="283"/>
      </w:pPr>
      <w:r>
        <w:rPr>
          <w:rFonts w:ascii="Consolas" w:hAnsi="Consolas" w:eastAsia="黑体"/>
          <w:color w:val="1B2631"/>
          <w:sz w:val="18"/>
        </w:rPr>
        <w:t>│   │   │   ├── 乘数效应估算方法论（公式+数据来源+局限性）</w:t>
      </w:r>
    </w:p>
    <w:p>
      <w:pPr>
        <w:spacing w:line="240" w:lineRule="auto" w:before="0" w:after="0"/>
        <w:ind w:left="283"/>
      </w:pPr>
      <w:r>
        <w:rPr>
          <w:rFonts w:ascii="Consolas" w:hAnsi="Consolas" w:eastAsia="黑体"/>
          <w:color w:val="1B2631"/>
          <w:sz w:val="18"/>
        </w:rPr>
        <w:t>│   │   │   ├── 四大理论关系的整合解读</w:t>
      </w:r>
    </w:p>
    <w:p>
      <w:pPr>
        <w:spacing w:line="240" w:lineRule="auto" w:before="0" w:after="0"/>
        <w:ind w:left="283"/>
      </w:pPr>
      <w:r>
        <w:rPr>
          <w:rFonts w:ascii="Consolas" w:hAnsi="Consolas" w:eastAsia="黑体"/>
          <w:color w:val="1B2631"/>
          <w:sz w:val="18"/>
        </w:rPr>
        <w:t>│   │   │   └── 多学科交叉研究框架（经济/管理/技术/旅游）</w:t>
      </w:r>
    </w:p>
    <w:p>
      <w:pPr>
        <w:spacing w:line="240" w:lineRule="auto" w:before="0" w:after="0"/>
        <w:ind w:left="283"/>
      </w:pPr>
      <w:r>
        <w:rPr>
          <w:rFonts w:ascii="Consolas" w:hAnsi="Consolas" w:eastAsia="黑体"/>
          <w:color w:val="1B2631"/>
          <w:sz w:val="18"/>
        </w:rPr>
        <w:t>│   │   ├── [模式比较深化]</w:t>
      </w:r>
    </w:p>
    <w:p>
      <w:pPr>
        <w:spacing w:line="240" w:lineRule="auto" w:before="0" w:after="0"/>
        <w:ind w:left="283"/>
      </w:pPr>
      <w:r>
        <w:rPr>
          <w:rFonts w:ascii="Consolas" w:hAnsi="Consolas" w:eastAsia="黑体"/>
          <w:color w:val="1B2631"/>
          <w:sz w:val="18"/>
        </w:rPr>
        <w:t>│   │   │   ├── 票根经济vs门票经济（收vs放/流量vs留量）</w:t>
      </w:r>
    </w:p>
    <w:p>
      <w:pPr>
        <w:spacing w:line="240" w:lineRule="auto" w:before="0" w:after="0"/>
        <w:ind w:left="283"/>
      </w:pPr>
      <w:r>
        <w:rPr>
          <w:rFonts w:ascii="Consolas" w:hAnsi="Consolas" w:eastAsia="黑体"/>
          <w:color w:val="1B2631"/>
          <w:sz w:val="18"/>
        </w:rPr>
        <w:t>│   │   │   ├── 票根经济vs共享经济（闲置再利用vs消费延伸）</w:t>
      </w:r>
    </w:p>
    <w:p>
      <w:pPr>
        <w:spacing w:line="240" w:lineRule="auto" w:before="0" w:after="0"/>
        <w:ind w:left="283"/>
      </w:pPr>
      <w:r>
        <w:rPr>
          <w:rFonts w:ascii="Consolas" w:hAnsi="Consolas" w:eastAsia="黑体"/>
          <w:color w:val="1B2631"/>
          <w:sz w:val="18"/>
        </w:rPr>
        <w:t>│   │   │   └── 票根经济vs优惠券经济（行为关联性vs独立促销）</w:t>
      </w:r>
    </w:p>
    <w:p>
      <w:pPr>
        <w:spacing w:line="240" w:lineRule="auto" w:before="0" w:after="0"/>
        <w:ind w:left="283"/>
      </w:pPr>
      <w:r>
        <w:rPr>
          <w:rFonts w:ascii="Consolas" w:hAnsi="Consolas" w:eastAsia="黑体"/>
          <w:color w:val="1B2631"/>
          <w:sz w:val="18"/>
        </w:rPr>
        <w:t>│   │   ├── [概念溯源与边界]</w:t>
      </w:r>
    </w:p>
    <w:p>
      <w:pPr>
        <w:spacing w:line="240" w:lineRule="auto" w:before="0" w:after="0"/>
        <w:ind w:left="283"/>
      </w:pPr>
      <w:r>
        <w:rPr>
          <w:rFonts w:ascii="Consolas" w:hAnsi="Consolas" w:eastAsia="黑体"/>
          <w:color w:val="1B2631"/>
          <w:sz w:val="18"/>
        </w:rPr>
        <w:t>│   │   │   ├── 从"自发模式"到"平台模式"的演进</w:t>
      </w:r>
    </w:p>
    <w:p>
      <w:pPr>
        <w:spacing w:line="240" w:lineRule="auto" w:before="0" w:after="0"/>
        <w:ind w:left="283"/>
      </w:pPr>
      <w:r>
        <w:rPr>
          <w:rFonts w:ascii="Consolas" w:hAnsi="Consolas" w:eastAsia="黑体"/>
          <w:color w:val="1B2631"/>
          <w:sz w:val="18"/>
        </w:rPr>
        <w:t>│   │   │   ├── 票根经济的适用边界（三条件：流量+业态+平台）</w:t>
      </w:r>
    </w:p>
    <w:p>
      <w:pPr>
        <w:spacing w:line="240" w:lineRule="auto" w:before="0" w:after="0"/>
        <w:ind w:left="283"/>
      </w:pPr>
      <w:r>
        <w:rPr>
          <w:rFonts w:ascii="Consolas" w:hAnsi="Consolas" w:eastAsia="黑体"/>
          <w:color w:val="1B2631"/>
          <w:sz w:val="18"/>
        </w:rPr>
        <w:t>│   │   │   └── 票根经济与循环经济的关系对比</w:t>
      </w:r>
    </w:p>
    <w:p>
      <w:pPr>
        <w:spacing w:line="240" w:lineRule="auto" w:before="0" w:after="0"/>
        <w:ind w:left="283"/>
      </w:pPr>
      <w:r>
        <w:rPr>
          <w:rFonts w:ascii="Consolas" w:hAnsi="Consolas" w:eastAsia="黑体"/>
          <w:color w:val="1B2631"/>
          <w:sz w:val="18"/>
        </w:rPr>
        <w:t>│   │   └── [四个转变]</w:t>
      </w:r>
    </w:p>
    <w:p>
      <w:pPr>
        <w:spacing w:line="240" w:lineRule="auto" w:before="0" w:after="0"/>
        <w:ind w:left="283"/>
      </w:pPr>
      <w:r>
        <w:rPr>
          <w:rFonts w:ascii="Consolas" w:hAnsi="Consolas" w:eastAsia="黑体"/>
          <w:color w:val="1B2631"/>
          <w:sz w:val="18"/>
        </w:rPr>
        <w:t>│   │       ├── 凭证→通行证 | 被动→共创</w:t>
      </w:r>
    </w:p>
    <w:p>
      <w:pPr>
        <w:spacing w:line="240" w:lineRule="auto" w:before="0" w:after="0"/>
        <w:ind w:left="283"/>
      </w:pPr>
      <w:r>
        <w:rPr>
          <w:rFonts w:ascii="Consolas" w:hAnsi="Consolas" w:eastAsia="黑体"/>
          <w:color w:val="1B2631"/>
          <w:sz w:val="18"/>
        </w:rPr>
        <w:t>│   │       ├── 入口→枢纽 | 中介→规则</w:t>
      </w:r>
    </w:p>
    <w:p>
      <w:pPr>
        <w:spacing w:line="240" w:lineRule="auto" w:before="0" w:after="0"/>
        <w:ind w:left="283"/>
      </w:pPr>
      <w:r>
        <w:rPr>
          <w:rFonts w:ascii="Consolas" w:hAnsi="Consolas" w:eastAsia="黑体"/>
          <w:color w:val="1B2631"/>
          <w:sz w:val="18"/>
        </w:rPr>
        <w:t>│   │       └── 文旅经济模式的根本性跃迁</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第2章 从门票经济到票根经济的演进逻辑</w:t>
      </w:r>
    </w:p>
    <w:p>
      <w:pPr>
        <w:spacing w:line="240" w:lineRule="auto" w:before="0" w:after="0"/>
        <w:ind w:left="283"/>
      </w:pPr>
      <w:r>
        <w:rPr>
          <w:rFonts w:ascii="Consolas" w:hAnsi="Consolas" w:eastAsia="黑体"/>
          <w:color w:val="1B2631"/>
          <w:sz w:val="18"/>
        </w:rPr>
        <w:t>│   │   ├── [路径依赖深化]</w:t>
      </w:r>
    </w:p>
    <w:p>
      <w:pPr>
        <w:spacing w:line="240" w:lineRule="auto" w:before="0" w:after="0"/>
        <w:ind w:left="283"/>
      </w:pPr>
      <w:r>
        <w:rPr>
          <w:rFonts w:ascii="Consolas" w:hAnsi="Consolas" w:eastAsia="黑体"/>
          <w:color w:val="1B2631"/>
          <w:sz w:val="18"/>
        </w:rPr>
        <w:t>│   │   │   ├── 三层形成机理：沉没成本+制度惯性+认知锁定</w:t>
      </w:r>
    </w:p>
    <w:p>
      <w:pPr>
        <w:spacing w:line="240" w:lineRule="auto" w:before="0" w:after="0"/>
        <w:ind w:left="283"/>
      </w:pPr>
      <w:r>
        <w:rPr>
          <w:rFonts w:ascii="Consolas" w:hAnsi="Consolas" w:eastAsia="黑体"/>
          <w:color w:val="1B2631"/>
          <w:sz w:val="18"/>
        </w:rPr>
        <w:t>│   │   │   ├── "破局点"分析：政策强制+技术赋能+危机催化</w:t>
      </w:r>
    </w:p>
    <w:p>
      <w:pPr>
        <w:spacing w:line="240" w:lineRule="auto" w:before="0" w:after="0"/>
        <w:ind w:left="283"/>
      </w:pPr>
      <w:r>
        <w:rPr>
          <w:rFonts w:ascii="Consolas" w:hAnsi="Consolas" w:eastAsia="黑体"/>
          <w:color w:val="1B2631"/>
          <w:sz w:val="18"/>
        </w:rPr>
        <w:t>│   │   │   └── 渐进转型策略：先试点后推广</w:t>
      </w:r>
    </w:p>
    <w:p>
      <w:pPr>
        <w:spacing w:line="240" w:lineRule="auto" w:before="0" w:after="0"/>
        <w:ind w:left="283"/>
      </w:pPr>
      <w:r>
        <w:rPr>
          <w:rFonts w:ascii="Consolas" w:hAnsi="Consolas" w:eastAsia="黑体"/>
          <w:color w:val="1B2631"/>
          <w:sz w:val="18"/>
        </w:rPr>
        <w:t>│   │   ├── [转型阵痛分析]</w:t>
      </w:r>
    </w:p>
    <w:p>
      <w:pPr>
        <w:spacing w:line="240" w:lineRule="auto" w:before="0" w:after="0"/>
        <w:ind w:left="283"/>
      </w:pPr>
      <w:r>
        <w:rPr>
          <w:rFonts w:ascii="Consolas" w:hAnsi="Consolas" w:eastAsia="黑体"/>
          <w:color w:val="1B2631"/>
          <w:sz w:val="18"/>
        </w:rPr>
        <w:t>│   │   │   ├── "阵痛期"概念（6-12个月）</w:t>
      </w:r>
    </w:p>
    <w:p>
      <w:pPr>
        <w:spacing w:line="240" w:lineRule="auto" w:before="0" w:after="0"/>
        <w:ind w:left="283"/>
      </w:pPr>
      <w:r>
        <w:rPr>
          <w:rFonts w:ascii="Consolas" w:hAnsi="Consolas" w:eastAsia="黑体"/>
          <w:color w:val="1B2631"/>
          <w:sz w:val="18"/>
        </w:rPr>
        <w:t>│   │   │   ├── 收入下降的补偿机制（政策补贴+平台扶持）</w:t>
      </w:r>
    </w:p>
    <w:p>
      <w:pPr>
        <w:spacing w:line="240" w:lineRule="auto" w:before="0" w:after="0"/>
        <w:ind w:left="283"/>
      </w:pPr>
      <w:r>
        <w:rPr>
          <w:rFonts w:ascii="Consolas" w:hAnsi="Consolas" w:eastAsia="黑体"/>
          <w:color w:val="1B2631"/>
          <w:sz w:val="18"/>
        </w:rPr>
        <w:t>│   │   │   └── 国际经验对比（欧美免票+增值服务模式）</w:t>
      </w:r>
    </w:p>
    <w:p>
      <w:pPr>
        <w:spacing w:line="240" w:lineRule="auto" w:before="0" w:after="0"/>
        <w:ind w:left="283"/>
      </w:pPr>
      <w:r>
        <w:rPr>
          <w:rFonts w:ascii="Consolas" w:hAnsi="Consolas" w:eastAsia="黑体"/>
          <w:color w:val="1B2631"/>
          <w:sz w:val="18"/>
        </w:rPr>
        <w:t>│   │   └── [三阶段演进]</w:t>
      </w:r>
    </w:p>
    <w:p>
      <w:pPr>
        <w:spacing w:line="240" w:lineRule="auto" w:before="0" w:after="0"/>
        <w:ind w:left="283"/>
      </w:pPr>
      <w:r>
        <w:rPr>
          <w:rFonts w:ascii="Consolas" w:hAnsi="Consolas" w:eastAsia="黑体"/>
          <w:color w:val="1B2631"/>
          <w:sz w:val="18"/>
        </w:rPr>
        <w:t>│   │       ├── 萌芽（电子化）→成长（平台化）→智能化（AI驱动）</w:t>
      </w:r>
    </w:p>
    <w:p>
      <w:pPr>
        <w:spacing w:line="240" w:lineRule="auto" w:before="0" w:after="0"/>
        <w:ind w:left="283"/>
      </w:pPr>
      <w:r>
        <w:rPr>
          <w:rFonts w:ascii="Consolas" w:hAnsi="Consolas" w:eastAsia="黑体"/>
          <w:color w:val="1B2631"/>
          <w:sz w:val="18"/>
        </w:rPr>
        <w:t>│   │       └── 每个阶段的核心技术和商业模式特征</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第3章 票根经济的国内外发展概况</w:t>
      </w:r>
    </w:p>
    <w:p>
      <w:pPr>
        <w:spacing w:line="240" w:lineRule="auto" w:before="0" w:after="0"/>
        <w:ind w:left="283"/>
      </w:pPr>
      <w:r>
        <w:rPr>
          <w:rFonts w:ascii="Consolas" w:hAnsi="Consolas" w:eastAsia="黑体"/>
          <w:color w:val="1B2631"/>
          <w:sz w:val="18"/>
        </w:rPr>
        <w:t>│   │   ├── [全球格局对比]</w:t>
      </w:r>
    </w:p>
    <w:p>
      <w:pPr>
        <w:spacing w:line="240" w:lineRule="auto" w:before="0" w:after="0"/>
        <w:ind w:left="283"/>
      </w:pPr>
      <w:r>
        <w:rPr>
          <w:rFonts w:ascii="Consolas" w:hAnsi="Consolas" w:eastAsia="黑体"/>
          <w:color w:val="1B2631"/>
          <w:sz w:val="18"/>
        </w:rPr>
        <w:t>│   │   │   ├── 中国：平台化+政府引导+AI驱动（东方创新）</w:t>
      </w:r>
    </w:p>
    <w:p>
      <w:pPr>
        <w:spacing w:line="240" w:lineRule="auto" w:before="0" w:after="0"/>
        <w:ind w:left="283"/>
      </w:pPr>
      <w:r>
        <w:rPr>
          <w:rFonts w:ascii="Consolas" w:hAnsi="Consolas" w:eastAsia="黑体"/>
          <w:color w:val="1B2631"/>
          <w:sz w:val="18"/>
        </w:rPr>
        <w:t>│   │   │   ├── 欧美：丰富资源+成熟生态+相对滞后（西方跟进）</w:t>
      </w:r>
    </w:p>
    <w:p>
      <w:pPr>
        <w:spacing w:line="240" w:lineRule="auto" w:before="0" w:after="0"/>
        <w:ind w:left="283"/>
      </w:pPr>
      <w:r>
        <w:rPr>
          <w:rFonts w:ascii="Consolas" w:hAnsi="Consolas" w:eastAsia="黑体"/>
          <w:color w:val="1B2631"/>
          <w:sz w:val="18"/>
        </w:rPr>
        <w:t>│   │   │   └── 格局成因：移动互联网渗透率+政府引导+平台经济</w:t>
      </w:r>
    </w:p>
    <w:p>
      <w:pPr>
        <w:spacing w:line="240" w:lineRule="auto" w:before="0" w:after="0"/>
        <w:ind w:left="283"/>
      </w:pPr>
      <w:r>
        <w:rPr>
          <w:rFonts w:ascii="Consolas" w:hAnsi="Consolas" w:eastAsia="黑体"/>
          <w:color w:val="1B2631"/>
          <w:sz w:val="18"/>
        </w:rPr>
        <w:t>│   │   ├── [贵州先发优势四要素]</w:t>
      </w:r>
    </w:p>
    <w:p>
      <w:pPr>
        <w:spacing w:line="240" w:lineRule="auto" w:before="0" w:after="0"/>
        <w:ind w:left="283"/>
      </w:pPr>
      <w:r>
        <w:rPr>
          <w:rFonts w:ascii="Consolas" w:hAnsi="Consolas" w:eastAsia="黑体"/>
          <w:color w:val="1B2631"/>
          <w:sz w:val="18"/>
        </w:rPr>
        <w:t>│   │   │   ├── 大数据试验区技术基因</w:t>
      </w:r>
    </w:p>
    <w:p>
      <w:pPr>
        <w:spacing w:line="240" w:lineRule="auto" w:before="0" w:after="0"/>
        <w:ind w:left="283"/>
      </w:pPr>
      <w:r>
        <w:rPr>
          <w:rFonts w:ascii="Consolas" w:hAnsi="Consolas" w:eastAsia="黑体"/>
          <w:color w:val="1B2631"/>
          <w:sz w:val="18"/>
        </w:rPr>
        <w:t>│   │   │   ├── 省级政策系统性支持</w:t>
      </w:r>
    </w:p>
    <w:p>
      <w:pPr>
        <w:spacing w:line="240" w:lineRule="auto" w:before="0" w:after="0"/>
        <w:ind w:left="283"/>
      </w:pPr>
      <w:r>
        <w:rPr>
          <w:rFonts w:ascii="Consolas" w:hAnsi="Consolas" w:eastAsia="黑体"/>
          <w:color w:val="1B2631"/>
          <w:sz w:val="18"/>
        </w:rPr>
        <w:t>│   │   │   ├── 丰富文旅资源（800+景区）</w:t>
      </w:r>
    </w:p>
    <w:p>
      <w:pPr>
        <w:spacing w:line="240" w:lineRule="auto" w:before="0" w:after="0"/>
        <w:ind w:left="283"/>
      </w:pPr>
      <w:r>
        <w:rPr>
          <w:rFonts w:ascii="Consolas" w:hAnsi="Consolas" w:eastAsia="黑体"/>
          <w:color w:val="1B2631"/>
          <w:sz w:val="18"/>
        </w:rPr>
        <w:t>│   │   │   └── 一码游贵州平台前瞻布局</w:t>
      </w:r>
    </w:p>
    <w:p>
      <w:pPr>
        <w:spacing w:line="240" w:lineRule="auto" w:before="0" w:after="0"/>
        <w:ind w:left="283"/>
      </w:pPr>
      <w:r>
        <w:rPr>
          <w:rFonts w:ascii="Consolas" w:hAnsi="Consolas" w:eastAsia="黑体"/>
          <w:color w:val="1B2631"/>
          <w:sz w:val="18"/>
        </w:rPr>
        <w:t>│   │   ├── ["中国模式"提炼]</w:t>
      </w:r>
    </w:p>
    <w:p>
      <w:pPr>
        <w:spacing w:line="240" w:lineRule="auto" w:before="0" w:after="0"/>
        <w:ind w:left="283"/>
      </w:pPr>
      <w:r>
        <w:rPr>
          <w:rFonts w:ascii="Consolas" w:hAnsi="Consolas" w:eastAsia="黑体"/>
          <w:color w:val="1B2631"/>
          <w:sz w:val="18"/>
        </w:rPr>
        <w:t>│   │   │   ├── 政府统筹→避免碎片化</w:t>
      </w:r>
    </w:p>
    <w:p>
      <w:pPr>
        <w:spacing w:line="240" w:lineRule="auto" w:before="0" w:after="0"/>
        <w:ind w:left="283"/>
      </w:pPr>
      <w:r>
        <w:rPr>
          <w:rFonts w:ascii="Consolas" w:hAnsi="Consolas" w:eastAsia="黑体"/>
          <w:color w:val="1B2631"/>
          <w:sz w:val="18"/>
        </w:rPr>
        <w:t>│   │   │   ├── 平台化→实现规模化</w:t>
      </w:r>
    </w:p>
    <w:p>
      <w:pPr>
        <w:spacing w:line="240" w:lineRule="auto" w:before="0" w:after="0"/>
        <w:ind w:left="283"/>
      </w:pPr>
      <w:r>
        <w:rPr>
          <w:rFonts w:ascii="Consolas" w:hAnsi="Consolas" w:eastAsia="黑体"/>
          <w:color w:val="1B2631"/>
          <w:sz w:val="18"/>
        </w:rPr>
        <w:t>│   │   │   └── AI驱动→提升效率</w:t>
      </w:r>
    </w:p>
    <w:p>
      <w:pPr>
        <w:spacing w:line="240" w:lineRule="auto" w:before="0" w:after="0"/>
        <w:ind w:left="283"/>
      </w:pPr>
      <w:r>
        <w:rPr>
          <w:rFonts w:ascii="Consolas" w:hAnsi="Consolas" w:eastAsia="黑体"/>
          <w:color w:val="1B2631"/>
          <w:sz w:val="18"/>
        </w:rPr>
        <w:t>│   │   └── [国内四城实践对比]</w:t>
      </w:r>
    </w:p>
    <w:p>
      <w:pPr>
        <w:spacing w:line="240" w:lineRule="auto" w:before="0" w:after="0"/>
        <w:ind w:left="283"/>
      </w:pPr>
      <w:r>
        <w:rPr>
          <w:rFonts w:ascii="Consolas" w:hAnsi="Consolas" w:eastAsia="黑体"/>
          <w:color w:val="1B2631"/>
          <w:sz w:val="18"/>
        </w:rPr>
        <w:t>│   │       ├── 北京（体育赛事）→南昌（登机牌）</w:t>
      </w:r>
    </w:p>
    <w:p>
      <w:pPr>
        <w:spacing w:line="240" w:lineRule="auto" w:before="0" w:after="0"/>
        <w:ind w:left="283"/>
      </w:pPr>
      <w:r>
        <w:rPr>
          <w:rFonts w:ascii="Consolas" w:hAnsi="Consolas" w:eastAsia="黑体"/>
          <w:color w:val="1B2631"/>
          <w:sz w:val="18"/>
        </w:rPr>
        <w:t>│   │       ├── 芜湖（方特IP）→上海（商圈）</w:t>
      </w:r>
    </w:p>
    <w:p>
      <w:pPr>
        <w:spacing w:line="240" w:lineRule="auto" w:before="0" w:after="0"/>
        <w:ind w:left="283"/>
      </w:pPr>
      <w:r>
        <w:rPr>
          <w:rFonts w:ascii="Consolas" w:hAnsi="Consolas" w:eastAsia="黑体"/>
          <w:color w:val="1B2631"/>
          <w:sz w:val="18"/>
        </w:rPr>
        <w:t>│   │       └── 贵州（全域+AI）——最系统化的实践</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第二篇 平台与技术篇</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第4章 一码游贵州平台的建设历程与功能架构</w:t>
      </w:r>
    </w:p>
    <w:p>
      <w:pPr>
        <w:spacing w:line="240" w:lineRule="auto" w:before="0" w:after="0"/>
        <w:ind w:left="283"/>
      </w:pPr>
      <w:r>
        <w:rPr>
          <w:rFonts w:ascii="Consolas" w:hAnsi="Consolas" w:eastAsia="黑体"/>
          <w:color w:val="1B2631"/>
          <w:sz w:val="18"/>
        </w:rPr>
        <w:t>│   │   ├── [关键决策分析]</w:t>
      </w:r>
    </w:p>
    <w:p>
      <w:pPr>
        <w:spacing w:line="240" w:lineRule="auto" w:before="0" w:after="0"/>
        <w:ind w:left="283"/>
      </w:pPr>
      <w:r>
        <w:rPr>
          <w:rFonts w:ascii="Consolas" w:hAnsi="Consolas" w:eastAsia="黑体"/>
          <w:color w:val="1B2631"/>
          <w:sz w:val="18"/>
        </w:rPr>
        <w:t>│   │   │   ├── 微信小程序vs独立APP（轻量vs数据自主）</w:t>
      </w:r>
    </w:p>
    <w:p>
      <w:pPr>
        <w:spacing w:line="240" w:lineRule="auto" w:before="0" w:after="0"/>
        <w:ind w:left="283"/>
      </w:pPr>
      <w:r>
        <w:rPr>
          <w:rFonts w:ascii="Consolas" w:hAnsi="Consolas" w:eastAsia="黑体"/>
          <w:color w:val="1B2631"/>
          <w:sz w:val="18"/>
        </w:rPr>
        <w:t>│   │   │   ├── 省级统筹vs地市建设（规模vs个性化）</w:t>
      </w:r>
    </w:p>
    <w:p>
      <w:pPr>
        <w:spacing w:line="240" w:lineRule="auto" w:before="0" w:after="0"/>
        <w:ind w:left="283"/>
      </w:pPr>
      <w:r>
        <w:rPr>
          <w:rFonts w:ascii="Consolas" w:hAnsi="Consolas" w:eastAsia="黑体"/>
          <w:color w:val="1B2631"/>
          <w:sz w:val="18"/>
        </w:rPr>
        <w:t>│   │   │   └── 2026年引入AI智能体（从平台化到智能化）</w:t>
      </w:r>
    </w:p>
    <w:p>
      <w:pPr>
        <w:spacing w:line="240" w:lineRule="auto" w:before="0" w:after="0"/>
        <w:ind w:left="283"/>
      </w:pPr>
      <w:r>
        <w:rPr>
          <w:rFonts w:ascii="Consolas" w:hAnsi="Consolas" w:eastAsia="黑体"/>
          <w:color w:val="1B2631"/>
          <w:sz w:val="18"/>
        </w:rPr>
        <w:t>│   │   ├── [数据治理框架]</w:t>
      </w:r>
    </w:p>
    <w:p>
      <w:pPr>
        <w:spacing w:line="240" w:lineRule="auto" w:before="0" w:after="0"/>
        <w:ind w:left="283"/>
      </w:pPr>
      <w:r>
        <w:rPr>
          <w:rFonts w:ascii="Consolas" w:hAnsi="Consolas" w:eastAsia="黑体"/>
          <w:color w:val="1B2631"/>
          <w:sz w:val="18"/>
        </w:rPr>
        <w:t>│   │   │   ├── 四原则：最小化+目的限定+授权+可审计</w:t>
      </w:r>
    </w:p>
    <w:p>
      <w:pPr>
        <w:spacing w:line="240" w:lineRule="auto" w:before="0" w:after="0"/>
        <w:ind w:left="283"/>
      </w:pPr>
      <w:r>
        <w:rPr>
          <w:rFonts w:ascii="Consolas" w:hAnsi="Consolas" w:eastAsia="黑体"/>
          <w:color w:val="1B2631"/>
          <w:sz w:val="18"/>
        </w:rPr>
        <w:t>│   │   │   ├── 合规要求与可持续发展的平衡</w:t>
      </w:r>
    </w:p>
    <w:p>
      <w:pPr>
        <w:spacing w:line="240" w:lineRule="auto" w:before="0" w:after="0"/>
        <w:ind w:left="283"/>
      </w:pPr>
      <w:r>
        <w:rPr>
          <w:rFonts w:ascii="Consolas" w:hAnsi="Consolas" w:eastAsia="黑体"/>
          <w:color w:val="1B2631"/>
          <w:sz w:val="18"/>
        </w:rPr>
        <w:t>│   │   │   └── 用户信任是平台经济的根基</w:t>
      </w:r>
    </w:p>
    <w:p>
      <w:pPr>
        <w:spacing w:line="240" w:lineRule="auto" w:before="0" w:after="0"/>
        <w:ind w:left="283"/>
      </w:pPr>
      <w:r>
        <w:rPr>
          <w:rFonts w:ascii="Consolas" w:hAnsi="Consolas" w:eastAsia="黑体"/>
          <w:color w:val="1B2631"/>
          <w:sz w:val="18"/>
        </w:rPr>
        <w:t>│   │   ├── ["轻→广→深→智"发展路径]</w:t>
      </w:r>
    </w:p>
    <w:p>
      <w:pPr>
        <w:spacing w:line="240" w:lineRule="auto" w:before="0" w:after="0"/>
        <w:ind w:left="283"/>
      </w:pPr>
      <w:r>
        <w:rPr>
          <w:rFonts w:ascii="Consolas" w:hAnsi="Consolas" w:eastAsia="黑体"/>
          <w:color w:val="1B2631"/>
          <w:sz w:val="18"/>
        </w:rPr>
        <w:t>│   │   │   ├── 轻：轻量化入口降低门槛</w:t>
      </w:r>
    </w:p>
    <w:p>
      <w:pPr>
        <w:spacing w:line="240" w:lineRule="auto" w:before="0" w:after="0"/>
        <w:ind w:left="283"/>
      </w:pPr>
      <w:r>
        <w:rPr>
          <w:rFonts w:ascii="Consolas" w:hAnsi="Consolas" w:eastAsia="黑体"/>
          <w:color w:val="1B2631"/>
          <w:sz w:val="18"/>
        </w:rPr>
        <w:t>│   │   │   ├── 广：广泛接入商户扩展生态</w:t>
      </w:r>
    </w:p>
    <w:p>
      <w:pPr>
        <w:spacing w:line="240" w:lineRule="auto" w:before="0" w:after="0"/>
        <w:ind w:left="283"/>
      </w:pPr>
      <w:r>
        <w:rPr>
          <w:rFonts w:ascii="Consolas" w:hAnsi="Consolas" w:eastAsia="黑体"/>
          <w:color w:val="1B2631"/>
          <w:sz w:val="18"/>
        </w:rPr>
        <w:t>│   │   │   ├── 深：深度数据分析和精细化运营</w:t>
      </w:r>
    </w:p>
    <w:p>
      <w:pPr>
        <w:spacing w:line="240" w:lineRule="auto" w:before="0" w:after="0"/>
        <w:ind w:left="283"/>
      </w:pPr>
      <w:r>
        <w:rPr>
          <w:rFonts w:ascii="Consolas" w:hAnsi="Consolas" w:eastAsia="黑体"/>
          <w:color w:val="1B2631"/>
          <w:sz w:val="18"/>
        </w:rPr>
        <w:t>│   │   │   └── 智：AI驱动智能化服务</w:t>
      </w:r>
    </w:p>
    <w:p>
      <w:pPr>
        <w:spacing w:line="240" w:lineRule="auto" w:before="0" w:after="0"/>
        <w:ind w:left="283"/>
      </w:pPr>
      <w:r>
        <w:rPr>
          <w:rFonts w:ascii="Consolas" w:hAnsi="Consolas" w:eastAsia="黑体"/>
          <w:color w:val="1B2631"/>
          <w:sz w:val="18"/>
        </w:rPr>
        <w:t>│   │   ├── [运营数据估算说明]</w:t>
      </w:r>
    </w:p>
    <w:p>
      <w:pPr>
        <w:spacing w:line="240" w:lineRule="auto" w:before="0" w:after="0"/>
        <w:ind w:left="283"/>
      </w:pPr>
      <w:r>
        <w:rPr>
          <w:rFonts w:ascii="Consolas" w:hAnsi="Consolas" w:eastAsia="黑体"/>
          <w:color w:val="1B2631"/>
          <w:sz w:val="18"/>
        </w:rPr>
        <w:t>│   │   │   ├── CAGR计算方法和增速假设</w:t>
      </w:r>
    </w:p>
    <w:p>
      <w:pPr>
        <w:spacing w:line="240" w:lineRule="auto" w:before="0" w:after="0"/>
        <w:ind w:left="283"/>
      </w:pPr>
      <w:r>
        <w:rPr>
          <w:rFonts w:ascii="Consolas" w:hAnsi="Consolas" w:eastAsia="黑体"/>
          <w:color w:val="1B2631"/>
          <w:sz w:val="18"/>
        </w:rPr>
        <w:t>│   │   │   └── 数据局限性和免责声明</w:t>
      </w:r>
    </w:p>
    <w:p>
      <w:pPr>
        <w:spacing w:line="240" w:lineRule="auto" w:before="0" w:after="0"/>
        <w:ind w:left="283"/>
      </w:pPr>
      <w:r>
        <w:rPr>
          <w:rFonts w:ascii="Consolas" w:hAnsi="Consolas" w:eastAsia="黑体"/>
          <w:color w:val="1B2631"/>
          <w:sz w:val="18"/>
        </w:rPr>
        <w:t>│   │   └── [贵州大数据优势]</w:t>
      </w:r>
    </w:p>
    <w:p>
      <w:pPr>
        <w:spacing w:line="240" w:lineRule="auto" w:before="0" w:after="0"/>
        <w:ind w:left="283"/>
      </w:pPr>
      <w:r>
        <w:rPr>
          <w:rFonts w:ascii="Consolas" w:hAnsi="Consolas" w:eastAsia="黑体"/>
          <w:color w:val="1B2631"/>
          <w:sz w:val="18"/>
        </w:rPr>
        <w:t>│   │       ├── 基础设施（贵安数据中心集群）</w:t>
      </w:r>
    </w:p>
    <w:p>
      <w:pPr>
        <w:spacing w:line="240" w:lineRule="auto" w:before="0" w:after="0"/>
        <w:ind w:left="283"/>
      </w:pPr>
      <w:r>
        <w:rPr>
          <w:rFonts w:ascii="Consolas" w:hAnsi="Consolas" w:eastAsia="黑体"/>
          <w:color w:val="1B2631"/>
          <w:sz w:val="18"/>
        </w:rPr>
        <w:t>│   │       ├── 人才（高校大数据专业）</w:t>
      </w:r>
    </w:p>
    <w:p>
      <w:pPr>
        <w:spacing w:line="240" w:lineRule="auto" w:before="0" w:after="0"/>
        <w:ind w:left="283"/>
      </w:pPr>
      <w:r>
        <w:rPr>
          <w:rFonts w:ascii="Consolas" w:hAnsi="Consolas" w:eastAsia="黑体"/>
          <w:color w:val="1B2631"/>
          <w:sz w:val="18"/>
        </w:rPr>
        <w:t>│   │       └── 政策（省级大数据支持体系）</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第5章 票根经济的技术支撑体系</w:t>
      </w:r>
    </w:p>
    <w:p>
      <w:pPr>
        <w:spacing w:line="240" w:lineRule="auto" w:before="0" w:after="0"/>
        <w:ind w:left="283"/>
      </w:pPr>
      <w:r>
        <w:rPr>
          <w:rFonts w:ascii="Consolas" w:hAnsi="Consolas" w:eastAsia="黑体"/>
          <w:color w:val="1B2631"/>
          <w:sz w:val="18"/>
        </w:rPr>
        <w:t>│   │   ├── [前置知识补充]</w:t>
      </w:r>
    </w:p>
    <w:p>
      <w:pPr>
        <w:spacing w:line="240" w:lineRule="auto" w:before="0" w:after="0"/>
        <w:ind w:left="283"/>
      </w:pPr>
      <w:r>
        <w:rPr>
          <w:rFonts w:ascii="Consolas" w:hAnsi="Consolas" w:eastAsia="黑体"/>
          <w:color w:val="1B2631"/>
          <w:sz w:val="18"/>
        </w:rPr>
        <w:t>│   │   │   ├── 二维码与移动支付基础</w:t>
      </w:r>
    </w:p>
    <w:p>
      <w:pPr>
        <w:spacing w:line="240" w:lineRule="auto" w:before="0" w:after="0"/>
        <w:ind w:left="283"/>
      </w:pPr>
      <w:r>
        <w:rPr>
          <w:rFonts w:ascii="Consolas" w:hAnsi="Consolas" w:eastAsia="黑体"/>
          <w:color w:val="1B2631"/>
          <w:sz w:val="18"/>
        </w:rPr>
        <w:t>│   │   │   └── 大数据与推荐算法概念</w:t>
      </w:r>
    </w:p>
    <w:p>
      <w:pPr>
        <w:spacing w:line="240" w:lineRule="auto" w:before="0" w:after="0"/>
        <w:ind w:left="283"/>
      </w:pPr>
      <w:r>
        <w:rPr>
          <w:rFonts w:ascii="Consolas" w:hAnsi="Consolas" w:eastAsia="黑体"/>
          <w:color w:val="1B2631"/>
          <w:sz w:val="18"/>
        </w:rPr>
        <w:t>│   │   ├── [OCR识别挑战与应对]</w:t>
      </w:r>
    </w:p>
    <w:p>
      <w:pPr>
        <w:spacing w:line="240" w:lineRule="auto" w:before="0" w:after="0"/>
        <w:ind w:left="283"/>
      </w:pPr>
      <w:r>
        <w:rPr>
          <w:rFonts w:ascii="Consolas" w:hAnsi="Consolas" w:eastAsia="黑体"/>
          <w:color w:val="1B2631"/>
          <w:sz w:val="18"/>
        </w:rPr>
        <w:t>│   │   │   ├── 多格式适配（大麦/猫眼/秀动等）</w:t>
      </w:r>
    </w:p>
    <w:p>
      <w:pPr>
        <w:spacing w:line="240" w:lineRule="auto" w:before="0" w:after="0"/>
        <w:ind w:left="283"/>
      </w:pPr>
      <w:r>
        <w:rPr>
          <w:rFonts w:ascii="Consolas" w:hAnsi="Consolas" w:eastAsia="黑体"/>
          <w:color w:val="1B2631"/>
          <w:sz w:val="18"/>
        </w:rPr>
        <w:t>│   │   │   ├── 截图质量差异（分辨率/裁剪/亮度）</w:t>
      </w:r>
    </w:p>
    <w:p>
      <w:pPr>
        <w:spacing w:line="240" w:lineRule="auto" w:before="0" w:after="0"/>
        <w:ind w:left="283"/>
      </w:pPr>
      <w:r>
        <w:rPr>
          <w:rFonts w:ascii="Consolas" w:hAnsi="Consolas" w:eastAsia="黑体"/>
          <w:color w:val="1B2631"/>
          <w:sz w:val="18"/>
        </w:rPr>
        <w:t>│   │   │   ├── 反欺诈识别（伪造票根检测）</w:t>
      </w:r>
    </w:p>
    <w:p>
      <w:pPr>
        <w:spacing w:line="240" w:lineRule="auto" w:before="0" w:after="0"/>
        <w:ind w:left="283"/>
      </w:pPr>
      <w:r>
        <w:rPr>
          <w:rFonts w:ascii="Consolas" w:hAnsi="Consolas" w:eastAsia="黑体"/>
          <w:color w:val="1B2631"/>
          <w:sz w:val="18"/>
        </w:rPr>
        <w:t>│   │   │   └── 深度学习OCR+数据库双重验证</w:t>
      </w:r>
    </w:p>
    <w:p>
      <w:pPr>
        <w:spacing w:line="240" w:lineRule="auto" w:before="0" w:after="0"/>
        <w:ind w:left="283"/>
      </w:pPr>
      <w:r>
        <w:rPr>
          <w:rFonts w:ascii="Consolas" w:hAnsi="Consolas" w:eastAsia="黑体"/>
          <w:color w:val="1B2631"/>
          <w:sz w:val="18"/>
        </w:rPr>
        <w:t>│   │   ├── [推荐算法评估体系]</w:t>
      </w:r>
    </w:p>
    <w:p>
      <w:pPr>
        <w:spacing w:line="240" w:lineRule="auto" w:before="0" w:after="0"/>
        <w:ind w:left="283"/>
      </w:pPr>
      <w:r>
        <w:rPr>
          <w:rFonts w:ascii="Consolas" w:hAnsi="Consolas" w:eastAsia="黑体"/>
          <w:color w:val="1B2631"/>
          <w:sz w:val="18"/>
        </w:rPr>
        <w:t>│   │   │   ├── 五大指标：CTR/CVR/核销率/AOV/满意度</w:t>
      </w:r>
    </w:p>
    <w:p>
      <w:pPr>
        <w:spacing w:line="240" w:lineRule="auto" w:before="0" w:after="0"/>
        <w:ind w:left="283"/>
      </w:pPr>
      <w:r>
        <w:rPr>
          <w:rFonts w:ascii="Consolas" w:hAnsi="Consolas" w:eastAsia="黑体"/>
          <w:color w:val="1B2631"/>
          <w:sz w:val="18"/>
        </w:rPr>
        <w:t>│   │   │   ├── 指标间的权衡关系（曝光vs精准）</w:t>
      </w:r>
    </w:p>
    <w:p>
      <w:pPr>
        <w:spacing w:line="240" w:lineRule="auto" w:before="0" w:after="0"/>
        <w:ind w:left="283"/>
      </w:pPr>
      <w:r>
        <w:rPr>
          <w:rFonts w:ascii="Consolas" w:hAnsi="Consolas" w:eastAsia="黑体"/>
          <w:color w:val="1B2631"/>
          <w:sz w:val="18"/>
        </w:rPr>
        <w:t>│   │   │   └── A/B测试方法论</w:t>
      </w:r>
    </w:p>
    <w:p>
      <w:pPr>
        <w:spacing w:line="240" w:lineRule="auto" w:before="0" w:after="0"/>
        <w:ind w:left="283"/>
      </w:pPr>
      <w:r>
        <w:rPr>
          <w:rFonts w:ascii="Consolas" w:hAnsi="Consolas" w:eastAsia="黑体"/>
          <w:color w:val="1B2631"/>
          <w:sz w:val="18"/>
        </w:rPr>
        <w:t>│   │   └── [技术架构扩展性]</w:t>
      </w:r>
    </w:p>
    <w:p>
      <w:pPr>
        <w:spacing w:line="240" w:lineRule="auto" w:before="0" w:after="0"/>
        <w:ind w:left="283"/>
      </w:pPr>
      <w:r>
        <w:rPr>
          <w:rFonts w:ascii="Consolas" w:hAnsi="Consolas" w:eastAsia="黑体"/>
          <w:color w:val="1B2631"/>
          <w:sz w:val="18"/>
        </w:rPr>
        <w:t>│   │       ├── 微服务架构+弹性伸缩</w:t>
      </w:r>
    </w:p>
    <w:p>
      <w:pPr>
        <w:spacing w:line="240" w:lineRule="auto" w:before="0" w:after="0"/>
        <w:ind w:left="283"/>
      </w:pPr>
      <w:r>
        <w:rPr>
          <w:rFonts w:ascii="Consolas" w:hAnsi="Consolas" w:eastAsia="黑体"/>
          <w:color w:val="1B2631"/>
          <w:sz w:val="18"/>
        </w:rPr>
        <w:t>│   │       ├── 数据安全与隐私保护措施</w:t>
      </w:r>
    </w:p>
    <w:p>
      <w:pPr>
        <w:spacing w:line="240" w:lineRule="auto" w:before="0" w:after="0"/>
        <w:ind w:left="283"/>
      </w:pPr>
      <w:r>
        <w:rPr>
          <w:rFonts w:ascii="Consolas" w:hAnsi="Consolas" w:eastAsia="黑体"/>
          <w:color w:val="1B2631"/>
          <w:sz w:val="18"/>
        </w:rPr>
        <w:t>│   │       └── API网关+第三方接入</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第6章 AI智能体赋能票根经济——票多多的创新实践</w:t>
      </w:r>
    </w:p>
    <w:p>
      <w:pPr>
        <w:spacing w:line="240" w:lineRule="auto" w:before="0" w:after="0"/>
        <w:ind w:left="283"/>
      </w:pPr>
      <w:r>
        <w:rPr>
          <w:rFonts w:ascii="Consolas" w:hAnsi="Consolas" w:eastAsia="黑体"/>
          <w:color w:val="1B2631"/>
          <w:sz w:val="18"/>
        </w:rPr>
        <w:t>│   │   ├── [连锁影响分析]</w:t>
      </w:r>
    </w:p>
    <w:p>
      <w:pPr>
        <w:spacing w:line="240" w:lineRule="auto" w:before="0" w:after="0"/>
        <w:ind w:left="283"/>
      </w:pPr>
      <w:r>
        <w:rPr>
          <w:rFonts w:ascii="Consolas" w:hAnsi="Consolas" w:eastAsia="黑体"/>
          <w:color w:val="1B2631"/>
          <w:sz w:val="18"/>
        </w:rPr>
        <w:t>│   │   │   ├── AI提效→体验改善→参与增加→生态繁荣</w:t>
      </w:r>
    </w:p>
    <w:p>
      <w:pPr>
        <w:spacing w:line="240" w:lineRule="auto" w:before="0" w:after="0"/>
        <w:ind w:left="283"/>
      </w:pPr>
      <w:r>
        <w:rPr>
          <w:rFonts w:ascii="Consolas" w:hAnsi="Consolas" w:eastAsia="黑体"/>
          <w:color w:val="1B2631"/>
          <w:sz w:val="18"/>
        </w:rPr>
        <w:t>│   │   │   ├── 权益触达率和核销率大幅提升</w:t>
      </w:r>
    </w:p>
    <w:p>
      <w:pPr>
        <w:spacing w:line="240" w:lineRule="auto" w:before="0" w:after="0"/>
        <w:ind w:left="283"/>
      </w:pPr>
      <w:r>
        <w:rPr>
          <w:rFonts w:ascii="Consolas" w:hAnsi="Consolas" w:eastAsia="黑体"/>
          <w:color w:val="1B2631"/>
          <w:sz w:val="18"/>
        </w:rPr>
        <w:t>│   │   │   └── 打破"优质权益沉睡"困境</w:t>
      </w:r>
    </w:p>
    <w:p>
      <w:pPr>
        <w:spacing w:line="240" w:lineRule="auto" w:before="0" w:after="0"/>
        <w:ind w:left="283"/>
      </w:pPr>
      <w:r>
        <w:rPr>
          <w:rFonts w:ascii="Consolas" w:hAnsi="Consolas" w:eastAsia="黑体"/>
          <w:color w:val="1B2631"/>
          <w:sz w:val="18"/>
        </w:rPr>
        <w:t>│   │   ├── [产品设计三决策]</w:t>
      </w:r>
    </w:p>
    <w:p>
      <w:pPr>
        <w:spacing w:line="240" w:lineRule="auto" w:before="0" w:after="0"/>
        <w:ind w:left="283"/>
      </w:pPr>
      <w:r>
        <w:rPr>
          <w:rFonts w:ascii="Consolas" w:hAnsi="Consolas" w:eastAsia="黑体"/>
          <w:color w:val="1B2631"/>
          <w:sz w:val="18"/>
        </w:rPr>
        <w:t>│   │   │   ├── 拍照优先（最自然的交互）</w:t>
      </w:r>
    </w:p>
    <w:p>
      <w:pPr>
        <w:spacing w:line="240" w:lineRule="auto" w:before="0" w:after="0"/>
        <w:ind w:left="283"/>
      </w:pPr>
      <w:r>
        <w:rPr>
          <w:rFonts w:ascii="Consolas" w:hAnsi="Consolas" w:eastAsia="黑体"/>
          <w:color w:val="1B2631"/>
          <w:sz w:val="18"/>
        </w:rPr>
        <w:t>│   │   │   ├── 2秒响应（满足即时期望）</w:t>
      </w:r>
    </w:p>
    <w:p>
      <w:pPr>
        <w:spacing w:line="240" w:lineRule="auto" w:before="0" w:after="0"/>
        <w:ind w:left="283"/>
      </w:pPr>
      <w:r>
        <w:rPr>
          <w:rFonts w:ascii="Consolas" w:hAnsi="Consolas" w:eastAsia="黑体"/>
          <w:color w:val="1B2631"/>
          <w:sz w:val="18"/>
        </w:rPr>
        <w:t>│   │   │   └── 一键兑换（降低流失率）</w:t>
      </w:r>
    </w:p>
    <w:p>
      <w:pPr>
        <w:spacing w:line="240" w:lineRule="auto" w:before="0" w:after="0"/>
        <w:ind w:left="283"/>
      </w:pPr>
      <w:r>
        <w:rPr>
          <w:rFonts w:ascii="Consolas" w:hAnsi="Consolas" w:eastAsia="黑体"/>
          <w:color w:val="1B2631"/>
          <w:sz w:val="18"/>
        </w:rPr>
        <w:t>│   │   └── [AI伦理考量]</w:t>
      </w:r>
    </w:p>
    <w:p>
      <w:pPr>
        <w:spacing w:line="240" w:lineRule="auto" w:before="0" w:after="0"/>
        <w:ind w:left="283"/>
      </w:pPr>
      <w:r>
        <w:rPr>
          <w:rFonts w:ascii="Consolas" w:hAnsi="Consolas" w:eastAsia="黑体"/>
          <w:color w:val="1B2631"/>
          <w:sz w:val="18"/>
        </w:rPr>
        <w:t>│   │       ├── 算法公平性（马太效应风险）</w:t>
      </w:r>
    </w:p>
    <w:p>
      <w:pPr>
        <w:spacing w:line="240" w:lineRule="auto" w:before="0" w:after="0"/>
        <w:ind w:left="283"/>
      </w:pPr>
      <w:r>
        <w:rPr>
          <w:rFonts w:ascii="Consolas" w:hAnsi="Consolas" w:eastAsia="黑体"/>
          <w:color w:val="1B2631"/>
          <w:sz w:val="18"/>
        </w:rPr>
        <w:t>│   │       ├── 数据隐私保护</w:t>
      </w:r>
    </w:p>
    <w:p>
      <w:pPr>
        <w:spacing w:line="240" w:lineRule="auto" w:before="0" w:after="0"/>
        <w:ind w:left="283"/>
      </w:pPr>
      <w:r>
        <w:rPr>
          <w:rFonts w:ascii="Consolas" w:hAnsi="Consolas" w:eastAsia="黑体"/>
          <w:color w:val="1B2631"/>
          <w:sz w:val="18"/>
        </w:rPr>
        <w:t>│   │       └── 推荐决策的可解释性</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第三篇 模式与运营篇</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第7章 票根经济的CODE四维分析模型</w:t>
      </w:r>
    </w:p>
    <w:p>
      <w:pPr>
        <w:spacing w:line="240" w:lineRule="auto" w:before="0" w:after="0"/>
        <w:ind w:left="283"/>
      </w:pPr>
      <w:r>
        <w:rPr>
          <w:rFonts w:ascii="Consolas" w:hAnsi="Consolas" w:eastAsia="黑体"/>
          <w:color w:val="1B2631"/>
          <w:sz w:val="18"/>
        </w:rPr>
        <w:t>│   │   ├── [理论建构意义]</w:t>
      </w:r>
    </w:p>
    <w:p>
      <w:pPr>
        <w:spacing w:line="240" w:lineRule="auto" w:before="0" w:after="0"/>
        <w:ind w:left="283"/>
      </w:pPr>
      <w:r>
        <w:rPr>
          <w:rFonts w:ascii="Consolas" w:hAnsi="Consolas" w:eastAsia="黑体"/>
          <w:color w:val="1B2631"/>
          <w:sz w:val="18"/>
        </w:rPr>
        <w:t>│   │   │   ├── 首次提供系统性分析框架</w:t>
      </w:r>
    </w:p>
    <w:p>
      <w:pPr>
        <w:spacing w:line="240" w:lineRule="auto" w:before="0" w:after="0"/>
        <w:ind w:left="283"/>
      </w:pPr>
      <w:r>
        <w:rPr>
          <w:rFonts w:ascii="Consolas" w:hAnsi="Consolas" w:eastAsia="黑体"/>
          <w:color w:val="1B2631"/>
          <w:sz w:val="18"/>
        </w:rPr>
        <w:t>│   │   │   ├── 整合型模型：平台经济+运筹优化+数字化转型+生态系统</w:t>
      </w:r>
    </w:p>
    <w:p>
      <w:pPr>
        <w:spacing w:line="240" w:lineRule="auto" w:before="0" w:after="0"/>
        <w:ind w:left="283"/>
      </w:pPr>
      <w:r>
        <w:rPr>
          <w:rFonts w:ascii="Consolas" w:hAnsi="Consolas" w:eastAsia="黑体"/>
          <w:color w:val="1B2631"/>
          <w:sz w:val="18"/>
        </w:rPr>
        <w:t>│   │   │   └── 填补票根经济理论空白</w:t>
      </w:r>
    </w:p>
    <w:p>
      <w:pPr>
        <w:spacing w:line="240" w:lineRule="auto" w:before="0" w:after="0"/>
        <w:ind w:left="283"/>
      </w:pPr>
      <w:r>
        <w:rPr>
          <w:rFonts w:ascii="Consolas" w:hAnsi="Consolas" w:eastAsia="黑体"/>
          <w:color w:val="1B2631"/>
          <w:sz w:val="18"/>
        </w:rPr>
        <w:t>│   │   ├── ["诊断-处方"双模式]</w:t>
      </w:r>
    </w:p>
    <w:p>
      <w:pPr>
        <w:spacing w:line="240" w:lineRule="auto" w:before="0" w:after="0"/>
        <w:ind w:left="283"/>
      </w:pPr>
      <w:r>
        <w:rPr>
          <w:rFonts w:ascii="Consolas" w:hAnsi="Consolas" w:eastAsia="黑体"/>
          <w:color w:val="1B2631"/>
          <w:sz w:val="18"/>
        </w:rPr>
        <w:t>│   │   │   ├── 诊断模式：评估→识别薄弱维度→改进建议</w:t>
      </w:r>
    </w:p>
    <w:p>
      <w:pPr>
        <w:spacing w:line="240" w:lineRule="auto" w:before="0" w:after="0"/>
        <w:ind w:left="283"/>
      </w:pPr>
      <w:r>
        <w:rPr>
          <w:rFonts w:ascii="Consolas" w:hAnsi="Consolas" w:eastAsia="黑体"/>
          <w:color w:val="1B2631"/>
          <w:sz w:val="18"/>
        </w:rPr>
        <w:t>│   │   │   └── 处方模式：C→O→D→E依次规划新方案</w:t>
      </w:r>
    </w:p>
    <w:p>
      <w:pPr>
        <w:spacing w:line="240" w:lineRule="auto" w:before="0" w:after="0"/>
        <w:ind w:left="283"/>
      </w:pPr>
      <w:r>
        <w:rPr>
          <w:rFonts w:ascii="Consolas" w:hAnsi="Consolas" w:eastAsia="黑体"/>
          <w:color w:val="1B2631"/>
          <w:sz w:val="18"/>
        </w:rPr>
        <w:t>│   │   └── [四维动态演进]</w:t>
      </w:r>
    </w:p>
    <w:p>
      <w:pPr>
        <w:spacing w:line="240" w:lineRule="auto" w:before="0" w:after="0"/>
        <w:ind w:left="283"/>
      </w:pPr>
      <w:r>
        <w:rPr>
          <w:rFonts w:ascii="Consolas" w:hAnsi="Consolas" w:eastAsia="黑体"/>
          <w:color w:val="1B2631"/>
          <w:sz w:val="18"/>
        </w:rPr>
        <w:t>│   │       ├── 初创期→Connection是主要矛盾</w:t>
      </w:r>
    </w:p>
    <w:p>
      <w:pPr>
        <w:spacing w:line="240" w:lineRule="auto" w:before="0" w:after="0"/>
        <w:ind w:left="283"/>
      </w:pPr>
      <w:r>
        <w:rPr>
          <w:rFonts w:ascii="Consolas" w:hAnsi="Consolas" w:eastAsia="黑体"/>
          <w:color w:val="1B2631"/>
          <w:sz w:val="18"/>
        </w:rPr>
        <w:t>│   │       ├── 成长期→Optimization是主要矛盾</w:t>
      </w:r>
    </w:p>
    <w:p>
      <w:pPr>
        <w:spacing w:line="240" w:lineRule="auto" w:before="0" w:after="0"/>
        <w:ind w:left="283"/>
      </w:pPr>
      <w:r>
        <w:rPr>
          <w:rFonts w:ascii="Consolas" w:hAnsi="Consolas" w:eastAsia="黑体"/>
          <w:color w:val="1B2631"/>
          <w:sz w:val="18"/>
        </w:rPr>
        <w:t>│   │       ├── 成熟期→Digitization是竞争关键</w:t>
      </w:r>
    </w:p>
    <w:p>
      <w:pPr>
        <w:spacing w:line="240" w:lineRule="auto" w:before="0" w:after="0"/>
        <w:ind w:left="283"/>
      </w:pPr>
      <w:r>
        <w:rPr>
          <w:rFonts w:ascii="Consolas" w:hAnsi="Consolas" w:eastAsia="黑体"/>
          <w:color w:val="1B2631"/>
          <w:sz w:val="18"/>
        </w:rPr>
        <w:t>│   │       └── 生态期→Ecosystem是可持续保障</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第8章 票根经济的运营机制与商业模式</w:t>
      </w:r>
    </w:p>
    <w:p>
      <w:pPr>
        <w:spacing w:line="240" w:lineRule="auto" w:before="0" w:after="0"/>
        <w:ind w:left="283"/>
      </w:pPr>
      <w:r>
        <w:rPr>
          <w:rFonts w:ascii="Consolas" w:hAnsi="Consolas" w:eastAsia="黑体"/>
          <w:color w:val="1B2631"/>
          <w:sz w:val="18"/>
        </w:rPr>
        <w:t>│   │   ├── [价值链重构分析]</w:t>
      </w:r>
    </w:p>
    <w:p>
      <w:pPr>
        <w:spacing w:line="240" w:lineRule="auto" w:before="0" w:after="0"/>
        <w:ind w:left="283"/>
      </w:pPr>
      <w:r>
        <w:rPr>
          <w:rFonts w:ascii="Consolas" w:hAnsi="Consolas" w:eastAsia="黑体"/>
          <w:color w:val="1B2631"/>
          <w:sz w:val="18"/>
        </w:rPr>
        <w:t>│   │   │   ├── 传统：各环节独立运营</w:t>
      </w:r>
    </w:p>
    <w:p>
      <w:pPr>
        <w:spacing w:line="240" w:lineRule="auto" w:before="0" w:after="0"/>
        <w:ind w:left="283"/>
      </w:pPr>
      <w:r>
        <w:rPr>
          <w:rFonts w:ascii="Consolas" w:hAnsi="Consolas" w:eastAsia="黑体"/>
          <w:color w:val="1B2631"/>
          <w:sz w:val="18"/>
        </w:rPr>
        <w:t>│   │   │   ├── 票根经济：平台串联+价值流动</w:t>
      </w:r>
    </w:p>
    <w:p>
      <w:pPr>
        <w:spacing w:line="240" w:lineRule="auto" w:before="0" w:after="0"/>
        <w:ind w:left="283"/>
      </w:pPr>
      <w:r>
        <w:rPr>
          <w:rFonts w:ascii="Consolas" w:hAnsi="Consolas" w:eastAsia="黑体"/>
          <w:color w:val="1B2631"/>
          <w:sz w:val="18"/>
        </w:rPr>
        <w:t>│   │   │   ├── 变化一：单环节→全链条价值创造</w:t>
      </w:r>
    </w:p>
    <w:p>
      <w:pPr>
        <w:spacing w:line="240" w:lineRule="auto" w:before="0" w:after="0"/>
        <w:ind w:left="283"/>
      </w:pPr>
      <w:r>
        <w:rPr>
          <w:rFonts w:ascii="Consolas" w:hAnsi="Consolas" w:eastAsia="黑体"/>
          <w:color w:val="1B2631"/>
          <w:sz w:val="18"/>
        </w:rPr>
        <w:t>│   │   │   ├── 变化二：单一收入→多元收入捕获</w:t>
      </w:r>
    </w:p>
    <w:p>
      <w:pPr>
        <w:spacing w:line="240" w:lineRule="auto" w:before="0" w:after="0"/>
        <w:ind w:left="283"/>
      </w:pPr>
      <w:r>
        <w:rPr>
          <w:rFonts w:ascii="Consolas" w:hAnsi="Consolas" w:eastAsia="黑体"/>
          <w:color w:val="1B2631"/>
          <w:sz w:val="18"/>
        </w:rPr>
        <w:t>│   │   │   └── 变化三：零和博弈→正和博弈</w:t>
      </w:r>
    </w:p>
    <w:p>
      <w:pPr>
        <w:spacing w:line="240" w:lineRule="auto" w:before="0" w:after="0"/>
        <w:ind w:left="283"/>
      </w:pPr>
      <w:r>
        <w:rPr>
          <w:rFonts w:ascii="Consolas" w:hAnsi="Consolas" w:eastAsia="黑体"/>
          <w:color w:val="1B2631"/>
          <w:sz w:val="18"/>
        </w:rPr>
        <w:t>│   │   ├── [盈利模式四阶段]</w:t>
      </w:r>
    </w:p>
    <w:p>
      <w:pPr>
        <w:spacing w:line="240" w:lineRule="auto" w:before="0" w:after="0"/>
        <w:ind w:left="283"/>
      </w:pPr>
      <w:r>
        <w:rPr>
          <w:rFonts w:ascii="Consolas" w:hAnsi="Consolas" w:eastAsia="黑体"/>
          <w:color w:val="1B2631"/>
          <w:sz w:val="18"/>
        </w:rPr>
        <w:t>│   │   │   ├── 阶段一：交易佣金（当前基础收入）</w:t>
      </w:r>
    </w:p>
    <w:p>
      <w:pPr>
        <w:spacing w:line="240" w:lineRule="auto" w:before="0" w:after="0"/>
        <w:ind w:left="283"/>
      </w:pPr>
      <w:r>
        <w:rPr>
          <w:rFonts w:ascii="Consolas" w:hAnsi="Consolas" w:eastAsia="黑体"/>
          <w:color w:val="1B2631"/>
          <w:sz w:val="18"/>
        </w:rPr>
        <w:t>│   │   │   ├── 阶段二：数据增值服务（高利润增长）</w:t>
      </w:r>
    </w:p>
    <w:p>
      <w:pPr>
        <w:spacing w:line="240" w:lineRule="auto" w:before="0" w:after="0"/>
        <w:ind w:left="283"/>
      </w:pPr>
      <w:r>
        <w:rPr>
          <w:rFonts w:ascii="Consolas" w:hAnsi="Consolas" w:eastAsia="黑体"/>
          <w:color w:val="1B2631"/>
          <w:sz w:val="18"/>
        </w:rPr>
        <w:t>│   │   │   ├── 阶段三：生态价值变现（资本运作）</w:t>
      </w:r>
    </w:p>
    <w:p>
      <w:pPr>
        <w:spacing w:line="240" w:lineRule="auto" w:before="0" w:after="0"/>
        <w:ind w:left="283"/>
      </w:pPr>
      <w:r>
        <w:rPr>
          <w:rFonts w:ascii="Consolas" w:hAnsi="Consolas" w:eastAsia="黑体"/>
          <w:color w:val="1B2631"/>
          <w:sz w:val="18"/>
        </w:rPr>
        <w:t>│   │   │   └── 阶段四：AI能力输出（技术变现）</w:t>
      </w:r>
    </w:p>
    <w:p>
      <w:pPr>
        <w:spacing w:line="240" w:lineRule="auto" w:before="0" w:after="0"/>
        <w:ind w:left="283"/>
      </w:pPr>
      <w:r>
        <w:rPr>
          <w:rFonts w:ascii="Consolas" w:hAnsi="Consolas" w:eastAsia="黑体"/>
          <w:color w:val="1B2631"/>
          <w:sz w:val="18"/>
        </w:rPr>
        <w:t>│   │   ├── [商户分层运营策略]</w:t>
      </w:r>
    </w:p>
    <w:p>
      <w:pPr>
        <w:spacing w:line="240" w:lineRule="auto" w:before="0" w:after="0"/>
        <w:ind w:left="283"/>
      </w:pPr>
      <w:r>
        <w:rPr>
          <w:rFonts w:ascii="Consolas" w:hAnsi="Consolas" w:eastAsia="黑体"/>
          <w:color w:val="1B2631"/>
          <w:sz w:val="18"/>
        </w:rPr>
        <w:t>│   │   │   ├── 钻石（头部5%）→专属服务</w:t>
      </w:r>
    </w:p>
    <w:p>
      <w:pPr>
        <w:spacing w:line="240" w:lineRule="auto" w:before="0" w:after="0"/>
        <w:ind w:left="283"/>
      </w:pPr>
      <w:r>
        <w:rPr>
          <w:rFonts w:ascii="Consolas" w:hAnsi="Consolas" w:eastAsia="黑体"/>
          <w:color w:val="1B2631"/>
          <w:sz w:val="18"/>
        </w:rPr>
        <w:t>│   │   │   ├── 金牌（活跃20%）→流量扶持</w:t>
      </w:r>
    </w:p>
    <w:p>
      <w:pPr>
        <w:spacing w:line="240" w:lineRule="auto" w:before="0" w:after="0"/>
        <w:ind w:left="283"/>
      </w:pPr>
      <w:r>
        <w:rPr>
          <w:rFonts w:ascii="Consolas" w:hAnsi="Consolas" w:eastAsia="黑体"/>
          <w:color w:val="1B2631"/>
          <w:sz w:val="18"/>
        </w:rPr>
        <w:t>│   │   │   ├── 银牌（普通50%）→基础服务</w:t>
      </w:r>
    </w:p>
    <w:p>
      <w:pPr>
        <w:spacing w:line="240" w:lineRule="auto" w:before="0" w:after="0"/>
        <w:ind w:left="283"/>
      </w:pPr>
      <w:r>
        <w:rPr>
          <w:rFonts w:ascii="Consolas" w:hAnsi="Consolas" w:eastAsia="黑体"/>
          <w:color w:val="1B2631"/>
          <w:sz w:val="18"/>
        </w:rPr>
        <w:t>│   │   │   └── 待激活（25%）→引导参与</w:t>
      </w:r>
    </w:p>
    <w:p>
      <w:pPr>
        <w:spacing w:line="240" w:lineRule="auto" w:before="0" w:after="0"/>
        <w:ind w:left="283"/>
      </w:pPr>
      <w:r>
        <w:rPr>
          <w:rFonts w:ascii="Consolas" w:hAnsi="Consolas" w:eastAsia="黑体"/>
          <w:color w:val="1B2631"/>
          <w:sz w:val="18"/>
        </w:rPr>
        <w:t>│   │   └── [业态参与意愿差异]</w:t>
      </w:r>
    </w:p>
    <w:p>
      <w:pPr>
        <w:spacing w:line="240" w:lineRule="auto" w:before="0" w:after="0"/>
        <w:ind w:left="283"/>
      </w:pPr>
      <w:r>
        <w:rPr>
          <w:rFonts w:ascii="Consolas" w:hAnsi="Consolas" w:eastAsia="黑体"/>
          <w:color w:val="1B2631"/>
          <w:sz w:val="18"/>
        </w:rPr>
        <w:t>│   │       ├── 住宿业（最高）→餐饮业（次高）</w:t>
      </w:r>
    </w:p>
    <w:p>
      <w:pPr>
        <w:spacing w:line="240" w:lineRule="auto" w:before="0" w:after="0"/>
        <w:ind w:left="283"/>
      </w:pPr>
      <w:r>
        <w:rPr>
          <w:rFonts w:ascii="Consolas" w:hAnsi="Consolas" w:eastAsia="黑体"/>
          <w:color w:val="1B2631"/>
          <w:sz w:val="18"/>
        </w:rPr>
        <w:t>│   │       ├── 交通业（中等）→零售业（较低）</w:t>
      </w:r>
    </w:p>
    <w:p>
      <w:pPr>
        <w:spacing w:line="240" w:lineRule="auto" w:before="0" w:after="0"/>
        <w:ind w:left="283"/>
      </w:pPr>
      <w:r>
        <w:rPr>
          <w:rFonts w:ascii="Consolas" w:hAnsi="Consolas" w:eastAsia="黑体"/>
          <w:color w:val="1B2631"/>
          <w:sz w:val="18"/>
        </w:rPr>
        <w:t>│   │       └── 差异化商户拓展策略</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第9章 票根经济的多场景应用与跨业态联动</w:t>
      </w:r>
    </w:p>
    <w:p>
      <w:pPr>
        <w:spacing w:line="240" w:lineRule="auto" w:before="0" w:after="0"/>
        <w:ind w:left="283"/>
      </w:pPr>
      <w:r>
        <w:rPr>
          <w:rFonts w:ascii="Consolas" w:hAnsi="Consolas" w:eastAsia="黑体"/>
          <w:color w:val="1B2631"/>
          <w:sz w:val="18"/>
        </w:rPr>
        <w:t>│   │   ├── [深度联动设计]</w:t>
      </w:r>
    </w:p>
    <w:p>
      <w:pPr>
        <w:spacing w:line="240" w:lineRule="auto" w:before="0" w:after="0"/>
        <w:ind w:left="283"/>
      </w:pPr>
      <w:r>
        <w:rPr>
          <w:rFonts w:ascii="Consolas" w:hAnsi="Consolas" w:eastAsia="黑体"/>
          <w:color w:val="1B2631"/>
          <w:sz w:val="18"/>
        </w:rPr>
        <w:t>│   │   │   ├── 简单折扣联动（容易被模仿）</w:t>
      </w:r>
    </w:p>
    <w:p>
      <w:pPr>
        <w:spacing w:line="240" w:lineRule="auto" w:before="0" w:after="0"/>
        <w:ind w:left="283"/>
      </w:pPr>
      <w:r>
        <w:rPr>
          <w:rFonts w:ascii="Consolas" w:hAnsi="Consolas" w:eastAsia="黑体"/>
          <w:color w:val="1B2631"/>
          <w:sz w:val="18"/>
        </w:rPr>
        <w:t>│   │   │   ├── 独占性体验设计（竞争壁垒）</w:t>
      </w:r>
    </w:p>
    <w:p>
      <w:pPr>
        <w:spacing w:line="240" w:lineRule="auto" w:before="0" w:after="0"/>
        <w:ind w:left="283"/>
      </w:pPr>
      <w:r>
        <w:rPr>
          <w:rFonts w:ascii="Consolas" w:hAnsi="Consolas" w:eastAsia="黑体"/>
          <w:color w:val="1B2631"/>
          <w:sz w:val="18"/>
        </w:rPr>
        <w:t>│   │   │   ├── 演唱会→歌手见面会</w:t>
      </w:r>
    </w:p>
    <w:p>
      <w:pPr>
        <w:spacing w:line="240" w:lineRule="auto" w:before="0" w:after="0"/>
        <w:ind w:left="283"/>
      </w:pPr>
      <w:r>
        <w:rPr>
          <w:rFonts w:ascii="Consolas" w:hAnsi="Consolas" w:eastAsia="黑体"/>
          <w:color w:val="1B2631"/>
          <w:sz w:val="18"/>
        </w:rPr>
        <w:t>│   │   │   ├── 景区→专家导览</w:t>
      </w:r>
    </w:p>
    <w:p>
      <w:pPr>
        <w:spacing w:line="240" w:lineRule="auto" w:before="0" w:after="0"/>
        <w:ind w:left="283"/>
      </w:pPr>
      <w:r>
        <w:rPr>
          <w:rFonts w:ascii="Consolas" w:hAnsi="Consolas" w:eastAsia="黑体"/>
          <w:color w:val="1B2631"/>
          <w:sz w:val="18"/>
        </w:rPr>
        <w:t>│   │   │   └── 文博→文物修复体验</w:t>
      </w:r>
    </w:p>
    <w:p>
      <w:pPr>
        <w:spacing w:line="240" w:lineRule="auto" w:before="0" w:after="0"/>
        <w:ind w:left="283"/>
      </w:pPr>
      <w:r>
        <w:rPr>
          <w:rFonts w:ascii="Consolas" w:hAnsi="Consolas" w:eastAsia="黑体"/>
          <w:color w:val="1B2631"/>
          <w:sz w:val="18"/>
        </w:rPr>
        <w:t>│   │   ├── ["三段式"时间策略]</w:t>
      </w:r>
    </w:p>
    <w:p>
      <w:pPr>
        <w:spacing w:line="240" w:lineRule="auto" w:before="0" w:after="0"/>
        <w:ind w:left="283"/>
      </w:pPr>
      <w:r>
        <w:rPr>
          <w:rFonts w:ascii="Consolas" w:hAnsi="Consolas" w:eastAsia="黑体"/>
          <w:color w:val="1B2631"/>
          <w:sz w:val="18"/>
        </w:rPr>
        <w:t>│   │   │   ├── 预热期（活动前）→提前到达消费</w:t>
      </w:r>
    </w:p>
    <w:p>
      <w:pPr>
        <w:spacing w:line="240" w:lineRule="auto" w:before="0" w:after="0"/>
        <w:ind w:left="283"/>
      </w:pPr>
      <w:r>
        <w:rPr>
          <w:rFonts w:ascii="Consolas" w:hAnsi="Consolas" w:eastAsia="黑体"/>
          <w:color w:val="1B2631"/>
          <w:sz w:val="18"/>
        </w:rPr>
        <w:t>│   │   │   ├── 核心期（活动中）→提升体验</w:t>
      </w:r>
    </w:p>
    <w:p>
      <w:pPr>
        <w:spacing w:line="240" w:lineRule="auto" w:before="0" w:after="0"/>
        <w:ind w:left="283"/>
      </w:pPr>
      <w:r>
        <w:rPr>
          <w:rFonts w:ascii="Consolas" w:hAnsi="Consolas" w:eastAsia="黑体"/>
          <w:color w:val="1B2631"/>
          <w:sz w:val="18"/>
        </w:rPr>
        <w:t>│   │   │   └── 延续期（活动后）→延长停留</w:t>
      </w:r>
    </w:p>
    <w:p>
      <w:pPr>
        <w:spacing w:line="240" w:lineRule="auto" w:before="0" w:after="0"/>
        <w:ind w:left="283"/>
      </w:pPr>
      <w:r>
        <w:rPr>
          <w:rFonts w:ascii="Consolas" w:hAnsi="Consolas" w:eastAsia="黑体"/>
          <w:color w:val="1B2631"/>
          <w:sz w:val="18"/>
        </w:rPr>
        <w:t>│   │   └── [贵州特色场景潜力]</w:t>
      </w:r>
    </w:p>
    <w:p>
      <w:pPr>
        <w:spacing w:line="240" w:lineRule="auto" w:before="0" w:after="0"/>
        <w:ind w:left="283"/>
      </w:pPr>
      <w:r>
        <w:rPr>
          <w:rFonts w:ascii="Consolas" w:hAnsi="Consolas" w:eastAsia="黑体"/>
          <w:color w:val="1B2631"/>
          <w:sz w:val="18"/>
        </w:rPr>
        <w:t>│   │       ├── 屯堡文化（文化票根）</w:t>
      </w:r>
    </w:p>
    <w:p>
      <w:pPr>
        <w:spacing w:line="240" w:lineRule="auto" w:before="0" w:after="0"/>
        <w:ind w:left="283"/>
      </w:pPr>
      <w:r>
        <w:rPr>
          <w:rFonts w:ascii="Consolas" w:hAnsi="Consolas" w:eastAsia="黑体"/>
          <w:color w:val="1B2631"/>
          <w:sz w:val="18"/>
        </w:rPr>
        <w:t>│   │       ├── 安顺美食（美食票根）</w:t>
      </w:r>
    </w:p>
    <w:p>
      <w:pPr>
        <w:spacing w:line="240" w:lineRule="auto" w:before="0" w:after="0"/>
        <w:ind w:left="283"/>
      </w:pPr>
      <w:r>
        <w:rPr>
          <w:rFonts w:ascii="Consolas" w:hAnsi="Consolas" w:eastAsia="黑体"/>
          <w:color w:val="1B2631"/>
          <w:sz w:val="18"/>
        </w:rPr>
        <w:t>│   │       ├── 民族节庆（节庆票根）</w:t>
      </w:r>
    </w:p>
    <w:p>
      <w:pPr>
        <w:spacing w:line="240" w:lineRule="auto" w:before="0" w:after="0"/>
        <w:ind w:left="283"/>
      </w:pPr>
      <w:r>
        <w:rPr>
          <w:rFonts w:ascii="Consolas" w:hAnsi="Consolas" w:eastAsia="黑体"/>
          <w:color w:val="1B2631"/>
          <w:sz w:val="18"/>
        </w:rPr>
        <w:t>│   │       └── "三看"方法论：注意力+消费链+生活轨迹</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第四篇 案例与展望篇</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第10章 贵州票根经济典型案例分析</w:t>
      </w:r>
    </w:p>
    <w:p>
      <w:pPr>
        <w:spacing w:line="240" w:lineRule="auto" w:before="0" w:after="0"/>
        <w:ind w:left="283"/>
      </w:pPr>
      <w:r>
        <w:rPr>
          <w:rFonts w:ascii="Consolas" w:hAnsi="Consolas" w:eastAsia="黑体"/>
          <w:color w:val="1B2631"/>
          <w:sz w:val="18"/>
        </w:rPr>
        <w:t>│   │   ├── [五案例发展逻辑]</w:t>
      </w:r>
    </w:p>
    <w:p>
      <w:pPr>
        <w:spacing w:line="240" w:lineRule="auto" w:before="0" w:after="0"/>
        <w:ind w:left="283"/>
      </w:pPr>
      <w:r>
        <w:rPr>
          <w:rFonts w:ascii="Consolas" w:hAnsi="Consolas" w:eastAsia="黑体"/>
          <w:color w:val="1B2631"/>
          <w:sz w:val="18"/>
        </w:rPr>
        <w:t>│   │   │   ├── 黔西南演唱会——"试水"之作</w:t>
      </w:r>
    </w:p>
    <w:p>
      <w:pPr>
        <w:spacing w:line="240" w:lineRule="auto" w:before="0" w:after="0"/>
        <w:ind w:left="283"/>
      </w:pPr>
      <w:r>
        <w:rPr>
          <w:rFonts w:ascii="Consolas" w:hAnsi="Consolas" w:eastAsia="黑体"/>
          <w:color w:val="1B2631"/>
          <w:sz w:val="18"/>
        </w:rPr>
        <w:t>│   │   │   ├── 毕节焰火大会——"深化"之作</w:t>
      </w:r>
    </w:p>
    <w:p>
      <w:pPr>
        <w:spacing w:line="240" w:lineRule="auto" w:before="0" w:after="0"/>
        <w:ind w:left="283"/>
      </w:pPr>
      <w:r>
        <w:rPr>
          <w:rFonts w:ascii="Consolas" w:hAnsi="Consolas" w:eastAsia="黑体"/>
          <w:color w:val="1B2631"/>
          <w:sz w:val="18"/>
        </w:rPr>
        <w:t>│   │   │   ├── 交旅融合——"拓展"之作</w:t>
      </w:r>
    </w:p>
    <w:p>
      <w:pPr>
        <w:spacing w:line="240" w:lineRule="auto" w:before="0" w:after="0"/>
        <w:ind w:left="283"/>
      </w:pPr>
      <w:r>
        <w:rPr>
          <w:rFonts w:ascii="Consolas" w:hAnsi="Consolas" w:eastAsia="黑体"/>
          <w:color w:val="1B2631"/>
          <w:sz w:val="18"/>
        </w:rPr>
        <w:t>│   │   │   ├── 票多多——"升级"之作</w:t>
      </w:r>
    </w:p>
    <w:p>
      <w:pPr>
        <w:spacing w:line="240" w:lineRule="auto" w:before="0" w:after="0"/>
        <w:ind w:left="283"/>
      </w:pPr>
      <w:r>
        <w:rPr>
          <w:rFonts w:ascii="Consolas" w:hAnsi="Consolas" w:eastAsia="黑体"/>
          <w:color w:val="1B2631"/>
          <w:sz w:val="18"/>
        </w:rPr>
        <w:t>│   │   │   └── 多彩贵州欢乐购——"统筹"之作</w:t>
      </w:r>
    </w:p>
    <w:p>
      <w:pPr>
        <w:spacing w:line="240" w:lineRule="auto" w:before="0" w:after="0"/>
        <w:ind w:left="283"/>
      </w:pPr>
      <w:r>
        <w:rPr>
          <w:rFonts w:ascii="Consolas" w:hAnsi="Consolas" w:eastAsia="黑体"/>
          <w:color w:val="1B2631"/>
          <w:sz w:val="18"/>
        </w:rPr>
        <w:t>│   │   ├── ["情绪浓度"发现]</w:t>
      </w:r>
    </w:p>
    <w:p>
      <w:pPr>
        <w:spacing w:line="240" w:lineRule="auto" w:before="0" w:after="0"/>
        <w:ind w:left="283"/>
      </w:pPr>
      <w:r>
        <w:rPr>
          <w:rFonts w:ascii="Consolas" w:hAnsi="Consolas" w:eastAsia="黑体"/>
          <w:color w:val="1B2631"/>
          <w:sz w:val="18"/>
        </w:rPr>
        <w:t>│   │   │   ├── 演唱会（最高）→焰火大会（次高）</w:t>
      </w:r>
    </w:p>
    <w:p>
      <w:pPr>
        <w:spacing w:line="240" w:lineRule="auto" w:before="0" w:after="0"/>
        <w:ind w:left="283"/>
      </w:pPr>
      <w:r>
        <w:rPr>
          <w:rFonts w:ascii="Consolas" w:hAnsi="Consolas" w:eastAsia="黑体"/>
          <w:color w:val="1B2631"/>
          <w:sz w:val="18"/>
        </w:rPr>
        <w:t>│   │   │   ├── 积极情绪→促进延伸消费</w:t>
      </w:r>
    </w:p>
    <w:p>
      <w:pPr>
        <w:spacing w:line="240" w:lineRule="auto" w:before="0" w:after="0"/>
        <w:ind w:left="283"/>
      </w:pPr>
      <w:r>
        <w:rPr>
          <w:rFonts w:ascii="Consolas" w:hAnsi="Consolas" w:eastAsia="黑体"/>
          <w:color w:val="1B2631"/>
          <w:sz w:val="18"/>
        </w:rPr>
        <w:t>│   │   │   └── 场景选择指导：优先高情绪浓度</w:t>
      </w:r>
    </w:p>
    <w:p>
      <w:pPr>
        <w:spacing w:line="240" w:lineRule="auto" w:before="0" w:after="0"/>
        <w:ind w:left="283"/>
      </w:pPr>
      <w:r>
        <w:rPr>
          <w:rFonts w:ascii="Consolas" w:hAnsi="Consolas" w:eastAsia="黑体"/>
          <w:color w:val="1B2631"/>
          <w:sz w:val="18"/>
        </w:rPr>
        <w:t>│   │   ├── [可复制性评估]</w:t>
      </w:r>
    </w:p>
    <w:p>
      <w:pPr>
        <w:spacing w:line="240" w:lineRule="auto" w:before="0" w:after="0"/>
        <w:ind w:left="283"/>
      </w:pPr>
      <w:r>
        <w:rPr>
          <w:rFonts w:ascii="Consolas" w:hAnsi="Consolas" w:eastAsia="黑体"/>
          <w:color w:val="1B2631"/>
          <w:sz w:val="18"/>
        </w:rPr>
        <w:t>│   │   │   ├── 高可复制：演唱会联动+交旅融合</w:t>
      </w:r>
    </w:p>
    <w:p>
      <w:pPr>
        <w:spacing w:line="240" w:lineRule="auto" w:before="0" w:after="0"/>
        <w:ind w:left="283"/>
      </w:pPr>
      <w:r>
        <w:rPr>
          <w:rFonts w:ascii="Consolas" w:hAnsi="Consolas" w:eastAsia="黑体"/>
          <w:color w:val="1B2631"/>
          <w:sz w:val="18"/>
        </w:rPr>
        <w:t>│   │   │   ├── 中可复制：省级统筹+焰火大会</w:t>
      </w:r>
    </w:p>
    <w:p>
      <w:pPr>
        <w:spacing w:line="240" w:lineRule="auto" w:before="0" w:after="0"/>
        <w:ind w:left="283"/>
      </w:pPr>
      <w:r>
        <w:rPr>
          <w:rFonts w:ascii="Consolas" w:hAnsi="Consolas" w:eastAsia="黑体"/>
          <w:color w:val="1B2631"/>
          <w:sz w:val="18"/>
        </w:rPr>
        <w:t>│   │   │   └── 中低可复制：票多多AI智能体</w:t>
      </w:r>
    </w:p>
    <w:p>
      <w:pPr>
        <w:spacing w:line="240" w:lineRule="auto" w:before="0" w:after="0"/>
        <w:ind w:left="283"/>
      </w:pPr>
      <w:r>
        <w:rPr>
          <w:rFonts w:ascii="Consolas" w:hAnsi="Consolas" w:eastAsia="黑体"/>
          <w:color w:val="1B2631"/>
          <w:sz w:val="18"/>
        </w:rPr>
        <w:t>│   │   └── ["创新矩阵"框架]</w:t>
      </w:r>
    </w:p>
    <w:p>
      <w:pPr>
        <w:spacing w:line="240" w:lineRule="auto" w:before="0" w:after="0"/>
        <w:ind w:left="283"/>
      </w:pPr>
      <w:r>
        <w:rPr>
          <w:rFonts w:ascii="Consolas" w:hAnsi="Consolas" w:eastAsia="黑体"/>
          <w:color w:val="1B2631"/>
          <w:sz w:val="18"/>
        </w:rPr>
        <w:t>│   │       ├── 技术创新+场景创新+业态创新</w:t>
      </w:r>
    </w:p>
    <w:p>
      <w:pPr>
        <w:spacing w:line="240" w:lineRule="auto" w:before="0" w:after="0"/>
        <w:ind w:left="283"/>
      </w:pPr>
      <w:r>
        <w:rPr>
          <w:rFonts w:ascii="Consolas" w:hAnsi="Consolas" w:eastAsia="黑体"/>
          <w:color w:val="1B2631"/>
          <w:sz w:val="18"/>
        </w:rPr>
        <w:t>│   │       ├── 地域创新+制度创新</w:t>
      </w:r>
    </w:p>
    <w:p>
      <w:pPr>
        <w:spacing w:line="240" w:lineRule="auto" w:before="0" w:after="0"/>
        <w:ind w:left="283"/>
      </w:pPr>
      <w:r>
        <w:rPr>
          <w:rFonts w:ascii="Consolas" w:hAnsi="Consolas" w:eastAsia="黑体"/>
          <w:color w:val="1B2631"/>
          <w:sz w:val="18"/>
        </w:rPr>
        <w:t>│   │       └── 多维创新路径选择策略</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第11章 票根经济的成效评估与挑战应对</w:t>
      </w:r>
    </w:p>
    <w:p>
      <w:pPr>
        <w:spacing w:line="240" w:lineRule="auto" w:before="0" w:after="0"/>
        <w:ind w:left="283"/>
      </w:pPr>
      <w:r>
        <w:rPr>
          <w:rFonts w:ascii="Consolas" w:hAnsi="Consolas" w:eastAsia="黑体"/>
          <w:color w:val="1B2631"/>
          <w:sz w:val="18"/>
        </w:rPr>
        <w:t>│   │   ├── ["净效应"评估方法论]</w:t>
      </w:r>
    </w:p>
    <w:p>
      <w:pPr>
        <w:spacing w:line="240" w:lineRule="auto" w:before="0" w:after="0"/>
        <w:ind w:left="283"/>
      </w:pPr>
      <w:r>
        <w:rPr>
          <w:rFonts w:ascii="Consolas" w:hAnsi="Consolas" w:eastAsia="黑体"/>
          <w:color w:val="1B2631"/>
          <w:sz w:val="18"/>
        </w:rPr>
        <w:t>│   │   │   ├── 净新增消费vs替代消费</w:t>
      </w:r>
    </w:p>
    <w:p>
      <w:pPr>
        <w:spacing w:line="240" w:lineRule="auto" w:before="0" w:after="0"/>
        <w:ind w:left="283"/>
      </w:pPr>
      <w:r>
        <w:rPr>
          <w:rFonts w:ascii="Consolas" w:hAnsi="Consolas" w:eastAsia="黑体"/>
          <w:color w:val="1B2631"/>
          <w:sz w:val="18"/>
        </w:rPr>
        <w:t>│   │   │   ├── 对照组实验设计思路</w:t>
      </w:r>
    </w:p>
    <w:p>
      <w:pPr>
        <w:spacing w:line="240" w:lineRule="auto" w:before="0" w:after="0"/>
        <w:ind w:left="283"/>
      </w:pPr>
      <w:r>
        <w:rPr>
          <w:rFonts w:ascii="Consolas" w:hAnsi="Consolas" w:eastAsia="黑体"/>
          <w:color w:val="1B2631"/>
          <w:sz w:val="18"/>
        </w:rPr>
        <w:t>│   │   │   └── 准自然实验的可行性</w:t>
      </w:r>
    </w:p>
    <w:p>
      <w:pPr>
        <w:spacing w:line="240" w:lineRule="auto" w:before="0" w:after="0"/>
        <w:ind w:left="283"/>
      </w:pPr>
      <w:r>
        <w:rPr>
          <w:rFonts w:ascii="Consolas" w:hAnsi="Consolas" w:eastAsia="黑体"/>
          <w:color w:val="1B2631"/>
          <w:sz w:val="18"/>
        </w:rPr>
        <w:t>│   │   ├── [乘数效应量化]</w:t>
      </w:r>
    </w:p>
    <w:p>
      <w:pPr>
        <w:spacing w:line="240" w:lineRule="auto" w:before="0" w:after="0"/>
        <w:ind w:left="283"/>
      </w:pPr>
      <w:r>
        <w:rPr>
          <w:rFonts w:ascii="Consolas" w:hAnsi="Consolas" w:eastAsia="黑体"/>
          <w:color w:val="1B2631"/>
          <w:sz w:val="18"/>
        </w:rPr>
        <w:t>│   │   │   ├── 计算公式和估算方法</w:t>
      </w:r>
    </w:p>
    <w:p>
      <w:pPr>
        <w:spacing w:line="240" w:lineRule="auto" w:before="0" w:after="0"/>
        <w:ind w:left="283"/>
      </w:pPr>
      <w:r>
        <w:rPr>
          <w:rFonts w:ascii="Consolas" w:hAnsi="Consolas" w:eastAsia="黑体"/>
          <w:color w:val="1B2631"/>
          <w:sz w:val="18"/>
        </w:rPr>
        <w:t>│   │   │   ├── 不同场景乘数差异（演唱会3-5倍/景区2-3倍/交通1.5-2倍）</w:t>
      </w:r>
    </w:p>
    <w:p>
      <w:pPr>
        <w:spacing w:line="240" w:lineRule="auto" w:before="0" w:after="0"/>
        <w:ind w:left="283"/>
      </w:pPr>
      <w:r>
        <w:rPr>
          <w:rFonts w:ascii="Consolas" w:hAnsi="Consolas" w:eastAsia="黑体"/>
          <w:color w:val="1B2631"/>
          <w:sz w:val="18"/>
        </w:rPr>
        <w:t>│   │   │   └── 数据局限性和实际值偏高说明</w:t>
      </w:r>
    </w:p>
    <w:p>
      <w:pPr>
        <w:spacing w:line="240" w:lineRule="auto" w:before="0" w:after="0"/>
        <w:ind w:left="283"/>
      </w:pPr>
      <w:r>
        <w:rPr>
          <w:rFonts w:ascii="Consolas" w:hAnsi="Consolas" w:eastAsia="黑体"/>
          <w:color w:val="1B2631"/>
          <w:sz w:val="18"/>
        </w:rPr>
        <w:t>│   │   ├── [挑战优先级排序]</w:t>
      </w:r>
    </w:p>
    <w:p>
      <w:pPr>
        <w:spacing w:line="240" w:lineRule="auto" w:before="0" w:after="0"/>
        <w:ind w:left="283"/>
      </w:pPr>
      <w:r>
        <w:rPr>
          <w:rFonts w:ascii="Consolas" w:hAnsi="Consolas" w:eastAsia="黑体"/>
          <w:color w:val="1B2631"/>
          <w:sz w:val="18"/>
        </w:rPr>
        <w:t>│   │   │   ├── 紧急且重要：数据孤岛</w:t>
      </w:r>
    </w:p>
    <w:p>
      <w:pPr>
        <w:spacing w:line="240" w:lineRule="auto" w:before="0" w:after="0"/>
        <w:ind w:left="283"/>
      </w:pPr>
      <w:r>
        <w:rPr>
          <w:rFonts w:ascii="Consolas" w:hAnsi="Consolas" w:eastAsia="黑体"/>
          <w:color w:val="1B2631"/>
          <w:sz w:val="18"/>
        </w:rPr>
        <w:t>│   │   │   ├── 重要不紧急：商户参与深度</w:t>
      </w:r>
    </w:p>
    <w:p>
      <w:pPr>
        <w:spacing w:line="240" w:lineRule="auto" w:before="0" w:after="0"/>
        <w:ind w:left="283"/>
      </w:pPr>
      <w:r>
        <w:rPr>
          <w:rFonts w:ascii="Consolas" w:hAnsi="Consolas" w:eastAsia="黑体"/>
          <w:color w:val="1B2631"/>
          <w:sz w:val="18"/>
        </w:rPr>
        <w:t>│   │   │   ├── 不紧急但重要：平台依赖性</w:t>
      </w:r>
    </w:p>
    <w:p>
      <w:pPr>
        <w:spacing w:line="240" w:lineRule="auto" w:before="0" w:after="0"/>
        <w:ind w:left="283"/>
      </w:pPr>
      <w:r>
        <w:rPr>
          <w:rFonts w:ascii="Consolas" w:hAnsi="Consolas" w:eastAsia="黑体"/>
          <w:color w:val="1B2631"/>
          <w:sz w:val="18"/>
        </w:rPr>
        <w:t>│   │   │   └── 紧急不重要：权益核验风险</w:t>
      </w:r>
    </w:p>
    <w:p>
      <w:pPr>
        <w:spacing w:line="240" w:lineRule="auto" w:before="0" w:after="0"/>
        <w:ind w:left="283"/>
      </w:pPr>
      <w:r>
        <w:rPr>
          <w:rFonts w:ascii="Consolas" w:hAnsi="Consolas" w:eastAsia="黑体"/>
          <w:color w:val="1B2631"/>
          <w:sz w:val="18"/>
        </w:rPr>
        <w:t>│   │   └── [常态化评估机制]</w:t>
      </w:r>
    </w:p>
    <w:p>
      <w:pPr>
        <w:spacing w:line="240" w:lineRule="auto" w:before="0" w:after="0"/>
        <w:ind w:left="283"/>
      </w:pPr>
      <w:r>
        <w:rPr>
          <w:rFonts w:ascii="Consolas" w:hAnsi="Consolas" w:eastAsia="黑体"/>
          <w:color w:val="1B2631"/>
          <w:sz w:val="18"/>
        </w:rPr>
        <w:t>│   │       ├── 月度仪表盘+季度分析+年度评估</w:t>
      </w:r>
    </w:p>
    <w:p>
      <w:pPr>
        <w:spacing w:line="240" w:lineRule="auto" w:before="0" w:after="0"/>
        <w:ind w:left="283"/>
      </w:pPr>
      <w:r>
        <w:rPr>
          <w:rFonts w:ascii="Consolas" w:hAnsi="Consolas" w:eastAsia="黑体"/>
          <w:color w:val="1B2631"/>
          <w:sz w:val="18"/>
        </w:rPr>
        <w:t>│   │       └── 从一次性评估到"健康监测"</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 第12章 票根经济的未来发展与政策建议</w:t>
      </w:r>
    </w:p>
    <w:p>
      <w:pPr>
        <w:spacing w:line="240" w:lineRule="auto" w:before="0" w:after="0"/>
        <w:ind w:left="283"/>
      </w:pPr>
      <w:r>
        <w:rPr>
          <w:rFonts w:ascii="Consolas" w:hAnsi="Consolas" w:eastAsia="黑体"/>
          <w:color w:val="1B2631"/>
          <w:sz w:val="18"/>
        </w:rPr>
        <w:t>│   │   ├── [标准化vs个性化]</w:t>
      </w:r>
    </w:p>
    <w:p>
      <w:pPr>
        <w:spacing w:line="240" w:lineRule="auto" w:before="0" w:after="0"/>
        <w:ind w:left="283"/>
      </w:pPr>
      <w:r>
        <w:rPr>
          <w:rFonts w:ascii="Consolas" w:hAnsi="Consolas" w:eastAsia="黑体"/>
          <w:color w:val="1B2631"/>
          <w:sz w:val="18"/>
        </w:rPr>
        <w:t>│   │   │   ├── 框架标准化+内容个性化</w:t>
      </w:r>
    </w:p>
    <w:p>
      <w:pPr>
        <w:spacing w:line="240" w:lineRule="auto" w:before="0" w:after="0"/>
        <w:ind w:left="283"/>
      </w:pPr>
      <w:r>
        <w:rPr>
          <w:rFonts w:ascii="Consolas" w:hAnsi="Consolas" w:eastAsia="黑体"/>
          <w:color w:val="1B2631"/>
          <w:sz w:val="18"/>
        </w:rPr>
        <w:t>│   │   │   ├── AI智能体在平衡中的关键角色</w:t>
      </w:r>
    </w:p>
    <w:p>
      <w:pPr>
        <w:spacing w:line="240" w:lineRule="auto" w:before="0" w:after="0"/>
        <w:ind w:left="283"/>
      </w:pPr>
      <w:r>
        <w:rPr>
          <w:rFonts w:ascii="Consolas" w:hAnsi="Consolas" w:eastAsia="黑体"/>
          <w:color w:val="1B2631"/>
          <w:sz w:val="18"/>
        </w:rPr>
        <w:t>│   │   │   └── "标准化框架+AI个性化引擎"最优架构</w:t>
      </w:r>
    </w:p>
    <w:p>
      <w:pPr>
        <w:spacing w:line="240" w:lineRule="auto" w:before="0" w:after="0"/>
        <w:ind w:left="283"/>
      </w:pPr>
      <w:r>
        <w:rPr>
          <w:rFonts w:ascii="Consolas" w:hAnsi="Consolas" w:eastAsia="黑体"/>
          <w:color w:val="1B2631"/>
          <w:sz w:val="18"/>
        </w:rPr>
        <w:t>│   │   ├── [乡村振兴与文化传播]</w:t>
      </w:r>
    </w:p>
    <w:p>
      <w:pPr>
        <w:spacing w:line="240" w:lineRule="auto" w:before="0" w:after="0"/>
        <w:ind w:left="283"/>
      </w:pPr>
      <w:r>
        <w:rPr>
          <w:rFonts w:ascii="Consolas" w:hAnsi="Consolas" w:eastAsia="黑体"/>
          <w:color w:val="1B2631"/>
          <w:sz w:val="18"/>
        </w:rPr>
        <w:t>│   │   │   ├── 城市景区票根联动乡村旅游点</w:t>
      </w:r>
    </w:p>
    <w:p>
      <w:pPr>
        <w:spacing w:line="240" w:lineRule="auto" w:before="0" w:after="0"/>
        <w:ind w:left="283"/>
      </w:pPr>
      <w:r>
        <w:rPr>
          <w:rFonts w:ascii="Consolas" w:hAnsi="Consolas" w:eastAsia="黑体"/>
          <w:color w:val="1B2631"/>
          <w:sz w:val="18"/>
        </w:rPr>
        <w:t>│   │   │   ├── 文化传播：从"看风景"到"品文化"</w:t>
      </w:r>
    </w:p>
    <w:p>
      <w:pPr>
        <w:spacing w:line="240" w:lineRule="auto" w:before="0" w:after="0"/>
        <w:ind w:left="283"/>
      </w:pPr>
      <w:r>
        <w:rPr>
          <w:rFonts w:ascii="Consolas" w:hAnsi="Consolas" w:eastAsia="黑体"/>
          <w:color w:val="1B2631"/>
          <w:sz w:val="18"/>
        </w:rPr>
        <w:t>│   │   │   └── 苗银/侗歌/蜡染/地戏的票根联动</w:t>
      </w:r>
    </w:p>
    <w:p>
      <w:pPr>
        <w:spacing w:line="240" w:lineRule="auto" w:before="0" w:after="0"/>
        <w:ind w:left="283"/>
      </w:pPr>
      <w:r>
        <w:rPr>
          <w:rFonts w:ascii="Consolas" w:hAnsi="Consolas" w:eastAsia="黑体"/>
          <w:color w:val="1B2631"/>
          <w:sz w:val="18"/>
        </w:rPr>
        <w:t>│   │   ├── [政策"硬软"协同]</w:t>
      </w:r>
    </w:p>
    <w:p>
      <w:pPr>
        <w:spacing w:line="240" w:lineRule="auto" w:before="0" w:after="0"/>
        <w:ind w:left="283"/>
      </w:pPr>
      <w:r>
        <w:rPr>
          <w:rFonts w:ascii="Consolas" w:hAnsi="Consolas" w:eastAsia="黑体"/>
          <w:color w:val="1B2631"/>
          <w:sz w:val="18"/>
        </w:rPr>
        <w:t>│   │   │   ├── 硬政策：规划+资金+标准+协调</w:t>
      </w:r>
    </w:p>
    <w:p>
      <w:pPr>
        <w:spacing w:line="240" w:lineRule="auto" w:before="0" w:after="0"/>
        <w:ind w:left="283"/>
      </w:pPr>
      <w:r>
        <w:rPr>
          <w:rFonts w:ascii="Consolas" w:hAnsi="Consolas" w:eastAsia="黑体"/>
          <w:color w:val="1B2631"/>
          <w:sz w:val="18"/>
        </w:rPr>
        <w:t>│   │   │   └── 软政策：舆论+平台+评选+案例</w:t>
      </w:r>
    </w:p>
    <w:p>
      <w:pPr>
        <w:spacing w:line="240" w:lineRule="auto" w:before="0" w:after="0"/>
        <w:ind w:left="283"/>
      </w:pPr>
      <w:r>
        <w:rPr>
          <w:rFonts w:ascii="Consolas" w:hAnsi="Consolas" w:eastAsia="黑体"/>
          <w:color w:val="1B2631"/>
          <w:sz w:val="18"/>
        </w:rPr>
        <w:t>│   │   ├── ["四化"展望]</w:t>
      </w:r>
    </w:p>
    <w:p>
      <w:pPr>
        <w:spacing w:line="240" w:lineRule="auto" w:before="0" w:after="0"/>
        <w:ind w:left="283"/>
      </w:pPr>
      <w:r>
        <w:rPr>
          <w:rFonts w:ascii="Consolas" w:hAnsi="Consolas" w:eastAsia="黑体"/>
          <w:color w:val="1B2631"/>
          <w:sz w:val="18"/>
        </w:rPr>
        <w:t>│   │   │   ├── 数字化+智能化+生态化+人本化</w:t>
      </w:r>
    </w:p>
    <w:p>
      <w:pPr>
        <w:spacing w:line="240" w:lineRule="auto" w:before="0" w:after="0"/>
        <w:ind w:left="283"/>
      </w:pPr>
      <w:r>
        <w:rPr>
          <w:rFonts w:ascii="Consolas" w:hAnsi="Consolas" w:eastAsia="黑体"/>
          <w:color w:val="1B2631"/>
          <w:sz w:val="18"/>
        </w:rPr>
        <w:t>│   │   │   └── 让每位游客的旅行体验更好</w:t>
      </w:r>
    </w:p>
    <w:p>
      <w:pPr>
        <w:spacing w:line="240" w:lineRule="auto" w:before="0" w:after="0"/>
        <w:ind w:left="283"/>
      </w:pPr>
      <w:r>
        <w:rPr>
          <w:rFonts w:ascii="Consolas" w:hAnsi="Consolas" w:eastAsia="黑体"/>
          <w:color w:val="1B2631"/>
          <w:sz w:val="18"/>
        </w:rPr>
        <w:t>│   │   └── [新技术融合展望]</w:t>
      </w:r>
    </w:p>
    <w:p>
      <w:pPr>
        <w:spacing w:line="240" w:lineRule="auto" w:before="0" w:after="0"/>
        <w:ind w:left="283"/>
      </w:pPr>
      <w:r>
        <w:rPr>
          <w:rFonts w:ascii="Consolas" w:hAnsi="Consolas" w:eastAsia="黑体"/>
          <w:color w:val="1B2631"/>
          <w:sz w:val="18"/>
        </w:rPr>
        <w:t>│   │       ├── 5G/物联网/数字孪生/元宇宙</w:t>
      </w:r>
    </w:p>
    <w:p>
      <w:pPr>
        <w:spacing w:line="240" w:lineRule="auto" w:before="0" w:after="0"/>
        <w:ind w:left="283"/>
      </w:pPr>
      <w:r>
        <w:rPr>
          <w:rFonts w:ascii="Consolas" w:hAnsi="Consolas" w:eastAsia="黑体"/>
          <w:color w:val="1B2631"/>
          <w:sz w:val="18"/>
        </w:rPr>
        <w:t>│   │       ├── 数字票根+虚拟景区专属体验</w:t>
      </w:r>
    </w:p>
    <w:p>
      <w:pPr>
        <w:spacing w:line="240" w:lineRule="auto" w:before="0" w:after="0"/>
        <w:ind w:left="283"/>
      </w:pPr>
      <w:r>
        <w:rPr>
          <w:rFonts w:ascii="Consolas" w:hAnsi="Consolas" w:eastAsia="黑体"/>
          <w:color w:val="1B2631"/>
          <w:sz w:val="18"/>
        </w:rPr>
        <w:t>│   │       └── 智能设备+个性化权益推送</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配套资源（附录H-J）</w:t>
      </w:r>
    </w:p>
    <w:p>
      <w:pPr>
        <w:spacing w:line="240" w:lineRule="auto" w:before="0" w:after="0"/>
        <w:ind w:left="283"/>
      </w:pPr>
      <w:r>
        <w:rPr>
          <w:rFonts w:ascii="Consolas" w:hAnsi="Consolas" w:eastAsia="黑体"/>
          <w:color w:val="1B2631"/>
          <w:sz w:val="18"/>
        </w:rPr>
        <w:t>│   ├── 附录H 跨章节综合案例分析</w:t>
      </w:r>
    </w:p>
    <w:p>
      <w:pPr>
        <w:spacing w:line="240" w:lineRule="auto" w:before="0" w:after="0"/>
        <w:ind w:left="283"/>
      </w:pPr>
      <w:r>
        <w:rPr>
          <w:rFonts w:ascii="Consolas" w:hAnsi="Consolas" w:eastAsia="黑体"/>
          <w:color w:val="1B2631"/>
          <w:sz w:val="18"/>
        </w:rPr>
        <w:t>│   │   ├── 游客小李3天贵州之旅全链路追踪</w:t>
      </w:r>
    </w:p>
    <w:p>
      <w:pPr>
        <w:spacing w:line="240" w:lineRule="auto" w:before="0" w:after="0"/>
        <w:ind w:left="283"/>
      </w:pPr>
      <w:r>
        <w:rPr>
          <w:rFonts w:ascii="Consolas" w:hAnsi="Consolas" w:eastAsia="黑体"/>
          <w:color w:val="1B2631"/>
          <w:sz w:val="18"/>
        </w:rPr>
        <w:t>│   │   ├── 消费乘数计算演示（2.4倍）</w:t>
      </w:r>
    </w:p>
    <w:p>
      <w:pPr>
        <w:spacing w:line="240" w:lineRule="auto" w:before="0" w:after="0"/>
        <w:ind w:left="283"/>
      </w:pPr>
      <w:r>
        <w:rPr>
          <w:rFonts w:ascii="Consolas" w:hAnsi="Consolas" w:eastAsia="黑体"/>
          <w:color w:val="1B2631"/>
          <w:sz w:val="18"/>
        </w:rPr>
        <w:t>│   │   └── CODE模型综合应用</w:t>
      </w:r>
    </w:p>
    <w:p>
      <w:pPr>
        <w:spacing w:line="240" w:lineRule="auto" w:before="0" w:after="0"/>
        <w:ind w:left="283"/>
      </w:pPr>
      <w:r>
        <w:rPr>
          <w:rFonts w:ascii="Consolas" w:hAnsi="Consolas" w:eastAsia="黑体"/>
          <w:color w:val="1B2631"/>
          <w:sz w:val="18"/>
        </w:rPr>
        <w:t>│   ├── 附录I 思考题参考答案要点</w:t>
      </w:r>
    </w:p>
    <w:p>
      <w:pPr>
        <w:spacing w:line="240" w:lineRule="auto" w:before="0" w:after="0"/>
        <w:ind w:left="283"/>
      </w:pPr>
      <w:r>
        <w:rPr>
          <w:rFonts w:ascii="Consolas" w:hAnsi="Consolas" w:eastAsia="黑体"/>
          <w:color w:val="1B2631"/>
          <w:sz w:val="18"/>
        </w:rPr>
        <w:t>│   │   ├── 核心概念辨析（第1/2/7/12章）</w:t>
      </w:r>
    </w:p>
    <w:p>
      <w:pPr>
        <w:spacing w:line="240" w:lineRule="auto" w:before="0" w:after="0"/>
        <w:ind w:left="283"/>
      </w:pPr>
      <w:r>
        <w:rPr>
          <w:rFonts w:ascii="Consolas" w:hAnsi="Consolas" w:eastAsia="黑体"/>
          <w:color w:val="1B2631"/>
          <w:sz w:val="18"/>
        </w:rPr>
        <w:t>│   │   └── 理论联系实际的答题思路</w:t>
      </w:r>
    </w:p>
    <w:p>
      <w:pPr>
        <w:spacing w:line="240" w:lineRule="auto" w:before="0" w:after="0"/>
        <w:ind w:left="283"/>
      </w:pPr>
      <w:r>
        <w:rPr>
          <w:rFonts w:ascii="Consolas" w:hAnsi="Consolas" w:eastAsia="黑体"/>
          <w:color w:val="1B2631"/>
          <w:sz w:val="18"/>
        </w:rPr>
        <w:t>│   └── 附录J 教师教学指南</w:t>
      </w:r>
    </w:p>
    <w:p>
      <w:pPr>
        <w:spacing w:line="240" w:lineRule="auto" w:before="0" w:after="0"/>
        <w:ind w:left="283"/>
      </w:pPr>
      <w:r>
        <w:rPr>
          <w:rFonts w:ascii="Consolas" w:hAnsi="Consolas" w:eastAsia="黑体"/>
          <w:color w:val="1B2631"/>
          <w:sz w:val="18"/>
        </w:rPr>
        <w:t>│       ├── 48学时教学计划</w:t>
      </w:r>
    </w:p>
    <w:p>
      <w:pPr>
        <w:spacing w:line="240" w:lineRule="auto" w:before="0" w:after="0"/>
        <w:ind w:left="283"/>
      </w:pPr>
      <w:r>
        <w:rPr>
          <w:rFonts w:ascii="Consolas" w:hAnsi="Consolas" w:eastAsia="黑体"/>
          <w:color w:val="1B2631"/>
          <w:sz w:val="18"/>
        </w:rPr>
        <w:t>│       ├── 教学建议五条</w:t>
      </w:r>
    </w:p>
    <w:p>
      <w:pPr>
        <w:spacing w:line="240" w:lineRule="auto" w:before="0" w:after="0"/>
        <w:ind w:left="283"/>
      </w:pPr>
      <w:r>
        <w:rPr>
          <w:rFonts w:ascii="Consolas" w:hAnsi="Consolas" w:eastAsia="黑体"/>
          <w:color w:val="1B2631"/>
          <w:sz w:val="18"/>
        </w:rPr>
        <w:t>│       └── 课程考核方案</w:t>
      </w:r>
    </w:p>
    <w:p>
      <w:pPr>
        <w:spacing w:line="240" w:lineRule="auto" w:before="0" w:after="0"/>
        <w:ind w:left="283"/>
      </w:pPr>
      <w:r>
        <w:rPr>
          <w:rFonts w:ascii="Consolas" w:hAnsi="Consolas" w:eastAsia="黑体"/>
          <w:color w:val="1B2631"/>
          <w:sz w:val="18"/>
        </w:rPr>
        <w:t>│</w:t>
      </w:r>
    </w:p>
    <w:p>
      <w:pPr>
        <w:spacing w:line="240" w:lineRule="auto" w:before="0" w:after="0"/>
        <w:ind w:left="283"/>
      </w:pPr>
      <w:r>
        <w:rPr>
          <w:rFonts w:ascii="Consolas" w:hAnsi="Consolas" w:eastAsia="黑体"/>
          <w:color w:val="1B2631"/>
          <w:sz w:val="18"/>
        </w:rPr>
        <w:t>└── 审校修复成果</w:t>
      </w:r>
    </w:p>
    <w:p>
      <w:pPr>
        <w:spacing w:line="240" w:lineRule="auto" w:before="0" w:after="0"/>
        <w:ind w:left="283"/>
      </w:pPr>
      <w:r>
        <w:rPr>
          <w:rFonts w:ascii="Consolas" w:hAnsi="Consolas" w:eastAsia="黑体"/>
          <w:color w:val="1B2631"/>
          <w:sz w:val="18"/>
        </w:rPr>
        <w:t xml:space="preserve">    ├── 参考文献补全（卷期号/页码）</w:t>
      </w:r>
    </w:p>
    <w:p>
      <w:pPr>
        <w:spacing w:line="240" w:lineRule="auto" w:before="0" w:after="0"/>
        <w:ind w:left="283"/>
      </w:pPr>
      <w:r>
        <w:rPr>
          <w:rFonts w:ascii="Consolas" w:hAnsi="Consolas" w:eastAsia="黑体"/>
          <w:color w:val="1B2631"/>
          <w:sz w:val="18"/>
        </w:rPr>
        <w:t xml:space="preserve">    ├── 数据估算方法说明（CAGR）</w:t>
      </w:r>
    </w:p>
    <w:p>
      <w:pPr>
        <w:spacing w:line="240" w:lineRule="auto" w:before="0" w:after="0"/>
        <w:ind w:left="283"/>
      </w:pPr>
      <w:r>
        <w:rPr>
          <w:rFonts w:ascii="Consolas" w:hAnsi="Consolas" w:eastAsia="黑体"/>
          <w:color w:val="1B2631"/>
          <w:sz w:val="18"/>
        </w:rPr>
        <w:t xml:space="preserve">    ├── 技术前置知识补充（二维码/推荐算法）</w:t>
      </w:r>
    </w:p>
    <w:p>
      <w:pPr>
        <w:spacing w:line="240" w:lineRule="auto" w:before="0" w:after="0"/>
        <w:ind w:left="283"/>
      </w:pPr>
      <w:r>
        <w:rPr>
          <w:rFonts w:ascii="Consolas" w:hAnsi="Consolas" w:eastAsia="黑体"/>
          <w:color w:val="1B2631"/>
          <w:sz w:val="18"/>
        </w:rPr>
        <w:t xml:space="preserve">    ├── 教学学时调整（64→48）</w:t>
      </w:r>
    </w:p>
    <w:p>
      <w:pPr>
        <w:spacing w:line="240" w:lineRule="auto" w:before="0" w:after="0"/>
        <w:ind w:left="283"/>
      </w:pPr>
      <w:r>
        <w:rPr>
          <w:rFonts w:ascii="Consolas" w:hAnsi="Consolas" w:eastAsia="黑体"/>
          <w:color w:val="1B2631"/>
          <w:sz w:val="18"/>
        </w:rPr>
        <w:t xml:space="preserve">    └── 乘数效应方法论补充</w:t>
      </w:r>
    </w:p>
    <w:p/>
    <w:p>
      <w:pPr>
        <w:spacing w:line="360" w:lineRule="auto"/>
        <w:ind w:left="567"/>
      </w:pPr>
      <w:r>
        <w:rPr>
          <w:rFonts w:ascii="楷体" w:hAnsi="楷体" w:eastAsia="楷体"/>
          <w:color w:val="148F77"/>
          <w:sz w:val="20"/>
        </w:rPr>
        <w:t>说明：以上思维导图覆盖全部12章拓展阅读内容，包含审校修复（6条）、内容扩充（26条）和深度拓展（24条）三类共56条拓展内容，以及3个新增附录的配套资源。思维导图按照教材四篇十二章的结构组织，每章拓展内容按主题分组，便于快速检索和复习。</w:t>
      </w:r>
    </w:p>
    <w:p>
      <w:pPr>
        <w:pStyle w:val="Heading2"/>
      </w:pPr>
      <w:r>
        <w:t>二、分篇导览</w:t>
      </w:r>
    </w:p>
    <w:p>
      <w:pPr>
        <w:pStyle w:val="Heading3"/>
      </w:pPr>
      <w:r>
        <w:t>第一篇 概念与演进篇（第1-3章）</w:t>
      </w:r>
    </w:p>
    <w:p>
      <w:pPr>
        <w:spacing w:line="360" w:lineRule="auto"/>
      </w:pPr>
      <w:r>
        <w:rPr>
          <w:rFonts w:ascii="宋体" w:hAnsi="宋体" w:eastAsia="宋体"/>
          <w:sz w:val="22"/>
        </w:rPr>
        <w:t>• 第1章 基础理论深化：乘数效应方法论、四大理论关系、多学科交叉框架</w:t>
        <w:br/>
      </w:r>
      <w:r>
        <w:rPr>
          <w:rFonts w:ascii="宋体" w:hAnsi="宋体" w:eastAsia="宋体"/>
          <w:sz w:val="22"/>
        </w:rPr>
        <w:t>• 第1章 模式比较深化：票根vs门票/共享/优惠券经济的本质差异</w:t>
        <w:br/>
      </w:r>
      <w:r>
        <w:rPr>
          <w:rFonts w:ascii="宋体" w:hAnsi="宋体" w:eastAsia="宋体"/>
          <w:sz w:val="22"/>
        </w:rPr>
        <w:t>• 第1章 概念溯源与边界：从自发模式到平台模式、适用三条件、与循环经济对比</w:t>
        <w:br/>
      </w:r>
      <w:r>
        <w:rPr>
          <w:rFonts w:ascii="宋体" w:hAnsi="宋体" w:eastAsia="宋体"/>
          <w:sz w:val="22"/>
        </w:rPr>
        <w:t>• 第1章 四个转变：凭证→通行证、被动→共创、入口→枢纽、中介→规则</w:t>
        <w:br/>
      </w:r>
      <w:r>
        <w:rPr>
          <w:rFonts w:ascii="宋体" w:hAnsi="宋体" w:eastAsia="宋体"/>
          <w:sz w:val="22"/>
        </w:rPr>
        <w:t>• 第2章 路径依赖深化：三层机理（沉没成本+制度惯性+认知锁定）、破局点、渐进策略</w:t>
        <w:br/>
      </w:r>
      <w:r>
        <w:rPr>
          <w:rFonts w:ascii="宋体" w:hAnsi="宋体" w:eastAsia="宋体"/>
          <w:sz w:val="22"/>
        </w:rPr>
        <w:t>• 第2章 转型阵痛分析：阵痛期6-12月、补偿机制、国际经验对比</w:t>
        <w:br/>
      </w:r>
      <w:r>
        <w:rPr>
          <w:rFonts w:ascii="宋体" w:hAnsi="宋体" w:eastAsia="宋体"/>
          <w:sz w:val="22"/>
        </w:rPr>
        <w:t>• 第2章 三阶段演进：萌芽（电子化）→成长（平台化）→智能化（AI驱动）</w:t>
        <w:br/>
      </w:r>
      <w:r>
        <w:rPr>
          <w:rFonts w:ascii="宋体" w:hAnsi="宋体" w:eastAsia="宋体"/>
          <w:sz w:val="22"/>
        </w:rPr>
        <w:t>• 第3章 全球格局对比：中国东方创新 vs 欧美西方跟进、格局三成因</w:t>
        <w:br/>
      </w:r>
      <w:r>
        <w:rPr>
          <w:rFonts w:ascii="宋体" w:hAnsi="宋体" w:eastAsia="宋体"/>
          <w:sz w:val="22"/>
        </w:rPr>
        <w:t>• 第3章 贵州先发优势：大数据基因+政策+资源+平台四要素</w:t>
        <w:br/>
      </w:r>
      <w:r>
        <w:rPr>
          <w:rFonts w:ascii="宋体" w:hAnsi="宋体" w:eastAsia="宋体"/>
          <w:sz w:val="22"/>
        </w:rPr>
        <w:t>• 第3章 中国模式：政府统筹+平台化+AI驱动的特色模式</w:t>
        <w:br/>
      </w:r>
    </w:p>
    <w:p>
      <w:pPr>
        <w:pStyle w:val="Heading3"/>
      </w:pPr>
      <w:r>
        <w:t>第二篇 平台与技术篇（第4-6章）</w:t>
      </w:r>
    </w:p>
    <w:p>
      <w:pPr>
        <w:spacing w:line="360" w:lineRule="auto"/>
      </w:pPr>
      <w:r>
        <w:rPr>
          <w:rFonts w:ascii="宋体" w:hAnsi="宋体" w:eastAsia="宋体"/>
          <w:sz w:val="22"/>
        </w:rPr>
        <w:t>• 第4章 关键决策分析：小程序vs APP、省级统筹、引入AI三大决策</w:t>
        <w:br/>
      </w:r>
      <w:r>
        <w:rPr>
          <w:rFonts w:ascii="宋体" w:hAnsi="宋体" w:eastAsia="宋体"/>
          <w:sz w:val="22"/>
        </w:rPr>
        <w:t>• 第4章 数据治理框架：最小化+目的限定+授权+可审计四原则</w:t>
        <w:br/>
      </w:r>
      <w:r>
        <w:rPr>
          <w:rFonts w:ascii="宋体" w:hAnsi="宋体" w:eastAsia="宋体"/>
          <w:sz w:val="22"/>
        </w:rPr>
        <w:t>• 第4章 发展路径：轻→广→深→智四阶段</w:t>
        <w:br/>
      </w:r>
      <w:r>
        <w:rPr>
          <w:rFonts w:ascii="宋体" w:hAnsi="宋体" w:eastAsia="宋体"/>
          <w:sz w:val="22"/>
        </w:rPr>
        <w:t>• 第4章 贵州大数据优势：基础设施+人才+政策三位一体</w:t>
        <w:br/>
      </w:r>
      <w:r>
        <w:rPr>
          <w:rFonts w:ascii="宋体" w:hAnsi="宋体" w:eastAsia="宋体"/>
          <w:sz w:val="22"/>
        </w:rPr>
        <w:t>• 第5章 前置知识补充：二维码/移动支付、大数据/推荐算法基础</w:t>
        <w:br/>
      </w:r>
      <w:r>
        <w:rPr>
          <w:rFonts w:ascii="宋体" w:hAnsi="宋体" w:eastAsia="宋体"/>
          <w:sz w:val="22"/>
        </w:rPr>
        <w:t>• 第5章 OCR识别挑战：多格式适配+截图差异+反欺诈→深度学习+双重验证</w:t>
        <w:br/>
      </w:r>
      <w:r>
        <w:rPr>
          <w:rFonts w:ascii="宋体" w:hAnsi="宋体" w:eastAsia="宋体"/>
          <w:sz w:val="22"/>
        </w:rPr>
        <w:t>• 第5章 推荐算法评估：CTR/CVR/核销率/AOV/满意度+A/B测试</w:t>
        <w:br/>
      </w:r>
      <w:r>
        <w:rPr>
          <w:rFonts w:ascii="宋体" w:hAnsi="宋体" w:eastAsia="宋体"/>
          <w:sz w:val="22"/>
        </w:rPr>
        <w:t>• 第5章 技术架构：微服务+弹性伸缩+数据安全+API网关</w:t>
        <w:br/>
      </w:r>
      <w:r>
        <w:rPr>
          <w:rFonts w:ascii="宋体" w:hAnsi="宋体" w:eastAsia="宋体"/>
          <w:sz w:val="22"/>
        </w:rPr>
        <w:t>• 第6章 连锁影响：AI提效→体验改善→参与增加→生态繁荣</w:t>
        <w:br/>
      </w:r>
      <w:r>
        <w:rPr>
          <w:rFonts w:ascii="宋体" w:hAnsi="宋体" w:eastAsia="宋体"/>
          <w:sz w:val="22"/>
        </w:rPr>
        <w:t>• 第6章 产品三决策：拍照优先+2秒响应+一键兑换</w:t>
        <w:br/>
      </w:r>
      <w:r>
        <w:rPr>
          <w:rFonts w:ascii="宋体" w:hAnsi="宋体" w:eastAsia="宋体"/>
          <w:sz w:val="22"/>
        </w:rPr>
        <w:t>• 第6章 AI伦理：算法公平性+数据隐私+可解释性</w:t>
        <w:br/>
      </w:r>
    </w:p>
    <w:p>
      <w:pPr>
        <w:pStyle w:val="Heading3"/>
      </w:pPr>
      <w:r>
        <w:t>第三篇 模式与运营篇（第7-9章）</w:t>
      </w:r>
    </w:p>
    <w:p>
      <w:pPr>
        <w:spacing w:line="360" w:lineRule="auto"/>
      </w:pPr>
      <w:r>
        <w:rPr>
          <w:rFonts w:ascii="宋体" w:hAnsi="宋体" w:eastAsia="宋体"/>
          <w:sz w:val="22"/>
        </w:rPr>
        <w:t>• 第7章 理论建构意义：首次系统性框架、整合型模型、填补空白</w:t>
        <w:br/>
      </w:r>
      <w:r>
        <w:rPr>
          <w:rFonts w:ascii="宋体" w:hAnsi="宋体" w:eastAsia="宋体"/>
          <w:sz w:val="22"/>
        </w:rPr>
        <w:t>• 第7章 诊断-处方双模式：诊断=评估改进、处方=依次规划</w:t>
        <w:br/>
      </w:r>
      <w:r>
        <w:rPr>
          <w:rFonts w:ascii="宋体" w:hAnsi="宋体" w:eastAsia="宋体"/>
          <w:sz w:val="22"/>
        </w:rPr>
        <w:t>• 第7章 四维动态演进：初创C→成长O→成熟D→生态E</w:t>
        <w:br/>
      </w:r>
      <w:r>
        <w:rPr>
          <w:rFonts w:ascii="宋体" w:hAnsi="宋体" w:eastAsia="宋体"/>
          <w:sz w:val="22"/>
        </w:rPr>
        <w:t>• 第8章 价值链重构：单环节→全链条、单一→多元、零和→正和</w:t>
        <w:br/>
      </w:r>
      <w:r>
        <w:rPr>
          <w:rFonts w:ascii="宋体" w:hAnsi="宋体" w:eastAsia="宋体"/>
          <w:sz w:val="22"/>
        </w:rPr>
        <w:t>• 第8章 盈利四阶段：佣金→数据增值→生态变现→AI能力输出</w:t>
        <w:br/>
      </w:r>
      <w:r>
        <w:rPr>
          <w:rFonts w:ascii="宋体" w:hAnsi="宋体" w:eastAsia="宋体"/>
          <w:sz w:val="22"/>
        </w:rPr>
        <w:t>• 第8章 商户分层：钻石/金牌/银牌/待激活四级体系</w:t>
        <w:br/>
      </w:r>
      <w:r>
        <w:rPr>
          <w:rFonts w:ascii="宋体" w:hAnsi="宋体" w:eastAsia="宋体"/>
          <w:sz w:val="22"/>
        </w:rPr>
        <w:t>• 第8章 业态意愿差异：住宿&gt;餐饮&gt;交通&gt;零售</w:t>
        <w:br/>
      </w:r>
      <w:r>
        <w:rPr>
          <w:rFonts w:ascii="宋体" w:hAnsi="宋体" w:eastAsia="宋体"/>
          <w:sz w:val="22"/>
        </w:rPr>
        <w:t>• 第9章 深度联动：独占性体验设计（见面会/导览/修复体验）</w:t>
        <w:br/>
      </w:r>
      <w:r>
        <w:rPr>
          <w:rFonts w:ascii="宋体" w:hAnsi="宋体" w:eastAsia="宋体"/>
          <w:sz w:val="22"/>
        </w:rPr>
        <w:t>• 第9章 三段式策略：预热+核心+延续</w:t>
        <w:br/>
      </w:r>
      <w:r>
        <w:rPr>
          <w:rFonts w:ascii="宋体" w:hAnsi="宋体" w:eastAsia="宋体"/>
          <w:sz w:val="22"/>
        </w:rPr>
        <w:t>• 第9章 贵州特色场景：屯堡/美食/节庆+三看方法论</w:t>
        <w:br/>
      </w:r>
    </w:p>
    <w:p>
      <w:pPr>
        <w:pStyle w:val="Heading3"/>
      </w:pPr>
      <w:r>
        <w:t>第四篇 案例与展望篇（第10-12章）</w:t>
      </w:r>
    </w:p>
    <w:p>
      <w:pPr>
        <w:spacing w:line="360" w:lineRule="auto"/>
      </w:pPr>
      <w:r>
        <w:rPr>
          <w:rFonts w:ascii="宋体" w:hAnsi="宋体" w:eastAsia="宋体"/>
          <w:sz w:val="22"/>
        </w:rPr>
        <w:t>• 第10章 五案例发展逻辑：试水→深化→拓展→升级→统筹</w:t>
        <w:br/>
      </w:r>
      <w:r>
        <w:rPr>
          <w:rFonts w:ascii="宋体" w:hAnsi="宋体" w:eastAsia="宋体"/>
          <w:sz w:val="22"/>
        </w:rPr>
        <w:t>• 第10章 情绪浓度发现：演唱会&gt;焰火大会，高情绪=高消费</w:t>
        <w:br/>
      </w:r>
      <w:r>
        <w:rPr>
          <w:rFonts w:ascii="宋体" w:hAnsi="宋体" w:eastAsia="宋体"/>
          <w:sz w:val="22"/>
        </w:rPr>
        <w:t>• 第10章 可复制性评估：高（演唱会/交旅）/中（省级统筹）/中低（票多多）</w:t>
        <w:br/>
      </w:r>
      <w:r>
        <w:rPr>
          <w:rFonts w:ascii="宋体" w:hAnsi="宋体" w:eastAsia="宋体"/>
          <w:sz w:val="22"/>
        </w:rPr>
        <w:t>• 第10章 创新矩阵：技术+场景+业态+地域+制度五维创新</w:t>
        <w:br/>
      </w:r>
      <w:r>
        <w:rPr>
          <w:rFonts w:ascii="宋体" w:hAnsi="宋体" w:eastAsia="宋体"/>
          <w:sz w:val="22"/>
        </w:rPr>
        <w:t>• 第11章 净效应方法论：净新增vs替代、对照组实验设计</w:t>
        <w:br/>
      </w:r>
      <w:r>
        <w:rPr>
          <w:rFonts w:ascii="宋体" w:hAnsi="宋体" w:eastAsia="宋体"/>
          <w:sz w:val="22"/>
        </w:rPr>
        <w:t>• 第11章 乘数量化：演唱会3-5倍/景区2-3倍/交通1.5-2倍</w:t>
        <w:br/>
      </w:r>
      <w:r>
        <w:rPr>
          <w:rFonts w:ascii="宋体" w:hAnsi="宋体" w:eastAsia="宋体"/>
          <w:sz w:val="22"/>
        </w:rPr>
        <w:t>• 第11章 挑战优先级：数据孤岛&gt;商户深度&gt;平台依赖&gt;核验风险</w:t>
        <w:br/>
      </w:r>
      <w:r>
        <w:rPr>
          <w:rFonts w:ascii="宋体" w:hAnsi="宋体" w:eastAsia="宋体"/>
          <w:sz w:val="22"/>
        </w:rPr>
        <w:t>• 第11章 常态化评估：月度仪表盘+季度分析+年度评估</w:t>
        <w:br/>
      </w:r>
      <w:r>
        <w:rPr>
          <w:rFonts w:ascii="宋体" w:hAnsi="宋体" w:eastAsia="宋体"/>
          <w:sz w:val="22"/>
        </w:rPr>
        <w:t>• 第12章 标准化vs个性化：框架标准+内容个性+AI个性化引擎</w:t>
        <w:br/>
      </w:r>
      <w:r>
        <w:rPr>
          <w:rFonts w:ascii="宋体" w:hAnsi="宋体" w:eastAsia="宋体"/>
          <w:sz w:val="22"/>
        </w:rPr>
        <w:t>• 第12章 乡村振兴与文化传播：城市引流→乡村承接、看风景→品文化</w:t>
        <w:br/>
      </w:r>
      <w:r>
        <w:rPr>
          <w:rFonts w:ascii="宋体" w:hAnsi="宋体" w:eastAsia="宋体"/>
          <w:sz w:val="22"/>
        </w:rPr>
        <w:t>• 第12章 政策硬软协同：硬政策（规划资金标准）+软政策（舆论平台评选）</w:t>
        <w:br/>
      </w:r>
      <w:r>
        <w:rPr>
          <w:rFonts w:ascii="宋体" w:hAnsi="宋体" w:eastAsia="宋体"/>
          <w:sz w:val="22"/>
        </w:rPr>
        <w:t>• 第12章 四化展望+新技术：数字化+智能化+生态化+人本化；5G/IoT/数字孪生/元宇宙</w:t>
        <w:br/>
      </w:r>
    </w:p>
    <w:p>
      <w:pPr>
        <w:pStyle w:val="Heading2"/>
      </w:pPr>
      <w:r>
        <w:t>三、配套资源与审校修复</w:t>
      </w:r>
    </w:p>
    <w:p>
      <w:pPr>
        <w:spacing w:line="360" w:lineRule="auto"/>
      </w:pPr>
      <w:r>
        <w:rPr>
          <w:rFonts w:ascii="宋体" w:hAnsi="宋体" w:eastAsia="宋体"/>
          <w:sz w:val="22"/>
        </w:rPr>
        <w:t>• 附录H 跨章节综合案例：游客小李3天贵州之旅全链路追踪，消费乘数计算演示（2.4倍），CODE模型综合应用。</w:t>
        <w:br/>
      </w:r>
      <w:r>
        <w:rPr>
          <w:rFonts w:ascii="宋体" w:hAnsi="宋体" w:eastAsia="宋体"/>
          <w:sz w:val="22"/>
        </w:rPr>
        <w:t>• 附录I 思考题参考答案：覆盖第1/2/7/12章核心思考题，提供理论联系实际的答题思路。</w:t>
        <w:br/>
      </w:r>
      <w:r>
        <w:rPr>
          <w:rFonts w:ascii="宋体" w:hAnsi="宋体" w:eastAsia="宋体"/>
          <w:sz w:val="22"/>
        </w:rPr>
        <w:t>• 附录J 教师教学指南：48学时教学计划，教学建议五条，课程考核方案（平时30%+期中30%+期末40%）。</w:t>
        <w:br/>
      </w:r>
      <w:r>
        <w:rPr>
          <w:rFonts w:ascii="宋体" w:hAnsi="宋体" w:eastAsia="宋体"/>
          <w:sz w:val="22"/>
        </w:rPr>
        <w:t>• 审校修复：参考文献补全（卷期号/页码）、数据估算方法说明（CAGR）、技术前置知识补充（二维码/推荐算法）、教学学时调整（64→48）、乘数效应方法论补充。</w:t>
        <w:br/>
      </w:r>
    </w:p>
    <w:p>
      <w:pPr>
        <w:pStyle w:val="Heading2"/>
      </w:pPr>
      <w:r>
        <w:t>四、使用建议</w:t>
      </w:r>
    </w:p>
    <w:p>
      <w:pPr>
        <w:spacing w:line="360" w:lineRule="auto"/>
        <w:ind w:firstLine="425"/>
      </w:pPr>
      <w:r>
        <w:rPr>
          <w:rFonts w:ascii="宋体" w:hAnsi="宋体" w:eastAsia="宋体"/>
          <w:sz w:val="24"/>
        </w:rPr>
        <w:t>课前预习：学生可通过思维导图快速了解各章拓展内容的主题和逻辑关系，提高听课效率。</w:t>
      </w:r>
    </w:p>
    <w:p>
      <w:pPr>
        <w:spacing w:line="360" w:lineRule="auto"/>
        <w:ind w:firstLine="425"/>
      </w:pPr>
      <w:r>
        <w:rPr>
          <w:rFonts w:ascii="宋体" w:hAnsi="宋体" w:eastAsia="宋体"/>
          <w:sz w:val="24"/>
        </w:rPr>
        <w:t>课后复习：思维导图可作为复习框架，按图索骥回顾各章拓展知识点，检验掌握程度。</w:t>
      </w:r>
    </w:p>
    <w:p>
      <w:pPr>
        <w:spacing w:line="360" w:lineRule="auto"/>
        <w:ind w:firstLine="425"/>
      </w:pPr>
      <w:r>
        <w:rPr>
          <w:rFonts w:ascii="宋体" w:hAnsi="宋体" w:eastAsia="宋体"/>
          <w:sz w:val="24"/>
        </w:rPr>
        <w:t>论文选题：思维导图中标注的"净效应评估""AI伦理""跨省协作"等内容可作为学位论文的选题方向。</w:t>
      </w:r>
    </w:p>
    <w:p>
      <w:pPr>
        <w:spacing w:line="360" w:lineRule="auto"/>
        <w:ind w:firstLine="425"/>
      </w:pPr>
      <w:r>
        <w:rPr>
          <w:rFonts w:ascii="宋体" w:hAnsi="宋体" w:eastAsia="宋体"/>
          <w:sz w:val="24"/>
        </w:rPr>
        <w:t>教学设计：教师可参照思维导图的分篇结构设计教学模块，将拓展内容融入课堂讨论和作业。</w:t>
      </w:r>
    </w:p>
    <w:p>
      <w:pPr>
        <w:spacing w:line="360" w:lineRule="auto"/>
        <w:ind w:firstLine="425"/>
      </w:pPr>
      <w:r>
        <w:rPr>
          <w:rFonts w:ascii="宋体" w:hAnsi="宋体" w:eastAsia="宋体"/>
          <w:sz w:val="24"/>
        </w:rPr>
        <w:t>案例研讨：附录H的跨章节综合案例可与思维导图配合使用，实现"理论-实践-框架"的三位一体学习。</w:t>
      </w:r>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1A5276"/>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1A5276"/>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1A5276"/>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黑体" w:hAnsi="黑体" w:eastAsia="黑体"/>
      <w:b/>
      <w:bCs/>
      <w:i/>
      <w:iCs/>
      <w:color w:val="1A527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