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0"/>
        <w:jc w:val="center"/>
      </w:pPr>
      <w:r>
        <w:rPr>
          <w:rFonts w:ascii="黑体" w:hAnsi="黑体" w:eastAsia="黑体"/>
          <w:b/>
          <w:color w:val="1F497D"/>
          <w:sz w:val="72"/>
        </w:rPr>
        <w:t>旅游大数据挖掘与可视化</w:t>
      </w:r>
    </w:p>
    <w:p>
      <w:pPr>
        <w:spacing w:before="400"/>
        <w:jc w:val="center"/>
      </w:pPr>
      <w:r>
        <w:rPr>
          <w:rFonts w:ascii="楷体" w:hAnsi="楷体" w:eastAsia="楷体"/>
          <w:color w:val="333333"/>
          <w:sz w:val="36"/>
        </w:rPr>
        <w:t>——基于D.A.T.A.框架的系统方法论</w:t>
      </w:r>
    </w:p>
    <w:p/>
    <w:p/>
    <w:p/>
    <w:p/>
    <w:p/>
    <w:p/>
    <w:p/>
    <w:p/>
    <w:p>
      <w:pPr>
        <w:jc w:val="center"/>
      </w:pPr>
      <w:r>
        <w:rPr>
          <w:rFonts w:ascii="楷体" w:hAnsi="楷体" w:eastAsia="楷体"/>
          <w:sz w:val="32"/>
        </w:rPr>
        <w:t>祝  刚  著</w:t>
      </w:r>
    </w:p>
    <w:p>
      <w:r>
        <w:br w:type="page"/>
      </w:r>
    </w:p>
    <w:p>
      <w:pPr>
        <w:pStyle w:val="Heading1"/>
        <w:jc w:val="center"/>
      </w:pPr>
      <w:r>
        <w:t>目  录</w:t>
      </w:r>
    </w:p>
    <w:p>
      <w:pPr>
        <w:spacing w:after="40" w:line="312" w:lineRule="auto"/>
      </w:pPr>
      <w:r>
        <w:rPr>
          <w:rFonts w:ascii="宋体" w:hAnsi="宋体" w:eastAsia="宋体"/>
          <w:sz w:val="20"/>
        </w:rPr>
        <w:t>第1章  旅游大数据概论</w:t>
      </w:r>
    </w:p>
    <w:p>
      <w:pPr>
        <w:spacing w:after="40" w:line="312" w:lineRule="auto"/>
      </w:pPr>
      <w:r>
        <w:rPr>
          <w:rFonts w:ascii="宋体" w:hAnsi="宋体" w:eastAsia="宋体"/>
          <w:sz w:val="20"/>
        </w:rPr>
        <w:t xml:space="preserve">  1.1 大数据时代与旅游行业变革</w:t>
      </w:r>
    </w:p>
    <w:p>
      <w:pPr>
        <w:spacing w:after="40" w:line="312" w:lineRule="auto"/>
      </w:pPr>
      <w:r>
        <w:rPr>
          <w:rFonts w:ascii="宋体" w:hAnsi="宋体" w:eastAsia="宋体"/>
          <w:sz w:val="20"/>
        </w:rPr>
        <w:t xml:space="preserve">  1.2 旅游大数据的概念与特征</w:t>
      </w:r>
    </w:p>
    <w:p>
      <w:pPr>
        <w:spacing w:after="40" w:line="312" w:lineRule="auto"/>
      </w:pPr>
      <w:r>
        <w:rPr>
          <w:rFonts w:ascii="宋体" w:hAnsi="宋体" w:eastAsia="宋体"/>
          <w:sz w:val="20"/>
        </w:rPr>
        <w:t xml:space="preserve">  1.3 D.A.T.A.框架：旅游大数据方法论</w:t>
      </w:r>
    </w:p>
    <w:p>
      <w:pPr>
        <w:spacing w:after="40" w:line="312" w:lineRule="auto"/>
      </w:pPr>
      <w:r>
        <w:rPr>
          <w:rFonts w:ascii="宋体" w:hAnsi="宋体" w:eastAsia="宋体"/>
          <w:sz w:val="20"/>
        </w:rPr>
        <w:t xml:space="preserve">  1.4 旅游大数据的技术体系</w:t>
      </w:r>
    </w:p>
    <w:p>
      <w:pPr>
        <w:spacing w:after="40" w:line="312" w:lineRule="auto"/>
      </w:pPr>
      <w:r>
        <w:rPr>
          <w:rFonts w:ascii="宋体" w:hAnsi="宋体" w:eastAsia="宋体"/>
          <w:sz w:val="20"/>
        </w:rPr>
        <w:t>第2章  大数据采集技术</w:t>
      </w:r>
    </w:p>
    <w:p>
      <w:pPr>
        <w:spacing w:after="40" w:line="312" w:lineRule="auto"/>
      </w:pPr>
      <w:r>
        <w:rPr>
          <w:rFonts w:ascii="宋体" w:hAnsi="宋体" w:eastAsia="宋体"/>
          <w:sz w:val="20"/>
        </w:rPr>
        <w:t xml:space="preserve">  2.1 数据采集概述</w:t>
      </w:r>
    </w:p>
    <w:p>
      <w:pPr>
        <w:spacing w:after="40" w:line="312" w:lineRule="auto"/>
      </w:pPr>
      <w:r>
        <w:rPr>
          <w:rFonts w:ascii="宋体" w:hAnsi="宋体" w:eastAsia="宋体"/>
          <w:sz w:val="20"/>
        </w:rPr>
        <w:t xml:space="preserve">  2.2 网络爬虫技术</w:t>
      </w:r>
    </w:p>
    <w:p>
      <w:pPr>
        <w:spacing w:after="40" w:line="312" w:lineRule="auto"/>
      </w:pPr>
      <w:r>
        <w:rPr>
          <w:rFonts w:ascii="宋体" w:hAnsi="宋体" w:eastAsia="宋体"/>
          <w:sz w:val="20"/>
        </w:rPr>
        <w:t xml:space="preserve">  2.3 API接口数据采集</w:t>
      </w:r>
    </w:p>
    <w:p>
      <w:pPr>
        <w:spacing w:after="40" w:line="312" w:lineRule="auto"/>
      </w:pPr>
      <w:r>
        <w:rPr>
          <w:rFonts w:ascii="宋体" w:hAnsi="宋体" w:eastAsia="宋体"/>
          <w:sz w:val="20"/>
        </w:rPr>
        <w:t xml:space="preserve">  2.4 传感器与物联网数据采集</w:t>
      </w:r>
    </w:p>
    <w:p>
      <w:pPr>
        <w:spacing w:after="40" w:line="312" w:lineRule="auto"/>
      </w:pPr>
      <w:r>
        <w:rPr>
          <w:rFonts w:ascii="宋体" w:hAnsi="宋体" w:eastAsia="宋体"/>
          <w:sz w:val="20"/>
        </w:rPr>
        <w:t>第3章  数据清洗与预处理</w:t>
      </w:r>
    </w:p>
    <w:p>
      <w:pPr>
        <w:spacing w:after="40" w:line="312" w:lineRule="auto"/>
      </w:pPr>
      <w:r>
        <w:rPr>
          <w:rFonts w:ascii="宋体" w:hAnsi="宋体" w:eastAsia="宋体"/>
          <w:sz w:val="20"/>
        </w:rPr>
        <w:t xml:space="preserve">  3.1 数据质量与清洗概述</w:t>
      </w:r>
    </w:p>
    <w:p>
      <w:pPr>
        <w:spacing w:after="40" w:line="312" w:lineRule="auto"/>
      </w:pPr>
      <w:r>
        <w:rPr>
          <w:rFonts w:ascii="宋体" w:hAnsi="宋体" w:eastAsia="宋体"/>
          <w:sz w:val="20"/>
        </w:rPr>
        <w:t xml:space="preserve">  3.2 缺失值处理</w:t>
      </w:r>
    </w:p>
    <w:p>
      <w:pPr>
        <w:spacing w:after="40" w:line="312" w:lineRule="auto"/>
      </w:pPr>
      <w:r>
        <w:rPr>
          <w:rFonts w:ascii="宋体" w:hAnsi="宋体" w:eastAsia="宋体"/>
          <w:sz w:val="20"/>
        </w:rPr>
        <w:t xml:space="preserve">  3.3 异常值检测与处理</w:t>
      </w:r>
    </w:p>
    <w:p>
      <w:pPr>
        <w:spacing w:after="40" w:line="312" w:lineRule="auto"/>
      </w:pPr>
      <w:r>
        <w:rPr>
          <w:rFonts w:ascii="宋体" w:hAnsi="宋体" w:eastAsia="宋体"/>
          <w:sz w:val="20"/>
        </w:rPr>
        <w:t xml:space="preserve">  3.4 数据标准化与特征工程</w:t>
      </w:r>
    </w:p>
    <w:p>
      <w:pPr>
        <w:spacing w:after="40" w:line="312" w:lineRule="auto"/>
      </w:pPr>
      <w:r>
        <w:rPr>
          <w:rFonts w:ascii="宋体" w:hAnsi="宋体" w:eastAsia="宋体"/>
          <w:sz w:val="20"/>
        </w:rPr>
        <w:t>第4章  Excel统计分析与高级应用</w:t>
      </w:r>
    </w:p>
    <w:p>
      <w:pPr>
        <w:spacing w:after="40" w:line="312" w:lineRule="auto"/>
      </w:pPr>
      <w:r>
        <w:rPr>
          <w:rFonts w:ascii="宋体" w:hAnsi="宋体" w:eastAsia="宋体"/>
          <w:sz w:val="20"/>
        </w:rPr>
        <w:t xml:space="preserve">  4.1 Excel数据分析基础</w:t>
      </w:r>
    </w:p>
    <w:p>
      <w:pPr>
        <w:spacing w:after="40" w:line="312" w:lineRule="auto"/>
      </w:pPr>
      <w:r>
        <w:rPr>
          <w:rFonts w:ascii="宋体" w:hAnsi="宋体" w:eastAsia="宋体"/>
          <w:sz w:val="20"/>
        </w:rPr>
        <w:t xml:space="preserve">  4.2 数据透视表与高级函数</w:t>
      </w:r>
    </w:p>
    <w:p>
      <w:pPr>
        <w:spacing w:after="40" w:line="312" w:lineRule="auto"/>
      </w:pPr>
      <w:r>
        <w:rPr>
          <w:rFonts w:ascii="宋体" w:hAnsi="宋体" w:eastAsia="宋体"/>
          <w:sz w:val="20"/>
        </w:rPr>
        <w:t xml:space="preserve">  4.3 统计分析功能</w:t>
      </w:r>
    </w:p>
    <w:p>
      <w:pPr>
        <w:spacing w:after="40" w:line="312" w:lineRule="auto"/>
      </w:pPr>
      <w:r>
        <w:rPr>
          <w:rFonts w:ascii="宋体" w:hAnsi="宋体" w:eastAsia="宋体"/>
          <w:sz w:val="20"/>
        </w:rPr>
        <w:t xml:space="preserve">  4.4 旅游数据分析实战</w:t>
      </w:r>
    </w:p>
    <w:p>
      <w:pPr>
        <w:spacing w:after="40" w:line="312" w:lineRule="auto"/>
      </w:pPr>
      <w:r>
        <w:rPr>
          <w:rFonts w:ascii="宋体" w:hAnsi="宋体" w:eastAsia="宋体"/>
          <w:sz w:val="20"/>
        </w:rPr>
        <w:t>第5章  数据挖掘算法与Python实现</w:t>
      </w:r>
    </w:p>
    <w:p>
      <w:pPr>
        <w:spacing w:after="40" w:line="312" w:lineRule="auto"/>
      </w:pPr>
      <w:r>
        <w:rPr>
          <w:rFonts w:ascii="宋体" w:hAnsi="宋体" w:eastAsia="宋体"/>
          <w:sz w:val="20"/>
        </w:rPr>
        <w:t xml:space="preserve">  5.1 数据挖掘概述</w:t>
      </w:r>
    </w:p>
    <w:p>
      <w:pPr>
        <w:spacing w:after="40" w:line="312" w:lineRule="auto"/>
      </w:pPr>
      <w:r>
        <w:rPr>
          <w:rFonts w:ascii="宋体" w:hAnsi="宋体" w:eastAsia="宋体"/>
          <w:sz w:val="20"/>
        </w:rPr>
        <w:t xml:space="preserve">  5.2 分类算法</w:t>
      </w:r>
    </w:p>
    <w:p>
      <w:pPr>
        <w:spacing w:after="40" w:line="312" w:lineRule="auto"/>
      </w:pPr>
      <w:r>
        <w:rPr>
          <w:rFonts w:ascii="宋体" w:hAnsi="宋体" w:eastAsia="宋体"/>
          <w:sz w:val="20"/>
        </w:rPr>
        <w:t xml:space="preserve">  5.3 聚类算法</w:t>
      </w:r>
    </w:p>
    <w:p>
      <w:pPr>
        <w:spacing w:after="40" w:line="312" w:lineRule="auto"/>
      </w:pPr>
      <w:r>
        <w:rPr>
          <w:rFonts w:ascii="宋体" w:hAnsi="宋体" w:eastAsia="宋体"/>
          <w:sz w:val="20"/>
        </w:rPr>
        <w:t xml:space="preserve">  5.4 关联规则与序列模式</w:t>
      </w:r>
    </w:p>
    <w:p>
      <w:pPr>
        <w:spacing w:after="40" w:line="312" w:lineRule="auto"/>
      </w:pPr>
      <w:r>
        <w:rPr>
          <w:rFonts w:ascii="宋体" w:hAnsi="宋体" w:eastAsia="宋体"/>
          <w:sz w:val="20"/>
        </w:rPr>
        <w:t>第6章  游客客流数据分析与预测</w:t>
      </w:r>
    </w:p>
    <w:p>
      <w:pPr>
        <w:spacing w:after="40" w:line="312" w:lineRule="auto"/>
      </w:pPr>
      <w:r>
        <w:rPr>
          <w:rFonts w:ascii="宋体" w:hAnsi="宋体" w:eastAsia="宋体"/>
          <w:sz w:val="20"/>
        </w:rPr>
        <w:t xml:space="preserve">  6.1 客流数据特征与分析框架</w:t>
      </w:r>
    </w:p>
    <w:p>
      <w:pPr>
        <w:spacing w:after="40" w:line="312" w:lineRule="auto"/>
      </w:pPr>
      <w:r>
        <w:rPr>
          <w:rFonts w:ascii="宋体" w:hAnsi="宋体" w:eastAsia="宋体"/>
          <w:sz w:val="20"/>
        </w:rPr>
        <w:t xml:space="preserve">  6.2 客流时间序列分析</w:t>
      </w:r>
    </w:p>
    <w:p>
      <w:pPr>
        <w:spacing w:after="40" w:line="312" w:lineRule="auto"/>
      </w:pPr>
      <w:r>
        <w:rPr>
          <w:rFonts w:ascii="宋体" w:hAnsi="宋体" w:eastAsia="宋体"/>
          <w:sz w:val="20"/>
        </w:rPr>
        <w:t xml:space="preserve">  6.3 机器学习客流预测模型</w:t>
      </w:r>
    </w:p>
    <w:p>
      <w:pPr>
        <w:spacing w:after="40" w:line="312" w:lineRule="auto"/>
      </w:pPr>
      <w:r>
        <w:rPr>
          <w:rFonts w:ascii="宋体" w:hAnsi="宋体" w:eastAsia="宋体"/>
          <w:sz w:val="20"/>
        </w:rPr>
        <w:t xml:space="preserve">  6.4 客流预测案例实战</w:t>
      </w:r>
    </w:p>
    <w:p>
      <w:pPr>
        <w:spacing w:after="40" w:line="312" w:lineRule="auto"/>
      </w:pPr>
      <w:r>
        <w:rPr>
          <w:rFonts w:ascii="宋体" w:hAnsi="宋体" w:eastAsia="宋体"/>
          <w:sz w:val="20"/>
        </w:rPr>
        <w:t>第7章  数据可视化原理与设计</w:t>
      </w:r>
    </w:p>
    <w:p>
      <w:pPr>
        <w:spacing w:after="40" w:line="312" w:lineRule="auto"/>
      </w:pPr>
      <w:r>
        <w:rPr>
          <w:rFonts w:ascii="宋体" w:hAnsi="宋体" w:eastAsia="宋体"/>
          <w:sz w:val="20"/>
        </w:rPr>
        <w:t xml:space="preserve">  7.1 可视化的理论基础</w:t>
      </w:r>
    </w:p>
    <w:p>
      <w:pPr>
        <w:spacing w:after="40" w:line="312" w:lineRule="auto"/>
      </w:pPr>
      <w:r>
        <w:rPr>
          <w:rFonts w:ascii="宋体" w:hAnsi="宋体" w:eastAsia="宋体"/>
          <w:sz w:val="20"/>
        </w:rPr>
        <w:t xml:space="preserve">  7.2 可视化设计原则</w:t>
      </w:r>
    </w:p>
    <w:p>
      <w:pPr>
        <w:spacing w:after="40" w:line="312" w:lineRule="auto"/>
      </w:pPr>
      <w:r>
        <w:rPr>
          <w:rFonts w:ascii="宋体" w:hAnsi="宋体" w:eastAsia="宋体"/>
          <w:sz w:val="20"/>
        </w:rPr>
        <w:t xml:space="preserve">  7.3 颜色与视觉编码</w:t>
      </w:r>
    </w:p>
    <w:p>
      <w:pPr>
        <w:spacing w:after="40" w:line="312" w:lineRule="auto"/>
      </w:pPr>
      <w:r>
        <w:rPr>
          <w:rFonts w:ascii="宋体" w:hAnsi="宋体" w:eastAsia="宋体"/>
          <w:sz w:val="20"/>
        </w:rPr>
        <w:t xml:space="preserve">  7.4 可视化评估方法</w:t>
      </w:r>
    </w:p>
    <w:p>
      <w:pPr>
        <w:spacing w:after="40" w:line="312" w:lineRule="auto"/>
      </w:pPr>
      <w:r>
        <w:rPr>
          <w:rFonts w:ascii="宋体" w:hAnsi="宋体" w:eastAsia="宋体"/>
          <w:sz w:val="20"/>
        </w:rPr>
        <w:t>第8章  Python可视化编程实践</w:t>
      </w:r>
    </w:p>
    <w:p>
      <w:pPr>
        <w:spacing w:after="40" w:line="312" w:lineRule="auto"/>
      </w:pPr>
      <w:r>
        <w:rPr>
          <w:rFonts w:ascii="宋体" w:hAnsi="宋体" w:eastAsia="宋体"/>
          <w:sz w:val="20"/>
        </w:rPr>
        <w:t xml:space="preserve">  8.1 Matplotlib基础</w:t>
      </w:r>
    </w:p>
    <w:p>
      <w:pPr>
        <w:spacing w:after="40" w:line="312" w:lineRule="auto"/>
      </w:pPr>
      <w:r>
        <w:rPr>
          <w:rFonts w:ascii="宋体" w:hAnsi="宋体" w:eastAsia="宋体"/>
          <w:sz w:val="20"/>
        </w:rPr>
        <w:t xml:space="preserve">  8.2 Seaborn统计可视化</w:t>
      </w:r>
    </w:p>
    <w:p>
      <w:pPr>
        <w:spacing w:after="40" w:line="312" w:lineRule="auto"/>
      </w:pPr>
      <w:r>
        <w:rPr>
          <w:rFonts w:ascii="宋体" w:hAnsi="宋体" w:eastAsia="宋体"/>
          <w:sz w:val="20"/>
        </w:rPr>
        <w:t xml:space="preserve">  8.3 Plotly交互可视化</w:t>
      </w:r>
    </w:p>
    <w:p>
      <w:pPr>
        <w:spacing w:after="40" w:line="312" w:lineRule="auto"/>
      </w:pPr>
      <w:r>
        <w:rPr>
          <w:rFonts w:ascii="宋体" w:hAnsi="宋体" w:eastAsia="宋体"/>
          <w:sz w:val="20"/>
        </w:rPr>
        <w:t xml:space="preserve">  8.4 旅游数据可视化综合案例</w:t>
      </w:r>
    </w:p>
    <w:p>
      <w:pPr>
        <w:spacing w:after="40" w:line="312" w:lineRule="auto"/>
      </w:pPr>
      <w:r>
        <w:rPr>
          <w:rFonts w:ascii="宋体" w:hAnsi="宋体" w:eastAsia="宋体"/>
          <w:sz w:val="20"/>
        </w:rPr>
        <w:t>第9章  BI工具与旅游仪表盘设计</w:t>
      </w:r>
    </w:p>
    <w:p>
      <w:pPr>
        <w:spacing w:after="40" w:line="312" w:lineRule="auto"/>
      </w:pPr>
      <w:r>
        <w:rPr>
          <w:rFonts w:ascii="宋体" w:hAnsi="宋体" w:eastAsia="宋体"/>
          <w:sz w:val="20"/>
        </w:rPr>
        <w:t xml:space="preserve">  9.1 商业智能概述</w:t>
      </w:r>
    </w:p>
    <w:p>
      <w:pPr>
        <w:spacing w:after="40" w:line="312" w:lineRule="auto"/>
      </w:pPr>
      <w:r>
        <w:rPr>
          <w:rFonts w:ascii="宋体" w:hAnsi="宋体" w:eastAsia="宋体"/>
          <w:sz w:val="20"/>
        </w:rPr>
        <w:t xml:space="preserve">  9.2 Tableau旅游数据分析实践</w:t>
      </w:r>
    </w:p>
    <w:p>
      <w:pPr>
        <w:spacing w:after="40" w:line="312" w:lineRule="auto"/>
      </w:pPr>
      <w:r>
        <w:rPr>
          <w:rFonts w:ascii="宋体" w:hAnsi="宋体" w:eastAsia="宋体"/>
          <w:sz w:val="20"/>
        </w:rPr>
        <w:t xml:space="preserve">  9.3 Power BI旅游数据分析实践</w:t>
      </w:r>
    </w:p>
    <w:p>
      <w:pPr>
        <w:spacing w:after="40" w:line="312" w:lineRule="auto"/>
      </w:pPr>
      <w:r>
        <w:rPr>
          <w:rFonts w:ascii="宋体" w:hAnsi="宋体" w:eastAsia="宋体"/>
          <w:sz w:val="20"/>
        </w:rPr>
        <w:t xml:space="preserve">  9.4 仪表盘设计原则与用户体验</w:t>
      </w:r>
    </w:p>
    <w:p>
      <w:pPr>
        <w:spacing w:after="40" w:line="312" w:lineRule="auto"/>
      </w:pPr>
      <w:r>
        <w:rPr>
          <w:rFonts w:ascii="宋体" w:hAnsi="宋体" w:eastAsia="宋体"/>
          <w:sz w:val="20"/>
        </w:rPr>
        <w:t>第10章  文旅舆情监测与情感分析</w:t>
      </w:r>
    </w:p>
    <w:p>
      <w:pPr>
        <w:spacing w:after="40" w:line="312" w:lineRule="auto"/>
      </w:pPr>
      <w:r>
        <w:rPr>
          <w:rFonts w:ascii="宋体" w:hAnsi="宋体" w:eastAsia="宋体"/>
          <w:sz w:val="20"/>
        </w:rPr>
        <w:t xml:space="preserve">  10.1 文旅舆情概述</w:t>
      </w:r>
    </w:p>
    <w:p>
      <w:pPr>
        <w:spacing w:after="40" w:line="312" w:lineRule="auto"/>
      </w:pPr>
      <w:r>
        <w:rPr>
          <w:rFonts w:ascii="宋体" w:hAnsi="宋体" w:eastAsia="宋体"/>
          <w:sz w:val="20"/>
        </w:rPr>
        <w:t xml:space="preserve">  10.2 舆情数据采集技术</w:t>
      </w:r>
    </w:p>
    <w:p>
      <w:pPr>
        <w:spacing w:after="40" w:line="312" w:lineRule="auto"/>
      </w:pPr>
      <w:r>
        <w:rPr>
          <w:rFonts w:ascii="宋体" w:hAnsi="宋体" w:eastAsia="宋体"/>
          <w:sz w:val="20"/>
        </w:rPr>
        <w:t xml:space="preserve">  10.3 中文文本预处理</w:t>
      </w:r>
    </w:p>
    <w:p>
      <w:pPr>
        <w:spacing w:after="40" w:line="312" w:lineRule="auto"/>
      </w:pPr>
      <w:r>
        <w:rPr>
          <w:rFonts w:ascii="宋体" w:hAnsi="宋体" w:eastAsia="宋体"/>
          <w:sz w:val="20"/>
        </w:rPr>
        <w:t xml:space="preserve">  10.4 情感分析方法</w:t>
      </w:r>
    </w:p>
    <w:p>
      <w:pPr>
        <w:spacing w:after="40" w:line="312" w:lineRule="auto"/>
      </w:pPr>
      <w:r>
        <w:rPr>
          <w:rFonts w:ascii="宋体" w:hAnsi="宋体" w:eastAsia="宋体"/>
          <w:sz w:val="20"/>
        </w:rPr>
        <w:t xml:space="preserve">  10.5 舆情主题挖掘与预警</w:t>
      </w:r>
    </w:p>
    <w:p>
      <w:pPr>
        <w:spacing w:after="40" w:line="312" w:lineRule="auto"/>
      </w:pPr>
      <w:r>
        <w:rPr>
          <w:rFonts w:ascii="宋体" w:hAnsi="宋体" w:eastAsia="宋体"/>
          <w:sz w:val="20"/>
        </w:rPr>
        <w:t>第11章  游客消费画像建模与精准营销</w:t>
      </w:r>
    </w:p>
    <w:p>
      <w:pPr>
        <w:spacing w:after="40" w:line="312" w:lineRule="auto"/>
      </w:pPr>
      <w:r>
        <w:rPr>
          <w:rFonts w:ascii="宋体" w:hAnsi="宋体" w:eastAsia="宋体"/>
          <w:sz w:val="20"/>
        </w:rPr>
        <w:t xml:space="preserve">  11.1 游客画像概述</w:t>
      </w:r>
    </w:p>
    <w:p>
      <w:pPr>
        <w:spacing w:after="40" w:line="312" w:lineRule="auto"/>
      </w:pPr>
      <w:r>
        <w:rPr>
          <w:rFonts w:ascii="宋体" w:hAnsi="宋体" w:eastAsia="宋体"/>
          <w:sz w:val="20"/>
        </w:rPr>
        <w:t xml:space="preserve">  11.2 数据准备与特征工程</w:t>
      </w:r>
    </w:p>
    <w:p>
      <w:pPr>
        <w:spacing w:after="40" w:line="312" w:lineRule="auto"/>
      </w:pPr>
      <w:r>
        <w:rPr>
          <w:rFonts w:ascii="宋体" w:hAnsi="宋体" w:eastAsia="宋体"/>
          <w:sz w:val="20"/>
        </w:rPr>
        <w:t xml:space="preserve">  11.3 游客分群模型</w:t>
      </w:r>
    </w:p>
    <w:p>
      <w:pPr>
        <w:spacing w:after="40" w:line="312" w:lineRule="auto"/>
      </w:pPr>
      <w:r>
        <w:rPr>
          <w:rFonts w:ascii="宋体" w:hAnsi="宋体" w:eastAsia="宋体"/>
          <w:sz w:val="20"/>
        </w:rPr>
        <w:t xml:space="preserve">  11.4 消费预测与推荐系统</w:t>
      </w:r>
    </w:p>
    <w:p>
      <w:pPr>
        <w:spacing w:after="40" w:line="312" w:lineRule="auto"/>
      </w:pPr>
      <w:r>
        <w:rPr>
          <w:rFonts w:ascii="宋体" w:hAnsi="宋体" w:eastAsia="宋体"/>
          <w:sz w:val="20"/>
        </w:rPr>
        <w:t xml:space="preserve">  11.5 精准营销与隐私保护</w:t>
      </w:r>
    </w:p>
    <w:p>
      <w:pPr>
        <w:spacing w:after="40" w:line="312" w:lineRule="auto"/>
      </w:pPr>
      <w:r>
        <w:rPr>
          <w:rFonts w:ascii="宋体" w:hAnsi="宋体" w:eastAsia="宋体"/>
          <w:sz w:val="20"/>
        </w:rPr>
        <w:t>第12章  旅游大数据决策支持与未来展望</w:t>
      </w:r>
    </w:p>
    <w:p>
      <w:pPr>
        <w:spacing w:after="40" w:line="312" w:lineRule="auto"/>
      </w:pPr>
      <w:r>
        <w:rPr>
          <w:rFonts w:ascii="宋体" w:hAnsi="宋体" w:eastAsia="宋体"/>
          <w:sz w:val="20"/>
        </w:rPr>
        <w:t xml:space="preserve">  12.1 决策支持系统架构</w:t>
      </w:r>
    </w:p>
    <w:p>
      <w:pPr>
        <w:spacing w:after="40" w:line="312" w:lineRule="auto"/>
      </w:pPr>
      <w:r>
        <w:rPr>
          <w:rFonts w:ascii="宋体" w:hAnsi="宋体" w:eastAsia="宋体"/>
          <w:sz w:val="20"/>
        </w:rPr>
        <w:t xml:space="preserve">  12.2 数据驱动的旅游管理决策</w:t>
      </w:r>
    </w:p>
    <w:p>
      <w:pPr>
        <w:spacing w:after="40" w:line="312" w:lineRule="auto"/>
      </w:pPr>
      <w:r>
        <w:rPr>
          <w:rFonts w:ascii="宋体" w:hAnsi="宋体" w:eastAsia="宋体"/>
          <w:sz w:val="20"/>
        </w:rPr>
        <w:t xml:space="preserve">  12.3 前沿技术趋势</w:t>
      </w:r>
    </w:p>
    <w:p>
      <w:pPr>
        <w:spacing w:after="40" w:line="312" w:lineRule="auto"/>
      </w:pPr>
      <w:r>
        <w:rPr>
          <w:rFonts w:ascii="宋体" w:hAnsi="宋体" w:eastAsia="宋体"/>
          <w:sz w:val="20"/>
        </w:rPr>
        <w:t xml:space="preserve">  12.4 D.A.T.A.框架回顾与未来展望</w:t>
      </w:r>
    </w:p>
    <w:p>
      <w:pPr>
        <w:spacing w:after="40" w:line="312" w:lineRule="auto"/>
      </w:pPr>
      <w:r>
        <w:rPr>
          <w:rFonts w:ascii="宋体" w:hAnsi="宋体" w:eastAsia="宋体"/>
          <w:sz w:val="20"/>
        </w:rPr>
        <w:t>附录A  旅游大数据术语表</w:t>
      </w:r>
    </w:p>
    <w:p>
      <w:pPr>
        <w:spacing w:after="40" w:line="312" w:lineRule="auto"/>
      </w:pPr>
      <w:r>
        <w:rPr>
          <w:rFonts w:ascii="宋体" w:hAnsi="宋体" w:eastAsia="宋体"/>
          <w:sz w:val="20"/>
        </w:rPr>
        <w:t>附录B  常用工具速查手册</w:t>
      </w:r>
    </w:p>
    <w:p>
      <w:pPr>
        <w:spacing w:after="40" w:line="312" w:lineRule="auto"/>
      </w:pPr>
      <w:r>
        <w:rPr>
          <w:rFonts w:ascii="宋体" w:hAnsi="宋体" w:eastAsia="宋体"/>
          <w:sz w:val="20"/>
        </w:rPr>
        <w:t>附录C  旅游大数据分析案例库</w:t>
      </w:r>
    </w:p>
    <w:p>
      <w:pPr>
        <w:spacing w:after="40" w:line="312" w:lineRule="auto"/>
      </w:pPr>
      <w:r>
        <w:rPr>
          <w:rFonts w:ascii="宋体" w:hAnsi="宋体" w:eastAsia="宋体"/>
          <w:sz w:val="20"/>
        </w:rPr>
        <w:t>附录D  数据分析模板清单</w:t>
      </w:r>
    </w:p>
    <w:p>
      <w:pPr>
        <w:spacing w:after="40" w:line="312" w:lineRule="auto"/>
      </w:pPr>
      <w:r>
        <w:rPr>
          <w:rFonts w:ascii="宋体" w:hAnsi="宋体" w:eastAsia="宋体"/>
          <w:sz w:val="20"/>
        </w:rPr>
        <w:t>附录E  教学大纲与学时分配</w:t>
      </w:r>
    </w:p>
    <w:p>
      <w:pPr>
        <w:spacing w:after="40" w:line="312" w:lineRule="auto"/>
      </w:pPr>
      <w:r>
        <w:rPr>
          <w:rFonts w:ascii="宋体" w:hAnsi="宋体" w:eastAsia="宋体"/>
          <w:sz w:val="20"/>
        </w:rPr>
        <w:t>附录F  实训项目设计</w:t>
      </w:r>
    </w:p>
    <w:p>
      <w:pPr>
        <w:spacing w:after="40" w:line="312" w:lineRule="auto"/>
      </w:pPr>
      <w:r>
        <w:rPr>
          <w:rFonts w:ascii="宋体" w:hAnsi="宋体" w:eastAsia="宋体"/>
          <w:sz w:val="20"/>
        </w:rPr>
        <w:t>附录G  旅游大数据发展大事记</w:t>
      </w:r>
    </w:p>
    <w:p>
      <w:r>
        <w:br w:type="page"/>
      </w:r>
    </w:p>
    <w:p>
      <w:pPr>
        <w:pStyle w:val="Heading1"/>
      </w:pPr>
      <w:r>
        <w:t>第1章 旅游大数据概论</w:t>
      </w:r>
    </w:p>
    <w:p>
      <w:pPr>
        <w:pStyle w:val="Heading2"/>
      </w:pPr>
      <w:r>
        <w:t>学习目标</w:t>
      </w:r>
    </w:p>
    <w:p>
      <w:r>
        <w:rPr>
          <w:rFonts w:ascii="宋体" w:hAnsi="宋体" w:eastAsia="宋体"/>
          <w:sz w:val="24"/>
        </w:rPr>
        <w:t>完成本章学习后，读者应当能够：</w:t>
      </w:r>
    </w:p>
    <w:p>
      <w:r>
        <w:rPr>
          <w:rFonts w:ascii="宋体" w:hAnsi="宋体" w:eastAsia="宋体"/>
          <w:sz w:val="24"/>
        </w:rPr>
        <w:t xml:space="preserve">1. </w:t>
      </w:r>
      <w:r>
        <w:rPr>
          <w:rFonts w:ascii="宋体" w:hAnsi="宋体" w:eastAsia="宋体"/>
          <w:b/>
          <w:sz w:val="24"/>
        </w:rPr>
        <w:t>识记</w:t>
      </w:r>
      <w:r>
        <w:rPr>
          <w:rFonts w:ascii="宋体" w:hAnsi="宋体" w:eastAsia="宋体"/>
          <w:sz w:val="24"/>
        </w:rPr>
        <w:t>：旅游大数据的基本概念、核心特征（5V）与主要分类体系。</w:t>
      </w:r>
    </w:p>
    <w:p>
      <w:r>
        <w:rPr>
          <w:rFonts w:ascii="宋体" w:hAnsi="宋体" w:eastAsia="宋体"/>
          <w:sz w:val="24"/>
        </w:rPr>
        <w:t xml:space="preserve">2. </w:t>
      </w:r>
      <w:r>
        <w:rPr>
          <w:rFonts w:ascii="宋体" w:hAnsi="宋体" w:eastAsia="宋体"/>
          <w:b/>
          <w:sz w:val="24"/>
        </w:rPr>
        <w:t>理解</w:t>
      </w:r>
      <w:r>
        <w:rPr>
          <w:rFonts w:ascii="宋体" w:hAnsi="宋体" w:eastAsia="宋体"/>
          <w:sz w:val="24"/>
        </w:rPr>
        <w:t>：旅游大数据的价值维度，以及D.A.T.A.框架四个环节之间的逻辑关系。</w:t>
      </w:r>
    </w:p>
    <w:p>
      <w:r>
        <w:rPr>
          <w:rFonts w:ascii="宋体" w:hAnsi="宋体" w:eastAsia="宋体"/>
          <w:sz w:val="24"/>
        </w:rPr>
        <w:t xml:space="preserve">3. </w:t>
      </w:r>
      <w:r>
        <w:rPr>
          <w:rFonts w:ascii="宋体" w:hAnsi="宋体" w:eastAsia="宋体"/>
          <w:b/>
          <w:sz w:val="24"/>
        </w:rPr>
        <w:t>应用</w:t>
      </w:r>
      <w:r>
        <w:rPr>
          <w:rFonts w:ascii="宋体" w:hAnsi="宋体" w:eastAsia="宋体"/>
          <w:sz w:val="24"/>
        </w:rPr>
        <w:t>：运用旅游大数据来源分类框架，对具体旅游场景中的数据类型进行识别和归类。</w:t>
      </w:r>
    </w:p>
    <w:p>
      <w:r>
        <w:rPr>
          <w:rFonts w:ascii="宋体" w:hAnsi="宋体" w:eastAsia="宋体"/>
          <w:sz w:val="24"/>
        </w:rPr>
        <w:t xml:space="preserve">4. </w:t>
      </w:r>
      <w:r>
        <w:rPr>
          <w:rFonts w:ascii="宋体" w:hAnsi="宋体" w:eastAsia="宋体"/>
          <w:b/>
          <w:sz w:val="24"/>
        </w:rPr>
        <w:t>分析</w:t>
      </w:r>
      <w:r>
        <w:rPr>
          <w:rFonts w:ascii="宋体" w:hAnsi="宋体" w:eastAsia="宋体"/>
          <w:sz w:val="24"/>
        </w:rPr>
        <w:t>：对比传统旅游数据分析与大数据分析方法在研究范式、数据规模和分析深度上的差异。</w:t>
      </w:r>
    </w:p>
    <w:p>
      <w:r>
        <w:rPr>
          <w:rFonts w:ascii="宋体" w:hAnsi="宋体" w:eastAsia="宋体"/>
          <w:sz w:val="24"/>
        </w:rPr>
        <w:t xml:space="preserve">5. </w:t>
      </w:r>
      <w:r>
        <w:rPr>
          <w:rFonts w:ascii="宋体" w:hAnsi="宋体" w:eastAsia="宋体"/>
          <w:b/>
          <w:sz w:val="24"/>
        </w:rPr>
        <w:t>评价</w:t>
      </w:r>
      <w:r>
        <w:rPr>
          <w:rFonts w:ascii="宋体" w:hAnsi="宋体" w:eastAsia="宋体"/>
          <w:sz w:val="24"/>
        </w:rPr>
        <w:t>：评估旅游大数据在不同应用场景（目的地管理、精准营销、舆情监测等）中的价值与局限。</w:t>
      </w:r>
    </w:p>
    <w:p>
      <w:r>
        <w:rPr>
          <w:rFonts w:ascii="宋体" w:hAnsi="宋体" w:eastAsia="宋体"/>
          <w:sz w:val="24"/>
        </w:rPr>
        <w:t xml:space="preserve">6. </w:t>
      </w:r>
      <w:r>
        <w:rPr>
          <w:rFonts w:ascii="宋体" w:hAnsi="宋体" w:eastAsia="宋体"/>
          <w:b/>
          <w:sz w:val="24"/>
        </w:rPr>
        <w:t>创造</w:t>
      </w:r>
      <w:r>
        <w:rPr>
          <w:rFonts w:ascii="宋体" w:hAnsi="宋体" w:eastAsia="宋体"/>
          <w:sz w:val="24"/>
        </w:rPr>
        <w:t>：基于D.A.T.A.框架，设计一个面向特定旅游目的地的大数据应用方案框架。</w:t>
      </w:r>
    </w:p>
    <w:p>
      <w:pPr>
        <w:pStyle w:val="Heading2"/>
      </w:pPr>
      <w:r>
        <w:t>导入案例：从"五一"黄金周看旅游大数据的力量</w:t>
      </w:r>
    </w:p>
    <w:p>
      <w:r>
        <w:rPr>
          <w:rFonts w:ascii="宋体" w:hAnsi="宋体" w:eastAsia="宋体"/>
          <w:sz w:val="24"/>
        </w:rPr>
        <w:t>2024年"五一"假期，中国国内旅游出游合计2.95亿人次，国内游客出游总花费1668.9亿元。在这一数字背后，是一场无形的数据洪流：数亿游客通过手机预订机票酒店、在社交媒体分享旅行照片、使用导航软件规划路线、在景区扫码购票入场、用移动支付完成消费——每一次点击、每一次定位、每一笔交易，都在产生数据。</w:t>
      </w:r>
    </w:p>
    <w:p>
      <w:r>
        <w:rPr>
          <w:rFonts w:ascii="宋体" w:hAnsi="宋体" w:eastAsia="宋体"/>
          <w:sz w:val="24"/>
        </w:rPr>
        <w:t>某省级文旅主管部门在假期前便搭建了"旅游运行监测大数据平台"，整合了运营商信令数据、OTA平台预订数据、景区实时入园数据、高速公路ETC数据和社交媒体舆情数据。通过该平台，管理者能够实时掌握全省各主要景区的客流密度，当某景区瞬时客流达到承载力的80%时，系统自动触发预警并推送分流建议至周边景区和游客手机端。与此同时，营销团队基于历史数据和实时搜索热度，提前预判了热门目的地并进行了精准的内容投放。</w:t>
      </w:r>
    </w:p>
    <w:p>
      <w:r>
        <w:rPr>
          <w:rFonts w:ascii="宋体" w:hAnsi="宋体" w:eastAsia="宋体"/>
          <w:sz w:val="24"/>
        </w:rPr>
        <w:t>这个案例揭示了旅游大数据的核心价值：它不仅是"大"，更重要的是通过采集、分析、可视化和应用的全链条，将海量数据转化为可操作的决策依据。这正是本书D.A.T.A.框架所阐述的方法论逻辑。（说明性案例，基于行业典型情境构建）</w:t>
      </w:r>
    </w:p>
    <w:p>
      <w:r>
        <w:rPr>
          <w:rFonts w:ascii="宋体" w:hAnsi="宋体" w:eastAsia="宋体"/>
          <w:sz w:val="24"/>
        </w:rPr>
        <w:t>---</w:t>
      </w:r>
    </w:p>
    <w:p>
      <w:pPr>
        <w:pStyle w:val="Heading2"/>
      </w:pPr>
      <w:r>
        <w:t>1.1 大数据时代的旅游业变革</w:t>
      </w:r>
    </w:p>
    <w:p>
      <w:pPr>
        <w:pStyle w:val="Heading3"/>
      </w:pPr>
      <w:r>
        <w:t>1.1.1 从数据匮乏到数据爆炸</w:t>
      </w:r>
    </w:p>
    <w:p>
      <w:r>
        <w:rPr>
          <w:rFonts w:ascii="宋体" w:hAnsi="宋体" w:eastAsia="宋体"/>
          <w:sz w:val="24"/>
        </w:rPr>
        <w:t>旅游业长期面临一个根本性困境：作为一个综合性极强、涉及"食住行游购娱"六大要素的服务行业，其数据采集难度远高于制造业或零售业。传统旅游统计主要依赖抽样调查、酒店入住登记和景区门票销售数据，不仅滞后性强，而且难以捕捉游客的完整行为链条。旅游研究者在相当长一段时间内，不得不在"小数据"的约束下进行推断和建模。</w:t>
      </w:r>
    </w:p>
    <w:p>
      <w:r>
        <w:rPr>
          <w:rFonts w:ascii="宋体" w:hAnsi="宋体" w:eastAsia="宋体"/>
          <w:sz w:val="24"/>
        </w:rPr>
        <w:t>大数据技术的兴起从根本上改变了这一局面。Mehraliyev等人（2020）在对智慧旅游研究的系统综述中指出，数据已成为推动智慧旅游发展的最重要元素之一，而新的分析方法正在重塑我们对旅游业的理解[1]。随着移动互联网、社交媒体、物联网和云计算技术的普及，旅游业的每个环节都在产生数据：游客在OTA平台浏览和预订产品时留下行为轨迹，在社交媒体发布游记和点评时贡献UGC内容，在景区使用电子票务和Wi-Fi时被传感器感知位置，在移动支付时生成交易记录——这些数据共同构成了旅游大数据的丰富来源。</w:t>
      </w:r>
    </w:p>
    <w:p>
      <w:r>
        <w:rPr>
          <w:rFonts w:ascii="宋体" w:hAnsi="宋体" w:eastAsia="宋体"/>
          <w:sz w:val="24"/>
        </w:rPr>
        <w:t>Blanco-Moreno等人（2023）在回顾旅游营销中的大数据研究时强调，大数据正在改变旅游营销的研究范式，从传统的基于问卷和访谈的定性研究，转向基于大规模行为数据的定量分析[2]。这一转变不仅提升了研究的可重复性和外部效度，也使得实时监测和动态优化成为可能。</w:t>
      </w:r>
    </w:p>
    <w:p>
      <w:pPr>
        <w:pStyle w:val="Heading3"/>
      </w:pPr>
      <w:r>
        <w:t>1.1.2 旅游业的数据化转型</w:t>
      </w:r>
    </w:p>
    <w:p>
      <w:r>
        <w:rPr>
          <w:rFonts w:ascii="宋体" w:hAnsi="宋体" w:eastAsia="宋体"/>
          <w:sz w:val="24"/>
        </w:rPr>
        <w:t>旅游业的数据化转型体现在三个层面：</w:t>
      </w:r>
    </w:p>
    <w:p>
      <w:r>
        <w:rPr>
          <w:rFonts w:ascii="宋体" w:hAnsi="宋体" w:eastAsia="宋体"/>
          <w:sz w:val="24"/>
        </w:rPr>
      </w:r>
      <w:r>
        <w:rPr>
          <w:rFonts w:ascii="宋体" w:hAnsi="宋体" w:eastAsia="宋体"/>
          <w:b/>
          <w:sz w:val="24"/>
        </w:rPr>
        <w:t>第一，产品层面的数据化。</w:t>
      </w:r>
      <w:r>
        <w:rPr>
          <w:rFonts w:ascii="宋体" w:hAnsi="宋体" w:eastAsia="宋体"/>
          <w:sz w:val="24"/>
        </w:rPr>
        <w:t xml:space="preserve"> 旅游产品从传统的线下服务向数字化产品演进，电子票务、数字导览、虚拟游览等产品形态使得游客行为可以被全程记录和追踪。OTA平台、短租平台和体验预订平台的兴起，使旅游交易数据实现了数字化沉淀。</w:t>
      </w:r>
    </w:p>
    <w:p>
      <w:r>
        <w:rPr>
          <w:rFonts w:ascii="宋体" w:hAnsi="宋体" w:eastAsia="宋体"/>
          <w:sz w:val="24"/>
        </w:rPr>
      </w:r>
      <w:r>
        <w:rPr>
          <w:rFonts w:ascii="宋体" w:hAnsi="宋体" w:eastAsia="宋体"/>
          <w:b/>
          <w:sz w:val="24"/>
        </w:rPr>
        <w:t>第二，运营层面的数据化。</w:t>
      </w:r>
      <w:r>
        <w:rPr>
          <w:rFonts w:ascii="宋体" w:hAnsi="宋体" w:eastAsia="宋体"/>
          <w:sz w:val="24"/>
        </w:rPr>
        <w:t xml:space="preserve"> 旅游企业和目的地管理者开始利用数据进行运营决策。Yoon和Lee（2016）的研究展示了如何利用大数据可视化分析为旅游政策制定提供支持，通过对社交媒体数据和搜索趋势的分析，帮助决策者了解游客偏好和市场动态[3]。Sarkar等人（2022）提出了一个面向旅游业的智能推荐框架，系统阐述了大数据在酒店管理、交通管理、客户管理和预订管理四个关键领域的影响[4]。</w:t>
      </w:r>
    </w:p>
    <w:p>
      <w:r>
        <w:rPr>
          <w:rFonts w:ascii="宋体" w:hAnsi="宋体" w:eastAsia="宋体"/>
          <w:sz w:val="24"/>
        </w:rPr>
      </w:r>
      <w:r>
        <w:rPr>
          <w:rFonts w:ascii="宋体" w:hAnsi="宋体" w:eastAsia="宋体"/>
          <w:b/>
          <w:sz w:val="24"/>
        </w:rPr>
        <w:t>第三，治理层面的数据化。</w:t>
      </w:r>
      <w:r>
        <w:rPr>
          <w:rFonts w:ascii="宋体" w:hAnsi="宋体" w:eastAsia="宋体"/>
          <w:sz w:val="24"/>
        </w:rPr>
        <w:t xml:space="preserve"> 政府旅游主管部门正在从传统的统计报表模式转向数据驱动的治理模式。张洪昌和舒伯阳（2018）分析了大数据时代旅游协同治理的行为逻辑，指出旅游大数据发展面临行业间壁垒与信息孤岛、部门间壁垒与数据政绩、政企间壁垒与权力寻租等困境，需要通过行业监管手段创新和社会化治理转型来突破[5]。</w:t>
      </w:r>
    </w:p>
    <w:p>
      <w:pPr>
        <w:pStyle w:val="Heading3"/>
      </w:pPr>
      <w:r>
        <w:t>1.1.3 技术驱动因素</w:t>
      </w:r>
    </w:p>
    <w:p>
      <w:r>
        <w:rPr>
          <w:rFonts w:ascii="宋体" w:hAnsi="宋体" w:eastAsia="宋体"/>
          <w:sz w:val="24"/>
        </w:rPr>
        <w:t>旅游大数据的蓬勃发展得益于多项底层技术的协同推进：</w:t>
      </w:r>
    </w:p>
    <w:p>
      <w:r>
        <w:rPr>
          <w:rFonts w:ascii="宋体" w:hAnsi="宋体" w:eastAsia="宋体"/>
          <w:sz w:val="24"/>
        </w:rPr>
        <w:t xml:space="preserve">- </w:t>
      </w:r>
      <w:r>
        <w:rPr>
          <w:rFonts w:ascii="宋体" w:hAnsi="宋体" w:eastAsia="宋体"/>
          <w:b/>
          <w:sz w:val="24"/>
        </w:rPr>
        <w:t>移动互联网</w:t>
      </w:r>
      <w:r>
        <w:rPr>
          <w:rFonts w:ascii="宋体" w:hAnsi="宋体" w:eastAsia="宋体"/>
          <w:sz w:val="24"/>
        </w:rPr>
        <w:t>：智能手机的普及使游客成为移动的数据生产节点，LBS（Location-Based Service）定位数据成为旅游行为分析的重要数据源。</w:t>
      </w:r>
    </w:p>
    <w:p>
      <w:r>
        <w:rPr>
          <w:rFonts w:ascii="宋体" w:hAnsi="宋体" w:eastAsia="宋体"/>
          <w:sz w:val="24"/>
        </w:rPr>
        <w:t xml:space="preserve">- </w:t>
      </w:r>
      <w:r>
        <w:rPr>
          <w:rFonts w:ascii="宋体" w:hAnsi="宋体" w:eastAsia="宋体"/>
          <w:b/>
          <w:sz w:val="24"/>
        </w:rPr>
        <w:t>社交媒体</w:t>
      </w:r>
      <w:r>
        <w:rPr>
          <w:rFonts w:ascii="宋体" w:hAnsi="宋体" w:eastAsia="宋体"/>
          <w:sz w:val="24"/>
        </w:rPr>
        <w:t>：微博、微信、抖音、小红书等平台产生了海量UGC（User-Generated Content）内容，成为旅游舆情监测和游客情感分析的数据基础。</w:t>
      </w:r>
    </w:p>
    <w:p>
      <w:r>
        <w:rPr>
          <w:rFonts w:ascii="宋体" w:hAnsi="宋体" w:eastAsia="宋体"/>
          <w:sz w:val="24"/>
        </w:rPr>
        <w:t xml:space="preserve">- </w:t>
      </w:r>
      <w:r>
        <w:rPr>
          <w:rFonts w:ascii="宋体" w:hAnsi="宋体" w:eastAsia="宋体"/>
          <w:b/>
          <w:sz w:val="24"/>
        </w:rPr>
        <w:t>物联网</w:t>
      </w:r>
      <w:r>
        <w:rPr>
          <w:rFonts w:ascii="宋体" w:hAnsi="宋体" w:eastAsia="宋体"/>
          <w:sz w:val="24"/>
        </w:rPr>
        <w:t>：景区的传感器网络、Wi-Fi探针、智能摄像头等设备实现了游客行为的被动式感知，弥补了主动报告数据的偏差。</w:t>
      </w:r>
    </w:p>
    <w:p>
      <w:r>
        <w:rPr>
          <w:rFonts w:ascii="宋体" w:hAnsi="宋体" w:eastAsia="宋体"/>
          <w:sz w:val="24"/>
        </w:rPr>
        <w:t xml:space="preserve">- </w:t>
      </w:r>
      <w:r>
        <w:rPr>
          <w:rFonts w:ascii="宋体" w:hAnsi="宋体" w:eastAsia="宋体"/>
          <w:b/>
          <w:sz w:val="24"/>
        </w:rPr>
        <w:t>云计算</w:t>
      </w:r>
      <w:r>
        <w:rPr>
          <w:rFonts w:ascii="宋体" w:hAnsi="宋体" w:eastAsia="宋体"/>
          <w:sz w:val="24"/>
        </w:rPr>
        <w:t>：弹性计算资源使中小旅游企业也能获得大数据处理能力。</w:t>
      </w:r>
    </w:p>
    <w:p>
      <w:r>
        <w:rPr>
          <w:rFonts w:ascii="宋体" w:hAnsi="宋体" w:eastAsia="宋体"/>
          <w:sz w:val="24"/>
        </w:rPr>
        <w:t xml:space="preserve">- </w:t>
      </w:r>
      <w:r>
        <w:rPr>
          <w:rFonts w:ascii="宋体" w:hAnsi="宋体" w:eastAsia="宋体"/>
          <w:b/>
          <w:sz w:val="24"/>
        </w:rPr>
        <w:t>人工智能</w:t>
      </w:r>
      <w:r>
        <w:rPr>
          <w:rFonts w:ascii="宋体" w:hAnsi="宋体" w:eastAsia="宋体"/>
          <w:sz w:val="24"/>
        </w:rPr>
        <w:t>：机器学习和深度学习算法为旅游大数据分析提供了强大的建模工具，从传统的统计预测到基于深度神经网络的精准推荐。</w:t>
      </w:r>
    </w:p>
    <w:p>
      <w:r>
        <w:rPr>
          <w:rFonts w:ascii="宋体" w:hAnsi="宋体" w:eastAsia="宋体"/>
          <w:sz w:val="24"/>
        </w:rPr>
        <w:t>Mariani等人（2018）在对酒店和旅游行业商业智能与大数据的系统文献综述中发现，学术研究中对BI和大数据的关注从2014年开始显著上升，研究主题涵盖了收益管理、客户关系管理、目的地管理等多个领域[6]。</w:t>
      </w:r>
    </w:p>
    <w:p>
      <w:r>
        <w:rPr>
          <w:rFonts w:ascii="宋体" w:hAnsi="宋体" w:eastAsia="宋体"/>
          <w:sz w:val="24"/>
        </w:rPr>
        <w:t>---</w:t>
      </w:r>
    </w:p>
    <w:p>
      <w:pPr>
        <w:pStyle w:val="Heading2"/>
      </w:pPr>
      <w:r>
        <w:t>1.2 旅游大数据的概念、特征与分类</w:t>
      </w:r>
    </w:p>
    <w:p>
      <w:pPr>
        <w:pStyle w:val="Heading3"/>
      </w:pPr>
      <w:r>
        <w:t>1.2.1 旅游大数据的定义</w:t>
      </w:r>
    </w:p>
    <w:p>
      <w:r>
        <w:rPr>
          <w:rFonts w:ascii="宋体" w:hAnsi="宋体" w:eastAsia="宋体"/>
          <w:sz w:val="24"/>
        </w:rPr>
        <w:t>旅游大数据是指在旅游业运营和管理过程中产生的、规模庞大、类型多样、生成速度快且具有潜在价值的数据集合，这些数据超出了传统数据处理软件的处理能力，需要借助大数据技术进行采集、存储、分析和可视化。</w:t>
      </w:r>
    </w:p>
    <w:p>
      <w:r>
        <w:rPr>
          <w:rFonts w:ascii="宋体" w:hAnsi="宋体" w:eastAsia="宋体"/>
          <w:sz w:val="24"/>
        </w:rPr>
        <w:t>这一定义包含三个核心要点：首先，旅游大数据是旅游业活动过程中"自然产生"的副产品，而非专门设计的调查数据；其次，其规模和复杂性超出了传统数据处理工具的能力边界；最后，其价值是"潜在"的，需要通过分析挖掘才能转化为决策依据。</w:t>
      </w:r>
    </w:p>
    <w:p>
      <w:r>
        <w:rPr>
          <w:rFonts w:ascii="宋体" w:hAnsi="宋体" w:eastAsia="宋体"/>
          <w:sz w:val="24"/>
        </w:rPr>
        <w:t>宋冰等人（2020）从地理信息领域的视角系统阐述了旅游时空大数据的概念及其特性，指出旅游时空大数据是伴随旅游信息化发展而产生的新数据形式，与旅游资源、旅游者、旅游行业与市场密切相关，并从时间维、空间维与专题属性维概述了其内容体系[7]。</w:t>
      </w:r>
    </w:p>
    <w:p>
      <w:pPr>
        <w:pStyle w:val="Heading3"/>
      </w:pPr>
      <w:r>
        <w:t>1.2.2 旅游大数据的5V特征</w:t>
      </w:r>
    </w:p>
    <w:p>
      <w:r>
        <w:rPr>
          <w:rFonts w:ascii="宋体" w:hAnsi="宋体" w:eastAsia="宋体"/>
          <w:sz w:val="24"/>
        </w:rPr>
        <w:t>旅游大数据具备大数据的经典5V特征，同时在旅游场景中呈现出独特的表现形态：</w:t>
      </w:r>
    </w:p>
    <w:tbl>
      <w:tblPr>
        <w:tblStyle w:val="LightGrid-Accent1"/>
        <w:tblW w:type="auto" w:w="0"/>
        <w:tblLook w:firstColumn="1" w:firstRow="1" w:lastColumn="0" w:lastRow="0" w:noHBand="0" w:noVBand="1" w:val="04A0"/>
      </w:tblPr>
      <w:tblGrid>
        <w:gridCol w:w="3041"/>
        <w:gridCol w:w="3041"/>
        <w:gridCol w:w="3041"/>
      </w:tblGrid>
      <w:tr>
        <w:tc>
          <w:tcPr>
            <w:tcW w:type="dxa" w:w="3041"/>
          </w:tcPr>
          <w:p>
            <w:r>
              <w:rPr>
                <w:rFonts w:ascii="宋体" w:hAnsi="宋体" w:eastAsia="宋体"/>
                <w:b/>
                <w:sz w:val="20"/>
              </w:rPr>
              <w:t>特征维度</w:t>
            </w:r>
          </w:p>
        </w:tc>
        <w:tc>
          <w:tcPr>
            <w:tcW w:type="dxa" w:w="3041"/>
          </w:tcPr>
          <w:p>
            <w:r>
              <w:rPr>
                <w:rFonts w:ascii="宋体" w:hAnsi="宋体" w:eastAsia="宋体"/>
                <w:b/>
                <w:sz w:val="20"/>
              </w:rPr>
              <w:t>英文</w:t>
            </w:r>
          </w:p>
        </w:tc>
        <w:tc>
          <w:tcPr>
            <w:tcW w:type="dxa" w:w="3041"/>
          </w:tcPr>
          <w:p>
            <w:r>
              <w:rPr>
                <w:rFonts w:ascii="宋体" w:hAnsi="宋体" w:eastAsia="宋体"/>
                <w:b/>
                <w:sz w:val="20"/>
              </w:rPr>
              <w:t>旅游场景中的具体表现</w:t>
            </w:r>
          </w:p>
        </w:tc>
      </w:tr>
      <w:tr>
        <w:tc>
          <w:tcPr>
            <w:tcW w:type="dxa" w:w="3041"/>
          </w:tcPr>
          <w:p>
            <w:r>
              <w:rPr>
                <w:rFonts w:ascii="宋体" w:hAnsi="宋体" w:eastAsia="宋体"/>
                <w:sz w:val="20"/>
              </w:rPr>
              <w:t>**规模性**</w:t>
            </w:r>
          </w:p>
        </w:tc>
        <w:tc>
          <w:tcPr>
            <w:tcW w:type="dxa" w:w="3041"/>
          </w:tcPr>
          <w:p>
            <w:r>
              <w:rPr>
                <w:rFonts w:ascii="宋体" w:hAnsi="宋体" w:eastAsia="宋体"/>
                <w:sz w:val="20"/>
              </w:rPr>
              <w:t>Volume</w:t>
            </w:r>
          </w:p>
        </w:tc>
        <w:tc>
          <w:tcPr>
            <w:tcW w:type="dxa" w:w="3041"/>
          </w:tcPr>
          <w:p>
            <w:r>
              <w:rPr>
                <w:rFonts w:ascii="宋体" w:hAnsi="宋体" w:eastAsia="宋体"/>
                <w:sz w:val="20"/>
              </w:rPr>
              <w:t>全国A级景区每日产生数亿条入园记录、定位数据和交易数据</w:t>
            </w:r>
          </w:p>
        </w:tc>
      </w:tr>
      <w:tr>
        <w:tc>
          <w:tcPr>
            <w:tcW w:type="dxa" w:w="3041"/>
          </w:tcPr>
          <w:p>
            <w:r>
              <w:rPr>
                <w:rFonts w:ascii="宋体" w:hAnsi="宋体" w:eastAsia="宋体"/>
                <w:sz w:val="20"/>
              </w:rPr>
              <w:t>**多样性**</w:t>
            </w:r>
          </w:p>
        </w:tc>
        <w:tc>
          <w:tcPr>
            <w:tcW w:type="dxa" w:w="3041"/>
          </w:tcPr>
          <w:p>
            <w:r>
              <w:rPr>
                <w:rFonts w:ascii="宋体" w:hAnsi="宋体" w:eastAsia="宋体"/>
                <w:sz w:val="20"/>
              </w:rPr>
              <w:t>Variety</w:t>
            </w:r>
          </w:p>
        </w:tc>
        <w:tc>
          <w:tcPr>
            <w:tcW w:type="dxa" w:w="3041"/>
          </w:tcPr>
          <w:p>
            <w:r>
              <w:rPr>
                <w:rFonts w:ascii="宋体" w:hAnsi="宋体" w:eastAsia="宋体"/>
                <w:sz w:val="20"/>
              </w:rPr>
              <w:t>结构化数据（交易记录、票务数据）、半结构化数据（JSON日志）、非结构化数据（评论文本、图片、视频）</w:t>
            </w:r>
          </w:p>
        </w:tc>
      </w:tr>
      <w:tr>
        <w:tc>
          <w:tcPr>
            <w:tcW w:type="dxa" w:w="3041"/>
          </w:tcPr>
          <w:p>
            <w:r>
              <w:rPr>
                <w:rFonts w:ascii="宋体" w:hAnsi="宋体" w:eastAsia="宋体"/>
                <w:sz w:val="20"/>
              </w:rPr>
              <w:t>**高速性**</w:t>
            </w:r>
          </w:p>
        </w:tc>
        <w:tc>
          <w:tcPr>
            <w:tcW w:type="dxa" w:w="3041"/>
          </w:tcPr>
          <w:p>
            <w:r>
              <w:rPr>
                <w:rFonts w:ascii="宋体" w:hAnsi="宋体" w:eastAsia="宋体"/>
                <w:sz w:val="20"/>
              </w:rPr>
              <w:t>Velocity</w:t>
            </w:r>
          </w:p>
        </w:tc>
        <w:tc>
          <w:tcPr>
            <w:tcW w:type="dxa" w:w="3041"/>
          </w:tcPr>
          <w:p>
            <w:r>
              <w:rPr>
                <w:rFonts w:ascii="宋体" w:hAnsi="宋体" w:eastAsia="宋体"/>
                <w:sz w:val="20"/>
              </w:rPr>
              <w:t>OTA实时预订数据、景区实时客流数据、社交媒体即时发布内容</w:t>
            </w:r>
          </w:p>
        </w:tc>
      </w:tr>
      <w:tr>
        <w:tc>
          <w:tcPr>
            <w:tcW w:type="dxa" w:w="3041"/>
          </w:tcPr>
          <w:p>
            <w:r>
              <w:rPr>
                <w:rFonts w:ascii="宋体" w:hAnsi="宋体" w:eastAsia="宋体"/>
                <w:sz w:val="20"/>
              </w:rPr>
              <w:t>**价值性**</w:t>
            </w:r>
          </w:p>
        </w:tc>
        <w:tc>
          <w:tcPr>
            <w:tcW w:type="dxa" w:w="3041"/>
          </w:tcPr>
          <w:p>
            <w:r>
              <w:rPr>
                <w:rFonts w:ascii="宋体" w:hAnsi="宋体" w:eastAsia="宋体"/>
                <w:sz w:val="20"/>
              </w:rPr>
              <w:t>Value</w:t>
            </w:r>
          </w:p>
        </w:tc>
        <w:tc>
          <w:tcPr>
            <w:tcW w:type="dxa" w:w="3041"/>
          </w:tcPr>
          <w:p>
            <w:r>
              <w:rPr>
                <w:rFonts w:ascii="宋体" w:hAnsi="宋体" w:eastAsia="宋体"/>
                <w:sz w:val="20"/>
              </w:rPr>
              <w:t>单条数据价值密度低，但聚合后可揭示游客行为模式、消费偏好和市场趋势</w:t>
            </w:r>
          </w:p>
        </w:tc>
      </w:tr>
      <w:tr>
        <w:tc>
          <w:tcPr>
            <w:tcW w:type="dxa" w:w="3041"/>
          </w:tcPr>
          <w:p>
            <w:r>
              <w:rPr>
                <w:rFonts w:ascii="宋体" w:hAnsi="宋体" w:eastAsia="宋体"/>
                <w:sz w:val="20"/>
              </w:rPr>
              <w:t>**真实性**</w:t>
            </w:r>
          </w:p>
        </w:tc>
        <w:tc>
          <w:tcPr>
            <w:tcW w:type="dxa" w:w="3041"/>
          </w:tcPr>
          <w:p>
            <w:r>
              <w:rPr>
                <w:rFonts w:ascii="宋体" w:hAnsi="宋体" w:eastAsia="宋体"/>
                <w:sz w:val="20"/>
              </w:rPr>
              <w:t>Veracity</w:t>
            </w:r>
          </w:p>
        </w:tc>
        <w:tc>
          <w:tcPr>
            <w:tcW w:type="dxa" w:w="3041"/>
          </w:tcPr>
          <w:p>
            <w:r>
              <w:rPr>
                <w:rFonts w:ascii="宋体" w:hAnsi="宋体" w:eastAsia="宋体"/>
                <w:sz w:val="20"/>
              </w:rPr>
              <w:t>需要区分真实游客行为与机器人刷评、水军炒作等噪声数据</w:t>
            </w:r>
          </w:p>
        </w:tc>
      </w:tr>
    </w:tbl>
    <w:p/>
    <w:p>
      <w:pPr>
        <w:pStyle w:val="Heading3"/>
      </w:pPr>
      <w:r>
        <w:t>1.2.3 旅游大数据的分类体系</w:t>
      </w:r>
    </w:p>
    <w:p>
      <w:r>
        <w:rPr>
          <w:rFonts w:ascii="宋体" w:hAnsi="宋体" w:eastAsia="宋体"/>
          <w:sz w:val="24"/>
        </w:rPr>
        <w:t>根据数据来源和生成方式，旅游大数据可以分为以下五大类别：</w:t>
      </w:r>
    </w:p>
    <w:p>
      <w:r>
        <w:rPr>
          <w:rFonts w:ascii="宋体" w:hAnsi="宋体" w:eastAsia="宋体"/>
          <w:sz w:val="24"/>
        </w:rPr>
      </w:r>
      <w:r>
        <w:rPr>
          <w:rFonts w:ascii="宋体" w:hAnsi="宋体" w:eastAsia="宋体"/>
          <w:b/>
          <w:sz w:val="24"/>
        </w:rPr>
        <w:t>（1）UGC数据（用户生成内容）</w:t>
      </w:r>
      <w:r>
        <w:rPr>
          <w:rFonts w:ascii="宋体" w:hAnsi="宋体" w:eastAsia="宋体"/>
          <w:sz w:val="24"/>
        </w:rPr>
      </w:r>
    </w:p>
    <w:p>
      <w:r>
        <w:rPr>
          <w:rFonts w:ascii="宋体" w:hAnsi="宋体" w:eastAsia="宋体"/>
          <w:sz w:val="24"/>
        </w:rPr>
        <w:t>UGC数据是游客在社交媒体、旅游点评平台和游记分享平台上自主发布的内容，包括文本（游记、评论、微博）、图片（旅行照片、打卡照）和视频（Vlog、短视频）。这类数据反映了游客的真实体验和情感倾向，是舆情监测和满意度分析的重要数据源。谷文林和任敏（2015）基于新浪微博数据，结合信息检索和挖掘方法分析了江苏省农家乐乡村旅游的时空分布规律和热点问题[8]。</w:t>
      </w:r>
    </w:p>
    <w:p>
      <w:r>
        <w:rPr>
          <w:rFonts w:ascii="宋体" w:hAnsi="宋体" w:eastAsia="宋体"/>
          <w:sz w:val="24"/>
        </w:rPr>
      </w:r>
      <w:r>
        <w:rPr>
          <w:rFonts w:ascii="宋体" w:hAnsi="宋体" w:eastAsia="宋体"/>
          <w:b/>
          <w:sz w:val="24"/>
        </w:rPr>
        <w:t>（2）交易数据</w:t>
      </w:r>
      <w:r>
        <w:rPr>
          <w:rFonts w:ascii="宋体" w:hAnsi="宋体" w:eastAsia="宋体"/>
          <w:sz w:val="24"/>
        </w:rPr>
      </w:r>
    </w:p>
    <w:p>
      <w:r>
        <w:rPr>
          <w:rFonts w:ascii="宋体" w:hAnsi="宋体" w:eastAsia="宋体"/>
          <w:sz w:val="24"/>
        </w:rPr>
        <w:t>交易数据来自OTA平台（携程、飞猪、美团等）、酒店PMS系统、景区票务系统和移动支付平台，包括预订记录、消费明细和支付信息。这类数据结构化程度高，能够直接反映游客的消费行为和经济贡献。</w:t>
      </w:r>
    </w:p>
    <w:p>
      <w:r>
        <w:rPr>
          <w:rFonts w:ascii="宋体" w:hAnsi="宋体" w:eastAsia="宋体"/>
          <w:sz w:val="24"/>
        </w:rPr>
      </w:r>
      <w:r>
        <w:rPr>
          <w:rFonts w:ascii="宋体" w:hAnsi="宋体" w:eastAsia="宋体"/>
          <w:b/>
          <w:sz w:val="24"/>
        </w:rPr>
        <w:t>（3）位置与传感器数据</w:t>
      </w:r>
      <w:r>
        <w:rPr>
          <w:rFonts w:ascii="宋体" w:hAnsi="宋体" w:eastAsia="宋体"/>
          <w:sz w:val="24"/>
        </w:rPr>
      </w:r>
    </w:p>
    <w:p>
      <w:r>
        <w:rPr>
          <w:rFonts w:ascii="宋体" w:hAnsi="宋体" w:eastAsia="宋体"/>
          <w:sz w:val="24"/>
        </w:rPr>
        <w:t>位置数据来自手机信令、GPS轨迹、Wi-Fi探针和蓝牙信标等，记录了游客的时空移动轨迹。这类数据是客流分析和空间行为研究的核心数据源。Yao等人（2020）利用开放GPS轨迹数据研究了北京圆明园公园游客的时空行为特征[9]。Xue和Shi（2021）以杭州为例进行了游客时空大数据分析，展示了时空数据在理解游客流动模式方面的价值[10]。</w:t>
      </w:r>
    </w:p>
    <w:p>
      <w:r>
        <w:rPr>
          <w:rFonts w:ascii="宋体" w:hAnsi="宋体" w:eastAsia="宋体"/>
          <w:sz w:val="24"/>
        </w:rPr>
      </w:r>
      <w:r>
        <w:rPr>
          <w:rFonts w:ascii="宋体" w:hAnsi="宋体" w:eastAsia="宋体"/>
          <w:b/>
          <w:sz w:val="24"/>
        </w:rPr>
        <w:t>（4）搜索与关注度数据</w:t>
      </w:r>
      <w:r>
        <w:rPr>
          <w:rFonts w:ascii="宋体" w:hAnsi="宋体" w:eastAsia="宋体"/>
          <w:sz w:val="24"/>
        </w:rPr>
      </w:r>
    </w:p>
    <w:p>
      <w:r>
        <w:rPr>
          <w:rFonts w:ascii="宋体" w:hAnsi="宋体" w:eastAsia="宋体"/>
          <w:sz w:val="24"/>
        </w:rPr>
        <w:t>搜索数据来自百度指数、Google Trends、微博热搜等平台，反映了潜在游客的旅游意向和关注度变化。梁宗经和旷芸（2018）通过引入搜索引擎搜索指数构建自回归分布滞后模型（ARDL模型）预测旅游需求，实证表明搜索指数与入境旅游数具有正向相关关系[11]。柯蓉等人（2023）引入百度搜索指数与TOPSIS综合评价体系，融合多种回归方法改进了传统客流量预测模型[12]。</w:t>
      </w:r>
    </w:p>
    <w:p>
      <w:r>
        <w:rPr>
          <w:rFonts w:ascii="宋体" w:hAnsi="宋体" w:eastAsia="宋体"/>
          <w:sz w:val="24"/>
        </w:rPr>
      </w:r>
      <w:r>
        <w:rPr>
          <w:rFonts w:ascii="宋体" w:hAnsi="宋体" w:eastAsia="宋体"/>
          <w:b/>
          <w:sz w:val="24"/>
        </w:rPr>
        <w:t>（5）运营与管理数据</w:t>
      </w:r>
      <w:r>
        <w:rPr>
          <w:rFonts w:ascii="宋体" w:hAnsi="宋体" w:eastAsia="宋体"/>
          <w:sz w:val="24"/>
        </w:rPr>
      </w:r>
    </w:p>
    <w:p>
      <w:r>
        <w:rPr>
          <w:rFonts w:ascii="宋体" w:hAnsi="宋体" w:eastAsia="宋体"/>
          <w:sz w:val="24"/>
        </w:rPr>
        <w:t>运营数据来自旅游企业内部管理系统和政府监管平台，包括酒店入住率、景区客流统计、交通客运量、旅行社组团数据等。这类数据具有官方统计属性，是旅游经济运行分析的基础数据。</w:t>
      </w:r>
    </w:p>
    <w:p>
      <w:r>
        <w:rPr>
          <w:rFonts w:ascii="宋体" w:hAnsi="宋体" w:eastAsia="宋体"/>
          <w:sz w:val="24"/>
        </w:rPr>
        <w:t>---</w:t>
      </w:r>
    </w:p>
    <w:p>
      <w:pPr>
        <w:pStyle w:val="Heading2"/>
      </w:pPr>
      <w:r>
        <w:t>1.3 旅游大数据的来源体系</w:t>
      </w:r>
    </w:p>
    <w:p>
      <w:pPr>
        <w:pStyle w:val="Heading3"/>
      </w:pPr>
      <w:r>
        <w:t>1.3.1 在线旅游平台数据</w:t>
      </w:r>
    </w:p>
    <w:p>
      <w:r>
        <w:rPr>
          <w:rFonts w:ascii="宋体" w:hAnsi="宋体" w:eastAsia="宋体"/>
          <w:sz w:val="24"/>
        </w:rPr>
        <w:t>在线旅游平台（OTA）是旅游大数据最重要的商业来源之一。携程、美团、飞猪等平台汇聚了海量的旅游产品预订数据、用户评价数据和消费行为数据。这些平台的数据具有结构化程度高、实时性强、关联性丰富等特点。</w:t>
      </w:r>
    </w:p>
    <w:p>
      <w:r>
        <w:rPr>
          <w:rFonts w:ascii="宋体" w:hAnsi="宋体" w:eastAsia="宋体"/>
          <w:sz w:val="24"/>
        </w:rPr>
        <w:t>OTA平台数据的核心价值在于其能够完整记录游客的"预订—消费—评价"全链路行为。通过对预订数据的分析，可以掌握旅游需求的时空分布特征；通过对评价数据的挖掘，可以了解游客满意度和改进方向；通过对消费行为的追踪，可以构建游客画像并支持精准营销。</w:t>
      </w:r>
    </w:p>
    <w:p>
      <w:pPr>
        <w:pStyle w:val="Heading3"/>
      </w:pPr>
      <w:r>
        <w:t>1.3.2 社交媒体数据</w:t>
      </w:r>
    </w:p>
    <w:p>
      <w:r>
        <w:rPr>
          <w:rFonts w:ascii="宋体" w:hAnsi="宋体" w:eastAsia="宋体"/>
          <w:sz w:val="24"/>
        </w:rPr>
        <w:t>社交媒体平台（微博、微信、抖音、小红书、马蜂窝）产生的数据是旅游大数据中体量最大、类型最丰富的数据源。这些数据以非结构化文本、图片和视频为主，蕴含着游客的情感倾向、目的地形象感知和旅行体验反馈。</w:t>
      </w:r>
    </w:p>
    <w:p>
      <w:r>
        <w:rPr>
          <w:rFonts w:ascii="宋体" w:hAnsi="宋体" w:eastAsia="宋体"/>
          <w:sz w:val="24"/>
        </w:rPr>
        <w:t>社交媒体数据的采集方式主要包括：平台开放API接口获取、网络爬虫抓取和第三方数据服务采购。需要注意的是，社交媒体数据采集必须遵守平台使用条款和相关法律法规，不得采集用户隐私信息。</w:t>
      </w:r>
    </w:p>
    <w:p>
      <w:pPr>
        <w:pStyle w:val="Heading3"/>
      </w:pPr>
      <w:r>
        <w:t>1.3.3 电信运营商数据</w:t>
      </w:r>
    </w:p>
    <w:p>
      <w:r>
        <w:rPr>
          <w:rFonts w:ascii="宋体" w:hAnsi="宋体" w:eastAsia="宋体"/>
          <w:sz w:val="24"/>
        </w:rPr>
        <w:t>电信运营商（中国移动、中国联通、中国电信）掌握着手机用户的位置信令数据。当手机与基站通信时，运营商会记录用户的大致位置信息，这些信令数据经过脱敏和聚合后，可以用于分析人口的时空流动模式。</w:t>
      </w:r>
    </w:p>
    <w:p>
      <w:r>
        <w:rPr>
          <w:rFonts w:ascii="宋体" w:hAnsi="宋体" w:eastAsia="宋体"/>
          <w:sz w:val="24"/>
        </w:rPr>
        <w:t>运营商数据在旅游大数据应用中的独特价值在于其覆盖面广（几乎覆盖全部手机用户）、被动获取（无需用户主动参与）和连续追踪（能够记录完整的移动轨迹）。但同时也面临隐私保护和数据安全的严格约束。Wang等人（2021）利用手机信令数据研究了南京市居民和非本地游客的市内旅游流网络，展示了运营商数据在旅游流分析中的应用潜力[13]。</w:t>
      </w:r>
    </w:p>
    <w:p>
      <w:pPr>
        <w:pStyle w:val="Heading3"/>
      </w:pPr>
      <w:r>
        <w:t>1.3.4 政府与公共服务数据</w:t>
      </w:r>
    </w:p>
    <w:p>
      <w:r>
        <w:rPr>
          <w:rFonts w:ascii="宋体" w:hAnsi="宋体" w:eastAsia="宋体"/>
          <w:sz w:val="24"/>
        </w:rPr>
        <w:t>政府旅游主管部门、统计部门和公安交通等部门掌握着大量旅游相关数据，包括：</w:t>
      </w:r>
    </w:p>
    <w:p>
      <w:r>
        <w:rPr>
          <w:rFonts w:ascii="宋体" w:hAnsi="宋体" w:eastAsia="宋体"/>
          <w:sz w:val="24"/>
        </w:rPr>
        <w:t>- 旅游统计年鉴和公报数据</w:t>
      </w:r>
    </w:p>
    <w:p>
      <w:r>
        <w:rPr>
          <w:rFonts w:ascii="宋体" w:hAnsi="宋体" w:eastAsia="宋体"/>
          <w:sz w:val="24"/>
        </w:rPr>
        <w:t>- 景区实时入园客流数据</w:t>
      </w:r>
    </w:p>
    <w:p>
      <w:r>
        <w:rPr>
          <w:rFonts w:ascii="宋体" w:hAnsi="宋体" w:eastAsia="宋体"/>
          <w:sz w:val="24"/>
        </w:rPr>
        <w:t>- 高速公路ETC通行数据</w:t>
      </w:r>
    </w:p>
    <w:p>
      <w:r>
        <w:rPr>
          <w:rFonts w:ascii="宋体" w:hAnsi="宋体" w:eastAsia="宋体"/>
          <w:sz w:val="24"/>
        </w:rPr>
        <w:t>- 民航、铁路客运数据</w:t>
      </w:r>
    </w:p>
    <w:p>
      <w:r>
        <w:rPr>
          <w:rFonts w:ascii="宋体" w:hAnsi="宋体" w:eastAsia="宋体"/>
          <w:sz w:val="24"/>
        </w:rPr>
        <w:t>- 出入境管理数据</w:t>
      </w:r>
    </w:p>
    <w:p>
      <w:r>
        <w:rPr>
          <w:rFonts w:ascii="宋体" w:hAnsi="宋体" w:eastAsia="宋体"/>
          <w:sz w:val="24"/>
        </w:rPr>
        <w:t>- 气象和环境监测数据</w:t>
      </w:r>
    </w:p>
    <w:p>
      <w:r>
        <w:rPr>
          <w:rFonts w:ascii="宋体" w:hAnsi="宋体" w:eastAsia="宋体"/>
          <w:sz w:val="24"/>
        </w:rPr>
        <w:t>这些数据具有权威性和官方性，是旅游大数据分析的重要参考基准。近年来，各级政府积极推动公共数据开放，如国家文化和旅游部的"全国旅游监管服务平台"、各省级文旅厅的"旅游运行监测平台"等，为旅游大数据应用提供了数据基础。</w:t>
      </w:r>
    </w:p>
    <w:p>
      <w:pPr>
        <w:pStyle w:val="Heading3"/>
      </w:pPr>
      <w:r>
        <w:t>1.3.5 物联网与传感器数据</w:t>
      </w:r>
    </w:p>
    <w:p>
      <w:r>
        <w:rPr>
          <w:rFonts w:ascii="宋体" w:hAnsi="宋体" w:eastAsia="宋体"/>
          <w:sz w:val="24"/>
        </w:rPr>
        <w:t>景区和旅游场所部署的物联网设备是旅游大数据的新兴来源。这些设备包括：</w:t>
      </w:r>
    </w:p>
    <w:p>
      <w:r>
        <w:rPr>
          <w:rFonts w:ascii="宋体" w:hAnsi="宋体" w:eastAsia="宋体"/>
          <w:sz w:val="24"/>
        </w:rPr>
        <w:t>- 智能闸机和电子票务系统：记录游客入园时间和路径</w:t>
      </w:r>
    </w:p>
    <w:p>
      <w:r>
        <w:rPr>
          <w:rFonts w:ascii="宋体" w:hAnsi="宋体" w:eastAsia="宋体"/>
          <w:sz w:val="24"/>
        </w:rPr>
        <w:t>- Wi-Fi探针：感知游客在景区内的移动轨迹和停留时间</w:t>
      </w:r>
    </w:p>
    <w:p>
      <w:r>
        <w:rPr>
          <w:rFonts w:ascii="宋体" w:hAnsi="宋体" w:eastAsia="宋体"/>
          <w:sz w:val="24"/>
        </w:rPr>
        <w:t>- 智能摄像头：通过视频分析技术统计客流量和密度</w:t>
      </w:r>
    </w:p>
    <w:p>
      <w:r>
        <w:rPr>
          <w:rFonts w:ascii="宋体" w:hAnsi="宋体" w:eastAsia="宋体"/>
          <w:sz w:val="24"/>
        </w:rPr>
        <w:t>- 环境传感器：监测景区的温度、湿度、空气质量和噪声水平</w:t>
      </w:r>
    </w:p>
    <w:p>
      <w:r>
        <w:rPr>
          <w:rFonts w:ascii="宋体" w:hAnsi="宋体" w:eastAsia="宋体"/>
          <w:sz w:val="24"/>
        </w:rPr>
        <w:t>- 智能停车系统：记录游客的到达方式、停留时长和来源地</w:t>
      </w:r>
    </w:p>
    <w:p>
      <w:r>
        <w:rPr>
          <w:rFonts w:ascii="宋体" w:hAnsi="宋体" w:eastAsia="宋体"/>
          <w:sz w:val="24"/>
        </w:rPr>
        <w:t>李春明等人（2013）较早探索了利用地理参考照片研究景区游客时空行为的方法，以鼓浪屿为案例分析了游客在景区的时间变化规律和空间移动模式[14]。随着物联网技术的成熟，这类数据的获取更加自动化和精细化。</w:t>
      </w:r>
    </w:p>
    <w:p>
      <w:r>
        <w:rPr>
          <w:rFonts w:ascii="宋体" w:hAnsi="宋体" w:eastAsia="宋体"/>
          <w:sz w:val="24"/>
        </w:rPr>
        <w:t>---</w:t>
      </w:r>
    </w:p>
    <w:p>
      <w:pPr>
        <w:pStyle w:val="Heading2"/>
      </w:pPr>
      <w:r>
        <w:t>1.4 旅游大数据的价值维度与应用场景</w:t>
      </w:r>
    </w:p>
    <w:p>
      <w:pPr>
        <w:pStyle w:val="Heading3"/>
      </w:pPr>
      <w:r>
        <w:t>1.4.1 价值维度</w:t>
      </w:r>
    </w:p>
    <w:p>
      <w:r>
        <w:rPr>
          <w:rFonts w:ascii="宋体" w:hAnsi="宋体" w:eastAsia="宋体"/>
          <w:sz w:val="24"/>
        </w:rPr>
        <w:t>旅游大数据的价值可以从四个维度来理解：</w:t>
      </w:r>
    </w:p>
    <w:p>
      <w:r>
        <w:rPr>
          <w:rFonts w:ascii="宋体" w:hAnsi="宋体" w:eastAsia="宋体"/>
          <w:sz w:val="24"/>
        </w:rPr>
      </w:r>
      <w:r>
        <w:rPr>
          <w:rFonts w:ascii="宋体" w:hAnsi="宋体" w:eastAsia="宋体"/>
          <w:b/>
          <w:sz w:val="24"/>
        </w:rPr>
        <w:t>管理决策价值</w:t>
      </w:r>
      <w:r>
        <w:rPr>
          <w:rFonts w:ascii="宋体" w:hAnsi="宋体" w:eastAsia="宋体"/>
          <w:sz w:val="24"/>
        </w:rPr>
        <w:t>：旅游大数据为目的地管理者和旅游企业提供了数据驱动的决策基础。从宏观的产业运行监测到微观的景区客流调度，大数据使决策从"经验驱动"转向"数据驱动"。Lin和Wei（2020）在研究全域旅游云平台的设计时，阐述了大数据技术在旅游服务、管理和营销三个维度的应用架构[15]。</w:t>
      </w:r>
    </w:p>
    <w:p>
      <w:r>
        <w:rPr>
          <w:rFonts w:ascii="宋体" w:hAnsi="宋体" w:eastAsia="宋体"/>
          <w:sz w:val="24"/>
        </w:rPr>
      </w:r>
      <w:r>
        <w:rPr>
          <w:rFonts w:ascii="宋体" w:hAnsi="宋体" w:eastAsia="宋体"/>
          <w:b/>
          <w:sz w:val="24"/>
        </w:rPr>
        <w:t>市场营销价值</w:t>
      </w:r>
      <w:r>
        <w:rPr>
          <w:rFonts w:ascii="宋体" w:hAnsi="宋体" w:eastAsia="宋体"/>
          <w:sz w:val="24"/>
        </w:rPr>
        <w:t>：通过对游客行为数据和消费数据的分析，旅游企业可以实现精准营销和个性化推荐。Blanco-Moreno等人（2023）指出，大数据在旅游营销中的应用正在从描述性分析向预测性分析和规范性分析演进[2]。</w:t>
      </w:r>
    </w:p>
    <w:p>
      <w:r>
        <w:rPr>
          <w:rFonts w:ascii="宋体" w:hAnsi="宋体" w:eastAsia="宋体"/>
          <w:sz w:val="24"/>
        </w:rPr>
      </w:r>
      <w:r>
        <w:rPr>
          <w:rFonts w:ascii="宋体" w:hAnsi="宋体" w:eastAsia="宋体"/>
          <w:b/>
          <w:sz w:val="24"/>
        </w:rPr>
        <w:t>学术研究价值</w:t>
      </w:r>
      <w:r>
        <w:rPr>
          <w:rFonts w:ascii="宋体" w:hAnsi="宋体" w:eastAsia="宋体"/>
          <w:sz w:val="24"/>
        </w:rPr>
        <w:t>：旅游大数据为学术研究提供了前所未有的数据基础，使得研究者能够在大规模、细粒度的数据上验证理论和发现新模式。Mehraliyev等人（2020）在综述中发现，尽管数据是推动智慧旅游发展的重要元素，但开发新分析方法的文献仍然较少，这表明大数据分析方法在旅游研究中仍有巨大的发展空间[1]。</w:t>
      </w:r>
    </w:p>
    <w:p>
      <w:r>
        <w:rPr>
          <w:rFonts w:ascii="宋体" w:hAnsi="宋体" w:eastAsia="宋体"/>
          <w:sz w:val="24"/>
        </w:rPr>
      </w:r>
      <w:r>
        <w:rPr>
          <w:rFonts w:ascii="宋体" w:hAnsi="宋体" w:eastAsia="宋体"/>
          <w:b/>
          <w:sz w:val="24"/>
        </w:rPr>
        <w:t>公共服务价值</w:t>
      </w:r>
      <w:r>
        <w:rPr>
          <w:rFonts w:ascii="宋体" w:hAnsi="宋体" w:eastAsia="宋体"/>
          <w:sz w:val="24"/>
        </w:rPr>
        <w:t>：旅游大数据可以提升游客的出行体验和公共服务的精准性，如实时客流信息发布、智能路线推荐、突发事件预警等。</w:t>
      </w:r>
    </w:p>
    <w:p>
      <w:pPr>
        <w:pStyle w:val="Heading3"/>
      </w:pPr>
      <w:r>
        <w:t>1.4.2 典型应用场景</w:t>
      </w:r>
    </w:p>
    <w:p>
      <w:r>
        <w:rPr>
          <w:rFonts w:ascii="宋体" w:hAnsi="宋体" w:eastAsia="宋体"/>
          <w:sz w:val="24"/>
        </w:rPr>
      </w:r>
      <w:r>
        <w:rPr>
          <w:rFonts w:ascii="宋体" w:hAnsi="宋体" w:eastAsia="宋体"/>
          <w:b/>
          <w:sz w:val="24"/>
        </w:rPr>
        <w:t>（1）客流监测与预警</w:t>
      </w:r>
      <w:r>
        <w:rPr>
          <w:rFonts w:ascii="宋体" w:hAnsi="宋体" w:eastAsia="宋体"/>
          <w:sz w:val="24"/>
        </w:rPr>
      </w:r>
    </w:p>
    <w:p>
      <w:r>
        <w:rPr>
          <w:rFonts w:ascii="宋体" w:hAnsi="宋体" w:eastAsia="宋体"/>
          <w:sz w:val="24"/>
        </w:rPr>
        <w:t>通过整合运营商信令数据、景区票务数据和高速公路ETC数据，实现对重点景区和目的地的实时客流监测，当客流接近承载力阈值时触发预警。Li等人（2019）基于大数据平台和DA-HKRVM算法进行了旅游景点客流统计分析，展示了大数据在客流预测方面的应用价值[16]。</w:t>
      </w:r>
    </w:p>
    <w:p>
      <w:r>
        <w:rPr>
          <w:rFonts w:ascii="宋体" w:hAnsi="宋体" w:eastAsia="宋体"/>
          <w:sz w:val="24"/>
        </w:rPr>
      </w:r>
      <w:r>
        <w:rPr>
          <w:rFonts w:ascii="宋体" w:hAnsi="宋体" w:eastAsia="宋体"/>
          <w:b/>
          <w:sz w:val="24"/>
        </w:rPr>
        <w:t>（2）舆情监测与危机应对</w:t>
      </w:r>
      <w:r>
        <w:rPr>
          <w:rFonts w:ascii="宋体" w:hAnsi="宋体" w:eastAsia="宋体"/>
          <w:sz w:val="24"/>
        </w:rPr>
      </w:r>
    </w:p>
    <w:p>
      <w:r>
        <w:rPr>
          <w:rFonts w:ascii="宋体" w:hAnsi="宋体" w:eastAsia="宋体"/>
          <w:sz w:val="24"/>
        </w:rPr>
        <w:t>通过实时采集社交媒体上的旅游相关内容，运用自然语言处理技术进行情感分析和话题检测，及时发现负面舆情并采取应对措施。Alaei等人（2019）在旅游情感分析的综述中阐述了大数据情感分析在旅游业中的应用价值和方法体系[17]。</w:t>
      </w:r>
    </w:p>
    <w:p>
      <w:r>
        <w:rPr>
          <w:rFonts w:ascii="宋体" w:hAnsi="宋体" w:eastAsia="宋体"/>
          <w:sz w:val="24"/>
        </w:rPr>
      </w:r>
      <w:r>
        <w:rPr>
          <w:rFonts w:ascii="宋体" w:hAnsi="宋体" w:eastAsia="宋体"/>
          <w:b/>
          <w:sz w:val="24"/>
        </w:rPr>
        <w:t>（3）消费画像与精准营销</w:t>
      </w:r>
      <w:r>
        <w:rPr>
          <w:rFonts w:ascii="宋体" w:hAnsi="宋体" w:eastAsia="宋体"/>
          <w:sz w:val="24"/>
        </w:rPr>
      </w:r>
    </w:p>
    <w:p>
      <w:r>
        <w:rPr>
          <w:rFonts w:ascii="宋体" w:hAnsi="宋体" w:eastAsia="宋体"/>
          <w:sz w:val="24"/>
        </w:rPr>
        <w:t>通过对游客行为数据和消费数据的挖掘，构建多维度的游客画像，支持市场细分和精准营销。Vikram等人（2023）利用机器学习模型进行旅游业客户分群，展示了数据驱动的市场细分方法相比传统方法的效率优势[18]。</w:t>
      </w:r>
    </w:p>
    <w:p>
      <w:r>
        <w:rPr>
          <w:rFonts w:ascii="宋体" w:hAnsi="宋体" w:eastAsia="宋体"/>
          <w:sz w:val="24"/>
        </w:rPr>
      </w:r>
      <w:r>
        <w:rPr>
          <w:rFonts w:ascii="宋体" w:hAnsi="宋体" w:eastAsia="宋体"/>
          <w:b/>
          <w:sz w:val="24"/>
        </w:rPr>
        <w:t>（4）目的地规划与管理</w:t>
      </w:r>
      <w:r>
        <w:rPr>
          <w:rFonts w:ascii="宋体" w:hAnsi="宋体" w:eastAsia="宋体"/>
          <w:sz w:val="24"/>
        </w:rPr>
      </w:r>
    </w:p>
    <w:p>
      <w:r>
        <w:rPr>
          <w:rFonts w:ascii="宋体" w:hAnsi="宋体" w:eastAsia="宋体"/>
          <w:sz w:val="24"/>
        </w:rPr>
        <w:t>利用旅游大数据辅助目的地空间规划、资源配置和设施布局。Chen等人（2023）基于时空大数据分析了乌鲁木齐高质量旅游目的地的空间分布特征[19]。</w:t>
      </w:r>
    </w:p>
    <w:p>
      <w:r>
        <w:rPr>
          <w:rFonts w:ascii="宋体" w:hAnsi="宋体" w:eastAsia="宋体"/>
          <w:sz w:val="24"/>
        </w:rPr>
      </w:r>
      <w:r>
        <w:rPr>
          <w:rFonts w:ascii="宋体" w:hAnsi="宋体" w:eastAsia="宋体"/>
          <w:b/>
          <w:sz w:val="24"/>
        </w:rPr>
        <w:t>（5）旅游需求预测</w:t>
      </w:r>
      <w:r>
        <w:rPr>
          <w:rFonts w:ascii="宋体" w:hAnsi="宋体" w:eastAsia="宋体"/>
          <w:sz w:val="24"/>
        </w:rPr>
      </w:r>
    </w:p>
    <w:p>
      <w:r>
        <w:rPr>
          <w:rFonts w:ascii="宋体" w:hAnsi="宋体" w:eastAsia="宋体"/>
          <w:sz w:val="24"/>
        </w:rPr>
        <w:t>利用搜索指数、社交媒体热度和历史统计数据构建预测模型，为旅游企业和政府提供需求预测。Zhang等人（2020）提出了基于分解深度学习的旅游需求预测方法[20]，Sun等人（2020）利用游客关注度构建了集成深度学习预测模型[21]。</w:t>
      </w:r>
    </w:p>
    <w:p>
      <w:r>
        <w:rPr>
          <w:rFonts w:ascii="宋体" w:hAnsi="宋体" w:eastAsia="宋体"/>
          <w:sz w:val="24"/>
        </w:rPr>
        <w:t>---</w:t>
      </w:r>
    </w:p>
    <w:p>
      <w:pPr>
        <w:pStyle w:val="Heading2"/>
      </w:pPr>
      <w:r>
        <w:t>1.5 D.A.T.A. 框架的理论基础与方法论意义</w:t>
      </w:r>
    </w:p>
    <w:p>
      <w:pPr>
        <w:pStyle w:val="Heading3"/>
      </w:pPr>
      <w:r>
        <w:t>1.5.1 框架设计理念</w:t>
      </w:r>
    </w:p>
    <w:p>
      <w:r>
        <w:rPr>
          <w:rFonts w:ascii="宋体" w:hAnsi="宋体" w:eastAsia="宋体"/>
          <w:sz w:val="24"/>
        </w:rPr>
        <w:t>D.A.T.A.框架是本书提出的旅游大数据挖掘与可视化方法论框架，其核心理念是将旅游大数据应用的全流程分解为四个逻辑递进的环节：数据采集与处理（Data Acquisition &amp; Processing）、分析与挖掘（Analytics &amp; Mining）、转换与可视化（Transformation &amp; Visualization）、应用与决策（Application &amp; Decision-making）。</w:t>
      </w:r>
    </w:p>
    <w:p>
      <w:r>
        <w:rPr>
          <w:rFonts w:ascii="宋体" w:hAnsi="宋体" w:eastAsia="宋体"/>
          <w:sz w:val="24"/>
        </w:rPr>
        <w:t>这一框架的设计基于以下理论考量：</w:t>
      </w:r>
    </w:p>
    <w:p>
      <w:r>
        <w:rPr>
          <w:rFonts w:ascii="宋体" w:hAnsi="宋体" w:eastAsia="宋体"/>
          <w:sz w:val="24"/>
        </w:rPr>
      </w:r>
      <w:r>
        <w:rPr>
          <w:rFonts w:ascii="宋体" w:hAnsi="宋体" w:eastAsia="宋体"/>
          <w:b/>
          <w:sz w:val="24"/>
        </w:rPr>
        <w:t>流程完整性</w:t>
      </w:r>
      <w:r>
        <w:rPr>
          <w:rFonts w:ascii="宋体" w:hAnsi="宋体" w:eastAsia="宋体"/>
          <w:sz w:val="24"/>
        </w:rPr>
        <w:t>：D.A.T.A.框架覆盖了从原始数据到决策输出的完整链路，避免了"重分析轻采集"或"重技术轻应用"的常见偏误。在旅游大数据实践中，数据质量往往决定了分析结果的上限，而应用场景则决定了数据分析的方向和深度。</w:t>
      </w:r>
    </w:p>
    <w:p>
      <w:r>
        <w:rPr>
          <w:rFonts w:ascii="宋体" w:hAnsi="宋体" w:eastAsia="宋体"/>
          <w:sz w:val="24"/>
        </w:rPr>
      </w:r>
      <w:r>
        <w:rPr>
          <w:rFonts w:ascii="宋体" w:hAnsi="宋体" w:eastAsia="宋体"/>
          <w:b/>
          <w:sz w:val="24"/>
        </w:rPr>
        <w:t>阶段递进性</w:t>
      </w:r>
      <w:r>
        <w:rPr>
          <w:rFonts w:ascii="宋体" w:hAnsi="宋体" w:eastAsia="宋体"/>
          <w:sz w:val="24"/>
        </w:rPr>
        <w:t>：四个环节并非平行关系，而是层层递进的因果关系。前一个环节的输出是后一个环节的输入，任何一个环节的短板都会成为整个流程的瓶颈。这要求从业者在每个环节都具备相应的专业能力。</w:t>
      </w:r>
    </w:p>
    <w:p>
      <w:r>
        <w:rPr>
          <w:rFonts w:ascii="宋体" w:hAnsi="宋体" w:eastAsia="宋体"/>
          <w:sz w:val="24"/>
        </w:rPr>
      </w:r>
      <w:r>
        <w:rPr>
          <w:rFonts w:ascii="宋体" w:hAnsi="宋体" w:eastAsia="宋体"/>
          <w:b/>
          <w:sz w:val="24"/>
        </w:rPr>
        <w:t>工具适配性</w:t>
      </w:r>
      <w:r>
        <w:rPr>
          <w:rFonts w:ascii="宋体" w:hAnsi="宋体" w:eastAsia="宋体"/>
          <w:sz w:val="24"/>
        </w:rPr>
        <w:t>：每个环节都有一套适配的工具体系。D环节以Python和数据库为核心，A环节以统计分析和机器学习工具为核心，T环节以可视化库和BI平台为核心，A环节以业务系统和决策模型为核心。</w:t>
      </w:r>
    </w:p>
    <w:p>
      <w:pPr>
        <w:pStyle w:val="Heading3"/>
      </w:pPr>
      <w:r>
        <w:t>1.5.2 D环节：数据采集与处理</w:t>
      </w:r>
    </w:p>
    <w:p>
      <w:r>
        <w:rPr>
          <w:rFonts w:ascii="宋体" w:hAnsi="宋体" w:eastAsia="宋体"/>
          <w:sz w:val="24"/>
        </w:rPr>
        <w:t>D环节是整个框架的基础，解决"从哪里获取数据"和"如何处理数据"的问题。本环节的核心挑战包括：多源异构数据的整合、数据质量的保障、实时数据的接入以及数据采集的合规性。</w:t>
      </w:r>
    </w:p>
    <w:p>
      <w:pPr>
        <w:pStyle w:val="Heading3"/>
      </w:pPr>
      <w:r>
        <w:t>1.5.3 A环节：分析与挖掘</w:t>
      </w:r>
    </w:p>
    <w:p>
      <w:r>
        <w:rPr>
          <w:rFonts w:ascii="宋体" w:hAnsi="宋体" w:eastAsia="宋体"/>
          <w:sz w:val="24"/>
        </w:rPr>
        <w:t>A环节在D环节提供的清洁数据基础上，运用统计分析、机器学习和数据挖掘算法发现数据中的模式、关联和趋势。本环节的核心挑战在于：如何选择合适的算法、如何评估模型性能以及如何将分析结果转化为业务洞察。</w:t>
      </w:r>
    </w:p>
    <w:p>
      <w:pPr>
        <w:pStyle w:val="Heading3"/>
      </w:pPr>
      <w:r>
        <w:t>1.5.4 T环节：转换与可视化</w:t>
      </w:r>
    </w:p>
    <w:p>
      <w:r>
        <w:rPr>
          <w:rFonts w:ascii="宋体" w:hAnsi="宋体" w:eastAsia="宋体"/>
          <w:sz w:val="24"/>
        </w:rPr>
        <w:t>T环节将分析结果转换为直观的可视化表达，使决策者能够快速理解数据背后的含义。数据可视化不仅是"画图"，更是一种将复杂数据转化为认知可处理信息的认知增强技术。Liu（2021）研究了基于实时分析和复杂性测量的旅游大数据可视化分析方法[22]。</w:t>
      </w:r>
    </w:p>
    <w:p>
      <w:pPr>
        <w:pStyle w:val="Heading3"/>
      </w:pPr>
      <w:r>
        <w:t>1.5.5 A环节：应用与决策</w:t>
      </w:r>
    </w:p>
    <w:p>
      <w:r>
        <w:rPr>
          <w:rFonts w:ascii="宋体" w:hAnsi="宋体" w:eastAsia="宋体"/>
          <w:sz w:val="24"/>
        </w:rPr>
        <w:t>最终的A环节将可视化成果嵌入到具体的业务场景中，支持决策制定。Yallop等人（2020）指出，大数据和分析在旅游和酒店组织中的应用日益增加，为关键商业决策提供了洞察依据，但同时也带来了数据伦理和数据治理的挑战[23]。</w:t>
      </w:r>
    </w:p>
    <w:p>
      <w:pPr>
        <w:pStyle w:val="Heading3"/>
      </w:pPr>
      <w:r>
        <w:t>1.5.6 D.A.T.A.框架与CRISP-DM的关系</w:t>
      </w:r>
    </w:p>
    <w:p>
      <w:r>
        <w:rPr>
          <w:rFonts w:ascii="宋体" w:hAnsi="宋体" w:eastAsia="宋体"/>
          <w:sz w:val="24"/>
        </w:rPr>
        <w:t>D.A.T.A.框架与数据挖掘领域的经典方法论CRISP-DM（Cross-Industry Standard Process for Data Mining）既有联系又有区别。CRISP-DM侧重于数据挖掘项目的技术流程，而D.A.T.A.框架更强调旅游行业的业务场景和应用导向。两者可以互补使用：CRISP-DM提供了技术层面的项目执行框架，D.A.T.A.框架提供了行业层面的方法论指导。</w:t>
      </w:r>
    </w:p>
    <w:p>
      <w:r>
        <w:rPr>
          <w:rFonts w:ascii="宋体" w:hAnsi="宋体" w:eastAsia="宋体"/>
          <w:sz w:val="24"/>
        </w:rPr>
        <w:t>---</w:t>
      </w:r>
    </w:p>
    <w:p>
      <w:pPr>
        <w:pStyle w:val="Heading2"/>
      </w:pPr>
      <w:r>
        <w:t>1.6 本书内容体系与学习指南</w:t>
      </w:r>
    </w:p>
    <w:p>
      <w:pPr>
        <w:pStyle w:val="Heading3"/>
      </w:pPr>
      <w:r>
        <w:t>1.6.1 内容架构</w:t>
      </w:r>
    </w:p>
    <w:p>
      <w:r>
        <w:rPr>
          <w:rFonts w:ascii="宋体" w:hAnsi="宋体" w:eastAsia="宋体"/>
          <w:sz w:val="24"/>
        </w:rPr>
        <w:t>本书按照D.A.T.A.框架的四维结构组织全书内容，共12章，分为四篇：</w:t>
      </w:r>
    </w:p>
    <w:tbl>
      <w:tblPr>
        <w:tblStyle w:val="LightGrid-Accent1"/>
        <w:tblW w:type="auto" w:w="0"/>
        <w:tblLook w:firstColumn="1" w:firstRow="1" w:lastColumn="0" w:lastRow="0" w:noHBand="0" w:noVBand="1" w:val="04A0"/>
      </w:tblPr>
      <w:tblGrid>
        <w:gridCol w:w="2280"/>
        <w:gridCol w:w="2280"/>
        <w:gridCol w:w="2280"/>
        <w:gridCol w:w="2280"/>
      </w:tblGrid>
      <w:tr>
        <w:tc>
          <w:tcPr>
            <w:tcW w:type="dxa" w:w="2280"/>
          </w:tcPr>
          <w:p>
            <w:r>
              <w:rPr>
                <w:rFonts w:ascii="宋体" w:hAnsi="宋体" w:eastAsia="宋体"/>
                <w:b/>
                <w:sz w:val="20"/>
              </w:rPr>
              <w:t>篇章</w:t>
            </w:r>
          </w:p>
        </w:tc>
        <w:tc>
          <w:tcPr>
            <w:tcW w:type="dxa" w:w="2280"/>
          </w:tcPr>
          <w:p>
            <w:r>
              <w:rPr>
                <w:rFonts w:ascii="宋体" w:hAnsi="宋体" w:eastAsia="宋体"/>
                <w:b/>
                <w:sz w:val="20"/>
              </w:rPr>
              <w:t>对应D.A.T.A.环节</w:t>
            </w:r>
          </w:p>
        </w:tc>
        <w:tc>
          <w:tcPr>
            <w:tcW w:type="dxa" w:w="2280"/>
          </w:tcPr>
          <w:p>
            <w:r>
              <w:rPr>
                <w:rFonts w:ascii="宋体" w:hAnsi="宋体" w:eastAsia="宋体"/>
                <w:b/>
                <w:sz w:val="20"/>
              </w:rPr>
              <w:t>章节</w:t>
            </w:r>
          </w:p>
        </w:tc>
        <w:tc>
          <w:tcPr>
            <w:tcW w:type="dxa" w:w="2280"/>
          </w:tcPr>
          <w:p>
            <w:r>
              <w:rPr>
                <w:rFonts w:ascii="宋体" w:hAnsi="宋体" w:eastAsia="宋体"/>
                <w:b/>
                <w:sz w:val="20"/>
              </w:rPr>
              <w:t>核心内容</w:t>
            </w:r>
          </w:p>
        </w:tc>
      </w:tr>
      <w:tr>
        <w:tc>
          <w:tcPr>
            <w:tcW w:type="dxa" w:w="2280"/>
          </w:tcPr>
          <w:p>
            <w:r>
              <w:rPr>
                <w:rFonts w:ascii="宋体" w:hAnsi="宋体" w:eastAsia="宋体"/>
                <w:sz w:val="20"/>
              </w:rPr>
              <w:t>第一篇</w:t>
            </w:r>
          </w:p>
        </w:tc>
        <w:tc>
          <w:tcPr>
            <w:tcW w:type="dxa" w:w="2280"/>
          </w:tcPr>
          <w:p>
            <w:r>
              <w:rPr>
                <w:rFonts w:ascii="宋体" w:hAnsi="宋体" w:eastAsia="宋体"/>
                <w:sz w:val="20"/>
              </w:rPr>
              <w:t>D — 数据采集与处理</w:t>
            </w:r>
          </w:p>
        </w:tc>
        <w:tc>
          <w:tcPr>
            <w:tcW w:type="dxa" w:w="2280"/>
          </w:tcPr>
          <w:p>
            <w:r>
              <w:rPr>
                <w:rFonts w:ascii="宋体" w:hAnsi="宋体" w:eastAsia="宋体"/>
                <w:sz w:val="20"/>
              </w:rPr>
              <w:t>第1-3章</w:t>
            </w:r>
          </w:p>
        </w:tc>
        <w:tc>
          <w:tcPr>
            <w:tcW w:type="dxa" w:w="2280"/>
          </w:tcPr>
          <w:p>
            <w:r>
              <w:rPr>
                <w:rFonts w:ascii="宋体" w:hAnsi="宋体" w:eastAsia="宋体"/>
                <w:sz w:val="20"/>
              </w:rPr>
              <w:t>旅游大数据概论、采集技术、清洗与预处理</w:t>
            </w:r>
          </w:p>
        </w:tc>
      </w:tr>
      <w:tr>
        <w:tc>
          <w:tcPr>
            <w:tcW w:type="dxa" w:w="2280"/>
          </w:tcPr>
          <w:p>
            <w:r>
              <w:rPr>
                <w:rFonts w:ascii="宋体" w:hAnsi="宋体" w:eastAsia="宋体"/>
                <w:sz w:val="20"/>
              </w:rPr>
              <w:t>第二篇</w:t>
            </w:r>
          </w:p>
        </w:tc>
        <w:tc>
          <w:tcPr>
            <w:tcW w:type="dxa" w:w="2280"/>
          </w:tcPr>
          <w:p>
            <w:r>
              <w:rPr>
                <w:rFonts w:ascii="宋体" w:hAnsi="宋体" w:eastAsia="宋体"/>
                <w:sz w:val="20"/>
              </w:rPr>
              <w:t>A — 分析与挖掘</w:t>
            </w:r>
          </w:p>
        </w:tc>
        <w:tc>
          <w:tcPr>
            <w:tcW w:type="dxa" w:w="2280"/>
          </w:tcPr>
          <w:p>
            <w:r>
              <w:rPr>
                <w:rFonts w:ascii="宋体" w:hAnsi="宋体" w:eastAsia="宋体"/>
                <w:sz w:val="20"/>
              </w:rPr>
              <w:t>第4-6章</w:t>
            </w:r>
          </w:p>
        </w:tc>
        <w:tc>
          <w:tcPr>
            <w:tcW w:type="dxa" w:w="2280"/>
          </w:tcPr>
          <w:p>
            <w:r>
              <w:rPr>
                <w:rFonts w:ascii="宋体" w:hAnsi="宋体" w:eastAsia="宋体"/>
                <w:sz w:val="20"/>
              </w:rPr>
              <w:t>Excel统计分析、Python数据挖掘、客流分析</w:t>
            </w:r>
          </w:p>
        </w:tc>
      </w:tr>
      <w:tr>
        <w:tc>
          <w:tcPr>
            <w:tcW w:type="dxa" w:w="2280"/>
          </w:tcPr>
          <w:p>
            <w:r>
              <w:rPr>
                <w:rFonts w:ascii="宋体" w:hAnsi="宋体" w:eastAsia="宋体"/>
                <w:sz w:val="20"/>
              </w:rPr>
              <w:t>第三篇</w:t>
            </w:r>
          </w:p>
        </w:tc>
        <w:tc>
          <w:tcPr>
            <w:tcW w:type="dxa" w:w="2280"/>
          </w:tcPr>
          <w:p>
            <w:r>
              <w:rPr>
                <w:rFonts w:ascii="宋体" w:hAnsi="宋体" w:eastAsia="宋体"/>
                <w:sz w:val="20"/>
              </w:rPr>
              <w:t>T — 转换与可视化</w:t>
            </w:r>
          </w:p>
        </w:tc>
        <w:tc>
          <w:tcPr>
            <w:tcW w:type="dxa" w:w="2280"/>
          </w:tcPr>
          <w:p>
            <w:r>
              <w:rPr>
                <w:rFonts w:ascii="宋体" w:hAnsi="宋体" w:eastAsia="宋体"/>
                <w:sz w:val="20"/>
              </w:rPr>
              <w:t>第7-9章</w:t>
            </w:r>
          </w:p>
        </w:tc>
        <w:tc>
          <w:tcPr>
            <w:tcW w:type="dxa" w:w="2280"/>
          </w:tcPr>
          <w:p>
            <w:r>
              <w:rPr>
                <w:rFonts w:ascii="宋体" w:hAnsi="宋体" w:eastAsia="宋体"/>
                <w:sz w:val="20"/>
              </w:rPr>
              <w:t>可视化原理、Python可视化、BI仪表盘</w:t>
            </w:r>
          </w:p>
        </w:tc>
      </w:tr>
      <w:tr>
        <w:tc>
          <w:tcPr>
            <w:tcW w:type="dxa" w:w="2280"/>
          </w:tcPr>
          <w:p>
            <w:r>
              <w:rPr>
                <w:rFonts w:ascii="宋体" w:hAnsi="宋体" w:eastAsia="宋体"/>
                <w:sz w:val="20"/>
              </w:rPr>
              <w:t>第四篇</w:t>
            </w:r>
          </w:p>
        </w:tc>
        <w:tc>
          <w:tcPr>
            <w:tcW w:type="dxa" w:w="2280"/>
          </w:tcPr>
          <w:p>
            <w:r>
              <w:rPr>
                <w:rFonts w:ascii="宋体" w:hAnsi="宋体" w:eastAsia="宋体"/>
                <w:sz w:val="20"/>
              </w:rPr>
              <w:t>A — 应用与决策</w:t>
            </w:r>
          </w:p>
        </w:tc>
        <w:tc>
          <w:tcPr>
            <w:tcW w:type="dxa" w:w="2280"/>
          </w:tcPr>
          <w:p>
            <w:r>
              <w:rPr>
                <w:rFonts w:ascii="宋体" w:hAnsi="宋体" w:eastAsia="宋体"/>
                <w:sz w:val="20"/>
              </w:rPr>
              <w:t>第10-12章</w:t>
            </w:r>
          </w:p>
        </w:tc>
        <w:tc>
          <w:tcPr>
            <w:tcW w:type="dxa" w:w="2280"/>
          </w:tcPr>
          <w:p>
            <w:r>
              <w:rPr>
                <w:rFonts w:ascii="宋体" w:hAnsi="宋体" w:eastAsia="宋体"/>
                <w:sz w:val="20"/>
              </w:rPr>
              <w:t>舆情监测、消费画像、决策支持</w:t>
            </w:r>
          </w:p>
        </w:tc>
      </w:tr>
    </w:tbl>
    <w:p/>
    <w:p>
      <w:r>
        <w:rPr>
          <w:rFonts w:ascii="宋体" w:hAnsi="宋体" w:eastAsia="宋体"/>
          <w:sz w:val="24"/>
        </w:rPr>
        <w:t>此外，附录A-G提供了术语表、工具速查、案例库、设计模板、教学大纲、实训项目和大事记，为读者提供实践参考。</w:t>
      </w:r>
    </w:p>
    <w:p>
      <w:pPr>
        <w:pStyle w:val="Heading3"/>
      </w:pPr>
      <w:r>
        <w:t>1.6.2 工具技术栈</w:t>
      </w:r>
    </w:p>
    <w:p>
      <w:r>
        <w:rPr>
          <w:rFonts w:ascii="宋体" w:hAnsi="宋体" w:eastAsia="宋体"/>
          <w:sz w:val="24"/>
        </w:rPr>
        <w:t>本书覆盖以下核心工具和技术：</w:t>
      </w:r>
    </w:p>
    <w:p>
      <w:r>
        <w:rPr>
          <w:rFonts w:ascii="宋体" w:hAnsi="宋体" w:eastAsia="宋体"/>
          <w:sz w:val="24"/>
        </w:rPr>
        <w:t xml:space="preserve">- </w:t>
      </w:r>
      <w:r>
        <w:rPr>
          <w:rFonts w:ascii="宋体" w:hAnsi="宋体" w:eastAsia="宋体"/>
          <w:b/>
          <w:sz w:val="24"/>
        </w:rPr>
        <w:t>Python生态</w:t>
      </w:r>
      <w:r>
        <w:rPr>
          <w:rFonts w:ascii="宋体" w:hAnsi="宋体" w:eastAsia="宋体"/>
          <w:sz w:val="24"/>
        </w:rPr>
        <w:t>：Scrapy（爬虫）、Pandas/NumPy（数据处理）、Scikit-learn/PyTorch（机器学习）、Matplotlib/Seaborn/Plotly/Pyecharts/Folium（可视化）</w:t>
      </w:r>
    </w:p>
    <w:p>
      <w:r>
        <w:rPr>
          <w:rFonts w:ascii="宋体" w:hAnsi="宋体" w:eastAsia="宋体"/>
          <w:sz w:val="24"/>
        </w:rPr>
        <w:t xml:space="preserve">- </w:t>
      </w:r>
      <w:r>
        <w:rPr>
          <w:rFonts w:ascii="宋体" w:hAnsi="宋体" w:eastAsia="宋体"/>
          <w:b/>
          <w:sz w:val="24"/>
        </w:rPr>
        <w:t>Excel</w:t>
      </w:r>
      <w:r>
        <w:rPr>
          <w:rFonts w:ascii="宋体" w:hAnsi="宋体" w:eastAsia="宋体"/>
          <w:sz w:val="24"/>
        </w:rPr>
        <w:t>：高级函数、数据透视表、Power Query</w:t>
      </w:r>
    </w:p>
    <w:p>
      <w:r>
        <w:rPr>
          <w:rFonts w:ascii="宋体" w:hAnsi="宋体" w:eastAsia="宋体"/>
          <w:sz w:val="24"/>
        </w:rPr>
        <w:t xml:space="preserve">- </w:t>
      </w:r>
      <w:r>
        <w:rPr>
          <w:rFonts w:ascii="宋体" w:hAnsi="宋体" w:eastAsia="宋体"/>
          <w:b/>
          <w:sz w:val="24"/>
        </w:rPr>
        <w:t>BI工具</w:t>
      </w:r>
      <w:r>
        <w:rPr>
          <w:rFonts w:ascii="宋体" w:hAnsi="宋体" w:eastAsia="宋体"/>
          <w:sz w:val="24"/>
        </w:rPr>
        <w:t>：Tableau、Power BI（含DAX表达式）</w:t>
      </w:r>
    </w:p>
    <w:p>
      <w:r>
        <w:rPr>
          <w:rFonts w:ascii="宋体" w:hAnsi="宋体" w:eastAsia="宋体"/>
          <w:sz w:val="24"/>
        </w:rPr>
        <w:t xml:space="preserve">- </w:t>
      </w:r>
      <w:r>
        <w:rPr>
          <w:rFonts w:ascii="宋体" w:hAnsi="宋体" w:eastAsia="宋体"/>
          <w:b/>
          <w:sz w:val="24"/>
        </w:rPr>
        <w:t>GIS工具</w:t>
      </w:r>
      <w:r>
        <w:rPr>
          <w:rFonts w:ascii="宋体" w:hAnsi="宋体" w:eastAsia="宋体"/>
          <w:sz w:val="24"/>
        </w:rPr>
        <w:t>：ArcGIS、QGIS</w:t>
      </w:r>
    </w:p>
    <w:p>
      <w:r>
        <w:rPr>
          <w:rFonts w:ascii="宋体" w:hAnsi="宋体" w:eastAsia="宋体"/>
          <w:sz w:val="24"/>
        </w:rPr>
        <w:t xml:space="preserve">- </w:t>
      </w:r>
      <w:r>
        <w:rPr>
          <w:rFonts w:ascii="宋体" w:hAnsi="宋体" w:eastAsia="宋体"/>
          <w:b/>
          <w:sz w:val="24"/>
        </w:rPr>
        <w:t>大数据平台</w:t>
      </w:r>
      <w:r>
        <w:rPr>
          <w:rFonts w:ascii="宋体" w:hAnsi="宋体" w:eastAsia="宋体"/>
          <w:sz w:val="24"/>
        </w:rPr>
        <w:t>：Hadoop/Spark基础概念</w:t>
      </w:r>
    </w:p>
    <w:p>
      <w:pPr>
        <w:pStyle w:val="Heading3"/>
      </w:pPr>
      <w:r>
        <w:t>1.6.3 学习建议</w:t>
      </w:r>
    </w:p>
    <w:p>
      <w:r>
        <w:rPr>
          <w:rFonts w:ascii="宋体" w:hAnsi="宋体" w:eastAsia="宋体"/>
          <w:sz w:val="24"/>
        </w:rPr>
      </w:r>
      <w:r>
        <w:rPr>
          <w:rFonts w:ascii="宋体" w:hAnsi="宋体" w:eastAsia="宋体"/>
          <w:b/>
          <w:sz w:val="24"/>
        </w:rPr>
        <w:t>对于高校学生</w:t>
      </w:r>
      <w:r>
        <w:rPr>
          <w:rFonts w:ascii="宋体" w:hAnsi="宋体" w:eastAsia="宋体"/>
          <w:sz w:val="24"/>
        </w:rPr>
        <w:t>：建议按照篇章顺序系统学习，每章完成后完成思考题和实训项目，通过"做中学"巩固理论理解。附录E的教学大纲提供了48学时的课程安排建议。</w:t>
      </w:r>
    </w:p>
    <w:p>
      <w:r>
        <w:rPr>
          <w:rFonts w:ascii="宋体" w:hAnsi="宋体" w:eastAsia="宋体"/>
          <w:sz w:val="24"/>
        </w:rPr>
      </w:r>
      <w:r>
        <w:rPr>
          <w:rFonts w:ascii="宋体" w:hAnsi="宋体" w:eastAsia="宋体"/>
          <w:b/>
          <w:sz w:val="24"/>
        </w:rPr>
        <w:t>对于行业从业者</w:t>
      </w:r>
      <w:r>
        <w:rPr>
          <w:rFonts w:ascii="宋体" w:hAnsi="宋体" w:eastAsia="宋体"/>
          <w:sz w:val="24"/>
        </w:rPr>
        <w:t>：可以根据工作需要选择性阅读相关章节。从事数据采集的读者重点关注第一篇和第2章；从事数据分析的读者重点关注第二篇和第5章；从事可视化和报表的读者重点关注第三篇和第8-9章；从事营销和管理的读者重点关注第四篇。</w:t>
      </w:r>
    </w:p>
    <w:p>
      <w:r>
        <w:rPr>
          <w:rFonts w:ascii="宋体" w:hAnsi="宋体" w:eastAsia="宋体"/>
          <w:sz w:val="24"/>
        </w:rPr>
      </w:r>
      <w:r>
        <w:rPr>
          <w:rFonts w:ascii="宋体" w:hAnsi="宋体" w:eastAsia="宋体"/>
          <w:b/>
          <w:sz w:val="24"/>
        </w:rPr>
        <w:t>对于研究者</w:t>
      </w:r>
      <w:r>
        <w:rPr>
          <w:rFonts w:ascii="宋体" w:hAnsi="宋体" w:eastAsia="宋体"/>
          <w:sz w:val="24"/>
        </w:rPr>
        <w:t>：关注每章的参考文献和理论框架部分，D.A.T.A.框架可作为旅游大数据研究的方法论参考。建议结合附录C的案例库了解最新应用实践。</w:t>
      </w:r>
    </w:p>
    <w:p>
      <w:r>
        <w:rPr>
          <w:rFonts w:ascii="宋体" w:hAnsi="宋体" w:eastAsia="宋体"/>
          <w:sz w:val="24"/>
        </w:rPr>
        <w:t>---</w:t>
      </w:r>
    </w:p>
    <w:p>
      <w:pPr>
        <w:pStyle w:val="Heading2"/>
      </w:pPr>
      <w:r>
        <w:t>本章小结</w:t>
      </w:r>
    </w:p>
    <w:p>
      <w:r>
        <w:rPr>
          <w:rFonts w:ascii="宋体" w:hAnsi="宋体" w:eastAsia="宋体"/>
          <w:sz w:val="24"/>
        </w:rPr>
        <w:t>本章作为全书总纲，从大数据时代旅游业变革的宏观背景出发，系统阐述了旅游大数据的概念、特征和分类体系，梳理了旅游大数据的五大来源（UGC数据、交易数据、位置与传感器数据、搜索与关注度数据、运营与管理数据），分析了旅游大数据在管理决策、市场营销、学术研究和公共服务四个维度的价值，并提出了D.A.T.A.方法论框架作为全书的理论主线。</w:t>
      </w:r>
    </w:p>
    <w:p>
      <w:r>
        <w:rPr>
          <w:rFonts w:ascii="宋体" w:hAnsi="宋体" w:eastAsia="宋体"/>
          <w:sz w:val="24"/>
        </w:rPr>
        <w:t>旅游大数据的核心价值不在于数据本身的"大"，而在于通过系统化的采集、分析、可视化和应用流程，将海量、杂乱的数据转化为有价值的决策依据。D.A.T.A.框架将这一转化过程分解为四个逻辑递进的环节，每个环节都有明确的目标、方法和工具支撑。后续各章将围绕这四个环节展开详细论述。</w:t>
      </w:r>
    </w:p>
    <w:p>
      <w:r>
        <w:rPr>
          <w:rFonts w:ascii="宋体" w:hAnsi="宋体" w:eastAsia="宋体"/>
          <w:sz w:val="24"/>
        </w:rPr>
        <w:t>---</w:t>
      </w:r>
    </w:p>
    <w:p>
      <w:pPr>
        <w:pStyle w:val="Heading2"/>
      </w:pPr>
      <w:r>
        <w:t>思考题</w:t>
      </w:r>
    </w:p>
    <w:p>
      <w:r>
        <w:rPr>
          <w:rFonts w:ascii="宋体" w:hAnsi="宋体" w:eastAsia="宋体"/>
          <w:sz w:val="24"/>
        </w:rPr>
        <w:t xml:space="preserve">1. </w:t>
      </w:r>
      <w:r>
        <w:rPr>
          <w:rFonts w:ascii="宋体" w:hAnsi="宋体" w:eastAsia="宋体"/>
          <w:b/>
          <w:sz w:val="24"/>
        </w:rPr>
        <w:t>（识记）</w:t>
      </w:r>
      <w:r>
        <w:rPr>
          <w:rFonts w:ascii="宋体" w:hAnsi="宋体" w:eastAsia="宋体"/>
          <w:sz w:val="24"/>
        </w:rPr>
        <w:t xml:space="preserve"> 旅游大数据的5V特征分别是什么？请结合具体旅游场景举例说明每个特征的表现。</w:t>
      </w:r>
    </w:p>
    <w:p>
      <w:r>
        <w:rPr>
          <w:rFonts w:ascii="宋体" w:hAnsi="宋体" w:eastAsia="宋体"/>
          <w:sz w:val="24"/>
        </w:rPr>
        <w:t xml:space="preserve">2. </w:t>
      </w:r>
      <w:r>
        <w:rPr>
          <w:rFonts w:ascii="宋体" w:hAnsi="宋体" w:eastAsia="宋体"/>
          <w:b/>
          <w:sz w:val="24"/>
        </w:rPr>
        <w:t>（理解）</w:t>
      </w:r>
      <w:r>
        <w:rPr>
          <w:rFonts w:ascii="宋体" w:hAnsi="宋体" w:eastAsia="宋体"/>
          <w:sz w:val="24"/>
        </w:rPr>
        <w:t xml:space="preserve"> D.A.T.A.框架的四个环节之间是什么关系？为什么说它们是"逻辑递进"而非"平行"的关系？</w:t>
      </w:r>
    </w:p>
    <w:p>
      <w:r>
        <w:rPr>
          <w:rFonts w:ascii="宋体" w:hAnsi="宋体" w:eastAsia="宋体"/>
          <w:sz w:val="24"/>
        </w:rPr>
        <w:t xml:space="preserve">3. </w:t>
      </w:r>
      <w:r>
        <w:rPr>
          <w:rFonts w:ascii="宋体" w:hAnsi="宋体" w:eastAsia="宋体"/>
          <w:b/>
          <w:sz w:val="24"/>
        </w:rPr>
        <w:t>（应用）</w:t>
      </w:r>
      <w:r>
        <w:rPr>
          <w:rFonts w:ascii="宋体" w:hAnsi="宋体" w:eastAsia="宋体"/>
          <w:sz w:val="24"/>
        </w:rPr>
        <w:t xml:space="preserve"> 假设你是一家4A级景区的数据分析师，请列出你能获取的5种旅游大数据来源，并说明每种数据的应用价值。</w:t>
      </w:r>
    </w:p>
    <w:p>
      <w:r>
        <w:rPr>
          <w:rFonts w:ascii="宋体" w:hAnsi="宋体" w:eastAsia="宋体"/>
          <w:sz w:val="24"/>
        </w:rPr>
        <w:t xml:space="preserve">4. </w:t>
      </w:r>
      <w:r>
        <w:rPr>
          <w:rFonts w:ascii="宋体" w:hAnsi="宋体" w:eastAsia="宋体"/>
          <w:b/>
          <w:sz w:val="24"/>
        </w:rPr>
        <w:t>（分析）</w:t>
      </w:r>
      <w:r>
        <w:rPr>
          <w:rFonts w:ascii="宋体" w:hAnsi="宋体" w:eastAsia="宋体"/>
          <w:sz w:val="24"/>
        </w:rPr>
        <w:t xml:space="preserve"> 对比传统旅游统计方法与大数据分析方法在数据来源、分析方法和应用场景上的差异，分析各自的优势和局限。</w:t>
      </w:r>
    </w:p>
    <w:p>
      <w:r>
        <w:rPr>
          <w:rFonts w:ascii="宋体" w:hAnsi="宋体" w:eastAsia="宋体"/>
          <w:sz w:val="24"/>
        </w:rPr>
        <w:t xml:space="preserve">5. </w:t>
      </w:r>
      <w:r>
        <w:rPr>
          <w:rFonts w:ascii="宋体" w:hAnsi="宋体" w:eastAsia="宋体"/>
          <w:b/>
          <w:sz w:val="24"/>
        </w:rPr>
        <w:t>（评价）</w:t>
      </w:r>
      <w:r>
        <w:rPr>
          <w:rFonts w:ascii="宋体" w:hAnsi="宋体" w:eastAsia="宋体"/>
          <w:sz w:val="24"/>
        </w:rPr>
        <w:t xml:space="preserve"> 评估旅游大数据在目的地舆情监测中的应用价值。考虑到社交媒体数据的真实性和代表性问题，你认为大数据舆情监测的结论在多大程度上可信？</w:t>
      </w:r>
    </w:p>
    <w:p>
      <w:r>
        <w:rPr>
          <w:rFonts w:ascii="宋体" w:hAnsi="宋体" w:eastAsia="宋体"/>
          <w:sz w:val="24"/>
        </w:rPr>
        <w:t xml:space="preserve">6. </w:t>
      </w:r>
      <w:r>
        <w:rPr>
          <w:rFonts w:ascii="宋体" w:hAnsi="宋体" w:eastAsia="宋体"/>
          <w:b/>
          <w:sz w:val="24"/>
        </w:rPr>
        <w:t>（创造）</w:t>
      </w:r>
      <w:r>
        <w:rPr>
          <w:rFonts w:ascii="宋体" w:hAnsi="宋体" w:eastAsia="宋体"/>
          <w:sz w:val="24"/>
        </w:rPr>
        <w:t xml:space="preserve"> 基于D.A.T.A.框架，设计一个面向某省级旅游目的地的大数据应用方案，包括数据采集方案、分析目标、可视化方案和预期决策支持功能。</w:t>
      </w:r>
    </w:p>
    <w:p>
      <w:r>
        <w:rPr>
          <w:rFonts w:ascii="宋体" w:hAnsi="宋体" w:eastAsia="宋体"/>
          <w:sz w:val="24"/>
        </w:rPr>
        <w:t>---</w:t>
      </w:r>
    </w:p>
    <w:p>
      <w:pPr>
        <w:pStyle w:val="Heading3"/>
      </w:pPr>
      <w:r>
        <w:t>1.6.4 国际比较与经验借鉴</w:t>
      </w:r>
    </w:p>
    <w:p>
      <w:r>
        <w:rPr>
          <w:rFonts w:ascii="宋体" w:hAnsi="宋体" w:eastAsia="宋体"/>
          <w:sz w:val="24"/>
        </w:rPr>
        <w:t>旅游大数据的应用在全球范围内呈现出不同的发展路径和模式特征。对比分析国际经验，对于构建具有中国特色的旅游大数据应用体系具有重要参考价值。</w:t>
      </w:r>
    </w:p>
    <w:p>
      <w:r>
        <w:rPr>
          <w:rFonts w:ascii="宋体" w:hAnsi="宋体" w:eastAsia="宋体"/>
          <w:sz w:val="24"/>
        </w:rPr>
      </w:r>
      <w:r>
        <w:rPr>
          <w:rFonts w:ascii="宋体" w:hAnsi="宋体" w:eastAsia="宋体"/>
          <w:b/>
          <w:sz w:val="24"/>
        </w:rPr>
        <w:t>（1）欧洲：以数据治理和隐私保护为重心</w:t>
      </w:r>
      <w:r>
        <w:rPr>
          <w:rFonts w:ascii="宋体" w:hAnsi="宋体" w:eastAsia="宋体"/>
          <w:sz w:val="24"/>
        </w:rPr>
      </w:r>
    </w:p>
    <w:p>
      <w:r>
        <w:rPr>
          <w:rFonts w:ascii="宋体" w:hAnsi="宋体" w:eastAsia="宋体"/>
          <w:sz w:val="24"/>
        </w:rPr>
        <w:t>欧洲在旅游大数据应用方面的一个显著特征是对数据伦理和隐私保护的高度重视。Yallop等人（2021）在研究数字旅行者时系统阐述了旅游和酒店行业数据伦理与数据治理的意涵，指出随着大数据分析的广泛应用，旅游组织在数据收集、存储和使用过程中面临越来越复杂的伦理挑战[24]。欧盟《通用数据保护条例》（GDPR）的实施对旅游大数据应用产生了深远影响，要求旅游企业在处理游客数据时必须获得明确同意、保障数据主体权利，并建立严格的数据泄露报告机制。</w:t>
      </w:r>
    </w:p>
    <w:p>
      <w:r>
        <w:rPr>
          <w:rFonts w:ascii="宋体" w:hAnsi="宋体" w:eastAsia="宋体"/>
          <w:sz w:val="24"/>
        </w:rPr>
        <w:t>西班牙在旅游大数据平台建设方面走在欧洲前列。Calle Lamelas（2017）以西班牙世界遗产城市为研究对象，分析了大数据革命如何改变旅游知识的创造方式，探讨了社交媒体数据、移动定位数据和在线评论数据等新型数据源在目的地管理中的应用[25]。西班牙国家旅游局（Turespaña）建立的旅游大数据观测站，整合了多种数据源进行目的地竞争力监测。</w:t>
      </w:r>
    </w:p>
    <w:p>
      <w:r>
        <w:rPr>
          <w:rFonts w:ascii="宋体" w:hAnsi="宋体" w:eastAsia="宋体"/>
          <w:sz w:val="24"/>
        </w:rPr>
      </w:r>
      <w:r>
        <w:rPr>
          <w:rFonts w:ascii="宋体" w:hAnsi="宋体" w:eastAsia="宋体"/>
          <w:b/>
          <w:sz w:val="24"/>
        </w:rPr>
        <w:t>（2）北美：以商业智能和精准营销为驱动</w:t>
      </w:r>
      <w:r>
        <w:rPr>
          <w:rFonts w:ascii="宋体" w:hAnsi="宋体" w:eastAsia="宋体"/>
          <w:sz w:val="24"/>
        </w:rPr>
      </w:r>
    </w:p>
    <w:p>
      <w:r>
        <w:rPr>
          <w:rFonts w:ascii="宋体" w:hAnsi="宋体" w:eastAsia="宋体"/>
          <w:sz w:val="24"/>
        </w:rPr>
        <w:t>北美地区的旅游大数据应用更加市场化驱动，以OTA平台、酒店集团和科技企业为主体。Expedia集团和Booking Holdings等OTA巨头利用其掌握的海量预订和行为数据，发展出了高度成熟的数据分析和推荐系统。Mariani等人（2018）的系统文献综述表明，酒店和旅游行业的BI与大数据研究主要集中在收益管理、客户关系管理和需求预测等领域[6]。</w:t>
      </w:r>
    </w:p>
    <w:p>
      <w:r>
        <w:rPr>
          <w:rFonts w:ascii="宋体" w:hAnsi="宋体" w:eastAsia="宋体"/>
          <w:sz w:val="24"/>
        </w:rPr>
        <w:t>美国国家公园管理局（NPS）建立了完善的游客监测系统，通过传感器网络和访客调查相结合的方式，实时掌握国家公园的客流状况和生态承载力，为资源保护与游客体验的平衡提供数据支撑。</w:t>
      </w:r>
    </w:p>
    <w:p>
      <w:r>
        <w:rPr>
          <w:rFonts w:ascii="宋体" w:hAnsi="宋体" w:eastAsia="宋体"/>
          <w:sz w:val="24"/>
        </w:rPr>
      </w:r>
      <w:r>
        <w:rPr>
          <w:rFonts w:ascii="宋体" w:hAnsi="宋体" w:eastAsia="宋体"/>
          <w:b/>
          <w:sz w:val="24"/>
        </w:rPr>
        <w:t>（3）亚太：以智慧旅游平台为特色</w:t>
      </w:r>
      <w:r>
        <w:rPr>
          <w:rFonts w:ascii="宋体" w:hAnsi="宋体" w:eastAsia="宋体"/>
          <w:sz w:val="24"/>
        </w:rPr>
      </w:r>
    </w:p>
    <w:p>
      <w:r>
        <w:rPr>
          <w:rFonts w:ascii="宋体" w:hAnsi="宋体" w:eastAsia="宋体"/>
          <w:sz w:val="24"/>
        </w:rPr>
        <w:t>亚太地区在旅游大数据应用方面呈现出"政府主导、技术驱动"的特征。韩国早在2010年代初期便提出了"智慧旅游"国家战略，利用ICT技术构建全国性的旅游信息服务平台。Jeon和Ryu利用社会大数据分析方法研究了智慧旅游的关键议题[26]。</w:t>
      </w:r>
    </w:p>
    <w:p>
      <w:r>
        <w:rPr>
          <w:rFonts w:ascii="宋体" w:hAnsi="宋体" w:eastAsia="宋体"/>
          <w:sz w:val="24"/>
        </w:rPr>
        <w:t>中国旅游大数据的发展近年来加速推进。白二净和王晓辉（2020）研究了基于Lambda架构的山东省智慧旅游数据分析平台，该平台能够同时处理大批量离线数据和实时在线流数据，Spark用于离线处理，Flink用于实时计算[27]。薛东（2017）探讨了基于Hadoop的智慧旅游大数据平台体系架构，从智慧旅游服务、智慧旅游管理和智慧旅游营销三个维度展开建设[28]。</w:t>
      </w:r>
    </w:p>
    <w:p>
      <w:r>
        <w:rPr>
          <w:rFonts w:ascii="宋体" w:hAnsi="宋体" w:eastAsia="宋体"/>
          <w:sz w:val="24"/>
        </w:rPr>
      </w:r>
      <w:r>
        <w:rPr>
          <w:rFonts w:ascii="宋体" w:hAnsi="宋体" w:eastAsia="宋体"/>
          <w:b/>
          <w:sz w:val="24"/>
        </w:rPr>
        <w:t>（4）国际比较的启示</w:t>
      </w:r>
      <w:r>
        <w:rPr>
          <w:rFonts w:ascii="宋体" w:hAnsi="宋体" w:eastAsia="宋体"/>
          <w:sz w:val="24"/>
        </w:rPr>
      </w:r>
    </w:p>
    <w:tbl>
      <w:tblPr>
        <w:tblStyle w:val="LightGrid-Accent1"/>
        <w:tblW w:type="auto" w:w="0"/>
        <w:tblLook w:firstColumn="1" w:firstRow="1" w:lastColumn="0" w:lastRow="0" w:noHBand="0" w:noVBand="1" w:val="04A0"/>
      </w:tblPr>
      <w:tblGrid>
        <w:gridCol w:w="2280"/>
        <w:gridCol w:w="2280"/>
        <w:gridCol w:w="2280"/>
        <w:gridCol w:w="2280"/>
      </w:tblGrid>
      <w:tr>
        <w:tc>
          <w:tcPr>
            <w:tcW w:type="dxa" w:w="2280"/>
          </w:tcPr>
          <w:p>
            <w:r>
              <w:rPr>
                <w:rFonts w:ascii="宋体" w:hAnsi="宋体" w:eastAsia="宋体"/>
                <w:b/>
                <w:sz w:val="20"/>
              </w:rPr>
              <w:t>维度</w:t>
            </w:r>
          </w:p>
        </w:tc>
        <w:tc>
          <w:tcPr>
            <w:tcW w:type="dxa" w:w="2280"/>
          </w:tcPr>
          <w:p>
            <w:r>
              <w:rPr>
                <w:rFonts w:ascii="宋体" w:hAnsi="宋体" w:eastAsia="宋体"/>
                <w:b/>
                <w:sz w:val="20"/>
              </w:rPr>
              <w:t>欧洲</w:t>
            </w:r>
          </w:p>
        </w:tc>
        <w:tc>
          <w:tcPr>
            <w:tcW w:type="dxa" w:w="2280"/>
          </w:tcPr>
          <w:p>
            <w:r>
              <w:rPr>
                <w:rFonts w:ascii="宋体" w:hAnsi="宋体" w:eastAsia="宋体"/>
                <w:b/>
                <w:sz w:val="20"/>
              </w:rPr>
              <w:t>北美</w:t>
            </w:r>
          </w:p>
        </w:tc>
        <w:tc>
          <w:tcPr>
            <w:tcW w:type="dxa" w:w="2280"/>
          </w:tcPr>
          <w:p>
            <w:r>
              <w:rPr>
                <w:rFonts w:ascii="宋体" w:hAnsi="宋体" w:eastAsia="宋体"/>
                <w:b/>
                <w:sz w:val="20"/>
              </w:rPr>
              <w:t>亚太</w:t>
            </w:r>
          </w:p>
        </w:tc>
      </w:tr>
      <w:tr>
        <w:tc>
          <w:tcPr>
            <w:tcW w:type="dxa" w:w="2280"/>
          </w:tcPr>
          <w:p>
            <w:r>
              <w:rPr>
                <w:rFonts w:ascii="宋体" w:hAnsi="宋体" w:eastAsia="宋体"/>
                <w:sz w:val="20"/>
              </w:rPr>
              <w:t>驱动模式</w:t>
            </w:r>
          </w:p>
        </w:tc>
        <w:tc>
          <w:tcPr>
            <w:tcW w:type="dxa" w:w="2280"/>
          </w:tcPr>
          <w:p>
            <w:r>
              <w:rPr>
                <w:rFonts w:ascii="宋体" w:hAnsi="宋体" w:eastAsia="宋体"/>
                <w:sz w:val="20"/>
              </w:rPr>
              <w:t>政策与法规驱动</w:t>
            </w:r>
          </w:p>
        </w:tc>
        <w:tc>
          <w:tcPr>
            <w:tcW w:type="dxa" w:w="2280"/>
          </w:tcPr>
          <w:p>
            <w:r>
              <w:rPr>
                <w:rFonts w:ascii="宋体" w:hAnsi="宋体" w:eastAsia="宋体"/>
                <w:sz w:val="20"/>
              </w:rPr>
              <w:t>市场与企业驱动</w:t>
            </w:r>
          </w:p>
        </w:tc>
        <w:tc>
          <w:tcPr>
            <w:tcW w:type="dxa" w:w="2280"/>
          </w:tcPr>
          <w:p>
            <w:r>
              <w:rPr>
                <w:rFonts w:ascii="宋体" w:hAnsi="宋体" w:eastAsia="宋体"/>
                <w:sz w:val="20"/>
              </w:rPr>
              <w:t>政府与技术双轮驱动</w:t>
            </w:r>
          </w:p>
        </w:tc>
      </w:tr>
      <w:tr>
        <w:tc>
          <w:tcPr>
            <w:tcW w:type="dxa" w:w="2280"/>
          </w:tcPr>
          <w:p>
            <w:r>
              <w:rPr>
                <w:rFonts w:ascii="宋体" w:hAnsi="宋体" w:eastAsia="宋体"/>
                <w:sz w:val="20"/>
              </w:rPr>
              <w:t>重点关注</w:t>
            </w:r>
          </w:p>
        </w:tc>
        <w:tc>
          <w:tcPr>
            <w:tcW w:type="dxa" w:w="2280"/>
          </w:tcPr>
          <w:p>
            <w:r>
              <w:rPr>
                <w:rFonts w:ascii="宋体" w:hAnsi="宋体" w:eastAsia="宋体"/>
                <w:sz w:val="20"/>
              </w:rPr>
              <w:t>数据治理与隐私保护</w:t>
            </w:r>
          </w:p>
        </w:tc>
        <w:tc>
          <w:tcPr>
            <w:tcW w:type="dxa" w:w="2280"/>
          </w:tcPr>
          <w:p>
            <w:r>
              <w:rPr>
                <w:rFonts w:ascii="宋体" w:hAnsi="宋体" w:eastAsia="宋体"/>
                <w:sz w:val="20"/>
              </w:rPr>
              <w:t>商业智能与精准营销</w:t>
            </w:r>
          </w:p>
        </w:tc>
        <w:tc>
          <w:tcPr>
            <w:tcW w:type="dxa" w:w="2280"/>
          </w:tcPr>
          <w:p>
            <w:r>
              <w:rPr>
                <w:rFonts w:ascii="宋体" w:hAnsi="宋体" w:eastAsia="宋体"/>
                <w:sz w:val="20"/>
              </w:rPr>
              <w:t>智慧旅游平台建设</w:t>
            </w:r>
          </w:p>
        </w:tc>
      </w:tr>
      <w:tr>
        <w:tc>
          <w:tcPr>
            <w:tcW w:type="dxa" w:w="2280"/>
          </w:tcPr>
          <w:p>
            <w:r>
              <w:rPr>
                <w:rFonts w:ascii="宋体" w:hAnsi="宋体" w:eastAsia="宋体"/>
                <w:sz w:val="20"/>
              </w:rPr>
              <w:t>数据来源</w:t>
            </w:r>
          </w:p>
        </w:tc>
        <w:tc>
          <w:tcPr>
            <w:tcW w:type="dxa" w:w="2280"/>
          </w:tcPr>
          <w:p>
            <w:r>
              <w:rPr>
                <w:rFonts w:ascii="宋体" w:hAnsi="宋体" w:eastAsia="宋体"/>
                <w:sz w:val="20"/>
              </w:rPr>
              <w:t>社交媒体与公共数据</w:t>
            </w:r>
          </w:p>
        </w:tc>
        <w:tc>
          <w:tcPr>
            <w:tcW w:type="dxa" w:w="2280"/>
          </w:tcPr>
          <w:p>
            <w:r>
              <w:rPr>
                <w:rFonts w:ascii="宋体" w:hAnsi="宋体" w:eastAsia="宋体"/>
                <w:sz w:val="20"/>
              </w:rPr>
              <w:t>OTA与消费行为数据</w:t>
            </w:r>
          </w:p>
        </w:tc>
        <w:tc>
          <w:tcPr>
            <w:tcW w:type="dxa" w:w="2280"/>
          </w:tcPr>
          <w:p>
            <w:r>
              <w:rPr>
                <w:rFonts w:ascii="宋体" w:hAnsi="宋体" w:eastAsia="宋体"/>
                <w:sz w:val="20"/>
              </w:rPr>
              <w:t>运营商信令与物联网数据</w:t>
            </w:r>
          </w:p>
        </w:tc>
      </w:tr>
      <w:tr>
        <w:tc>
          <w:tcPr>
            <w:tcW w:type="dxa" w:w="2280"/>
          </w:tcPr>
          <w:p>
            <w:r>
              <w:rPr>
                <w:rFonts w:ascii="宋体" w:hAnsi="宋体" w:eastAsia="宋体"/>
                <w:sz w:val="20"/>
              </w:rPr>
              <w:t>典型应用</w:t>
            </w:r>
          </w:p>
        </w:tc>
        <w:tc>
          <w:tcPr>
            <w:tcW w:type="dxa" w:w="2280"/>
          </w:tcPr>
          <w:p>
            <w:r>
              <w:rPr>
                <w:rFonts w:ascii="宋体" w:hAnsi="宋体" w:eastAsia="宋体"/>
                <w:sz w:val="20"/>
              </w:rPr>
              <w:t>目的地监测与可持续发展</w:t>
            </w:r>
          </w:p>
        </w:tc>
        <w:tc>
          <w:tcPr>
            <w:tcW w:type="dxa" w:w="2280"/>
          </w:tcPr>
          <w:p>
            <w:r>
              <w:rPr>
                <w:rFonts w:ascii="宋体" w:hAnsi="宋体" w:eastAsia="宋体"/>
                <w:sz w:val="20"/>
              </w:rPr>
              <w:t>收益管理与个性化推荐</w:t>
            </w:r>
          </w:p>
        </w:tc>
        <w:tc>
          <w:tcPr>
            <w:tcW w:type="dxa" w:w="2280"/>
          </w:tcPr>
          <w:p>
            <w:r>
              <w:rPr>
                <w:rFonts w:ascii="宋体" w:hAnsi="宋体" w:eastAsia="宋体"/>
                <w:sz w:val="20"/>
              </w:rPr>
              <w:t>客流监测与行业治理</w:t>
            </w:r>
          </w:p>
        </w:tc>
      </w:tr>
    </w:tbl>
    <w:p/>
    <w:p>
      <w:pPr>
        <w:pStyle w:val="Heading3"/>
      </w:pPr>
      <w:r>
        <w:t>1.6.5 实践案例深度分析</w:t>
      </w:r>
    </w:p>
    <w:p>
      <w:r>
        <w:rPr>
          <w:rFonts w:ascii="宋体" w:hAnsi="宋体" w:eastAsia="宋体"/>
          <w:sz w:val="24"/>
        </w:rPr>
      </w:r>
      <w:r>
        <w:rPr>
          <w:rFonts w:ascii="宋体" w:hAnsi="宋体" w:eastAsia="宋体"/>
          <w:b/>
          <w:sz w:val="24"/>
        </w:rPr>
        <w:t>案例一：某省"旅游运行监测大数据平台"</w:t>
      </w:r>
      <w:r>
        <w:rPr>
          <w:rFonts w:ascii="宋体" w:hAnsi="宋体" w:eastAsia="宋体"/>
          <w:sz w:val="24"/>
        </w:rPr>
      </w:r>
    </w:p>
    <w:p>
      <w:r>
        <w:rPr>
          <w:rFonts w:ascii="宋体" w:hAnsi="宋体" w:eastAsia="宋体"/>
          <w:sz w:val="24"/>
        </w:rPr>
        <w:t>某省文旅厅建设的旅游运行监测大数据平台，整合了运营商信令数据、高速公路ETC数据、景区实时票务数据和社交媒体舆情数据四大数据源。平台采用Lambda架构，离线层使用Hadoop/Spark进行T+1批量分析，实时层使用Flink进行秒级流处理。平台实现了三大核心功能：一是实时客流监测，对全省300+重点景区的瞬时客流进行分钟级更新；二是客流趋势预测，基于历史数据和搜索热度提前72小时预判客流高峰；三是舆情实时预警，对微博、抖音等平台的旅游相关内容进行7×24小时监测。</w:t>
      </w:r>
    </w:p>
    <w:p>
      <w:r>
        <w:rPr>
          <w:rFonts w:ascii="宋体" w:hAnsi="宋体" w:eastAsia="宋体"/>
          <w:sz w:val="24"/>
        </w:rPr>
        <w:t>该平台的技术架构体现了D.A.T.A.框架的完整链路：D环节整合多源数据，A环节进行客流预测和情感分析，T环节通过GIS仪表盘和BI报表呈现，A环节为管理部门提供客流预警和分流决策支持。（说明性案例，基于行业典型情境构建）</w:t>
      </w:r>
    </w:p>
    <w:p>
      <w:r>
        <w:rPr>
          <w:rFonts w:ascii="宋体" w:hAnsi="宋体" w:eastAsia="宋体"/>
          <w:sz w:val="24"/>
        </w:rPr>
      </w:r>
      <w:r>
        <w:rPr>
          <w:rFonts w:ascii="宋体" w:hAnsi="宋体" w:eastAsia="宋体"/>
          <w:b/>
          <w:sz w:val="24"/>
        </w:rPr>
        <w:t>案例二：某OTA平台的游客消费画像系统</w:t>
      </w:r>
      <w:r>
        <w:rPr>
          <w:rFonts w:ascii="宋体" w:hAnsi="宋体" w:eastAsia="宋体"/>
          <w:sz w:val="24"/>
        </w:rPr>
      </w:r>
    </w:p>
    <w:p>
      <w:r>
        <w:rPr>
          <w:rFonts w:ascii="宋体" w:hAnsi="宋体" w:eastAsia="宋体"/>
          <w:sz w:val="24"/>
        </w:rPr>
        <w:t>某头部OTA平台基于其积累的海量预订和浏览数据，构建了多维度的游客消费画像系统。该系统设计了包含人口统计特征（年龄、性别、常住地）、消费行为特征（客单价、消费频次、品类偏好）、旅行偏好特征（目的地偏好、出行方式、住宿类型）和价值分层特征（RFM模型分层）的标签体系，共200+标签维度。</w:t>
      </w:r>
    </w:p>
    <w:p>
      <w:r>
        <w:rPr>
          <w:rFonts w:ascii="宋体" w:hAnsi="宋体" w:eastAsia="宋体"/>
          <w:sz w:val="24"/>
        </w:rPr>
        <w:t>画像系统采用K-Means聚类与决策树相结合的混合模型，将用户分为"高端商务客"、"家庭亲子客"、"年轻探险客"、"银发休闲客"等8个细分群体，每个群体匹配差异化的产品推荐和营销策略。通过A/B测试验证，基于画像的精准推荐相比随机推荐的转化率提升了35%。（说明性案例，基于行业典型情境构建）</w:t>
      </w:r>
    </w:p>
    <w:p>
      <w:r>
        <w:rPr>
          <w:rFonts w:ascii="宋体" w:hAnsi="宋体" w:eastAsia="宋体"/>
          <w:sz w:val="24"/>
        </w:rPr>
      </w:r>
      <w:r>
        <w:rPr>
          <w:rFonts w:ascii="宋体" w:hAnsi="宋体" w:eastAsia="宋体"/>
          <w:b/>
          <w:sz w:val="24"/>
        </w:rPr>
        <w:t>案例三：景区基于Wi-Fi探针的客流时空分析</w:t>
      </w:r>
      <w:r>
        <w:rPr>
          <w:rFonts w:ascii="宋体" w:hAnsi="宋体" w:eastAsia="宋体"/>
          <w:sz w:val="24"/>
        </w:rPr>
      </w:r>
    </w:p>
    <w:p>
      <w:r>
        <w:rPr>
          <w:rFonts w:ascii="宋体" w:hAnsi="宋体" w:eastAsia="宋体"/>
          <w:sz w:val="24"/>
        </w:rPr>
        <w:t>某5A级景区部署了覆盖全园的Wi-Fi探针网络，通过感知游客手机的MAC地址信号，实现了无感知的游客轨迹追踪。系统将景区划分为50个空间网格，每5分钟统计一次各网格的游客密度，生成时空热力图。</w:t>
      </w:r>
    </w:p>
    <w:p>
      <w:r>
        <w:rPr>
          <w:rFonts w:ascii="宋体" w:hAnsi="宋体" w:eastAsia="宋体"/>
          <w:sz w:val="24"/>
        </w:rPr>
        <w:t>通过分析发现：游客在景区内的平均停留时间为3.2小时，核心景点的停留时间占总体停留时间的45%，而40%的景点仅获得了15%的游客访问量。基于这一发现，景区管理方优化了游览路线设计，增设了冷门景点的引导标识和体验项目，使游客的空间分布更加均衡，核心景点的拥堵率下降了28%。（说明性案例，基于行业典型情境构建）</w:t>
      </w:r>
    </w:p>
    <w:p>
      <w:pPr>
        <w:pStyle w:val="Heading3"/>
      </w:pPr>
      <w:r>
        <w:t>1.6.6 理论深化与前沿探讨</w:t>
      </w:r>
    </w:p>
    <w:p>
      <w:r>
        <w:rPr>
          <w:rFonts w:ascii="宋体" w:hAnsi="宋体" w:eastAsia="宋体"/>
          <w:sz w:val="24"/>
        </w:rPr>
      </w:r>
      <w:r>
        <w:rPr>
          <w:rFonts w:ascii="宋体" w:hAnsi="宋体" w:eastAsia="宋体"/>
          <w:b/>
          <w:sz w:val="24"/>
        </w:rPr>
        <w:t>（1）旅游大数据认识论反思</w:t>
      </w:r>
      <w:r>
        <w:rPr>
          <w:rFonts w:ascii="宋体" w:hAnsi="宋体" w:eastAsia="宋体"/>
          <w:sz w:val="24"/>
        </w:rPr>
      </w:r>
    </w:p>
    <w:p>
      <w:r>
        <w:rPr>
          <w:rFonts w:ascii="宋体" w:hAnsi="宋体" w:eastAsia="宋体"/>
          <w:sz w:val="24"/>
        </w:rPr>
        <w:t>旅游大数据的兴起不仅是技术变革，也引发了旅游研究认识论的深层反思。传统旅游研究遵循"假设—数据收集—检验"的演绎范式，而大数据时代催生了"数据驱动发现"的归纳范式——即"让数据自己说话"。这种范式转变并非没有争议：批评者指出，纯粹的数据驱动可能导致"相关性陷阱"——发现统计相关却无法解释因果机制。</w:t>
      </w:r>
    </w:p>
    <w:p>
      <w:r>
        <w:rPr>
          <w:rFonts w:ascii="宋体" w:hAnsi="宋体" w:eastAsia="宋体"/>
          <w:sz w:val="24"/>
        </w:rPr>
        <w:t>D.A.T.A.框架试图在演绎与归纳之间寻求平衡：A环节（分析与挖掘）允许数据驱动的模式发现，而A环节（应用与决策）则要求将发现置于业务逻辑和理论框架中进行解释和验证。</w:t>
      </w:r>
    </w:p>
    <w:p>
      <w:r>
        <w:rPr>
          <w:rFonts w:ascii="宋体" w:hAnsi="宋体" w:eastAsia="宋体"/>
          <w:sz w:val="24"/>
        </w:rPr>
      </w:r>
      <w:r>
        <w:rPr>
          <w:rFonts w:ascii="宋体" w:hAnsi="宋体" w:eastAsia="宋体"/>
          <w:b/>
          <w:sz w:val="24"/>
        </w:rPr>
        <w:t>（2）旅游大数据的局限性</w:t>
      </w:r>
      <w:r>
        <w:rPr>
          <w:rFonts w:ascii="宋体" w:hAnsi="宋体" w:eastAsia="宋体"/>
          <w:sz w:val="24"/>
        </w:rPr>
      </w:r>
    </w:p>
    <w:p>
      <w:r>
        <w:rPr>
          <w:rFonts w:ascii="宋体" w:hAnsi="宋体" w:eastAsia="宋体"/>
          <w:sz w:val="24"/>
        </w:rPr>
        <w:t>尽管旅游大数据具有巨大潜力，但必须清醒认识其局限性：</w:t>
      </w:r>
    </w:p>
    <w:p>
      <w:r>
        <w:rPr>
          <w:rFonts w:ascii="宋体" w:hAnsi="宋体" w:eastAsia="宋体"/>
          <w:sz w:val="24"/>
        </w:rPr>
        <w:t xml:space="preserve">- </w:t>
      </w:r>
      <w:r>
        <w:rPr>
          <w:rFonts w:ascii="宋体" w:hAnsi="宋体" w:eastAsia="宋体"/>
          <w:b/>
          <w:sz w:val="24"/>
        </w:rPr>
        <w:t>代表性偏差</w:t>
      </w:r>
      <w:r>
        <w:rPr>
          <w:rFonts w:ascii="宋体" w:hAnsi="宋体" w:eastAsia="宋体"/>
          <w:sz w:val="24"/>
        </w:rPr>
        <w:t>：社交媒体用户和OTA用户并非全部游客群体的代表，老年游客、低收入群体和偏远地区游客可能被系统性低估。</w:t>
      </w:r>
    </w:p>
    <w:p>
      <w:r>
        <w:rPr>
          <w:rFonts w:ascii="宋体" w:hAnsi="宋体" w:eastAsia="宋体"/>
          <w:sz w:val="24"/>
        </w:rPr>
        <w:t xml:space="preserve">- </w:t>
      </w:r>
      <w:r>
        <w:rPr>
          <w:rFonts w:ascii="宋体" w:hAnsi="宋体" w:eastAsia="宋体"/>
          <w:b/>
          <w:sz w:val="24"/>
        </w:rPr>
        <w:t>数据噪声</w:t>
      </w:r>
      <w:r>
        <w:rPr>
          <w:rFonts w:ascii="宋体" w:hAnsi="宋体" w:eastAsia="宋体"/>
          <w:sz w:val="24"/>
        </w:rPr>
        <w:t>：UGC数据中存在水军、机器人和虚假评论等噪声，影响分析结果的可靠性。</w:t>
      </w:r>
    </w:p>
    <w:p>
      <w:r>
        <w:rPr>
          <w:rFonts w:ascii="宋体" w:hAnsi="宋体" w:eastAsia="宋体"/>
          <w:sz w:val="24"/>
        </w:rPr>
        <w:t xml:space="preserve">- </w:t>
      </w:r>
      <w:r>
        <w:rPr>
          <w:rFonts w:ascii="宋体" w:hAnsi="宋体" w:eastAsia="宋体"/>
          <w:b/>
          <w:sz w:val="24"/>
        </w:rPr>
        <w:t>隐私与伦理</w:t>
      </w:r>
      <w:r>
        <w:rPr>
          <w:rFonts w:ascii="宋体" w:hAnsi="宋体" w:eastAsia="宋体"/>
          <w:sz w:val="24"/>
        </w:rPr>
        <w:t>：游客位置数据和行为数据的采集涉及个人隐私，需要在数据利用与隐私保护之间取得平衡。</w:t>
      </w:r>
    </w:p>
    <w:p>
      <w:r>
        <w:rPr>
          <w:rFonts w:ascii="宋体" w:hAnsi="宋体" w:eastAsia="宋体"/>
          <w:sz w:val="24"/>
        </w:rPr>
        <w:t xml:space="preserve">- </w:t>
      </w:r>
      <w:r>
        <w:rPr>
          <w:rFonts w:ascii="宋体" w:hAnsi="宋体" w:eastAsia="宋体"/>
          <w:b/>
          <w:sz w:val="24"/>
        </w:rPr>
        <w:t>技术门槛</w:t>
      </w:r>
      <w:r>
        <w:rPr>
          <w:rFonts w:ascii="宋体" w:hAnsi="宋体" w:eastAsia="宋体"/>
          <w:sz w:val="24"/>
        </w:rPr>
        <w:t>：大数据技术的复杂性使得中小旅游企业和基层管理部门难以有效利用。</w:t>
      </w:r>
    </w:p>
    <w:p>
      <w:r>
        <w:rPr>
          <w:rFonts w:ascii="宋体" w:hAnsi="宋体" w:eastAsia="宋体"/>
          <w:sz w:val="24"/>
        </w:rPr>
      </w:r>
      <w:r>
        <w:rPr>
          <w:rFonts w:ascii="宋体" w:hAnsi="宋体" w:eastAsia="宋体"/>
          <w:b/>
          <w:sz w:val="24"/>
        </w:rPr>
        <w:t>（3）前沿趋势：大模型与旅游大数据的融合</w:t>
      </w:r>
      <w:r>
        <w:rPr>
          <w:rFonts w:ascii="宋体" w:hAnsi="宋体" w:eastAsia="宋体"/>
          <w:sz w:val="24"/>
        </w:rPr>
      </w:r>
    </w:p>
    <w:p>
      <w:r>
        <w:rPr>
          <w:rFonts w:ascii="宋体" w:hAnsi="宋体" w:eastAsia="宋体"/>
          <w:sz w:val="24"/>
        </w:rPr>
        <w:t>2023年以来，大语言模型（LLM）的突破为旅游大数据应用开辟了新的可能。大模型在旅游领域的潜在应用包括：基于海量UGC数据的目的地形象自动分析、多语言舆情监测的实时翻译与情感分析、游客咨询的智能客服对话，以及旅游报告的自动生成。Chen和Chen（2025）探讨了智慧旅游中的旅游数据挖掘与分析方法[29]，反映了该领域的前沿动态。</w:t>
      </w:r>
    </w:p>
    <w:p>
      <w:r>
        <w:rPr>
          <w:rFonts w:ascii="宋体" w:hAnsi="宋体" w:eastAsia="宋体"/>
          <w:sz w:val="24"/>
        </w:rPr>
        <w:t>大模型与旅游大数据的融合将深刻影响D.A.T.A.框架的每个环节：在D环节，大模型可以辅助数据清洗和标注；在A环节，大模型可以提供更强大的文本理解和模式发现能力；在T环节，大模型可以支持自然语言驱动的可视化交互；在A环节，大模型可以实现更智能的决策建议生成。</w:t>
      </w:r>
    </w:p>
    <w:p>
      <w:r>
        <w:rPr>
          <w:rFonts w:ascii="宋体" w:hAnsi="宋体" w:eastAsia="宋体"/>
          <w:sz w:val="24"/>
        </w:rPr>
      </w:r>
      <w:r>
        <w:rPr>
          <w:rFonts w:ascii="宋体" w:hAnsi="宋体" w:eastAsia="宋体"/>
          <w:b/>
          <w:sz w:val="24"/>
        </w:rPr>
        <w:t>（4）数字孪生与元宇宙在旅游大数据中的应用前景</w:t>
      </w:r>
      <w:r>
        <w:rPr>
          <w:rFonts w:ascii="宋体" w:hAnsi="宋体" w:eastAsia="宋体"/>
          <w:sz w:val="24"/>
        </w:rPr>
      </w:r>
    </w:p>
    <w:p>
      <w:r>
        <w:rPr>
          <w:rFonts w:ascii="宋体" w:hAnsi="宋体" w:eastAsia="宋体"/>
          <w:sz w:val="24"/>
        </w:rPr>
        <w:t>数字孪生技术为旅游目的地管理提供了新的范式：通过构建景区的数字镜像，实现对客流、环境和设施的实时模拟和预测。元宇宙技术则可能改变旅游体验本身——虚拟旅游与实体旅游的融合将产生新型数据类型，这些数据既反映游客在物理空间的移动，也记录游客在虚拟空间的交互行为。这些前沿趋势将在第12章中进行更深入的探讨。</w:t>
      </w:r>
    </w:p>
    <w:p>
      <w:r>
        <w:rPr>
          <w:rFonts w:ascii="宋体" w:hAnsi="宋体" w:eastAsia="宋体"/>
          <w:sz w:val="24"/>
        </w:rPr>
      </w:r>
      <w:r>
        <w:rPr>
          <w:rFonts w:ascii="宋体" w:hAnsi="宋体" w:eastAsia="宋体"/>
          <w:b/>
          <w:sz w:val="24"/>
        </w:rPr>
        <w:t>（5）旅游大数据标准化与评价体系</w:t>
      </w:r>
      <w:r>
        <w:rPr>
          <w:rFonts w:ascii="宋体" w:hAnsi="宋体" w:eastAsia="宋体"/>
          <w:sz w:val="24"/>
        </w:rPr>
      </w:r>
    </w:p>
    <w:p>
      <w:r>
        <w:rPr>
          <w:rFonts w:ascii="宋体" w:hAnsi="宋体" w:eastAsia="宋体"/>
          <w:sz w:val="24"/>
        </w:rPr>
        <w:t>旅游大数据应用的健康可持续发展，离不开数据标准化和效果评价体系的建设。当前旅游大数据领域面临的一个突出问题是数据标准不统一：不同景区的票务系统数据格式各异，不同OTA平台的数据接口标准不同，运营商信令数据与GIS数据的坐标体系可能不一致。这些标准层面的差异增加了数据整合的难度和成本。</w:t>
      </w:r>
    </w:p>
    <w:p>
      <w:r>
        <w:rPr>
          <w:rFonts w:ascii="宋体" w:hAnsi="宋体" w:eastAsia="宋体"/>
          <w:sz w:val="24"/>
        </w:rPr>
        <w:t>在评价体系方面，旅游大数据应用的效果评估需要建立多维度的指标框架。从技术维度看，应评估数据采集的覆盖率、数据处理的时效性和分析模型的准确率；从业务维度看，应评估决策支持的实用性、运营效率的提升程度和游客满意度的改善幅度；从社会维度看，应评估数据应用的合规性、公平性和可持续性。</w:t>
      </w:r>
    </w:p>
    <w:p>
      <w:r>
        <w:rPr>
          <w:rFonts w:ascii="宋体" w:hAnsi="宋体" w:eastAsia="宋体"/>
          <w:sz w:val="24"/>
        </w:rPr>
        <w:t>D.A.T.A.框架为构建这一评价体系提供了天然的维度结构：D环节评估数据完整性和质量，A环节评估分析深度和模型性能，T环节评估可视化效果和用户体验，A环节评估决策价值和业务影响。这一多维评价框架有助于全面衡量旅游大数据应用的综合效益。</w:t>
      </w:r>
    </w:p>
    <w:p>
      <w:r>
        <w:rPr>
          <w:rFonts w:ascii="宋体" w:hAnsi="宋体" w:eastAsia="宋体"/>
          <w:sz w:val="24"/>
        </w:rPr>
      </w:r>
      <w:r>
        <w:rPr>
          <w:rFonts w:ascii="宋体" w:hAnsi="宋体" w:eastAsia="宋体"/>
          <w:b/>
          <w:sz w:val="24"/>
        </w:rPr>
        <w:t>（6）跨学科融合趋势</w:t>
      </w:r>
      <w:r>
        <w:rPr>
          <w:rFonts w:ascii="宋体" w:hAnsi="宋体" w:eastAsia="宋体"/>
          <w:sz w:val="24"/>
        </w:rPr>
      </w:r>
    </w:p>
    <w:p>
      <w:r>
        <w:rPr>
          <w:rFonts w:ascii="宋体" w:hAnsi="宋体" w:eastAsia="宋体"/>
          <w:sz w:val="24"/>
        </w:rPr>
        <w:t>旅游大数据本质上是一个跨学科领域，融合了旅游学、计算机科学、统计学、地理信息科学、行为经济学和社会学等多个学科的理论与方法。Femenia-Serra和Neuhofer（2018）在研究智慧旅游体验的概念化时，强调了技术、体验和管理多维融合的重要性[30]。</w:t>
      </w:r>
    </w:p>
    <w:p>
      <w:r>
        <w:rPr>
          <w:rFonts w:ascii="宋体" w:hAnsi="宋体" w:eastAsia="宋体"/>
          <w:sz w:val="24"/>
        </w:rPr>
        <w:t>未来旅游大数据的发展需要更深层次的跨学科融合：计算机科学提供更强大的算法和工具，统计学提供更严谨的推断框架，地理信息科学提供空间分析的理论支撑，行为经济学提供理解游客决策行为的理论视角，社会学则提供数据伦理和社会影响的分析框架。D.A.T.A.框架的开放性使其能够容纳多学科的方法和视角，为旅游大数据的跨学科研究提供了方法论平台。</w:t>
      </w:r>
    </w:p>
    <w:p>
      <w:r>
        <w:rPr>
          <w:rFonts w:ascii="宋体" w:hAnsi="宋体" w:eastAsia="宋体"/>
          <w:sz w:val="24"/>
        </w:rPr>
        <w:t>[30] Femenia-Serra F, Neuhofer B. Smart tourism experiences: conceptualisation, key dimensions and research agenda[J]. Journal of Travel Research, 2018.</w:t>
      </w:r>
    </w:p>
    <w:p>
      <w:r>
        <w:rPr>
          <w:rFonts w:ascii="宋体" w:hAnsi="宋体" w:eastAsia="宋体"/>
          <w:sz w:val="24"/>
        </w:rPr>
      </w:r>
      <w:r>
        <w:rPr>
          <w:rFonts w:ascii="宋体" w:hAnsi="宋体" w:eastAsia="宋体"/>
          <w:b/>
          <w:sz w:val="24"/>
        </w:rPr>
        <w:t>（7）旅游大数据人才培养挑战</w:t>
      </w:r>
      <w:r>
        <w:rPr>
          <w:rFonts w:ascii="宋体" w:hAnsi="宋体" w:eastAsia="宋体"/>
          <w:sz w:val="24"/>
        </w:rPr>
      </w:r>
    </w:p>
    <w:p>
      <w:r>
        <w:rPr>
          <w:rFonts w:ascii="宋体" w:hAnsi="宋体" w:eastAsia="宋体"/>
          <w:sz w:val="24"/>
        </w:rPr>
        <w:t>旅游大数据的深入应用对人才提出了复合型要求：既要理解旅游业务逻辑和行业规律，又要掌握数据处理和分析技术。然而，当前高校教育体系中，旅游管理专业与数据科学专业之间存在明显的学科壁垒——旅游管理专业的学生缺乏编程和数据分析能力，而计算机或数据科学专业的学生缺乏对旅游业务的深入理解。</w:t>
      </w:r>
    </w:p>
    <w:p>
      <w:r>
        <w:rPr>
          <w:rFonts w:ascii="宋体" w:hAnsi="宋体" w:eastAsia="宋体"/>
          <w:sz w:val="24"/>
        </w:rPr>
        <w:t>D.A.T.A.框架为旅游大数据人才培养提供了清晰的能力图谱：D环节需要掌握数据采集和预处理技能（Python爬虫、SQL、数据清洗），A环节需要掌握统计分析和机器学习技能（统计推断、聚类分类、时间序列预测），T环节需要掌握可视化设计和工具使用技能（Matplotlib、Tableau、Power BI），A环节需要具备业务理解和决策建模能力。本书的章节设计正是按照这一能力图谱组织的，每个章节对应一项或多项核心能力，通过理论讲解与实践案例相结合的方式帮助读者系统构建旅游大数据分析的能力体系。</w:t>
      </w:r>
    </w:p>
    <w:p>
      <w:r>
        <w:rPr>
          <w:rFonts w:ascii="宋体" w:hAnsi="宋体" w:eastAsia="宋体"/>
          <w:sz w:val="24"/>
        </w:rPr>
        <w:t>附录E提供的教学大纲将这一能力图谱转化为48学时的具体课程安排，附录F的实训项目则提供了从数据采集到可视化的全流程实践任务，帮助读者在"做中学"中巩固和提升综合能力。</w:t>
      </w:r>
    </w:p>
    <w:p>
      <w:r>
        <w:rPr>
          <w:rFonts w:ascii="宋体" w:hAnsi="宋体" w:eastAsia="宋体"/>
          <w:sz w:val="24"/>
        </w:rPr>
      </w:r>
      <w:r>
        <w:rPr>
          <w:rFonts w:ascii="宋体" w:hAnsi="宋体" w:eastAsia="宋体"/>
          <w:b/>
          <w:sz w:val="24"/>
        </w:rPr>
        <w:t>（8）数据驱动文化的培育</w:t>
      </w:r>
      <w:r>
        <w:rPr>
          <w:rFonts w:ascii="宋体" w:hAnsi="宋体" w:eastAsia="宋体"/>
          <w:sz w:val="24"/>
        </w:rPr>
      </w:r>
    </w:p>
    <w:p>
      <w:r>
        <w:rPr>
          <w:rFonts w:ascii="宋体" w:hAnsi="宋体" w:eastAsia="宋体"/>
          <w:sz w:val="24"/>
        </w:rPr>
        <w:t>旅游大数据应用的成功不仅依赖技术和人才，更需要组织层面的"数据驱动文化"。许多旅游企业和目的地管理部门虽然引入了大数据平台和工具，但决策模式仍停留在"经验直觉驱动"或"权力等级驱动"的旧有模式中，导致数据资产未能转化为实际的决策价值。</w:t>
      </w:r>
    </w:p>
    <w:p>
      <w:r>
        <w:rPr>
          <w:rFonts w:ascii="宋体" w:hAnsi="宋体" w:eastAsia="宋体"/>
          <w:sz w:val="24"/>
        </w:rPr>
        <w:t>培育数据驱动文化需要从三个方面着手：一是建立"用数据说话"的决策机制，要求重大决策必须有数据支撑而非仅凭经验判断；二是推动"数据民主化"，使一线员工能够获取和理解与其工作相关的数据，而非将数据视为少数管理者的特权；三是构建"试错—学习"的迭代机制，将数据分析结果作为假设而非教条，通过实践检验和持续优化来提升数据应用的有效性。</w:t>
      </w:r>
    </w:p>
    <w:p>
      <w:r>
        <w:rPr>
          <w:rFonts w:ascii="宋体" w:hAnsi="宋体" w:eastAsia="宋体"/>
          <w:sz w:val="24"/>
        </w:rPr>
        <w:t>D.A.T.A.框架的最终A环节（Application &amp; Decision-making）正是这一文化转型的落点：前三个环节的技术成果，只有转化为实际的决策行动并产生业务价值，才能形成数据驱动闭环。这也是本书在第四篇（第10-12章）着重阐述应用场景和决策模型的原因——技术的终点是应用，数据的归宿是决策。</w:t>
      </w:r>
    </w:p>
    <w:p>
      <w:r>
        <w:rPr>
          <w:rFonts w:ascii="宋体" w:hAnsi="宋体" w:eastAsia="宋体"/>
          <w:sz w:val="24"/>
        </w:rPr>
      </w:r>
      <w:r>
        <w:rPr>
          <w:rFonts w:ascii="宋体" w:hAnsi="宋体" w:eastAsia="宋体"/>
          <w:b/>
          <w:sz w:val="24"/>
        </w:rPr>
        <w:t>（9）本书的读者定位与使用说明</w:t>
      </w:r>
      <w:r>
        <w:rPr>
          <w:rFonts w:ascii="宋体" w:hAnsi="宋体" w:eastAsia="宋体"/>
          <w:sz w:val="24"/>
        </w:rPr>
      </w:r>
    </w:p>
    <w:p>
      <w:r>
        <w:rPr>
          <w:rFonts w:ascii="宋体" w:hAnsi="宋体" w:eastAsia="宋体"/>
          <w:sz w:val="24"/>
        </w:rPr>
        <w:t>本书主要面向三类读者群体：第一类是高校旅游管理、酒店管理、智慧旅游等相关专业的本科生和研究生，可作为旅游数据分析、旅游大数据等课程的教材使用；第二类是旅游企业和目的地的数据分析师、市场研究人员和IT管理人员，可作为提升数据分析能力的实践参考书；第三类是旅游大数据领域的研究者，书中提出的D.A.T.A.框架和引用的学术文献可为研究设计提供方法论参考。</w:t>
      </w:r>
    </w:p>
    <w:p>
      <w:r>
        <w:rPr>
          <w:rFonts w:ascii="宋体" w:hAnsi="宋体" w:eastAsia="宋体"/>
          <w:sz w:val="24"/>
        </w:rPr>
        <w:t>本书在内容编排上兼顾理论性与实践性：每章开头设有学习目标和导入案例，帮助读者建立学习预期和情境感知；正文部分既有理论框架的阐述，也有技术操作的说明和代码示例；每章结尾设有小结和六层次思考题（识记/理解/应用/分析/评价/创造），帮助读者巩固和拓展所学内容。附录提供了术语表、工具速查、案例库、模板清单、教学大纲和实训项目等丰富的配套资源，读者可根据需要灵活使用。</w:t>
      </w:r>
    </w:p>
    <w:p>
      <w:r>
        <w:rPr>
          <w:rFonts w:ascii="宋体" w:hAnsi="宋体" w:eastAsia="宋体"/>
          <w:sz w:val="24"/>
        </w:rPr>
        <w:t>建议读者在阅读过程中同步进行实践操作：准备Python开发环境（安装Anaconda或Miniconda），获取Tableau Public（免费版）和Power BI Desktop（免费版），准备Excel 2016及以上版本。附录F提供了三个渐进式实训项目，从基础的数据采集与清洗到高级的可视化仪表盘设计，读者可以按照项目指引逐步完成全流程实践。</w:t>
      </w:r>
    </w:p>
    <w:p>
      <w:pPr>
        <w:pStyle w:val="Heading2"/>
      </w:pPr>
      <w:r>
        <w:t>1.11 旅游大数据的学科交叉性</w:t>
      </w:r>
    </w:p>
    <w:p>
      <w:pPr>
        <w:pStyle w:val="Heading3"/>
      </w:pPr>
      <w:r>
        <w:t>1.11.1 旅游学与数据科学的融合</w:t>
      </w:r>
    </w:p>
    <w:p>
      <w:r>
        <w:rPr>
          <w:rFonts w:ascii="宋体" w:hAnsi="宋体" w:eastAsia="宋体"/>
          <w:sz w:val="24"/>
        </w:rPr>
        <w:t>旅游大数据研究天然具有学科交叉属性，其核心在于旅游学的问题导向与数据科学的方法论的深度结合。旅游学提供了问题域——游客行为规律、目的地管理优化、旅游经济分析等；数据科学提供了方法域——机器学习、网络分析、自然语言处理等。两者的融合不是简单的"旅游问题+数据方法"的加法运算，而是需要在认识论层面理解数据科学方法对旅游现象解释力的边界和适用条件[30]。</w:t>
      </w:r>
    </w:p>
    <w:p>
      <w:r>
        <w:rPr>
          <w:rFonts w:ascii="宋体" w:hAnsi="宋体" w:eastAsia="宋体"/>
          <w:sz w:val="24"/>
        </w:rPr>
        <w:t>具体而言，学科交叉融合体现在三个维度。方法论层面，旅游大数据分析需要同时考虑数据的统计代表性和旅游现象的情境特殊性——例如，社交媒体数据虽然体量庞大但存在自选择偏差（活跃用户不代表全部游客），需要在分析中通过加权校正或混合数据源验证来控制偏差。理论层面，旅游大数据研究应避免"数据驱动而理论缺位"的陷阱——数据可以发现相关性，但相关性的解释需要旅游学理论的支撑。实践层面，旅游大数据项目的设计应以旅游管理实际需求为出发点，而非以技术先进性为导向，避免"拿着锤子找钉子"的技术本位思维[31]。</w:t>
      </w:r>
    </w:p>
    <w:p>
      <w:pPr>
        <w:pStyle w:val="Heading3"/>
      </w:pPr>
      <w:r>
        <w:t>1.11.2 计算社会科学视角下的旅游研究</w:t>
      </w:r>
    </w:p>
    <w:p>
      <w:r>
        <w:rPr>
          <w:rFonts w:ascii="宋体" w:hAnsi="宋体" w:eastAsia="宋体"/>
          <w:sz w:val="24"/>
        </w:rPr>
        <w:t>计算社会科学（Computational Social Science）为旅游大数据研究提供了更高层次的方法论框架。计算社会科学强调利用计算方法（大数据分析、社会网络分析、 Agent-based Modeling 等）研究社会现象，其核心理念是通过数据驱动和计算模拟揭示社会行为的涌现规律。旅游活动作为一种典型的社会行为，其时空模式、群体决策和传播效应都可以纳入计算社会科学的研究框架[32]。</w:t>
      </w:r>
    </w:p>
    <w:p>
      <w:r>
        <w:rPr>
          <w:rFonts w:ascii="宋体" w:hAnsi="宋体" w:eastAsia="宋体"/>
          <w:sz w:val="24"/>
        </w:rPr>
        <w:t>Agent-based Modeling（ABM）是计算社会科学在旅游研究中的典型应用。ABM通过模拟个体游客的决策行为和互动过程，涌现出宏观层面的客流分布和空间模式。与传统统计模型不同，ABM能够处理异质性（不同游客有不同的偏好和行为规则）、适应性（游客会根据环境变化调整行为）和空间依赖性（游客的行为受空间位置和邻域关系影响）。在旅游承载力管理中，ABM可以模拟不同限流策略下游客的空间重新分布效果，为管理决策提供前瞻性评估。</w:t>
      </w:r>
    </w:p>
    <w:p>
      <w:pPr>
        <w:pStyle w:val="Heading3"/>
      </w:pPr>
      <w:r>
        <w:t>1.11.3 跨学科研究的挑战与策略</w:t>
      </w:r>
    </w:p>
    <w:p>
      <w:r>
        <w:rPr>
          <w:rFonts w:ascii="宋体" w:hAnsi="宋体" w:eastAsia="宋体"/>
          <w:sz w:val="24"/>
        </w:rPr>
        <w:t>跨学科研究虽然前景广阔，但也面临实际挑战。术语壁垒是首要问题——旅游学者和数据科学家可能对同一概念有不同的理解和定义，例如"游客满意度"在旅游学中是多维构念（含期望确认、感知质量、情感反应等维度），而在数据科学中可能简化为评分或情感得分。研究范式的差异也不容忽视——旅游学偏重定性研究和理论建构，数据科学偏重定量分析和算法优化，两者在研究设计和成果表达方式上存在差异[33]。</w:t>
      </w:r>
    </w:p>
    <w:p>
      <w:r>
        <w:rPr>
          <w:rFonts w:ascii="宋体" w:hAnsi="宋体" w:eastAsia="宋体"/>
          <w:sz w:val="24"/>
        </w:rPr>
        <w:t>有效的跨学科合作策略包括：建立共享的概念框架和术语体系，明确各学科在项目中的角色和贡献，采用混合研究方法（定性+定量），以及培养具备双重素养的复合型研究人才。</w:t>
      </w:r>
    </w:p>
    <w:p>
      <w:pPr>
        <w:pStyle w:val="Heading2"/>
      </w:pPr>
      <w:r>
        <w:t>1.12 旅游大数据的类型学</w:t>
      </w:r>
    </w:p>
    <w:p>
      <w:pPr>
        <w:pStyle w:val="Heading3"/>
      </w:pPr>
      <w:r>
        <w:t>1.12.1 按数据结构分类</w:t>
      </w:r>
    </w:p>
    <w:p>
      <w:r>
        <w:rPr>
          <w:rFonts w:ascii="宋体" w:hAnsi="宋体" w:eastAsia="宋体"/>
          <w:sz w:val="24"/>
        </w:rPr>
        <w:t>旅游大数据按结构化程度可分为三类。结构化数据存储在关系型数据库中，具有明确的表结构和字段类型，如景区票务系统的订单记录（订单号、游客ID、产品ID、金额、时间）。这类数据查询效率高、分析方法成熟，但仅能回答预定义的问题。半结构化数据具有自描述性的标记格式，如JSON格式的网页行为日志、XML格式的OTA接口数据。这类数据灵活性高但需要解析处理。非结构化数据无固定格式，包括游客评论文本、景区照片、监控视频、社交媒体帖子等。非结构化数据占旅游大数据总量的80%以上，蕴含丰富的信息价值，但处理难度也最高[34]。</w:t>
      </w:r>
    </w:p>
    <w:p>
      <w:pPr>
        <w:pStyle w:val="Heading3"/>
      </w:pPr>
      <w:r>
        <w:t>1.12.2 按数据时效性分类</w:t>
      </w:r>
    </w:p>
    <w:p>
      <w:r>
        <w:rPr>
          <w:rFonts w:ascii="宋体" w:hAnsi="宋体" w:eastAsia="宋体"/>
          <w:sz w:val="24"/>
        </w:rPr>
        <w:t>按时效性可将旅游大数据分为批量数据和流数据。批量数据是历史积累的静态数据集，如过去五年的景区客流量记录、历史评价数据。批量数据适合深度分析和模型训练，但时效性较差。流数据是实时产生的连续数据流，如传感器实时客流计数、社交媒体实时发帖、在线预订实时事件。流数据支持实时监控和即时预警，但处理架构更为复杂，需要专门的流计算引擎。现代旅游大数据平台通常采用Lambda架构——同时维护批量处理层和流处理层，批量层保证分析深度，流处理层保证实时性[35]。</w:t>
      </w:r>
    </w:p>
    <w:p>
      <w:pPr>
        <w:pStyle w:val="Heading3"/>
      </w:pPr>
      <w:r>
        <w:t>1.12.3 按数据来源主体分类</w:t>
      </w:r>
    </w:p>
    <w:p>
      <w:r>
        <w:rPr>
          <w:rFonts w:ascii="宋体" w:hAnsi="宋体" w:eastAsia="宋体"/>
          <w:sz w:val="24"/>
        </w:rPr>
        <w:t>按数据产生的主体，旅游大数据可分为游客生成数据（UGC）、系统生成数据（SGC）和机器生成数据（MGC）。游客生成数据包括社交媒体帖子、在线评论、评价打分、UGC照片和视频，反映游客的主观感知和行为偏好。系统生成数据包括票务交易记录、酒店预订记录、交通出行记录，反映游客的消费行为和出行轨迹。机器生成数据包括IoT传感器数据、监控摄像头数据、WiFi探针数据、信令数据，反映游客的物理行为和空间分布。三类数据的融合分析能够构建最全面的游客画像和旅游运行态势感知[36]。</w:t>
      </w:r>
    </w:p>
    <w:p>
      <w:pPr>
        <w:pStyle w:val="Heading2"/>
      </w:pPr>
      <w:r>
        <w:t>1.13 旅游大数据的产业化进程</w:t>
      </w:r>
    </w:p>
    <w:p>
      <w:pPr>
        <w:pStyle w:val="Heading3"/>
      </w:pPr>
      <w:r>
        <w:t>1.13.1 产业生态格局</w:t>
      </w:r>
    </w:p>
    <w:p>
      <w:r>
        <w:rPr>
          <w:rFonts w:ascii="宋体" w:hAnsi="宋体" w:eastAsia="宋体"/>
          <w:sz w:val="24"/>
        </w:rPr>
        <w:t>中国旅游大数据产业已形成较为完整的生态链。基础设施层由云计算厂商（阿里云、腾讯云、华为云）提供计算和存储资源；数据资源层由运营商（移动、联通、电信）、OTA平台（携程、飞猪、美团）和地图服务商（百度地图、高德）掌握核心数据资产；分析服务层由BI厂商和专业数据服务商提供分析工具和解决方案；应用层由各级文旅部门、景区和旅游企业使用。产业生态的健康发展需要各层级之间的良性互动——数据资源的开放共享是基础，分析工具的易用性是关键，应用场景的深度挖掘是目标[37]。</w:t>
      </w:r>
    </w:p>
    <w:p>
      <w:pPr>
        <w:pStyle w:val="Heading3"/>
      </w:pPr>
      <w:r>
        <w:t>1.13.2 产业发展的驱动因素</w:t>
      </w:r>
    </w:p>
    <w:p>
      <w:r>
        <w:rPr>
          <w:rFonts w:ascii="宋体" w:hAnsi="宋体" w:eastAsia="宋体"/>
          <w:sz w:val="24"/>
        </w:rPr>
        <w:t>旅游大数据产业发展的核心驱动力来自三个方面。政策驱动方面，文化和旅游部推动的智慧旅游示范工程和数字文旅发展行动计划为产业提供了制度激励。市场驱动方面，旅游业数字化转型产生的数据管理需求催生了大量BI和数据治理的市场机会。技术驱动方面，云计算降低了数据存储和计算的成本门槛，开源生态（Hadoop/Spark/Airflow）降低了技术门槛，AI技术提升了数据分析的自动化水平。三重驱动力的叠加效应使旅游大数据产业保持快速增长态势[38]。</w:t>
      </w:r>
    </w:p>
    <w:p>
      <w:pPr>
        <w:pStyle w:val="Heading2"/>
      </w:pPr>
      <w:r>
        <w:t>参考文献</w:t>
      </w:r>
    </w:p>
    <w:p>
      <w:r>
        <w:rPr>
          <w:rFonts w:ascii="宋体" w:hAnsi="宋体" w:eastAsia="宋体"/>
          <w:sz w:val="24"/>
        </w:rPr>
        <w:t>[1] Mehraliyev F, Chan I C C, Choi Y, et al. A state-of-the-art review of smart tourism research[J]. Journal of Travel Research, 2020, 59(4): 645-670. DOI: 10.1080/10548408.2020.1712309.</w:t>
      </w:r>
    </w:p>
    <w:p>
      <w:r>
        <w:rPr>
          <w:rFonts w:ascii="宋体" w:hAnsi="宋体" w:eastAsia="宋体"/>
          <w:sz w:val="24"/>
        </w:rPr>
        <w:t>[2] Blanco-Moreno S, González-Fernández A M, Muñoz-Gallego P A. Big data in tourism marketing: past research and future opportunities[J]. Spanish Journal of Marketing - ESIC, 2023, 27(1): 45-53. DOI: 10.1108/sjme-06-2022-0134.</w:t>
      </w:r>
    </w:p>
    <w:p>
      <w:r>
        <w:rPr>
          <w:rFonts w:ascii="宋体" w:hAnsi="宋体" w:eastAsia="宋体"/>
          <w:sz w:val="24"/>
        </w:rPr>
        <w:t>[3] Yoon S, Lee J, Kim H. Research into a visualization analysis of bigdata for the decision making of a tourism policy[J]. Advanced Science and Technology Letters, 2016, 129: 47-52. DOI: 10.14257/ASTL.2016.129.09.</w:t>
      </w:r>
    </w:p>
    <w:p>
      <w:r>
        <w:rPr>
          <w:rFonts w:ascii="宋体" w:hAnsi="宋体" w:eastAsia="宋体"/>
          <w:sz w:val="24"/>
        </w:rPr>
        <w:t>[4] Sarkar M, Roy A, Agrebi M, et al. Exploring new vista of intelligent recommendation framework for tourism industries: an itinerary through big data paradigm[J]. Information, 2022, 13(2): 70. DOI: 10.3390/info13020070.</w:t>
      </w:r>
    </w:p>
    <w:p>
      <w:r>
        <w:rPr>
          <w:rFonts w:ascii="宋体" w:hAnsi="宋体" w:eastAsia="宋体"/>
          <w:sz w:val="24"/>
        </w:rPr>
        <w:t>[5] 张洪昌, 舒伯阳. 大数据时代旅游协同治理的行为逻辑与路径探索[J]. 旅游论坛, 2018.</w:t>
      </w:r>
    </w:p>
    <w:p>
      <w:r>
        <w:rPr>
          <w:rFonts w:ascii="宋体" w:hAnsi="宋体" w:eastAsia="宋体"/>
          <w:sz w:val="24"/>
        </w:rPr>
        <w:t>[6] Mariani M M, Baggio R, Fuchs M, et al. Business intelligence and big data in hospitality and tourism: a systematic literature review[J]. International Journal of Contemporary Hospitality Management, 2018, 30(12): 3514-3554. DOI: 10.1108/IJCHM-07-2017-0461.</w:t>
      </w:r>
    </w:p>
    <w:p>
      <w:r>
        <w:rPr>
          <w:rFonts w:ascii="宋体" w:hAnsi="宋体" w:eastAsia="宋体"/>
          <w:sz w:val="24"/>
        </w:rPr>
        <w:t>[7] 宋冰, 龙毅, 张翎, 等. 旅游时空大数据: 概念、分类与应用[J]. 地理与地理信息科学, 2020.</w:t>
      </w:r>
    </w:p>
    <w:p>
      <w:r>
        <w:rPr>
          <w:rFonts w:ascii="宋体" w:hAnsi="宋体" w:eastAsia="宋体"/>
          <w:sz w:val="24"/>
        </w:rPr>
        <w:t>[8] 谷文林, 任敏. 大数据时代乡村旅游数据挖掘与分析[J]. 情报科学, 2015.</w:t>
      </w:r>
    </w:p>
    <w:p>
      <w:r>
        <w:rPr>
          <w:rFonts w:ascii="宋体" w:hAnsi="宋体" w:eastAsia="宋体"/>
          <w:sz w:val="24"/>
        </w:rPr>
        <w:t>[9] Yao Q, Shi Y, Li H, et al. Understanding the tourists' spatio-temporal behavior using open GPS trajectory data: a case study of Yuanmingyuan Park (Beijing, China)[J]. Sustainability, 2020, 13(1): 94. DOI: 10.3390/su13010094.</w:t>
      </w:r>
    </w:p>
    <w:p>
      <w:r>
        <w:rPr>
          <w:rFonts w:ascii="宋体" w:hAnsi="宋体" w:eastAsia="宋体"/>
          <w:sz w:val="24"/>
        </w:rPr>
        <w:t>[10] Xue J, Shi J. Spatio-temporal big data analysis of tourists: a case study of Hangzhou[C]. SPIE, 2021. DOI: 10.1117/12.2625593.</w:t>
      </w:r>
    </w:p>
    <w:p>
      <w:r>
        <w:rPr>
          <w:rFonts w:ascii="宋体" w:hAnsi="宋体" w:eastAsia="宋体"/>
          <w:sz w:val="24"/>
        </w:rPr>
        <w:t>[11] 梁宗经, 旷芸. 基于搜索大数据的旅游需求自回归分布滞后模型预测研究[J]. 统计与决策, 2018.</w:t>
      </w:r>
    </w:p>
    <w:p>
      <w:r>
        <w:rPr>
          <w:rFonts w:ascii="宋体" w:hAnsi="宋体" w:eastAsia="宋体"/>
          <w:sz w:val="24"/>
        </w:rPr>
        <w:t>[12] 柯蓉, 王海源, 余凯. 机器学习在旅游客流量预测中的应用研究——以丽江市为例[J]. 2023.</w:t>
      </w:r>
    </w:p>
    <w:p>
      <w:r>
        <w:rPr>
          <w:rFonts w:ascii="宋体" w:hAnsi="宋体" w:eastAsia="宋体"/>
          <w:sz w:val="24"/>
        </w:rPr>
        <w:t>[13] Wang L, Wu X, He Y. Nanjing's intracity tourism flow network using cellular signaling data: a comparative analysis of residents and non-local tourists[J]. ISPRS International Journal of Geo-Information, 2021, 10(10): 674. DOI: 10.3390/ijgi10100674.</w:t>
      </w:r>
    </w:p>
    <w:p>
      <w:r>
        <w:rPr>
          <w:rFonts w:ascii="宋体" w:hAnsi="宋体" w:eastAsia="宋体"/>
          <w:sz w:val="24"/>
        </w:rPr>
        <w:t>[14] 李春明, 王亚军, 刘尹, 等. 基于地理参考照片的景区游客时空行为研究[J]. 旅游学刊, 2013.</w:t>
      </w:r>
    </w:p>
    <w:p>
      <w:r>
        <w:rPr>
          <w:rFonts w:ascii="宋体" w:hAnsi="宋体" w:eastAsia="宋体"/>
          <w:sz w:val="24"/>
        </w:rPr>
        <w:t>[15] Lin Q, Wei W. Design and research of intelligent all-area-advancing tourism cloud platform in the era of big data[J]. Journal of Physics: Conference Series, 2020, 1575(1): 012145. DOI: 10.1088/1742-6596/1575/1/012145.</w:t>
      </w:r>
    </w:p>
    <w:p>
      <w:r>
        <w:rPr>
          <w:rFonts w:ascii="宋体" w:hAnsi="宋体" w:eastAsia="宋体"/>
          <w:sz w:val="24"/>
        </w:rPr>
        <w:t>[16] Li D, Deng L, Cai Z. Statistical analysis of tourist flow in tourist spots based on big data platform and DA-HKRVM algorithms[J]. Personal and Ubiquitous Computing, 2019, 23(3-4): 421-433. DOI: 10.1007/s00779-019-01341-x.</w:t>
      </w:r>
    </w:p>
    <w:p>
      <w:r>
        <w:rPr>
          <w:rFonts w:ascii="宋体" w:hAnsi="宋体" w:eastAsia="宋体"/>
          <w:sz w:val="24"/>
        </w:rPr>
        <w:t>[17] Alaei A R, Becken S, Stantic B. Sentiment analysis in tourism: capitalizing on big data[J]. Journal of Travel Research, 2019, 58(2): 175-191. DOI: 10.1177/0047287517747753.</w:t>
      </w:r>
    </w:p>
    <w:p>
      <w:r>
        <w:rPr>
          <w:rFonts w:ascii="宋体" w:hAnsi="宋体" w:eastAsia="宋体"/>
          <w:sz w:val="24"/>
        </w:rPr>
        <w:t>[18] Vikram S, Kumar G, Vishwas T, et al. Customer segmentation in tourism industry using machine learning models[J]. International Research Journal of Applied Sciences for Hospitality and Tourism, 2023. DOI: 10.47392/irjash.2023.s006.</w:t>
      </w:r>
    </w:p>
    <w:p>
      <w:r>
        <w:rPr>
          <w:rFonts w:ascii="宋体" w:hAnsi="宋体" w:eastAsia="宋体"/>
          <w:sz w:val="24"/>
        </w:rPr>
        <w:t>[19] Chen B, Zhu Y, He X, et al. Analysis of high-quality tourism destinations based on spatiotemporal big data — a case study of Urumqi[J]. Land, 2023, 12(7): 1425. DOI: 10.3390/land12071425.</w:t>
      </w:r>
    </w:p>
    <w:p>
      <w:r>
        <w:rPr>
          <w:rFonts w:ascii="宋体" w:hAnsi="宋体" w:eastAsia="宋体"/>
          <w:sz w:val="24"/>
        </w:rPr>
        <w:t>[20] Zhang Y, Li G, Muskat B, et al. Tourism demand forecasting: a decomposed deep learning approach[J]. Journal of Travel Research, 2020. DOI: 10.1177/0047287520919522.</w:t>
      </w:r>
    </w:p>
    <w:p>
      <w:r>
        <w:rPr>
          <w:rFonts w:ascii="宋体" w:hAnsi="宋体" w:eastAsia="宋体"/>
          <w:sz w:val="24"/>
        </w:rPr>
        <w:t>[21] Sun S, Li Y, Guo J, et al. Tourism demand forecasting with tourist attention: an ensemble deep learning approach[J]. arXiv preprint, 2020. arXiv: 2002.07964.</w:t>
      </w:r>
    </w:p>
    <w:p>
      <w:r>
        <w:rPr>
          <w:rFonts w:ascii="宋体" w:hAnsi="宋体" w:eastAsia="宋体"/>
          <w:sz w:val="24"/>
        </w:rPr>
        <w:t>[22] Liu L. Visualized analysis of tourism big data based on real-time analysis and complexity measurement[C]. IEEE ICICT, 2021. DOI: 10.1109/ICICT50816.2021.9358758.</w:t>
      </w:r>
    </w:p>
    <w:p>
      <w:r>
        <w:rPr>
          <w:rFonts w:ascii="宋体" w:hAnsi="宋体" w:eastAsia="宋体"/>
          <w:sz w:val="24"/>
        </w:rPr>
        <w:t>[23] Yallop A C, Gica O, Moisescu O, et al. The digital traveller: implications for data ethics and data governance in tourism and hospitality[J]. Journal of Conventional Management, 2021. DOI: 10.1108/jcm-12-2020-4278.</w:t>
      </w:r>
    </w:p>
    <w:p>
      <w:r>
        <w:rPr>
          <w:rFonts w:ascii="宋体" w:hAnsi="宋体" w:eastAsia="宋体"/>
          <w:sz w:val="24"/>
        </w:rPr>
        <w:t>[24] Yallop A C, Seraphin H. The digital traveller: implications for data ethics and data governance in tourism and hospitality[J]. Journal of Convention Management, 2021. DOI: 10.1108/jcm-12-2020-4278.</w:t>
      </w:r>
    </w:p>
    <w:p>
      <w:r>
        <w:rPr>
          <w:rFonts w:ascii="宋体" w:hAnsi="宋体" w:eastAsia="宋体"/>
          <w:sz w:val="24"/>
        </w:rPr>
        <w:t>[25] Calle Lamelas J V. Revolución Big Data en el turismo: análisis de las nuevas fuentes de datos para la creación de conocimiento en los destinos patrimonio de la humanidad de España[D]. Universidad de Extremadura, 2017.</w:t>
      </w:r>
    </w:p>
    <w:p>
      <w:r>
        <w:rPr>
          <w:rFonts w:ascii="宋体" w:hAnsi="宋体" w:eastAsia="宋体"/>
          <w:sz w:val="24"/>
        </w:rPr>
        <w:t>[26] Jeon S W, Ryu G H. Analysis of smart tourism issues using social big data analysis[J]. International Journal of Tourism Science, 2020.</w:t>
      </w:r>
    </w:p>
    <w:p>
      <w:r>
        <w:rPr>
          <w:rFonts w:ascii="宋体" w:hAnsi="宋体" w:eastAsia="宋体"/>
          <w:sz w:val="24"/>
        </w:rPr>
        <w:t>[27] 白二净, 王晓辉. 基于Lambda架构的山东省智慧旅游数据分析平台的研究[J]. 计算机应用与软件, 2020.</w:t>
      </w:r>
    </w:p>
    <w:p>
      <w:r>
        <w:rPr>
          <w:rFonts w:ascii="宋体" w:hAnsi="宋体" w:eastAsia="宋体"/>
          <w:sz w:val="24"/>
        </w:rPr>
        <w:t>[28] 薛东. 探索基于智慧旅游的大数据平台体系架构[J]. 信息通信, 2017.</w:t>
      </w:r>
    </w:p>
    <w:p>
      <w:r>
        <w:rPr>
          <w:rFonts w:ascii="宋体" w:hAnsi="宋体" w:eastAsia="宋体"/>
          <w:sz w:val="24"/>
        </w:rPr>
        <w:t>[29] Chen J, Chen G. Tourism data mining and analysis methods for smart tourism[J]. International Journal of Computer Applications in Technology, 2025. DOI: 10.1504/ijcat.2025.10073663.</w:t>
      </w:r>
    </w:p>
    <w:p>
      <w:r>
        <w:rPr>
          <w:rFonts w:ascii="宋体" w:hAnsi="宋体" w:eastAsia="宋体"/>
          <w:sz w:val="24"/>
        </w:rPr>
        <w:t>[30] Li J, Xu L, Tang L, et al. Big data in tourism research: A literature review[J]. Tourism Management, 2018, 68: 301-323.</w:t>
      </w:r>
    </w:p>
    <w:p>
      <w:r>
        <w:rPr>
          <w:rFonts w:ascii="宋体" w:hAnsi="宋体" w:eastAsia="宋体"/>
          <w:sz w:val="24"/>
        </w:rPr>
        <w:t>[31] Xiang Z, Fesenmaier D R. Big data analytics, tourism, and philosophy of science[J]. Annals of Tourism Research, 2021, 87: 103120.</w:t>
      </w:r>
    </w:p>
    <w:p>
      <w:r>
        <w:rPr>
          <w:rFonts w:ascii="宋体" w:hAnsi="宋体" w:eastAsia="宋体"/>
          <w:sz w:val="24"/>
        </w:rPr>
        <w:t>[32] Lazer D, Pentland A, Adamic L, et al. Computational social science[J]. Science, 2009, 323(5915): 721-723.</w:t>
      </w:r>
    </w:p>
    <w:p>
      <w:r>
        <w:rPr>
          <w:rFonts w:ascii="宋体" w:hAnsi="宋体" w:eastAsia="宋体"/>
          <w:sz w:val="24"/>
        </w:rPr>
        <w:t>[33] Song H, Qiu R T R, Park J, et al. Data science and business intelligence in tourism management[J]. Tourism Management Perspectives, 2023, 46: 101093.</w:t>
      </w:r>
    </w:p>
    <w:p>
      <w:r>
        <w:rPr>
          <w:rFonts w:ascii="宋体" w:hAnsi="宋体" w:eastAsia="宋体"/>
          <w:sz w:val="24"/>
        </w:rPr>
        <w:t>[34] Dean J, Ghemawat S. MapReduce: Simplified data processing on large clusters[C]//OSDI. 2004: 137-150.</w:t>
      </w:r>
    </w:p>
    <w:p>
      <w:r>
        <w:rPr>
          <w:rFonts w:ascii="宋体" w:hAnsi="宋体" w:eastAsia="宋体"/>
          <w:sz w:val="24"/>
        </w:rPr>
        <w:t>[35] Marz N, Warren J. Big Data: Principles and Best Practices of Scalable Realtime Data Systems[M]. Manning Publications, 2015.</w:t>
      </w:r>
    </w:p>
    <w:p>
      <w:r>
        <w:rPr>
          <w:rFonts w:ascii="宋体" w:hAnsi="宋体" w:eastAsia="宋体"/>
          <w:sz w:val="24"/>
        </w:rPr>
        <w:t>[36] Hashem I A T, Yaqoob I, Anuar N B, et al. The rise of "big data" on cloud computing[J]. Information Systems, 2015, 47: 98-115.</w:t>
      </w:r>
    </w:p>
    <w:p>
      <w:r>
        <w:rPr>
          <w:rFonts w:ascii="宋体" w:hAnsi="宋体" w:eastAsia="宋体"/>
          <w:sz w:val="24"/>
        </w:rPr>
        <w:t>[37] 中国信息通信研究院. 大数据白皮书[R]. 2024.</w:t>
      </w:r>
    </w:p>
    <w:p>
      <w:r>
        <w:rPr>
          <w:rFonts w:ascii="宋体" w:hAnsi="宋体" w:eastAsia="宋体"/>
          <w:sz w:val="24"/>
        </w:rPr>
        <w:t>[38] 国家发展和改革委员会. 数字经济发展规划[Z]. 2023.</w:t>
      </w:r>
    </w:p>
    <w:p>
      <w:pPr>
        <w:jc w:val="center"/>
      </w:pPr>
      <w:r>
        <w:drawing>
          <wp:inline xmlns:a="http://schemas.openxmlformats.org/drawingml/2006/main" xmlns:pic="http://schemas.openxmlformats.org/drawingml/2006/picture">
            <wp:extent cx="5029200" cy="2070847"/>
            <wp:docPr id="1" name="Picture 1"/>
            <wp:cNvGraphicFramePr>
              <a:graphicFrameLocks noChangeAspect="1"/>
            </wp:cNvGraphicFramePr>
            <a:graphic>
              <a:graphicData uri="http://schemas.openxmlformats.org/drawingml/2006/picture">
                <pic:pic>
                  <pic:nvPicPr>
                    <pic:cNvPr id="0" name="fig_1_1_DATA_framework.png"/>
                    <pic:cNvPicPr/>
                  </pic:nvPicPr>
                  <pic:blipFill>
                    <a:blip r:embed="rId9"/>
                    <a:stretch>
                      <a:fillRect/>
                    </a:stretch>
                  </pic:blipFill>
                  <pic:spPr>
                    <a:xfrm>
                      <a:off x="0" y="0"/>
                      <a:ext cx="5029200" cy="2070847"/>
                    </a:xfrm>
                    <a:prstGeom prst="rect"/>
                  </pic:spPr>
                </pic:pic>
              </a:graphicData>
            </a:graphic>
          </wp:inline>
        </w:drawing>
      </w:r>
    </w:p>
    <w:p>
      <w:pPr>
        <w:pStyle w:val="Heading1"/>
      </w:pPr>
      <w:r>
        <w:t>第2章 旅游大数据采集技术</w:t>
      </w:r>
    </w:p>
    <w:p>
      <w:pPr>
        <w:pStyle w:val="Heading2"/>
      </w:pPr>
      <w:r>
        <w:t>学习目标</w:t>
      </w:r>
    </w:p>
    <w:p>
      <w:r>
        <w:rPr>
          <w:rFonts w:ascii="宋体" w:hAnsi="宋体" w:eastAsia="宋体"/>
          <w:sz w:val="24"/>
        </w:rPr>
        <w:t>完成本章学习后，读者应当能够：</w:t>
      </w:r>
    </w:p>
    <w:p>
      <w:r>
        <w:rPr>
          <w:rFonts w:ascii="宋体" w:hAnsi="宋体" w:eastAsia="宋体"/>
          <w:sz w:val="24"/>
        </w:rPr>
        <w:t xml:space="preserve">1. </w:t>
      </w:r>
      <w:r>
        <w:rPr>
          <w:rFonts w:ascii="宋体" w:hAnsi="宋体" w:eastAsia="宋体"/>
          <w:b/>
          <w:sz w:val="24"/>
        </w:rPr>
        <w:t>识记</w:t>
      </w:r>
      <w:r>
        <w:rPr>
          <w:rFonts w:ascii="宋体" w:hAnsi="宋体" w:eastAsia="宋体"/>
          <w:sz w:val="24"/>
        </w:rPr>
        <w:t>：网络爬虫的基本原理、常见反爬机制及其应对策略。</w:t>
      </w:r>
    </w:p>
    <w:p>
      <w:r>
        <w:rPr>
          <w:rFonts w:ascii="宋体" w:hAnsi="宋体" w:eastAsia="宋体"/>
          <w:sz w:val="24"/>
        </w:rPr>
        <w:t xml:space="preserve">2. </w:t>
      </w:r>
      <w:r>
        <w:rPr>
          <w:rFonts w:ascii="宋体" w:hAnsi="宋体" w:eastAsia="宋体"/>
          <w:b/>
          <w:sz w:val="24"/>
        </w:rPr>
        <w:t>理解</w:t>
      </w:r>
      <w:r>
        <w:rPr>
          <w:rFonts w:ascii="宋体" w:hAnsi="宋体" w:eastAsia="宋体"/>
          <w:sz w:val="24"/>
        </w:rPr>
        <w:t>：旅游多源数据（UGC、API、传感器、运营商）的采集方法与技术差异。</w:t>
      </w:r>
    </w:p>
    <w:p>
      <w:r>
        <w:rPr>
          <w:rFonts w:ascii="宋体" w:hAnsi="宋体" w:eastAsia="宋体"/>
          <w:sz w:val="24"/>
        </w:rPr>
        <w:t xml:space="preserve">3. </w:t>
      </w:r>
      <w:r>
        <w:rPr>
          <w:rFonts w:ascii="宋体" w:hAnsi="宋体" w:eastAsia="宋体"/>
          <w:b/>
          <w:sz w:val="24"/>
        </w:rPr>
        <w:t>应用</w:t>
      </w:r>
      <w:r>
        <w:rPr>
          <w:rFonts w:ascii="宋体" w:hAnsi="宋体" w:eastAsia="宋体"/>
          <w:sz w:val="24"/>
        </w:rPr>
        <w:t>：使用Python（Scrapy/BeautifulSoup/Selenium）编写旅游网站数据采集程序。</w:t>
      </w:r>
    </w:p>
    <w:p>
      <w:r>
        <w:rPr>
          <w:rFonts w:ascii="宋体" w:hAnsi="宋体" w:eastAsia="宋体"/>
          <w:sz w:val="24"/>
        </w:rPr>
        <w:t xml:space="preserve">4. </w:t>
      </w:r>
      <w:r>
        <w:rPr>
          <w:rFonts w:ascii="宋体" w:hAnsi="宋体" w:eastAsia="宋体"/>
          <w:b/>
          <w:sz w:val="24"/>
        </w:rPr>
        <w:t>分析</w:t>
      </w:r>
      <w:r>
        <w:rPr>
          <w:rFonts w:ascii="宋体" w:hAnsi="宋体" w:eastAsia="宋体"/>
          <w:sz w:val="24"/>
        </w:rPr>
        <w:t>：对比不同数据采集方法在数据覆盖面、实时性、成本和合规性方面的优劣。</w:t>
      </w:r>
    </w:p>
    <w:p>
      <w:r>
        <w:rPr>
          <w:rFonts w:ascii="宋体" w:hAnsi="宋体" w:eastAsia="宋体"/>
          <w:sz w:val="24"/>
        </w:rPr>
        <w:t xml:space="preserve">5. </w:t>
      </w:r>
      <w:r>
        <w:rPr>
          <w:rFonts w:ascii="宋体" w:hAnsi="宋体" w:eastAsia="宋体"/>
          <w:b/>
          <w:sz w:val="24"/>
        </w:rPr>
        <w:t>评价</w:t>
      </w:r>
      <w:r>
        <w:rPr>
          <w:rFonts w:ascii="宋体" w:hAnsi="宋体" w:eastAsia="宋体"/>
          <w:sz w:val="24"/>
        </w:rPr>
        <w:t>：评估特定旅游数据采集场景中的技术选型合理性和法律合规风险。</w:t>
      </w:r>
    </w:p>
    <w:p>
      <w:r>
        <w:rPr>
          <w:rFonts w:ascii="宋体" w:hAnsi="宋体" w:eastAsia="宋体"/>
          <w:sz w:val="24"/>
        </w:rPr>
        <w:t xml:space="preserve">6. </w:t>
      </w:r>
      <w:r>
        <w:rPr>
          <w:rFonts w:ascii="宋体" w:hAnsi="宋体" w:eastAsia="宋体"/>
          <w:b/>
          <w:sz w:val="24"/>
        </w:rPr>
        <w:t>创造</w:t>
      </w:r>
      <w:r>
        <w:rPr>
          <w:rFonts w:ascii="宋体" w:hAnsi="宋体" w:eastAsia="宋体"/>
          <w:sz w:val="24"/>
        </w:rPr>
        <w:t>：设计一个面向目的地旅游大数据平台的多源数据采集方案。</w:t>
      </w:r>
    </w:p>
    <w:p>
      <w:pPr>
        <w:pStyle w:val="Heading2"/>
      </w:pPr>
      <w:r>
        <w:t>导入案例：一个旅游数据工程师的日常工作</w:t>
      </w:r>
    </w:p>
    <w:p>
      <w:r>
        <w:rPr>
          <w:rFonts w:ascii="宋体" w:hAnsi="宋体" w:eastAsia="宋体"/>
          <w:sz w:val="24"/>
        </w:rPr>
        <w:t>小李是某省级旅游大数据平台的数据工程师。每天早上8点，他需要检查 overnight 运行的数据采集任务是否正常完成：携程酒店的房价和库存数据是否已通过API接口拉取完毕？微博上涉及本省旅游关键词的帖子是否已通过爬虫抓取并入库？全省200+景区的实时入园数据是否已通过Kafka消息队列推送到实时计算引擎？高速公路ETC数据是否已通过政务数据交换接口完成T-1日数据同步？</w:t>
      </w:r>
    </w:p>
    <w:p>
      <w:r>
        <w:rPr>
          <w:rFonts w:ascii="宋体" w:hAnsi="宋体" w:eastAsia="宋体"/>
          <w:sz w:val="24"/>
        </w:rPr>
        <w:t>这些来自不同渠道、格式各异、更新频率不同的数据，需要在早上9点前完成采集、清洗和入库，才能支撑管理部门的日常监测仪表盘。小李的工作正是D.A.T.A.框架中D环节的典型场景——多源异构数据的系统化采集与整合。（说明性案例，基于行业典型情境构建）</w:t>
      </w:r>
    </w:p>
    <w:p>
      <w:r>
        <w:rPr>
          <w:rFonts w:ascii="宋体" w:hAnsi="宋体" w:eastAsia="宋体"/>
          <w:sz w:val="24"/>
        </w:rPr>
        <w:t>---</w:t>
      </w:r>
    </w:p>
    <w:p>
      <w:pPr>
        <w:pStyle w:val="Heading2"/>
      </w:pPr>
      <w:r>
        <w:t>2.1 网络爬虫技术原理</w:t>
      </w:r>
    </w:p>
    <w:p>
      <w:pPr>
        <w:pStyle w:val="Heading3"/>
      </w:pPr>
      <w:r>
        <w:t>2.1.1 网络爬虫概述</w:t>
      </w:r>
    </w:p>
    <w:p>
      <w:r>
        <w:rPr>
          <w:rFonts w:ascii="宋体" w:hAnsi="宋体" w:eastAsia="宋体"/>
          <w:sz w:val="24"/>
        </w:rPr>
        <w:t>网络爬虫（Web Crawler/Spider）是自动获取互联网网页内容的程序，它按照预设的规则自动访问网页、提取数据并存储。在旅游大数据领域，爬虫是获取UGC数据（游记、评论、攻略）、价格数据（酒店房价、机票价格）和公开信息（景点信息、天气数据）的重要技术手段。</w:t>
      </w:r>
    </w:p>
    <w:p>
      <w:r>
        <w:rPr>
          <w:rFonts w:ascii="宋体" w:hAnsi="宋体" w:eastAsia="宋体"/>
          <w:sz w:val="24"/>
        </w:rPr>
        <w:t>赵蔷（2022）研究了基于Python爬虫的旅游网站数据分析与可视化方法，使用Scrapy框架构建了针对旅游网站的聚焦型网络爬虫，通过Pandas和Matplotlib实现了数据可视化[1]。王鸿麟（2024）基于Python开发了一套旅游热门景点数据采集与可视化分析系统，实现了从数据爬取、清洗到可视化分析的全流程[2]。</w:t>
      </w:r>
    </w:p>
    <w:p>
      <w:pPr>
        <w:pStyle w:val="Heading3"/>
      </w:pPr>
      <w:r>
        <w:t>2.1.2 爬虫的基本工作流程</w:t>
      </w:r>
    </w:p>
    <w:p>
      <w:r>
        <w:rPr>
          <w:rFonts w:ascii="宋体" w:hAnsi="宋体" w:eastAsia="宋体"/>
          <w:sz w:val="24"/>
        </w:rPr>
        <w:t>一个典型的网络爬虫工作流程包括以下步骤：</w:t>
      </w:r>
    </w:p>
    <w:p>
      <w:r>
        <w:rPr>
          <w:rFonts w:ascii="宋体" w:hAnsi="宋体" w:eastAsia="宋体"/>
          <w:sz w:val="24"/>
        </w:rPr>
        <w:t xml:space="preserve">1. </w:t>
      </w:r>
      <w:r>
        <w:rPr>
          <w:rFonts w:ascii="宋体" w:hAnsi="宋体" w:eastAsia="宋体"/>
          <w:b/>
          <w:sz w:val="24"/>
        </w:rPr>
        <w:t>URL管理</w:t>
      </w:r>
      <w:r>
        <w:rPr>
          <w:rFonts w:ascii="宋体" w:hAnsi="宋体" w:eastAsia="宋体"/>
          <w:sz w:val="24"/>
        </w:rPr>
        <w:t>：维护一个待抓取URL队列，支持去重和优先级排序</w:t>
      </w:r>
    </w:p>
    <w:p>
      <w:r>
        <w:rPr>
          <w:rFonts w:ascii="宋体" w:hAnsi="宋体" w:eastAsia="宋体"/>
          <w:sz w:val="24"/>
        </w:rPr>
        <w:t xml:space="preserve">2. </w:t>
      </w:r>
      <w:r>
        <w:rPr>
          <w:rFonts w:ascii="宋体" w:hAnsi="宋体" w:eastAsia="宋体"/>
          <w:b/>
          <w:sz w:val="24"/>
        </w:rPr>
        <w:t>网页下载</w:t>
      </w:r>
      <w:r>
        <w:rPr>
          <w:rFonts w:ascii="宋体" w:hAnsi="宋体" w:eastAsia="宋体"/>
          <w:sz w:val="24"/>
        </w:rPr>
        <w:t>：通过HTTP/HTTPS协议请求网页内容，处理重定向和Cookie</w:t>
      </w:r>
    </w:p>
    <w:p>
      <w:r>
        <w:rPr>
          <w:rFonts w:ascii="宋体" w:hAnsi="宋体" w:eastAsia="宋体"/>
          <w:sz w:val="24"/>
        </w:rPr>
        <w:t xml:space="preserve">3. </w:t>
      </w:r>
      <w:r>
        <w:rPr>
          <w:rFonts w:ascii="宋体" w:hAnsi="宋体" w:eastAsia="宋体"/>
          <w:b/>
          <w:sz w:val="24"/>
        </w:rPr>
        <w:t>网页解析</w:t>
      </w:r>
      <w:r>
        <w:rPr>
          <w:rFonts w:ascii="宋体" w:hAnsi="宋体" w:eastAsia="宋体"/>
          <w:sz w:val="24"/>
        </w:rPr>
        <w:t>：从HTML/XML中提取目标数据（正则表达式、XPath、CSS选择器）</w:t>
      </w:r>
    </w:p>
    <w:p>
      <w:r>
        <w:rPr>
          <w:rFonts w:ascii="宋体" w:hAnsi="宋体" w:eastAsia="宋体"/>
          <w:sz w:val="24"/>
        </w:rPr>
        <w:t xml:space="preserve">4. </w:t>
      </w:r>
      <w:r>
        <w:rPr>
          <w:rFonts w:ascii="宋体" w:hAnsi="宋体" w:eastAsia="宋体"/>
          <w:b/>
          <w:sz w:val="24"/>
        </w:rPr>
        <w:t>数据存储</w:t>
      </w:r>
      <w:r>
        <w:rPr>
          <w:rFonts w:ascii="宋体" w:hAnsi="宋体" w:eastAsia="宋体"/>
          <w:sz w:val="24"/>
        </w:rPr>
        <w:t>：将提取的数据保存为结构化格式（CSV、JSON、数据库）</w:t>
      </w:r>
    </w:p>
    <w:p>
      <w:r>
        <w:rPr>
          <w:rFonts w:ascii="宋体" w:hAnsi="宋体" w:eastAsia="宋体"/>
          <w:sz w:val="24"/>
        </w:rPr>
        <w:t xml:space="preserve">5. </w:t>
      </w:r>
      <w:r>
        <w:rPr>
          <w:rFonts w:ascii="宋体" w:hAnsi="宋体" w:eastAsia="宋体"/>
          <w:b/>
          <w:sz w:val="24"/>
        </w:rPr>
        <w:t>链接发现</w:t>
      </w:r>
      <w:r>
        <w:rPr>
          <w:rFonts w:ascii="宋体" w:hAnsi="宋体" w:eastAsia="宋体"/>
          <w:sz w:val="24"/>
        </w:rPr>
        <w:t>：从当前页面中发现新的URL，加入待抓取队列</w:t>
      </w:r>
    </w:p>
    <w:p>
      <w:pPr>
        <w:pStyle w:val="Heading3"/>
      </w:pPr>
      <w:r>
        <w:t>2.1.3 Python爬虫技术栈</w:t>
      </w:r>
    </w:p>
    <w:p>
      <w:r>
        <w:rPr>
          <w:rFonts w:ascii="宋体" w:hAnsi="宋体" w:eastAsia="宋体"/>
          <w:sz w:val="24"/>
        </w:rPr>
        <w:t>Python是旅游数据爬虫的主流语言，其爬虫技术生态包括：</w:t>
      </w:r>
    </w:p>
    <w:tbl>
      <w:tblPr>
        <w:tblStyle w:val="LightGrid-Accent1"/>
        <w:tblW w:type="auto" w:w="0"/>
        <w:tblLook w:firstColumn="1" w:firstRow="1" w:lastColumn="0" w:lastRow="0" w:noHBand="0" w:noVBand="1" w:val="04A0"/>
      </w:tblPr>
      <w:tblGrid>
        <w:gridCol w:w="3041"/>
        <w:gridCol w:w="3041"/>
        <w:gridCol w:w="3041"/>
      </w:tblGrid>
      <w:tr>
        <w:tc>
          <w:tcPr>
            <w:tcW w:type="dxa" w:w="3041"/>
          </w:tcPr>
          <w:p>
            <w:r>
              <w:rPr>
                <w:rFonts w:ascii="宋体" w:hAnsi="宋体" w:eastAsia="宋体"/>
                <w:b/>
                <w:sz w:val="20"/>
              </w:rPr>
              <w:t>组件</w:t>
            </w:r>
          </w:p>
        </w:tc>
        <w:tc>
          <w:tcPr>
            <w:tcW w:type="dxa" w:w="3041"/>
          </w:tcPr>
          <w:p>
            <w:r>
              <w:rPr>
                <w:rFonts w:ascii="宋体" w:hAnsi="宋体" w:eastAsia="宋体"/>
                <w:b/>
                <w:sz w:val="20"/>
              </w:rPr>
              <w:t>工具</w:t>
            </w:r>
          </w:p>
        </w:tc>
        <w:tc>
          <w:tcPr>
            <w:tcW w:type="dxa" w:w="3041"/>
          </w:tcPr>
          <w:p>
            <w:r>
              <w:rPr>
                <w:rFonts w:ascii="宋体" w:hAnsi="宋体" w:eastAsia="宋体"/>
                <w:b/>
                <w:sz w:val="20"/>
              </w:rPr>
              <w:t>适用场景</w:t>
            </w:r>
          </w:p>
        </w:tc>
      </w:tr>
      <w:tr>
        <w:tc>
          <w:tcPr>
            <w:tcW w:type="dxa" w:w="3041"/>
          </w:tcPr>
          <w:p>
            <w:r>
              <w:rPr>
                <w:rFonts w:ascii="宋体" w:hAnsi="宋体" w:eastAsia="宋体"/>
                <w:sz w:val="20"/>
              </w:rPr>
              <w:t>轻量级爬虫</w:t>
            </w:r>
          </w:p>
        </w:tc>
        <w:tc>
          <w:tcPr>
            <w:tcW w:type="dxa" w:w="3041"/>
          </w:tcPr>
          <w:p>
            <w:r>
              <w:rPr>
                <w:rFonts w:ascii="宋体" w:hAnsi="宋体" w:eastAsia="宋体"/>
                <w:sz w:val="20"/>
              </w:rPr>
              <w:t>requests + BeautifulSoup</w:t>
            </w:r>
          </w:p>
        </w:tc>
        <w:tc>
          <w:tcPr>
            <w:tcW w:type="dxa" w:w="3041"/>
          </w:tcPr>
          <w:p>
            <w:r>
              <w:rPr>
                <w:rFonts w:ascii="宋体" w:hAnsi="宋体" w:eastAsia="宋体"/>
                <w:sz w:val="20"/>
              </w:rPr>
              <w:t>小规模、简单页面结构</w:t>
            </w:r>
          </w:p>
        </w:tc>
      </w:tr>
      <w:tr>
        <w:tc>
          <w:tcPr>
            <w:tcW w:type="dxa" w:w="3041"/>
          </w:tcPr>
          <w:p>
            <w:r>
              <w:rPr>
                <w:rFonts w:ascii="宋体" w:hAnsi="宋体" w:eastAsia="宋体"/>
                <w:sz w:val="20"/>
              </w:rPr>
              <w:t>框架级爬虫</w:t>
            </w:r>
          </w:p>
        </w:tc>
        <w:tc>
          <w:tcPr>
            <w:tcW w:type="dxa" w:w="3041"/>
          </w:tcPr>
          <w:p>
            <w:r>
              <w:rPr>
                <w:rFonts w:ascii="宋体" w:hAnsi="宋体" w:eastAsia="宋体"/>
                <w:sz w:val="20"/>
              </w:rPr>
              <w:t>Scrapy</w:t>
            </w:r>
          </w:p>
        </w:tc>
        <w:tc>
          <w:tcPr>
            <w:tcW w:type="dxa" w:w="3041"/>
          </w:tcPr>
          <w:p>
            <w:r>
              <w:rPr>
                <w:rFonts w:ascii="宋体" w:hAnsi="宋体" w:eastAsia="宋体"/>
                <w:sz w:val="20"/>
              </w:rPr>
              <w:t>大规模、分布式、多页面模板</w:t>
            </w:r>
          </w:p>
        </w:tc>
      </w:tr>
      <w:tr>
        <w:tc>
          <w:tcPr>
            <w:tcW w:type="dxa" w:w="3041"/>
          </w:tcPr>
          <w:p>
            <w:r>
              <w:rPr>
                <w:rFonts w:ascii="宋体" w:hAnsi="宋体" w:eastAsia="宋体"/>
                <w:sz w:val="20"/>
              </w:rPr>
              <w:t>动态页面渲染</w:t>
            </w:r>
          </w:p>
        </w:tc>
        <w:tc>
          <w:tcPr>
            <w:tcW w:type="dxa" w:w="3041"/>
          </w:tcPr>
          <w:p>
            <w:r>
              <w:rPr>
                <w:rFonts w:ascii="宋体" w:hAnsi="宋体" w:eastAsia="宋体"/>
                <w:sz w:val="20"/>
              </w:rPr>
              <w:t>Selenium / Playwright</w:t>
            </w:r>
          </w:p>
        </w:tc>
        <w:tc>
          <w:tcPr>
            <w:tcW w:type="dxa" w:w="3041"/>
          </w:tcPr>
          <w:p>
            <w:r>
              <w:rPr>
                <w:rFonts w:ascii="宋体" w:hAnsi="宋体" w:eastAsia="宋体"/>
                <w:sz w:val="20"/>
              </w:rPr>
              <w:t>JavaScript渲染的SPA页面</w:t>
            </w:r>
          </w:p>
        </w:tc>
      </w:tr>
      <w:tr>
        <w:tc>
          <w:tcPr>
            <w:tcW w:type="dxa" w:w="3041"/>
          </w:tcPr>
          <w:p>
            <w:r>
              <w:rPr>
                <w:rFonts w:ascii="宋体" w:hAnsi="宋体" w:eastAsia="宋体"/>
                <w:sz w:val="20"/>
              </w:rPr>
              <w:t>API请求</w:t>
            </w:r>
          </w:p>
        </w:tc>
        <w:tc>
          <w:tcPr>
            <w:tcW w:type="dxa" w:w="3041"/>
          </w:tcPr>
          <w:p>
            <w:r>
              <w:rPr>
                <w:rFonts w:ascii="宋体" w:hAnsi="宋体" w:eastAsia="宋体"/>
                <w:sz w:val="20"/>
              </w:rPr>
              <w:t>requests / httpx</w:t>
            </w:r>
          </w:p>
        </w:tc>
        <w:tc>
          <w:tcPr>
            <w:tcW w:type="dxa" w:w="3041"/>
          </w:tcPr>
          <w:p>
            <w:r>
              <w:rPr>
                <w:rFonts w:ascii="宋体" w:hAnsi="宋体" w:eastAsia="宋体"/>
                <w:sz w:val="20"/>
              </w:rPr>
              <w:t>RESTful API接口调用</w:t>
            </w:r>
          </w:p>
        </w:tc>
      </w:tr>
      <w:tr>
        <w:tc>
          <w:tcPr>
            <w:tcW w:type="dxa" w:w="3041"/>
          </w:tcPr>
          <w:p>
            <w:r>
              <w:rPr>
                <w:rFonts w:ascii="宋体" w:hAnsi="宋体" w:eastAsia="宋体"/>
                <w:sz w:val="20"/>
              </w:rPr>
              <w:t>数据处理</w:t>
            </w:r>
          </w:p>
        </w:tc>
        <w:tc>
          <w:tcPr>
            <w:tcW w:type="dxa" w:w="3041"/>
          </w:tcPr>
          <w:p>
            <w:r>
              <w:rPr>
                <w:rFonts w:ascii="宋体" w:hAnsi="宋体" w:eastAsia="宋体"/>
                <w:sz w:val="20"/>
              </w:rPr>
              <w:t>Pandas</w:t>
            </w:r>
          </w:p>
        </w:tc>
        <w:tc>
          <w:tcPr>
            <w:tcW w:type="dxa" w:w="3041"/>
          </w:tcPr>
          <w:p>
            <w:r>
              <w:rPr>
                <w:rFonts w:ascii="宋体" w:hAnsi="宋体" w:eastAsia="宋体"/>
                <w:sz w:val="20"/>
              </w:rPr>
              <w:t>数据清洗和转换</w:t>
            </w:r>
          </w:p>
        </w:tc>
      </w:tr>
      <w:tr>
        <w:tc>
          <w:tcPr>
            <w:tcW w:type="dxa" w:w="3041"/>
          </w:tcPr>
          <w:p>
            <w:r>
              <w:rPr>
                <w:rFonts w:ascii="宋体" w:hAnsi="宋体" w:eastAsia="宋体"/>
                <w:sz w:val="20"/>
              </w:rPr>
              <w:t>存储</w:t>
            </w:r>
          </w:p>
        </w:tc>
        <w:tc>
          <w:tcPr>
            <w:tcW w:type="dxa" w:w="3041"/>
          </w:tcPr>
          <w:p>
            <w:r>
              <w:rPr>
                <w:rFonts w:ascii="宋体" w:hAnsi="宋体" w:eastAsia="宋体"/>
                <w:sz w:val="20"/>
              </w:rPr>
              <w:t>SQLite / MySQL / MongoDB</w:t>
            </w:r>
          </w:p>
        </w:tc>
        <w:tc>
          <w:tcPr>
            <w:tcW w:type="dxa" w:w="3041"/>
          </w:tcPr>
          <w:p>
            <w:r>
              <w:rPr>
                <w:rFonts w:ascii="宋体" w:hAnsi="宋体" w:eastAsia="宋体"/>
                <w:sz w:val="20"/>
              </w:rPr>
              <w:t>结构化/非结构化数据存储</w:t>
            </w:r>
          </w:p>
        </w:tc>
      </w:tr>
    </w:tbl>
    <w:p/>
    <w:p>
      <w:pPr>
        <w:pStyle w:val="Heading3"/>
      </w:pPr>
      <w:r>
        <w:t>2.1.4 反爬机制与应对策略</w:t>
      </w:r>
    </w:p>
    <w:p>
      <w:r>
        <w:rPr>
          <w:rFonts w:ascii="宋体" w:hAnsi="宋体" w:eastAsia="宋体"/>
          <w:sz w:val="24"/>
        </w:rPr>
        <w:t>旅游网站（尤其是OTA平台和点评网站）通常部署了多种反爬机制来保护数据：</w:t>
      </w:r>
    </w:p>
    <w:p>
      <w:r>
        <w:rPr>
          <w:rFonts w:ascii="宋体" w:hAnsi="宋体" w:eastAsia="宋体"/>
          <w:sz w:val="24"/>
        </w:rPr>
      </w:r>
      <w:r>
        <w:rPr>
          <w:rFonts w:ascii="宋体" w:hAnsi="宋体" w:eastAsia="宋体"/>
          <w:b/>
          <w:sz w:val="24"/>
        </w:rPr>
        <w:t>（1）User-Agent检测</w:t>
      </w:r>
      <w:r>
        <w:rPr>
          <w:rFonts w:ascii="宋体" w:hAnsi="宋体" w:eastAsia="宋体"/>
          <w:sz w:val="24"/>
        </w:rPr>
        <w:t>：服务器通过请求头中的User-Agent判断请求是否来自真实浏览器。应对策略：设置随机User-Agent池。</w:t>
      </w:r>
    </w:p>
    <w:p>
      <w:r>
        <w:rPr>
          <w:rFonts w:ascii="宋体" w:hAnsi="宋体" w:eastAsia="宋体"/>
          <w:sz w:val="24"/>
        </w:rPr>
      </w:r>
      <w:r>
        <w:rPr>
          <w:rFonts w:ascii="宋体" w:hAnsi="宋体" w:eastAsia="宋体"/>
          <w:b/>
          <w:sz w:val="24"/>
        </w:rPr>
        <w:t>（2）IP频率限制</w:t>
      </w:r>
      <w:r>
        <w:rPr>
          <w:rFonts w:ascii="宋体" w:hAnsi="宋体" w:eastAsia="宋体"/>
          <w:sz w:val="24"/>
        </w:rPr>
        <w:t>：同一IP在短时间内发送过多请求会被封禁。应对策略：设置合理的请求间隔（delay），使用代理IP池轮换。</w:t>
      </w:r>
    </w:p>
    <w:p>
      <w:r>
        <w:rPr>
          <w:rFonts w:ascii="宋体" w:hAnsi="宋体" w:eastAsia="宋体"/>
          <w:sz w:val="24"/>
        </w:rPr>
      </w:r>
      <w:r>
        <w:rPr>
          <w:rFonts w:ascii="宋体" w:hAnsi="宋体" w:eastAsia="宋体"/>
          <w:b/>
          <w:sz w:val="24"/>
        </w:rPr>
        <w:t>（3）验证码</w:t>
      </w:r>
      <w:r>
        <w:rPr>
          <w:rFonts w:ascii="宋体" w:hAnsi="宋体" w:eastAsia="宋体"/>
          <w:sz w:val="24"/>
        </w:rPr>
        <w:t>：包括图形验证码、滑块验证码和行为验证码。应对策略：降低请求频率避免触发验证码，或使用第三方验证码识别服务。</w:t>
      </w:r>
    </w:p>
    <w:p>
      <w:r>
        <w:rPr>
          <w:rFonts w:ascii="宋体" w:hAnsi="宋体" w:eastAsia="宋体"/>
          <w:sz w:val="24"/>
        </w:rPr>
      </w:r>
      <w:r>
        <w:rPr>
          <w:rFonts w:ascii="宋体" w:hAnsi="宋体" w:eastAsia="宋体"/>
          <w:b/>
          <w:sz w:val="24"/>
        </w:rPr>
        <w:t>（4）JavaScript渲染</w:t>
      </w:r>
      <w:r>
        <w:rPr>
          <w:rFonts w:ascii="宋体" w:hAnsi="宋体" w:eastAsia="宋体"/>
          <w:sz w:val="24"/>
        </w:rPr>
        <w:t>：页面内容通过JavaScript动态加载，直接请求HTML无法获取数据。应对策略：使用Selenium或Playwright模拟浏览器行为，或分析AJAX接口直接请求API。</w:t>
      </w:r>
    </w:p>
    <w:p>
      <w:r>
        <w:rPr>
          <w:rFonts w:ascii="宋体" w:hAnsi="宋体" w:eastAsia="宋体"/>
          <w:sz w:val="24"/>
        </w:rPr>
      </w:r>
      <w:r>
        <w:rPr>
          <w:rFonts w:ascii="宋体" w:hAnsi="宋体" w:eastAsia="宋体"/>
          <w:b/>
          <w:sz w:val="24"/>
        </w:rPr>
        <w:t>（5）数据加密</w:t>
      </w:r>
      <w:r>
        <w:rPr>
          <w:rFonts w:ascii="宋体" w:hAnsi="宋体" w:eastAsia="宋体"/>
          <w:sz w:val="24"/>
        </w:rPr>
        <w:t>：关键数据通过前端加密或混淆处理。应对策略：分析加密逻辑，逆向工程解密算法。</w:t>
      </w:r>
    </w:p>
    <w:p>
      <w:r>
        <w:rPr>
          <w:rFonts w:ascii="宋体" w:hAnsi="宋体" w:eastAsia="宋体"/>
          <w:sz w:val="24"/>
        </w:rPr>
        <w:t>需要特别强调的是，爬虫开发必须遵守目标网站的robots.txt协议和使用条款，不得采集个人隐私数据，不得对目标网站服务器造成过大负载。</w:t>
      </w:r>
    </w:p>
    <w:p>
      <w:r>
        <w:rPr>
          <w:rFonts w:ascii="宋体" w:hAnsi="宋体" w:eastAsia="宋体"/>
          <w:sz w:val="24"/>
        </w:rPr>
        <w:t>---</w:t>
      </w:r>
    </w:p>
    <w:p>
      <w:pPr>
        <w:pStyle w:val="Heading2"/>
      </w:pPr>
      <w:r>
        <w:t>2.2 旅游网站数据采集实践</w:t>
      </w:r>
    </w:p>
    <w:p>
      <w:pPr>
        <w:pStyle w:val="Heading3"/>
      </w:pPr>
      <w:r>
        <w:t>2.2.1 OTA平台数据采集</w:t>
      </w:r>
    </w:p>
    <w:p>
      <w:r>
        <w:rPr>
          <w:rFonts w:ascii="宋体" w:hAnsi="宋体" w:eastAsia="宋体"/>
          <w:sz w:val="24"/>
        </w:rPr>
        <w:t>OTA平台（携程、飞猪、美团等）汇聚了海量的旅游产品数据和用户评价数据。OTA数据的采集方式通常有两种：一是通过平台开放的API接口获取（需要申请开发者账号和API密钥），二是通过爬虫抓取网页上的公开数据。</w:t>
      </w:r>
    </w:p>
    <w:p>
      <w:r>
        <w:rPr>
          <w:rFonts w:ascii="宋体" w:hAnsi="宋体" w:eastAsia="宋体"/>
          <w:sz w:val="24"/>
        </w:rPr>
        <w:t>以下是一个使用requests和BeautifulSoup采集某旅游网站景点信息的简化示例：</w:t>
      </w:r>
    </w:p>
    <w:p>
      <w:pPr>
        <w:spacing w:after="0" w:line="240" w:lineRule="auto"/>
      </w:pPr>
      <w:r>
        <w:rPr>
          <w:rFonts w:ascii="Consolas" w:hAnsi="Consolas"/>
          <w:color w:val="333333"/>
          <w:sz w:val="18"/>
        </w:rPr>
        <w:t>import requests</w:t>
      </w:r>
    </w:p>
    <w:p>
      <w:pPr>
        <w:spacing w:after="0" w:line="240" w:lineRule="auto"/>
      </w:pPr>
      <w:r>
        <w:rPr>
          <w:rFonts w:ascii="Consolas" w:hAnsi="Consolas"/>
          <w:color w:val="333333"/>
          <w:sz w:val="18"/>
        </w:rPr>
        <w:t>from bs4 import BeautifulSoup</w:t>
      </w:r>
    </w:p>
    <w:p>
      <w:pPr>
        <w:spacing w:after="0" w:line="240" w:lineRule="auto"/>
      </w:pPr>
      <w:r>
        <w:rPr>
          <w:rFonts w:ascii="Consolas" w:hAnsi="Consolas"/>
          <w:color w:val="333333"/>
          <w:sz w:val="18"/>
        </w:rPr>
        <w:t>import pandas as pd</w:t>
      </w:r>
    </w:p>
    <w:p>
      <w:pPr>
        <w:spacing w:after="0" w:line="240" w:lineRule="auto"/>
      </w:pPr>
      <w:r>
        <w:rPr>
          <w:rFonts w:ascii="Consolas" w:hAnsi="Consolas"/>
          <w:color w:val="333333"/>
          <w:sz w:val="18"/>
        </w:rPr>
        <w:t>import time</w:t>
      </w:r>
    </w:p>
    <w:p>
      <w:pPr>
        <w:spacing w:after="0" w:line="240" w:lineRule="auto"/>
      </w:pPr>
      <w:r>
        <w:rPr>
          <w:rFonts w:ascii="Consolas" w:hAnsi="Consolas"/>
          <w:color w:val="333333"/>
          <w:sz w:val="18"/>
        </w:rPr>
        <w:t>import random</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def scrape_attractions(base_url, pages=5):</w:t>
      </w:r>
    </w:p>
    <w:p>
      <w:pPr>
        <w:spacing w:after="0" w:line="240" w:lineRule="auto"/>
      </w:pPr>
      <w:r>
        <w:rPr>
          <w:rFonts w:ascii="Consolas" w:hAnsi="Consolas"/>
          <w:color w:val="333333"/>
          <w:sz w:val="18"/>
        </w:rPr>
        <w:t xml:space="preserve">    """采集景点基本信息"""</w:t>
      </w:r>
    </w:p>
    <w:p>
      <w:pPr>
        <w:spacing w:after="0" w:line="240" w:lineRule="auto"/>
      </w:pPr>
      <w:r>
        <w:rPr>
          <w:rFonts w:ascii="Consolas" w:hAnsi="Consolas"/>
          <w:color w:val="333333"/>
          <w:sz w:val="18"/>
        </w:rPr>
        <w:t xml:space="preserve">    headers = {</w:t>
      </w:r>
    </w:p>
    <w:p>
      <w:pPr>
        <w:spacing w:after="0" w:line="240" w:lineRule="auto"/>
      </w:pPr>
      <w:r>
        <w:rPr>
          <w:rFonts w:ascii="Consolas" w:hAnsi="Consolas"/>
          <w:color w:val="333333"/>
          <w:sz w:val="18"/>
        </w:rPr>
        <w:t xml:space="preserve">        'User-Agent': 'Mozilla/5.0 (Windows NT 10.0; Win64; x64) '</w:t>
      </w:r>
    </w:p>
    <w:p>
      <w:pPr>
        <w:spacing w:after="0" w:line="240" w:lineRule="auto"/>
      </w:pPr>
      <w:r>
        <w:rPr>
          <w:rFonts w:ascii="Consolas" w:hAnsi="Consolas"/>
          <w:color w:val="333333"/>
          <w:sz w:val="18"/>
        </w:rPr>
        <w:t xml:space="preserve">                       'AppleWebKit/537.36'</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all_data = []</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for page in range(1, pages + 1):</w:t>
      </w:r>
    </w:p>
    <w:p>
      <w:pPr>
        <w:spacing w:after="0" w:line="240" w:lineRule="auto"/>
      </w:pPr>
      <w:r>
        <w:rPr>
          <w:rFonts w:ascii="Consolas" w:hAnsi="Consolas"/>
          <w:color w:val="333333"/>
          <w:sz w:val="18"/>
        </w:rPr>
        <w:t xml:space="preserve">        url = f"{base_url}?page={page}"</w:t>
      </w:r>
    </w:p>
    <w:p>
      <w:pPr>
        <w:spacing w:after="0" w:line="240" w:lineRule="auto"/>
      </w:pPr>
      <w:r>
        <w:rPr>
          <w:rFonts w:ascii="Consolas" w:hAnsi="Consolas"/>
          <w:color w:val="333333"/>
          <w:sz w:val="18"/>
        </w:rPr>
        <w:t xml:space="preserve">        response = requests.get(url, headers=headers)</w:t>
      </w:r>
    </w:p>
    <w:p>
      <w:pPr>
        <w:spacing w:after="0" w:line="240" w:lineRule="auto"/>
      </w:pPr>
      <w:r>
        <w:rPr>
          <w:rFonts w:ascii="Consolas" w:hAnsi="Consolas"/>
          <w:color w:val="333333"/>
          <w:sz w:val="18"/>
        </w:rPr>
        <w:t xml:space="preserve">        soup = BeautifulSoup(response.text, 'html.parser')</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解析景点信息</w:t>
      </w:r>
    </w:p>
    <w:p>
      <w:pPr>
        <w:spacing w:after="0" w:line="240" w:lineRule="auto"/>
      </w:pPr>
      <w:r>
        <w:rPr>
          <w:rFonts w:ascii="Consolas" w:hAnsi="Consolas"/>
          <w:color w:val="333333"/>
          <w:sz w:val="18"/>
        </w:rPr>
        <w:t xml:space="preserve">        items = soup.find_all('div', class_='attraction-item')</w:t>
      </w:r>
    </w:p>
    <w:p>
      <w:pPr>
        <w:spacing w:after="0" w:line="240" w:lineRule="auto"/>
      </w:pPr>
      <w:r>
        <w:rPr>
          <w:rFonts w:ascii="Consolas" w:hAnsi="Consolas"/>
          <w:color w:val="333333"/>
          <w:sz w:val="18"/>
        </w:rPr>
        <w:t xml:space="preserve">        for item in items:</w:t>
      </w:r>
    </w:p>
    <w:p>
      <w:pPr>
        <w:spacing w:after="0" w:line="240" w:lineRule="auto"/>
      </w:pPr>
      <w:r>
        <w:rPr>
          <w:rFonts w:ascii="Consolas" w:hAnsi="Consolas"/>
          <w:color w:val="333333"/>
          <w:sz w:val="18"/>
        </w:rPr>
        <w:t xml:space="preserve">            data = {</w:t>
      </w:r>
    </w:p>
    <w:p>
      <w:pPr>
        <w:spacing w:after="0" w:line="240" w:lineRule="auto"/>
      </w:pPr>
      <w:r>
        <w:rPr>
          <w:rFonts w:ascii="Consolas" w:hAnsi="Consolas"/>
          <w:color w:val="333333"/>
          <w:sz w:val="18"/>
        </w:rPr>
        <w:t xml:space="preserve">                'name': item.find('h3').text.strip(),</w:t>
      </w:r>
    </w:p>
    <w:p>
      <w:pPr>
        <w:spacing w:after="0" w:line="240" w:lineRule="auto"/>
      </w:pPr>
      <w:r>
        <w:rPr>
          <w:rFonts w:ascii="Consolas" w:hAnsi="Consolas"/>
          <w:color w:val="333333"/>
          <w:sz w:val="18"/>
        </w:rPr>
        <w:t xml:space="preserve">                'rating': item.find('span', class_='rating').text.strip(),</w:t>
      </w:r>
    </w:p>
    <w:p>
      <w:pPr>
        <w:spacing w:after="0" w:line="240" w:lineRule="auto"/>
      </w:pPr>
      <w:r>
        <w:rPr>
          <w:rFonts w:ascii="Consolas" w:hAnsi="Consolas"/>
          <w:color w:val="333333"/>
          <w:sz w:val="18"/>
        </w:rPr>
        <w:t xml:space="preserve">                'price': item.find('span', class_='price').text.strip(),</w:t>
      </w:r>
    </w:p>
    <w:p>
      <w:pPr>
        <w:spacing w:after="0" w:line="240" w:lineRule="auto"/>
      </w:pPr>
      <w:r>
        <w:rPr>
          <w:rFonts w:ascii="Consolas" w:hAnsi="Consolas"/>
          <w:color w:val="333333"/>
          <w:sz w:val="18"/>
        </w:rPr>
        <w:t xml:space="preserve">                'location': item.find('span', class_='location').text.strip(),</w:t>
      </w:r>
    </w:p>
    <w:p>
      <w:pPr>
        <w:spacing w:after="0" w:line="240" w:lineRule="auto"/>
      </w:pPr>
      <w:r>
        <w:rPr>
          <w:rFonts w:ascii="Consolas" w:hAnsi="Consolas"/>
          <w:color w:val="333333"/>
          <w:sz w:val="18"/>
        </w:rPr>
        <w:t xml:space="preserve">                'review_count': item.find('span', class_='reviews').text.strip()</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all_data.append(data)</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礼貌性延迟</w:t>
      </w:r>
    </w:p>
    <w:p>
      <w:pPr>
        <w:spacing w:after="0" w:line="240" w:lineRule="auto"/>
      </w:pPr>
      <w:r>
        <w:rPr>
          <w:rFonts w:ascii="Consolas" w:hAnsi="Consolas"/>
          <w:color w:val="333333"/>
          <w:sz w:val="18"/>
        </w:rPr>
        <w:t xml:space="preserve">        time.sleep(random.uniform(1, 3))</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return pd.DataFrame(all_data)</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使用示例</w:t>
      </w:r>
    </w:p>
    <w:p>
      <w:pPr>
        <w:spacing w:after="0" w:line="240" w:lineRule="auto"/>
      </w:pPr>
      <w:r>
        <w:rPr>
          <w:rFonts w:ascii="Consolas" w:hAnsi="Consolas"/>
          <w:color w:val="333333"/>
          <w:sz w:val="18"/>
        </w:rPr>
        <w:t>df = scrape_attractions("https://example-travel.com/attractions")</w:t>
      </w:r>
    </w:p>
    <w:p>
      <w:pPr>
        <w:spacing w:after="0" w:line="240" w:lineRule="auto"/>
      </w:pPr>
      <w:r>
        <w:rPr>
          <w:rFonts w:ascii="Consolas" w:hAnsi="Consolas"/>
          <w:color w:val="333333"/>
          <w:sz w:val="18"/>
        </w:rPr>
        <w:t>df.to_csv('attractions_data.csv', index=False, encoding='utf-8-sig')</w:t>
      </w:r>
    </w:p>
    <w:p>
      <w:pPr>
        <w:spacing w:after="0" w:line="240" w:lineRule="auto"/>
      </w:pPr>
      <w:r>
        <w:rPr>
          <w:rFonts w:ascii="Consolas" w:hAnsi="Consolas"/>
          <w:color w:val="333333"/>
          <w:sz w:val="18"/>
        </w:rPr>
        <w:t>print(f"共采集 {len(df)} 条景点数据")</w:t>
      </w:r>
    </w:p>
    <w:p>
      <w:pPr>
        <w:pStyle w:val="Heading3"/>
      </w:pPr>
      <w:r>
        <w:t>2.2.2 社交媒体数据采集</w:t>
      </w:r>
    </w:p>
    <w:p>
      <w:r>
        <w:rPr>
          <w:rFonts w:ascii="宋体" w:hAnsi="宋体" w:eastAsia="宋体"/>
          <w:sz w:val="24"/>
        </w:rPr>
        <w:t>社交媒体（微博、小红书、抖音）是旅游UGC数据的主要来源。社交媒体数据的采集需要特别注意平台的数据使用政策。</w:t>
      </w:r>
    </w:p>
    <w:p>
      <w:r>
        <w:rPr>
          <w:rFonts w:ascii="宋体" w:hAnsi="宋体" w:eastAsia="宋体"/>
          <w:sz w:val="24"/>
        </w:rPr>
        <w:t>以微博数据采集为例，可以通过微博开放平台API获取公开的微博内容。对于特定旅游关键词的微博采集，可以使用如下策略：</w:t>
      </w:r>
    </w:p>
    <w:p>
      <w:pPr>
        <w:spacing w:after="0" w:line="240" w:lineRule="auto"/>
      </w:pPr>
      <w:r>
        <w:rPr>
          <w:rFonts w:ascii="Consolas" w:hAnsi="Consolas"/>
          <w:color w:val="333333"/>
          <w:sz w:val="18"/>
        </w:rPr>
        <w:t>import requests</w:t>
      </w:r>
    </w:p>
    <w:p>
      <w:pPr>
        <w:spacing w:after="0" w:line="240" w:lineRule="auto"/>
      </w:pPr>
      <w:r>
        <w:rPr>
          <w:rFonts w:ascii="Consolas" w:hAnsi="Consolas"/>
          <w:color w:val="333333"/>
          <w:sz w:val="18"/>
        </w:rPr>
        <w:t>import json</w:t>
      </w:r>
    </w:p>
    <w:p>
      <w:pPr>
        <w:spacing w:after="0" w:line="240" w:lineRule="auto"/>
      </w:pPr>
      <w:r>
        <w:rPr>
          <w:rFonts w:ascii="Consolas" w:hAnsi="Consolas"/>
          <w:color w:val="333333"/>
          <w:sz w:val="18"/>
        </w:rPr>
        <w:t>from datetime import datetime, timedelta</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def search_weibo_tourism(keyword, start_date, end_date):</w:t>
      </w:r>
    </w:p>
    <w:p>
      <w:pPr>
        <w:spacing w:after="0" w:line="240" w:lineRule="auto"/>
      </w:pPr>
      <w:r>
        <w:rPr>
          <w:rFonts w:ascii="Consolas" w:hAnsi="Consolas"/>
          <w:color w:val="333333"/>
          <w:sz w:val="18"/>
        </w:rPr>
        <w:t xml:space="preserve">    """搜索旅游相关微博内容"""</w:t>
      </w:r>
    </w:p>
    <w:p>
      <w:pPr>
        <w:spacing w:after="0" w:line="240" w:lineRule="auto"/>
      </w:pPr>
      <w:r>
        <w:rPr>
          <w:rFonts w:ascii="Consolas" w:hAnsi="Consolas"/>
          <w:color w:val="333333"/>
          <w:sz w:val="18"/>
        </w:rPr>
        <w:t xml:space="preserve">    url = "https://api.weibo.com/2/search/topics.json"</w:t>
      </w:r>
    </w:p>
    <w:p>
      <w:pPr>
        <w:spacing w:after="0" w:line="240" w:lineRule="auto"/>
      </w:pPr>
      <w:r>
        <w:rPr>
          <w:rFonts w:ascii="Consolas" w:hAnsi="Consolas"/>
          <w:color w:val="333333"/>
          <w:sz w:val="18"/>
        </w:rPr>
        <w:t xml:space="preserve">    params = {</w:t>
      </w:r>
    </w:p>
    <w:p>
      <w:pPr>
        <w:spacing w:after="0" w:line="240" w:lineRule="auto"/>
      </w:pPr>
      <w:r>
        <w:rPr>
          <w:rFonts w:ascii="Consolas" w:hAnsi="Consolas"/>
          <w:color w:val="333333"/>
          <w:sz w:val="18"/>
        </w:rPr>
        <w:t xml:space="preserve">        'q': keyword,</w:t>
      </w:r>
    </w:p>
    <w:p>
      <w:pPr>
        <w:spacing w:after="0" w:line="240" w:lineRule="auto"/>
      </w:pPr>
      <w:r>
        <w:rPr>
          <w:rFonts w:ascii="Consolas" w:hAnsi="Consolas"/>
          <w:color w:val="333333"/>
          <w:sz w:val="18"/>
        </w:rPr>
        <w:t xml:space="preserve">        'start_date': start_date,</w:t>
      </w:r>
    </w:p>
    <w:p>
      <w:pPr>
        <w:spacing w:after="0" w:line="240" w:lineRule="auto"/>
      </w:pPr>
      <w:r>
        <w:rPr>
          <w:rFonts w:ascii="Consolas" w:hAnsi="Consolas"/>
          <w:color w:val="333333"/>
          <w:sz w:val="18"/>
        </w:rPr>
        <w:t xml:space="preserve">        'end_date': end_date,</w:t>
      </w:r>
    </w:p>
    <w:p>
      <w:pPr>
        <w:spacing w:after="0" w:line="240" w:lineRule="auto"/>
      </w:pPr>
      <w:r>
        <w:rPr>
          <w:rFonts w:ascii="Consolas" w:hAnsi="Consolas"/>
          <w:color w:val="333333"/>
          <w:sz w:val="18"/>
        </w:rPr>
        <w:t xml:space="preserve">        'count': 50</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headers = {'Authorization': 'Bearer YOUR_ACCESS_TOKEN'}</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all_posts = []</w:t>
      </w:r>
    </w:p>
    <w:p>
      <w:pPr>
        <w:spacing w:after="0" w:line="240" w:lineRule="auto"/>
      </w:pPr>
      <w:r>
        <w:rPr>
          <w:rFonts w:ascii="Consolas" w:hAnsi="Consolas"/>
          <w:color w:val="333333"/>
          <w:sz w:val="18"/>
        </w:rPr>
        <w:t xml:space="preserve">    current_date = start_date</w:t>
      </w:r>
    </w:p>
    <w:p>
      <w:pPr>
        <w:spacing w:after="0" w:line="240" w:lineRule="auto"/>
      </w:pPr>
      <w:r>
        <w:rPr>
          <w:rFonts w:ascii="Consolas" w:hAnsi="Consolas"/>
          <w:color w:val="333333"/>
          <w:sz w:val="18"/>
        </w:rPr>
        <w:t xml:space="preserve">    while current_date &lt;= end_date:</w:t>
      </w:r>
    </w:p>
    <w:p>
      <w:pPr>
        <w:spacing w:after="0" w:line="240" w:lineRule="auto"/>
      </w:pPr>
      <w:r>
        <w:rPr>
          <w:rFonts w:ascii="Consolas" w:hAnsi="Consolas"/>
          <w:color w:val="333333"/>
          <w:sz w:val="18"/>
        </w:rPr>
        <w:t xml:space="preserve">        params['start_date'] = current_date</w:t>
      </w:r>
    </w:p>
    <w:p>
      <w:pPr>
        <w:spacing w:after="0" w:line="240" w:lineRule="auto"/>
      </w:pPr>
      <w:r>
        <w:rPr>
          <w:rFonts w:ascii="Consolas" w:hAnsi="Consolas"/>
          <w:color w:val="333333"/>
          <w:sz w:val="18"/>
        </w:rPr>
        <w:t xml:space="preserve">        response = requests.get(url, params=params, headers=headers)</w:t>
      </w:r>
    </w:p>
    <w:p>
      <w:pPr>
        <w:spacing w:after="0" w:line="240" w:lineRule="auto"/>
      </w:pPr>
      <w:r>
        <w:rPr>
          <w:rFonts w:ascii="Consolas" w:hAnsi="Consolas"/>
          <w:color w:val="333333"/>
          <w:sz w:val="18"/>
        </w:rPr>
        <w:t xml:space="preserve">        if response.status_code == 200:</w:t>
      </w:r>
    </w:p>
    <w:p>
      <w:pPr>
        <w:spacing w:after="0" w:line="240" w:lineRule="auto"/>
      </w:pPr>
      <w:r>
        <w:rPr>
          <w:rFonts w:ascii="Consolas" w:hAnsi="Consolas"/>
          <w:color w:val="333333"/>
          <w:sz w:val="18"/>
        </w:rPr>
        <w:t xml:space="preserve">            data = response.json()</w:t>
      </w:r>
    </w:p>
    <w:p>
      <w:pPr>
        <w:spacing w:after="0" w:line="240" w:lineRule="auto"/>
      </w:pPr>
      <w:r>
        <w:rPr>
          <w:rFonts w:ascii="Consolas" w:hAnsi="Consolas"/>
          <w:color w:val="333333"/>
          <w:sz w:val="18"/>
        </w:rPr>
        <w:t xml:space="preserve">            all_posts.extend(data.get('statuses', []))</w:t>
      </w:r>
    </w:p>
    <w:p>
      <w:pPr>
        <w:spacing w:after="0" w:line="240" w:lineRule="auto"/>
      </w:pPr>
      <w:r>
        <w:rPr>
          <w:rFonts w:ascii="Consolas" w:hAnsi="Consolas"/>
          <w:color w:val="333333"/>
          <w:sz w:val="18"/>
        </w:rPr>
        <w:t xml:space="preserve">        current_date = (datetime.strptime(current_date, '%Y-%m-%d') </w:t>
      </w:r>
    </w:p>
    <w:p>
      <w:pPr>
        <w:spacing w:after="0" w:line="240" w:lineRule="auto"/>
      </w:pPr>
      <w:r>
        <w:rPr>
          <w:rFonts w:ascii="Consolas" w:hAnsi="Consolas"/>
          <w:color w:val="333333"/>
          <w:sz w:val="18"/>
        </w:rPr>
        <w:t xml:space="preserve">                       + timedelta(days=1)).strftime('%Y-%m-%d')</w:t>
      </w:r>
    </w:p>
    <w:p>
      <w:pPr>
        <w:spacing w:after="0" w:line="240" w:lineRule="auto"/>
      </w:pPr>
      <w:r>
        <w:rPr>
          <w:rFonts w:ascii="Consolas" w:hAnsi="Consolas"/>
          <w:color w:val="333333"/>
          <w:sz w:val="18"/>
        </w:rPr>
        <w:t xml:space="preserve">        time.sleep(2)  # API频率限制</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return all_posts</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采集"贵州旅游"相关微博</w:t>
      </w:r>
    </w:p>
    <w:p>
      <w:pPr>
        <w:spacing w:after="0" w:line="240" w:lineRule="auto"/>
      </w:pPr>
      <w:r>
        <w:rPr>
          <w:rFonts w:ascii="Consolas" w:hAnsi="Consolas"/>
          <w:color w:val="333333"/>
          <w:sz w:val="18"/>
        </w:rPr>
        <w:t>posts = search_weibo_tourism("贵州旅游", "2024-01-01", "2024-01-31")</w:t>
      </w:r>
    </w:p>
    <w:p>
      <w:pPr>
        <w:spacing w:after="0" w:line="240" w:lineRule="auto"/>
      </w:pPr>
      <w:r>
        <w:rPr>
          <w:rFonts w:ascii="Consolas" w:hAnsi="Consolas"/>
          <w:color w:val="333333"/>
          <w:sz w:val="18"/>
        </w:rPr>
        <w:t>print(f"共采集 {len(posts)} 条微博")</w:t>
      </w:r>
    </w:p>
    <w:p>
      <w:pPr>
        <w:pStyle w:val="Heading3"/>
      </w:pPr>
      <w:r>
        <w:t>2.2.3 游记与评论数据采集</w:t>
      </w:r>
    </w:p>
    <w:p>
      <w:r>
        <w:rPr>
          <w:rFonts w:ascii="宋体" w:hAnsi="宋体" w:eastAsia="宋体"/>
          <w:sz w:val="24"/>
        </w:rPr>
        <w:t>马蜂窝、携程游记和TripAdvisor等平台包含了大量高质量的游记和评论内容。这些文本数据是旅游情感分析和主题挖掘的重要素材。</w:t>
      </w:r>
    </w:p>
    <w:p>
      <w:r>
        <w:rPr>
          <w:rFonts w:ascii="宋体" w:hAnsi="宋体" w:eastAsia="宋体"/>
          <w:sz w:val="24"/>
        </w:rPr>
        <w:t>游记数据的采集需要注意页面结构的多样性：不同游记的HTML结构可能存在差异，需要设计鲁棒的解析逻辑。建议采用基于CSS选择器或XPath的结构化解析方法，并设置异常处理机制应对页面结构变化。</w:t>
      </w:r>
    </w:p>
    <w:p>
      <w:r>
        <w:rPr>
          <w:rFonts w:ascii="宋体" w:hAnsi="宋体" w:eastAsia="宋体"/>
          <w:sz w:val="24"/>
        </w:rPr>
        <w:t>---</w:t>
      </w:r>
    </w:p>
    <w:p>
      <w:pPr>
        <w:pStyle w:val="Heading2"/>
      </w:pPr>
      <w:r>
        <w:t>2.3 API接口数据获取</w:t>
      </w:r>
    </w:p>
    <w:p>
      <w:pPr>
        <w:pStyle w:val="Heading3"/>
      </w:pPr>
      <w:r>
        <w:t>2.3.1 API接口概述</w:t>
      </w:r>
    </w:p>
    <w:p>
      <w:r>
        <w:rPr>
          <w:rFonts w:ascii="宋体" w:hAnsi="宋体" w:eastAsia="宋体"/>
          <w:sz w:val="24"/>
        </w:rPr>
        <w:t>API（Application Programming Interface）是应用程序之间的标准化数据交换通道。与爬虫相比，API接口获取数据具有合法性高、数据结构规范、稳定性好等优势。旅游大数据领域常用的API包括：</w:t>
      </w:r>
    </w:p>
    <w:tbl>
      <w:tblPr>
        <w:tblStyle w:val="LightGrid-Accent1"/>
        <w:tblW w:type="auto" w:w="0"/>
        <w:tblLook w:firstColumn="1" w:firstRow="1" w:lastColumn="0" w:lastRow="0" w:noHBand="0" w:noVBand="1" w:val="04A0"/>
      </w:tblPr>
      <w:tblGrid>
        <w:gridCol w:w="3041"/>
        <w:gridCol w:w="3041"/>
        <w:gridCol w:w="3041"/>
      </w:tblGrid>
      <w:tr>
        <w:tc>
          <w:tcPr>
            <w:tcW w:type="dxa" w:w="3041"/>
          </w:tcPr>
          <w:p>
            <w:r>
              <w:rPr>
                <w:rFonts w:ascii="宋体" w:hAnsi="宋体" w:eastAsia="宋体"/>
                <w:b/>
                <w:sz w:val="20"/>
              </w:rPr>
              <w:t>API类型</w:t>
            </w:r>
          </w:p>
        </w:tc>
        <w:tc>
          <w:tcPr>
            <w:tcW w:type="dxa" w:w="3041"/>
          </w:tcPr>
          <w:p>
            <w:r>
              <w:rPr>
                <w:rFonts w:ascii="宋体" w:hAnsi="宋体" w:eastAsia="宋体"/>
                <w:b/>
                <w:sz w:val="20"/>
              </w:rPr>
              <w:t>代表平台</w:t>
            </w:r>
          </w:p>
        </w:tc>
        <w:tc>
          <w:tcPr>
            <w:tcW w:type="dxa" w:w="3041"/>
          </w:tcPr>
          <w:p>
            <w:r>
              <w:rPr>
                <w:rFonts w:ascii="宋体" w:hAnsi="宋体" w:eastAsia="宋体"/>
                <w:b/>
                <w:sz w:val="20"/>
              </w:rPr>
              <w:t>数据内容</w:t>
            </w:r>
          </w:p>
        </w:tc>
      </w:tr>
      <w:tr>
        <w:tc>
          <w:tcPr>
            <w:tcW w:type="dxa" w:w="3041"/>
          </w:tcPr>
          <w:p>
            <w:r>
              <w:rPr>
                <w:rFonts w:ascii="宋体" w:hAnsi="宋体" w:eastAsia="宋体"/>
                <w:sz w:val="20"/>
              </w:rPr>
              <w:t>地图与位置</w:t>
            </w:r>
          </w:p>
        </w:tc>
        <w:tc>
          <w:tcPr>
            <w:tcW w:type="dxa" w:w="3041"/>
          </w:tcPr>
          <w:p>
            <w:r>
              <w:rPr>
                <w:rFonts w:ascii="宋体" w:hAnsi="宋体" w:eastAsia="宋体"/>
                <w:sz w:val="20"/>
              </w:rPr>
              <w:t>高德地图、百度地图</w:t>
            </w:r>
          </w:p>
        </w:tc>
        <w:tc>
          <w:tcPr>
            <w:tcW w:type="dxa" w:w="3041"/>
          </w:tcPr>
          <w:p>
            <w:r>
              <w:rPr>
                <w:rFonts w:ascii="宋体" w:hAnsi="宋体" w:eastAsia="宋体"/>
                <w:sz w:val="20"/>
              </w:rPr>
              <w:t>POI搜索、路径规划、地理编码</w:t>
            </w:r>
          </w:p>
        </w:tc>
      </w:tr>
      <w:tr>
        <w:tc>
          <w:tcPr>
            <w:tcW w:type="dxa" w:w="3041"/>
          </w:tcPr>
          <w:p>
            <w:r>
              <w:rPr>
                <w:rFonts w:ascii="宋体" w:hAnsi="宋体" w:eastAsia="宋体"/>
                <w:sz w:val="20"/>
              </w:rPr>
              <w:t>天气</w:t>
            </w:r>
          </w:p>
        </w:tc>
        <w:tc>
          <w:tcPr>
            <w:tcW w:type="dxa" w:w="3041"/>
          </w:tcPr>
          <w:p>
            <w:r>
              <w:rPr>
                <w:rFonts w:ascii="宋体" w:hAnsi="宋体" w:eastAsia="宋体"/>
                <w:sz w:val="20"/>
              </w:rPr>
              <w:t>和风天气、OpenWeatherMap</w:t>
            </w:r>
          </w:p>
        </w:tc>
        <w:tc>
          <w:tcPr>
            <w:tcW w:type="dxa" w:w="3041"/>
          </w:tcPr>
          <w:p>
            <w:r>
              <w:rPr>
                <w:rFonts w:ascii="宋体" w:hAnsi="宋体" w:eastAsia="宋体"/>
                <w:sz w:val="20"/>
              </w:rPr>
              <w:t>实时天气、天气预报、历史天气</w:t>
            </w:r>
          </w:p>
        </w:tc>
      </w:tr>
      <w:tr>
        <w:tc>
          <w:tcPr>
            <w:tcW w:type="dxa" w:w="3041"/>
          </w:tcPr>
          <w:p>
            <w:r>
              <w:rPr>
                <w:rFonts w:ascii="宋体" w:hAnsi="宋体" w:eastAsia="宋体"/>
                <w:sz w:val="20"/>
              </w:rPr>
              <w:t>航班</w:t>
            </w:r>
          </w:p>
        </w:tc>
        <w:tc>
          <w:tcPr>
            <w:tcW w:type="dxa" w:w="3041"/>
          </w:tcPr>
          <w:p>
            <w:r>
              <w:rPr>
                <w:rFonts w:ascii="宋体" w:hAnsi="宋体" w:eastAsia="宋体"/>
                <w:sz w:val="20"/>
              </w:rPr>
              <w:t>航旅纵横、FlightAware</w:t>
            </w:r>
          </w:p>
        </w:tc>
        <w:tc>
          <w:tcPr>
            <w:tcW w:type="dxa" w:w="3041"/>
          </w:tcPr>
          <w:p>
            <w:r>
              <w:rPr>
                <w:rFonts w:ascii="宋体" w:hAnsi="宋体" w:eastAsia="宋体"/>
                <w:sz w:val="20"/>
              </w:rPr>
              <w:t>航班动态、机场信息</w:t>
            </w:r>
          </w:p>
        </w:tc>
      </w:tr>
      <w:tr>
        <w:tc>
          <w:tcPr>
            <w:tcW w:type="dxa" w:w="3041"/>
          </w:tcPr>
          <w:p>
            <w:r>
              <w:rPr>
                <w:rFonts w:ascii="宋体" w:hAnsi="宋体" w:eastAsia="宋体"/>
                <w:sz w:val="20"/>
              </w:rPr>
              <w:t>搜索指数</w:t>
            </w:r>
          </w:p>
        </w:tc>
        <w:tc>
          <w:tcPr>
            <w:tcW w:type="dxa" w:w="3041"/>
          </w:tcPr>
          <w:p>
            <w:r>
              <w:rPr>
                <w:rFonts w:ascii="宋体" w:hAnsi="宋体" w:eastAsia="宋体"/>
                <w:sz w:val="20"/>
              </w:rPr>
              <w:t>百度指数、Google Trends</w:t>
            </w:r>
          </w:p>
        </w:tc>
        <w:tc>
          <w:tcPr>
            <w:tcW w:type="dxa" w:w="3041"/>
          </w:tcPr>
          <w:p>
            <w:r>
              <w:rPr>
                <w:rFonts w:ascii="宋体" w:hAnsi="宋体" w:eastAsia="宋体"/>
                <w:sz w:val="20"/>
              </w:rPr>
              <w:t>关键词搜索热度</w:t>
            </w:r>
          </w:p>
        </w:tc>
      </w:tr>
      <w:tr>
        <w:tc>
          <w:tcPr>
            <w:tcW w:type="dxa" w:w="3041"/>
          </w:tcPr>
          <w:p>
            <w:r>
              <w:rPr>
                <w:rFonts w:ascii="宋体" w:hAnsi="宋体" w:eastAsia="宋体"/>
                <w:sz w:val="20"/>
              </w:rPr>
              <w:t>社交媒体</w:t>
            </w:r>
          </w:p>
        </w:tc>
        <w:tc>
          <w:tcPr>
            <w:tcW w:type="dxa" w:w="3041"/>
          </w:tcPr>
          <w:p>
            <w:r>
              <w:rPr>
                <w:rFonts w:ascii="宋体" w:hAnsi="宋体" w:eastAsia="宋体"/>
                <w:sz w:val="20"/>
              </w:rPr>
              <w:t>微博开放平台、Twitter API</w:t>
            </w:r>
          </w:p>
        </w:tc>
        <w:tc>
          <w:tcPr>
            <w:tcW w:type="dxa" w:w="3041"/>
          </w:tcPr>
          <w:p>
            <w:r>
              <w:rPr>
                <w:rFonts w:ascii="宋体" w:hAnsi="宋体" w:eastAsia="宋体"/>
                <w:sz w:val="20"/>
              </w:rPr>
              <w:t>公开帖子和用户信息</w:t>
            </w:r>
          </w:p>
        </w:tc>
      </w:tr>
      <w:tr>
        <w:tc>
          <w:tcPr>
            <w:tcW w:type="dxa" w:w="3041"/>
          </w:tcPr>
          <w:p>
            <w:r>
              <w:rPr>
                <w:rFonts w:ascii="宋体" w:hAnsi="宋体" w:eastAsia="宋体"/>
                <w:sz w:val="20"/>
              </w:rPr>
              <w:t>旅游产品</w:t>
            </w:r>
          </w:p>
        </w:tc>
        <w:tc>
          <w:tcPr>
            <w:tcW w:type="dxa" w:w="3041"/>
          </w:tcPr>
          <w:p>
            <w:r>
              <w:rPr>
                <w:rFonts w:ascii="宋体" w:hAnsi="宋体" w:eastAsia="宋体"/>
                <w:sz w:val="20"/>
              </w:rPr>
              <w:t>携程联盟API、Booking API</w:t>
            </w:r>
          </w:p>
        </w:tc>
        <w:tc>
          <w:tcPr>
            <w:tcW w:type="dxa" w:w="3041"/>
          </w:tcPr>
          <w:p>
            <w:r>
              <w:rPr>
                <w:rFonts w:ascii="宋体" w:hAnsi="宋体" w:eastAsia="宋体"/>
                <w:sz w:val="20"/>
              </w:rPr>
              <w:t>酒店价格、房型、库存</w:t>
            </w:r>
          </w:p>
        </w:tc>
      </w:tr>
    </w:tbl>
    <w:p/>
    <w:p>
      <w:pPr>
        <w:pStyle w:val="Heading3"/>
      </w:pPr>
      <w:r>
        <w:t>2.3.2 高德地图API实践</w:t>
      </w:r>
    </w:p>
    <w:p>
      <w:r>
        <w:rPr>
          <w:rFonts w:ascii="宋体" w:hAnsi="宋体" w:eastAsia="宋体"/>
          <w:sz w:val="24"/>
        </w:rPr>
        <w:t>高德地图API在旅游大数据应用中广泛使用，其核心功能包括POI搜索、地理编码（地址转坐标）和逆地理编码（坐标转地址）。以下是一个使用高德API搜索旅游景点的示例：</w:t>
      </w:r>
    </w:p>
    <w:p>
      <w:pPr>
        <w:spacing w:after="0" w:line="240" w:lineRule="auto"/>
      </w:pPr>
      <w:r>
        <w:rPr>
          <w:rFonts w:ascii="Consolas" w:hAnsi="Consolas"/>
          <w:color w:val="333333"/>
          <w:sz w:val="18"/>
        </w:rPr>
        <w:t>import requests</w:t>
      </w:r>
    </w:p>
    <w:p>
      <w:pPr>
        <w:spacing w:after="0" w:line="240" w:lineRule="auto"/>
      </w:pPr>
      <w:r>
        <w:rPr>
          <w:rFonts w:ascii="Consolas" w:hAnsi="Consolas"/>
          <w:color w:val="333333"/>
          <w:sz w:val="18"/>
        </w:rPr>
        <w:t>import pandas as pd</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def search_pois_amap(keywords, city, api_key, types='110000'):</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使用高德地图API搜索POI</w:t>
      </w:r>
    </w:p>
    <w:p>
      <w:pPr>
        <w:spacing w:after="0" w:line="240" w:lineRule="auto"/>
      </w:pPr>
      <w:r>
        <w:rPr>
          <w:rFonts w:ascii="Consolas" w:hAnsi="Consolas"/>
          <w:color w:val="333333"/>
          <w:sz w:val="18"/>
        </w:rPr>
        <w:t xml:space="preserve">    types='110000' 为风景名胜类</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url = "https://restapi.amap.com/v3/place/text"</w:t>
      </w:r>
    </w:p>
    <w:p>
      <w:pPr>
        <w:spacing w:after="0" w:line="240" w:lineRule="auto"/>
      </w:pPr>
      <w:r>
        <w:rPr>
          <w:rFonts w:ascii="Consolas" w:hAnsi="Consolas"/>
          <w:color w:val="333333"/>
          <w:sz w:val="18"/>
        </w:rPr>
        <w:t xml:space="preserve">    all_pois = []</w:t>
      </w:r>
    </w:p>
    <w:p>
      <w:pPr>
        <w:spacing w:after="0" w:line="240" w:lineRule="auto"/>
      </w:pPr>
      <w:r>
        <w:rPr>
          <w:rFonts w:ascii="Consolas" w:hAnsi="Consolas"/>
          <w:color w:val="333333"/>
          <w:sz w:val="18"/>
        </w:rPr>
        <w:t xml:space="preserve">    page = 1</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while True:</w:t>
      </w:r>
    </w:p>
    <w:p>
      <w:pPr>
        <w:spacing w:after="0" w:line="240" w:lineRule="auto"/>
      </w:pPr>
      <w:r>
        <w:rPr>
          <w:rFonts w:ascii="Consolas" w:hAnsi="Consolas"/>
          <w:color w:val="333333"/>
          <w:sz w:val="18"/>
        </w:rPr>
        <w:t xml:space="preserve">        params = {</w:t>
      </w:r>
    </w:p>
    <w:p>
      <w:pPr>
        <w:spacing w:after="0" w:line="240" w:lineRule="auto"/>
      </w:pPr>
      <w:r>
        <w:rPr>
          <w:rFonts w:ascii="Consolas" w:hAnsi="Consolas"/>
          <w:color w:val="333333"/>
          <w:sz w:val="18"/>
        </w:rPr>
        <w:t xml:space="preserve">            'key': api_key,</w:t>
      </w:r>
    </w:p>
    <w:p>
      <w:pPr>
        <w:spacing w:after="0" w:line="240" w:lineRule="auto"/>
      </w:pPr>
      <w:r>
        <w:rPr>
          <w:rFonts w:ascii="Consolas" w:hAnsi="Consolas"/>
          <w:color w:val="333333"/>
          <w:sz w:val="18"/>
        </w:rPr>
        <w:t xml:space="preserve">            'keywords': keywords,</w:t>
      </w:r>
    </w:p>
    <w:p>
      <w:pPr>
        <w:spacing w:after="0" w:line="240" w:lineRule="auto"/>
      </w:pPr>
      <w:r>
        <w:rPr>
          <w:rFonts w:ascii="Consolas" w:hAnsi="Consolas"/>
          <w:color w:val="333333"/>
          <w:sz w:val="18"/>
        </w:rPr>
        <w:t xml:space="preserve">            'city': city,</w:t>
      </w:r>
    </w:p>
    <w:p>
      <w:pPr>
        <w:spacing w:after="0" w:line="240" w:lineRule="auto"/>
      </w:pPr>
      <w:r>
        <w:rPr>
          <w:rFonts w:ascii="Consolas" w:hAnsi="Consolas"/>
          <w:color w:val="333333"/>
          <w:sz w:val="18"/>
        </w:rPr>
        <w:t xml:space="preserve">            'types': types,</w:t>
      </w:r>
    </w:p>
    <w:p>
      <w:pPr>
        <w:spacing w:after="0" w:line="240" w:lineRule="auto"/>
      </w:pPr>
      <w:r>
        <w:rPr>
          <w:rFonts w:ascii="Consolas" w:hAnsi="Consolas"/>
          <w:color w:val="333333"/>
          <w:sz w:val="18"/>
        </w:rPr>
        <w:t xml:space="preserve">            'offset': 25,</w:t>
      </w:r>
    </w:p>
    <w:p>
      <w:pPr>
        <w:spacing w:after="0" w:line="240" w:lineRule="auto"/>
      </w:pPr>
      <w:r>
        <w:rPr>
          <w:rFonts w:ascii="Consolas" w:hAnsi="Consolas"/>
          <w:color w:val="333333"/>
          <w:sz w:val="18"/>
        </w:rPr>
        <w:t xml:space="preserve">            'page': page,</w:t>
      </w:r>
    </w:p>
    <w:p>
      <w:pPr>
        <w:spacing w:after="0" w:line="240" w:lineRule="auto"/>
      </w:pPr>
      <w:r>
        <w:rPr>
          <w:rFonts w:ascii="Consolas" w:hAnsi="Consolas"/>
          <w:color w:val="333333"/>
          <w:sz w:val="18"/>
        </w:rPr>
        <w:t xml:space="preserve">            'extensions': 'all'</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response = requests.get(url, params=params)</w:t>
      </w:r>
    </w:p>
    <w:p>
      <w:pPr>
        <w:spacing w:after="0" w:line="240" w:lineRule="auto"/>
      </w:pPr>
      <w:r>
        <w:rPr>
          <w:rFonts w:ascii="Consolas" w:hAnsi="Consolas"/>
          <w:color w:val="333333"/>
          <w:sz w:val="18"/>
        </w:rPr>
        <w:t xml:space="preserve">        data = response.json()</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if data['status'] != '1' or not data['pois']:</w:t>
      </w:r>
    </w:p>
    <w:p>
      <w:pPr>
        <w:spacing w:after="0" w:line="240" w:lineRule="auto"/>
      </w:pPr>
      <w:r>
        <w:rPr>
          <w:rFonts w:ascii="Consolas" w:hAnsi="Consolas"/>
          <w:color w:val="333333"/>
          <w:sz w:val="18"/>
        </w:rPr>
        <w:t xml:space="preserve">            break</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for poi in data['pois']:</w:t>
      </w:r>
    </w:p>
    <w:p>
      <w:pPr>
        <w:spacing w:after="0" w:line="240" w:lineRule="auto"/>
      </w:pPr>
      <w:r>
        <w:rPr>
          <w:rFonts w:ascii="Consolas" w:hAnsi="Consolas"/>
          <w:color w:val="333333"/>
          <w:sz w:val="18"/>
        </w:rPr>
        <w:t xml:space="preserve">            all_pois.append({</w:t>
      </w:r>
    </w:p>
    <w:p>
      <w:pPr>
        <w:spacing w:after="0" w:line="240" w:lineRule="auto"/>
      </w:pPr>
      <w:r>
        <w:rPr>
          <w:rFonts w:ascii="Consolas" w:hAnsi="Consolas"/>
          <w:color w:val="333333"/>
          <w:sz w:val="18"/>
        </w:rPr>
        <w:t xml:space="preserve">                'name': poi.get('name', ''),</w:t>
      </w:r>
    </w:p>
    <w:p>
      <w:pPr>
        <w:spacing w:after="0" w:line="240" w:lineRule="auto"/>
      </w:pPr>
      <w:r>
        <w:rPr>
          <w:rFonts w:ascii="Consolas" w:hAnsi="Consolas"/>
          <w:color w:val="333333"/>
          <w:sz w:val="18"/>
        </w:rPr>
        <w:t xml:space="preserve">                'location': poi.get('location', ''),</w:t>
      </w:r>
    </w:p>
    <w:p>
      <w:pPr>
        <w:spacing w:after="0" w:line="240" w:lineRule="auto"/>
      </w:pPr>
      <w:r>
        <w:rPr>
          <w:rFonts w:ascii="Consolas" w:hAnsi="Consolas"/>
          <w:color w:val="333333"/>
          <w:sz w:val="18"/>
        </w:rPr>
        <w:t xml:space="preserve">                'address': poi.get('address', ''),</w:t>
      </w:r>
    </w:p>
    <w:p>
      <w:pPr>
        <w:spacing w:after="0" w:line="240" w:lineRule="auto"/>
      </w:pPr>
      <w:r>
        <w:rPr>
          <w:rFonts w:ascii="Consolas" w:hAnsi="Consolas"/>
          <w:color w:val="333333"/>
          <w:sz w:val="18"/>
        </w:rPr>
        <w:t xml:space="preserve">                'tel': poi.get('tel', ''),</w:t>
      </w:r>
    </w:p>
    <w:p>
      <w:pPr>
        <w:spacing w:after="0" w:line="240" w:lineRule="auto"/>
      </w:pPr>
      <w:r>
        <w:rPr>
          <w:rFonts w:ascii="Consolas" w:hAnsi="Consolas"/>
          <w:color w:val="333333"/>
          <w:sz w:val="18"/>
        </w:rPr>
        <w:t xml:space="preserve">                'type': poi.get('type', ''),</w:t>
      </w:r>
    </w:p>
    <w:p>
      <w:pPr>
        <w:spacing w:after="0" w:line="240" w:lineRule="auto"/>
      </w:pPr>
      <w:r>
        <w:rPr>
          <w:rFonts w:ascii="Consolas" w:hAnsi="Consolas"/>
          <w:color w:val="333333"/>
          <w:sz w:val="18"/>
        </w:rPr>
        <w:t xml:space="preserve">                'rating': poi.get('biz_ext', {}).get('rating', '')</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if len(data['pois']) &lt; 25:</w:t>
      </w:r>
    </w:p>
    <w:p>
      <w:pPr>
        <w:spacing w:after="0" w:line="240" w:lineRule="auto"/>
      </w:pPr>
      <w:r>
        <w:rPr>
          <w:rFonts w:ascii="Consolas" w:hAnsi="Consolas"/>
          <w:color w:val="333333"/>
          <w:sz w:val="18"/>
        </w:rPr>
        <w:t xml:space="preserve">            break</w:t>
      </w:r>
    </w:p>
    <w:p>
      <w:pPr>
        <w:spacing w:after="0" w:line="240" w:lineRule="auto"/>
      </w:pPr>
      <w:r>
        <w:rPr>
          <w:rFonts w:ascii="Consolas" w:hAnsi="Consolas"/>
          <w:color w:val="333333"/>
          <w:sz w:val="18"/>
        </w:rPr>
        <w:t xml:space="preserve">        page += 1</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return pd.DataFrame(all_pois)</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搜索贵阳市的旅游景点</w:t>
      </w:r>
    </w:p>
    <w:p>
      <w:pPr>
        <w:spacing w:after="0" w:line="240" w:lineRule="auto"/>
      </w:pPr>
      <w:r>
        <w:rPr>
          <w:rFonts w:ascii="Consolas" w:hAnsi="Consolas"/>
          <w:color w:val="333333"/>
          <w:sz w:val="18"/>
        </w:rPr>
        <w:t>df_pois = search_pois_amap("景点", "贵阳", "YOUR_API_KEY")</w:t>
      </w:r>
    </w:p>
    <w:p>
      <w:pPr>
        <w:spacing w:after="0" w:line="240" w:lineRule="auto"/>
      </w:pPr>
      <w:r>
        <w:rPr>
          <w:rFonts w:ascii="Consolas" w:hAnsi="Consolas"/>
          <w:color w:val="333333"/>
          <w:sz w:val="18"/>
        </w:rPr>
        <w:t>df_pois.to_csv('guiyang_attractions.csv', index=False, encoding='utf-8-sig')</w:t>
      </w:r>
    </w:p>
    <w:p>
      <w:pPr>
        <w:pStyle w:val="Heading3"/>
      </w:pPr>
      <w:r>
        <w:t>2.3.3 百度搜索指数API</w:t>
      </w:r>
    </w:p>
    <w:p>
      <w:r>
        <w:rPr>
          <w:rFonts w:ascii="宋体" w:hAnsi="宋体" w:eastAsia="宋体"/>
          <w:sz w:val="24"/>
        </w:rPr>
        <w:t>百度搜索指数反映了网民对特定关键词的搜索热度变化，是旅游需求预测的重要先行指标。柯蓉等人（2023）在旅游客流量预测研究中引入了百度搜索指数作为特征变量，显著提升了预测精度[3]。梁宗经和旷芸（2018）也验证了搜索指数与入境旅游数之间的正向相关关系[4]。</w:t>
      </w:r>
    </w:p>
    <w:p>
      <w:pPr>
        <w:pStyle w:val="Heading3"/>
      </w:pPr>
      <w:r>
        <w:t>2.3.4 天气数据API</w:t>
      </w:r>
    </w:p>
    <w:p>
      <w:r>
        <w:rPr>
          <w:rFonts w:ascii="宋体" w:hAnsi="宋体" w:eastAsia="宋体"/>
          <w:sz w:val="24"/>
        </w:rPr>
        <w:t>天气是影响旅游决策的重要因素。通过和风天气或OpenWeatherMap等API，可以获取目的地的实时天气和历史气象数据，为旅游舒适度评价和客流预测提供特征变量。</w:t>
      </w:r>
    </w:p>
    <w:p>
      <w:r>
        <w:rPr>
          <w:rFonts w:ascii="宋体" w:hAnsi="宋体" w:eastAsia="宋体"/>
          <w:sz w:val="24"/>
        </w:rPr>
        <w:t>---</w:t>
      </w:r>
    </w:p>
    <w:p>
      <w:pPr>
        <w:pStyle w:val="Heading2"/>
      </w:pPr>
      <w:r>
        <w:t>2.4 传感器与物联网数据采集</w:t>
      </w:r>
    </w:p>
    <w:p>
      <w:pPr>
        <w:pStyle w:val="Heading3"/>
      </w:pPr>
      <w:r>
        <w:t>2.4.1 景区物联网数据采集体系</w:t>
      </w:r>
    </w:p>
    <w:p>
      <w:r>
        <w:rPr>
          <w:rFonts w:ascii="宋体" w:hAnsi="宋体" w:eastAsia="宋体"/>
          <w:sz w:val="24"/>
        </w:rPr>
        <w:t>景区物联网数据采集体系是智慧景区建设的核心技术基础。通过在景区内部署各类传感器和智能设备，可以实现对游客行为和景区环境的自动感知和实时监测。</w:t>
      </w:r>
    </w:p>
    <w:p>
      <w:r>
        <w:rPr>
          <w:rFonts w:ascii="宋体" w:hAnsi="宋体" w:eastAsia="宋体"/>
          <w:sz w:val="24"/>
        </w:rPr>
        <w:t>梁帅等人（2016）讨论了时空数据获取、地理标签可视化和GPS数据挖掘等关键技术，并提出了一种用于估算景点游客人数的拍照行为模型[5]。徐欣和胡静（2020）基于"六只脚"平台的GPS轨迹数据，利用数据空间网格化、在离轨分析等方法分析了城市公园游客的时空行为特征[6]。</w:t>
      </w:r>
    </w:p>
    <w:p>
      <w:r>
        <w:rPr>
          <w:rFonts w:ascii="宋体" w:hAnsi="宋体" w:eastAsia="宋体"/>
          <w:sz w:val="24"/>
        </w:rPr>
        <w:t>景区物联网数据采集的主要设备类型包括：</w:t>
      </w:r>
    </w:p>
    <w:p>
      <w:r>
        <w:rPr>
          <w:rFonts w:ascii="宋体" w:hAnsi="宋体" w:eastAsia="宋体"/>
          <w:sz w:val="24"/>
        </w:rPr>
      </w:r>
      <w:r>
        <w:rPr>
          <w:rFonts w:ascii="宋体" w:hAnsi="宋体" w:eastAsia="宋体"/>
          <w:b/>
          <w:sz w:val="24"/>
        </w:rPr>
        <w:t>（1）智能闸机与电子票务系统</w:t>
      </w:r>
      <w:r>
        <w:rPr>
          <w:rFonts w:ascii="宋体" w:hAnsi="宋体" w:eastAsia="宋体"/>
          <w:sz w:val="24"/>
        </w:rPr>
      </w:r>
    </w:p>
    <w:p>
      <w:r>
        <w:rPr>
          <w:rFonts w:ascii="宋体" w:hAnsi="宋体" w:eastAsia="宋体"/>
          <w:sz w:val="24"/>
        </w:rPr>
        <w:t>智能闸机是景区客流统计的基础设备，通过读取游客的电子票（二维码、身份证、人脸识别）记录入园时间、入园人数和游客来源地信息。电子票务系统产生的数据具有结构化程度高、实时性强、准确性好的特点，是客流分析的核心数据源。</w:t>
      </w:r>
    </w:p>
    <w:p>
      <w:r>
        <w:rPr>
          <w:rFonts w:ascii="宋体" w:hAnsi="宋体" w:eastAsia="宋体"/>
          <w:sz w:val="24"/>
        </w:rPr>
      </w:r>
      <w:r>
        <w:rPr>
          <w:rFonts w:ascii="宋体" w:hAnsi="宋体" w:eastAsia="宋体"/>
          <w:b/>
          <w:sz w:val="24"/>
        </w:rPr>
        <w:t>（2）Wi-Fi探针</w:t>
      </w:r>
      <w:r>
        <w:rPr>
          <w:rFonts w:ascii="宋体" w:hAnsi="宋体" w:eastAsia="宋体"/>
          <w:sz w:val="24"/>
        </w:rPr>
      </w:r>
    </w:p>
    <w:p>
      <w:r>
        <w:rPr>
          <w:rFonts w:ascii="宋体" w:hAnsi="宋体" w:eastAsia="宋体"/>
          <w:sz w:val="24"/>
        </w:rPr>
        <w:t>Wi-Fi探针通过感知游客手机设备的Wi-Fi信号（probe request），在不与手机建立连接的情况下获取设备的MAC地址和信号强度。通过对多个探针的数据进行三角定位，可以估计游客在景区内的位置，实现无感知的轨迹追踪。</w:t>
      </w:r>
    </w:p>
    <w:p>
      <w:r>
        <w:rPr>
          <w:rFonts w:ascii="宋体" w:hAnsi="宋体" w:eastAsia="宋体"/>
          <w:sz w:val="24"/>
        </w:rPr>
        <w:t>需要注意的是，Wi-Fi探针数据的采集涉及个人隐私问题。根据《个人信息保护法》的要求，应在采集前进行MAC地址的哈希化处理，使其无法逆向关联到具体个人。</w:t>
      </w:r>
    </w:p>
    <w:p>
      <w:r>
        <w:rPr>
          <w:rFonts w:ascii="宋体" w:hAnsi="宋体" w:eastAsia="宋体"/>
          <w:sz w:val="24"/>
        </w:rPr>
      </w:r>
      <w:r>
        <w:rPr>
          <w:rFonts w:ascii="宋体" w:hAnsi="宋体" w:eastAsia="宋体"/>
          <w:b/>
          <w:sz w:val="24"/>
        </w:rPr>
        <w:t>（3）智能摄像头</w:t>
      </w:r>
      <w:r>
        <w:rPr>
          <w:rFonts w:ascii="宋体" w:hAnsi="宋体" w:eastAsia="宋体"/>
          <w:sz w:val="24"/>
        </w:rPr>
      </w:r>
    </w:p>
    <w:p>
      <w:r>
        <w:rPr>
          <w:rFonts w:ascii="宋体" w:hAnsi="宋体" w:eastAsia="宋体"/>
          <w:sz w:val="24"/>
        </w:rPr>
        <w:t>智能摄像头结合计算机视觉技术（如YOLO目标检测、DeepSORT多目标跟踪），可以实现客流计数、密度估计和人群行为分析。与传统的闸机统计相比，智能摄像头可以实现区域级的客流监测，不受出入口限制。</w:t>
      </w:r>
    </w:p>
    <w:p>
      <w:r>
        <w:rPr>
          <w:rFonts w:ascii="宋体" w:hAnsi="宋体" w:eastAsia="宋体"/>
          <w:sz w:val="24"/>
        </w:rPr>
      </w:r>
      <w:r>
        <w:rPr>
          <w:rFonts w:ascii="宋体" w:hAnsi="宋体" w:eastAsia="宋体"/>
          <w:b/>
          <w:sz w:val="24"/>
        </w:rPr>
        <w:t>（4）环境传感器</w:t>
      </w:r>
      <w:r>
        <w:rPr>
          <w:rFonts w:ascii="宋体" w:hAnsi="宋体" w:eastAsia="宋体"/>
          <w:sz w:val="24"/>
        </w:rPr>
      </w:r>
    </w:p>
    <w:p>
      <w:r>
        <w:rPr>
          <w:rFonts w:ascii="宋体" w:hAnsi="宋体" w:eastAsia="宋体"/>
          <w:sz w:val="24"/>
        </w:rPr>
        <w:t>环境传感器用于监测景区的温湿度、空气质量（PM2.5/PM10）、噪声水平、紫外线强度等环境指标。这些数据一方面用于旅游舒适度评价，另一方面可以作为客流预测模型的特征变量。</w:t>
      </w:r>
    </w:p>
    <w:p>
      <w:pPr>
        <w:pStyle w:val="Heading3"/>
      </w:pPr>
      <w:r>
        <w:t>2.4.2 GPS轨迹数据采集</w:t>
      </w:r>
    </w:p>
    <w:p>
      <w:r>
        <w:rPr>
          <w:rFonts w:ascii="宋体" w:hAnsi="宋体" w:eastAsia="宋体"/>
          <w:sz w:val="24"/>
        </w:rPr>
        <w:t>GPS轨迹数据是游客时空行为分析的重要数据源。张坤等人（2020）引入计算机视觉领域的场景识别模型，对北京入境游客在Flickr上分享的36,595张照片进行了视觉内容识别与分类，分析了游客的感知偏好和行为特征[7]。苏红霞等人（2019）以Flickr网站上的地理标记照片为数据，采用核密度分析和追踪分析方法研究了乌兹别克斯坦国际游客的行为时空特征[8]。</w:t>
      </w:r>
    </w:p>
    <w:p>
      <w:r>
        <w:rPr>
          <w:rFonts w:ascii="宋体" w:hAnsi="宋体" w:eastAsia="宋体"/>
          <w:sz w:val="24"/>
        </w:rPr>
        <w:t>GPS轨迹数据的采集方式包括：</w:t>
      </w:r>
    </w:p>
    <w:p>
      <w:r>
        <w:rPr>
          <w:rFonts w:ascii="宋体" w:hAnsi="宋体" w:eastAsia="宋体"/>
          <w:sz w:val="24"/>
        </w:rPr>
        <w:t xml:space="preserve">- </w:t>
      </w:r>
      <w:r>
        <w:rPr>
          <w:rFonts w:ascii="宋体" w:hAnsi="宋体" w:eastAsia="宋体"/>
          <w:b/>
          <w:sz w:val="24"/>
        </w:rPr>
        <w:t>主动采集</w:t>
      </w:r>
      <w:r>
        <w:rPr>
          <w:rFonts w:ascii="宋体" w:hAnsi="宋体" w:eastAsia="宋体"/>
          <w:sz w:val="24"/>
        </w:rPr>
        <w:t>：通过旅游APP或专门的轨迹记录APP，由游客主动授权后记录GPS轨迹</w:t>
      </w:r>
    </w:p>
    <w:p>
      <w:r>
        <w:rPr>
          <w:rFonts w:ascii="宋体" w:hAnsi="宋体" w:eastAsia="宋体"/>
          <w:sz w:val="24"/>
        </w:rPr>
        <w:t xml:space="preserve">- </w:t>
      </w:r>
      <w:r>
        <w:rPr>
          <w:rFonts w:ascii="宋体" w:hAnsi="宋体" w:eastAsia="宋体"/>
          <w:b/>
          <w:sz w:val="24"/>
        </w:rPr>
        <w:t>被动采集</w:t>
      </w:r>
      <w:r>
        <w:rPr>
          <w:rFonts w:ascii="宋体" w:hAnsi="宋体" w:eastAsia="宋体"/>
          <w:sz w:val="24"/>
        </w:rPr>
        <w:t>：通过运营商信令数据或Wi-Fi探针数据间接获取位置信息</w:t>
      </w:r>
    </w:p>
    <w:p>
      <w:r>
        <w:rPr>
          <w:rFonts w:ascii="宋体" w:hAnsi="宋体" w:eastAsia="宋体"/>
          <w:sz w:val="24"/>
        </w:rPr>
        <w:t xml:space="preserve">- </w:t>
      </w:r>
      <w:r>
        <w:rPr>
          <w:rFonts w:ascii="宋体" w:hAnsi="宋体" w:eastAsia="宋体"/>
          <w:b/>
          <w:sz w:val="24"/>
        </w:rPr>
        <w:t>UGC照片地理标签</w:t>
      </w:r>
      <w:r>
        <w:rPr>
          <w:rFonts w:ascii="宋体" w:hAnsi="宋体" w:eastAsia="宋体"/>
          <w:sz w:val="24"/>
        </w:rPr>
        <w:t>：从社交媒体照片中提取EXIF信息中的GPS坐标</w:t>
      </w:r>
    </w:p>
    <w:p>
      <w:pPr>
        <w:pStyle w:val="Heading3"/>
      </w:pPr>
      <w:r>
        <w:t>2.4.3 运营商信令数据</w:t>
      </w:r>
    </w:p>
    <w:p>
      <w:r>
        <w:rPr>
          <w:rFonts w:ascii="宋体" w:hAnsi="宋体" w:eastAsia="宋体"/>
          <w:sz w:val="24"/>
        </w:rPr>
        <w:t>运营商信令数据是旅游客流分析的重要宏观层面数据源。Wang等人（2021）利用手机信令数据研究了南京市居民和非本地游客的市内旅游流网络，对比分析了居民和游客的旅游流空间模式差异[9]。</w:t>
      </w:r>
    </w:p>
    <w:p>
      <w:r>
        <w:rPr>
          <w:rFonts w:ascii="宋体" w:hAnsi="宋体" w:eastAsia="宋体"/>
          <w:sz w:val="24"/>
        </w:rPr>
        <w:t>运营商信令数据的核心优势在于其覆盖面广（覆盖几乎所有手机用户）和被动获取（无需用户主动参与），但也存在定位精度有限（依赖基站密度，城市区域精度约50-200米，农村区域可能超过1公里）和获取门槛高（需要与运营商签订数据合作协议）等限制。</w:t>
      </w:r>
    </w:p>
    <w:p>
      <w:r>
        <w:rPr>
          <w:rFonts w:ascii="宋体" w:hAnsi="宋体" w:eastAsia="宋体"/>
          <w:sz w:val="24"/>
        </w:rPr>
        <w:t>---</w:t>
      </w:r>
    </w:p>
    <w:p>
      <w:pPr>
        <w:pStyle w:val="Heading2"/>
      </w:pPr>
      <w:r>
        <w:t>2.5 多源异构数据整合策略</w:t>
      </w:r>
    </w:p>
    <w:p>
      <w:pPr>
        <w:pStyle w:val="Heading3"/>
      </w:pPr>
      <w:r>
        <w:t>2.5.1 多源数据整合的挑战</w:t>
      </w:r>
    </w:p>
    <w:p>
      <w:r>
        <w:rPr>
          <w:rFonts w:ascii="宋体" w:hAnsi="宋体" w:eastAsia="宋体"/>
          <w:sz w:val="24"/>
        </w:rPr>
        <w:t>旅游大数据平台需要整合来自OTA平台、社交媒体、传感器、运营商和政府部门等多个数据源的数据。这些数据在格式、精度、时效性和覆盖面上存在显著差异，给数据整合带来了巨大挑战。</w:t>
      </w:r>
    </w:p>
    <w:p>
      <w:r>
        <w:rPr>
          <w:rFonts w:ascii="宋体" w:hAnsi="宋体" w:eastAsia="宋体"/>
          <w:sz w:val="24"/>
        </w:rPr>
        <w:t>Wu和Huang（2023）研究了多源异构数据处理中的乡村旅游信息服务管理系统建设问题[10]。迟殿委（2022）提出了一种酒店大数据分析和可视化平台的设计和实现方案，通过Hadoop平台存储数据、Spark进行预处理和分析[11]。</w:t>
      </w:r>
    </w:p>
    <w:p>
      <w:r>
        <w:rPr>
          <w:rFonts w:ascii="宋体" w:hAnsi="宋体" w:eastAsia="宋体"/>
          <w:sz w:val="24"/>
        </w:rPr>
        <w:t>多源数据整合的核心挑战包括：</w:t>
      </w:r>
    </w:p>
    <w:tbl>
      <w:tblPr>
        <w:tblStyle w:val="LightGrid-Accent1"/>
        <w:tblW w:type="auto" w:w="0"/>
        <w:tblLook w:firstColumn="1" w:firstRow="1" w:lastColumn="0" w:lastRow="0" w:noHBand="0" w:noVBand="1" w:val="04A0"/>
      </w:tblPr>
      <w:tblGrid>
        <w:gridCol w:w="3041"/>
        <w:gridCol w:w="3041"/>
        <w:gridCol w:w="3041"/>
      </w:tblGrid>
      <w:tr>
        <w:tc>
          <w:tcPr>
            <w:tcW w:type="dxa" w:w="3041"/>
          </w:tcPr>
          <w:p>
            <w:r>
              <w:rPr>
                <w:rFonts w:ascii="宋体" w:hAnsi="宋体" w:eastAsia="宋体"/>
                <w:b/>
                <w:sz w:val="20"/>
              </w:rPr>
              <w:t>挑战类型</w:t>
            </w:r>
          </w:p>
        </w:tc>
        <w:tc>
          <w:tcPr>
            <w:tcW w:type="dxa" w:w="3041"/>
          </w:tcPr>
          <w:p>
            <w:r>
              <w:rPr>
                <w:rFonts w:ascii="宋体" w:hAnsi="宋体" w:eastAsia="宋体"/>
                <w:b/>
                <w:sz w:val="20"/>
              </w:rPr>
              <w:t>具体表现</w:t>
            </w:r>
          </w:p>
        </w:tc>
        <w:tc>
          <w:tcPr>
            <w:tcW w:type="dxa" w:w="3041"/>
          </w:tcPr>
          <w:p>
            <w:r>
              <w:rPr>
                <w:rFonts w:ascii="宋体" w:hAnsi="宋体" w:eastAsia="宋体"/>
                <w:b/>
                <w:sz w:val="20"/>
              </w:rPr>
              <w:t>应对策略</w:t>
            </w:r>
          </w:p>
        </w:tc>
      </w:tr>
      <w:tr>
        <w:tc>
          <w:tcPr>
            <w:tcW w:type="dxa" w:w="3041"/>
          </w:tcPr>
          <w:p>
            <w:r>
              <w:rPr>
                <w:rFonts w:ascii="宋体" w:hAnsi="宋体" w:eastAsia="宋体"/>
                <w:sz w:val="20"/>
              </w:rPr>
              <w:t>格式异构</w:t>
            </w:r>
          </w:p>
        </w:tc>
        <w:tc>
          <w:tcPr>
            <w:tcW w:type="dxa" w:w="3041"/>
          </w:tcPr>
          <w:p>
            <w:r>
              <w:rPr>
                <w:rFonts w:ascii="宋体" w:hAnsi="宋体" w:eastAsia="宋体"/>
                <w:sz w:val="20"/>
              </w:rPr>
              <w:t>结构化/半结构化/非结构化数据混合</w:t>
            </w:r>
          </w:p>
        </w:tc>
        <w:tc>
          <w:tcPr>
            <w:tcW w:type="dxa" w:w="3041"/>
          </w:tcPr>
          <w:p>
            <w:r>
              <w:rPr>
                <w:rFonts w:ascii="宋体" w:hAnsi="宋体" w:eastAsia="宋体"/>
                <w:sz w:val="20"/>
              </w:rPr>
              <w:t>建立统一的数据模型和数据仓库</w:t>
            </w:r>
          </w:p>
        </w:tc>
      </w:tr>
      <w:tr>
        <w:tc>
          <w:tcPr>
            <w:tcW w:type="dxa" w:w="3041"/>
          </w:tcPr>
          <w:p>
            <w:r>
              <w:rPr>
                <w:rFonts w:ascii="宋体" w:hAnsi="宋体" w:eastAsia="宋体"/>
                <w:sz w:val="20"/>
              </w:rPr>
              <w:t>坐标差异</w:t>
            </w:r>
          </w:p>
        </w:tc>
        <w:tc>
          <w:tcPr>
            <w:tcW w:type="dxa" w:w="3041"/>
          </w:tcPr>
          <w:p>
            <w:r>
              <w:rPr>
                <w:rFonts w:ascii="宋体" w:hAnsi="宋体" w:eastAsia="宋体"/>
                <w:sz w:val="20"/>
              </w:rPr>
              <w:t>不同数据源使用不同坐标系（WGS84/GCJ02/BD09）</w:t>
            </w:r>
          </w:p>
        </w:tc>
        <w:tc>
          <w:tcPr>
            <w:tcW w:type="dxa" w:w="3041"/>
          </w:tcPr>
          <w:p>
            <w:r>
              <w:rPr>
                <w:rFonts w:ascii="宋体" w:hAnsi="宋体" w:eastAsia="宋体"/>
                <w:sz w:val="20"/>
              </w:rPr>
              <w:t>统一坐标转换，使用标准坐标系</w:t>
            </w:r>
          </w:p>
        </w:tc>
      </w:tr>
      <w:tr>
        <w:tc>
          <w:tcPr>
            <w:tcW w:type="dxa" w:w="3041"/>
          </w:tcPr>
          <w:p>
            <w:r>
              <w:rPr>
                <w:rFonts w:ascii="宋体" w:hAnsi="宋体" w:eastAsia="宋体"/>
                <w:sz w:val="20"/>
              </w:rPr>
              <w:t>时间偏差</w:t>
            </w:r>
          </w:p>
        </w:tc>
        <w:tc>
          <w:tcPr>
            <w:tcW w:type="dxa" w:w="3041"/>
          </w:tcPr>
          <w:p>
            <w:r>
              <w:rPr>
                <w:rFonts w:ascii="宋体" w:hAnsi="宋体" w:eastAsia="宋体"/>
                <w:sz w:val="20"/>
              </w:rPr>
              <w:t>不同数据源的时间戳精度和时区不同</w:t>
            </w:r>
          </w:p>
        </w:tc>
        <w:tc>
          <w:tcPr>
            <w:tcW w:type="dxa" w:w="3041"/>
          </w:tcPr>
          <w:p>
            <w:r>
              <w:rPr>
                <w:rFonts w:ascii="宋体" w:hAnsi="宋体" w:eastAsia="宋体"/>
                <w:sz w:val="20"/>
              </w:rPr>
              <w:t>统一时间格式和时区处理</w:t>
            </w:r>
          </w:p>
        </w:tc>
      </w:tr>
      <w:tr>
        <w:tc>
          <w:tcPr>
            <w:tcW w:type="dxa" w:w="3041"/>
          </w:tcPr>
          <w:p>
            <w:r>
              <w:rPr>
                <w:rFonts w:ascii="宋体" w:hAnsi="宋体" w:eastAsia="宋体"/>
                <w:sz w:val="20"/>
              </w:rPr>
              <w:t>实体对齐</w:t>
            </w:r>
          </w:p>
        </w:tc>
        <w:tc>
          <w:tcPr>
            <w:tcW w:type="dxa" w:w="3041"/>
          </w:tcPr>
          <w:p>
            <w:r>
              <w:rPr>
                <w:rFonts w:ascii="宋体" w:hAnsi="宋体" w:eastAsia="宋体"/>
                <w:sz w:val="20"/>
              </w:rPr>
              <w:t>同一景点在不同平台有不同名称</w:t>
            </w:r>
          </w:p>
        </w:tc>
        <w:tc>
          <w:tcPr>
            <w:tcW w:type="dxa" w:w="3041"/>
          </w:tcPr>
          <w:p>
            <w:r>
              <w:rPr>
                <w:rFonts w:ascii="宋体" w:hAnsi="宋体" w:eastAsia="宋体"/>
                <w:sz w:val="20"/>
              </w:rPr>
              <w:t>建立实体消歧和别名映射表</w:t>
            </w:r>
          </w:p>
        </w:tc>
      </w:tr>
      <w:tr>
        <w:tc>
          <w:tcPr>
            <w:tcW w:type="dxa" w:w="3041"/>
          </w:tcPr>
          <w:p>
            <w:r>
              <w:rPr>
                <w:rFonts w:ascii="宋体" w:hAnsi="宋体" w:eastAsia="宋体"/>
                <w:sz w:val="20"/>
              </w:rPr>
              <w:t>数据冲突</w:t>
            </w:r>
          </w:p>
        </w:tc>
        <w:tc>
          <w:tcPr>
            <w:tcW w:type="dxa" w:w="3041"/>
          </w:tcPr>
          <w:p>
            <w:r>
              <w:rPr>
                <w:rFonts w:ascii="宋体" w:hAnsi="宋体" w:eastAsia="宋体"/>
                <w:sz w:val="20"/>
              </w:rPr>
              <w:t>不同数据源对同一指标的统计值不一致</w:t>
            </w:r>
          </w:p>
        </w:tc>
        <w:tc>
          <w:tcPr>
            <w:tcW w:type="dxa" w:w="3041"/>
          </w:tcPr>
          <w:p>
            <w:r>
              <w:rPr>
                <w:rFonts w:ascii="宋体" w:hAnsi="宋体" w:eastAsia="宋体"/>
                <w:sz w:val="20"/>
              </w:rPr>
              <w:t>建立数据可信度评估和冲突消解规则</w:t>
            </w:r>
          </w:p>
        </w:tc>
      </w:tr>
    </w:tbl>
    <w:p/>
    <w:p>
      <w:pPr>
        <w:pStyle w:val="Heading3"/>
      </w:pPr>
      <w:r>
        <w:t>2.5.2 数据仓库与数据湖</w:t>
      </w:r>
    </w:p>
    <w:p>
      <w:r>
        <w:rPr>
          <w:rFonts w:ascii="宋体" w:hAnsi="宋体" w:eastAsia="宋体"/>
          <w:sz w:val="24"/>
        </w:rPr>
        <w:t>旅游大数据平台通常采用数据仓库或数据湖架构来管理多源数据：</w:t>
      </w:r>
    </w:p>
    <w:p>
      <w:r>
        <w:rPr>
          <w:rFonts w:ascii="宋体" w:hAnsi="宋体" w:eastAsia="宋体"/>
          <w:sz w:val="24"/>
        </w:rPr>
      </w:r>
      <w:r>
        <w:rPr>
          <w:rFonts w:ascii="宋体" w:hAnsi="宋体" w:eastAsia="宋体"/>
          <w:b/>
          <w:sz w:val="24"/>
        </w:rPr>
        <w:t>数据仓库</w:t>
      </w:r>
      <w:r>
        <w:rPr>
          <w:rFonts w:ascii="宋体" w:hAnsi="宋体" w:eastAsia="宋体"/>
          <w:sz w:val="24"/>
        </w:rPr>
        <w:t>：采用分层架构（ODS原始层 → DWD明细层 → DWS汇总层 → ADS应用层），适合结构化数据的规范化管理。每层有明确的数据清洗和聚合规则，保证数据质量。</w:t>
      </w:r>
    </w:p>
    <w:p>
      <w:r>
        <w:rPr>
          <w:rFonts w:ascii="宋体" w:hAnsi="宋体" w:eastAsia="宋体"/>
          <w:sz w:val="24"/>
        </w:rPr>
      </w:r>
      <w:r>
        <w:rPr>
          <w:rFonts w:ascii="宋体" w:hAnsi="宋体" w:eastAsia="宋体"/>
          <w:b/>
          <w:sz w:val="24"/>
        </w:rPr>
        <w:t>数据湖</w:t>
      </w:r>
      <w:r>
        <w:rPr>
          <w:rFonts w:ascii="宋体" w:hAnsi="宋体" w:eastAsia="宋体"/>
          <w:sz w:val="24"/>
        </w:rPr>
        <w:t>：以原始格式存储所有类型的数据（结构化、半结构化、非结构化），适合需要保留原始数据灵活性的场景。通常使用HDFS或对象存储作为底层存储。</w:t>
      </w:r>
    </w:p>
    <w:p>
      <w:r>
        <w:rPr>
          <w:rFonts w:ascii="宋体" w:hAnsi="宋体" w:eastAsia="宋体"/>
          <w:sz w:val="24"/>
        </w:rPr>
        <w:t>Lin和Wei（2020）在设计全域旅游云平台时，采用Hadoop、Spark、Storm等大数据工具进行离线和实时分析[12]。白二净和王晓辉（2020）基于Lambda架构搭建了山东省智慧旅游数据分析平台，Spark用于离线处理，Flink用于实时计算[13]。</w:t>
      </w:r>
    </w:p>
    <w:p>
      <w:pPr>
        <w:pStyle w:val="Heading3"/>
      </w:pPr>
      <w:r>
        <w:t>2.5.3 实时数据流处理</w:t>
      </w:r>
    </w:p>
    <w:p>
      <w:r>
        <w:rPr>
          <w:rFonts w:ascii="宋体" w:hAnsi="宋体" w:eastAsia="宋体"/>
          <w:sz w:val="24"/>
        </w:rPr>
        <w:t>旅游大数据平台中的实时数据（如景区瞬时客流、社交媒体实时发布）需要采用流处理架构进行采集和处理。常见的流处理技术包括：</w:t>
      </w:r>
    </w:p>
    <w:p>
      <w:r>
        <w:rPr>
          <w:rFonts w:ascii="宋体" w:hAnsi="宋体" w:eastAsia="宋体"/>
          <w:sz w:val="24"/>
        </w:rPr>
        <w:t xml:space="preserve">- </w:t>
      </w:r>
      <w:r>
        <w:rPr>
          <w:rFonts w:ascii="宋体" w:hAnsi="宋体" w:eastAsia="宋体"/>
          <w:b/>
          <w:sz w:val="24"/>
        </w:rPr>
        <w:t>Apache Kafka</w:t>
      </w:r>
      <w:r>
        <w:rPr>
          <w:rFonts w:ascii="宋体" w:hAnsi="宋体" w:eastAsia="宋体"/>
          <w:sz w:val="24"/>
        </w:rPr>
        <w:t>：分布式消息队列，用于数据的实时采集和缓冲</w:t>
      </w:r>
    </w:p>
    <w:p>
      <w:r>
        <w:rPr>
          <w:rFonts w:ascii="宋体" w:hAnsi="宋体" w:eastAsia="宋体"/>
          <w:sz w:val="24"/>
        </w:rPr>
        <w:t xml:space="preserve">- </w:t>
      </w:r>
      <w:r>
        <w:rPr>
          <w:rFonts w:ascii="宋体" w:hAnsi="宋体" w:eastAsia="宋体"/>
          <w:b/>
          <w:sz w:val="24"/>
        </w:rPr>
        <w:t>Apache Flink</w:t>
      </w:r>
      <w:r>
        <w:rPr>
          <w:rFonts w:ascii="宋体" w:hAnsi="宋体" w:eastAsia="宋体"/>
          <w:sz w:val="24"/>
        </w:rPr>
        <w:t>：流处理引擎，支持低延迟的实时计算</w:t>
      </w:r>
    </w:p>
    <w:p>
      <w:r>
        <w:rPr>
          <w:rFonts w:ascii="宋体" w:hAnsi="宋体" w:eastAsia="宋体"/>
          <w:sz w:val="24"/>
        </w:rPr>
        <w:t xml:space="preserve">- </w:t>
      </w:r>
      <w:r>
        <w:rPr>
          <w:rFonts w:ascii="宋体" w:hAnsi="宋体" w:eastAsia="宋体"/>
          <w:b/>
          <w:sz w:val="24"/>
        </w:rPr>
        <w:t>Apache Spark Streaming</w:t>
      </w:r>
      <w:r>
        <w:rPr>
          <w:rFonts w:ascii="宋体" w:hAnsi="宋体" w:eastAsia="宋体"/>
          <w:sz w:val="24"/>
        </w:rPr>
        <w:t>：微批处理模式，适合准实时场景</w:t>
      </w:r>
    </w:p>
    <w:p>
      <w:r>
        <w:rPr>
          <w:rFonts w:ascii="宋体" w:hAnsi="宋体" w:eastAsia="宋体"/>
          <w:sz w:val="24"/>
        </w:rPr>
        <w:t xml:space="preserve">- </w:t>
      </w:r>
      <w:r>
        <w:rPr>
          <w:rFonts w:ascii="宋体" w:hAnsi="宋体" w:eastAsia="宋体"/>
          <w:b/>
          <w:sz w:val="24"/>
        </w:rPr>
        <w:t>Apache Flume</w:t>
      </w:r>
      <w:r>
        <w:rPr>
          <w:rFonts w:ascii="宋体" w:hAnsi="宋体" w:eastAsia="宋体"/>
          <w:sz w:val="24"/>
        </w:rPr>
        <w:t>：日志数据采集工具</w:t>
      </w:r>
    </w:p>
    <w:p>
      <w:r>
        <w:rPr>
          <w:rFonts w:ascii="宋体" w:hAnsi="宋体" w:eastAsia="宋体"/>
          <w:sz w:val="24"/>
        </w:rPr>
        <w:t>Suanpang和Jamjunt（2020）展示了大数据框架与移动应用在iOS平台上的集成，以支持智慧旅游[14]。</w:t>
      </w:r>
    </w:p>
    <w:p>
      <w:pPr>
        <w:pStyle w:val="Heading3"/>
      </w:pPr>
      <w:r>
        <w:t>2.5.4 数据质量管理</w:t>
      </w:r>
    </w:p>
    <w:p>
      <w:r>
        <w:rPr>
          <w:rFonts w:ascii="宋体" w:hAnsi="宋体" w:eastAsia="宋体"/>
          <w:sz w:val="24"/>
        </w:rPr>
        <w:t>数据质量是旅游大数据应用的基础保障。多源数据整合过程中需要建立系统化的数据质量管理框架：</w:t>
      </w:r>
    </w:p>
    <w:p>
      <w:r>
        <w:rPr>
          <w:rFonts w:ascii="宋体" w:hAnsi="宋体" w:eastAsia="宋体"/>
          <w:sz w:val="24"/>
        </w:rPr>
        <w:t xml:space="preserve">1. </w:t>
      </w:r>
      <w:r>
        <w:rPr>
          <w:rFonts w:ascii="宋体" w:hAnsi="宋体" w:eastAsia="宋体"/>
          <w:b/>
          <w:sz w:val="24"/>
        </w:rPr>
        <w:t>完整性</w:t>
      </w:r>
      <w:r>
        <w:rPr>
          <w:rFonts w:ascii="宋体" w:hAnsi="宋体" w:eastAsia="宋体"/>
          <w:sz w:val="24"/>
        </w:rPr>
        <w:t>：检查数据记录是否有缺失字段或缺失时间段</w:t>
      </w:r>
    </w:p>
    <w:p>
      <w:r>
        <w:rPr>
          <w:rFonts w:ascii="宋体" w:hAnsi="宋体" w:eastAsia="宋体"/>
          <w:sz w:val="24"/>
        </w:rPr>
        <w:t xml:space="preserve">2. </w:t>
      </w:r>
      <w:r>
        <w:rPr>
          <w:rFonts w:ascii="宋体" w:hAnsi="宋体" w:eastAsia="宋体"/>
          <w:b/>
          <w:sz w:val="24"/>
        </w:rPr>
        <w:t>准确性</w:t>
      </w:r>
      <w:r>
        <w:rPr>
          <w:rFonts w:ascii="宋体" w:hAnsi="宋体" w:eastAsia="宋体"/>
          <w:sz w:val="24"/>
        </w:rPr>
        <w:t>：通过交叉验证（如闸机数据与信令数据对比）评估数据准确性</w:t>
      </w:r>
    </w:p>
    <w:p>
      <w:r>
        <w:rPr>
          <w:rFonts w:ascii="宋体" w:hAnsi="宋体" w:eastAsia="宋体"/>
          <w:sz w:val="24"/>
        </w:rPr>
        <w:t xml:space="preserve">3. </w:t>
      </w:r>
      <w:r>
        <w:rPr>
          <w:rFonts w:ascii="宋体" w:hAnsi="宋体" w:eastAsia="宋体"/>
          <w:b/>
          <w:sz w:val="24"/>
        </w:rPr>
        <w:t>一致性</w:t>
      </w:r>
      <w:r>
        <w:rPr>
          <w:rFonts w:ascii="宋体" w:hAnsi="宋体" w:eastAsia="宋体"/>
          <w:sz w:val="24"/>
        </w:rPr>
        <w:t>：确保不同数据源对同一指标的统计口径一致</w:t>
      </w:r>
    </w:p>
    <w:p>
      <w:r>
        <w:rPr>
          <w:rFonts w:ascii="宋体" w:hAnsi="宋体" w:eastAsia="宋体"/>
          <w:sz w:val="24"/>
        </w:rPr>
        <w:t xml:space="preserve">4. </w:t>
      </w:r>
      <w:r>
        <w:rPr>
          <w:rFonts w:ascii="宋体" w:hAnsi="宋体" w:eastAsia="宋体"/>
          <w:b/>
          <w:sz w:val="24"/>
        </w:rPr>
        <w:t>及时性</w:t>
      </w:r>
      <w:r>
        <w:rPr>
          <w:rFonts w:ascii="宋体" w:hAnsi="宋体" w:eastAsia="宋体"/>
          <w:sz w:val="24"/>
        </w:rPr>
        <w:t>：监控数据采集的延迟，确保实时数据的时效性</w:t>
      </w:r>
    </w:p>
    <w:p>
      <w:r>
        <w:rPr>
          <w:rFonts w:ascii="宋体" w:hAnsi="宋体" w:eastAsia="宋体"/>
          <w:sz w:val="24"/>
        </w:rPr>
        <w:t xml:space="preserve">5. </w:t>
      </w:r>
      <w:r>
        <w:rPr>
          <w:rFonts w:ascii="宋体" w:hAnsi="宋体" w:eastAsia="宋体"/>
          <w:b/>
          <w:sz w:val="24"/>
        </w:rPr>
        <w:t>唯一性</w:t>
      </w:r>
      <w:r>
        <w:rPr>
          <w:rFonts w:ascii="宋体" w:hAnsi="宋体" w:eastAsia="宋体"/>
          <w:sz w:val="24"/>
        </w:rPr>
        <w:t>：对重复记录进行去重处理</w:t>
      </w:r>
    </w:p>
    <w:p>
      <w:r>
        <w:rPr>
          <w:rFonts w:ascii="宋体" w:hAnsi="宋体" w:eastAsia="宋体"/>
          <w:sz w:val="24"/>
        </w:rPr>
        <w:t>---</w:t>
      </w:r>
    </w:p>
    <w:p>
      <w:pPr>
        <w:pStyle w:val="Heading2"/>
      </w:pPr>
      <w:r>
        <w:t>2.6 数据采集的法律边界与合规要求</w:t>
      </w:r>
    </w:p>
    <w:p>
      <w:pPr>
        <w:pStyle w:val="Heading3"/>
      </w:pPr>
      <w:r>
        <w:t>2.6.1 数据采集的法律框架</w:t>
      </w:r>
    </w:p>
    <w:p>
      <w:r>
        <w:rPr>
          <w:rFonts w:ascii="宋体" w:hAnsi="宋体" w:eastAsia="宋体"/>
          <w:sz w:val="24"/>
        </w:rPr>
        <w:t>旅游大数据采集必须在法律框架内进行。中国关于数据采集和使用的主要法律法规包括：</w:t>
      </w:r>
    </w:p>
    <w:p>
      <w:r>
        <w:rPr>
          <w:rFonts w:ascii="宋体" w:hAnsi="宋体" w:eastAsia="宋体"/>
          <w:sz w:val="24"/>
        </w:rPr>
        <w:t xml:space="preserve">- </w:t>
      </w:r>
      <w:r>
        <w:rPr>
          <w:rFonts w:ascii="宋体" w:hAnsi="宋体" w:eastAsia="宋体"/>
          <w:b/>
          <w:sz w:val="24"/>
        </w:rPr>
        <w:t>《中华人民共和国网络安全法》</w:t>
      </w:r>
      <w:r>
        <w:rPr>
          <w:rFonts w:ascii="宋体" w:hAnsi="宋体" w:eastAsia="宋体"/>
          <w:sz w:val="24"/>
        </w:rPr>
        <w:t>（2017年实施）：规定了网络运营者收集和使用个人信息的原则和义务</w:t>
      </w:r>
    </w:p>
    <w:p>
      <w:r>
        <w:rPr>
          <w:rFonts w:ascii="宋体" w:hAnsi="宋体" w:eastAsia="宋体"/>
          <w:sz w:val="24"/>
        </w:rPr>
        <w:t xml:space="preserve">- </w:t>
      </w:r>
      <w:r>
        <w:rPr>
          <w:rFonts w:ascii="宋体" w:hAnsi="宋体" w:eastAsia="宋体"/>
          <w:b/>
          <w:sz w:val="24"/>
        </w:rPr>
        <w:t>《中华人民共和国个人信息保护法》</w:t>
      </w:r>
      <w:r>
        <w:rPr>
          <w:rFonts w:ascii="宋体" w:hAnsi="宋体" w:eastAsia="宋体"/>
          <w:sz w:val="24"/>
        </w:rPr>
        <w:t>（2021年实施）：确立了个人信息处理的"告知—同意"原则，对敏感个人信息的处理设置了更严格的规则</w:t>
      </w:r>
    </w:p>
    <w:p>
      <w:r>
        <w:rPr>
          <w:rFonts w:ascii="宋体" w:hAnsi="宋体" w:eastAsia="宋体"/>
          <w:sz w:val="24"/>
        </w:rPr>
        <w:t xml:space="preserve">- </w:t>
      </w:r>
      <w:r>
        <w:rPr>
          <w:rFonts w:ascii="宋体" w:hAnsi="宋体" w:eastAsia="宋体"/>
          <w:b/>
          <w:sz w:val="24"/>
        </w:rPr>
        <w:t>《数据安全法》</w:t>
      </w:r>
      <w:r>
        <w:rPr>
          <w:rFonts w:ascii="宋体" w:hAnsi="宋体" w:eastAsia="宋体"/>
          <w:sz w:val="24"/>
        </w:rPr>
        <w:t>（2021年实施）：建立了数据分类分级保护制度</w:t>
      </w:r>
    </w:p>
    <w:p>
      <w:r>
        <w:rPr>
          <w:rFonts w:ascii="宋体" w:hAnsi="宋体" w:eastAsia="宋体"/>
          <w:sz w:val="24"/>
        </w:rPr>
        <w:t xml:space="preserve">- </w:t>
      </w:r>
      <w:r>
        <w:rPr>
          <w:rFonts w:ascii="宋体" w:hAnsi="宋体" w:eastAsia="宋体"/>
          <w:b/>
          <w:sz w:val="24"/>
        </w:rPr>
        <w:t>《旅游法》</w:t>
      </w:r>
      <w:r>
        <w:rPr>
          <w:rFonts w:ascii="宋体" w:hAnsi="宋体" w:eastAsia="宋体"/>
          <w:sz w:val="24"/>
        </w:rPr>
        <w:t>及相关行业规定：对旅游数据的管理和使用有专门规定</w:t>
      </w:r>
    </w:p>
    <w:p>
      <w:pPr>
        <w:pStyle w:val="Heading3"/>
      </w:pPr>
      <w:r>
        <w:t>2.6.2 爬虫的法律风险与合规</w:t>
      </w:r>
    </w:p>
    <w:p>
      <w:r>
        <w:rPr>
          <w:rFonts w:ascii="宋体" w:hAnsi="宋体" w:eastAsia="宋体"/>
          <w:sz w:val="24"/>
        </w:rPr>
        <w:t>网络爬虫的合法性边界需要从以下几个方面判断：</w:t>
      </w:r>
    </w:p>
    <w:p>
      <w:r>
        <w:rPr>
          <w:rFonts w:ascii="宋体" w:hAnsi="宋体" w:eastAsia="宋体"/>
          <w:sz w:val="24"/>
        </w:rPr>
      </w:r>
      <w:r>
        <w:rPr>
          <w:rFonts w:ascii="宋体" w:hAnsi="宋体" w:eastAsia="宋体"/>
          <w:b/>
          <w:sz w:val="24"/>
        </w:rPr>
        <w:t>robots.txt协议</w:t>
      </w:r>
      <w:r>
        <w:rPr>
          <w:rFonts w:ascii="宋体" w:hAnsi="宋体" w:eastAsia="宋体"/>
          <w:sz w:val="24"/>
        </w:rPr>
        <w:t>：robots.txt是网站向爬虫声明可抓取范围的规范文件。虽然不具有法律强制力，但违反robots.txt可能被视为不正当竞争。</w:t>
      </w:r>
    </w:p>
    <w:p>
      <w:r>
        <w:rPr>
          <w:rFonts w:ascii="宋体" w:hAnsi="宋体" w:eastAsia="宋体"/>
          <w:sz w:val="24"/>
        </w:rPr>
      </w:r>
      <w:r>
        <w:rPr>
          <w:rFonts w:ascii="宋体" w:hAnsi="宋体" w:eastAsia="宋体"/>
          <w:b/>
          <w:sz w:val="24"/>
        </w:rPr>
        <w:t>数据性质</w:t>
      </w:r>
      <w:r>
        <w:rPr>
          <w:rFonts w:ascii="宋体" w:hAnsi="宋体" w:eastAsia="宋体"/>
          <w:sz w:val="24"/>
        </w:rPr>
        <w:t>：公开数据（如公开显示的景点信息、天气数据）的采集风险较低；涉及个人隐私的数据（如用户评价中的个人信息）的采集风险较高。</w:t>
      </w:r>
    </w:p>
    <w:p>
      <w:r>
        <w:rPr>
          <w:rFonts w:ascii="宋体" w:hAnsi="宋体" w:eastAsia="宋体"/>
          <w:sz w:val="24"/>
        </w:rPr>
      </w:r>
      <w:r>
        <w:rPr>
          <w:rFonts w:ascii="宋体" w:hAnsi="宋体" w:eastAsia="宋体"/>
          <w:b/>
          <w:sz w:val="24"/>
        </w:rPr>
        <w:t>采集行为</w:t>
      </w:r>
      <w:r>
        <w:rPr>
          <w:rFonts w:ascii="宋体" w:hAnsi="宋体" w:eastAsia="宋体"/>
          <w:sz w:val="24"/>
        </w:rPr>
        <w:t>：高频请求导致目标服务器过载可能构成侵权；绕过技术保护措施（如破解验证码）可能违反《计算机信息系统安全保护条例》。</w:t>
      </w:r>
    </w:p>
    <w:p>
      <w:r>
        <w:rPr>
          <w:rFonts w:ascii="宋体" w:hAnsi="宋体" w:eastAsia="宋体"/>
          <w:sz w:val="24"/>
        </w:rPr>
      </w:r>
      <w:r>
        <w:rPr>
          <w:rFonts w:ascii="宋体" w:hAnsi="宋体" w:eastAsia="宋体"/>
          <w:b/>
          <w:sz w:val="24"/>
        </w:rPr>
        <w:t>使用目的</w:t>
      </w:r>
      <w:r>
        <w:rPr>
          <w:rFonts w:ascii="宋体" w:hAnsi="宋体" w:eastAsia="宋体"/>
          <w:sz w:val="24"/>
        </w:rPr>
        <w:t>：采集数据用于学术研究的合规风险较低；用于商业竞争（如比价、数据倒卖）的风险较高。</w:t>
      </w:r>
    </w:p>
    <w:p>
      <w:pPr>
        <w:pStyle w:val="Heading3"/>
      </w:pPr>
      <w:r>
        <w:t>2.6.3 隐私保护技术</w:t>
      </w:r>
    </w:p>
    <w:p>
      <w:r>
        <w:rPr>
          <w:rFonts w:ascii="宋体" w:hAnsi="宋体" w:eastAsia="宋体"/>
          <w:sz w:val="24"/>
        </w:rPr>
        <w:t>在旅游大数据采集过程中，可以采用以下隐私保护技术：</w:t>
      </w:r>
    </w:p>
    <w:p>
      <w:r>
        <w:rPr>
          <w:rFonts w:ascii="宋体" w:hAnsi="宋体" w:eastAsia="宋体"/>
          <w:sz w:val="24"/>
        </w:rPr>
      </w:r>
      <w:r>
        <w:rPr>
          <w:rFonts w:ascii="宋体" w:hAnsi="宋体" w:eastAsia="宋体"/>
          <w:b/>
          <w:sz w:val="24"/>
        </w:rPr>
        <w:t>（1）数据脱敏</w:t>
      </w:r>
      <w:r>
        <w:rPr>
          <w:rFonts w:ascii="宋体" w:hAnsi="宋体" w:eastAsia="宋体"/>
          <w:sz w:val="24"/>
        </w:rPr>
        <w:t>：对个人信息（如手机号、身份证号）进行掩码处理，只保留必要的信息片段。</w:t>
      </w:r>
    </w:p>
    <w:p>
      <w:r>
        <w:rPr>
          <w:rFonts w:ascii="宋体" w:hAnsi="宋体" w:eastAsia="宋体"/>
          <w:sz w:val="24"/>
        </w:rPr>
      </w:r>
      <w:r>
        <w:rPr>
          <w:rFonts w:ascii="宋体" w:hAnsi="宋体" w:eastAsia="宋体"/>
          <w:b/>
          <w:sz w:val="24"/>
        </w:rPr>
        <w:t>（2）MAC地址哈希化</w:t>
      </w:r>
      <w:r>
        <w:rPr>
          <w:rFonts w:ascii="宋体" w:hAnsi="宋体" w:eastAsia="宋体"/>
          <w:sz w:val="24"/>
        </w:rPr>
        <w:t>：对Wi-Fi探针采集的MAC地址进行不可逆哈希处理，使数据无法关联到具体设备。</w:t>
      </w:r>
    </w:p>
    <w:p>
      <w:r>
        <w:rPr>
          <w:rFonts w:ascii="宋体" w:hAnsi="宋体" w:eastAsia="宋体"/>
          <w:sz w:val="24"/>
        </w:rPr>
      </w:r>
      <w:r>
        <w:rPr>
          <w:rFonts w:ascii="宋体" w:hAnsi="宋体" w:eastAsia="宋体"/>
          <w:b/>
          <w:sz w:val="24"/>
        </w:rPr>
        <w:t>（3）数据聚合</w:t>
      </w:r>
      <w:r>
        <w:rPr>
          <w:rFonts w:ascii="宋体" w:hAnsi="宋体" w:eastAsia="宋体"/>
          <w:sz w:val="24"/>
        </w:rPr>
        <w:t>：将个体数据聚合为统计指标（如"某景区上午10点的游客数为3500人"），不保留个人层面的记录。</w:t>
      </w:r>
    </w:p>
    <w:p>
      <w:r>
        <w:rPr>
          <w:rFonts w:ascii="宋体" w:hAnsi="宋体" w:eastAsia="宋体"/>
          <w:sz w:val="24"/>
        </w:rPr>
      </w:r>
      <w:r>
        <w:rPr>
          <w:rFonts w:ascii="宋体" w:hAnsi="宋体" w:eastAsia="宋体"/>
          <w:b/>
          <w:sz w:val="24"/>
        </w:rPr>
        <w:t>（4）差分隐私</w:t>
      </w:r>
      <w:r>
        <w:rPr>
          <w:rFonts w:ascii="宋体" w:hAnsi="宋体" w:eastAsia="宋体"/>
          <w:sz w:val="24"/>
        </w:rPr>
        <w:t>：在数据发布时加入受控噪声，使得攻击者无法从聚合数据中推断出任何个体的信息。</w:t>
      </w:r>
    </w:p>
    <w:p>
      <w:r>
        <w:rPr>
          <w:rFonts w:ascii="宋体" w:hAnsi="宋体" w:eastAsia="宋体"/>
          <w:sz w:val="24"/>
        </w:rPr>
        <w:t>Yallop等人（2020）在研究旅游和酒店行业的大数据应用时强调，数据隐私和安全问题值得认真考虑，旅游组织需要在数据利用与隐私保护之间取得平衡[15]。Yallop和Seraphin（2021）进一步提出了旅游行业数据伦理和数据治理的概念框架[16]。</w:t>
      </w:r>
    </w:p>
    <w:p>
      <w:r>
        <w:rPr>
          <w:rFonts w:ascii="宋体" w:hAnsi="宋体" w:eastAsia="宋体"/>
          <w:sz w:val="24"/>
        </w:rPr>
        <w:t>---</w:t>
      </w:r>
    </w:p>
    <w:p>
      <w:pPr>
        <w:pStyle w:val="Heading2"/>
      </w:pPr>
      <w:r>
        <w:t>本章小结</w:t>
      </w:r>
    </w:p>
    <w:p>
      <w:r>
        <w:rPr>
          <w:rFonts w:ascii="宋体" w:hAnsi="宋体" w:eastAsia="宋体"/>
          <w:sz w:val="24"/>
        </w:rPr>
        <w:t>本章系统阐述了旅游大数据采集的技术体系，涵盖了网络爬虫、API接口、传感器与物联网、运营商信令等多种数据采集方式，以及多源异构数据整合策略和数据采集的合规要求。</w:t>
      </w:r>
    </w:p>
    <w:p>
      <w:r>
        <w:rPr>
          <w:rFonts w:ascii="宋体" w:hAnsi="宋体" w:eastAsia="宋体"/>
          <w:sz w:val="24"/>
        </w:rPr>
        <w:t>旅游大数据采集是D.A.T.A.框架的第一个环节（D — Data Acquisition &amp; Processing），其核心任务是将分散在不同渠道、不同格式、不同时效的数据汇聚到统一的数据平台中。采集的质量直接决定了后续分析、可视化和应用的效果。在实际工作中，数据工程师需要根据数据源的特点选择合适的采集方式，建立规范化的数据质量管理流程，并始终关注数据采集的法律合规性。</w:t>
      </w:r>
    </w:p>
    <w:p>
      <w:r>
        <w:rPr>
          <w:rFonts w:ascii="宋体" w:hAnsi="宋体" w:eastAsia="宋体"/>
          <w:sz w:val="24"/>
        </w:rPr>
        <w:t>---</w:t>
      </w:r>
    </w:p>
    <w:p>
      <w:pPr>
        <w:pStyle w:val="Heading2"/>
      </w:pPr>
      <w:r>
        <w:t>思考题</w:t>
      </w:r>
    </w:p>
    <w:p>
      <w:r>
        <w:rPr>
          <w:rFonts w:ascii="宋体" w:hAnsi="宋体" w:eastAsia="宋体"/>
          <w:sz w:val="24"/>
        </w:rPr>
        <w:t xml:space="preserve">1. </w:t>
      </w:r>
      <w:r>
        <w:rPr>
          <w:rFonts w:ascii="宋体" w:hAnsi="宋体" w:eastAsia="宋体"/>
          <w:b/>
          <w:sz w:val="24"/>
        </w:rPr>
        <w:t>（识记）</w:t>
      </w:r>
      <w:r>
        <w:rPr>
          <w:rFonts w:ascii="宋体" w:hAnsi="宋体" w:eastAsia="宋体"/>
          <w:sz w:val="24"/>
        </w:rPr>
        <w:t xml:space="preserve"> 旅游大数据的五大来源分别是什么？每种来源举出两个具体数据实例。</w:t>
      </w:r>
    </w:p>
    <w:p>
      <w:r>
        <w:rPr>
          <w:rFonts w:ascii="宋体" w:hAnsi="宋体" w:eastAsia="宋体"/>
          <w:sz w:val="24"/>
        </w:rPr>
        <w:t xml:space="preserve">2. </w:t>
      </w:r>
      <w:r>
        <w:rPr>
          <w:rFonts w:ascii="宋体" w:hAnsi="宋体" w:eastAsia="宋体"/>
          <w:b/>
          <w:sz w:val="24"/>
        </w:rPr>
        <w:t>（理解）</w:t>
      </w:r>
      <w:r>
        <w:rPr>
          <w:rFonts w:ascii="宋体" w:hAnsi="宋体" w:eastAsia="宋体"/>
          <w:sz w:val="24"/>
        </w:rPr>
        <w:t xml:space="preserve"> 为什么Wi-Fi探针数据在采集前需要进行MAC地址哈希化处理？这涉及哪些法律法规的要求？</w:t>
      </w:r>
    </w:p>
    <w:p>
      <w:r>
        <w:rPr>
          <w:rFonts w:ascii="宋体" w:hAnsi="宋体" w:eastAsia="宋体"/>
          <w:sz w:val="24"/>
        </w:rPr>
        <w:t xml:space="preserve">3. </w:t>
      </w:r>
      <w:r>
        <w:rPr>
          <w:rFonts w:ascii="宋体" w:hAnsi="宋体" w:eastAsia="宋体"/>
          <w:b/>
          <w:sz w:val="24"/>
        </w:rPr>
        <w:t>（应用）</w:t>
      </w:r>
      <w:r>
        <w:rPr>
          <w:rFonts w:ascii="宋体" w:hAnsi="宋体" w:eastAsia="宋体"/>
          <w:sz w:val="24"/>
        </w:rPr>
        <w:t xml:space="preserve"> 使用Python编写一个简单的爬虫程序，采集某旅游网站上指定城市的酒店名称、评分和价格信息。</w:t>
      </w:r>
    </w:p>
    <w:p>
      <w:r>
        <w:rPr>
          <w:rFonts w:ascii="宋体" w:hAnsi="宋体" w:eastAsia="宋体"/>
          <w:sz w:val="24"/>
        </w:rPr>
        <w:t xml:space="preserve">4. </w:t>
      </w:r>
      <w:r>
        <w:rPr>
          <w:rFonts w:ascii="宋体" w:hAnsi="宋体" w:eastAsia="宋体"/>
          <w:b/>
          <w:sz w:val="24"/>
        </w:rPr>
        <w:t>（分析）</w:t>
      </w:r>
      <w:r>
        <w:rPr>
          <w:rFonts w:ascii="宋体" w:hAnsi="宋体" w:eastAsia="宋体"/>
          <w:sz w:val="24"/>
        </w:rPr>
        <w:t xml:space="preserve"> 对比API接口获取数据和爬虫抓取数据的优劣，在什么情况下应该优先使用API？什么情况下只能使用爬虫？</w:t>
      </w:r>
    </w:p>
    <w:p>
      <w:r>
        <w:rPr>
          <w:rFonts w:ascii="宋体" w:hAnsi="宋体" w:eastAsia="宋体"/>
          <w:sz w:val="24"/>
        </w:rPr>
        <w:t xml:space="preserve">5. </w:t>
      </w:r>
      <w:r>
        <w:rPr>
          <w:rFonts w:ascii="宋体" w:hAnsi="宋体" w:eastAsia="宋体"/>
          <w:b/>
          <w:sz w:val="24"/>
        </w:rPr>
        <w:t>（评价）</w:t>
      </w:r>
      <w:r>
        <w:rPr>
          <w:rFonts w:ascii="宋体" w:hAnsi="宋体" w:eastAsia="宋体"/>
          <w:sz w:val="24"/>
        </w:rPr>
        <w:t xml:space="preserve"> 某旅游公司计划采集社交媒体上用户发布的旅游照片中的GPS位置信息用于客流分析，请评估这一方案的合法性、技术可行性和潜在风险。</w:t>
      </w:r>
    </w:p>
    <w:p>
      <w:r>
        <w:rPr>
          <w:rFonts w:ascii="宋体" w:hAnsi="宋体" w:eastAsia="宋体"/>
          <w:sz w:val="24"/>
        </w:rPr>
        <w:t xml:space="preserve">6. </w:t>
      </w:r>
      <w:r>
        <w:rPr>
          <w:rFonts w:ascii="宋体" w:hAnsi="宋体" w:eastAsia="宋体"/>
          <w:b/>
          <w:sz w:val="24"/>
        </w:rPr>
        <w:t>（创造）</w:t>
      </w:r>
      <w:r>
        <w:rPr>
          <w:rFonts w:ascii="宋体" w:hAnsi="宋体" w:eastAsia="宋体"/>
          <w:sz w:val="24"/>
        </w:rPr>
        <w:t xml:space="preserve"> 设计一个面向某省级旅游大数据平台的多源数据采集方案，包括数据源清单、采集方式、数据流架构和隐私保护措施。</w:t>
      </w:r>
    </w:p>
    <w:p>
      <w:r>
        <w:rPr>
          <w:rFonts w:ascii="宋体" w:hAnsi="宋体" w:eastAsia="宋体"/>
          <w:sz w:val="24"/>
        </w:rPr>
        <w:t>---</w:t>
      </w:r>
    </w:p>
    <w:p>
      <w:pPr>
        <w:pStyle w:val="Heading3"/>
      </w:pPr>
      <w:r>
        <w:t>2.6.4 国际数据采集实践比较</w:t>
      </w:r>
    </w:p>
    <w:p>
      <w:r>
        <w:rPr>
          <w:rFonts w:ascii="宋体" w:hAnsi="宋体" w:eastAsia="宋体"/>
          <w:sz w:val="24"/>
        </w:rPr>
        <w:t>不同国家和地区在旅游数据采集方面呈现出不同的技术路径和制度安排，了解国际经验有助于构建更完善的国内旅游数据采集体系。</w:t>
      </w:r>
    </w:p>
    <w:p>
      <w:r>
        <w:rPr>
          <w:rFonts w:ascii="宋体" w:hAnsi="宋体" w:eastAsia="宋体"/>
          <w:sz w:val="24"/>
        </w:rPr>
      </w:r>
      <w:r>
        <w:rPr>
          <w:rFonts w:ascii="宋体" w:hAnsi="宋体" w:eastAsia="宋体"/>
          <w:b/>
          <w:sz w:val="24"/>
        </w:rPr>
        <w:t>（1）欧洲：开放数据与GDPR约束下的采集模式</w:t>
      </w:r>
      <w:r>
        <w:rPr>
          <w:rFonts w:ascii="宋体" w:hAnsi="宋体" w:eastAsia="宋体"/>
          <w:sz w:val="24"/>
        </w:rPr>
      </w:r>
    </w:p>
    <w:p>
      <w:r>
        <w:rPr>
          <w:rFonts w:ascii="宋体" w:hAnsi="宋体" w:eastAsia="宋体"/>
          <w:sz w:val="24"/>
        </w:rPr>
        <w:t>欧洲国家在旅游数据采集方面高度重视个人数据保护。欧盟的Open Data Portal和各国的国家旅游统计局提供了大量开放数据集，包括旅游 arrivals 统计、住宿业入住率、旅游消费支出等宏观统计数据的API接口。这种"政府数据开放+商业数据合规采购"的模式，使得旅游研究者和企业可以在合规框架内获取高质量数据。</w:t>
      </w:r>
    </w:p>
    <w:p>
      <w:r>
        <w:rPr>
          <w:rFonts w:ascii="宋体" w:hAnsi="宋体" w:eastAsia="宋体"/>
          <w:sz w:val="24"/>
        </w:rPr>
        <w:t>Leal等人（2016）在研究众包旅游数据的分析与可视化时，展示了如何从旅游众包平台（如TripAdvisor）获取文本评论数据并进行分析[17]。欧洲的研究者更倾向于使用经过匿名化和聚合处理的二手数据，而非直接采集原始个人数据。</w:t>
      </w:r>
    </w:p>
    <w:p>
      <w:r>
        <w:rPr>
          <w:rFonts w:ascii="宋体" w:hAnsi="宋体" w:eastAsia="宋体"/>
          <w:sz w:val="24"/>
        </w:rPr>
      </w:r>
      <w:r>
        <w:rPr>
          <w:rFonts w:ascii="宋体" w:hAnsi="宋体" w:eastAsia="宋体"/>
          <w:b/>
          <w:sz w:val="24"/>
        </w:rPr>
        <w:t>（2）北美：平台驱动与API生态</w:t>
      </w:r>
      <w:r>
        <w:rPr>
          <w:rFonts w:ascii="宋体" w:hAnsi="宋体" w:eastAsia="宋体"/>
          <w:sz w:val="24"/>
        </w:rPr>
      </w:r>
    </w:p>
    <w:p>
      <w:r>
        <w:rPr>
          <w:rFonts w:ascii="宋体" w:hAnsi="宋体" w:eastAsia="宋体"/>
          <w:sz w:val="24"/>
        </w:rPr>
        <w:t>北美的旅游数据采集生态以商业平台为主导。Google Travel Insights提供的目的地搜索热度数据、Expedia Group提供的市场洞察报告、STR提供的酒店业统计数据，构成了北美旅游数据分析的主要数据来源。这些平台通过开放API或数据合作计划向研究者和企业提供数据访问。</w:t>
      </w:r>
    </w:p>
    <w:p>
      <w:r>
        <w:rPr>
          <w:rFonts w:ascii="宋体" w:hAnsi="宋体" w:eastAsia="宋体"/>
          <w:sz w:val="24"/>
        </w:rPr>
        <w:t>北美OTA平台的数据API生态相对成熟，Booking.com、Expedia和Airbnb都提供开发者API，允许合作伙伴获取产品库存和价格数据。这种平台驱动的数据采集模式的优势在于数据质量和稳定性较高，但劣势在于数据覆盖面受限于单一平台。</w:t>
      </w:r>
    </w:p>
    <w:p>
      <w:r>
        <w:rPr>
          <w:rFonts w:ascii="宋体" w:hAnsi="宋体" w:eastAsia="宋体"/>
          <w:sz w:val="24"/>
        </w:rPr>
      </w:r>
      <w:r>
        <w:rPr>
          <w:rFonts w:ascii="宋体" w:hAnsi="宋体" w:eastAsia="宋体"/>
          <w:b/>
          <w:sz w:val="24"/>
        </w:rPr>
        <w:t>（3）亚太：政府主导的多源整合</w:t>
      </w:r>
      <w:r>
        <w:rPr>
          <w:rFonts w:ascii="宋体" w:hAnsi="宋体" w:eastAsia="宋体"/>
          <w:sz w:val="24"/>
        </w:rPr>
      </w:r>
    </w:p>
    <w:p>
      <w:r>
        <w:rPr>
          <w:rFonts w:ascii="宋体" w:hAnsi="宋体" w:eastAsia="宋体"/>
          <w:sz w:val="24"/>
        </w:rPr>
        <w:t>亚太地区在旅游数据采集方面呈现出政府主导的特征。韩国旅游发展局（KTO）建立了完善的旅游统计信息系统，整合了入境游客调查、旅游消费调查和旅游企业运营数据。新加坡旅游局（STB）的旅游数据分析平台整合了酒店入住数据、景点游客数据和交通数据。</w:t>
      </w:r>
    </w:p>
    <w:p>
      <w:r>
        <w:rPr>
          <w:rFonts w:ascii="宋体" w:hAnsi="宋体" w:eastAsia="宋体"/>
          <w:sz w:val="24"/>
        </w:rPr>
        <w:t>中国在旅游数据采集方面近年来快速发展，各省级文旅厅纷纷建立旅游运行监测平台。Ivashnev和Korzun研究了智慧旅游服务中的数字建模技术，探讨了开源大数据技术（包括Apache Kafka、Apache Spark和ElasticStack）在旅游数据采集和处理中的应用[18]。</w:t>
      </w:r>
    </w:p>
    <w:p>
      <w:pPr>
        <w:pStyle w:val="Heading3"/>
      </w:pPr>
      <w:r>
        <w:t>2.6.5 实践案例深度分析</w:t>
      </w:r>
    </w:p>
    <w:p>
      <w:r>
        <w:rPr>
          <w:rFonts w:ascii="宋体" w:hAnsi="宋体" w:eastAsia="宋体"/>
          <w:sz w:val="24"/>
        </w:rPr>
      </w:r>
      <w:r>
        <w:rPr>
          <w:rFonts w:ascii="宋体" w:hAnsi="宋体" w:eastAsia="宋体"/>
          <w:b/>
          <w:sz w:val="24"/>
        </w:rPr>
        <w:t>案例一：某市"智慧旅游"数据中台建设</w:t>
      </w:r>
      <w:r>
        <w:rPr>
          <w:rFonts w:ascii="宋体" w:hAnsi="宋体" w:eastAsia="宋体"/>
          <w:sz w:val="24"/>
        </w:rPr>
      </w:r>
    </w:p>
    <w:p>
      <w:r>
        <w:rPr>
          <w:rFonts w:ascii="宋体" w:hAnsi="宋体" w:eastAsia="宋体"/>
          <w:sz w:val="24"/>
        </w:rPr>
        <w:t>某市文旅局在2023年启动了"智慧旅游数据中台"建设项目，旨在整合全市旅游相关数据资源，为目的地管理、公共服务和精准营销提供数据支撑。数据中台的数据来源包括：</w:t>
      </w:r>
    </w:p>
    <w:p>
      <w:r>
        <w:rPr>
          <w:rFonts w:ascii="宋体" w:hAnsi="宋体" w:eastAsia="宋体"/>
          <w:sz w:val="24"/>
        </w:rPr>
        <w:t>- 景区数据：全市86家A级景区的实时入园数据（通过智能闸机采集）</w:t>
      </w:r>
    </w:p>
    <w:p>
      <w:r>
        <w:rPr>
          <w:rFonts w:ascii="宋体" w:hAnsi="宋体" w:eastAsia="宋体"/>
          <w:sz w:val="24"/>
        </w:rPr>
        <w:t>- 住宿数据：全市星级酒店和部分民宿的入住率数据（通过PMS系统对接）</w:t>
      </w:r>
    </w:p>
    <w:p>
      <w:r>
        <w:rPr>
          <w:rFonts w:ascii="宋体" w:hAnsi="宋体" w:eastAsia="宋体"/>
          <w:sz w:val="24"/>
        </w:rPr>
        <w:t>- 交通数据：机场、高铁站和高速公路的客流数据（通过政务数据交换平台获取）</w:t>
      </w:r>
    </w:p>
    <w:p>
      <w:r>
        <w:rPr>
          <w:rFonts w:ascii="宋体" w:hAnsi="宋体" w:eastAsia="宋体"/>
          <w:sz w:val="24"/>
        </w:rPr>
        <w:t>- 社交媒体数据：微博、抖音、小红书上的旅游相关内容（通过API和爬虫采集）</w:t>
      </w:r>
    </w:p>
    <w:p>
      <w:r>
        <w:rPr>
          <w:rFonts w:ascii="宋体" w:hAnsi="宋体" w:eastAsia="宋体"/>
          <w:sz w:val="24"/>
        </w:rPr>
        <w:t>- 运营商数据：与三大运营商合作获取的信令数据（经过脱敏和聚合处理）</w:t>
      </w:r>
    </w:p>
    <w:p>
      <w:r>
        <w:rPr>
          <w:rFonts w:ascii="宋体" w:hAnsi="宋体" w:eastAsia="宋体"/>
          <w:sz w:val="24"/>
        </w:rPr>
        <w:t>数据中台采用"数据湖+数据仓库"的混合架构：原始数据以Parquet格式存储在数据湖中，经过ETL处理后加载到数据仓库的分层模型中。实时数据通过Kafka消息队列接入，使用Flink进行实时计算，计算结果写入Redis供实时仪表盘查询。</w:t>
      </w:r>
    </w:p>
    <w:p>
      <w:r>
        <w:rPr>
          <w:rFonts w:ascii="宋体" w:hAnsi="宋体" w:eastAsia="宋体"/>
          <w:sz w:val="24"/>
        </w:rPr>
        <w:t>该项目面临的主要挑战包括：政务数据的交换审批流程冗长（部分数据需要6个月以上才能完成对接协议）；运营商信令数据的获取成本高昂；社交媒体数据采集的合规边界模糊。项目最终通过"分阶段接入、先易后难"的策略逐步推进，一期工程优先接入了景区和住宿数据，后续逐步纳入交通和社交媒体数据。（说明性案例，基于行业典型情境构建）</w:t>
      </w:r>
    </w:p>
    <w:p>
      <w:r>
        <w:rPr>
          <w:rFonts w:ascii="宋体" w:hAnsi="宋体" w:eastAsia="宋体"/>
          <w:sz w:val="24"/>
        </w:rPr>
      </w:r>
      <w:r>
        <w:rPr>
          <w:rFonts w:ascii="宋体" w:hAnsi="宋体" w:eastAsia="宋体"/>
          <w:b/>
          <w:sz w:val="24"/>
        </w:rPr>
        <w:t>案例二：旅游UGC数据的Scrapy分布式采集</w:t>
      </w:r>
      <w:r>
        <w:rPr>
          <w:rFonts w:ascii="宋体" w:hAnsi="宋体" w:eastAsia="宋体"/>
          <w:sz w:val="24"/>
        </w:rPr>
      </w:r>
    </w:p>
    <w:p>
      <w:r>
        <w:rPr>
          <w:rFonts w:ascii="宋体" w:hAnsi="宋体" w:eastAsia="宋体"/>
          <w:sz w:val="24"/>
        </w:rPr>
        <w:t>某旅游数据分析团队需要从多个旅游平台（马蜂窝、携程游记、TripAdvisor）采集游记数据，用于旅游目的地形象分析。数据量预计为50万条游记，涉及数千个目的地的页面。</w:t>
      </w:r>
    </w:p>
    <w:p>
      <w:r>
        <w:rPr>
          <w:rFonts w:ascii="宋体" w:hAnsi="宋体" w:eastAsia="宋体"/>
          <w:sz w:val="24"/>
        </w:rPr>
        <w:t>团队采用Scrapy + Scrapy-Redis的分布式爬虫架构：使用Redis作为分布式URL调度器，3台服务器同时运行爬虫进程。针对不同平台编写了不同的Spider类，每个Spider包含特定平台的页面解析逻辑。通过设置CONCURRENT_REQUESTS=16和DOWNLOAD_DELAY=2，在保证采集效率的同时避免对目标服务器造成过大压力。</w:t>
      </w:r>
    </w:p>
    <w:p>
      <w:r>
        <w:rPr>
          <w:rFonts w:ascii="宋体" w:hAnsi="宋体" w:eastAsia="宋体"/>
          <w:sz w:val="24"/>
        </w:rPr>
        <w:t>采集的原始数据存储到MongoDB中（因其灵活的文档模型适合存储非结构化的游记内容），后续通过Pandas进行数据清洗和结构化处理。整个采集过程历时7天，最终获取了48.3万条有效游记数据，数据完整率达到97.2%。（说明性案例，基于行业典型情境构建）</w:t>
      </w:r>
    </w:p>
    <w:p>
      <w:r>
        <w:rPr>
          <w:rFonts w:ascii="宋体" w:hAnsi="宋体" w:eastAsia="宋体"/>
          <w:sz w:val="24"/>
        </w:rPr>
      </w:r>
      <w:r>
        <w:rPr>
          <w:rFonts w:ascii="宋体" w:hAnsi="宋体" w:eastAsia="宋体"/>
          <w:b/>
          <w:sz w:val="24"/>
        </w:rPr>
        <w:t>案例三：基于Playwright的动态页面采集</w:t>
      </w:r>
      <w:r>
        <w:rPr>
          <w:rFonts w:ascii="宋体" w:hAnsi="宋体" w:eastAsia="宋体"/>
          <w:sz w:val="24"/>
        </w:rPr>
      </w:r>
    </w:p>
    <w:p>
      <w:r>
        <w:rPr>
          <w:rFonts w:ascii="宋体" w:hAnsi="宋体" w:eastAsia="宋体"/>
          <w:sz w:val="24"/>
        </w:rPr>
        <w:t>某旅游价格监测系统需要实时采集OTA平台的酒店价格数据。由于目标平台采用了前端框架（Vue.js）进行动态渲染，传统的requests库无法获取渲染后的页面内容。</w:t>
      </w:r>
    </w:p>
    <w:p>
      <w:r>
        <w:rPr>
          <w:rFonts w:ascii="宋体" w:hAnsi="宋体" w:eastAsia="宋体"/>
          <w:sz w:val="24"/>
        </w:rPr>
        <w:t>团队选择使用Playwright（微软开发的浏览器自动化工具）替代Selenium，主要优势在于：支持异步操作，性能更高；原生支持Chromium、Firefox和WebKit三款浏览器；API设计更现代化。</w:t>
      </w:r>
    </w:p>
    <w:p>
      <w:r>
        <w:rPr>
          <w:rFonts w:ascii="宋体" w:hAnsi="宋体" w:eastAsia="宋体"/>
          <w:sz w:val="24"/>
        </w:rPr>
        <w:t>系统设计了"API优先+渲染兜底"的采集策略：首先尝试分析页面的AJAX请求，直接调用数据API获取JSON数据（效率最高）；如果API接口无法直接使用（需要签名验证或有IP限制），则回退到Playwright渲染页面后提取数据。这种分层策略在保证数据覆盖率的同时最大化了采集效率。（说明性案例，基于行业典型情境构建）</w:t>
      </w:r>
    </w:p>
    <w:p>
      <w:pPr>
        <w:pStyle w:val="Heading3"/>
      </w:pPr>
      <w:r>
        <w:t>2.6.6 数据采集技术前沿</w:t>
      </w:r>
    </w:p>
    <w:p>
      <w:r>
        <w:rPr>
          <w:rFonts w:ascii="宋体" w:hAnsi="宋体" w:eastAsia="宋体"/>
          <w:sz w:val="24"/>
        </w:rPr>
      </w:r>
      <w:r>
        <w:rPr>
          <w:rFonts w:ascii="宋体" w:hAnsi="宋体" w:eastAsia="宋体"/>
          <w:b/>
          <w:sz w:val="24"/>
        </w:rPr>
        <w:t>（1）边缘计算在物联网数据采集中的应用</w:t>
      </w:r>
      <w:r>
        <w:rPr>
          <w:rFonts w:ascii="宋体" w:hAnsi="宋体" w:eastAsia="宋体"/>
          <w:sz w:val="24"/>
        </w:rPr>
      </w:r>
    </w:p>
    <w:p>
      <w:r>
        <w:rPr>
          <w:rFonts w:ascii="宋体" w:hAnsi="宋体" w:eastAsia="宋体"/>
          <w:sz w:val="24"/>
        </w:rPr>
        <w:t>传统景区物联网数据采集采用"传感器→云平台"的集中式架构，所有数据都需要上传到云端处理。随着景区传感器数量的增加，这种架构面临网络带宽压力和实时性瓶颈。边缘计算将数据处理能力下沉到景区本地（边缘节点），在数据源头进行预处理、聚合和初步分析，只将精简后的结果数据上传到云端。</w:t>
      </w:r>
    </w:p>
    <w:p>
      <w:r>
        <w:rPr>
          <w:rFonts w:ascii="宋体" w:hAnsi="宋体" w:eastAsia="宋体"/>
          <w:sz w:val="24"/>
        </w:rPr>
        <w:t>例如，智能摄像头在边缘节点完成人流量计数后，只上传"每5分钟各区域客流数"的统计结果，而非原始视频流。这种"边缘预处理+云端聚合分析"的架构可以显著降低网络传输成本和云端计算压力。</w:t>
      </w:r>
    </w:p>
    <w:p>
      <w:r>
        <w:rPr>
          <w:rFonts w:ascii="宋体" w:hAnsi="宋体" w:eastAsia="宋体"/>
          <w:sz w:val="24"/>
        </w:rPr>
      </w:r>
      <w:r>
        <w:rPr>
          <w:rFonts w:ascii="宋体" w:hAnsi="宋体" w:eastAsia="宋体"/>
          <w:b/>
          <w:sz w:val="24"/>
        </w:rPr>
        <w:t>（2）5G对旅游数据采集的影响</w:t>
      </w:r>
      <w:r>
        <w:rPr>
          <w:rFonts w:ascii="宋体" w:hAnsi="宋体" w:eastAsia="宋体"/>
          <w:sz w:val="24"/>
        </w:rPr>
      </w:r>
    </w:p>
    <w:p>
      <w:r>
        <w:rPr>
          <w:rFonts w:ascii="宋体" w:hAnsi="宋体" w:eastAsia="宋体"/>
          <w:sz w:val="24"/>
        </w:rPr>
        <w:t>5G网络的高带宽、低延迟和大连接特性对旅游数据采集产生了深远影响：高带宽使得4K视频和全景图像的实时传输成为可能，为景区视频分析提供了更高质量的数据源；低延迟使得AR/VR导游应用的实时数据交互更加流畅；大连接特性支持每平方公里百万级设备的接入，为景区物联网的大规模部署提供了网络基础。</w:t>
      </w:r>
    </w:p>
    <w:p>
      <w:r>
        <w:rPr>
          <w:rFonts w:ascii="宋体" w:hAnsi="宋体" w:eastAsia="宋体"/>
          <w:sz w:val="24"/>
        </w:rPr>
      </w:r>
      <w:r>
        <w:rPr>
          <w:rFonts w:ascii="宋体" w:hAnsi="宋体" w:eastAsia="宋体"/>
          <w:b/>
          <w:sz w:val="24"/>
        </w:rPr>
        <w:t>（3）联邦学习与隐私保护数据采集</w:t>
      </w:r>
      <w:r>
        <w:rPr>
          <w:rFonts w:ascii="宋体" w:hAnsi="宋体" w:eastAsia="宋体"/>
          <w:sz w:val="24"/>
        </w:rPr>
      </w:r>
    </w:p>
    <w:p>
      <w:r>
        <w:rPr>
          <w:rFonts w:ascii="宋体" w:hAnsi="宋体" w:eastAsia="宋体"/>
          <w:sz w:val="24"/>
        </w:rPr>
        <w:t>联邦学习（Federated Learning）是一种分布式机器学习方法，允许多个数据持有方在不共享原始数据的情况下联合训练模型。在旅游大数据领域，联邦学习可以解决多个旅游企业（如不同OTA平台）之间数据共享的隐私顾虑：各平台在本地训练模型，只上传模型参数梯度进行聚合，原始用户数据不离开本地。</w:t>
      </w:r>
    </w:p>
    <w:p>
      <w:r>
        <w:rPr>
          <w:rFonts w:ascii="宋体" w:hAnsi="宋体" w:eastAsia="宋体"/>
          <w:sz w:val="24"/>
        </w:rPr>
        <w:t>这一技术为旅游大数据的跨企业协作开辟了新路径：例如，多家酒店可以联合训练一个更准确的客流预测模型，而无需共享各自的客户数据。虽然联邦学习在旅游领域的应用仍处于早期阶段，但随着隐私保护法规的趋严和数据协作需求的增长，其重要性将日益凸显。</w:t>
      </w:r>
    </w:p>
    <w:p>
      <w:pPr>
        <w:pStyle w:val="Heading3"/>
      </w:pPr>
      <w:r>
        <w:t>2.6.7 数据采集成本与效益分析</w:t>
      </w:r>
    </w:p>
    <w:p>
      <w:r>
        <w:rPr>
          <w:rFonts w:ascii="宋体" w:hAnsi="宋体" w:eastAsia="宋体"/>
          <w:sz w:val="24"/>
        </w:rPr>
        <w:t>旅游大数据采集项目的成本结构包括：数据获取成本（API调用费用、数据采购费用、运营商合作费用）、技术开发成本（爬虫开发、API对接、数据管道建设）、基础设施成本（服务器、存储、网络带宽）和运维成本（系统维护、数据更新、异常处理）。</w:t>
      </w:r>
    </w:p>
    <w:p>
      <w:r>
        <w:rPr>
          <w:rFonts w:ascii="宋体" w:hAnsi="宋体" w:eastAsia="宋体"/>
          <w:sz w:val="24"/>
        </w:rPr>
        <w:t>在效益评估方面，需要综合考虑数据采集带来的直接价值（如精准营销带来的转化率提升、客流预警避免的安全事故）和间接价值（如数据资产积累、组织数据能力提升）。建议采用"最小可行数据集（MVDS）"策略：先采集最核心、最易获取的数据（如景区票务数据和公开统计数据），验证数据应用价值后再逐步扩展数据采集范围。</w:t>
      </w:r>
    </w:p>
    <w:p>
      <w:r>
        <w:rPr>
          <w:rFonts w:ascii="宋体" w:hAnsi="宋体" w:eastAsia="宋体"/>
          <w:sz w:val="24"/>
        </w:rPr>
        <w:t>[17] Leal F, Dias J M, Malheiro B, et al. Analysis and visualisation of crowd-sourced tourism data[C]. ACM WEBIST, 2016. DOI: 10.1145/2948992.2949008.</w:t>
      </w:r>
    </w:p>
    <w:p>
      <w:r>
        <w:rPr>
          <w:rFonts w:ascii="宋体" w:hAnsi="宋体" w:eastAsia="宋体"/>
          <w:sz w:val="24"/>
        </w:rPr>
        <w:t>[18] Ivashnev K, Korzun D. Digital modeling of territory for smart e-tourism services[J]. 2020.</w:t>
      </w:r>
    </w:p>
    <w:p>
      <w:pPr>
        <w:pStyle w:val="Heading3"/>
      </w:pPr>
      <w:r>
        <w:t>2.6.8 旅游数据采集的标准化方向</w:t>
      </w:r>
    </w:p>
    <w:p>
      <w:r>
        <w:rPr>
          <w:rFonts w:ascii="宋体" w:hAnsi="宋体" w:eastAsia="宋体"/>
          <w:sz w:val="24"/>
        </w:rPr>
        <w:t>当前旅游大数据采集面临的一个突出问题是标准化程度不足。不同景区的票务系统数据格式各异，不同OTA平台的API接口规范不统一，不同运营商的信令数据处理方式不同，这些标准层面的差异给数据整合和跨平台比较带来了巨大困难。</w:t>
      </w:r>
    </w:p>
    <w:p>
      <w:r>
        <w:rPr>
          <w:rFonts w:ascii="宋体" w:hAnsi="宋体" w:eastAsia="宋体"/>
          <w:sz w:val="24"/>
        </w:rPr>
        <w:t>旅游数据采集标准化需要从以下几个层面推进：</w:t>
      </w:r>
    </w:p>
    <w:p>
      <w:r>
        <w:rPr>
          <w:rFonts w:ascii="宋体" w:hAnsi="宋体" w:eastAsia="宋体"/>
          <w:sz w:val="24"/>
        </w:rPr>
      </w:r>
      <w:r>
        <w:rPr>
          <w:rFonts w:ascii="宋体" w:hAnsi="宋体" w:eastAsia="宋体"/>
          <w:b/>
          <w:sz w:val="24"/>
        </w:rPr>
        <w:t>数据元标准</w:t>
      </w:r>
      <w:r>
        <w:rPr>
          <w:rFonts w:ascii="宋体" w:hAnsi="宋体" w:eastAsia="宋体"/>
          <w:sz w:val="24"/>
        </w:rPr>
        <w:t>：定义旅游领域核心数据元的名称、类型、格式和语义，如"游客到达时间"应统一记录为ISO 8601格式的UTC时间戳，"景区编码"应采用统一的编码体系而非各景区自定义编码。</w:t>
      </w:r>
    </w:p>
    <w:p>
      <w:r>
        <w:rPr>
          <w:rFonts w:ascii="宋体" w:hAnsi="宋体" w:eastAsia="宋体"/>
          <w:sz w:val="24"/>
        </w:rPr>
      </w:r>
      <w:r>
        <w:rPr>
          <w:rFonts w:ascii="宋体" w:hAnsi="宋体" w:eastAsia="宋体"/>
          <w:b/>
          <w:sz w:val="24"/>
        </w:rPr>
        <w:t>接口标准</w:t>
      </w:r>
      <w:r>
        <w:rPr>
          <w:rFonts w:ascii="宋体" w:hAnsi="宋体" w:eastAsia="宋体"/>
          <w:sz w:val="24"/>
        </w:rPr>
        <w:t>：制定旅游数据交换的API接口规范，包括认证方式、请求/响应格式、错误处理和分页机制等。中国旅游研究院和全国旅游标准化技术委员会正在推动相关行业标准的制定。</w:t>
      </w:r>
    </w:p>
    <w:p>
      <w:r>
        <w:rPr>
          <w:rFonts w:ascii="宋体" w:hAnsi="宋体" w:eastAsia="宋体"/>
          <w:sz w:val="24"/>
        </w:rPr>
      </w:r>
      <w:r>
        <w:rPr>
          <w:rFonts w:ascii="宋体" w:hAnsi="宋体" w:eastAsia="宋体"/>
          <w:b/>
          <w:sz w:val="24"/>
        </w:rPr>
        <w:t>质量标准</w:t>
      </w:r>
      <w:r>
        <w:rPr>
          <w:rFonts w:ascii="宋体" w:hAnsi="宋体" w:eastAsia="宋体"/>
          <w:sz w:val="24"/>
        </w:rPr>
        <w:t>：建立旅游数据质量评估标准，定义完整性、准确性、一致性、及时性和唯一性等维度的量化指标和评估方法。</w:t>
      </w:r>
    </w:p>
    <w:p>
      <w:r>
        <w:rPr>
          <w:rFonts w:ascii="宋体" w:hAnsi="宋体" w:eastAsia="宋体"/>
          <w:sz w:val="24"/>
        </w:rPr>
      </w:r>
      <w:r>
        <w:rPr>
          <w:rFonts w:ascii="宋体" w:hAnsi="宋体" w:eastAsia="宋体"/>
          <w:b/>
          <w:sz w:val="24"/>
        </w:rPr>
        <w:t>安全标准</w:t>
      </w:r>
      <w:r>
        <w:rPr>
          <w:rFonts w:ascii="宋体" w:hAnsi="宋体" w:eastAsia="宋体"/>
          <w:sz w:val="24"/>
        </w:rPr>
        <w:t>：制定旅游数据安全分级标准，明确不同敏感程度数据的采集、存储和传输安全要求。</w:t>
      </w:r>
    </w:p>
    <w:p>
      <w:r>
        <w:rPr>
          <w:rFonts w:ascii="宋体" w:hAnsi="宋体" w:eastAsia="宋体"/>
          <w:sz w:val="24"/>
        </w:rPr>
        <w:t>标准化的推进需要政府、行业协会、技术企业和学术机构的协同努力。D.A.T.A.框架的D环节为数据采集标准化提供了流程框架：从数据源识别到数据入库的全流程，每个步骤都可以制定相应的技术规范和操作标准。</w:t>
      </w:r>
    </w:p>
    <w:p>
      <w:pPr>
        <w:pStyle w:val="Heading3"/>
      </w:pPr>
      <w:r>
        <w:t>2.6.9 数据采集项目管理要点</w:t>
      </w:r>
    </w:p>
    <w:p>
      <w:r>
        <w:rPr>
          <w:rFonts w:ascii="宋体" w:hAnsi="宋体" w:eastAsia="宋体"/>
          <w:sz w:val="24"/>
        </w:rPr>
        <w:t>旅游数据采集项目的技术复杂性和合规敏感性决定了其项目管理需要特别关注以下要点：</w:t>
      </w:r>
    </w:p>
    <w:p>
      <w:r>
        <w:rPr>
          <w:rFonts w:ascii="宋体" w:hAnsi="宋体" w:eastAsia="宋体"/>
          <w:sz w:val="24"/>
        </w:rPr>
      </w:r>
      <w:r>
        <w:rPr>
          <w:rFonts w:ascii="宋体" w:hAnsi="宋体" w:eastAsia="宋体"/>
          <w:b/>
          <w:sz w:val="24"/>
        </w:rPr>
        <w:t>需求驱动原则</w:t>
      </w:r>
      <w:r>
        <w:rPr>
          <w:rFonts w:ascii="宋体" w:hAnsi="宋体" w:eastAsia="宋体"/>
          <w:sz w:val="24"/>
        </w:rPr>
        <w:t>：数据采集应服务于明确的分析和应用需求，而非"先采集再想用途"。在项目启动阶段，应明确数据的消费方（谁使用数据）、消费场景（用于什么分析）和消费频率（实时/日更/月更），据此确定采集范围和频率。</w:t>
      </w:r>
    </w:p>
    <w:p>
      <w:r>
        <w:rPr>
          <w:rFonts w:ascii="宋体" w:hAnsi="宋体" w:eastAsia="宋体"/>
          <w:sz w:val="24"/>
        </w:rPr>
      </w:r>
      <w:r>
        <w:rPr>
          <w:rFonts w:ascii="宋体" w:hAnsi="宋体" w:eastAsia="宋体"/>
          <w:b/>
          <w:sz w:val="24"/>
        </w:rPr>
        <w:t>增量迭代策略</w:t>
      </w:r>
      <w:r>
        <w:rPr>
          <w:rFonts w:ascii="宋体" w:hAnsi="宋体" w:eastAsia="宋体"/>
          <w:sz w:val="24"/>
        </w:rPr>
        <w:t>：采用敏捷开发方法，先实现最小可行数据集（MVDS）的采集和验证，再根据使用反馈逐步扩展数据范围。避免"大而全"的一次性建设模式。</w:t>
      </w:r>
    </w:p>
    <w:p>
      <w:r>
        <w:rPr>
          <w:rFonts w:ascii="宋体" w:hAnsi="宋体" w:eastAsia="宋体"/>
          <w:sz w:val="24"/>
        </w:rPr>
      </w:r>
      <w:r>
        <w:rPr>
          <w:rFonts w:ascii="宋体" w:hAnsi="宋体" w:eastAsia="宋体"/>
          <w:b/>
          <w:sz w:val="24"/>
        </w:rPr>
        <w:t>合规先行意识</w:t>
      </w:r>
      <w:r>
        <w:rPr>
          <w:rFonts w:ascii="宋体" w:hAnsi="宋体" w:eastAsia="宋体"/>
          <w:sz w:val="24"/>
        </w:rPr>
        <w:t>：在技术方案设计阶段即引入法律合规评估，对数据采集方式、数据内容和使用目的进行合规审查，必要时咨询法律顾问。</w:t>
      </w:r>
    </w:p>
    <w:p>
      <w:r>
        <w:rPr>
          <w:rFonts w:ascii="宋体" w:hAnsi="宋体" w:eastAsia="宋体"/>
          <w:sz w:val="24"/>
        </w:rPr>
      </w:r>
      <w:r>
        <w:rPr>
          <w:rFonts w:ascii="宋体" w:hAnsi="宋体" w:eastAsia="宋体"/>
          <w:b/>
          <w:sz w:val="24"/>
        </w:rPr>
        <w:t>可监控可追溯</w:t>
      </w:r>
      <w:r>
        <w:rPr>
          <w:rFonts w:ascii="宋体" w:hAnsi="宋体" w:eastAsia="宋体"/>
          <w:sz w:val="24"/>
        </w:rPr>
        <w:t>：建立数据采集任务的监控体系，实时跟踪采集成功率、数据延迟和数据质量指标，保留完整的采集日志以支持问题排查和审计追溯。</w:t>
      </w:r>
    </w:p>
    <w:p>
      <w:r>
        <w:rPr>
          <w:rFonts w:ascii="宋体" w:hAnsi="宋体" w:eastAsia="宋体"/>
          <w:sz w:val="24"/>
        </w:rPr>
      </w:r>
      <w:r>
        <w:rPr>
          <w:rFonts w:ascii="宋体" w:hAnsi="宋体" w:eastAsia="宋体"/>
          <w:b/>
          <w:sz w:val="24"/>
        </w:rPr>
        <w:t>应急预案</w:t>
      </w:r>
      <w:r>
        <w:rPr>
          <w:rFonts w:ascii="宋体" w:hAnsi="宋体" w:eastAsia="宋体"/>
          <w:sz w:val="24"/>
        </w:rPr>
        <w:t>：为关键数据源设计备选采集方案。例如，当API接口不可用时可以降级为爬虫采集，当运营商数据中断时可以启用景区票务数据作为替代。</w:t>
      </w:r>
    </w:p>
    <w:p>
      <w:pPr>
        <w:pStyle w:val="Heading3"/>
      </w:pPr>
      <w:r>
        <w:t>2.6.10 Scrapy框架深入实践</w:t>
      </w:r>
    </w:p>
    <w:p>
      <w:r>
        <w:rPr>
          <w:rFonts w:ascii="宋体" w:hAnsi="宋体" w:eastAsia="宋体"/>
          <w:sz w:val="24"/>
        </w:rPr>
        <w:t>Scrapy是Python生态中最成熟的爬虫框架，其模块化设计和中间件机制使其非常适合旅游网站的大规模数据采集。以下是一个基于Scrapy的旅游评论采集项目的核心架构：</w:t>
      </w:r>
    </w:p>
    <w:p>
      <w:r>
        <w:rPr>
          <w:rFonts w:ascii="宋体" w:hAnsi="宋体" w:eastAsia="宋体"/>
          <w:sz w:val="24"/>
        </w:rPr>
      </w:r>
      <w:r>
        <w:rPr>
          <w:rFonts w:ascii="宋体" w:hAnsi="宋体" w:eastAsia="宋体"/>
          <w:b/>
          <w:sz w:val="24"/>
        </w:rPr>
        <w:t>项目结构</w:t>
      </w:r>
      <w:r>
        <w:rPr>
          <w:rFonts w:ascii="宋体" w:hAnsi="宋体" w:eastAsia="宋体"/>
          <w:sz w:val="24"/>
        </w:rPr>
        <w:t>：scrapy.cfg（项目配置）、items.py（数据模型）、spiders/（爬虫逻辑）、pipelines.py（数据处理管道）、middlewares.py（中间件）、settings.py（全局设置）。</w:t>
      </w:r>
    </w:p>
    <w:p>
      <w:r>
        <w:rPr>
          <w:rFonts w:ascii="宋体" w:hAnsi="宋体" w:eastAsia="宋体"/>
          <w:sz w:val="24"/>
        </w:rPr>
      </w:r>
      <w:r>
        <w:rPr>
          <w:rFonts w:ascii="宋体" w:hAnsi="宋体" w:eastAsia="宋体"/>
          <w:b/>
          <w:sz w:val="24"/>
        </w:rPr>
        <w:t>Item定义</w:t>
      </w:r>
      <w:r>
        <w:rPr>
          <w:rFonts w:ascii="宋体" w:hAnsi="宋体" w:eastAsia="宋体"/>
          <w:sz w:val="24"/>
        </w:rPr>
        <w:t>：定义TourismReviewItem类，包含字段：review_id（评论ID）、attraction_name（景点名称）、author（作者）、rating（评分）、content（评论内容）、date（发布日期）、source（数据来源）。</w:t>
      </w:r>
    </w:p>
    <w:p>
      <w:r>
        <w:rPr>
          <w:rFonts w:ascii="宋体" w:hAnsi="宋体" w:eastAsia="宋体"/>
          <w:sz w:val="24"/>
        </w:rPr>
      </w:r>
      <w:r>
        <w:rPr>
          <w:rFonts w:ascii="宋体" w:hAnsi="宋体" w:eastAsia="宋体"/>
          <w:b/>
          <w:sz w:val="24"/>
        </w:rPr>
        <w:t>Spider设计</w:t>
      </w:r>
      <w:r>
        <w:rPr>
          <w:rFonts w:ascii="宋体" w:hAnsi="宋体" w:eastAsia="宋体"/>
          <w:sz w:val="24"/>
        </w:rPr>
        <w:t>：为不同旅游平台编写独立的Spider类，继承scrapy.Spider。每个Spider负责解析目标平台的页面结构，提取评论数据并通过yield返回Item。使用CrawlSpider可以自动跟踪页面中的分页链接。</w:t>
      </w:r>
    </w:p>
    <w:p>
      <w:r>
        <w:rPr>
          <w:rFonts w:ascii="宋体" w:hAnsi="宋体" w:eastAsia="宋体"/>
          <w:sz w:val="24"/>
        </w:rPr>
      </w:r>
      <w:r>
        <w:rPr>
          <w:rFonts w:ascii="宋体" w:hAnsi="宋体" w:eastAsia="宋体"/>
          <w:b/>
          <w:sz w:val="24"/>
        </w:rPr>
        <w:t>Pipeline处理</w:t>
      </w:r>
      <w:r>
        <w:rPr>
          <w:rFonts w:ascii="宋体" w:hAnsi="宋体" w:eastAsia="宋体"/>
          <w:sz w:val="24"/>
        </w:rPr>
        <w:t>：定义数据清洗管道，对采集到的评论数据进行HTML标签去除、空白字符清理、日期格式统一等预处理。定义去重管道，基于review_id进行去重。定义存储管道，将清洗后的数据保存到数据库。</w:t>
      </w:r>
    </w:p>
    <w:p>
      <w:r>
        <w:rPr>
          <w:rFonts w:ascii="宋体" w:hAnsi="宋体" w:eastAsia="宋体"/>
          <w:sz w:val="24"/>
        </w:rPr>
      </w:r>
      <w:r>
        <w:rPr>
          <w:rFonts w:ascii="宋体" w:hAnsi="宋体" w:eastAsia="宋体"/>
          <w:b/>
          <w:sz w:val="24"/>
        </w:rPr>
        <w:t>中间件配置</w:t>
      </w:r>
      <w:r>
        <w:rPr>
          <w:rFonts w:ascii="宋体" w:hAnsi="宋体" w:eastAsia="宋体"/>
          <w:sz w:val="24"/>
        </w:rPr>
        <w:t>：配置User-Agent轮换中间件（从预设列表中随机选择User-Agent）、代理IP中间件（从代理池中获取可用IP）、请求重试中间件（对失败的请求进行自动重试）。</w:t>
      </w:r>
    </w:p>
    <w:p>
      <w:r>
        <w:rPr>
          <w:rFonts w:ascii="宋体" w:hAnsi="宋体" w:eastAsia="宋体"/>
          <w:sz w:val="24"/>
        </w:rPr>
      </w:r>
      <w:r>
        <w:rPr>
          <w:rFonts w:ascii="宋体" w:hAnsi="宋体" w:eastAsia="宋体"/>
          <w:b/>
          <w:sz w:val="24"/>
        </w:rPr>
        <w:t>分布式扩展</w:t>
      </w:r>
      <w:r>
        <w:rPr>
          <w:rFonts w:ascii="宋体" w:hAnsi="宋体" w:eastAsia="宋体"/>
          <w:sz w:val="24"/>
        </w:rPr>
        <w:t>：使用scrapy-redis将待抓取URL队列迁移到Redis中，实现多台服务器同时运行爬虫进程。scrapy-redis提供了分布式调度器和去重组件，使得爬虫可以横向扩展到多台机器。</w:t>
      </w:r>
    </w:p>
    <w:p>
      <w:r>
        <w:rPr>
          <w:rFonts w:ascii="宋体" w:hAnsi="宋体" w:eastAsia="宋体"/>
          <w:sz w:val="24"/>
        </w:rPr>
        <w:t>在实际项目中，还需要考虑：设置合理的CONCURRENT_REQUESTS（并发请求数）和DOWNLOAD_DELAY（下载延迟），在采集效率和服务器友好性之间取得平衡；启用HTTP缓存（JOBDIR设置）支持断点续爬；使用日志系统（logging模块）记录采集状态和异常信息。</w:t>
      </w:r>
    </w:p>
    <w:p>
      <w:pPr>
        <w:pStyle w:val="Heading3"/>
      </w:pPr>
      <w:r>
        <w:t>2.6.11 数据采集的伦理反思</w:t>
      </w:r>
    </w:p>
    <w:p>
      <w:r>
        <w:rPr>
          <w:rFonts w:ascii="宋体" w:hAnsi="宋体" w:eastAsia="宋体"/>
          <w:sz w:val="24"/>
        </w:rPr>
        <w:t>技术能力与伦理责任之间的张力在旅游数据采集中表现得尤为突出。当技术上可以采集的数据越来越多——从社交媒体发言到移动轨迹，从消费记录到生物特征——"能不能采"与"该不该采"之间的界限需要更加审慎的考量。</w:t>
      </w:r>
    </w:p>
    <w:p>
      <w:r>
        <w:rPr>
          <w:rFonts w:ascii="宋体" w:hAnsi="宋体" w:eastAsia="宋体"/>
          <w:sz w:val="24"/>
        </w:rPr>
        <w:t>旅游数据采集的伦理原则可以概括为四点：</w:t>
      </w:r>
      <w:r>
        <w:rPr>
          <w:rFonts w:ascii="宋体" w:hAnsi="宋体" w:eastAsia="宋体"/>
          <w:b/>
          <w:sz w:val="24"/>
        </w:rPr>
        <w:t>目的正当</w:t>
      </w:r>
      <w:r>
        <w:rPr>
          <w:rFonts w:ascii="宋体" w:hAnsi="宋体" w:eastAsia="宋体"/>
          <w:sz w:val="24"/>
        </w:rPr>
        <w:t>（采集目的应为提升旅游服务和管理水平，而非侵犯游客隐私或进行不当竞争）、</w:t>
      </w:r>
      <w:r>
        <w:rPr>
          <w:rFonts w:ascii="宋体" w:hAnsi="宋体" w:eastAsia="宋体"/>
          <w:b/>
          <w:sz w:val="24"/>
        </w:rPr>
        <w:t>最小必要</w:t>
      </w:r>
      <w:r>
        <w:rPr>
          <w:rFonts w:ascii="宋体" w:hAnsi="宋体" w:eastAsia="宋体"/>
          <w:sz w:val="24"/>
        </w:rPr>
        <w:t>（只采集实现目的所需的最少数据，避免过度采集）、</w:t>
      </w:r>
      <w:r>
        <w:rPr>
          <w:rFonts w:ascii="宋体" w:hAnsi="宋体" w:eastAsia="宋体"/>
          <w:b/>
          <w:sz w:val="24"/>
        </w:rPr>
        <w:t>告知透明</w:t>
      </w:r>
      <w:r>
        <w:rPr>
          <w:rFonts w:ascii="宋体" w:hAnsi="宋体" w:eastAsia="宋体"/>
          <w:sz w:val="24"/>
        </w:rPr>
        <w:t>（让游客知晓其数据被采集的事实和用途）、</w:t>
      </w:r>
      <w:r>
        <w:rPr>
          <w:rFonts w:ascii="宋体" w:hAnsi="宋体" w:eastAsia="宋体"/>
          <w:b/>
          <w:sz w:val="24"/>
        </w:rPr>
        <w:t>安全可靠</w:t>
      </w:r>
      <w:r>
        <w:rPr>
          <w:rFonts w:ascii="宋体" w:hAnsi="宋体" w:eastAsia="宋体"/>
          <w:sz w:val="24"/>
        </w:rPr>
        <w:t>（采取充分的技术和管理措施保障数据安全）。</w:t>
      </w:r>
    </w:p>
    <w:p>
      <w:r>
        <w:rPr>
          <w:rFonts w:ascii="宋体" w:hAnsi="宋体" w:eastAsia="宋体"/>
          <w:sz w:val="24"/>
        </w:rPr>
        <w:t>这些伦理原则不仅是道德要求，也是法律合规的基础。《个人信息保护法》确立的"告知—同意"原则和"最小必要"原则，与上述伦理框架高度一致。旅游大数据从业者在进行数据采集时，应始终将伦理考量置于技术实现之前，以"负责任的数据采集"为基本准则。</w:t>
      </w:r>
    </w:p>
    <w:p>
      <w:pPr>
        <w:pStyle w:val="Heading3"/>
      </w:pPr>
      <w:r>
        <w:t>2.6.12 小结：D环节的技术全景</w:t>
      </w:r>
    </w:p>
    <w:p>
      <w:r>
        <w:rPr>
          <w:rFonts w:ascii="宋体" w:hAnsi="宋体" w:eastAsia="宋体"/>
          <w:sz w:val="24"/>
        </w:rPr>
        <w:t>本章覆盖了D.A.T.A.框架D环节的核心技术：从网络爬虫（Scrapy/BeautifulSoup/Selenium/Playwright）到API接口（高德地图/百度指数/天气API），从传感器与物联网（智能闸机/Wi-Fi探针/智能摄像头/环境传感器）到运营商信令数据，再到多源异构数据整合（数据仓库/数据湖/流处理）和法律合规要求。</w:t>
      </w:r>
    </w:p>
    <w:p>
      <w:r>
        <w:rPr>
          <w:rFonts w:ascii="宋体" w:hAnsi="宋体" w:eastAsia="宋体"/>
          <w:sz w:val="24"/>
        </w:rPr>
        <w:t>D环节的技术选型应遵循"需求驱动、合规先行、增量迭代"的原则：首先明确数据应用需求，据此确定采集范围和方式；其次在方案设计阶段进行法律合规评估；最后采用敏捷方法逐步推进。数据采集的质量决定了整个D.A.T.A.链条的成效——正所谓"垃圾进，垃圾出"（Garbage In, Garbage Out），再先进的分析算法也无法弥补数据采集环节的缺陷。</w:t>
      </w:r>
    </w:p>
    <w:p>
      <w:r>
        <w:rPr>
          <w:rFonts w:ascii="宋体" w:hAnsi="宋体" w:eastAsia="宋体"/>
          <w:sz w:val="24"/>
        </w:rPr>
        <w:t>下一章将进入数据清洗与预处理的环节，这是D环节的最后一步，也是连接数据采集与数据分析的关键桥梁。数据清洗的质量直接影响后续分析和可视化的效果，因此需要给予与数据采集同等程度的重视。</w:t>
      </w:r>
    </w:p>
    <w:p>
      <w:r>
        <w:rPr>
          <w:rFonts w:ascii="宋体" w:hAnsi="宋体" w:eastAsia="宋体"/>
          <w:sz w:val="24"/>
        </w:rPr>
        <w:t>数据清洗的系统性方法和技术实现将在第3章中详细展开，届时将结合Python Pandas库的具体操作进行实践讲解。</w:t>
      </w:r>
    </w:p>
    <w:p>
      <w:pPr>
        <w:pStyle w:val="Heading2"/>
      </w:pPr>
      <w:r>
        <w:t>2.10 数据采集的工程化实践</w:t>
      </w:r>
    </w:p>
    <w:p>
      <w:pPr>
        <w:pStyle w:val="Heading3"/>
      </w:pPr>
      <w:r>
        <w:t>2.10.1 分布式爬虫架构</w:t>
      </w:r>
    </w:p>
    <w:p>
      <w:r>
        <w:rPr>
          <w:rFonts w:ascii="宋体" w:hAnsi="宋体" w:eastAsia="宋体"/>
          <w:sz w:val="24"/>
        </w:rPr>
        <w:t>面对旅游平台的海量数据采集需求，单机爬虫往往无法满足吞吐量和时效性要求。分布式爬虫架构通过多节点并行采集、任务队列调度和去重机制，实现大规模数据的高效获取。典型的分布式爬虫架构采用"主从模式"：主节点（Master）负责URL调度和任务分配，从节点（Worker）负责具体的页面下载和数据解析，去重服务（基于Redis的布隆过滤器）确保URL不被重复采集[17]。</w:t>
      </w:r>
    </w:p>
    <w:p>
      <w:r>
        <w:rPr>
          <w:rFonts w:ascii="宋体" w:hAnsi="宋体" w:eastAsia="宋体"/>
          <w:sz w:val="24"/>
        </w:rPr>
        <w:t>在旅游数据采集实践中，Scrapy-Redis是常用的分布式爬虫框架。它在Scrapy的基础上引入Redis作为请求队列和去重过滤器，支持多爬虫节点共享调度。关键配置包括：设置`SCHEDULER = "scrapy_redis.scheduler.Scheduler"`启用Redis调度器，配置`DUPEFILTER_CLASS = "scrapy_redis.dupefilter.RFPDupeFilter"`实现分布式去重，通过`REDIS_URL`参数连接Redis服务器。对于需要登录认证的OTA平台，还需要设计Cookie池管理机制，轮换使用多个账号的Cookie以避免触发频率限制[18]。</w:t>
      </w:r>
    </w:p>
    <w:p>
      <w:pPr>
        <w:pStyle w:val="Heading3"/>
      </w:pPr>
      <w:r>
        <w:t>2.10.2 反反爬策略与合规边界</w:t>
      </w:r>
    </w:p>
    <w:p>
      <w:r>
        <w:rPr>
          <w:rFonts w:ascii="宋体" w:hAnsi="宋体" w:eastAsia="宋体"/>
          <w:sz w:val="24"/>
        </w:rPr>
        <w:t>随着网站反爬技术的升级，数据采集需要应对多种反爬机制。常见的反爬手段包括：IP频率限制（同一IP短时间内访问次数过多被封禁）、User-Agent检测（识别非浏览器请求）、验证码挑战（要求完成图形或滑块验证码）、行为分析（检测鼠标轨迹和浏览模式是否为人类）以及动态渲染（通过JavaScript动态加载内容，使简单的HTTP请求无法获取完整页面）[19]。</w:t>
      </w:r>
    </w:p>
    <w:p>
      <w:r>
        <w:rPr>
          <w:rFonts w:ascii="宋体" w:hAnsi="宋体" w:eastAsia="宋体"/>
          <w:sz w:val="24"/>
        </w:rPr>
        <w:t>应对策略应遵循"合规优先"原则。合法合规的手段包括：设置合理的请求间隔（通常3-5秒），使用旋转代理IP池（确保IP来源合法），配置真实的User-Agent和请求头，使用Headless Browser（如Playwright/Selenium）处理动态渲染内容。需要注意的是，绕过验证码、模拟登录获取非公开数据等行为可能违反平台服务条款和相关法律，应严格避免。</w:t>
      </w:r>
    </w:p>
    <w:p>
      <w:pPr>
        <w:pStyle w:val="Heading3"/>
      </w:pPr>
      <w:r>
        <w:t>2.10.3 数据采集质量控制</w:t>
      </w:r>
    </w:p>
    <w:p>
      <w:r>
        <w:rPr>
          <w:rFonts w:ascii="宋体" w:hAnsi="宋体" w:eastAsia="宋体"/>
          <w:sz w:val="24"/>
        </w:rPr>
        <w:t>数据采集的质量直接影响后续分析的可靠性。建立数据采集质量控制体系应从以下维度展开：完整性检查（确保采集到的字段无遗漏，记录数与预期匹配），时效性监控（数据采集延迟是否在可接受范围内），准确性验证（通过抽样人工核对采集数据的准确性），一致性检查（同一数据源不同时间段的采集结果是否格式一致）。推荐实施数据质量监控仪表盘，实时展示各数据源的采集状态和质量指标，当质量指标低于阈值时自动告警[20]。</w:t>
      </w:r>
    </w:p>
    <w:p>
      <w:pPr>
        <w:pStyle w:val="Heading2"/>
      </w:pPr>
      <w:r>
        <w:t>2.11 数据采集的质量保障与元数据管理</w:t>
      </w:r>
    </w:p>
    <w:p>
      <w:pPr>
        <w:pStyle w:val="Heading3"/>
      </w:pPr>
      <w:r>
        <w:t>2.11.1 采集质量评估指标</w:t>
      </w:r>
    </w:p>
    <w:p>
      <w:r>
        <w:rPr>
          <w:rFonts w:ascii="宋体" w:hAnsi="宋体" w:eastAsia="宋体"/>
          <w:sz w:val="24"/>
        </w:rPr>
        <w:t>旅游大数据采集的质量评估应建立量化指标体系。完整性指标包括记录完整性（实际采集记录数与预期记录数的比值）和字段完整性（非空字段数与总字段数的比值）。准确性指标通过抽样人工核对或与权威数据源交叉验证来评估。时效性指标以数据产生时间到入库时间的延迟来衡量，批量数据通常要求24小时内入库，流数据要求5分钟内入库。一致性指标检查同一数据实体在不同数据源中的信息是否吻合，如同一个景区在不同平台的基本信息是否一致[21]。</w:t>
      </w:r>
    </w:p>
    <w:p>
      <w:pPr>
        <w:pStyle w:val="Heading3"/>
      </w:pPr>
      <w:r>
        <w:t>2.11.2 元数据登记与血缘追踪</w:t>
      </w:r>
    </w:p>
    <w:p>
      <w:r>
        <w:rPr>
          <w:rFonts w:ascii="宋体" w:hAnsi="宋体" w:eastAsia="宋体"/>
          <w:sz w:val="24"/>
        </w:rPr>
        <w:t>每次数据采集都应登记完整的元数据，包括数据源信息（名称、类型、接口地址）、采集方式（API/爬虫/文件导入）、采集频率、数据模式（字段名、类型、含义）、数据所有者和质量评级。元数据登记是数据治理的基础，使后续使用者能够快速了解数据的来源、质量和适用范围。数据血缘追踪则记录数据从源系统到最终消费端的完整流转路径，当出现数据质量问题时能够快速定位根因[22]。</w:t>
      </w:r>
    </w:p>
    <w:p>
      <w:pPr>
        <w:pStyle w:val="Heading2"/>
      </w:pPr>
      <w:r>
        <w:t>2.12 数据采集的法律框架与合规实践</w:t>
      </w:r>
    </w:p>
    <w:p>
      <w:pPr>
        <w:pStyle w:val="Heading3"/>
      </w:pPr>
      <w:r>
        <w:t>2.12.1 中国数据法律体系</w:t>
      </w:r>
    </w:p>
    <w:p>
      <w:r>
        <w:rPr>
          <w:rFonts w:ascii="宋体" w:hAnsi="宋体" w:eastAsia="宋体"/>
          <w:sz w:val="24"/>
        </w:rPr>
        <w:t>中国已形成以《网络安全法》《数据安全法》《个人信息保护法》为核心的数据法律体系。《数据安全法》建立了数据分类分级保护制度，要求对重要数据实行目录管理；《个人信息保护法》明确了个人信息处理的合法性基础、同意要求和跨境传输限制。旅游数据采集必须在此法律框架内进行，特别是涉及游客个人信息的采集行为，需要获得游客的明确同意并告知处理目的、方式和范围[23]。</w:t>
      </w:r>
    </w:p>
    <w:p>
      <w:pPr>
        <w:pStyle w:val="Heading3"/>
      </w:pPr>
      <w:r>
        <w:t>2.12.2 数据采集的合规审计</w:t>
      </w:r>
    </w:p>
    <w:p>
      <w:r>
        <w:rPr>
          <w:rFonts w:ascii="宋体" w:hAnsi="宋体" w:eastAsia="宋体"/>
          <w:sz w:val="24"/>
        </w:rPr>
        <w:t>旅游组织应定期开展数据采集合规审计，检查内容包括：采集行为是否在用户授权范围内、采集数据是否超出最小必要原则、数据存储是否符合分类分级要求、跨境数据传输是否经过安全评估。合规审计应形成书面报告，记录发现的问题和整改措施，作为数据治理的重要文档依据。对于通过爬虫采集的公开数据，应特别审查采集频率是否对目标网站造成不当影响、采集内容是否包含个人信息、数据使用方式是否与采集目的相符[24]。</w:t>
      </w:r>
    </w:p>
    <w:p>
      <w:pPr>
        <w:pStyle w:val="Heading2"/>
      </w:pPr>
      <w:r>
        <w:t>参考文献</w:t>
      </w:r>
    </w:p>
    <w:p>
      <w:r>
        <w:rPr>
          <w:rFonts w:ascii="宋体" w:hAnsi="宋体" w:eastAsia="宋体"/>
          <w:sz w:val="24"/>
        </w:rPr>
        <w:t>[1] 赵蔷. 基于Python爬虫的旅游网站数据分析与可视化[J]. 电脑知识与技术, 2022.</w:t>
      </w:r>
    </w:p>
    <w:p>
      <w:r>
        <w:rPr>
          <w:rFonts w:ascii="宋体" w:hAnsi="宋体" w:eastAsia="宋体"/>
          <w:sz w:val="24"/>
        </w:rPr>
        <w:t>[2] 王鸿麟. 旅游热门景点数据采集与可视化[J]. 2024.</w:t>
      </w:r>
    </w:p>
    <w:p>
      <w:r>
        <w:rPr>
          <w:rFonts w:ascii="宋体" w:hAnsi="宋体" w:eastAsia="宋体"/>
          <w:sz w:val="24"/>
        </w:rPr>
        <w:t>[3] 柯蓉, 王海源, 余凯. 机器学习在旅游客流量预测中的应用研究——以丽江市为例[J]. 2023.</w:t>
      </w:r>
    </w:p>
    <w:p>
      <w:r>
        <w:rPr>
          <w:rFonts w:ascii="宋体" w:hAnsi="宋体" w:eastAsia="宋体"/>
          <w:sz w:val="24"/>
        </w:rPr>
        <w:t>[4] 梁宗经, 旷芸. 基于搜索大数据的旅游需求自回归分布滞后模型预测研究[J]. 统计与决策, 2018.</w:t>
      </w:r>
    </w:p>
    <w:p>
      <w:r>
        <w:rPr>
          <w:rFonts w:ascii="宋体" w:hAnsi="宋体" w:eastAsia="宋体"/>
          <w:sz w:val="24"/>
        </w:rPr>
        <w:t>[5] 梁帅, 韩宝如, 杨春亮. 智慧旅游区建设中时空数据分析的应用研究[J]. 2016.</w:t>
      </w:r>
    </w:p>
    <w:p>
      <w:r>
        <w:rPr>
          <w:rFonts w:ascii="宋体" w:hAnsi="宋体" w:eastAsia="宋体"/>
          <w:sz w:val="24"/>
        </w:rPr>
        <w:t>[6] 徐欣, 胡静. 基于GPS数据城市公园游客时空行为研究——以武汉东湖风景区为例[J]. 2020.</w:t>
      </w:r>
    </w:p>
    <w:p>
      <w:r>
        <w:rPr>
          <w:rFonts w:ascii="宋体" w:hAnsi="宋体" w:eastAsia="宋体"/>
          <w:sz w:val="24"/>
        </w:rPr>
        <w:t>[7] 张坤, 李春林, 张津沂. 基于图片大数据的入境游客感知和行为演变研究——以北京市为例[J]. 2020.</w:t>
      </w:r>
    </w:p>
    <w:p>
      <w:r>
        <w:rPr>
          <w:rFonts w:ascii="宋体" w:hAnsi="宋体" w:eastAsia="宋体"/>
          <w:sz w:val="24"/>
        </w:rPr>
        <w:t>[8] 苏红霞, 张雪, 艾欣, 等. 基于UGC数据的乌兹别克斯坦国际游客行为时空特征研究[J]. 2019.</w:t>
      </w:r>
    </w:p>
    <w:p>
      <w:r>
        <w:rPr>
          <w:rFonts w:ascii="宋体" w:hAnsi="宋体" w:eastAsia="宋体"/>
          <w:sz w:val="24"/>
        </w:rPr>
        <w:t>[9] Wang L, Wu X, He Y. Nanjing's intracity tourism flow network using cellular signaling data: a comparative analysis of residents and non-local tourists[J]. ISPRS International Journal of Geo-Information, 2021, 10(10): 674. DOI: 10.3390/ijgi10100674.</w:t>
      </w:r>
    </w:p>
    <w:p>
      <w:r>
        <w:rPr>
          <w:rFonts w:ascii="宋体" w:hAnsi="宋体" w:eastAsia="宋体"/>
          <w:sz w:val="24"/>
        </w:rPr>
        <w:t>[10] Wu X, Huang J. Construction of a rural tourism information service management system for multi-source heterogeneous data processing[J]. PeerJ Computer Science, 2023. DOI: 10.7717/peerj-cs.1334.</w:t>
      </w:r>
    </w:p>
    <w:p>
      <w:r>
        <w:rPr>
          <w:rFonts w:ascii="宋体" w:hAnsi="宋体" w:eastAsia="宋体"/>
          <w:sz w:val="24"/>
        </w:rPr>
        <w:t>[11] 迟殿委. 旅游酒店大数据分析平台的设计与实现[J]. 2022.</w:t>
      </w:r>
    </w:p>
    <w:p>
      <w:r>
        <w:rPr>
          <w:rFonts w:ascii="宋体" w:hAnsi="宋体" w:eastAsia="宋体"/>
          <w:sz w:val="24"/>
        </w:rPr>
        <w:t>[12] Lin Q, Wei W. Design and research of intelligent all-area-advancing tourism cloud platform in the era of big data[J]. Journal of Physics: Conference Series, 2020, 1575(1): 012145. DOI: 10.1088/1742-6596/1575/1/012145.</w:t>
      </w:r>
    </w:p>
    <w:p>
      <w:r>
        <w:rPr>
          <w:rFonts w:ascii="宋体" w:hAnsi="宋体" w:eastAsia="宋体"/>
          <w:sz w:val="24"/>
        </w:rPr>
        <w:t>[13] 白二净, 王晓辉. 基于Lambda架构的山东省智慧旅游数据分析平台的研究[J]. 计算机应用与软件, 2020.</w:t>
      </w:r>
    </w:p>
    <w:p>
      <w:r>
        <w:rPr>
          <w:rFonts w:ascii="宋体" w:hAnsi="宋体" w:eastAsia="宋体"/>
          <w:sz w:val="24"/>
        </w:rPr>
        <w:t>[14] Suanpang P, Jamjunt P. The integration of a big data framework and a mobile application on the iOS platform to support smart tourism[J]. International Journal of Machine Learning and Computing, 2020, 10(6). DOI: 10.18178/ijmlc.2020.10.6.995.</w:t>
      </w:r>
    </w:p>
    <w:p>
      <w:r>
        <w:rPr>
          <w:rFonts w:ascii="宋体" w:hAnsi="宋体" w:eastAsia="宋体"/>
          <w:sz w:val="24"/>
        </w:rPr>
        <w:t>[15] Yallop A C, Gica O, Moisescu O, et al. Big data and analytics in tourism and hospitality: opportunities and risks[J]. Journal of Tourism Futures, 2020. DOI: 10.1108/JTF-10-2019-0108.</w:t>
      </w:r>
    </w:p>
    <w:p>
      <w:r>
        <w:rPr>
          <w:rFonts w:ascii="宋体" w:hAnsi="宋体" w:eastAsia="宋体"/>
          <w:sz w:val="24"/>
        </w:rPr>
        <w:t>[16] Yallop A C, Seraphin H. The digital traveller: implications for data ethics and data governance in tourism and hospitality[J]. Journal of Convention Management, 2021. DOI: 10.1108/jcm-12-2020-4278.</w:t>
      </w:r>
    </w:p>
    <w:p>
      <w:r>
        <w:rPr>
          <w:rFonts w:ascii="宋体" w:hAnsi="宋体" w:eastAsia="宋体"/>
          <w:sz w:val="24"/>
        </w:rPr>
        <w:t>&lt;!-- 第2章完 --&gt;</w:t>
      </w:r>
    </w:p>
    <w:p>
      <w:r>
        <w:rPr>
          <w:rFonts w:ascii="宋体" w:hAnsi="宋体" w:eastAsia="宋体"/>
          <w:sz w:val="24"/>
        </w:rPr>
        <w:t>[17] Mitchell R. Web Scraping with Python: Collecting More Data from the Modern Web[M]. O'Reilly Media, 2018.</w:t>
      </w:r>
    </w:p>
    <w:p>
      <w:r>
        <w:rPr>
          <w:rFonts w:ascii="宋体" w:hAnsi="宋体" w:eastAsia="宋体"/>
          <w:sz w:val="24"/>
        </w:rPr>
        <w:t>[18] Lawton G. Web scraping: A primer[J]. Communications of the ACM, 2020, 63(5): 15-17.</w:t>
      </w:r>
    </w:p>
    <w:p>
      <w:r>
        <w:rPr>
          <w:rFonts w:ascii="宋体" w:hAnsi="宋体" w:eastAsia="宋体"/>
          <w:sz w:val="24"/>
        </w:rPr>
        <w:t>[19] Doguc O, Hu Y. Automated web data collection with Python: Best practices and ethical considerations[J]. Journal of Web Engineering, 2022, 21(3): 845-870.</w:t>
      </w:r>
    </w:p>
    <w:p>
      <w:r>
        <w:rPr>
          <w:rFonts w:ascii="宋体" w:hAnsi="宋体" w:eastAsia="宋体"/>
          <w:sz w:val="24"/>
        </w:rPr>
        <w:t>[20] Taleb I, Dagher A, Zalila F, et al. Data quality assessment framework for big data[C]//IEEE International Congress on Big Data. 2018: 159-166.</w:t>
      </w:r>
    </w:p>
    <w:p>
      <w:r>
        <w:rPr>
          <w:rFonts w:ascii="宋体" w:hAnsi="宋体" w:eastAsia="宋体"/>
          <w:sz w:val="24"/>
        </w:rPr>
        <w:t>[21] Wang R Y, Strong D R. Beyond accuracy: What data quality means to data consumers[J]. Journal of Management Information Systems, 1996, 12(4): 5-33.</w:t>
      </w:r>
    </w:p>
    <w:p>
      <w:r>
        <w:rPr>
          <w:rFonts w:ascii="宋体" w:hAnsi="宋体" w:eastAsia="宋体"/>
          <w:sz w:val="24"/>
        </w:rPr>
        <w:t>[22] Cui Y, Widom J, Wiener J L. Tracing the lineage of view data in a warehousing environment[J]. ACM Transactions on Database Systems, 2000, 25(2): 179-227.</w:t>
      </w:r>
    </w:p>
    <w:p>
      <w:r>
        <w:rPr>
          <w:rFonts w:ascii="宋体" w:hAnsi="宋体" w:eastAsia="宋体"/>
          <w:sz w:val="24"/>
        </w:rPr>
        <w:t>[23] 高富平. 数据要素论：数据资源、资产和产品[M]. 北京: 法律出版社, 2023.</w:t>
      </w:r>
    </w:p>
    <w:p>
      <w:r>
        <w:rPr>
          <w:rFonts w:ascii="宋体" w:hAnsi="宋体" w:eastAsia="宋体"/>
          <w:sz w:val="24"/>
        </w:rPr>
        <w:t>[24] 程啸. 个人信息保护法教程[M]. 北京: 中国人民大学出版社, 2022.</w:t>
      </w:r>
    </w:p>
    <w:p>
      <w:pPr>
        <w:jc w:val="center"/>
      </w:pPr>
      <w:r>
        <w:drawing>
          <wp:inline xmlns:a="http://schemas.openxmlformats.org/drawingml/2006/main" xmlns:pic="http://schemas.openxmlformats.org/drawingml/2006/picture">
            <wp:extent cx="5029200" cy="3007326"/>
            <wp:docPr id="2" name="Picture 2"/>
            <wp:cNvGraphicFramePr>
              <a:graphicFrameLocks noChangeAspect="1"/>
            </wp:cNvGraphicFramePr>
            <a:graphic>
              <a:graphicData uri="http://schemas.openxmlformats.org/drawingml/2006/picture">
                <pic:pic>
                  <pic:nvPicPr>
                    <pic:cNvPr id="0" name="fig_2_1_data_sources.png"/>
                    <pic:cNvPicPr/>
                  </pic:nvPicPr>
                  <pic:blipFill>
                    <a:blip r:embed="rId10"/>
                    <a:stretch>
                      <a:fillRect/>
                    </a:stretch>
                  </pic:blipFill>
                  <pic:spPr>
                    <a:xfrm>
                      <a:off x="0" y="0"/>
                      <a:ext cx="5029200" cy="3007326"/>
                    </a:xfrm>
                    <a:prstGeom prst="rect"/>
                  </pic:spPr>
                </pic:pic>
              </a:graphicData>
            </a:graphic>
          </wp:inline>
        </w:drawing>
      </w:r>
    </w:p>
    <w:p>
      <w:pPr>
        <w:pStyle w:val="Heading1"/>
      </w:pPr>
      <w:r>
        <w:t>第3章 旅游数据清洗与预处理</w:t>
      </w:r>
    </w:p>
    <w:p>
      <w:pPr>
        <w:pStyle w:val="Heading2"/>
      </w:pPr>
      <w:r>
        <w:t>学习目标</w:t>
      </w:r>
    </w:p>
    <w:p>
      <w:r>
        <w:rPr>
          <w:rFonts w:ascii="宋体" w:hAnsi="宋体" w:eastAsia="宋体"/>
          <w:sz w:val="24"/>
        </w:rPr>
        <w:t>完成本章学习后，读者应当能够：</w:t>
      </w:r>
    </w:p>
    <w:p>
      <w:r>
        <w:rPr>
          <w:rFonts w:ascii="宋体" w:hAnsi="宋体" w:eastAsia="宋体"/>
          <w:sz w:val="24"/>
        </w:rPr>
        <w:t xml:space="preserve">1. </w:t>
      </w:r>
      <w:r>
        <w:rPr>
          <w:rFonts w:ascii="宋体" w:hAnsi="宋体" w:eastAsia="宋体"/>
          <w:b/>
          <w:sz w:val="24"/>
        </w:rPr>
        <w:t>识记</w:t>
      </w:r>
      <w:r>
        <w:rPr>
          <w:rFonts w:ascii="宋体" w:hAnsi="宋体" w:eastAsia="宋体"/>
          <w:sz w:val="24"/>
        </w:rPr>
        <w:t>：数据质量的主要维度（完整性、准确性、一致性、及时性、唯一性）及其评估方法。</w:t>
      </w:r>
    </w:p>
    <w:p>
      <w:r>
        <w:rPr>
          <w:rFonts w:ascii="宋体" w:hAnsi="宋体" w:eastAsia="宋体"/>
          <w:sz w:val="24"/>
        </w:rPr>
        <w:t xml:space="preserve">2. </w:t>
      </w:r>
      <w:r>
        <w:rPr>
          <w:rFonts w:ascii="宋体" w:hAnsi="宋体" w:eastAsia="宋体"/>
          <w:b/>
          <w:sz w:val="24"/>
        </w:rPr>
        <w:t>理解</w:t>
      </w:r>
      <w:r>
        <w:rPr>
          <w:rFonts w:ascii="宋体" w:hAnsi="宋体" w:eastAsia="宋体"/>
          <w:sz w:val="24"/>
        </w:rPr>
        <w:t>：缺失值处理、异常值检测和文本预处理的常用方法及其适用条件。</w:t>
      </w:r>
    </w:p>
    <w:p>
      <w:r>
        <w:rPr>
          <w:rFonts w:ascii="宋体" w:hAnsi="宋体" w:eastAsia="宋体"/>
          <w:sz w:val="24"/>
        </w:rPr>
        <w:t xml:space="preserve">3. </w:t>
      </w:r>
      <w:r>
        <w:rPr>
          <w:rFonts w:ascii="宋体" w:hAnsi="宋体" w:eastAsia="宋体"/>
          <w:b/>
          <w:sz w:val="24"/>
        </w:rPr>
        <w:t>应用</w:t>
      </w:r>
      <w:r>
        <w:rPr>
          <w:rFonts w:ascii="宋体" w:hAnsi="宋体" w:eastAsia="宋体"/>
          <w:sz w:val="24"/>
        </w:rPr>
        <w:t>：使用Python Pandas库完成旅游数据的清洗、转换和预处理操作。</w:t>
      </w:r>
    </w:p>
    <w:p>
      <w:r>
        <w:rPr>
          <w:rFonts w:ascii="宋体" w:hAnsi="宋体" w:eastAsia="宋体"/>
          <w:sz w:val="24"/>
        </w:rPr>
        <w:t xml:space="preserve">4. </w:t>
      </w:r>
      <w:r>
        <w:rPr>
          <w:rFonts w:ascii="宋体" w:hAnsi="宋体" w:eastAsia="宋体"/>
          <w:b/>
          <w:sz w:val="24"/>
        </w:rPr>
        <w:t>分析</w:t>
      </w:r>
      <w:r>
        <w:rPr>
          <w:rFonts w:ascii="宋体" w:hAnsi="宋体" w:eastAsia="宋体"/>
          <w:sz w:val="24"/>
        </w:rPr>
        <w:t>：针对不同类型的旅游数据（结构化交易数据、非结构化评论文本、时空轨迹数据），选择合适的预处理策略。</w:t>
      </w:r>
    </w:p>
    <w:p>
      <w:r>
        <w:rPr>
          <w:rFonts w:ascii="宋体" w:hAnsi="宋体" w:eastAsia="宋体"/>
          <w:sz w:val="24"/>
        </w:rPr>
        <w:t xml:space="preserve">5. </w:t>
      </w:r>
      <w:r>
        <w:rPr>
          <w:rFonts w:ascii="宋体" w:hAnsi="宋体" w:eastAsia="宋体"/>
          <w:b/>
          <w:sz w:val="24"/>
        </w:rPr>
        <w:t>评价</w:t>
      </w:r>
      <w:r>
        <w:rPr>
          <w:rFonts w:ascii="宋体" w:hAnsi="宋体" w:eastAsia="宋体"/>
          <w:sz w:val="24"/>
        </w:rPr>
        <w:t>：评估不同数据清洗策略对后续分析结果的影响，判断清洗方案的合理性。</w:t>
      </w:r>
    </w:p>
    <w:p>
      <w:r>
        <w:rPr>
          <w:rFonts w:ascii="宋体" w:hAnsi="宋体" w:eastAsia="宋体"/>
          <w:sz w:val="24"/>
        </w:rPr>
        <w:t xml:space="preserve">6. </w:t>
      </w:r>
      <w:r>
        <w:rPr>
          <w:rFonts w:ascii="宋体" w:hAnsi="宋体" w:eastAsia="宋体"/>
          <w:b/>
          <w:sz w:val="24"/>
        </w:rPr>
        <w:t>创造</w:t>
      </w:r>
      <w:r>
        <w:rPr>
          <w:rFonts w:ascii="宋体" w:hAnsi="宋体" w:eastAsia="宋体"/>
          <w:sz w:val="24"/>
        </w:rPr>
        <w:t>：设计一个面向旅游大数据平台的自动化数据清洗流水线。</w:t>
      </w:r>
    </w:p>
    <w:p>
      <w:pPr>
        <w:pStyle w:val="Heading2"/>
      </w:pPr>
      <w:r>
        <w:t>导入案例：当数据"说谎"时</w:t>
      </w:r>
    </w:p>
    <w:p>
      <w:r>
        <w:rPr>
          <w:rFonts w:ascii="宋体" w:hAnsi="宋体" w:eastAsia="宋体"/>
          <w:sz w:val="24"/>
        </w:rPr>
        <w:t>某景区管理团队基于其电子票务系统数据发现，2024年3月15日（周五）的入园游客数突然飙升至平日的5倍，达到8.5万人次。管理团队立即启动了应急分流预案，增加了临时摆渡车和安保人员。然而事后核实发现，当天实际入园人数仅为1.7万人次——系统数据暴增的原因是一个票务接口的批量测试数据被误写入了生产数据库。</w:t>
      </w:r>
    </w:p>
    <w:p>
      <w:r>
        <w:rPr>
          <w:rFonts w:ascii="宋体" w:hAnsi="宋体" w:eastAsia="宋体"/>
          <w:sz w:val="24"/>
        </w:rPr>
        <w:t>与此同时，该景区的数据分析团队在处理游客评论数据时发现，某景点的好评率从月均85%突然升至98%。深入排查后发现，一家营销公司利用机器人账号发布了大量格式雷同的5星好评，严重扭曲了满意度分析结果。</w:t>
      </w:r>
    </w:p>
    <w:p>
      <w:r>
        <w:rPr>
          <w:rFonts w:ascii="宋体" w:hAnsi="宋体" w:eastAsia="宋体"/>
          <w:sz w:val="24"/>
        </w:rPr>
        <w:t>这两个案例揭示了数据清洗的核心价值：在大数据时代，数据质量问题不是例外而是常态，未经清洗的"脏数据"不仅无法产生有价值的洞察，反而可能误导决策。数据清洗是D.A.T.A.框架D环节的最后一步，也是保障后续分析可靠性的关键防线。（说明性案例，基于行业典型情境构建）</w:t>
      </w:r>
    </w:p>
    <w:p>
      <w:r>
        <w:rPr>
          <w:rFonts w:ascii="宋体" w:hAnsi="宋体" w:eastAsia="宋体"/>
          <w:sz w:val="24"/>
        </w:rPr>
        <w:t>---</w:t>
      </w:r>
    </w:p>
    <w:p>
      <w:pPr>
        <w:pStyle w:val="Heading2"/>
      </w:pPr>
      <w:r>
        <w:t>3.1 数据质量评估与问题诊断</w:t>
      </w:r>
    </w:p>
    <w:p>
      <w:pPr>
        <w:pStyle w:val="Heading3"/>
      </w:pPr>
      <w:r>
        <w:t>3.1.1 数据质量维度</w:t>
      </w:r>
    </w:p>
    <w:p>
      <w:r>
        <w:rPr>
          <w:rFonts w:ascii="宋体" w:hAnsi="宋体" w:eastAsia="宋体"/>
          <w:sz w:val="24"/>
        </w:rPr>
        <w:t>数据质量评估是数据清洗的前置环节，其目的是系统性地识别和量化数据中存在的问题。旅游大数据的质量评估通常从以下五个维度展开：</w:t>
      </w:r>
    </w:p>
    <w:tbl>
      <w:tblPr>
        <w:tblStyle w:val="LightGrid-Accent1"/>
        <w:tblW w:type="auto" w:w="0"/>
        <w:tblLook w:firstColumn="1" w:firstRow="1" w:lastColumn="0" w:lastRow="0" w:noHBand="0" w:noVBand="1" w:val="04A0"/>
      </w:tblPr>
      <w:tblGrid>
        <w:gridCol w:w="3041"/>
        <w:gridCol w:w="3041"/>
        <w:gridCol w:w="3041"/>
      </w:tblGrid>
      <w:tr>
        <w:tc>
          <w:tcPr>
            <w:tcW w:type="dxa" w:w="3041"/>
          </w:tcPr>
          <w:p>
            <w:r>
              <w:rPr>
                <w:rFonts w:ascii="宋体" w:hAnsi="宋体" w:eastAsia="宋体"/>
                <w:b/>
                <w:sz w:val="20"/>
              </w:rPr>
              <w:t>质量维度</w:t>
            </w:r>
          </w:p>
        </w:tc>
        <w:tc>
          <w:tcPr>
            <w:tcW w:type="dxa" w:w="3041"/>
          </w:tcPr>
          <w:p>
            <w:r>
              <w:rPr>
                <w:rFonts w:ascii="宋体" w:hAnsi="宋体" w:eastAsia="宋体"/>
                <w:b/>
                <w:sz w:val="20"/>
              </w:rPr>
              <w:t>定义</w:t>
            </w:r>
          </w:p>
        </w:tc>
        <w:tc>
          <w:tcPr>
            <w:tcW w:type="dxa" w:w="3041"/>
          </w:tcPr>
          <w:p>
            <w:r>
              <w:rPr>
                <w:rFonts w:ascii="宋体" w:hAnsi="宋体" w:eastAsia="宋体"/>
                <w:b/>
                <w:sz w:val="20"/>
              </w:rPr>
              <w:t>旅游数据中的典型问题</w:t>
            </w:r>
          </w:p>
        </w:tc>
      </w:tr>
      <w:tr>
        <w:tc>
          <w:tcPr>
            <w:tcW w:type="dxa" w:w="3041"/>
          </w:tcPr>
          <w:p>
            <w:r>
              <w:rPr>
                <w:rFonts w:ascii="宋体" w:hAnsi="宋体" w:eastAsia="宋体"/>
                <w:sz w:val="20"/>
              </w:rPr>
              <w:t>**完整性**</w:t>
            </w:r>
          </w:p>
        </w:tc>
        <w:tc>
          <w:tcPr>
            <w:tcW w:type="dxa" w:w="3041"/>
          </w:tcPr>
          <w:p>
            <w:r>
              <w:rPr>
                <w:rFonts w:ascii="宋体" w:hAnsi="宋体" w:eastAsia="宋体"/>
                <w:sz w:val="20"/>
              </w:rPr>
              <w:t>数据记录和字段是否有缺失</w:t>
            </w:r>
          </w:p>
        </w:tc>
        <w:tc>
          <w:tcPr>
            <w:tcW w:type="dxa" w:w="3041"/>
          </w:tcPr>
          <w:p>
            <w:r>
              <w:rPr>
                <w:rFonts w:ascii="宋体" w:hAnsi="宋体" w:eastAsia="宋体"/>
                <w:sz w:val="20"/>
              </w:rPr>
              <w:t>景区票务系统中游客来源地字段为空；运营商信令数据存在时间断档</w:t>
            </w:r>
          </w:p>
        </w:tc>
      </w:tr>
      <w:tr>
        <w:tc>
          <w:tcPr>
            <w:tcW w:type="dxa" w:w="3041"/>
          </w:tcPr>
          <w:p>
            <w:r>
              <w:rPr>
                <w:rFonts w:ascii="宋体" w:hAnsi="宋体" w:eastAsia="宋体"/>
                <w:sz w:val="20"/>
              </w:rPr>
              <w:t>**准确性**</w:t>
            </w:r>
          </w:p>
        </w:tc>
        <w:tc>
          <w:tcPr>
            <w:tcW w:type="dxa" w:w="3041"/>
          </w:tcPr>
          <w:p>
            <w:r>
              <w:rPr>
                <w:rFonts w:ascii="宋体" w:hAnsi="宋体" w:eastAsia="宋体"/>
                <w:sz w:val="20"/>
              </w:rPr>
              <w:t>数据值是否反映了真实情况</w:t>
            </w:r>
          </w:p>
        </w:tc>
        <w:tc>
          <w:tcPr>
            <w:tcW w:type="dxa" w:w="3041"/>
          </w:tcPr>
          <w:p>
            <w:r>
              <w:rPr>
                <w:rFonts w:ascii="宋体" w:hAnsi="宋体" w:eastAsia="宋体"/>
                <w:sz w:val="20"/>
              </w:rPr>
              <w:t>GPS定位因信号遮挡而偏移；爬虫抓取的价格信息因页面结构变化而出错</w:t>
            </w:r>
          </w:p>
        </w:tc>
      </w:tr>
      <w:tr>
        <w:tc>
          <w:tcPr>
            <w:tcW w:type="dxa" w:w="3041"/>
          </w:tcPr>
          <w:p>
            <w:r>
              <w:rPr>
                <w:rFonts w:ascii="宋体" w:hAnsi="宋体" w:eastAsia="宋体"/>
                <w:sz w:val="20"/>
              </w:rPr>
              <w:t>**一致性**</w:t>
            </w:r>
          </w:p>
        </w:tc>
        <w:tc>
          <w:tcPr>
            <w:tcW w:type="dxa" w:w="3041"/>
          </w:tcPr>
          <w:p>
            <w:r>
              <w:rPr>
                <w:rFonts w:ascii="宋体" w:hAnsi="宋体" w:eastAsia="宋体"/>
                <w:sz w:val="20"/>
              </w:rPr>
              <w:t>不同数据源对同一指标的统计是否一致</w:t>
            </w:r>
          </w:p>
        </w:tc>
        <w:tc>
          <w:tcPr>
            <w:tcW w:type="dxa" w:w="3041"/>
          </w:tcPr>
          <w:p>
            <w:r>
              <w:rPr>
                <w:rFonts w:ascii="宋体" w:hAnsi="宋体" w:eastAsia="宋体"/>
                <w:sz w:val="20"/>
              </w:rPr>
              <w:t>OTA平台显示的酒店入住率与酒店PMS系统记录不一致</w:t>
            </w:r>
          </w:p>
        </w:tc>
      </w:tr>
      <w:tr>
        <w:tc>
          <w:tcPr>
            <w:tcW w:type="dxa" w:w="3041"/>
          </w:tcPr>
          <w:p>
            <w:r>
              <w:rPr>
                <w:rFonts w:ascii="宋体" w:hAnsi="宋体" w:eastAsia="宋体"/>
                <w:sz w:val="20"/>
              </w:rPr>
              <w:t>**及时性**</w:t>
            </w:r>
          </w:p>
        </w:tc>
        <w:tc>
          <w:tcPr>
            <w:tcW w:type="dxa" w:w="3041"/>
          </w:tcPr>
          <w:p>
            <w:r>
              <w:rPr>
                <w:rFonts w:ascii="宋体" w:hAnsi="宋体" w:eastAsia="宋体"/>
                <w:sz w:val="20"/>
              </w:rPr>
              <w:t>数据是否在有效时间窗口内可用</w:t>
            </w:r>
          </w:p>
        </w:tc>
        <w:tc>
          <w:tcPr>
            <w:tcW w:type="dxa" w:w="3041"/>
          </w:tcPr>
          <w:p>
            <w:r>
              <w:rPr>
                <w:rFonts w:ascii="宋体" w:hAnsi="宋体" w:eastAsia="宋体"/>
                <w:sz w:val="20"/>
              </w:rPr>
              <w:t>T+1批量数据延迟到T+2才入库；实时数据流因网络故障出现积压</w:t>
            </w:r>
          </w:p>
        </w:tc>
      </w:tr>
      <w:tr>
        <w:tc>
          <w:tcPr>
            <w:tcW w:type="dxa" w:w="3041"/>
          </w:tcPr>
          <w:p>
            <w:r>
              <w:rPr>
                <w:rFonts w:ascii="宋体" w:hAnsi="宋体" w:eastAsia="宋体"/>
                <w:sz w:val="20"/>
              </w:rPr>
              <w:t>**唯一性**</w:t>
            </w:r>
          </w:p>
        </w:tc>
        <w:tc>
          <w:tcPr>
            <w:tcW w:type="dxa" w:w="3041"/>
          </w:tcPr>
          <w:p>
            <w:r>
              <w:rPr>
                <w:rFonts w:ascii="宋体" w:hAnsi="宋体" w:eastAsia="宋体"/>
                <w:sz w:val="20"/>
              </w:rPr>
              <w:t>数据记录是否存在重复</w:t>
            </w:r>
          </w:p>
        </w:tc>
        <w:tc>
          <w:tcPr>
            <w:tcW w:type="dxa" w:w="3041"/>
          </w:tcPr>
          <w:p>
            <w:r>
              <w:rPr>
                <w:rFonts w:ascii="宋体" w:hAnsi="宋体" w:eastAsia="宋体"/>
                <w:sz w:val="20"/>
              </w:rPr>
              <w:t>同一游客的购票记录因系统重试而被重复写入；爬虫重复抓取同一页面</w:t>
            </w:r>
          </w:p>
        </w:tc>
      </w:tr>
    </w:tbl>
    <w:p/>
    <w:p>
      <w:pPr>
        <w:pStyle w:val="Heading3"/>
      </w:pPr>
      <w:r>
        <w:t>3.1.2 数据质量评估方法</w:t>
      </w:r>
    </w:p>
    <w:p>
      <w:r>
        <w:rPr>
          <w:rFonts w:ascii="宋体" w:hAnsi="宋体" w:eastAsia="宋体"/>
          <w:sz w:val="24"/>
        </w:rPr>
      </w:r>
      <w:r>
        <w:rPr>
          <w:rFonts w:ascii="宋体" w:hAnsi="宋体" w:eastAsia="宋体"/>
          <w:b/>
          <w:sz w:val="24"/>
        </w:rPr>
        <w:t>（1）描述性统计诊断</w:t>
      </w:r>
      <w:r>
        <w:rPr>
          <w:rFonts w:ascii="宋体" w:hAnsi="宋体" w:eastAsia="宋体"/>
          <w:sz w:val="24"/>
        </w:rPr>
      </w:r>
    </w:p>
    <w:p>
      <w:r>
        <w:rPr>
          <w:rFonts w:ascii="宋体" w:hAnsi="宋体" w:eastAsia="宋体"/>
          <w:sz w:val="24"/>
        </w:rPr>
        <w:t>通过Pandas的describe()、info()和value_counts()等函数，可以快速了解数据的基本分布和异常情况。对于数值型字段，关注均值、中位数、最小值、最大值和四分位数，判断是否存在明显的异常值或数据截断。对于分类型字段，关注唯一值数量和各值的频次分布，判断是否存在异常编码或默认值。</w:t>
      </w:r>
    </w:p>
    <w:p>
      <w:pPr>
        <w:spacing w:after="0" w:line="240" w:lineRule="auto"/>
      </w:pPr>
      <w:r>
        <w:rPr>
          <w:rFonts w:ascii="Consolas" w:hAnsi="Consolas"/>
          <w:color w:val="333333"/>
          <w:sz w:val="18"/>
        </w:rPr>
        <w:t>import pandas as pd</w:t>
      </w:r>
    </w:p>
    <w:p>
      <w:pPr>
        <w:spacing w:after="0" w:line="240" w:lineRule="auto"/>
      </w:pPr>
      <w:r>
        <w:rPr>
          <w:rFonts w:ascii="Consolas" w:hAnsi="Consolas"/>
          <w:color w:val="333333"/>
          <w:sz w:val="18"/>
        </w:rPr>
        <w:t>import numpy as np</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加载旅游数据</w:t>
      </w:r>
    </w:p>
    <w:p>
      <w:pPr>
        <w:spacing w:after="0" w:line="240" w:lineRule="auto"/>
      </w:pPr>
      <w:r>
        <w:rPr>
          <w:rFonts w:ascii="Consolas" w:hAnsi="Consolas"/>
          <w:color w:val="333333"/>
          <w:sz w:val="18"/>
        </w:rPr>
        <w:t>df = pd.read_csv('tourism_data.csv')</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基本信息检查</w:t>
      </w:r>
    </w:p>
    <w:p>
      <w:pPr>
        <w:spacing w:after="0" w:line="240" w:lineRule="auto"/>
      </w:pPr>
      <w:r>
        <w:rPr>
          <w:rFonts w:ascii="Consolas" w:hAnsi="Consolas"/>
          <w:color w:val="333333"/>
          <w:sz w:val="18"/>
        </w:rPr>
        <w:t>print("=== 数据基本信息 ===")</w:t>
      </w:r>
    </w:p>
    <w:p>
      <w:pPr>
        <w:spacing w:after="0" w:line="240" w:lineRule="auto"/>
      </w:pPr>
      <w:r>
        <w:rPr>
          <w:rFonts w:ascii="Consolas" w:hAnsi="Consolas"/>
          <w:color w:val="333333"/>
          <w:sz w:val="18"/>
        </w:rPr>
        <w:t>print(df.info())</w:t>
      </w:r>
    </w:p>
    <w:p>
      <w:pPr>
        <w:spacing w:after="0" w:line="240" w:lineRule="auto"/>
      </w:pPr>
      <w:r>
        <w:rPr>
          <w:rFonts w:ascii="Consolas" w:hAnsi="Consolas"/>
          <w:color w:val="333333"/>
          <w:sz w:val="18"/>
        </w:rPr>
        <w:t>print(f"\n数据形状: {df.shape}")</w:t>
      </w:r>
    </w:p>
    <w:p>
      <w:pPr>
        <w:spacing w:after="0" w:line="240" w:lineRule="auto"/>
      </w:pPr>
      <w:r>
        <w:rPr>
          <w:rFonts w:ascii="Consolas" w:hAnsi="Consolas"/>
          <w:color w:val="333333"/>
          <w:sz w:val="18"/>
        </w:rPr>
        <w:t>print(f"缺失值统计:\n{df.isnull().sum()}")</w:t>
      </w:r>
    </w:p>
    <w:p>
      <w:pPr>
        <w:spacing w:after="0" w:line="240" w:lineRule="auto"/>
      </w:pPr>
      <w:r>
        <w:rPr>
          <w:rFonts w:ascii="Consolas" w:hAnsi="Consolas"/>
          <w:color w:val="333333"/>
          <w:sz w:val="18"/>
        </w:rPr>
        <w:t>print(f"缺失率:\n{(df.isnull().sum() / len(df) * 100).round(2)}%")</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数值字段描述性统计</w:t>
      </w:r>
    </w:p>
    <w:p>
      <w:pPr>
        <w:spacing w:after="0" w:line="240" w:lineRule="auto"/>
      </w:pPr>
      <w:r>
        <w:rPr>
          <w:rFonts w:ascii="Consolas" w:hAnsi="Consolas"/>
          <w:color w:val="333333"/>
          <w:sz w:val="18"/>
        </w:rPr>
        <w:t>print("\n=== 数值字段统计 ===")</w:t>
      </w:r>
    </w:p>
    <w:p>
      <w:pPr>
        <w:spacing w:after="0" w:line="240" w:lineRule="auto"/>
      </w:pPr>
      <w:r>
        <w:rPr>
          <w:rFonts w:ascii="Consolas" w:hAnsi="Consolas"/>
          <w:color w:val="333333"/>
          <w:sz w:val="18"/>
        </w:rPr>
        <w:t>print(df.describe())</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分类字段频次分布</w:t>
      </w:r>
    </w:p>
    <w:p>
      <w:pPr>
        <w:spacing w:after="0" w:line="240" w:lineRule="auto"/>
      </w:pPr>
      <w:r>
        <w:rPr>
          <w:rFonts w:ascii="Consolas" w:hAnsi="Consolas"/>
          <w:color w:val="333333"/>
          <w:sz w:val="18"/>
        </w:rPr>
        <w:t>print("\n=== 分类字段分布 ===")</w:t>
      </w:r>
    </w:p>
    <w:p>
      <w:pPr>
        <w:spacing w:after="0" w:line="240" w:lineRule="auto"/>
      </w:pPr>
      <w:r>
        <w:rPr>
          <w:rFonts w:ascii="Consolas" w:hAnsi="Consolas"/>
          <w:color w:val="333333"/>
          <w:sz w:val="18"/>
        </w:rPr>
        <w:t>for col in df.select_dtypes(include=['object']).columns:</w:t>
      </w:r>
    </w:p>
    <w:p>
      <w:pPr>
        <w:spacing w:after="0" w:line="240" w:lineRule="auto"/>
      </w:pPr>
      <w:r>
        <w:rPr>
          <w:rFonts w:ascii="Consolas" w:hAnsi="Consolas"/>
          <w:color w:val="333333"/>
          <w:sz w:val="18"/>
        </w:rPr>
        <w:t xml:space="preserve">    print(f"\n{col}:")</w:t>
      </w:r>
    </w:p>
    <w:p>
      <w:pPr>
        <w:spacing w:after="0" w:line="240" w:lineRule="auto"/>
      </w:pPr>
      <w:r>
        <w:rPr>
          <w:rFonts w:ascii="Consolas" w:hAnsi="Consolas"/>
          <w:color w:val="333333"/>
          <w:sz w:val="18"/>
        </w:rPr>
        <w:t xml:space="preserve">    print(df[col].value_counts().head(10))</w:t>
      </w:r>
    </w:p>
    <w:p>
      <w:r>
        <w:rPr>
          <w:rFonts w:ascii="宋体" w:hAnsi="宋体" w:eastAsia="宋体"/>
          <w:sz w:val="24"/>
        </w:rPr>
      </w:r>
      <w:r>
        <w:rPr>
          <w:rFonts w:ascii="宋体" w:hAnsi="宋体" w:eastAsia="宋体"/>
          <w:b/>
          <w:sz w:val="24"/>
        </w:rPr>
        <w:t>（2）缺失值模式分析</w:t>
      </w:r>
      <w:r>
        <w:rPr>
          <w:rFonts w:ascii="宋体" w:hAnsi="宋体" w:eastAsia="宋体"/>
          <w:sz w:val="24"/>
        </w:rPr>
      </w:r>
    </w:p>
    <w:p>
      <w:r>
        <w:rPr>
          <w:rFonts w:ascii="宋体" w:hAnsi="宋体" w:eastAsia="宋体"/>
          <w:sz w:val="24"/>
        </w:rPr>
        <w:t>缺失值分析不仅关注缺失的数量，还需要分析缺失的模式。缺失模式可以分为完全随机缺失（MCAR）、随机缺失（MAR）和非随机缺失（MNAR），不同模式需要采用不同的处理策略。</w:t>
      </w:r>
    </w:p>
    <w:p>
      <w:r>
        <w:rPr>
          <w:rFonts w:ascii="宋体" w:hAnsi="宋体" w:eastAsia="宋体"/>
          <w:sz w:val="24"/>
        </w:rPr>
      </w:r>
      <w:r>
        <w:rPr>
          <w:rFonts w:ascii="宋体" w:hAnsi="宋体" w:eastAsia="宋体"/>
          <w:b/>
          <w:sz w:val="24"/>
        </w:rPr>
        <w:t>（3）异常值检测</w:t>
      </w:r>
      <w:r>
        <w:rPr>
          <w:rFonts w:ascii="宋体" w:hAnsi="宋体" w:eastAsia="宋体"/>
          <w:sz w:val="24"/>
        </w:rPr>
      </w:r>
    </w:p>
    <w:p>
      <w:r>
        <w:rPr>
          <w:rFonts w:ascii="宋体" w:hAnsi="宋体" w:eastAsia="宋体"/>
          <w:sz w:val="24"/>
        </w:rPr>
        <w:t>异常值（Outlier）是指显著偏离正常范围的值。在旅游数据中，异常值可能是真实极端事件（如黄金周期间的客流高峰），也可能是数据错误（如传感器故障导致的异常读数）。区分这两种情况需要结合业务知识和统计分析。</w:t>
      </w:r>
    </w:p>
    <w:p>
      <w:r>
        <w:rPr>
          <w:rFonts w:ascii="宋体" w:hAnsi="宋体" w:eastAsia="宋体"/>
          <w:sz w:val="24"/>
        </w:rPr>
      </w:r>
      <w:r>
        <w:rPr>
          <w:rFonts w:ascii="宋体" w:hAnsi="宋体" w:eastAsia="宋体"/>
          <w:b/>
          <w:sz w:val="24"/>
        </w:rPr>
        <w:t>（4）跨数据源一致性检查</w:t>
      </w:r>
      <w:r>
        <w:rPr>
          <w:rFonts w:ascii="宋体" w:hAnsi="宋体" w:eastAsia="宋体"/>
          <w:sz w:val="24"/>
        </w:rPr>
      </w:r>
    </w:p>
    <w:p>
      <w:r>
        <w:rPr>
          <w:rFonts w:ascii="宋体" w:hAnsi="宋体" w:eastAsia="宋体"/>
          <w:sz w:val="24"/>
        </w:rPr>
        <w:t>当同一指标存在多个数据源时，可以进行交叉验证。例如，将景区闸机统计的入园人数与运营商信令估算的游客数进行对比，差异超过20%时可能意味着某个数据源存在问题。</w:t>
      </w:r>
    </w:p>
    <w:p>
      <w:pPr>
        <w:pStyle w:val="Heading3"/>
      </w:pPr>
      <w:r>
        <w:t>3.1.3 数据质量评估报告</w:t>
      </w:r>
    </w:p>
    <w:p>
      <w:r>
        <w:rPr>
          <w:rFonts w:ascii="宋体" w:hAnsi="宋体" w:eastAsia="宋体"/>
          <w:sz w:val="24"/>
        </w:rPr>
        <w:t>数据质量评估完成后，应生成结构化的评估报告，包含以下内容：</w:t>
      </w:r>
    </w:p>
    <w:p>
      <w:r>
        <w:rPr>
          <w:rFonts w:ascii="宋体" w:hAnsi="宋体" w:eastAsia="宋体"/>
          <w:sz w:val="24"/>
        </w:rPr>
        <w:t>- 数据概况（记录数、字段数、时间范围）</w:t>
      </w:r>
    </w:p>
    <w:p>
      <w:r>
        <w:rPr>
          <w:rFonts w:ascii="宋体" w:hAnsi="宋体" w:eastAsia="宋体"/>
          <w:sz w:val="24"/>
        </w:rPr>
        <w:t>- 各字段缺失率和缺失模式</w:t>
      </w:r>
    </w:p>
    <w:p>
      <w:r>
        <w:rPr>
          <w:rFonts w:ascii="宋体" w:hAnsi="宋体" w:eastAsia="宋体"/>
          <w:sz w:val="24"/>
        </w:rPr>
        <w:t>- 异常值检测结果和初步判断</w:t>
      </w:r>
    </w:p>
    <w:p>
      <w:r>
        <w:rPr>
          <w:rFonts w:ascii="宋体" w:hAnsi="宋体" w:eastAsia="宋体"/>
          <w:sz w:val="24"/>
        </w:rPr>
        <w:t>- 跨数据源一致性检查结果</w:t>
      </w:r>
    </w:p>
    <w:p>
      <w:r>
        <w:rPr>
          <w:rFonts w:ascii="宋体" w:hAnsi="宋体" w:eastAsia="宋体"/>
          <w:sz w:val="24"/>
        </w:rPr>
        <w:t>- 数据质量评分（各维度打分）</w:t>
      </w:r>
    </w:p>
    <w:p>
      <w:r>
        <w:rPr>
          <w:rFonts w:ascii="宋体" w:hAnsi="宋体" w:eastAsia="宋体"/>
          <w:sz w:val="24"/>
        </w:rPr>
        <w:t>- 清洗建议和优先级排序</w:t>
      </w:r>
    </w:p>
    <w:p>
      <w:r>
        <w:rPr>
          <w:rFonts w:ascii="宋体" w:hAnsi="宋体" w:eastAsia="宋体"/>
          <w:sz w:val="24"/>
        </w:rPr>
        <w:t>---</w:t>
      </w:r>
    </w:p>
    <w:p>
      <w:pPr>
        <w:pStyle w:val="Heading2"/>
      </w:pPr>
      <w:r>
        <w:t>3.2 缺失值处理方法</w:t>
      </w:r>
    </w:p>
    <w:p>
      <w:pPr>
        <w:pStyle w:val="Heading3"/>
      </w:pPr>
      <w:r>
        <w:t>3.2.1 缺失值的类型与成因</w:t>
      </w:r>
    </w:p>
    <w:p>
      <w:r>
        <w:rPr>
          <w:rFonts w:ascii="宋体" w:hAnsi="宋体" w:eastAsia="宋体"/>
          <w:sz w:val="24"/>
        </w:rPr>
        <w:t>旅游大数据中的缺失值成因多样，需要根据成因选择合适的处理方法：</w:t>
      </w:r>
    </w:p>
    <w:p>
      <w:r>
        <w:rPr>
          <w:rFonts w:ascii="宋体" w:hAnsi="宋体" w:eastAsia="宋体"/>
          <w:sz w:val="24"/>
        </w:rPr>
      </w:r>
      <w:r>
        <w:rPr>
          <w:rFonts w:ascii="宋体" w:hAnsi="宋体" w:eastAsia="宋体"/>
          <w:b/>
          <w:sz w:val="24"/>
        </w:rPr>
        <w:t>（1）系统性缺失</w:t>
      </w:r>
      <w:r>
        <w:rPr>
          <w:rFonts w:ascii="宋体" w:hAnsi="宋体" w:eastAsia="宋体"/>
          <w:sz w:val="24"/>
        </w:rPr>
        <w:t>：由于采集系统设计缺陷或故障导致的数据缺失。例如，某个景区的传感器在特定时间段内离线，导致该时段的数据完全缺失。这类缺失通常是连续的整段缺失。</w:t>
      </w:r>
    </w:p>
    <w:p>
      <w:r>
        <w:rPr>
          <w:rFonts w:ascii="宋体" w:hAnsi="宋体" w:eastAsia="宋体"/>
          <w:sz w:val="24"/>
        </w:rPr>
      </w:r>
      <w:r>
        <w:rPr>
          <w:rFonts w:ascii="宋体" w:hAnsi="宋体" w:eastAsia="宋体"/>
          <w:b/>
          <w:sz w:val="24"/>
        </w:rPr>
        <w:t>（2）随机性缺失</w:t>
      </w:r>
      <w:r>
        <w:rPr>
          <w:rFonts w:ascii="宋体" w:hAnsi="宋体" w:eastAsia="宋体"/>
          <w:sz w:val="24"/>
        </w:rPr>
        <w:t>：由于网络传输不稳定、用户未填写某些字段或数据转换错误等原因导致的零星缺失。例如，OTA预订记录中部分游客未填写手机号。</w:t>
      </w:r>
    </w:p>
    <w:p>
      <w:r>
        <w:rPr>
          <w:rFonts w:ascii="宋体" w:hAnsi="宋体" w:eastAsia="宋体"/>
          <w:sz w:val="24"/>
        </w:rPr>
      </w:r>
      <w:r>
        <w:rPr>
          <w:rFonts w:ascii="宋体" w:hAnsi="宋体" w:eastAsia="宋体"/>
          <w:b/>
          <w:sz w:val="24"/>
        </w:rPr>
        <w:t>（3）结构性缺失</w:t>
      </w:r>
      <w:r>
        <w:rPr>
          <w:rFonts w:ascii="宋体" w:hAnsi="宋体" w:eastAsia="宋体"/>
          <w:sz w:val="24"/>
        </w:rPr>
        <w:t>：某些字段在某些条件下本就不存在。例如，未购买保险的游客没有保险费字段；使用免票入场的老年游客没有票价信息。</w:t>
      </w:r>
    </w:p>
    <w:p>
      <w:pPr>
        <w:pStyle w:val="Heading3"/>
      </w:pPr>
      <w:r>
        <w:t>3.2.2 缺失值处理策略</w:t>
      </w:r>
    </w:p>
    <w:p>
      <w:r>
        <w:rPr>
          <w:rFonts w:ascii="宋体" w:hAnsi="宋体" w:eastAsia="宋体"/>
          <w:sz w:val="24"/>
        </w:rPr>
      </w:r>
      <w:r>
        <w:rPr>
          <w:rFonts w:ascii="宋体" w:hAnsi="宋体" w:eastAsia="宋体"/>
          <w:b/>
          <w:sz w:val="24"/>
        </w:rPr>
        <w:t>（1）删除法</w:t>
      </w:r>
      <w:r>
        <w:rPr>
          <w:rFonts w:ascii="宋体" w:hAnsi="宋体" w:eastAsia="宋体"/>
          <w:sz w:val="24"/>
        </w:rPr>
      </w:r>
    </w:p>
    <w:p>
      <w:r>
        <w:rPr>
          <w:rFonts w:ascii="宋体" w:hAnsi="宋体" w:eastAsia="宋体"/>
          <w:sz w:val="24"/>
        </w:rPr>
        <w:t>当缺失记录占比较小（通常&lt;5%）且缺失为随机缺失时，可以直接删除包含缺失值的记录。Pandas中通过dropna()实现：</w:t>
      </w:r>
    </w:p>
    <w:p>
      <w:pPr>
        <w:spacing w:after="0" w:line="240" w:lineRule="auto"/>
      </w:pPr>
      <w:r>
        <w:rPr>
          <w:rFonts w:ascii="Consolas" w:hAnsi="Consolas"/>
          <w:color w:val="333333"/>
          <w:sz w:val="18"/>
        </w:rPr>
        <w:t># 删除任何字段缺失的行</w:t>
      </w:r>
    </w:p>
    <w:p>
      <w:pPr>
        <w:spacing w:after="0" w:line="240" w:lineRule="auto"/>
      </w:pPr>
      <w:r>
        <w:rPr>
          <w:rFonts w:ascii="Consolas" w:hAnsi="Consolas"/>
          <w:color w:val="333333"/>
          <w:sz w:val="18"/>
        </w:rPr>
        <w:t>df_clean = df.dropna()</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仅删除关键字段缺失的行</w:t>
      </w:r>
    </w:p>
    <w:p>
      <w:pPr>
        <w:spacing w:after="0" w:line="240" w:lineRule="auto"/>
      </w:pPr>
      <w:r>
        <w:rPr>
          <w:rFonts w:ascii="Consolas" w:hAnsi="Consolas"/>
          <w:color w:val="333333"/>
          <w:sz w:val="18"/>
        </w:rPr>
        <w:t>df_clean = df.dropna(subset=['visitor_id', 'entry_time', 'attraction_id'])</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删除缺失率超过50%的列</w:t>
      </w:r>
    </w:p>
    <w:p>
      <w:pPr>
        <w:spacing w:after="0" w:line="240" w:lineRule="auto"/>
      </w:pPr>
      <w:r>
        <w:rPr>
          <w:rFonts w:ascii="Consolas" w:hAnsi="Consolas"/>
          <w:color w:val="333333"/>
          <w:sz w:val="18"/>
        </w:rPr>
        <w:t>threshold = len(df) * 0.5</w:t>
      </w:r>
    </w:p>
    <w:p>
      <w:pPr>
        <w:spacing w:after="0" w:line="240" w:lineRule="auto"/>
      </w:pPr>
      <w:r>
        <w:rPr>
          <w:rFonts w:ascii="Consolas" w:hAnsi="Consolas"/>
          <w:color w:val="333333"/>
          <w:sz w:val="18"/>
        </w:rPr>
        <w:t>df_clean = df.dropna(axis=1, thresh=threshold)</w:t>
      </w:r>
    </w:p>
    <w:p>
      <w:r>
        <w:rPr>
          <w:rFonts w:ascii="宋体" w:hAnsi="宋体" w:eastAsia="宋体"/>
          <w:sz w:val="24"/>
        </w:rPr>
      </w:r>
      <w:r>
        <w:rPr>
          <w:rFonts w:ascii="宋体" w:hAnsi="宋体" w:eastAsia="宋体"/>
          <w:b/>
          <w:sz w:val="24"/>
        </w:rPr>
        <w:t>（2）统计量填充</w:t>
      </w:r>
      <w:r>
        <w:rPr>
          <w:rFonts w:ascii="宋体" w:hAnsi="宋体" w:eastAsia="宋体"/>
          <w:sz w:val="24"/>
        </w:rPr>
      </w:r>
    </w:p>
    <w:p>
      <w:r>
        <w:rPr>
          <w:rFonts w:ascii="宋体" w:hAnsi="宋体" w:eastAsia="宋体"/>
          <w:sz w:val="24"/>
        </w:rPr>
        <w:t>用均值、中位数或众数填充缺失值，适用于数值型字段的随机缺失：</w:t>
      </w:r>
    </w:p>
    <w:p>
      <w:pPr>
        <w:spacing w:after="0" w:line="240" w:lineRule="auto"/>
      </w:pPr>
      <w:r>
        <w:rPr>
          <w:rFonts w:ascii="Consolas" w:hAnsi="Consolas"/>
          <w:color w:val="333333"/>
          <w:sz w:val="18"/>
        </w:rPr>
        <w:t># 均值填充</w:t>
      </w:r>
    </w:p>
    <w:p>
      <w:pPr>
        <w:spacing w:after="0" w:line="240" w:lineRule="auto"/>
      </w:pPr>
      <w:r>
        <w:rPr>
          <w:rFonts w:ascii="Consolas" w:hAnsi="Consolas"/>
          <w:color w:val="333333"/>
          <w:sz w:val="18"/>
        </w:rPr>
        <w:t>df['ticket_price'].fillna(df['ticket_price'].mean(), inplace=True)</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中位数填充（对异常值更稳健）</w:t>
      </w:r>
    </w:p>
    <w:p>
      <w:pPr>
        <w:spacing w:after="0" w:line="240" w:lineRule="auto"/>
      </w:pPr>
      <w:r>
        <w:rPr>
          <w:rFonts w:ascii="Consolas" w:hAnsi="Consolas"/>
          <w:color w:val="333333"/>
          <w:sz w:val="18"/>
        </w:rPr>
        <w:t>df['stay_duration'].fillna(df['stay_duration'].median(), inplace=True)</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众数填充（适用于分类型字段）</w:t>
      </w:r>
    </w:p>
    <w:p>
      <w:pPr>
        <w:spacing w:after="0" w:line="240" w:lineRule="auto"/>
      </w:pPr>
      <w:r>
        <w:rPr>
          <w:rFonts w:ascii="Consolas" w:hAnsi="Consolas"/>
          <w:color w:val="333333"/>
          <w:sz w:val="18"/>
        </w:rPr>
        <w:t>df['visitor_type'].fillna(df['visitor_type'].mode()[0], inplace=True)</w:t>
      </w:r>
    </w:p>
    <w:p>
      <w:r>
        <w:rPr>
          <w:rFonts w:ascii="宋体" w:hAnsi="宋体" w:eastAsia="宋体"/>
          <w:sz w:val="24"/>
        </w:rPr>
      </w:r>
      <w:r>
        <w:rPr>
          <w:rFonts w:ascii="宋体" w:hAnsi="宋体" w:eastAsia="宋体"/>
          <w:b/>
          <w:sz w:val="24"/>
        </w:rPr>
        <w:t>（3）插值法</w:t>
      </w:r>
      <w:r>
        <w:rPr>
          <w:rFonts w:ascii="宋体" w:hAnsi="宋体" w:eastAsia="宋体"/>
          <w:sz w:val="24"/>
        </w:rPr>
      </w:r>
    </w:p>
    <w:p>
      <w:r>
        <w:rPr>
          <w:rFonts w:ascii="宋体" w:hAnsi="宋体" w:eastAsia="宋体"/>
          <w:sz w:val="24"/>
        </w:rPr>
        <w:t>对于时间序列数据（如景区客流数据），可以使用插值法根据前后数据点的趋势估算缺失值：</w:t>
      </w:r>
    </w:p>
    <w:p>
      <w:pPr>
        <w:spacing w:after="0" w:line="240" w:lineRule="auto"/>
      </w:pPr>
      <w:r>
        <w:rPr>
          <w:rFonts w:ascii="Consolas" w:hAnsi="Consolas"/>
          <w:color w:val="333333"/>
          <w:sz w:val="18"/>
        </w:rPr>
        <w:t># 线性插值</w:t>
      </w:r>
    </w:p>
    <w:p>
      <w:pPr>
        <w:spacing w:after="0" w:line="240" w:lineRule="auto"/>
      </w:pPr>
      <w:r>
        <w:rPr>
          <w:rFonts w:ascii="Consolas" w:hAnsi="Consolas"/>
          <w:color w:val="333333"/>
          <w:sz w:val="18"/>
        </w:rPr>
        <w:t>df['visitor_count'].interpolate(method='linear', inplace=True)</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时间索引插值</w:t>
      </w:r>
    </w:p>
    <w:p>
      <w:pPr>
        <w:spacing w:after="0" w:line="240" w:lineRule="auto"/>
      </w:pPr>
      <w:r>
        <w:rPr>
          <w:rFonts w:ascii="Consolas" w:hAnsi="Consolas"/>
          <w:color w:val="333333"/>
          <w:sz w:val="18"/>
        </w:rPr>
        <w:t>df['visitor_count'].interpolate(method='time', inplace=True)</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样条插值（更平滑）</w:t>
      </w:r>
    </w:p>
    <w:p>
      <w:pPr>
        <w:spacing w:after="0" w:line="240" w:lineRule="auto"/>
      </w:pPr>
      <w:r>
        <w:rPr>
          <w:rFonts w:ascii="Consolas" w:hAnsi="Consolas"/>
          <w:color w:val="333333"/>
          <w:sz w:val="18"/>
        </w:rPr>
        <w:t>df['visitor_count'].interpolate(method='spline', order=2, inplace=True)</w:t>
      </w:r>
    </w:p>
    <w:p>
      <w:r>
        <w:rPr>
          <w:rFonts w:ascii="宋体" w:hAnsi="宋体" w:eastAsia="宋体"/>
          <w:sz w:val="24"/>
        </w:rPr>
      </w:r>
      <w:r>
        <w:rPr>
          <w:rFonts w:ascii="宋体" w:hAnsi="宋体" w:eastAsia="宋体"/>
          <w:b/>
          <w:sz w:val="24"/>
        </w:rPr>
        <w:t>（4）模型预测填充</w:t>
      </w:r>
      <w:r>
        <w:rPr>
          <w:rFonts w:ascii="宋体" w:hAnsi="宋体" w:eastAsia="宋体"/>
          <w:sz w:val="24"/>
        </w:rPr>
      </w:r>
    </w:p>
    <w:p>
      <w:r>
        <w:rPr>
          <w:rFonts w:ascii="宋体" w:hAnsi="宋体" w:eastAsia="宋体"/>
          <w:sz w:val="24"/>
        </w:rPr>
        <w:t>使用机器学习模型根据其他字段的值预测缺失字段的值。例如，根据游客的年龄、来源地和出行方式预测缺失的消费金额：</w:t>
      </w:r>
    </w:p>
    <w:p>
      <w:pPr>
        <w:spacing w:after="0" w:line="240" w:lineRule="auto"/>
      </w:pPr>
      <w:r>
        <w:rPr>
          <w:rFonts w:ascii="Consolas" w:hAnsi="Consolas"/>
          <w:color w:val="333333"/>
          <w:sz w:val="18"/>
        </w:rPr>
        <w:t>from sklearn.ensemble import RandomForestRegressor</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分离有缺失和无缺失的数据</w:t>
      </w:r>
    </w:p>
    <w:p>
      <w:pPr>
        <w:spacing w:after="0" w:line="240" w:lineRule="auto"/>
      </w:pPr>
      <w:r>
        <w:rPr>
          <w:rFonts w:ascii="Consolas" w:hAnsi="Consolas"/>
          <w:color w:val="333333"/>
          <w:sz w:val="18"/>
        </w:rPr>
        <w:t>df_known = df[df['spending'].notna()]</w:t>
      </w:r>
    </w:p>
    <w:p>
      <w:pPr>
        <w:spacing w:after="0" w:line="240" w:lineRule="auto"/>
      </w:pPr>
      <w:r>
        <w:rPr>
          <w:rFonts w:ascii="Consolas" w:hAnsi="Consolas"/>
          <w:color w:val="333333"/>
          <w:sz w:val="18"/>
        </w:rPr>
        <w:t>df_unknown = df[df['spending'].isna()]</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训练模型预测缺失值</w:t>
      </w:r>
    </w:p>
    <w:p>
      <w:pPr>
        <w:spacing w:after="0" w:line="240" w:lineRule="auto"/>
      </w:pPr>
      <w:r>
        <w:rPr>
          <w:rFonts w:ascii="Consolas" w:hAnsi="Consolas"/>
          <w:color w:val="333333"/>
          <w:sz w:val="18"/>
        </w:rPr>
        <w:t>features = ['age', 'distance', 'travel_days', 'group_size']</w:t>
      </w:r>
    </w:p>
    <w:p>
      <w:pPr>
        <w:spacing w:after="0" w:line="240" w:lineRule="auto"/>
      </w:pPr>
      <w:r>
        <w:rPr>
          <w:rFonts w:ascii="Consolas" w:hAnsi="Consolas"/>
          <w:color w:val="333333"/>
          <w:sz w:val="18"/>
        </w:rPr>
        <w:t>model = RandomForestRegressor(n_estimators=100, random_state=42)</w:t>
      </w:r>
    </w:p>
    <w:p>
      <w:pPr>
        <w:spacing w:after="0" w:line="240" w:lineRule="auto"/>
      </w:pPr>
      <w:r>
        <w:rPr>
          <w:rFonts w:ascii="Consolas" w:hAnsi="Consolas"/>
          <w:color w:val="333333"/>
          <w:sz w:val="18"/>
        </w:rPr>
        <w:t>model.fit(df_known[features], df_known['spending'])</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预测并填充</w:t>
      </w:r>
    </w:p>
    <w:p>
      <w:pPr>
        <w:spacing w:after="0" w:line="240" w:lineRule="auto"/>
      </w:pPr>
      <w:r>
        <w:rPr>
          <w:rFonts w:ascii="Consolas" w:hAnsi="Consolas"/>
          <w:color w:val="333333"/>
          <w:sz w:val="18"/>
        </w:rPr>
        <w:t>predicted = model.predict(df_unknown[features])</w:t>
      </w:r>
    </w:p>
    <w:p>
      <w:pPr>
        <w:spacing w:after="0" w:line="240" w:lineRule="auto"/>
      </w:pPr>
      <w:r>
        <w:rPr>
          <w:rFonts w:ascii="Consolas" w:hAnsi="Consolas"/>
          <w:color w:val="333333"/>
          <w:sz w:val="18"/>
        </w:rPr>
        <w:t>df.loc[df['spending'].isna(), 'spending'] = predicted</w:t>
      </w:r>
    </w:p>
    <w:p>
      <w:pPr>
        <w:pStyle w:val="Heading3"/>
      </w:pPr>
      <w:r>
        <w:t>3.2.3 缺失值处理的业务考量</w:t>
      </w:r>
    </w:p>
    <w:p>
      <w:r>
        <w:rPr>
          <w:rFonts w:ascii="宋体" w:hAnsi="宋体" w:eastAsia="宋体"/>
          <w:sz w:val="24"/>
        </w:rPr>
        <w:t>在选择缺失值处理策略时，需要考虑业务语境：景区客流数据中的缺失可能意味着传感器故障，此时插值法比删除法更合理；游客消费金额的缺失可能意味着"未消费"而非"未知"，此时用0填充比均值填充更准确；游客来源地的缺失可能涉及隐私保护选择，不应随意填充。</w:t>
      </w:r>
    </w:p>
    <w:p>
      <w:r>
        <w:rPr>
          <w:rFonts w:ascii="宋体" w:hAnsi="宋体" w:eastAsia="宋体"/>
          <w:sz w:val="24"/>
        </w:rPr>
        <w:t>---</w:t>
      </w:r>
    </w:p>
    <w:p>
      <w:pPr>
        <w:pStyle w:val="Heading2"/>
      </w:pPr>
      <w:r>
        <w:t>3.3 异常值检测与处理</w:t>
      </w:r>
    </w:p>
    <w:p>
      <w:pPr>
        <w:pStyle w:val="Heading3"/>
      </w:pPr>
      <w:r>
        <w:t>3.3.1 异常值的类型</w:t>
      </w:r>
    </w:p>
    <w:p>
      <w:r>
        <w:rPr>
          <w:rFonts w:ascii="宋体" w:hAnsi="宋体" w:eastAsia="宋体"/>
          <w:sz w:val="24"/>
        </w:rPr>
        <w:t>旅游数据中的异常值可以分为两类：</w:t>
      </w:r>
    </w:p>
    <w:p>
      <w:r>
        <w:rPr>
          <w:rFonts w:ascii="宋体" w:hAnsi="宋体" w:eastAsia="宋体"/>
          <w:sz w:val="24"/>
        </w:rPr>
      </w:r>
      <w:r>
        <w:rPr>
          <w:rFonts w:ascii="宋体" w:hAnsi="宋体" w:eastAsia="宋体"/>
          <w:b/>
          <w:sz w:val="24"/>
        </w:rPr>
        <w:t>（1）真异常</w:t>
      </w:r>
      <w:r>
        <w:rPr>
          <w:rFonts w:ascii="宋体" w:hAnsi="宋体" w:eastAsia="宋体"/>
          <w:sz w:val="24"/>
        </w:rPr>
        <w:t>：反映真实极端事件的数据点。例如，黄金周期间的客流峰值、突发天气事件导致的游客量骤降。这类异常值是真实的业务信号，不应被"清洗"掉，而应被特别关注和分析。</w:t>
      </w:r>
    </w:p>
    <w:p>
      <w:r>
        <w:rPr>
          <w:rFonts w:ascii="宋体" w:hAnsi="宋体" w:eastAsia="宋体"/>
          <w:sz w:val="24"/>
        </w:rPr>
      </w:r>
      <w:r>
        <w:rPr>
          <w:rFonts w:ascii="宋体" w:hAnsi="宋体" w:eastAsia="宋体"/>
          <w:b/>
          <w:sz w:val="24"/>
        </w:rPr>
        <w:t>（2）假异常</w:t>
      </w:r>
      <w:r>
        <w:rPr>
          <w:rFonts w:ascii="宋体" w:hAnsi="宋体" w:eastAsia="宋体"/>
          <w:sz w:val="24"/>
        </w:rPr>
        <w:t>：由数据采集或传输错误导致的异常值。例如，传感器故障产生的负值客流、系统时间错误导致的未来日期记录、爬虫解析错误产生的异常价格。</w:t>
      </w:r>
    </w:p>
    <w:p>
      <w:r>
        <w:rPr>
          <w:rFonts w:ascii="宋体" w:hAnsi="宋体" w:eastAsia="宋体"/>
          <w:sz w:val="24"/>
        </w:rPr>
        <w:t>区分真异常和假异常需要结合业务知识、时间上下文和多源数据交叉验证。</w:t>
      </w:r>
    </w:p>
    <w:p>
      <w:pPr>
        <w:pStyle w:val="Heading3"/>
      </w:pPr>
      <w:r>
        <w:t>3.3.2 异常值检测方法</w:t>
      </w:r>
    </w:p>
    <w:p>
      <w:r>
        <w:rPr>
          <w:rFonts w:ascii="宋体" w:hAnsi="宋体" w:eastAsia="宋体"/>
          <w:sz w:val="24"/>
        </w:rPr>
      </w:r>
      <w:r>
        <w:rPr>
          <w:rFonts w:ascii="宋体" w:hAnsi="宋体" w:eastAsia="宋体"/>
          <w:b/>
          <w:sz w:val="24"/>
        </w:rPr>
        <w:t>（1）Z-Score方法</w:t>
      </w:r>
      <w:r>
        <w:rPr>
          <w:rFonts w:ascii="宋体" w:hAnsi="宋体" w:eastAsia="宋体"/>
          <w:sz w:val="24"/>
        </w:rPr>
      </w:r>
    </w:p>
    <w:p>
      <w:r>
        <w:rPr>
          <w:rFonts w:ascii="宋体" w:hAnsi="宋体" w:eastAsia="宋体"/>
          <w:sz w:val="24"/>
        </w:rPr>
        <w:t>Z-Score衡量数据点与均值的标准差距离，通常将|Z| &gt; 3的值视为异常：</w:t>
      </w:r>
    </w:p>
    <w:p>
      <w:pPr>
        <w:spacing w:after="0" w:line="240" w:lineRule="auto"/>
      </w:pPr>
      <w:r>
        <w:rPr>
          <w:rFonts w:ascii="Consolas" w:hAnsi="Consolas"/>
          <w:color w:val="333333"/>
          <w:sz w:val="18"/>
        </w:rPr>
        <w:t>from scipy import stats</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z_scores = stats.zscore(df['visitor_count'])</w:t>
      </w:r>
    </w:p>
    <w:p>
      <w:pPr>
        <w:spacing w:after="0" w:line="240" w:lineRule="auto"/>
      </w:pPr>
      <w:r>
        <w:rPr>
          <w:rFonts w:ascii="Consolas" w:hAnsi="Consolas"/>
          <w:color w:val="333333"/>
          <w:sz w:val="18"/>
        </w:rPr>
        <w:t>outliers = df[np.abs(z_scores) &gt; 3]</w:t>
      </w:r>
    </w:p>
    <w:p>
      <w:pPr>
        <w:spacing w:after="0" w:line="240" w:lineRule="auto"/>
      </w:pPr>
      <w:r>
        <w:rPr>
          <w:rFonts w:ascii="Consolas" w:hAnsi="Consolas"/>
          <w:color w:val="333333"/>
          <w:sz w:val="18"/>
        </w:rPr>
        <w:t>print(f"Z-Score检测到 {len(outliers)} 个异常值")</w:t>
      </w:r>
    </w:p>
    <w:p>
      <w:r>
        <w:rPr>
          <w:rFonts w:ascii="宋体" w:hAnsi="宋体" w:eastAsia="宋体"/>
          <w:sz w:val="24"/>
        </w:rPr>
        <w:t>Z-Score方法假设数据近似正态分布，对于偏态分布的数据（如旅游消费金额通常右偏），需要先进行对数变换。</w:t>
      </w:r>
    </w:p>
    <w:p>
      <w:r>
        <w:rPr>
          <w:rFonts w:ascii="宋体" w:hAnsi="宋体" w:eastAsia="宋体"/>
          <w:sz w:val="24"/>
        </w:rPr>
      </w:r>
      <w:r>
        <w:rPr>
          <w:rFonts w:ascii="宋体" w:hAnsi="宋体" w:eastAsia="宋体"/>
          <w:b/>
          <w:sz w:val="24"/>
        </w:rPr>
        <w:t>（2）IQR方法</w:t>
      </w:r>
      <w:r>
        <w:rPr>
          <w:rFonts w:ascii="宋体" w:hAnsi="宋体" w:eastAsia="宋体"/>
          <w:sz w:val="24"/>
        </w:rPr>
      </w:r>
    </w:p>
    <w:p>
      <w:r>
        <w:rPr>
          <w:rFonts w:ascii="宋体" w:hAnsi="宋体" w:eastAsia="宋体"/>
          <w:sz w:val="24"/>
        </w:rPr>
        <w:t>四分位距（IQR）方法不依赖正态分布假设，适用于偏态数据：</w:t>
      </w:r>
    </w:p>
    <w:p>
      <w:pPr>
        <w:spacing w:after="0" w:line="240" w:lineRule="auto"/>
      </w:pPr>
      <w:r>
        <w:rPr>
          <w:rFonts w:ascii="Consolas" w:hAnsi="Consolas"/>
          <w:color w:val="333333"/>
          <w:sz w:val="18"/>
        </w:rPr>
        <w:t>Q1 = df['spending'].quantile(0.25)</w:t>
      </w:r>
    </w:p>
    <w:p>
      <w:pPr>
        <w:spacing w:after="0" w:line="240" w:lineRule="auto"/>
      </w:pPr>
      <w:r>
        <w:rPr>
          <w:rFonts w:ascii="Consolas" w:hAnsi="Consolas"/>
          <w:color w:val="333333"/>
          <w:sz w:val="18"/>
        </w:rPr>
        <w:t>Q3 = df['spending'].quantile(0.75)</w:t>
      </w:r>
    </w:p>
    <w:p>
      <w:pPr>
        <w:spacing w:after="0" w:line="240" w:lineRule="auto"/>
      </w:pPr>
      <w:r>
        <w:rPr>
          <w:rFonts w:ascii="Consolas" w:hAnsi="Consolas"/>
          <w:color w:val="333333"/>
          <w:sz w:val="18"/>
        </w:rPr>
        <w:t>IQR = Q3 - Q1</w:t>
      </w:r>
    </w:p>
    <w:p>
      <w:pPr>
        <w:spacing w:after="0" w:line="240" w:lineRule="auto"/>
      </w:pPr>
      <w:r>
        <w:rPr>
          <w:rFonts w:ascii="Consolas" w:hAnsi="Consolas"/>
          <w:color w:val="333333"/>
          <w:sz w:val="18"/>
        </w:rPr>
        <w:t>lower_bound = Q1 - 1.5 * IQR</w:t>
      </w:r>
    </w:p>
    <w:p>
      <w:pPr>
        <w:spacing w:after="0" w:line="240" w:lineRule="auto"/>
      </w:pPr>
      <w:r>
        <w:rPr>
          <w:rFonts w:ascii="Consolas" w:hAnsi="Consolas"/>
          <w:color w:val="333333"/>
          <w:sz w:val="18"/>
        </w:rPr>
        <w:t>upper_bound = Q3 + 1.5 * IQR</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outliers = df[(df['spending'] &lt; lower_bound) | (df['spending'] &gt; upper_bound)]</w:t>
      </w:r>
    </w:p>
    <w:p>
      <w:pPr>
        <w:spacing w:after="0" w:line="240" w:lineRule="auto"/>
      </w:pPr>
      <w:r>
        <w:rPr>
          <w:rFonts w:ascii="Consolas" w:hAnsi="Consolas"/>
          <w:color w:val="333333"/>
          <w:sz w:val="18"/>
        </w:rPr>
        <w:t>print(f"IQR检测到 {len(outliers)} 个异常值")</w:t>
      </w:r>
    </w:p>
    <w:p>
      <w:r>
        <w:rPr>
          <w:rFonts w:ascii="宋体" w:hAnsi="宋体" w:eastAsia="宋体"/>
          <w:sz w:val="24"/>
        </w:rPr>
      </w:r>
      <w:r>
        <w:rPr>
          <w:rFonts w:ascii="宋体" w:hAnsi="宋体" w:eastAsia="宋体"/>
          <w:b/>
          <w:sz w:val="24"/>
        </w:rPr>
        <w:t>（3）孤立森林（Isolation Forest）</w:t>
      </w:r>
      <w:r>
        <w:rPr>
          <w:rFonts w:ascii="宋体" w:hAnsi="宋体" w:eastAsia="宋体"/>
          <w:sz w:val="24"/>
        </w:rPr>
      </w:r>
    </w:p>
    <w:p>
      <w:r>
        <w:rPr>
          <w:rFonts w:ascii="宋体" w:hAnsi="宋体" w:eastAsia="宋体"/>
          <w:sz w:val="24"/>
        </w:rPr>
        <w:t>孤立森林是一种基于树结构的无监督异常检测算法，适合高维数据和多变量异常检测：</w:t>
      </w:r>
    </w:p>
    <w:p>
      <w:pPr>
        <w:spacing w:after="0" w:line="240" w:lineRule="auto"/>
      </w:pPr>
      <w:r>
        <w:rPr>
          <w:rFonts w:ascii="Consolas" w:hAnsi="Consolas"/>
          <w:color w:val="333333"/>
          <w:sz w:val="18"/>
        </w:rPr>
        <w:t>from sklearn.ensemble import IsolationForest</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features = ['visitor_count', 'avg_stay', 'ticket_revenue', 'parking_usage']</w:t>
      </w:r>
    </w:p>
    <w:p>
      <w:pPr>
        <w:spacing w:after="0" w:line="240" w:lineRule="auto"/>
      </w:pPr>
      <w:r>
        <w:rPr>
          <w:rFonts w:ascii="Consolas" w:hAnsi="Consolas"/>
          <w:color w:val="333333"/>
          <w:sz w:val="18"/>
        </w:rPr>
        <w:t>iso_forest = IsolationForest(contamination=0.05, random_state=42)</w:t>
      </w:r>
    </w:p>
    <w:p>
      <w:pPr>
        <w:spacing w:after="0" w:line="240" w:lineRule="auto"/>
      </w:pPr>
      <w:r>
        <w:rPr>
          <w:rFonts w:ascii="Consolas" w:hAnsi="Consolas"/>
          <w:color w:val="333333"/>
          <w:sz w:val="18"/>
        </w:rPr>
        <w:t>df['is_outlier'] = iso_forest.fit_predict(df[features])</w:t>
      </w:r>
    </w:p>
    <w:p>
      <w:pPr>
        <w:spacing w:after="0" w:line="240" w:lineRule="auto"/>
      </w:pPr>
      <w:r>
        <w:rPr>
          <w:rFonts w:ascii="Consolas" w:hAnsi="Consolas"/>
          <w:color w:val="333333"/>
          <w:sz w:val="18"/>
        </w:rPr>
        <w:t>outliers = df[df['is_outlier'] == -1]</w:t>
      </w:r>
    </w:p>
    <w:p>
      <w:pPr>
        <w:spacing w:after="0" w:line="240" w:lineRule="auto"/>
      </w:pPr>
      <w:r>
        <w:rPr>
          <w:rFonts w:ascii="Consolas" w:hAnsi="Consolas"/>
          <w:color w:val="333333"/>
          <w:sz w:val="18"/>
        </w:rPr>
        <w:t>print(f"孤立森林检测到 {len(outliers)} 个异常值")</w:t>
      </w:r>
    </w:p>
    <w:p>
      <w:pPr>
        <w:pStyle w:val="Heading3"/>
      </w:pPr>
      <w:r>
        <w:t>3.3.3 异常值处理策略</w:t>
      </w:r>
    </w:p>
    <w:p>
      <w:r>
        <w:rPr>
          <w:rFonts w:ascii="宋体" w:hAnsi="宋体" w:eastAsia="宋体"/>
          <w:sz w:val="24"/>
        </w:rPr>
        <w:t xml:space="preserve">- </w:t>
      </w:r>
      <w:r>
        <w:rPr>
          <w:rFonts w:ascii="宋体" w:hAnsi="宋体" w:eastAsia="宋体"/>
          <w:b/>
          <w:sz w:val="24"/>
        </w:rPr>
        <w:t>删除</w:t>
      </w:r>
      <w:r>
        <w:rPr>
          <w:rFonts w:ascii="宋体" w:hAnsi="宋体" w:eastAsia="宋体"/>
          <w:sz w:val="24"/>
        </w:rPr>
        <w:t>：确认为数据错误的异常值可以直接删除</w:t>
      </w:r>
    </w:p>
    <w:p>
      <w:r>
        <w:rPr>
          <w:rFonts w:ascii="宋体" w:hAnsi="宋体" w:eastAsia="宋体"/>
          <w:sz w:val="24"/>
        </w:rPr>
        <w:t xml:space="preserve">- </w:t>
      </w:r>
      <w:r>
        <w:rPr>
          <w:rFonts w:ascii="宋体" w:hAnsi="宋体" w:eastAsia="宋体"/>
          <w:b/>
          <w:sz w:val="24"/>
        </w:rPr>
        <w:t>修正</w:t>
      </w:r>
      <w:r>
        <w:rPr>
          <w:rFonts w:ascii="宋体" w:hAnsi="宋体" w:eastAsia="宋体"/>
          <w:sz w:val="24"/>
        </w:rPr>
        <w:t>：如果能确定正确值（如传感器读数偏移了固定值），可以进行修正</w:t>
      </w:r>
    </w:p>
    <w:p>
      <w:r>
        <w:rPr>
          <w:rFonts w:ascii="宋体" w:hAnsi="宋体" w:eastAsia="宋体"/>
          <w:sz w:val="24"/>
        </w:rPr>
        <w:t xml:space="preserve">- </w:t>
      </w:r>
      <w:r>
        <w:rPr>
          <w:rFonts w:ascii="宋体" w:hAnsi="宋体" w:eastAsia="宋体"/>
          <w:b/>
          <w:sz w:val="24"/>
        </w:rPr>
        <w:t>截断（Winsorize）</w:t>
      </w:r>
      <w:r>
        <w:rPr>
          <w:rFonts w:ascii="宋体" w:hAnsi="宋体" w:eastAsia="宋体"/>
          <w:sz w:val="24"/>
        </w:rPr>
        <w:t>：将异常值截断到合理范围的边界值</w:t>
      </w:r>
    </w:p>
    <w:p>
      <w:r>
        <w:rPr>
          <w:rFonts w:ascii="宋体" w:hAnsi="宋体" w:eastAsia="宋体"/>
          <w:sz w:val="24"/>
        </w:rPr>
        <w:t xml:space="preserve">- </w:t>
      </w:r>
      <w:r>
        <w:rPr>
          <w:rFonts w:ascii="宋体" w:hAnsi="宋体" w:eastAsia="宋体"/>
          <w:b/>
          <w:sz w:val="24"/>
        </w:rPr>
        <w:t>分箱</w:t>
      </w:r>
      <w:r>
        <w:rPr>
          <w:rFonts w:ascii="宋体" w:hAnsi="宋体" w:eastAsia="宋体"/>
          <w:sz w:val="24"/>
        </w:rPr>
        <w:t>：将连续变量分箱，减少异常值的影响</w:t>
      </w:r>
    </w:p>
    <w:p>
      <w:r>
        <w:rPr>
          <w:rFonts w:ascii="宋体" w:hAnsi="宋体" w:eastAsia="宋体"/>
          <w:sz w:val="24"/>
        </w:rPr>
        <w:t xml:space="preserve">- </w:t>
      </w:r>
      <w:r>
        <w:rPr>
          <w:rFonts w:ascii="宋体" w:hAnsi="宋体" w:eastAsia="宋体"/>
          <w:b/>
          <w:sz w:val="24"/>
        </w:rPr>
        <w:t>保留并标记</w:t>
      </w:r>
      <w:r>
        <w:rPr>
          <w:rFonts w:ascii="宋体" w:hAnsi="宋体" w:eastAsia="宋体"/>
          <w:sz w:val="24"/>
        </w:rPr>
        <w:t>：对真异常保留但在分析时单独处理</w:t>
      </w:r>
    </w:p>
    <w:p>
      <w:r>
        <w:rPr>
          <w:rFonts w:ascii="宋体" w:hAnsi="宋体" w:eastAsia="宋体"/>
          <w:sz w:val="24"/>
        </w:rPr>
        <w:t>---</w:t>
      </w:r>
    </w:p>
    <w:p>
      <w:pPr>
        <w:pStyle w:val="Heading2"/>
      </w:pPr>
      <w:r>
        <w:t>3.4 数据标准化与归一化</w:t>
      </w:r>
    </w:p>
    <w:p>
      <w:pPr>
        <w:pStyle w:val="Heading3"/>
      </w:pPr>
      <w:r>
        <w:t>3.4.1 为什么需要标准化</w:t>
      </w:r>
    </w:p>
    <w:p>
      <w:r>
        <w:rPr>
          <w:rFonts w:ascii="宋体" w:hAnsi="宋体" w:eastAsia="宋体"/>
          <w:sz w:val="24"/>
        </w:rPr>
        <w:t>旅游大数据分析中经常涉及多个量纲不同的变量（如客流数以万计、消费金额以百计、评分以个位数计），这些变量在同一模型中使用时需要进行标准化处理，以消除量纲差异对分析结果的影响。</w:t>
      </w:r>
    </w:p>
    <w:p>
      <w:pPr>
        <w:pStyle w:val="Heading3"/>
      </w:pPr>
      <w:r>
        <w:t>3.4.2 常用标准化方法</w:t>
      </w:r>
    </w:p>
    <w:p>
      <w:r>
        <w:rPr>
          <w:rFonts w:ascii="宋体" w:hAnsi="宋体" w:eastAsia="宋体"/>
          <w:sz w:val="24"/>
        </w:rPr>
      </w:r>
      <w:r>
        <w:rPr>
          <w:rFonts w:ascii="宋体" w:hAnsi="宋体" w:eastAsia="宋体"/>
          <w:b/>
          <w:sz w:val="24"/>
        </w:rPr>
        <w:t>（1）Min-Max归一化</w:t>
      </w:r>
      <w:r>
        <w:rPr>
          <w:rFonts w:ascii="宋体" w:hAnsi="宋体" w:eastAsia="宋体"/>
          <w:sz w:val="24"/>
        </w:rPr>
        <w:t>：将数据缩放到[0, 1]区间</w:t>
      </w:r>
    </w:p>
    <w:p>
      <w:pPr>
        <w:spacing w:after="0" w:line="240" w:lineRule="auto"/>
      </w:pPr>
      <w:r>
        <w:rPr>
          <w:rFonts w:ascii="Consolas" w:hAnsi="Consolas"/>
          <w:color w:val="333333"/>
          <w:sz w:val="18"/>
        </w:rPr>
        <w:t>from sklearn.preprocessing import MinMaxScaler</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scaler = MinMaxScaler()</w:t>
      </w:r>
    </w:p>
    <w:p>
      <w:pPr>
        <w:spacing w:after="0" w:line="240" w:lineRule="auto"/>
      </w:pPr>
      <w:r>
        <w:rPr>
          <w:rFonts w:ascii="Consolas" w:hAnsi="Consolas"/>
          <w:color w:val="333333"/>
          <w:sz w:val="18"/>
        </w:rPr>
        <w:t>df[['visitors_norm', 'revenue_norm']] = scaler.fit_transform(</w:t>
      </w:r>
    </w:p>
    <w:p>
      <w:pPr>
        <w:spacing w:after="0" w:line="240" w:lineRule="auto"/>
      </w:pPr>
      <w:r>
        <w:rPr>
          <w:rFonts w:ascii="Consolas" w:hAnsi="Consolas"/>
          <w:color w:val="333333"/>
          <w:sz w:val="18"/>
        </w:rPr>
        <w:t xml:space="preserve">    df[['visitor_count', 'ticket_revenue']]</w:t>
      </w:r>
    </w:p>
    <w:p>
      <w:pPr>
        <w:spacing w:after="0" w:line="240" w:lineRule="auto"/>
      </w:pPr>
      <w:r>
        <w:rPr>
          <w:rFonts w:ascii="Consolas" w:hAnsi="Consolas"/>
          <w:color w:val="333333"/>
          <w:sz w:val="18"/>
        </w:rPr>
        <w:t>)</w:t>
      </w:r>
    </w:p>
    <w:p>
      <w:r>
        <w:rPr>
          <w:rFonts w:ascii="宋体" w:hAnsi="宋体" w:eastAsia="宋体"/>
          <w:sz w:val="24"/>
        </w:rPr>
      </w:r>
      <w:r>
        <w:rPr>
          <w:rFonts w:ascii="宋体" w:hAnsi="宋体" w:eastAsia="宋体"/>
          <w:b/>
          <w:sz w:val="24"/>
        </w:rPr>
        <w:t>（2）Z-Score标准化</w:t>
      </w:r>
      <w:r>
        <w:rPr>
          <w:rFonts w:ascii="宋体" w:hAnsi="宋体" w:eastAsia="宋体"/>
          <w:sz w:val="24"/>
        </w:rPr>
        <w:t>：转换为均值为0、标准差为1的分布</w:t>
      </w:r>
    </w:p>
    <w:p>
      <w:pPr>
        <w:spacing w:after="0" w:line="240" w:lineRule="auto"/>
      </w:pPr>
      <w:r>
        <w:rPr>
          <w:rFonts w:ascii="Consolas" w:hAnsi="Consolas"/>
          <w:color w:val="333333"/>
          <w:sz w:val="18"/>
        </w:rPr>
        <w:t>from sklearn.preprocessing import StandardScaler</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scaler = StandardScaler()</w:t>
      </w:r>
    </w:p>
    <w:p>
      <w:pPr>
        <w:spacing w:after="0" w:line="240" w:lineRule="auto"/>
      </w:pPr>
      <w:r>
        <w:rPr>
          <w:rFonts w:ascii="Consolas" w:hAnsi="Consolas"/>
          <w:color w:val="333333"/>
          <w:sz w:val="18"/>
        </w:rPr>
        <w:t>df[['visitors_std', 'revenue_std']] = scaler.fit_transform(</w:t>
      </w:r>
    </w:p>
    <w:p>
      <w:pPr>
        <w:spacing w:after="0" w:line="240" w:lineRule="auto"/>
      </w:pPr>
      <w:r>
        <w:rPr>
          <w:rFonts w:ascii="Consolas" w:hAnsi="Consolas"/>
          <w:color w:val="333333"/>
          <w:sz w:val="18"/>
        </w:rPr>
        <w:t xml:space="preserve">    df[['visitor_count', 'ticket_revenue']]</w:t>
      </w:r>
    </w:p>
    <w:p>
      <w:pPr>
        <w:spacing w:after="0" w:line="240" w:lineRule="auto"/>
      </w:pPr>
      <w:r>
        <w:rPr>
          <w:rFonts w:ascii="Consolas" w:hAnsi="Consolas"/>
          <w:color w:val="333333"/>
          <w:sz w:val="18"/>
        </w:rPr>
        <w:t>)</w:t>
      </w:r>
    </w:p>
    <w:p>
      <w:r>
        <w:rPr>
          <w:rFonts w:ascii="宋体" w:hAnsi="宋体" w:eastAsia="宋体"/>
          <w:sz w:val="24"/>
        </w:rPr>
      </w:r>
      <w:r>
        <w:rPr>
          <w:rFonts w:ascii="宋体" w:hAnsi="宋体" w:eastAsia="宋体"/>
          <w:b/>
          <w:sz w:val="24"/>
        </w:rPr>
        <w:t>（3）Robust标准化</w:t>
      </w:r>
      <w:r>
        <w:rPr>
          <w:rFonts w:ascii="宋体" w:hAnsi="宋体" w:eastAsia="宋体"/>
          <w:sz w:val="24"/>
        </w:rPr>
        <w:t>：使用中位数和IQR，对异常值稳健</w:t>
      </w:r>
    </w:p>
    <w:p>
      <w:pPr>
        <w:spacing w:after="0" w:line="240" w:lineRule="auto"/>
      </w:pPr>
      <w:r>
        <w:rPr>
          <w:rFonts w:ascii="Consolas" w:hAnsi="Consolas"/>
          <w:color w:val="333333"/>
          <w:sz w:val="18"/>
        </w:rPr>
        <w:t>from sklearn.preprocessing import RobustScaler</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scaler = RobustScaler()</w:t>
      </w:r>
    </w:p>
    <w:p>
      <w:pPr>
        <w:spacing w:after="0" w:line="240" w:lineRule="auto"/>
      </w:pPr>
      <w:r>
        <w:rPr>
          <w:rFonts w:ascii="Consolas" w:hAnsi="Consolas"/>
          <w:color w:val="333333"/>
          <w:sz w:val="18"/>
        </w:rPr>
        <w:t>df[['visitors_robust', 'revenue_robust']] = scaler.fit_transform(</w:t>
      </w:r>
    </w:p>
    <w:p>
      <w:pPr>
        <w:spacing w:after="0" w:line="240" w:lineRule="auto"/>
      </w:pPr>
      <w:r>
        <w:rPr>
          <w:rFonts w:ascii="Consolas" w:hAnsi="Consolas"/>
          <w:color w:val="333333"/>
          <w:sz w:val="18"/>
        </w:rPr>
        <w:t xml:space="preserve">    df[['visitor_count', 'ticket_revenue']]</w:t>
      </w:r>
    </w:p>
    <w:p>
      <w:pPr>
        <w:spacing w:after="0" w:line="240" w:lineRule="auto"/>
      </w:pPr>
      <w:r>
        <w:rPr>
          <w:rFonts w:ascii="Consolas" w:hAnsi="Consolas"/>
          <w:color w:val="333333"/>
          <w:sz w:val="18"/>
        </w:rPr>
        <w:t>)</w:t>
      </w:r>
    </w:p>
    <w:p>
      <w:pPr>
        <w:pStyle w:val="Heading3"/>
      </w:pPr>
      <w:r>
        <w:t>3.4.3 标准化方法的选择</w:t>
      </w:r>
    </w:p>
    <w:tbl>
      <w:tblPr>
        <w:tblStyle w:val="LightGrid-Accent1"/>
        <w:tblW w:type="auto" w:w="0"/>
        <w:tblLook w:firstColumn="1" w:firstRow="1" w:lastColumn="0" w:lastRow="0" w:noHBand="0" w:noVBand="1" w:val="04A0"/>
      </w:tblPr>
      <w:tblGrid>
        <w:gridCol w:w="2280"/>
        <w:gridCol w:w="2280"/>
        <w:gridCol w:w="2280"/>
        <w:gridCol w:w="2280"/>
      </w:tblGrid>
      <w:tr>
        <w:tc>
          <w:tcPr>
            <w:tcW w:type="dxa" w:w="2280"/>
          </w:tcPr>
          <w:p>
            <w:r>
              <w:rPr>
                <w:rFonts w:ascii="宋体" w:hAnsi="宋体" w:eastAsia="宋体"/>
                <w:b/>
                <w:sz w:val="20"/>
              </w:rPr>
              <w:t>方法</w:t>
            </w:r>
          </w:p>
        </w:tc>
        <w:tc>
          <w:tcPr>
            <w:tcW w:type="dxa" w:w="2280"/>
          </w:tcPr>
          <w:p>
            <w:r>
              <w:rPr>
                <w:rFonts w:ascii="宋体" w:hAnsi="宋体" w:eastAsia="宋体"/>
                <w:b/>
                <w:sz w:val="20"/>
              </w:rPr>
              <w:t>适用场景</w:t>
            </w:r>
          </w:p>
        </w:tc>
        <w:tc>
          <w:tcPr>
            <w:tcW w:type="dxa" w:w="2280"/>
          </w:tcPr>
          <w:p>
            <w:r>
              <w:rPr>
                <w:rFonts w:ascii="宋体" w:hAnsi="宋体" w:eastAsia="宋体"/>
                <w:b/>
                <w:sz w:val="20"/>
              </w:rPr>
              <w:t>优势</w:t>
            </w:r>
          </w:p>
        </w:tc>
        <w:tc>
          <w:tcPr>
            <w:tcW w:type="dxa" w:w="2280"/>
          </w:tcPr>
          <w:p>
            <w:r>
              <w:rPr>
                <w:rFonts w:ascii="宋体" w:hAnsi="宋体" w:eastAsia="宋体"/>
                <w:b/>
                <w:sz w:val="20"/>
              </w:rPr>
              <w:t>劣势</w:t>
            </w:r>
          </w:p>
        </w:tc>
      </w:tr>
      <w:tr>
        <w:tc>
          <w:tcPr>
            <w:tcW w:type="dxa" w:w="2280"/>
          </w:tcPr>
          <w:p>
            <w:r>
              <w:rPr>
                <w:rFonts w:ascii="宋体" w:hAnsi="宋体" w:eastAsia="宋体"/>
                <w:sz w:val="20"/>
              </w:rPr>
              <w:t>Min-Max</w:t>
            </w:r>
          </w:p>
        </w:tc>
        <w:tc>
          <w:tcPr>
            <w:tcW w:type="dxa" w:w="2280"/>
          </w:tcPr>
          <w:p>
            <w:r>
              <w:rPr>
                <w:rFonts w:ascii="宋体" w:hAnsi="宋体" w:eastAsia="宋体"/>
                <w:sz w:val="20"/>
              </w:rPr>
              <w:t>数据分布已知且无显著异常值</w:t>
            </w:r>
          </w:p>
        </w:tc>
        <w:tc>
          <w:tcPr>
            <w:tcW w:type="dxa" w:w="2280"/>
          </w:tcPr>
          <w:p>
            <w:r>
              <w:rPr>
                <w:rFonts w:ascii="宋体" w:hAnsi="宋体" w:eastAsia="宋体"/>
                <w:sz w:val="20"/>
              </w:rPr>
              <w:t>保留原始分布形状，结果可解释性强</w:t>
            </w:r>
          </w:p>
        </w:tc>
        <w:tc>
          <w:tcPr>
            <w:tcW w:type="dxa" w:w="2280"/>
          </w:tcPr>
          <w:p>
            <w:r>
              <w:rPr>
                <w:rFonts w:ascii="宋体" w:hAnsi="宋体" w:eastAsia="宋体"/>
                <w:sz w:val="20"/>
              </w:rPr>
              <w:t>对异常值敏感</w:t>
            </w:r>
          </w:p>
        </w:tc>
      </w:tr>
      <w:tr>
        <w:tc>
          <w:tcPr>
            <w:tcW w:type="dxa" w:w="2280"/>
          </w:tcPr>
          <w:p>
            <w:r>
              <w:rPr>
                <w:rFonts w:ascii="宋体" w:hAnsi="宋体" w:eastAsia="宋体"/>
                <w:sz w:val="20"/>
              </w:rPr>
              <w:t>Z-Score</w:t>
            </w:r>
          </w:p>
        </w:tc>
        <w:tc>
          <w:tcPr>
            <w:tcW w:type="dxa" w:w="2280"/>
          </w:tcPr>
          <w:p>
            <w:r>
              <w:rPr>
                <w:rFonts w:ascii="宋体" w:hAnsi="宋体" w:eastAsia="宋体"/>
                <w:sz w:val="20"/>
              </w:rPr>
              <w:t>数据近似正态分布</w:t>
            </w:r>
          </w:p>
        </w:tc>
        <w:tc>
          <w:tcPr>
            <w:tcW w:type="dxa" w:w="2280"/>
          </w:tcPr>
          <w:p>
            <w:r>
              <w:rPr>
                <w:rFonts w:ascii="宋体" w:hAnsi="宋体" w:eastAsia="宋体"/>
                <w:sz w:val="20"/>
              </w:rPr>
              <w:t>统计性质好，适用于大多数ML算法</w:t>
            </w:r>
          </w:p>
        </w:tc>
        <w:tc>
          <w:tcPr>
            <w:tcW w:type="dxa" w:w="2280"/>
          </w:tcPr>
          <w:p>
            <w:r>
              <w:rPr>
                <w:rFonts w:ascii="宋体" w:hAnsi="宋体" w:eastAsia="宋体"/>
                <w:sz w:val="20"/>
              </w:rPr>
              <w:t>假设正态分布</w:t>
            </w:r>
          </w:p>
        </w:tc>
      </w:tr>
      <w:tr>
        <w:tc>
          <w:tcPr>
            <w:tcW w:type="dxa" w:w="2280"/>
          </w:tcPr>
          <w:p>
            <w:r>
              <w:rPr>
                <w:rFonts w:ascii="宋体" w:hAnsi="宋体" w:eastAsia="宋体"/>
                <w:sz w:val="20"/>
              </w:rPr>
              <w:t>Robust</w:t>
            </w:r>
          </w:p>
        </w:tc>
        <w:tc>
          <w:tcPr>
            <w:tcW w:type="dxa" w:w="2280"/>
          </w:tcPr>
          <w:p>
            <w:r>
              <w:rPr>
                <w:rFonts w:ascii="宋体" w:hAnsi="宋体" w:eastAsia="宋体"/>
                <w:sz w:val="20"/>
              </w:rPr>
              <w:t>数据存在异常值或偏态分布</w:t>
            </w:r>
          </w:p>
        </w:tc>
        <w:tc>
          <w:tcPr>
            <w:tcW w:type="dxa" w:w="2280"/>
          </w:tcPr>
          <w:p>
            <w:r>
              <w:rPr>
                <w:rFonts w:ascii="宋体" w:hAnsi="宋体" w:eastAsia="宋体"/>
                <w:sz w:val="20"/>
              </w:rPr>
              <w:t>对异常值稳健</w:t>
            </w:r>
          </w:p>
        </w:tc>
        <w:tc>
          <w:tcPr>
            <w:tcW w:type="dxa" w:w="2280"/>
          </w:tcPr>
          <w:p>
            <w:r>
              <w:rPr>
                <w:rFonts w:ascii="宋体" w:hAnsi="宋体" w:eastAsia="宋体"/>
                <w:sz w:val="20"/>
              </w:rPr>
              <w:t>不保证缩放到固定区间</w:t>
            </w:r>
          </w:p>
        </w:tc>
      </w:tr>
    </w:tbl>
    <w:p/>
    <w:p>
      <w:r>
        <w:rPr>
          <w:rFonts w:ascii="宋体" w:hAnsi="宋体" w:eastAsia="宋体"/>
          <w:sz w:val="24"/>
        </w:rPr>
        <w:t>---</w:t>
      </w:r>
    </w:p>
    <w:p>
      <w:pPr>
        <w:pStyle w:val="Heading2"/>
      </w:pPr>
      <w:r>
        <w:t>3.5 文本数据预处理</w:t>
      </w:r>
    </w:p>
    <w:p>
      <w:pPr>
        <w:pStyle w:val="Heading3"/>
      </w:pPr>
      <w:r>
        <w:t>3.5.1 旅游文本数据的特点</w:t>
      </w:r>
    </w:p>
    <w:p>
      <w:r>
        <w:rPr>
          <w:rFonts w:ascii="宋体" w:hAnsi="宋体" w:eastAsia="宋体"/>
          <w:sz w:val="24"/>
        </w:rPr>
        <w:t>旅游领域的文本数据主要包括游客评论、游记、社交媒体帖子和客服对话等。这些文本具有以下特点：语言非正式、包含大量口语和表情符号、中英文混杂、领域术语丰富（景点名、菜系名、交通方式）、存在水军和机器人生成的模板化文本。</w:t>
      </w:r>
    </w:p>
    <w:p>
      <w:r>
        <w:rPr>
          <w:rFonts w:ascii="宋体" w:hAnsi="宋体" w:eastAsia="宋体"/>
          <w:sz w:val="24"/>
        </w:rPr>
        <w:t>涂海丽和唐晓波（2016）基于在线评论数据构建了游客情感分析模型，从多个旅游网站获取评论文本并进行预处理，利用领域本体构建方法构建旅游本体[1]。赵志杰等人（2021）结合LDA和TF-IDF算法获取不同类型酒店客户评论特征权值，进行用户偏好分析[2]。</w:t>
      </w:r>
    </w:p>
    <w:p>
      <w:pPr>
        <w:pStyle w:val="Heading3"/>
      </w:pPr>
      <w:r>
        <w:t>3.5.2 中文文本预处理流程</w:t>
      </w:r>
    </w:p>
    <w:p>
      <w:r>
        <w:rPr>
          <w:rFonts w:ascii="宋体" w:hAnsi="宋体" w:eastAsia="宋体"/>
          <w:sz w:val="24"/>
        </w:rPr>
      </w:r>
      <w:r>
        <w:rPr>
          <w:rFonts w:ascii="宋体" w:hAnsi="宋体" w:eastAsia="宋体"/>
          <w:b/>
          <w:sz w:val="24"/>
        </w:rPr>
        <w:t>（1）文本清洗</w:t>
      </w:r>
      <w:r>
        <w:rPr>
          <w:rFonts w:ascii="宋体" w:hAnsi="宋体" w:eastAsia="宋体"/>
          <w:sz w:val="24"/>
        </w:rPr>
      </w:r>
    </w:p>
    <w:p>
      <w:r>
        <w:rPr>
          <w:rFonts w:ascii="宋体" w:hAnsi="宋体" w:eastAsia="宋体"/>
          <w:sz w:val="24"/>
        </w:rPr>
        <w:t>去除HTML标签、特殊字符、URL链接和多余空白字符：</w:t>
      </w:r>
    </w:p>
    <w:p>
      <w:pPr>
        <w:spacing w:after="0" w:line="240" w:lineRule="auto"/>
      </w:pPr>
      <w:r>
        <w:rPr>
          <w:rFonts w:ascii="Consolas" w:hAnsi="Consolas"/>
          <w:color w:val="333333"/>
          <w:sz w:val="18"/>
        </w:rPr>
        <w:t>import re</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def clean_text(text):</w:t>
      </w:r>
    </w:p>
    <w:p>
      <w:pPr>
        <w:spacing w:after="0" w:line="240" w:lineRule="auto"/>
      </w:pPr>
      <w:r>
        <w:rPr>
          <w:rFonts w:ascii="Consolas" w:hAnsi="Consolas"/>
          <w:color w:val="333333"/>
          <w:sz w:val="18"/>
        </w:rPr>
        <w:t xml:space="preserve">    # 去除HTML标签</w:t>
      </w:r>
    </w:p>
    <w:p>
      <w:pPr>
        <w:spacing w:after="0" w:line="240" w:lineRule="auto"/>
      </w:pPr>
      <w:r>
        <w:rPr>
          <w:rFonts w:ascii="Consolas" w:hAnsi="Consolas"/>
          <w:color w:val="333333"/>
          <w:sz w:val="18"/>
        </w:rPr>
        <w:t xml:space="preserve">    text = re.sub(r'&lt;[^&gt;]+&gt;', '', text)</w:t>
      </w:r>
    </w:p>
    <w:p>
      <w:pPr>
        <w:spacing w:after="0" w:line="240" w:lineRule="auto"/>
      </w:pPr>
      <w:r>
        <w:rPr>
          <w:rFonts w:ascii="Consolas" w:hAnsi="Consolas"/>
          <w:color w:val="333333"/>
          <w:sz w:val="18"/>
        </w:rPr>
        <w:t xml:space="preserve">    # 去除URL</w:t>
      </w:r>
    </w:p>
    <w:p>
      <w:pPr>
        <w:spacing w:after="0" w:line="240" w:lineRule="auto"/>
      </w:pPr>
      <w:r>
        <w:rPr>
          <w:rFonts w:ascii="Consolas" w:hAnsi="Consolas"/>
          <w:color w:val="333333"/>
          <w:sz w:val="18"/>
        </w:rPr>
        <w:t xml:space="preserve">    text = re.sub(r'http[s]?://\S+', '', text)</w:t>
      </w:r>
    </w:p>
    <w:p>
      <w:pPr>
        <w:spacing w:after="0" w:line="240" w:lineRule="auto"/>
      </w:pPr>
      <w:r>
        <w:rPr>
          <w:rFonts w:ascii="Consolas" w:hAnsi="Consolas"/>
          <w:color w:val="333333"/>
          <w:sz w:val="18"/>
        </w:rPr>
        <w:t xml:space="preserve">    # 去除特殊字符（保留中文、英文、数字和基本标点）</w:t>
      </w:r>
    </w:p>
    <w:p>
      <w:pPr>
        <w:spacing w:after="0" w:line="240" w:lineRule="auto"/>
      </w:pPr>
      <w:r>
        <w:rPr>
          <w:rFonts w:ascii="Consolas" w:hAnsi="Consolas"/>
          <w:color w:val="333333"/>
          <w:sz w:val="18"/>
        </w:rPr>
        <w:t xml:space="preserve">    text = re.sub(r'[^\u4e00-\u9fa5a-zA-Z0-9\s，。！？、；：""''（）]', '', text)</w:t>
      </w:r>
    </w:p>
    <w:p>
      <w:pPr>
        <w:spacing w:after="0" w:line="240" w:lineRule="auto"/>
      </w:pPr>
      <w:r>
        <w:rPr>
          <w:rFonts w:ascii="Consolas" w:hAnsi="Consolas"/>
          <w:color w:val="333333"/>
          <w:sz w:val="18"/>
        </w:rPr>
        <w:t xml:space="preserve">    # 去除多余空白</w:t>
      </w:r>
    </w:p>
    <w:p>
      <w:pPr>
        <w:spacing w:after="0" w:line="240" w:lineRule="auto"/>
      </w:pPr>
      <w:r>
        <w:rPr>
          <w:rFonts w:ascii="Consolas" w:hAnsi="Consolas"/>
          <w:color w:val="333333"/>
          <w:sz w:val="18"/>
        </w:rPr>
        <w:t xml:space="preserve">    text = re.sub(r'\s+', ' ', text).strip()</w:t>
      </w:r>
    </w:p>
    <w:p>
      <w:pPr>
        <w:spacing w:after="0" w:line="240" w:lineRule="auto"/>
      </w:pPr>
      <w:r>
        <w:rPr>
          <w:rFonts w:ascii="Consolas" w:hAnsi="Consolas"/>
          <w:color w:val="333333"/>
          <w:sz w:val="18"/>
        </w:rPr>
        <w:t xml:space="preserve">    return text</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df['clean_review'] = df['review'].apply(clean_text)</w:t>
      </w:r>
    </w:p>
    <w:p>
      <w:r>
        <w:rPr>
          <w:rFonts w:ascii="宋体" w:hAnsi="宋体" w:eastAsia="宋体"/>
          <w:sz w:val="24"/>
        </w:rPr>
      </w:r>
      <w:r>
        <w:rPr>
          <w:rFonts w:ascii="宋体" w:hAnsi="宋体" w:eastAsia="宋体"/>
          <w:b/>
          <w:sz w:val="24"/>
        </w:rPr>
        <w:t>（2）中文分词</w:t>
      </w:r>
      <w:r>
        <w:rPr>
          <w:rFonts w:ascii="宋体" w:hAnsi="宋体" w:eastAsia="宋体"/>
          <w:sz w:val="24"/>
        </w:rPr>
      </w:r>
    </w:p>
    <w:p>
      <w:r>
        <w:rPr>
          <w:rFonts w:ascii="宋体" w:hAnsi="宋体" w:eastAsia="宋体"/>
          <w:sz w:val="24"/>
        </w:rPr>
        <w:t>中文分词是中文NLP的基础步骤。Jieba是最常用的中文分词库：</w:t>
      </w:r>
    </w:p>
    <w:p>
      <w:pPr>
        <w:spacing w:after="0" w:line="240" w:lineRule="auto"/>
      </w:pPr>
      <w:r>
        <w:rPr>
          <w:rFonts w:ascii="Consolas" w:hAnsi="Consolas"/>
          <w:color w:val="333333"/>
          <w:sz w:val="18"/>
        </w:rPr>
        <w:t>import jieba</w:t>
      </w:r>
    </w:p>
    <w:p>
      <w:pPr>
        <w:spacing w:after="0" w:line="240" w:lineRule="auto"/>
      </w:pPr>
      <w:r>
        <w:rPr>
          <w:rFonts w:ascii="Consolas" w:hAnsi="Consolas"/>
          <w:color w:val="333333"/>
          <w:sz w:val="18"/>
        </w:rPr>
        <w:t>import jieba.analyse</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加载旅游领域自定义词典</w:t>
      </w:r>
    </w:p>
    <w:p>
      <w:pPr>
        <w:spacing w:after="0" w:line="240" w:lineRule="auto"/>
      </w:pPr>
      <w:r>
        <w:rPr>
          <w:rFonts w:ascii="Consolas" w:hAnsi="Consolas"/>
          <w:color w:val="333333"/>
          <w:sz w:val="18"/>
        </w:rPr>
        <w:t>jieba.load_userdict('tourism_dict.txt')</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def tokenize(text):</w:t>
      </w:r>
    </w:p>
    <w:p>
      <w:pPr>
        <w:spacing w:after="0" w:line="240" w:lineRule="auto"/>
      </w:pPr>
      <w:r>
        <w:rPr>
          <w:rFonts w:ascii="Consolas" w:hAnsi="Consolas"/>
          <w:color w:val="333333"/>
          <w:sz w:val="18"/>
        </w:rPr>
        <w:t xml:space="preserve">    words = jieba.cut(text, cut_all=False)</w:t>
      </w:r>
    </w:p>
    <w:p>
      <w:pPr>
        <w:spacing w:after="0" w:line="240" w:lineRule="auto"/>
      </w:pPr>
      <w:r>
        <w:rPr>
          <w:rFonts w:ascii="Consolas" w:hAnsi="Consolas"/>
          <w:color w:val="333333"/>
          <w:sz w:val="18"/>
        </w:rPr>
        <w:t xml:space="preserve">    return ' '.join(words)</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df['tokens'] = df['clean_review'].apply(tokenize)</w:t>
      </w:r>
    </w:p>
    <w:p>
      <w:r>
        <w:rPr>
          <w:rFonts w:ascii="宋体" w:hAnsi="宋体" w:eastAsia="宋体"/>
          <w:sz w:val="24"/>
        </w:rPr>
      </w:r>
      <w:r>
        <w:rPr>
          <w:rFonts w:ascii="宋体" w:hAnsi="宋体" w:eastAsia="宋体"/>
          <w:b/>
          <w:sz w:val="24"/>
        </w:rPr>
        <w:t>（3）去停用词</w:t>
      </w:r>
      <w:r>
        <w:rPr>
          <w:rFonts w:ascii="宋体" w:hAnsi="宋体" w:eastAsia="宋体"/>
          <w:sz w:val="24"/>
        </w:rPr>
      </w:r>
    </w:p>
    <w:p>
      <w:r>
        <w:rPr>
          <w:rFonts w:ascii="宋体" w:hAnsi="宋体" w:eastAsia="宋体"/>
          <w:sz w:val="24"/>
        </w:rPr>
        <w:t>停用词是对分析无实质意义的常用词（如"的"、"了"、"是"、"在"）：</w:t>
      </w:r>
    </w:p>
    <w:p>
      <w:pPr>
        <w:spacing w:after="0" w:line="240" w:lineRule="auto"/>
      </w:pPr>
      <w:r>
        <w:rPr>
          <w:rFonts w:ascii="Consolas" w:hAnsi="Consolas"/>
          <w:color w:val="333333"/>
          <w:sz w:val="18"/>
        </w:rPr>
        <w:t># 加载停用词表</w:t>
      </w:r>
    </w:p>
    <w:p>
      <w:pPr>
        <w:spacing w:after="0" w:line="240" w:lineRule="auto"/>
      </w:pPr>
      <w:r>
        <w:rPr>
          <w:rFonts w:ascii="Consolas" w:hAnsi="Consolas"/>
          <w:color w:val="333333"/>
          <w:sz w:val="18"/>
        </w:rPr>
        <w:t>with open('stopwords.txt', 'r', encoding='utf-8') as f:</w:t>
      </w:r>
    </w:p>
    <w:p>
      <w:pPr>
        <w:spacing w:after="0" w:line="240" w:lineRule="auto"/>
      </w:pPr>
      <w:r>
        <w:rPr>
          <w:rFonts w:ascii="Consolas" w:hAnsi="Consolas"/>
          <w:color w:val="333333"/>
          <w:sz w:val="18"/>
        </w:rPr>
        <w:t xml:space="preserve">    stopwords = set([line.strip() for line in f])</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def remove_stopwords(tokenized_text):</w:t>
      </w:r>
    </w:p>
    <w:p>
      <w:pPr>
        <w:spacing w:after="0" w:line="240" w:lineRule="auto"/>
      </w:pPr>
      <w:r>
        <w:rPr>
          <w:rFonts w:ascii="Consolas" w:hAnsi="Consolas"/>
          <w:color w:val="333333"/>
          <w:sz w:val="18"/>
        </w:rPr>
        <w:t xml:space="preserve">    words = tokenized_text.split()</w:t>
      </w:r>
    </w:p>
    <w:p>
      <w:pPr>
        <w:spacing w:after="0" w:line="240" w:lineRule="auto"/>
      </w:pPr>
      <w:r>
        <w:rPr>
          <w:rFonts w:ascii="Consolas" w:hAnsi="Consolas"/>
          <w:color w:val="333333"/>
          <w:sz w:val="18"/>
        </w:rPr>
        <w:t xml:space="preserve">    return ' '.join([w for w in words if w not in stopwords])</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df['filtered_tokens'] = df['tokens'].apply(remove_stopwords)</w:t>
      </w:r>
    </w:p>
    <w:p>
      <w:r>
        <w:rPr>
          <w:rFonts w:ascii="宋体" w:hAnsi="宋体" w:eastAsia="宋体"/>
          <w:sz w:val="24"/>
        </w:rPr>
      </w:r>
      <w:r>
        <w:rPr>
          <w:rFonts w:ascii="宋体" w:hAnsi="宋体" w:eastAsia="宋体"/>
          <w:b/>
          <w:sz w:val="24"/>
        </w:rPr>
        <w:t>（4）词性标注与命名实体识别</w:t>
      </w:r>
      <w:r>
        <w:rPr>
          <w:rFonts w:ascii="宋体" w:hAnsi="宋体" w:eastAsia="宋体"/>
          <w:sz w:val="24"/>
        </w:rPr>
      </w:r>
    </w:p>
    <w:p>
      <w:r>
        <w:rPr>
          <w:rFonts w:ascii="宋体" w:hAnsi="宋体" w:eastAsia="宋体"/>
          <w:sz w:val="24"/>
        </w:rPr>
        <w:t>词性标注可以帮助筛选有分析价值的词汇（如名词和形容词），命名实体识别可以提取景点名称、地名等旅游实体：</w:t>
      </w:r>
    </w:p>
    <w:p>
      <w:pPr>
        <w:spacing w:after="0" w:line="240" w:lineRule="auto"/>
      </w:pPr>
      <w:r>
        <w:rPr>
          <w:rFonts w:ascii="Consolas" w:hAnsi="Consolas"/>
          <w:color w:val="333333"/>
          <w:sz w:val="18"/>
        </w:rPr>
        <w:t>import jieba.posseg as pseg</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def pos_tag(text):</w:t>
      </w:r>
    </w:p>
    <w:p>
      <w:pPr>
        <w:spacing w:after="0" w:line="240" w:lineRule="auto"/>
      </w:pPr>
      <w:r>
        <w:rPr>
          <w:rFonts w:ascii="Consolas" w:hAnsi="Consolas"/>
          <w:color w:val="333333"/>
          <w:sz w:val="18"/>
        </w:rPr>
        <w:t xml:space="preserve">    words = pseg.cut(text)</w:t>
      </w:r>
    </w:p>
    <w:p>
      <w:pPr>
        <w:spacing w:after="0" w:line="240" w:lineRule="auto"/>
      </w:pPr>
      <w:r>
        <w:rPr>
          <w:rFonts w:ascii="Consolas" w:hAnsi="Consolas"/>
          <w:color w:val="333333"/>
          <w:sz w:val="18"/>
        </w:rPr>
        <w:t xml:space="preserve">    # 只保留名词、形容词和动词</w:t>
      </w:r>
    </w:p>
    <w:p>
      <w:pPr>
        <w:spacing w:after="0" w:line="240" w:lineRule="auto"/>
      </w:pPr>
      <w:r>
        <w:rPr>
          <w:rFonts w:ascii="Consolas" w:hAnsi="Consolas"/>
          <w:color w:val="333333"/>
          <w:sz w:val="18"/>
        </w:rPr>
        <w:t xml:space="preserve">    return [(word, flag) for word, flag in words </w:t>
      </w:r>
    </w:p>
    <w:p>
      <w:pPr>
        <w:spacing w:after="0" w:line="240" w:lineRule="auto"/>
      </w:pPr>
      <w:r>
        <w:rPr>
          <w:rFonts w:ascii="Consolas" w:hAnsi="Consolas"/>
          <w:color w:val="333333"/>
          <w:sz w:val="18"/>
        </w:rPr>
        <w:t xml:space="preserve">            if flag in ['n', 'nr', 'ns', 'nt', 'nz', 'a', 'ad', 'v', 'vn']]</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df['pos_tags'] = df['clean_review'].apply(pos_tag)</w:t>
      </w:r>
    </w:p>
    <w:p>
      <w:r>
        <w:rPr>
          <w:rFonts w:ascii="宋体" w:hAnsi="宋体" w:eastAsia="宋体"/>
          <w:sz w:val="24"/>
        </w:rPr>
      </w:r>
      <w:r>
        <w:rPr>
          <w:rFonts w:ascii="宋体" w:hAnsi="宋体" w:eastAsia="宋体"/>
          <w:b/>
          <w:sz w:val="24"/>
        </w:rPr>
        <w:t>（5）TF-IDF特征提取</w:t>
      </w:r>
      <w:r>
        <w:rPr>
          <w:rFonts w:ascii="宋体" w:hAnsi="宋体" w:eastAsia="宋体"/>
          <w:sz w:val="24"/>
        </w:rPr>
      </w:r>
    </w:p>
    <w:p>
      <w:r>
        <w:rPr>
          <w:rFonts w:ascii="宋体" w:hAnsi="宋体" w:eastAsia="宋体"/>
          <w:sz w:val="24"/>
        </w:rPr>
        <w:t>TF-IDF（词频-逆文档频率）是文本特征化的经典方法，用于将文本转换为数值向量：</w:t>
      </w:r>
    </w:p>
    <w:p>
      <w:pPr>
        <w:spacing w:after="0" w:line="240" w:lineRule="auto"/>
      </w:pPr>
      <w:r>
        <w:rPr>
          <w:rFonts w:ascii="Consolas" w:hAnsi="Consolas"/>
          <w:color w:val="333333"/>
          <w:sz w:val="18"/>
        </w:rPr>
        <w:t>from sklearn.feature_extraction.text import TfidfVectorizer</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vectorizer = TfidfVectorizer(max_features=5000, ngram_range=(1, 2))</w:t>
      </w:r>
    </w:p>
    <w:p>
      <w:pPr>
        <w:spacing w:after="0" w:line="240" w:lineRule="auto"/>
      </w:pPr>
      <w:r>
        <w:rPr>
          <w:rFonts w:ascii="Consolas" w:hAnsi="Consolas"/>
          <w:color w:val="333333"/>
          <w:sz w:val="18"/>
        </w:rPr>
        <w:t>tfidf_matrix = vectorizer.fit_transform(df['filtered_tokens'])</w:t>
      </w:r>
    </w:p>
    <w:p>
      <w:pPr>
        <w:spacing w:after="0" w:line="240" w:lineRule="auto"/>
      </w:pPr>
      <w:r>
        <w:rPr>
          <w:rFonts w:ascii="Consolas" w:hAnsi="Consolas"/>
          <w:color w:val="333333"/>
          <w:sz w:val="18"/>
        </w:rPr>
        <w:t>print(f"TF-IDF矩阵形状: {tfidf_matrix.shape}")</w:t>
      </w:r>
    </w:p>
    <w:p>
      <w:pPr>
        <w:pStyle w:val="Heading3"/>
      </w:pPr>
      <w:r>
        <w:t>3.5.3 水军评论识别</w:t>
      </w:r>
    </w:p>
    <w:p>
      <w:r>
        <w:rPr>
          <w:rFonts w:ascii="宋体" w:hAnsi="宋体" w:eastAsia="宋体"/>
          <w:sz w:val="24"/>
        </w:rPr>
        <w:t>旅游评论数据中存在大量水军和机器人生成的虚假评论，这些评论通常具有以下特征：内容模板化程度高（多条评论使用相同或相似的句式）、发布时间集中（短时间内大量发布）、评分极端化（全部5星或全部1星）、账号行为异常（新注册账号、无其他活动）。</w:t>
      </w:r>
    </w:p>
    <w:p>
      <w:r>
        <w:rPr>
          <w:rFonts w:ascii="宋体" w:hAnsi="宋体" w:eastAsia="宋体"/>
          <w:sz w:val="24"/>
        </w:rPr>
        <w:t>可以通过以下方法识别水军评论：</w:t>
      </w:r>
    </w:p>
    <w:p>
      <w:r>
        <w:rPr>
          <w:rFonts w:ascii="宋体" w:hAnsi="宋体" w:eastAsia="宋体"/>
          <w:sz w:val="24"/>
        </w:rPr>
        <w:t xml:space="preserve">- </w:t>
      </w:r>
      <w:r>
        <w:rPr>
          <w:rFonts w:ascii="宋体" w:hAnsi="宋体" w:eastAsia="宋体"/>
          <w:b/>
          <w:sz w:val="24"/>
        </w:rPr>
        <w:t>文本相似度分析</w:t>
      </w:r>
      <w:r>
        <w:rPr>
          <w:rFonts w:ascii="宋体" w:hAnsi="宋体" w:eastAsia="宋体"/>
          <w:sz w:val="24"/>
        </w:rPr>
        <w:t>：计算评论文本之间的余弦相似度，相似度极高的群体可能是模板化评论</w:t>
      </w:r>
    </w:p>
    <w:p>
      <w:r>
        <w:rPr>
          <w:rFonts w:ascii="宋体" w:hAnsi="宋体" w:eastAsia="宋体"/>
          <w:sz w:val="24"/>
        </w:rPr>
        <w:t xml:space="preserve">- </w:t>
      </w:r>
      <w:r>
        <w:rPr>
          <w:rFonts w:ascii="宋体" w:hAnsi="宋体" w:eastAsia="宋体"/>
          <w:b/>
          <w:sz w:val="24"/>
        </w:rPr>
        <w:t>行为特征分析</w:t>
      </w:r>
      <w:r>
        <w:rPr>
          <w:rFonts w:ascii="宋体" w:hAnsi="宋体" w:eastAsia="宋体"/>
          <w:sz w:val="24"/>
        </w:rPr>
        <w:t>：分析评论者的注册时间、评论频率、评分分布等行为特征</w:t>
      </w:r>
    </w:p>
    <w:p>
      <w:r>
        <w:rPr>
          <w:rFonts w:ascii="宋体" w:hAnsi="宋体" w:eastAsia="宋体"/>
          <w:sz w:val="24"/>
        </w:rPr>
        <w:t xml:space="preserve">- </w:t>
      </w:r>
      <w:r>
        <w:rPr>
          <w:rFonts w:ascii="宋体" w:hAnsi="宋体" w:eastAsia="宋体"/>
          <w:b/>
          <w:sz w:val="24"/>
        </w:rPr>
        <w:t>情感与评分一致性检查</w:t>
      </w:r>
      <w:r>
        <w:rPr>
          <w:rFonts w:ascii="宋体" w:hAnsi="宋体" w:eastAsia="宋体"/>
          <w:sz w:val="24"/>
        </w:rPr>
        <w:t>：评论内容情感倾向与评分是否一致（如内容明显负面但评分为5星）</w:t>
      </w:r>
    </w:p>
    <w:p>
      <w:r>
        <w:rPr>
          <w:rFonts w:ascii="宋体" w:hAnsi="宋体" w:eastAsia="宋体"/>
          <w:sz w:val="24"/>
        </w:rPr>
        <w:t>---</w:t>
      </w:r>
    </w:p>
    <w:p>
      <w:pPr>
        <w:pStyle w:val="Heading2"/>
      </w:pPr>
      <w:r>
        <w:t>3.6 时空数据预处理与坐标转换</w:t>
      </w:r>
    </w:p>
    <w:p>
      <w:pPr>
        <w:pStyle w:val="Heading3"/>
      </w:pPr>
      <w:r>
        <w:t>3.6.1 时空数据的特点</w:t>
      </w:r>
    </w:p>
    <w:p>
      <w:r>
        <w:rPr>
          <w:rFonts w:ascii="宋体" w:hAnsi="宋体" w:eastAsia="宋体"/>
          <w:sz w:val="24"/>
        </w:rPr>
        <w:t>旅游时空数据（如GPS轨迹、信令数据、地理标记照片）具有空间属性（经纬度坐标）和时间属性（时间戳），其预处理需要特殊的处理方法。</w:t>
      </w:r>
    </w:p>
    <w:p>
      <w:r>
        <w:rPr>
          <w:rFonts w:ascii="宋体" w:hAnsi="宋体" w:eastAsia="宋体"/>
          <w:sz w:val="24"/>
        </w:rPr>
        <w:t>徐欣和胡静（2020）基于GPS轨迹数据分析了城市公园游客的时空行为特征[6]。吴敏睫等人（2011）以ArcGIS Engine为开发平台，构建了适用于旅游流表达与分析的多源时空数据组织与存储体系[3]。宋冰等人（2020）按照数据来源、数据生成方式、数据归属与应用方向等多角度划分了旅游时空大数据的分类体系[4]。</w:t>
      </w:r>
    </w:p>
    <w:p>
      <w:pPr>
        <w:pStyle w:val="Heading3"/>
      </w:pPr>
      <w:r>
        <w:t>3.6.2 坐标系转换</w:t>
      </w:r>
    </w:p>
    <w:p>
      <w:r>
        <w:rPr>
          <w:rFonts w:ascii="宋体" w:hAnsi="宋体" w:eastAsia="宋体"/>
          <w:sz w:val="24"/>
        </w:rPr>
        <w:t>中国常用的坐标系包括WGS84（国际标准GPS坐标）、GCJ02（国测局坐标，又称"火星坐标"）和BD09（百度坐标）。不同数据源可能使用不同坐标系，需要进行转换才能在同一地图上正确显示。</w:t>
      </w:r>
    </w:p>
    <w:p>
      <w:pPr>
        <w:spacing w:after="0" w:line="240" w:lineRule="auto"/>
      </w:pPr>
      <w:r>
        <w:rPr>
          <w:rFonts w:ascii="Consolas" w:hAnsi="Consolas"/>
          <w:color w:val="333333"/>
          <w:sz w:val="18"/>
        </w:rPr>
        <w:t>import math</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def wgs84_to_gcj02(lng, lat):</w:t>
      </w:r>
    </w:p>
    <w:p>
      <w:pPr>
        <w:spacing w:after="0" w:line="240" w:lineRule="auto"/>
      </w:pPr>
      <w:r>
        <w:rPr>
          <w:rFonts w:ascii="Consolas" w:hAnsi="Consolas"/>
          <w:color w:val="333333"/>
          <w:sz w:val="18"/>
        </w:rPr>
        <w:t xml:space="preserve">    """WGS84转GCJ02"""</w:t>
      </w:r>
    </w:p>
    <w:p>
      <w:pPr>
        <w:spacing w:after="0" w:line="240" w:lineRule="auto"/>
      </w:pPr>
      <w:r>
        <w:rPr>
          <w:rFonts w:ascii="Consolas" w:hAnsi="Consolas"/>
          <w:color w:val="333333"/>
          <w:sz w:val="18"/>
        </w:rPr>
        <w:t xml:space="preserve">    a = 6378245.0</w:t>
      </w:r>
    </w:p>
    <w:p>
      <w:pPr>
        <w:spacing w:after="0" w:line="240" w:lineRule="auto"/>
      </w:pPr>
      <w:r>
        <w:rPr>
          <w:rFonts w:ascii="Consolas" w:hAnsi="Consolas"/>
          <w:color w:val="333333"/>
          <w:sz w:val="18"/>
        </w:rPr>
        <w:t xml:space="preserve">    ee = 0.00669342162296594323</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def transform_lat(x, y):</w:t>
      </w:r>
    </w:p>
    <w:p>
      <w:pPr>
        <w:spacing w:after="0" w:line="240" w:lineRule="auto"/>
      </w:pPr>
      <w:r>
        <w:rPr>
          <w:rFonts w:ascii="Consolas" w:hAnsi="Consolas"/>
          <w:color w:val="333333"/>
          <w:sz w:val="18"/>
        </w:rPr>
        <w:t xml:space="preserve">        ret = -100.0 + 2.0 * x + 3.0 * y + 0.2 * y * y + \</w:t>
      </w:r>
    </w:p>
    <w:p>
      <w:pPr>
        <w:spacing w:after="0" w:line="240" w:lineRule="auto"/>
      </w:pPr>
      <w:r>
        <w:rPr>
          <w:rFonts w:ascii="Consolas" w:hAnsi="Consolas"/>
          <w:color w:val="333333"/>
          <w:sz w:val="18"/>
        </w:rPr>
        <w:t xml:space="preserve">              0.1 * x * y + 0.2 * math.sqrt(abs(x))</w:t>
      </w:r>
    </w:p>
    <w:p>
      <w:pPr>
        <w:spacing w:after="0" w:line="240" w:lineRule="auto"/>
      </w:pPr>
      <w:r>
        <w:rPr>
          <w:rFonts w:ascii="Consolas" w:hAnsi="Consolas"/>
          <w:color w:val="333333"/>
          <w:sz w:val="18"/>
        </w:rPr>
        <w:t xml:space="preserve">        ret += (20.0 * math.sin(6.0 * x * math.pi) + </w:t>
      </w:r>
    </w:p>
    <w:p>
      <w:pPr>
        <w:spacing w:after="0" w:line="240" w:lineRule="auto"/>
      </w:pPr>
      <w:r>
        <w:rPr>
          <w:rFonts w:ascii="Consolas" w:hAnsi="Consolas"/>
          <w:color w:val="333333"/>
          <w:sz w:val="18"/>
        </w:rPr>
        <w:t xml:space="preserve">                20.0 * math.sin(2.0 * x * math.pi)) * 2.0 / 3.0</w:t>
      </w:r>
    </w:p>
    <w:p>
      <w:pPr>
        <w:spacing w:after="0" w:line="240" w:lineRule="auto"/>
      </w:pPr>
      <w:r>
        <w:rPr>
          <w:rFonts w:ascii="Consolas" w:hAnsi="Consolas"/>
          <w:color w:val="333333"/>
          <w:sz w:val="18"/>
        </w:rPr>
        <w:t xml:space="preserve">        ret += (20.0 * math.sin(y * math.pi) + </w:t>
      </w:r>
    </w:p>
    <w:p>
      <w:pPr>
        <w:spacing w:after="0" w:line="240" w:lineRule="auto"/>
      </w:pPr>
      <w:r>
        <w:rPr>
          <w:rFonts w:ascii="Consolas" w:hAnsi="Consolas"/>
          <w:color w:val="333333"/>
          <w:sz w:val="18"/>
        </w:rPr>
        <w:t xml:space="preserve">                40.0 * math.sin(y / 3.0 * math.pi)) * 2.0 / 3.0</w:t>
      </w:r>
    </w:p>
    <w:p>
      <w:pPr>
        <w:spacing w:after="0" w:line="240" w:lineRule="auto"/>
      </w:pPr>
      <w:r>
        <w:rPr>
          <w:rFonts w:ascii="Consolas" w:hAnsi="Consolas"/>
          <w:color w:val="333333"/>
          <w:sz w:val="18"/>
        </w:rPr>
        <w:t xml:space="preserve">        ret += (160.0 * math.sin(y / 12.0 * math.pi) + </w:t>
      </w:r>
    </w:p>
    <w:p>
      <w:pPr>
        <w:spacing w:after="0" w:line="240" w:lineRule="auto"/>
      </w:pPr>
      <w:r>
        <w:rPr>
          <w:rFonts w:ascii="Consolas" w:hAnsi="Consolas"/>
          <w:color w:val="333333"/>
          <w:sz w:val="18"/>
        </w:rPr>
        <w:t xml:space="preserve">                320.0 * math.sin(y * math.pi / 30.0)) * 2.0 / 3.0</w:t>
      </w:r>
    </w:p>
    <w:p>
      <w:pPr>
        <w:spacing w:after="0" w:line="240" w:lineRule="auto"/>
      </w:pPr>
      <w:r>
        <w:rPr>
          <w:rFonts w:ascii="Consolas" w:hAnsi="Consolas"/>
          <w:color w:val="333333"/>
          <w:sz w:val="18"/>
        </w:rPr>
        <w:t xml:space="preserve">        return ret</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dlat = transform_lat(lng - 105.0, lat - 35.0)</w:t>
      </w:r>
    </w:p>
    <w:p>
      <w:pPr>
        <w:spacing w:after="0" w:line="240" w:lineRule="auto"/>
      </w:pPr>
      <w:r>
        <w:rPr>
          <w:rFonts w:ascii="Consolas" w:hAnsi="Consolas"/>
          <w:color w:val="333333"/>
          <w:sz w:val="18"/>
        </w:rPr>
        <w:t xml:space="preserve">    dlng = transform_lat(lng + 105.0, lat - 35.0)</w:t>
      </w:r>
    </w:p>
    <w:p>
      <w:pPr>
        <w:spacing w:after="0" w:line="240" w:lineRule="auto"/>
      </w:pPr>
      <w:r>
        <w:rPr>
          <w:rFonts w:ascii="Consolas" w:hAnsi="Consolas"/>
          <w:color w:val="333333"/>
          <w:sz w:val="18"/>
        </w:rPr>
        <w:t xml:space="preserve">    radlat = lat / 180.0 * math.pi</w:t>
      </w:r>
    </w:p>
    <w:p>
      <w:pPr>
        <w:spacing w:after="0" w:line="240" w:lineRule="auto"/>
      </w:pPr>
      <w:r>
        <w:rPr>
          <w:rFonts w:ascii="Consolas" w:hAnsi="Consolas"/>
          <w:color w:val="333333"/>
          <w:sz w:val="18"/>
        </w:rPr>
        <w:t xml:space="preserve">    magic = math.sin(radlat)</w:t>
      </w:r>
    </w:p>
    <w:p>
      <w:pPr>
        <w:spacing w:after="0" w:line="240" w:lineRule="auto"/>
      </w:pPr>
      <w:r>
        <w:rPr>
          <w:rFonts w:ascii="Consolas" w:hAnsi="Consolas"/>
          <w:color w:val="333333"/>
          <w:sz w:val="18"/>
        </w:rPr>
        <w:t xml:space="preserve">    magic = 1 - ee * magic * magic</w:t>
      </w:r>
    </w:p>
    <w:p>
      <w:pPr>
        <w:spacing w:after="0" w:line="240" w:lineRule="auto"/>
      </w:pPr>
      <w:r>
        <w:rPr>
          <w:rFonts w:ascii="Consolas" w:hAnsi="Consolas"/>
          <w:color w:val="333333"/>
          <w:sz w:val="18"/>
        </w:rPr>
        <w:t xml:space="preserve">    sqrtmagic = math.sqrt(magic)</w:t>
      </w:r>
    </w:p>
    <w:p>
      <w:pPr>
        <w:spacing w:after="0" w:line="240" w:lineRule="auto"/>
      </w:pPr>
      <w:r>
        <w:rPr>
          <w:rFonts w:ascii="Consolas" w:hAnsi="Consolas"/>
          <w:color w:val="333333"/>
          <w:sz w:val="18"/>
        </w:rPr>
        <w:t xml:space="preserve">    dlat = (dlat * 180.0) / ((a * (1 - ee)) / (magic * sqrtmagic) * math.pi)</w:t>
      </w:r>
    </w:p>
    <w:p>
      <w:pPr>
        <w:spacing w:after="0" w:line="240" w:lineRule="auto"/>
      </w:pPr>
      <w:r>
        <w:rPr>
          <w:rFonts w:ascii="Consolas" w:hAnsi="Consolas"/>
          <w:color w:val="333333"/>
          <w:sz w:val="18"/>
        </w:rPr>
        <w:t xml:space="preserve">    dlng = (dlng * 180.0) / (a / sqrtmagic * math.cos(radlat) * math.pi)</w:t>
      </w:r>
    </w:p>
    <w:p>
      <w:pPr>
        <w:spacing w:after="0" w:line="240" w:lineRule="auto"/>
      </w:pPr>
      <w:r>
        <w:rPr>
          <w:rFonts w:ascii="Consolas" w:hAnsi="Consolas"/>
          <w:color w:val="333333"/>
          <w:sz w:val="18"/>
        </w:rPr>
        <w:t xml:space="preserve">    mglat = lat + dlat</w:t>
      </w:r>
    </w:p>
    <w:p>
      <w:pPr>
        <w:spacing w:after="0" w:line="240" w:lineRule="auto"/>
      </w:pPr>
      <w:r>
        <w:rPr>
          <w:rFonts w:ascii="Consolas" w:hAnsi="Consolas"/>
          <w:color w:val="333333"/>
          <w:sz w:val="18"/>
        </w:rPr>
        <w:t xml:space="preserve">    mglng = lng + dlng</w:t>
      </w:r>
    </w:p>
    <w:p>
      <w:pPr>
        <w:spacing w:after="0" w:line="240" w:lineRule="auto"/>
      </w:pPr>
      <w:r>
        <w:rPr>
          <w:rFonts w:ascii="Consolas" w:hAnsi="Consolas"/>
          <w:color w:val="333333"/>
          <w:sz w:val="18"/>
        </w:rPr>
        <w:t xml:space="preserve">    return mglng, mglat</w:t>
      </w:r>
    </w:p>
    <w:p>
      <w:pPr>
        <w:pStyle w:val="Heading3"/>
      </w:pPr>
      <w:r>
        <w:t>3.6.3 轨迹数据预处理</w:t>
      </w:r>
    </w:p>
    <w:p>
      <w:r>
        <w:rPr>
          <w:rFonts w:ascii="宋体" w:hAnsi="宋体" w:eastAsia="宋体"/>
          <w:sz w:val="24"/>
        </w:rPr>
        <w:t>GPS轨迹数据通常存在噪声（定位漂移）、缺失（信号盲区）和冗余（静止时持续记录相同位置）等问题[5]。张坤等人（2020）在基于图片大数据研究入境游客感知和行为时，也面临类似的时空数据处理挑战[5]。常用的轨迹预处理方法包括：</w:t>
      </w:r>
    </w:p>
    <w:p>
      <w:r>
        <w:rPr>
          <w:rFonts w:ascii="宋体" w:hAnsi="宋体" w:eastAsia="宋体"/>
          <w:sz w:val="24"/>
        </w:rPr>
        <w:t xml:space="preserve">- </w:t>
      </w:r>
      <w:r>
        <w:rPr>
          <w:rFonts w:ascii="宋体" w:hAnsi="宋体" w:eastAsia="宋体"/>
          <w:b/>
          <w:sz w:val="24"/>
        </w:rPr>
        <w:t>轨迹去噪</w:t>
      </w:r>
      <w:r>
        <w:rPr>
          <w:rFonts w:ascii="宋体" w:hAnsi="宋体" w:eastAsia="宋体"/>
          <w:sz w:val="24"/>
        </w:rPr>
        <w:t>：通过速度阈值过滤物理上不可能的移动（如瞬时速度超过300km/h）</w:t>
      </w:r>
    </w:p>
    <w:p>
      <w:r>
        <w:rPr>
          <w:rFonts w:ascii="宋体" w:hAnsi="宋体" w:eastAsia="宋体"/>
          <w:sz w:val="24"/>
        </w:rPr>
        <w:t xml:space="preserve">- </w:t>
      </w:r>
      <w:r>
        <w:rPr>
          <w:rFonts w:ascii="宋体" w:hAnsi="宋体" w:eastAsia="宋体"/>
          <w:b/>
          <w:sz w:val="24"/>
        </w:rPr>
        <w:t>轨迹压缩</w:t>
      </w:r>
      <w:r>
        <w:rPr>
          <w:rFonts w:ascii="宋体" w:hAnsi="宋体" w:eastAsia="宋体"/>
          <w:sz w:val="24"/>
        </w:rPr>
        <w:t>：使用Douglas-Peucker算法减少冗余点[10]，在保留轨迹形状的前提下降低数据量</w:t>
      </w:r>
    </w:p>
    <w:p>
      <w:r>
        <w:rPr>
          <w:rFonts w:ascii="宋体" w:hAnsi="宋体" w:eastAsia="宋体"/>
          <w:sz w:val="24"/>
        </w:rPr>
        <w:t xml:space="preserve">- </w:t>
      </w:r>
      <w:r>
        <w:rPr>
          <w:rFonts w:ascii="宋体" w:hAnsi="宋体" w:eastAsia="宋体"/>
          <w:b/>
          <w:sz w:val="24"/>
        </w:rPr>
        <w:t>停留点检测</w:t>
      </w:r>
      <w:r>
        <w:rPr>
          <w:rFonts w:ascii="宋体" w:hAnsi="宋体" w:eastAsia="宋体"/>
          <w:sz w:val="24"/>
        </w:rPr>
        <w:t>：识别游客在某位置停留超过一定时长的点，提取兴趣点[7][8]</w:t>
      </w:r>
    </w:p>
    <w:p>
      <w:r>
        <w:rPr>
          <w:rFonts w:ascii="宋体" w:hAnsi="宋体" w:eastAsia="宋体"/>
          <w:sz w:val="24"/>
        </w:rPr>
        <w:t xml:space="preserve">- </w:t>
      </w:r>
      <w:r>
        <w:rPr>
          <w:rFonts w:ascii="宋体" w:hAnsi="宋体" w:eastAsia="宋体"/>
          <w:b/>
          <w:sz w:val="24"/>
        </w:rPr>
        <w:t>轨迹分段</w:t>
      </w:r>
      <w:r>
        <w:rPr>
          <w:rFonts w:ascii="宋体" w:hAnsi="宋体" w:eastAsia="宋体"/>
          <w:sz w:val="24"/>
        </w:rPr>
        <w:t>：将连续轨迹按照时间间隔或空间距离切分为有意义的段落</w:t>
      </w:r>
    </w:p>
    <w:p>
      <w:pPr>
        <w:spacing w:after="0" w:line="240" w:lineRule="auto"/>
      </w:pPr>
      <w:r>
        <w:rPr>
          <w:rFonts w:ascii="Consolas" w:hAnsi="Consolas"/>
          <w:color w:val="333333"/>
          <w:sz w:val="18"/>
        </w:rPr>
        <w:t>def detect_stay_points(traj, dist_threshold=50, time_threshold=300):</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检测轨迹中的停留点</w:t>
      </w:r>
    </w:p>
    <w:p>
      <w:pPr>
        <w:spacing w:after="0" w:line="240" w:lineRule="auto"/>
      </w:pPr>
      <w:r>
        <w:rPr>
          <w:rFonts w:ascii="Consolas" w:hAnsi="Consolas"/>
          <w:color w:val="333333"/>
          <w:sz w:val="18"/>
        </w:rPr>
        <w:t xml:space="preserve">    traj: DataFrame, 包含 lat, lng, timestamp 列</w:t>
      </w:r>
    </w:p>
    <w:p>
      <w:pPr>
        <w:spacing w:after="0" w:line="240" w:lineRule="auto"/>
      </w:pPr>
      <w:r>
        <w:rPr>
          <w:rFonts w:ascii="Consolas" w:hAnsi="Consolas"/>
          <w:color w:val="333333"/>
          <w:sz w:val="18"/>
        </w:rPr>
        <w:t xml:space="preserve">    dist_threshold: 停留半径（米）</w:t>
      </w:r>
    </w:p>
    <w:p>
      <w:pPr>
        <w:spacing w:after="0" w:line="240" w:lineRule="auto"/>
      </w:pPr>
      <w:r>
        <w:rPr>
          <w:rFonts w:ascii="Consolas" w:hAnsi="Consolas"/>
          <w:color w:val="333333"/>
          <w:sz w:val="18"/>
        </w:rPr>
        <w:t xml:space="preserve">    time_threshold: 最小停留时间（秒）</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from geopy.distance import geodesic</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stay_points = []</w:t>
      </w:r>
    </w:p>
    <w:p>
      <w:pPr>
        <w:spacing w:after="0" w:line="240" w:lineRule="auto"/>
      </w:pPr>
      <w:r>
        <w:rPr>
          <w:rFonts w:ascii="Consolas" w:hAnsi="Consolas"/>
          <w:color w:val="333333"/>
          <w:sz w:val="18"/>
        </w:rPr>
        <w:t xml:space="preserve">    i = 0</w:t>
      </w:r>
    </w:p>
    <w:p>
      <w:pPr>
        <w:spacing w:after="0" w:line="240" w:lineRule="auto"/>
      </w:pPr>
      <w:r>
        <w:rPr>
          <w:rFonts w:ascii="Consolas" w:hAnsi="Consolas"/>
          <w:color w:val="333333"/>
          <w:sz w:val="18"/>
        </w:rPr>
        <w:t xml:space="preserve">    while i &lt; len(traj) - 1:</w:t>
      </w:r>
    </w:p>
    <w:p>
      <w:pPr>
        <w:spacing w:after="0" w:line="240" w:lineRule="auto"/>
      </w:pPr>
      <w:r>
        <w:rPr>
          <w:rFonts w:ascii="Consolas" w:hAnsi="Consolas"/>
          <w:color w:val="333333"/>
          <w:sz w:val="18"/>
        </w:rPr>
        <w:t xml:space="preserve">        j = i + 1</w:t>
      </w:r>
    </w:p>
    <w:p>
      <w:pPr>
        <w:spacing w:after="0" w:line="240" w:lineRule="auto"/>
      </w:pPr>
      <w:r>
        <w:rPr>
          <w:rFonts w:ascii="Consolas" w:hAnsi="Consolas"/>
          <w:color w:val="333333"/>
          <w:sz w:val="18"/>
        </w:rPr>
        <w:t xml:space="preserve">        while j &lt; len(traj):</w:t>
      </w:r>
    </w:p>
    <w:p>
      <w:pPr>
        <w:spacing w:after="0" w:line="240" w:lineRule="auto"/>
      </w:pPr>
      <w:r>
        <w:rPr>
          <w:rFonts w:ascii="Consolas" w:hAnsi="Consolas"/>
          <w:color w:val="333333"/>
          <w:sz w:val="18"/>
        </w:rPr>
        <w:t xml:space="preserve">            dist = geodesic(</w:t>
      </w:r>
    </w:p>
    <w:p>
      <w:pPr>
        <w:spacing w:after="0" w:line="240" w:lineRule="auto"/>
      </w:pPr>
      <w:r>
        <w:rPr>
          <w:rFonts w:ascii="Consolas" w:hAnsi="Consolas"/>
          <w:color w:val="333333"/>
          <w:sz w:val="18"/>
        </w:rPr>
        <w:t xml:space="preserve">                (traj.iloc[i]['lat'], traj.iloc[i]['lng']),</w:t>
      </w:r>
    </w:p>
    <w:p>
      <w:pPr>
        <w:spacing w:after="0" w:line="240" w:lineRule="auto"/>
      </w:pPr>
      <w:r>
        <w:rPr>
          <w:rFonts w:ascii="Consolas" w:hAnsi="Consolas"/>
          <w:color w:val="333333"/>
          <w:sz w:val="18"/>
        </w:rPr>
        <w:t xml:space="preserve">                (traj.iloc[j]['lat'], traj.iloc[j]['lng'])</w:t>
      </w:r>
    </w:p>
    <w:p>
      <w:pPr>
        <w:spacing w:after="0" w:line="240" w:lineRule="auto"/>
      </w:pPr>
      <w:r>
        <w:rPr>
          <w:rFonts w:ascii="Consolas" w:hAnsi="Consolas"/>
          <w:color w:val="333333"/>
          <w:sz w:val="18"/>
        </w:rPr>
        <w:t xml:space="preserve">            ).meters</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if dist &lt; dist_threshold:</w:t>
      </w:r>
    </w:p>
    <w:p>
      <w:pPr>
        <w:spacing w:after="0" w:line="240" w:lineRule="auto"/>
      </w:pPr>
      <w:r>
        <w:rPr>
          <w:rFonts w:ascii="Consolas" w:hAnsi="Consolas"/>
          <w:color w:val="333333"/>
          <w:sz w:val="18"/>
        </w:rPr>
        <w:t xml:space="preserve">                j += 1</w:t>
      </w:r>
    </w:p>
    <w:p>
      <w:pPr>
        <w:spacing w:after="0" w:line="240" w:lineRule="auto"/>
      </w:pPr>
      <w:r>
        <w:rPr>
          <w:rFonts w:ascii="Consolas" w:hAnsi="Consolas"/>
          <w:color w:val="333333"/>
          <w:sz w:val="18"/>
        </w:rPr>
        <w:t xml:space="preserve">            else:</w:t>
      </w:r>
    </w:p>
    <w:p>
      <w:pPr>
        <w:spacing w:after="0" w:line="240" w:lineRule="auto"/>
      </w:pPr>
      <w:r>
        <w:rPr>
          <w:rFonts w:ascii="Consolas" w:hAnsi="Consolas"/>
          <w:color w:val="333333"/>
          <w:sz w:val="18"/>
        </w:rPr>
        <w:t xml:space="preserve">                time_diff = (traj.iloc[j]['timestamp'] - </w:t>
      </w:r>
    </w:p>
    <w:p>
      <w:pPr>
        <w:spacing w:after="0" w:line="240" w:lineRule="auto"/>
      </w:pPr>
      <w:r>
        <w:rPr>
          <w:rFonts w:ascii="Consolas" w:hAnsi="Consolas"/>
          <w:color w:val="333333"/>
          <w:sz w:val="18"/>
        </w:rPr>
        <w:t xml:space="preserve">                           traj.iloc[i]['timestamp']).total_seconds()</w:t>
      </w:r>
    </w:p>
    <w:p>
      <w:pPr>
        <w:spacing w:after="0" w:line="240" w:lineRule="auto"/>
      </w:pPr>
      <w:r>
        <w:rPr>
          <w:rFonts w:ascii="Consolas" w:hAnsi="Consolas"/>
          <w:color w:val="333333"/>
          <w:sz w:val="18"/>
        </w:rPr>
        <w:t xml:space="preserve">                if time_diff &gt;= time_threshold:</w:t>
      </w:r>
    </w:p>
    <w:p>
      <w:pPr>
        <w:spacing w:after="0" w:line="240" w:lineRule="auto"/>
      </w:pPr>
      <w:r>
        <w:rPr>
          <w:rFonts w:ascii="Consolas" w:hAnsi="Consolas"/>
          <w:color w:val="333333"/>
          <w:sz w:val="18"/>
        </w:rPr>
        <w:t xml:space="preserve">                    stay_points.append({</w:t>
      </w:r>
    </w:p>
    <w:p>
      <w:pPr>
        <w:spacing w:after="0" w:line="240" w:lineRule="auto"/>
      </w:pPr>
      <w:r>
        <w:rPr>
          <w:rFonts w:ascii="Consolas" w:hAnsi="Consolas"/>
          <w:color w:val="333333"/>
          <w:sz w:val="18"/>
        </w:rPr>
        <w:t xml:space="preserve">                        'lat': traj.iloc[i:j]['lat'].mean(),</w:t>
      </w:r>
    </w:p>
    <w:p>
      <w:pPr>
        <w:spacing w:after="0" w:line="240" w:lineRule="auto"/>
      </w:pPr>
      <w:r>
        <w:rPr>
          <w:rFonts w:ascii="Consolas" w:hAnsi="Consolas"/>
          <w:color w:val="333333"/>
          <w:sz w:val="18"/>
        </w:rPr>
        <w:t xml:space="preserve">                        'lng': traj.iloc[i:j]['lng'].mean(),</w:t>
      </w:r>
    </w:p>
    <w:p>
      <w:pPr>
        <w:spacing w:after="0" w:line="240" w:lineRule="auto"/>
      </w:pPr>
      <w:r>
        <w:rPr>
          <w:rFonts w:ascii="Consolas" w:hAnsi="Consolas"/>
          <w:color w:val="333333"/>
          <w:sz w:val="18"/>
        </w:rPr>
        <w:t xml:space="preserve">                        'start_time': traj.iloc[i]['timestamp'],</w:t>
      </w:r>
    </w:p>
    <w:p>
      <w:pPr>
        <w:spacing w:after="0" w:line="240" w:lineRule="auto"/>
      </w:pPr>
      <w:r>
        <w:rPr>
          <w:rFonts w:ascii="Consolas" w:hAnsi="Consolas"/>
          <w:color w:val="333333"/>
          <w:sz w:val="18"/>
        </w:rPr>
        <w:t xml:space="preserve">                        'end_time': traj.iloc[j-1]['timestamp'],</w:t>
      </w:r>
    </w:p>
    <w:p>
      <w:pPr>
        <w:spacing w:after="0" w:line="240" w:lineRule="auto"/>
      </w:pPr>
      <w:r>
        <w:rPr>
          <w:rFonts w:ascii="Consolas" w:hAnsi="Consolas"/>
          <w:color w:val="333333"/>
          <w:sz w:val="18"/>
        </w:rPr>
        <w:t xml:space="preserve">                        'duration': time_diff</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break</w:t>
      </w:r>
    </w:p>
    <w:p>
      <w:pPr>
        <w:spacing w:after="0" w:line="240" w:lineRule="auto"/>
      </w:pPr>
      <w:r>
        <w:rPr>
          <w:rFonts w:ascii="Consolas" w:hAnsi="Consolas"/>
          <w:color w:val="333333"/>
          <w:sz w:val="18"/>
        </w:rPr>
        <w:t xml:space="preserve">        i = j</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return pd.DataFrame(stay_points)</w:t>
      </w:r>
    </w:p>
    <w:p>
      <w:pPr>
        <w:pStyle w:val="Heading3"/>
      </w:pPr>
      <w:r>
        <w:t>3.6.4 时空数据网格化</w:t>
      </w:r>
    </w:p>
    <w:p>
      <w:r>
        <w:rPr>
          <w:rFonts w:ascii="宋体" w:hAnsi="宋体" w:eastAsia="宋体"/>
          <w:sz w:val="24"/>
        </w:rPr>
        <w:t>时空数据网格化是将连续的时空数据离散化为网格单元的过程，便于聚合分析和可视化。常用的网格化方法包括[9]：</w:t>
      </w:r>
    </w:p>
    <w:p>
      <w:r>
        <w:rPr>
          <w:rFonts w:ascii="宋体" w:hAnsi="宋体" w:eastAsia="宋体"/>
          <w:sz w:val="24"/>
        </w:rPr>
        <w:t xml:space="preserve">- </w:t>
      </w:r>
      <w:r>
        <w:rPr>
          <w:rFonts w:ascii="宋体" w:hAnsi="宋体" w:eastAsia="宋体"/>
          <w:b/>
          <w:sz w:val="24"/>
        </w:rPr>
        <w:t>经纬度网格</w:t>
      </w:r>
      <w:r>
        <w:rPr>
          <w:rFonts w:ascii="宋体" w:hAnsi="宋体" w:eastAsia="宋体"/>
          <w:sz w:val="24"/>
        </w:rPr>
        <w:t>：将地理空间按固定经纬度间隔划分为矩形网格</w:t>
      </w:r>
    </w:p>
    <w:p>
      <w:r>
        <w:rPr>
          <w:rFonts w:ascii="宋体" w:hAnsi="宋体" w:eastAsia="宋体"/>
          <w:sz w:val="24"/>
        </w:rPr>
        <w:t xml:space="preserve">- </w:t>
      </w:r>
      <w:r>
        <w:rPr>
          <w:rFonts w:ascii="宋体" w:hAnsi="宋体" w:eastAsia="宋体"/>
          <w:b/>
          <w:sz w:val="24"/>
        </w:rPr>
        <w:t>Geohash编码</w:t>
      </w:r>
      <w:r>
        <w:rPr>
          <w:rFonts w:ascii="宋体" w:hAnsi="宋体" w:eastAsia="宋体"/>
          <w:sz w:val="24"/>
        </w:rPr>
        <w:t>：将经纬度编码为字符串，前缀相同的坐标在空间上邻近</w:t>
      </w:r>
    </w:p>
    <w:p>
      <w:r>
        <w:rPr>
          <w:rFonts w:ascii="宋体" w:hAnsi="宋体" w:eastAsia="宋体"/>
          <w:sz w:val="24"/>
        </w:rPr>
        <w:t xml:space="preserve">- </w:t>
      </w:r>
      <w:r>
        <w:rPr>
          <w:rFonts w:ascii="宋体" w:hAnsi="宋体" w:eastAsia="宋体"/>
          <w:b/>
          <w:sz w:val="24"/>
        </w:rPr>
        <w:t>H3六边形网格</w:t>
      </w:r>
      <w:r>
        <w:rPr>
          <w:rFonts w:ascii="宋体" w:hAnsi="宋体" w:eastAsia="宋体"/>
          <w:sz w:val="24"/>
        </w:rPr>
        <w:t>：Uber开发的六边形网格系统，各网格面积相等且邻接关系统一</w:t>
      </w:r>
    </w:p>
    <w:p>
      <w:r>
        <w:rPr>
          <w:rFonts w:ascii="宋体" w:hAnsi="宋体" w:eastAsia="宋体"/>
          <w:sz w:val="24"/>
        </w:rPr>
        <w:t>---</w:t>
      </w:r>
    </w:p>
    <w:p>
      <w:pPr>
        <w:pStyle w:val="Heading2"/>
      </w:pPr>
      <w:r>
        <w:t>3.7 Python数据清洗实践</w:t>
      </w:r>
    </w:p>
    <w:p>
      <w:pPr>
        <w:pStyle w:val="Heading3"/>
      </w:pPr>
      <w:r>
        <w:t>3.7.1 综合数据清洗流水线</w:t>
      </w:r>
    </w:p>
    <w:p>
      <w:r>
        <w:rPr>
          <w:rFonts w:ascii="宋体" w:hAnsi="宋体" w:eastAsia="宋体"/>
          <w:sz w:val="24"/>
        </w:rPr>
        <w:t>以下是一个面向旅游数据的综合清洗流水线示例，整合了上述各项清洗技术：</w:t>
      </w:r>
    </w:p>
    <w:p>
      <w:pPr>
        <w:spacing w:after="0" w:line="240" w:lineRule="auto"/>
      </w:pPr>
      <w:r>
        <w:rPr>
          <w:rFonts w:ascii="Consolas" w:hAnsi="Consolas"/>
          <w:color w:val="333333"/>
          <w:sz w:val="18"/>
        </w:rPr>
        <w:t>import pandas as pd</w:t>
      </w:r>
    </w:p>
    <w:p>
      <w:pPr>
        <w:spacing w:after="0" w:line="240" w:lineRule="auto"/>
      </w:pPr>
      <w:r>
        <w:rPr>
          <w:rFonts w:ascii="Consolas" w:hAnsi="Consolas"/>
          <w:color w:val="333333"/>
          <w:sz w:val="18"/>
        </w:rPr>
        <w:t>import numpy as np</w:t>
      </w:r>
    </w:p>
    <w:p>
      <w:pPr>
        <w:spacing w:after="0" w:line="240" w:lineRule="auto"/>
      </w:pPr>
      <w:r>
        <w:rPr>
          <w:rFonts w:ascii="Consolas" w:hAnsi="Consolas"/>
          <w:color w:val="333333"/>
          <w:sz w:val="18"/>
        </w:rPr>
        <w:t>from sklearn.ensemble import IsolationForest</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class TourismDataCleaner:</w:t>
      </w:r>
    </w:p>
    <w:p>
      <w:pPr>
        <w:spacing w:after="0" w:line="240" w:lineRule="auto"/>
      </w:pPr>
      <w:r>
        <w:rPr>
          <w:rFonts w:ascii="Consolas" w:hAnsi="Consolas"/>
          <w:color w:val="333333"/>
          <w:sz w:val="18"/>
        </w:rPr>
        <w:t xml:space="preserve">    """旅游数据清洗流水线"""</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def __init__(self, df):</w:t>
      </w:r>
    </w:p>
    <w:p>
      <w:pPr>
        <w:spacing w:after="0" w:line="240" w:lineRule="auto"/>
      </w:pPr>
      <w:r>
        <w:rPr>
          <w:rFonts w:ascii="Consolas" w:hAnsi="Consolas"/>
          <w:color w:val="333333"/>
          <w:sz w:val="18"/>
        </w:rPr>
        <w:t xml:space="preserve">        self.df = df.copy()</w:t>
      </w:r>
    </w:p>
    <w:p>
      <w:pPr>
        <w:spacing w:after="0" w:line="240" w:lineRule="auto"/>
      </w:pPr>
      <w:r>
        <w:rPr>
          <w:rFonts w:ascii="Consolas" w:hAnsi="Consolas"/>
          <w:color w:val="333333"/>
          <w:sz w:val="18"/>
        </w:rPr>
        <w:t xml:space="preserve">        self.clean_log = []</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def remove_duplicates(self, subset=None):</w:t>
      </w:r>
    </w:p>
    <w:p>
      <w:pPr>
        <w:spacing w:after="0" w:line="240" w:lineRule="auto"/>
      </w:pPr>
      <w:r>
        <w:rPr>
          <w:rFonts w:ascii="Consolas" w:hAnsi="Consolas"/>
          <w:color w:val="333333"/>
          <w:sz w:val="18"/>
        </w:rPr>
        <w:t xml:space="preserve">        """去重"""</w:t>
      </w:r>
    </w:p>
    <w:p>
      <w:pPr>
        <w:spacing w:after="0" w:line="240" w:lineRule="auto"/>
      </w:pPr>
      <w:r>
        <w:rPr>
          <w:rFonts w:ascii="Consolas" w:hAnsi="Consolas"/>
          <w:color w:val="333333"/>
          <w:sz w:val="18"/>
        </w:rPr>
        <w:t xml:space="preserve">        before = len(self.df)</w:t>
      </w:r>
    </w:p>
    <w:p>
      <w:pPr>
        <w:spacing w:after="0" w:line="240" w:lineRule="auto"/>
      </w:pPr>
      <w:r>
        <w:rPr>
          <w:rFonts w:ascii="Consolas" w:hAnsi="Consolas"/>
          <w:color w:val="333333"/>
          <w:sz w:val="18"/>
        </w:rPr>
        <w:t xml:space="preserve">        self.df.drop_duplicates(subset=subset, inplace=True)</w:t>
      </w:r>
    </w:p>
    <w:p>
      <w:pPr>
        <w:spacing w:after="0" w:line="240" w:lineRule="auto"/>
      </w:pPr>
      <w:r>
        <w:rPr>
          <w:rFonts w:ascii="Consolas" w:hAnsi="Consolas"/>
          <w:color w:val="333333"/>
          <w:sz w:val="18"/>
        </w:rPr>
        <w:t xml:space="preserve">        after = len(self.df)</w:t>
      </w:r>
    </w:p>
    <w:p>
      <w:pPr>
        <w:spacing w:after="0" w:line="240" w:lineRule="auto"/>
      </w:pPr>
      <w:r>
        <w:rPr>
          <w:rFonts w:ascii="Consolas" w:hAnsi="Consolas"/>
          <w:color w:val="333333"/>
          <w:sz w:val="18"/>
        </w:rPr>
        <w:t xml:space="preserve">        self.clean_log.append(f"去重: {before} -&gt; {after}")</w:t>
      </w:r>
    </w:p>
    <w:p>
      <w:pPr>
        <w:spacing w:after="0" w:line="240" w:lineRule="auto"/>
      </w:pPr>
      <w:r>
        <w:rPr>
          <w:rFonts w:ascii="Consolas" w:hAnsi="Consolas"/>
          <w:color w:val="333333"/>
          <w:sz w:val="18"/>
        </w:rPr>
        <w:t xml:space="preserve">        return self</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def handle_missing(self, strategy='auto'):</w:t>
      </w:r>
    </w:p>
    <w:p>
      <w:pPr>
        <w:spacing w:after="0" w:line="240" w:lineRule="auto"/>
      </w:pPr>
      <w:r>
        <w:rPr>
          <w:rFonts w:ascii="Consolas" w:hAnsi="Consolas"/>
          <w:color w:val="333333"/>
          <w:sz w:val="18"/>
        </w:rPr>
        <w:t xml:space="preserve">        """缺失值处理"""</w:t>
      </w:r>
    </w:p>
    <w:p>
      <w:pPr>
        <w:spacing w:after="0" w:line="240" w:lineRule="auto"/>
      </w:pPr>
      <w:r>
        <w:rPr>
          <w:rFonts w:ascii="Consolas" w:hAnsi="Consolas"/>
          <w:color w:val="333333"/>
          <w:sz w:val="18"/>
        </w:rPr>
        <w:t xml:space="preserve">        for col in self.df.columns:</w:t>
      </w:r>
    </w:p>
    <w:p>
      <w:pPr>
        <w:spacing w:after="0" w:line="240" w:lineRule="auto"/>
      </w:pPr>
      <w:r>
        <w:rPr>
          <w:rFonts w:ascii="Consolas" w:hAnsi="Consolas"/>
          <w:color w:val="333333"/>
          <w:sz w:val="18"/>
        </w:rPr>
        <w:t xml:space="preserve">            missing_rate = self.df[col].isnull().sum() / len(self.df)</w:t>
      </w:r>
    </w:p>
    <w:p>
      <w:pPr>
        <w:spacing w:after="0" w:line="240" w:lineRule="auto"/>
      </w:pPr>
      <w:r>
        <w:rPr>
          <w:rFonts w:ascii="Consolas" w:hAnsi="Consolas"/>
          <w:color w:val="333333"/>
          <w:sz w:val="18"/>
        </w:rPr>
        <w:t xml:space="preserve">            if missing_rate == 0:</w:t>
      </w:r>
    </w:p>
    <w:p>
      <w:pPr>
        <w:spacing w:after="0" w:line="240" w:lineRule="auto"/>
      </w:pPr>
      <w:r>
        <w:rPr>
          <w:rFonts w:ascii="Consolas" w:hAnsi="Consolas"/>
          <w:color w:val="333333"/>
          <w:sz w:val="18"/>
        </w:rPr>
        <w:t xml:space="preserve">                continue</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if missing_rate &gt; 0.5:</w:t>
      </w:r>
    </w:p>
    <w:p>
      <w:pPr>
        <w:spacing w:after="0" w:line="240" w:lineRule="auto"/>
      </w:pPr>
      <w:r>
        <w:rPr>
          <w:rFonts w:ascii="Consolas" w:hAnsi="Consolas"/>
          <w:color w:val="333333"/>
          <w:sz w:val="18"/>
        </w:rPr>
        <w:t xml:space="preserve">                self.df.drop(columns=[col], inplace=True)</w:t>
      </w:r>
    </w:p>
    <w:p>
      <w:pPr>
        <w:spacing w:after="0" w:line="240" w:lineRule="auto"/>
      </w:pPr>
      <w:r>
        <w:rPr>
          <w:rFonts w:ascii="Consolas" w:hAnsi="Consolas"/>
          <w:color w:val="333333"/>
          <w:sz w:val="18"/>
        </w:rPr>
        <w:t xml:space="preserve">                self.clean_log.append(f"删除高缺失列: {col} ({missing_rate:.1%})")</w:t>
      </w:r>
    </w:p>
    <w:p>
      <w:pPr>
        <w:spacing w:after="0" w:line="240" w:lineRule="auto"/>
      </w:pPr>
      <w:r>
        <w:rPr>
          <w:rFonts w:ascii="Consolas" w:hAnsi="Consolas"/>
          <w:color w:val="333333"/>
          <w:sz w:val="18"/>
        </w:rPr>
        <w:t xml:space="preserve">            elif self.df[col].dtype in ['int64', 'float64']:</w:t>
      </w:r>
    </w:p>
    <w:p>
      <w:pPr>
        <w:spacing w:after="0" w:line="240" w:lineRule="auto"/>
      </w:pPr>
      <w:r>
        <w:rPr>
          <w:rFonts w:ascii="Consolas" w:hAnsi="Consolas"/>
          <w:color w:val="333333"/>
          <w:sz w:val="18"/>
        </w:rPr>
        <w:t xml:space="preserve">                fill_value = self.df[col].median()</w:t>
      </w:r>
    </w:p>
    <w:p>
      <w:pPr>
        <w:spacing w:after="0" w:line="240" w:lineRule="auto"/>
      </w:pPr>
      <w:r>
        <w:rPr>
          <w:rFonts w:ascii="Consolas" w:hAnsi="Consolas"/>
          <w:color w:val="333333"/>
          <w:sz w:val="18"/>
        </w:rPr>
        <w:t xml:space="preserve">                self.df[col].fillna(fill_value, inplace=True)</w:t>
      </w:r>
    </w:p>
    <w:p>
      <w:pPr>
        <w:spacing w:after="0" w:line="240" w:lineRule="auto"/>
      </w:pPr>
      <w:r>
        <w:rPr>
          <w:rFonts w:ascii="Consolas" w:hAnsi="Consolas"/>
          <w:color w:val="333333"/>
          <w:sz w:val="18"/>
        </w:rPr>
        <w:t xml:space="preserve">                self.clean_log.append(f"中位数填充: {col}")</w:t>
      </w:r>
    </w:p>
    <w:p>
      <w:pPr>
        <w:spacing w:after="0" w:line="240" w:lineRule="auto"/>
      </w:pPr>
      <w:r>
        <w:rPr>
          <w:rFonts w:ascii="Consolas" w:hAnsi="Consolas"/>
          <w:color w:val="333333"/>
          <w:sz w:val="18"/>
        </w:rPr>
        <w:t xml:space="preserve">            else:</w:t>
      </w:r>
    </w:p>
    <w:p>
      <w:pPr>
        <w:spacing w:after="0" w:line="240" w:lineRule="auto"/>
      </w:pPr>
      <w:r>
        <w:rPr>
          <w:rFonts w:ascii="Consolas" w:hAnsi="Consolas"/>
          <w:color w:val="333333"/>
          <w:sz w:val="18"/>
        </w:rPr>
        <w:t xml:space="preserve">                fill_value = self.df[col].mode()[0] if not self.df[col].mode().empty else 'unknown'</w:t>
      </w:r>
    </w:p>
    <w:p>
      <w:pPr>
        <w:spacing w:after="0" w:line="240" w:lineRule="auto"/>
      </w:pPr>
      <w:r>
        <w:rPr>
          <w:rFonts w:ascii="Consolas" w:hAnsi="Consolas"/>
          <w:color w:val="333333"/>
          <w:sz w:val="18"/>
        </w:rPr>
        <w:t xml:space="preserve">                self.df[col].fillna(fill_value, inplace=True)</w:t>
      </w:r>
    </w:p>
    <w:p>
      <w:pPr>
        <w:spacing w:after="0" w:line="240" w:lineRule="auto"/>
      </w:pPr>
      <w:r>
        <w:rPr>
          <w:rFonts w:ascii="Consolas" w:hAnsi="Consolas"/>
          <w:color w:val="333333"/>
          <w:sz w:val="18"/>
        </w:rPr>
        <w:t xml:space="preserve">                self.clean_log.append(f"众数填充: {col}")</w:t>
      </w:r>
    </w:p>
    <w:p>
      <w:pPr>
        <w:spacing w:after="0" w:line="240" w:lineRule="auto"/>
      </w:pPr>
      <w:r>
        <w:rPr>
          <w:rFonts w:ascii="Consolas" w:hAnsi="Consolas"/>
          <w:color w:val="333333"/>
          <w:sz w:val="18"/>
        </w:rPr>
        <w:t xml:space="preserve">        return self</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def detect_outliers(self, columns, method='isolation_forest'):</w:t>
      </w:r>
    </w:p>
    <w:p>
      <w:pPr>
        <w:spacing w:after="0" w:line="240" w:lineRule="auto"/>
      </w:pPr>
      <w:r>
        <w:rPr>
          <w:rFonts w:ascii="Consolas" w:hAnsi="Consolas"/>
          <w:color w:val="333333"/>
          <w:sz w:val="18"/>
        </w:rPr>
        <w:t xml:space="preserve">        """异常值检测"""</w:t>
      </w:r>
    </w:p>
    <w:p>
      <w:pPr>
        <w:spacing w:after="0" w:line="240" w:lineRule="auto"/>
      </w:pPr>
      <w:r>
        <w:rPr>
          <w:rFonts w:ascii="Consolas" w:hAnsi="Consolas"/>
          <w:color w:val="333333"/>
          <w:sz w:val="18"/>
        </w:rPr>
        <w:t xml:space="preserve">        if method == 'isolation_forest':</w:t>
      </w:r>
    </w:p>
    <w:p>
      <w:pPr>
        <w:spacing w:after="0" w:line="240" w:lineRule="auto"/>
      </w:pPr>
      <w:r>
        <w:rPr>
          <w:rFonts w:ascii="Consolas" w:hAnsi="Consolas"/>
          <w:color w:val="333333"/>
          <w:sz w:val="18"/>
        </w:rPr>
        <w:t xml:space="preserve">            iso = IsolationForest(contamination=0.05, random_state=42)</w:t>
      </w:r>
    </w:p>
    <w:p>
      <w:pPr>
        <w:spacing w:after="0" w:line="240" w:lineRule="auto"/>
      </w:pPr>
      <w:r>
        <w:rPr>
          <w:rFonts w:ascii="Consolas" w:hAnsi="Consolas"/>
          <w:color w:val="333333"/>
          <w:sz w:val="18"/>
        </w:rPr>
        <w:t xml:space="preserve">            self.df['is_outlier'] = iso.fit_predict(self.df[columns])</w:t>
      </w:r>
    </w:p>
    <w:p>
      <w:pPr>
        <w:spacing w:after="0" w:line="240" w:lineRule="auto"/>
      </w:pPr>
      <w:r>
        <w:rPr>
          <w:rFonts w:ascii="Consolas" w:hAnsi="Consolas"/>
          <w:color w:val="333333"/>
          <w:sz w:val="18"/>
        </w:rPr>
        <w:t xml:space="preserve">            n_outliers = (self.df['is_outlier'] == -1).sum()</w:t>
      </w:r>
    </w:p>
    <w:p>
      <w:pPr>
        <w:spacing w:after="0" w:line="240" w:lineRule="auto"/>
      </w:pPr>
      <w:r>
        <w:rPr>
          <w:rFonts w:ascii="Consolas" w:hAnsi="Consolas"/>
          <w:color w:val="333333"/>
          <w:sz w:val="18"/>
        </w:rPr>
        <w:t xml:space="preserve">            self.clean_log.append(f"异常值检测: {n_outliers} 个")</w:t>
      </w:r>
    </w:p>
    <w:p>
      <w:pPr>
        <w:spacing w:after="0" w:line="240" w:lineRule="auto"/>
      </w:pPr>
      <w:r>
        <w:rPr>
          <w:rFonts w:ascii="Consolas" w:hAnsi="Consolas"/>
          <w:color w:val="333333"/>
          <w:sz w:val="18"/>
        </w:rPr>
        <w:t xml:space="preserve">        return self</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def normalize(self, columns, method='standard'):</w:t>
      </w:r>
    </w:p>
    <w:p>
      <w:pPr>
        <w:spacing w:after="0" w:line="240" w:lineRule="auto"/>
      </w:pPr>
      <w:r>
        <w:rPr>
          <w:rFonts w:ascii="Consolas" w:hAnsi="Consolas"/>
          <w:color w:val="333333"/>
          <w:sz w:val="18"/>
        </w:rPr>
        <w:t xml:space="preserve">        """标准化"""</w:t>
      </w:r>
    </w:p>
    <w:p>
      <w:pPr>
        <w:spacing w:after="0" w:line="240" w:lineRule="auto"/>
      </w:pPr>
      <w:r>
        <w:rPr>
          <w:rFonts w:ascii="Consolas" w:hAnsi="Consolas"/>
          <w:color w:val="333333"/>
          <w:sz w:val="18"/>
        </w:rPr>
        <w:t xml:space="preserve">        from sklearn.preprocessing import StandardScaler, MinMaxScaler</w:t>
      </w:r>
    </w:p>
    <w:p>
      <w:pPr>
        <w:spacing w:after="0" w:line="240" w:lineRule="auto"/>
      </w:pPr>
      <w:r>
        <w:rPr>
          <w:rFonts w:ascii="Consolas" w:hAnsi="Consolas"/>
          <w:color w:val="333333"/>
          <w:sz w:val="18"/>
        </w:rPr>
        <w:t xml:space="preserve">        scaler = StandardScaler() if method == 'standard' else MinMaxScaler()</w:t>
      </w:r>
    </w:p>
    <w:p>
      <w:pPr>
        <w:spacing w:after="0" w:line="240" w:lineRule="auto"/>
      </w:pPr>
      <w:r>
        <w:rPr>
          <w:rFonts w:ascii="Consolas" w:hAnsi="Consolas"/>
          <w:color w:val="333333"/>
          <w:sz w:val="18"/>
        </w:rPr>
        <w:t xml:space="preserve">        scaled = scaler.fit_transform(self.df[columns])</w:t>
      </w:r>
    </w:p>
    <w:p>
      <w:pPr>
        <w:spacing w:after="0" w:line="240" w:lineRule="auto"/>
      </w:pPr>
      <w:r>
        <w:rPr>
          <w:rFonts w:ascii="Consolas" w:hAnsi="Consolas"/>
          <w:color w:val="333333"/>
          <w:sz w:val="18"/>
        </w:rPr>
        <w:t xml:space="preserve">        for i, col in enumerate(columns):</w:t>
      </w:r>
    </w:p>
    <w:p>
      <w:pPr>
        <w:spacing w:after="0" w:line="240" w:lineRule="auto"/>
      </w:pPr>
      <w:r>
        <w:rPr>
          <w:rFonts w:ascii="Consolas" w:hAnsi="Consolas"/>
          <w:color w:val="333333"/>
          <w:sz w:val="18"/>
        </w:rPr>
        <w:t xml:space="preserve">            self.df[f'{col}_scaled'] = scaled[:, i]</w:t>
      </w:r>
    </w:p>
    <w:p>
      <w:pPr>
        <w:spacing w:after="0" w:line="240" w:lineRule="auto"/>
      </w:pPr>
      <w:r>
        <w:rPr>
          <w:rFonts w:ascii="Consolas" w:hAnsi="Consolas"/>
          <w:color w:val="333333"/>
          <w:sz w:val="18"/>
        </w:rPr>
        <w:t xml:space="preserve">        self.clean_log.append(f"标准化: {columns}")</w:t>
      </w:r>
    </w:p>
    <w:p>
      <w:pPr>
        <w:spacing w:after="0" w:line="240" w:lineRule="auto"/>
      </w:pPr>
      <w:r>
        <w:rPr>
          <w:rFonts w:ascii="Consolas" w:hAnsi="Consolas"/>
          <w:color w:val="333333"/>
          <w:sz w:val="18"/>
        </w:rPr>
        <w:t xml:space="preserve">        return self</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def get_clean_data(self):</w:t>
      </w:r>
    </w:p>
    <w:p>
      <w:pPr>
        <w:spacing w:after="0" w:line="240" w:lineRule="auto"/>
      </w:pPr>
      <w:r>
        <w:rPr>
          <w:rFonts w:ascii="Consolas" w:hAnsi="Consolas"/>
          <w:color w:val="333333"/>
          <w:sz w:val="18"/>
        </w:rPr>
        <w:t xml:space="preserve">        """返回清洗后的数据和日志"""</w:t>
      </w:r>
    </w:p>
    <w:p>
      <w:pPr>
        <w:spacing w:after="0" w:line="240" w:lineRule="auto"/>
      </w:pPr>
      <w:r>
        <w:rPr>
          <w:rFonts w:ascii="Consolas" w:hAnsi="Consolas"/>
          <w:color w:val="333333"/>
          <w:sz w:val="18"/>
        </w:rPr>
        <w:t xml:space="preserve">        return self.df, self.clean_log</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使用示例</w:t>
      </w:r>
    </w:p>
    <w:p>
      <w:pPr>
        <w:spacing w:after="0" w:line="240" w:lineRule="auto"/>
      </w:pPr>
      <w:r>
        <w:rPr>
          <w:rFonts w:ascii="Consolas" w:hAnsi="Consolas"/>
          <w:color w:val="333333"/>
          <w:sz w:val="18"/>
        </w:rPr>
        <w:t>cleaner = TourismDataCleaner(df)</w:t>
      </w:r>
    </w:p>
    <w:p>
      <w:pPr>
        <w:spacing w:after="0" w:line="240" w:lineRule="auto"/>
      </w:pPr>
      <w:r>
        <w:rPr>
          <w:rFonts w:ascii="Consolas" w:hAnsi="Consolas"/>
          <w:color w:val="333333"/>
          <w:sz w:val="18"/>
        </w:rPr>
        <w:t>df_clean, log = (cleaner</w:t>
      </w:r>
    </w:p>
    <w:p>
      <w:pPr>
        <w:spacing w:after="0" w:line="240" w:lineRule="auto"/>
      </w:pPr>
      <w:r>
        <w:rPr>
          <w:rFonts w:ascii="Consolas" w:hAnsi="Consolas"/>
          <w:color w:val="333333"/>
          <w:sz w:val="18"/>
        </w:rPr>
        <w:t xml:space="preserve">    .remove_duplicates(subset=['visitor_id', 'entry_time'])</w:t>
      </w:r>
    </w:p>
    <w:p>
      <w:pPr>
        <w:spacing w:after="0" w:line="240" w:lineRule="auto"/>
      </w:pPr>
      <w:r>
        <w:rPr>
          <w:rFonts w:ascii="Consolas" w:hAnsi="Consolas"/>
          <w:color w:val="333333"/>
          <w:sz w:val="18"/>
        </w:rPr>
        <w:t xml:space="preserve">    .handle_missing()</w:t>
      </w:r>
    </w:p>
    <w:p>
      <w:pPr>
        <w:spacing w:after="0" w:line="240" w:lineRule="auto"/>
      </w:pPr>
      <w:r>
        <w:rPr>
          <w:rFonts w:ascii="Consolas" w:hAnsi="Consolas"/>
          <w:color w:val="333333"/>
          <w:sz w:val="18"/>
        </w:rPr>
        <w:t xml:space="preserve">    .detect_outliers(['visitor_count', 'revenue'])</w:t>
      </w:r>
    </w:p>
    <w:p>
      <w:pPr>
        <w:spacing w:after="0" w:line="240" w:lineRule="auto"/>
      </w:pPr>
      <w:r>
        <w:rPr>
          <w:rFonts w:ascii="Consolas" w:hAnsi="Consolas"/>
          <w:color w:val="333333"/>
          <w:sz w:val="18"/>
        </w:rPr>
        <w:t xml:space="preserve">    .normalize(['visitor_count', 'revenue'])</w:t>
      </w:r>
    </w:p>
    <w:p>
      <w:pPr>
        <w:spacing w:after="0" w:line="240" w:lineRule="auto"/>
      </w:pPr>
      <w:r>
        <w:rPr>
          <w:rFonts w:ascii="Consolas" w:hAnsi="Consolas"/>
          <w:color w:val="333333"/>
          <w:sz w:val="18"/>
        </w:rPr>
        <w:t xml:space="preserve">    .get_clean_data())</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for entry in log:</w:t>
      </w:r>
    </w:p>
    <w:p>
      <w:pPr>
        <w:spacing w:after="0" w:line="240" w:lineRule="auto"/>
      </w:pPr>
      <w:r>
        <w:rPr>
          <w:rFonts w:ascii="Consolas" w:hAnsi="Consolas"/>
          <w:color w:val="333333"/>
          <w:sz w:val="18"/>
        </w:rPr>
        <w:t xml:space="preserve">    print(entry)</w:t>
      </w:r>
    </w:p>
    <w:p>
      <w:pPr>
        <w:spacing w:after="0" w:line="240" w:lineRule="auto"/>
      </w:pPr>
      <w:r>
        <w:rPr>
          <w:rFonts w:ascii="Consolas" w:hAnsi="Consolas"/>
          <w:color w:val="333333"/>
          <w:sz w:val="18"/>
        </w:rPr>
        <w:t>print(f"\n清洗后数据形状: {df_clean.shape}")</w:t>
      </w:r>
    </w:p>
    <w:p>
      <w:pPr>
        <w:pStyle w:val="Heading3"/>
      </w:pPr>
      <w:r>
        <w:t>3.7.2 数据清洗的自动化与监控</w:t>
      </w:r>
    </w:p>
    <w:p>
      <w:r>
        <w:rPr>
          <w:rFonts w:ascii="宋体" w:hAnsi="宋体" w:eastAsia="宋体"/>
          <w:sz w:val="24"/>
        </w:rPr>
        <w:t>在大数据平台中，数据清洗需要实现自动化运行和监控。典型的自动化清洗流程包括：</w:t>
      </w:r>
    </w:p>
    <w:p>
      <w:r>
        <w:rPr>
          <w:rFonts w:ascii="宋体" w:hAnsi="宋体" w:eastAsia="宋体"/>
          <w:sz w:val="24"/>
        </w:rPr>
        <w:t xml:space="preserve">1. </w:t>
      </w:r>
      <w:r>
        <w:rPr>
          <w:rFonts w:ascii="宋体" w:hAnsi="宋体" w:eastAsia="宋体"/>
          <w:b/>
          <w:sz w:val="24"/>
        </w:rPr>
        <w:t>调度触发</w:t>
      </w:r>
      <w:r>
        <w:rPr>
          <w:rFonts w:ascii="宋体" w:hAnsi="宋体" w:eastAsia="宋体"/>
          <w:sz w:val="24"/>
        </w:rPr>
        <w:t>：通过Airflow或Cron定时触发清洗任务</w:t>
      </w:r>
    </w:p>
    <w:p>
      <w:r>
        <w:rPr>
          <w:rFonts w:ascii="宋体" w:hAnsi="宋体" w:eastAsia="宋体"/>
          <w:sz w:val="24"/>
        </w:rPr>
        <w:t xml:space="preserve">2. </w:t>
      </w:r>
      <w:r>
        <w:rPr>
          <w:rFonts w:ascii="宋体" w:hAnsi="宋体" w:eastAsia="宋体"/>
          <w:b/>
          <w:sz w:val="24"/>
        </w:rPr>
        <w:t>质量检查</w:t>
      </w:r>
      <w:r>
        <w:rPr>
          <w:rFonts w:ascii="宋体" w:hAnsi="宋体" w:eastAsia="宋体"/>
          <w:sz w:val="24"/>
        </w:rPr>
        <w:t>：运行数据质量检查脚本，生成质量报告</w:t>
      </w:r>
    </w:p>
    <w:p>
      <w:r>
        <w:rPr>
          <w:rFonts w:ascii="宋体" w:hAnsi="宋体" w:eastAsia="宋体"/>
          <w:sz w:val="24"/>
        </w:rPr>
        <w:t xml:space="preserve">3. </w:t>
      </w:r>
      <w:r>
        <w:rPr>
          <w:rFonts w:ascii="宋体" w:hAnsi="宋体" w:eastAsia="宋体"/>
          <w:b/>
          <w:sz w:val="24"/>
        </w:rPr>
        <w:t>清洗执行</w:t>
      </w:r>
      <w:r>
        <w:rPr>
          <w:rFonts w:ascii="宋体" w:hAnsi="宋体" w:eastAsia="宋体"/>
          <w:sz w:val="24"/>
        </w:rPr>
        <w:t>：按照预设规则执行清洗操作</w:t>
      </w:r>
    </w:p>
    <w:p>
      <w:r>
        <w:rPr>
          <w:rFonts w:ascii="宋体" w:hAnsi="宋体" w:eastAsia="宋体"/>
          <w:sz w:val="24"/>
        </w:rPr>
        <w:t xml:space="preserve">4. </w:t>
      </w:r>
      <w:r>
        <w:rPr>
          <w:rFonts w:ascii="宋体" w:hAnsi="宋体" w:eastAsia="宋体"/>
          <w:b/>
          <w:sz w:val="24"/>
        </w:rPr>
        <w:t>结果验证</w:t>
      </w:r>
      <w:r>
        <w:rPr>
          <w:rFonts w:ascii="宋体" w:hAnsi="宋体" w:eastAsia="宋体"/>
          <w:sz w:val="24"/>
        </w:rPr>
        <w:t>：对比清洗前后的数据统计指标，确保清洗效果</w:t>
      </w:r>
    </w:p>
    <w:p>
      <w:r>
        <w:rPr>
          <w:rFonts w:ascii="宋体" w:hAnsi="宋体" w:eastAsia="宋体"/>
          <w:sz w:val="24"/>
        </w:rPr>
        <w:t xml:space="preserve">5. </w:t>
      </w:r>
      <w:r>
        <w:rPr>
          <w:rFonts w:ascii="宋体" w:hAnsi="宋体" w:eastAsia="宋体"/>
          <w:b/>
          <w:sz w:val="24"/>
        </w:rPr>
        <w:t>告警通知</w:t>
      </w:r>
      <w:r>
        <w:rPr>
          <w:rFonts w:ascii="宋体" w:hAnsi="宋体" w:eastAsia="宋体"/>
          <w:sz w:val="24"/>
        </w:rPr>
        <w:t>：当数据质量指标异常或清洗失败时自动告警</w:t>
      </w:r>
    </w:p>
    <w:p>
      <w:r>
        <w:rPr>
          <w:rFonts w:ascii="宋体" w:hAnsi="宋体" w:eastAsia="宋体"/>
          <w:sz w:val="24"/>
        </w:rPr>
        <w:t xml:space="preserve">6. </w:t>
      </w:r>
      <w:r>
        <w:rPr>
          <w:rFonts w:ascii="宋体" w:hAnsi="宋体" w:eastAsia="宋体"/>
          <w:b/>
          <w:sz w:val="24"/>
        </w:rPr>
        <w:t>日志记录</w:t>
      </w:r>
      <w:r>
        <w:rPr>
          <w:rFonts w:ascii="宋体" w:hAnsi="宋体" w:eastAsia="宋体"/>
          <w:sz w:val="24"/>
        </w:rPr>
        <w:t>：完整记录清洗操作日志，支持审计追溯</w:t>
      </w:r>
    </w:p>
    <w:p>
      <w:pPr>
        <w:pStyle w:val="Heading3"/>
      </w:pPr>
      <w:r>
        <w:t>3.7.3 数据清洗的最佳实践</w:t>
      </w:r>
    </w:p>
    <w:p>
      <w:r>
        <w:rPr>
          <w:rFonts w:ascii="宋体" w:hAnsi="宋体" w:eastAsia="宋体"/>
          <w:sz w:val="24"/>
        </w:rPr>
        <w:t xml:space="preserve">- </w:t>
      </w:r>
      <w:r>
        <w:rPr>
          <w:rFonts w:ascii="宋体" w:hAnsi="宋体" w:eastAsia="宋体"/>
          <w:b/>
          <w:sz w:val="24"/>
        </w:rPr>
        <w:t>始终保留原始数据</w:t>
      </w:r>
      <w:r>
        <w:rPr>
          <w:rFonts w:ascii="宋体" w:hAnsi="宋体" w:eastAsia="宋体"/>
          <w:sz w:val="24"/>
        </w:rPr>
        <w:t>：清洗后的数据不应覆盖原始数据，应建立原始层→清洗层→分析层的数据分层体系</w:t>
      </w:r>
    </w:p>
    <w:p>
      <w:r>
        <w:rPr>
          <w:rFonts w:ascii="宋体" w:hAnsi="宋体" w:eastAsia="宋体"/>
          <w:sz w:val="24"/>
        </w:rPr>
        <w:t xml:space="preserve">- </w:t>
      </w:r>
      <w:r>
        <w:rPr>
          <w:rFonts w:ascii="宋体" w:hAnsi="宋体" w:eastAsia="宋体"/>
          <w:b/>
          <w:sz w:val="24"/>
        </w:rPr>
        <w:t>可追溯性</w:t>
      </w:r>
      <w:r>
        <w:rPr>
          <w:rFonts w:ascii="宋体" w:hAnsi="宋体" w:eastAsia="宋体"/>
          <w:sz w:val="24"/>
        </w:rPr>
        <w:t>：每条清洗操作都应记录操作类型、参数和影响范围</w:t>
      </w:r>
    </w:p>
    <w:p>
      <w:r>
        <w:rPr>
          <w:rFonts w:ascii="宋体" w:hAnsi="宋体" w:eastAsia="宋体"/>
          <w:sz w:val="24"/>
        </w:rPr>
        <w:t xml:space="preserve">- </w:t>
      </w:r>
      <w:r>
        <w:rPr>
          <w:rFonts w:ascii="宋体" w:hAnsi="宋体" w:eastAsia="宋体"/>
          <w:b/>
          <w:sz w:val="24"/>
        </w:rPr>
        <w:t>渐进式清洗</w:t>
      </w:r>
      <w:r>
        <w:rPr>
          <w:rFonts w:ascii="宋体" w:hAnsi="宋体" w:eastAsia="宋体"/>
          <w:sz w:val="24"/>
        </w:rPr>
        <w:t>：先进行粗粒度清洗（去重、格式统一），再进行细粒度清洗（异常值处理、特征工程）</w:t>
      </w:r>
    </w:p>
    <w:p>
      <w:r>
        <w:rPr>
          <w:rFonts w:ascii="宋体" w:hAnsi="宋体" w:eastAsia="宋体"/>
          <w:sz w:val="24"/>
        </w:rPr>
        <w:t xml:space="preserve">- </w:t>
      </w:r>
      <w:r>
        <w:rPr>
          <w:rFonts w:ascii="宋体" w:hAnsi="宋体" w:eastAsia="宋体"/>
          <w:b/>
          <w:sz w:val="24"/>
        </w:rPr>
        <w:t>业务参与</w:t>
      </w:r>
      <w:r>
        <w:rPr>
          <w:rFonts w:ascii="宋体" w:hAnsi="宋体" w:eastAsia="宋体"/>
          <w:sz w:val="24"/>
        </w:rPr>
        <w:t>：数据清洗规则应由数据工程师和业务专家共同制定，确保清洗逻辑符合业务实际</w:t>
      </w:r>
    </w:p>
    <w:p>
      <w:r>
        <w:rPr>
          <w:rFonts w:ascii="宋体" w:hAnsi="宋体" w:eastAsia="宋体"/>
          <w:sz w:val="24"/>
        </w:rPr>
        <w:t xml:space="preserve">- </w:t>
      </w:r>
      <w:r>
        <w:rPr>
          <w:rFonts w:ascii="宋体" w:hAnsi="宋体" w:eastAsia="宋体"/>
          <w:b/>
          <w:sz w:val="24"/>
        </w:rPr>
        <w:t>定期审计</w:t>
      </w:r>
      <w:r>
        <w:rPr>
          <w:rFonts w:ascii="宋体" w:hAnsi="宋体" w:eastAsia="宋体"/>
          <w:sz w:val="24"/>
        </w:rPr>
        <w:t>：定期审查清洗规则的有效性，根据数据质量变化调整清洗策略</w:t>
      </w:r>
    </w:p>
    <w:p>
      <w:r>
        <w:rPr>
          <w:rFonts w:ascii="宋体" w:hAnsi="宋体" w:eastAsia="宋体"/>
          <w:sz w:val="24"/>
        </w:rPr>
        <w:t>---</w:t>
      </w:r>
    </w:p>
    <w:p>
      <w:pPr>
        <w:pStyle w:val="Heading2"/>
      </w:pPr>
      <w:r>
        <w:t>本章小结</w:t>
      </w:r>
    </w:p>
    <w:p>
      <w:r>
        <w:rPr>
          <w:rFonts w:ascii="宋体" w:hAnsi="宋体" w:eastAsia="宋体"/>
          <w:sz w:val="24"/>
        </w:rPr>
        <w:t>本章系统阐述了旅游数据清洗与预处理的方法论和技术实现，覆盖了数据质量评估、缺失值处理、异常值检测、数据标准化、文本数据预处理和时空数据处理等核心主题。</w:t>
      </w:r>
    </w:p>
    <w:p>
      <w:r>
        <w:rPr>
          <w:rFonts w:ascii="宋体" w:hAnsi="宋体" w:eastAsia="宋体"/>
          <w:sz w:val="24"/>
        </w:rPr>
        <w:t>数据清洗是D.A.T.A.框架D环节的收官步骤，其质量直接决定了后续A环节（分析与挖掘）和T环节（可视化）的有效性。在实践中，数据清洗往往占据数据科学家60%-80%的工作时间，这反映了数据质量在旅游大数据应用中的极端重要性。通过Python Pandas、Scikit-learn等工具的系统化运用，可以构建自动化、可监控的数据清洗流水线，为旅游大数据分析提供高质量的输入数据。</w:t>
      </w:r>
    </w:p>
    <w:p>
      <w:r>
        <w:rPr>
          <w:rFonts w:ascii="宋体" w:hAnsi="宋体" w:eastAsia="宋体"/>
          <w:sz w:val="24"/>
        </w:rPr>
        <w:t>---</w:t>
      </w:r>
    </w:p>
    <w:p>
      <w:pPr>
        <w:pStyle w:val="Heading2"/>
      </w:pPr>
      <w:r>
        <w:t>思考题</w:t>
      </w:r>
    </w:p>
    <w:p>
      <w:r>
        <w:rPr>
          <w:rFonts w:ascii="宋体" w:hAnsi="宋体" w:eastAsia="宋体"/>
          <w:sz w:val="24"/>
        </w:rPr>
        <w:t xml:space="preserve">1. </w:t>
      </w:r>
      <w:r>
        <w:rPr>
          <w:rFonts w:ascii="宋体" w:hAnsi="宋体" w:eastAsia="宋体"/>
          <w:b/>
          <w:sz w:val="24"/>
        </w:rPr>
        <w:t>（识记）</w:t>
      </w:r>
      <w:r>
        <w:rPr>
          <w:rFonts w:ascii="宋体" w:hAnsi="宋体" w:eastAsia="宋体"/>
          <w:sz w:val="24"/>
        </w:rPr>
        <w:t xml:space="preserve"> 数据质量的五个维度分别是什么？请为每个维度举一个旅游数据中的具体实例。</w:t>
      </w:r>
    </w:p>
    <w:p>
      <w:r>
        <w:rPr>
          <w:rFonts w:ascii="宋体" w:hAnsi="宋体" w:eastAsia="宋体"/>
          <w:sz w:val="24"/>
        </w:rPr>
        <w:t xml:space="preserve">2. </w:t>
      </w:r>
      <w:r>
        <w:rPr>
          <w:rFonts w:ascii="宋体" w:hAnsi="宋体" w:eastAsia="宋体"/>
          <w:b/>
          <w:sz w:val="24"/>
        </w:rPr>
        <w:t>（理解）</w:t>
      </w:r>
      <w:r>
        <w:rPr>
          <w:rFonts w:ascii="宋体" w:hAnsi="宋体" w:eastAsia="宋体"/>
          <w:sz w:val="24"/>
        </w:rPr>
        <w:t xml:space="preserve"> 解释MCAR、MAR和MNAR三种缺失模式的区别，并说明它们对缺失值处理策略选择的影响。</w:t>
      </w:r>
    </w:p>
    <w:p>
      <w:r>
        <w:rPr>
          <w:rFonts w:ascii="宋体" w:hAnsi="宋体" w:eastAsia="宋体"/>
          <w:sz w:val="24"/>
        </w:rPr>
        <w:t xml:space="preserve">3. </w:t>
      </w:r>
      <w:r>
        <w:rPr>
          <w:rFonts w:ascii="宋体" w:hAnsi="宋体" w:eastAsia="宋体"/>
          <w:b/>
          <w:sz w:val="24"/>
        </w:rPr>
        <w:t>（应用）</w:t>
      </w:r>
      <w:r>
        <w:rPr>
          <w:rFonts w:ascii="宋体" w:hAnsi="宋体" w:eastAsia="宋体"/>
          <w:sz w:val="24"/>
        </w:rPr>
        <w:t xml:space="preserve"> 使用Python对一份旅游评论数据集进行完整的文本预处理，包括清洗、分词、去停用词和TF-IDF特征提取。</w:t>
      </w:r>
    </w:p>
    <w:p>
      <w:r>
        <w:rPr>
          <w:rFonts w:ascii="宋体" w:hAnsi="宋体" w:eastAsia="宋体"/>
          <w:sz w:val="24"/>
        </w:rPr>
        <w:t xml:space="preserve">4. </w:t>
      </w:r>
      <w:r>
        <w:rPr>
          <w:rFonts w:ascii="宋体" w:hAnsi="宋体" w:eastAsia="宋体"/>
          <w:b/>
          <w:sz w:val="24"/>
        </w:rPr>
        <w:t>（分析）</w:t>
      </w:r>
      <w:r>
        <w:rPr>
          <w:rFonts w:ascii="宋体" w:hAnsi="宋体" w:eastAsia="宋体"/>
          <w:sz w:val="24"/>
        </w:rPr>
        <w:t xml:space="preserve"> 对比Z-Score、IQR和孤立森林三种异常值检测方法在旅游客流数据上的适用性，分析各自的优势和局限。</w:t>
      </w:r>
    </w:p>
    <w:p>
      <w:r>
        <w:rPr>
          <w:rFonts w:ascii="宋体" w:hAnsi="宋体" w:eastAsia="宋体"/>
          <w:sz w:val="24"/>
        </w:rPr>
        <w:t xml:space="preserve">5. </w:t>
      </w:r>
      <w:r>
        <w:rPr>
          <w:rFonts w:ascii="宋体" w:hAnsi="宋体" w:eastAsia="宋体"/>
          <w:b/>
          <w:sz w:val="24"/>
        </w:rPr>
        <w:t>（评价）</w:t>
      </w:r>
      <w:r>
        <w:rPr>
          <w:rFonts w:ascii="宋体" w:hAnsi="宋体" w:eastAsia="宋体"/>
          <w:sz w:val="24"/>
        </w:rPr>
        <w:t xml:space="preserve"> 某景区的客流监测系统数据显示，每天凌晨2-4点的游客数为0。请分析这一现象可能的原因，并设计验证方案。</w:t>
      </w:r>
    </w:p>
    <w:p>
      <w:r>
        <w:rPr>
          <w:rFonts w:ascii="宋体" w:hAnsi="宋体" w:eastAsia="宋体"/>
          <w:sz w:val="24"/>
        </w:rPr>
        <w:t xml:space="preserve">6. </w:t>
      </w:r>
      <w:r>
        <w:rPr>
          <w:rFonts w:ascii="宋体" w:hAnsi="宋体" w:eastAsia="宋体"/>
          <w:b/>
          <w:sz w:val="24"/>
        </w:rPr>
        <w:t>（创造）</w:t>
      </w:r>
      <w:r>
        <w:rPr>
          <w:rFonts w:ascii="宋体" w:hAnsi="宋体" w:eastAsia="宋体"/>
          <w:sz w:val="24"/>
        </w:rPr>
        <w:t xml:space="preserve"> 设计一个面向多源旅游大数据平台的自动化数据清洗流水线，包含质量评估、清洗规则、监控告警和日志审计功能。</w:t>
      </w:r>
    </w:p>
    <w:p>
      <w:r>
        <w:rPr>
          <w:rFonts w:ascii="宋体" w:hAnsi="宋体" w:eastAsia="宋体"/>
          <w:sz w:val="24"/>
        </w:rPr>
        <w:t>---</w:t>
      </w:r>
    </w:p>
    <w:p>
      <w:pPr>
        <w:pStyle w:val="Heading3"/>
      </w:pPr>
      <w:r>
        <w:t>3.7.4 国际比较与经验借鉴</w:t>
      </w:r>
    </w:p>
    <w:p>
      <w:r>
        <w:rPr>
          <w:rFonts w:ascii="宋体" w:hAnsi="宋体" w:eastAsia="宋体"/>
          <w:sz w:val="24"/>
        </w:rPr>
        <w:t>数据清洗在国际旅游大数据研究中同样受到高度重视。Leal等人（2016）在分析众包旅游数据时，详细阐述了从TripAdvisor等平台获取的评论文本的预处理流程，包括多语言文本的标准化、评分数据的异常值检测和评论质量的自动评估[11]。Mariani等人（2018）在系统综述中指出，数据质量问题是阻碍BI和大数据在酒店和旅游行业落地应用的主要因素之一[12]。</w:t>
      </w:r>
    </w:p>
    <w:p>
      <w:r>
        <w:rPr>
          <w:rFonts w:ascii="宋体" w:hAnsi="宋体" w:eastAsia="宋体"/>
          <w:sz w:val="24"/>
        </w:rPr>
        <w:t>Puh和Bagić Babac（2022）在预测旅游评论情感和评分的研究中，对评论文本进行了系统化的预处理，包括语言检测、文本归一化、词形还原和停用词去除，这些预处理步骤显著影响了机器学习模型的预测性能[13]。Hajiabadi等人（2025）在增强旅游情感分析的深度学习研究中，针对社交媒体数据的噪声特性设计了专门的清洗策略，包括处理非正式语言表达、表情符号语义映射和讽刺语气识别[14]。</w:t>
      </w:r>
    </w:p>
    <w:p>
      <w:pPr>
        <w:pStyle w:val="Heading3"/>
      </w:pPr>
      <w:r>
        <w:t>3.7.5 实践案例深度分析</w:t>
      </w:r>
    </w:p>
    <w:p>
      <w:r>
        <w:rPr>
          <w:rFonts w:ascii="宋体" w:hAnsi="宋体" w:eastAsia="宋体"/>
          <w:sz w:val="24"/>
        </w:rPr>
      </w:r>
      <w:r>
        <w:rPr>
          <w:rFonts w:ascii="宋体" w:hAnsi="宋体" w:eastAsia="宋体"/>
          <w:b/>
          <w:sz w:val="24"/>
        </w:rPr>
        <w:t>案例一：某OTA平台评论数据的清洗流水线</w:t>
      </w:r>
      <w:r>
        <w:rPr>
          <w:rFonts w:ascii="宋体" w:hAnsi="宋体" w:eastAsia="宋体"/>
          <w:sz w:val="24"/>
        </w:rPr>
      </w:r>
    </w:p>
    <w:p>
      <w:r>
        <w:rPr>
          <w:rFonts w:ascii="宋体" w:hAnsi="宋体" w:eastAsia="宋体"/>
          <w:sz w:val="24"/>
        </w:rPr>
        <w:t>某OTA平台每天产生约50万条新增评论，其中约15%为低质量或虚假评论。平台建立了三阶段清洗流水线：第一阶段进行格式标准化（统一编码、去除HTML标签、修复乱码），耗时约5分钟处理全量数据；第二阶段进行质量评估（计算文本长度、重复率、情感与评分一致性），标注低质量评论，耗时约10分钟；第三阶段进行虚假评论识别（基于文本相似度、发布行为和账号特征的混合模型），标注可疑评论，耗时约20分钟。整个流水线通过Airflow调度，在每天凌晨3点自动运行，6点前完成全部清洗并向下游分析系统推送清洁数据。（说明性案例，基于行业典型情境构建）</w:t>
      </w:r>
    </w:p>
    <w:p>
      <w:r>
        <w:rPr>
          <w:rFonts w:ascii="宋体" w:hAnsi="宋体" w:eastAsia="宋体"/>
          <w:sz w:val="24"/>
        </w:rPr>
      </w:r>
      <w:r>
        <w:rPr>
          <w:rFonts w:ascii="宋体" w:hAnsi="宋体" w:eastAsia="宋体"/>
          <w:b/>
          <w:sz w:val="24"/>
        </w:rPr>
        <w:t>案例二：多源客流数据的交叉验证与融合</w:t>
      </w:r>
      <w:r>
        <w:rPr>
          <w:rFonts w:ascii="宋体" w:hAnsi="宋体" w:eastAsia="宋体"/>
          <w:sz w:val="24"/>
        </w:rPr>
      </w:r>
    </w:p>
    <w:p>
      <w:r>
        <w:rPr>
          <w:rFonts w:ascii="宋体" w:hAnsi="宋体" w:eastAsia="宋体"/>
          <w:sz w:val="24"/>
        </w:rPr>
        <w:t>某目的地旅游大数据平台同时接收景区闸机数据、运营商信令数据和高速公路ETC数据三种客流数据源。由于各数据源的覆盖面和精度不同，同一日期的客流统计值可能存在20%-50%的差异。数据清洗团队设计了交叉验证机制：以景区闸机数据为基准（精确度最高但仅覆盖购票游客），以运营商信令数据为补充（覆盖面广但精度较低），以ETC数据为辅助验证（反映自驾游客的到达情况）。当三源数据的偏差超过预设阈值时，系统自动标记异常并触发人工审核。（说明性案例，基于行业典型情境构建）</w:t>
      </w:r>
    </w:p>
    <w:p>
      <w:r>
        <w:rPr>
          <w:rFonts w:ascii="宋体" w:hAnsi="宋体" w:eastAsia="宋体"/>
          <w:sz w:val="24"/>
        </w:rPr>
      </w:r>
      <w:r>
        <w:rPr>
          <w:rFonts w:ascii="宋体" w:hAnsi="宋体" w:eastAsia="宋体"/>
          <w:b/>
          <w:sz w:val="24"/>
        </w:rPr>
        <w:t>案例三：旅游轨迹数据的清洗与停留点提取</w:t>
      </w:r>
      <w:r>
        <w:rPr>
          <w:rFonts w:ascii="宋体" w:hAnsi="宋体" w:eastAsia="宋体"/>
          <w:sz w:val="24"/>
        </w:rPr>
      </w:r>
    </w:p>
    <w:p>
      <w:r>
        <w:rPr>
          <w:rFonts w:ascii="宋体" w:hAnsi="宋体" w:eastAsia="宋体"/>
          <w:sz w:val="24"/>
        </w:rPr>
        <w:t>某研究团队采集了10万条游客GPS轨迹数据用于景区游客行为分析。原始数据存在严重的质量问题：约12%的轨迹点存在定位漂移（瞬时跳跃超过500米），约8%的轨迹存在时间断档（连续记录中断超过30分钟）。团队设计了四步清洗流程：第一步通过速度阈值过滤定位漂移点（瞬时速度超过120km/h的点标记为异常），第二步通过时间间隔插值修复短时断档（小于10分钟的断档用线性插值修复），第三步通过Douglas-Peucker算法压缩冗余轨迹点（平均压缩率65%），第四步通过停留点检测算法提取游客的兴趣停留点。清洗后的轨迹数据从原始的10万条（约2亿个GPS点）精简为8.7万条有效轨迹（约7000万个GPS点），提取出35万个停留点，为后续的游客行为模式分析提供了高质量的数据基础。（说明性案例，基于行业典型情境构建）</w:t>
      </w:r>
    </w:p>
    <w:p>
      <w:pPr>
        <w:pStyle w:val="Heading3"/>
      </w:pPr>
      <w:r>
        <w:t>3.7.6 理论深化：数据质量管理的系统化框架</w:t>
      </w:r>
    </w:p>
    <w:p>
      <w:r>
        <w:rPr>
          <w:rFonts w:ascii="宋体" w:hAnsi="宋体" w:eastAsia="宋体"/>
          <w:sz w:val="24"/>
        </w:rPr>
        <w:t>数据清洗不应被视为一次性的技术操作，而应纳入系统化的数据质量管理框架。Chen和Chen（2025）在探讨智慧旅游中的数据挖掘方法时指出，数据质量是影响分析结果可靠性的根本因素，需要建立全生命周期的数据质量管理体系[15]。</w:t>
      </w:r>
    </w:p>
    <w:p>
      <w:r>
        <w:rPr>
          <w:rFonts w:ascii="宋体" w:hAnsi="宋体" w:eastAsia="宋体"/>
          <w:sz w:val="24"/>
        </w:rPr>
      </w:r>
      <w:r>
        <w:rPr>
          <w:rFonts w:ascii="宋体" w:hAnsi="宋体" w:eastAsia="宋体"/>
          <w:b/>
          <w:sz w:val="24"/>
        </w:rPr>
        <w:t>数据质量管理的PDCA循环</w:t>
      </w:r>
      <w:r>
        <w:rPr>
          <w:rFonts w:ascii="宋体" w:hAnsi="宋体" w:eastAsia="宋体"/>
          <w:sz w:val="24"/>
        </w:rPr>
        <w:t>：</w:t>
      </w:r>
    </w:p>
    <w:p>
      <w:r>
        <w:rPr>
          <w:rFonts w:ascii="宋体" w:hAnsi="宋体" w:eastAsia="宋体"/>
          <w:sz w:val="24"/>
        </w:rPr>
        <w:t xml:space="preserve">- </w:t>
      </w:r>
      <w:r>
        <w:rPr>
          <w:rFonts w:ascii="宋体" w:hAnsi="宋体" w:eastAsia="宋体"/>
          <w:b/>
          <w:sz w:val="24"/>
        </w:rPr>
        <w:t>Plan（计划）</w:t>
      </w:r>
      <w:r>
        <w:rPr>
          <w:rFonts w:ascii="宋体" w:hAnsi="宋体" w:eastAsia="宋体"/>
          <w:sz w:val="24"/>
        </w:rPr>
        <w:t>：定义数据质量标准、评估指标和清洗规则</w:t>
      </w:r>
    </w:p>
    <w:p>
      <w:r>
        <w:rPr>
          <w:rFonts w:ascii="宋体" w:hAnsi="宋体" w:eastAsia="宋体"/>
          <w:sz w:val="24"/>
        </w:rPr>
        <w:t xml:space="preserve">- </w:t>
      </w:r>
      <w:r>
        <w:rPr>
          <w:rFonts w:ascii="宋体" w:hAnsi="宋体" w:eastAsia="宋体"/>
          <w:b/>
          <w:sz w:val="24"/>
        </w:rPr>
        <w:t>Do（执行）</w:t>
      </w:r>
      <w:r>
        <w:rPr>
          <w:rFonts w:ascii="宋体" w:hAnsi="宋体" w:eastAsia="宋体"/>
          <w:sz w:val="24"/>
        </w:rPr>
        <w:t>：执行数据清洗操作，记录操作日志</w:t>
      </w:r>
    </w:p>
    <w:p>
      <w:r>
        <w:rPr>
          <w:rFonts w:ascii="宋体" w:hAnsi="宋体" w:eastAsia="宋体"/>
          <w:sz w:val="24"/>
        </w:rPr>
        <w:t xml:space="preserve">- </w:t>
      </w:r>
      <w:r>
        <w:rPr>
          <w:rFonts w:ascii="宋体" w:hAnsi="宋体" w:eastAsia="宋体"/>
          <w:b/>
          <w:sz w:val="24"/>
        </w:rPr>
        <w:t>Check（检查）</w:t>
      </w:r>
      <w:r>
        <w:rPr>
          <w:rFonts w:ascii="宋体" w:hAnsi="宋体" w:eastAsia="宋体"/>
          <w:sz w:val="24"/>
        </w:rPr>
        <w:t>：评估清洗后的数据质量，对比质量指标变化</w:t>
      </w:r>
    </w:p>
    <w:p>
      <w:r>
        <w:rPr>
          <w:rFonts w:ascii="宋体" w:hAnsi="宋体" w:eastAsia="宋体"/>
          <w:sz w:val="24"/>
        </w:rPr>
        <w:t xml:space="preserve">- </w:t>
      </w:r>
      <w:r>
        <w:rPr>
          <w:rFonts w:ascii="宋体" w:hAnsi="宋体" w:eastAsia="宋体"/>
          <w:b/>
          <w:sz w:val="24"/>
        </w:rPr>
        <w:t>Act（改进）</w:t>
      </w:r>
      <w:r>
        <w:rPr>
          <w:rFonts w:ascii="宋体" w:hAnsi="宋体" w:eastAsia="宋体"/>
          <w:sz w:val="24"/>
        </w:rPr>
        <w:t>：根据检查结果优化清洗规则和流程</w:t>
      </w:r>
    </w:p>
    <w:p>
      <w:r>
        <w:rPr>
          <w:rFonts w:ascii="宋体" w:hAnsi="宋体" w:eastAsia="宋体"/>
          <w:sz w:val="24"/>
        </w:rPr>
      </w:r>
      <w:r>
        <w:rPr>
          <w:rFonts w:ascii="宋体" w:hAnsi="宋体" w:eastAsia="宋体"/>
          <w:b/>
          <w:sz w:val="24"/>
        </w:rPr>
        <w:t>数据质量治理的组织保障</w:t>
      </w:r>
      <w:r>
        <w:rPr>
          <w:rFonts w:ascii="宋体" w:hAnsi="宋体" w:eastAsia="宋体"/>
          <w:sz w:val="24"/>
        </w:rPr>
        <w:t>：数据质量管理不仅是技术问题，也是组织管理问题。旅游大数据平台应设立数据质量管理岗位（Data Steward），负责制定数据质量标准、监督清洗规则执行、协调数据质量问题解决。数据质量指标应纳入团队绩效考核体系，形成"质量优先"的组织文化。</w:t>
      </w:r>
    </w:p>
    <w:p>
      <w:r>
        <w:rPr>
          <w:rFonts w:ascii="宋体" w:hAnsi="宋体" w:eastAsia="宋体"/>
          <w:sz w:val="24"/>
        </w:rPr>
      </w:r>
      <w:r>
        <w:rPr>
          <w:rFonts w:ascii="宋体" w:hAnsi="宋体" w:eastAsia="宋体"/>
          <w:b/>
          <w:sz w:val="24"/>
        </w:rPr>
        <w:t>数据质量的技术治理工具</w:t>
      </w:r>
      <w:r>
        <w:rPr>
          <w:rFonts w:ascii="宋体" w:hAnsi="宋体" w:eastAsia="宋体"/>
          <w:sz w:val="24"/>
        </w:rPr>
        <w:t>：Apache Griffin、Great Expectations和Deequ等开源数据质量工具可以集成到数据管道中，实现自动化的质量检查和告警。这些工具支持定义数据质量规则（如字段非空率、值域范围、跨表一致性等），在数据入库前自动执行检查，不合规的数据会被拦截或标记。</w:t>
      </w:r>
    </w:p>
    <w:p>
      <w:pPr>
        <w:pStyle w:val="Heading3"/>
      </w:pPr>
      <w:r>
        <w:t>3.7.7 第一篇总结：D环节的方法论回顾</w:t>
      </w:r>
    </w:p>
    <w:p>
      <w:r>
        <w:rPr>
          <w:rFonts w:ascii="宋体" w:hAnsi="宋体" w:eastAsia="宋体"/>
          <w:sz w:val="24"/>
        </w:rPr>
        <w:t>至此，本书第一篇（第1-3章）完成了D.A.T.A.框架D环节的系统阐述。从第1章的概念框架和数据来源体系，到第2章的采集技术实践，再到第3章的清洗与预处理方法，D环节的核心使命是将分散、杂乱、低质的原始数据转化为集中、规范、高质量的分析就绪数据。</w:t>
      </w:r>
    </w:p>
    <w:p>
      <w:r>
        <w:rPr>
          <w:rFonts w:ascii="宋体" w:hAnsi="宋体" w:eastAsia="宋体"/>
          <w:sz w:val="24"/>
        </w:rPr>
        <w:t>D环节的方法论可以概括为"三化"原则：</w:t>
      </w:r>
      <w:r>
        <w:rPr>
          <w:rFonts w:ascii="宋体" w:hAnsi="宋体" w:eastAsia="宋体"/>
          <w:b/>
          <w:sz w:val="24"/>
        </w:rPr>
        <w:t>系统化</w:t>
      </w:r>
      <w:r>
        <w:rPr>
          <w:rFonts w:ascii="宋体" w:hAnsi="宋体" w:eastAsia="宋体"/>
          <w:sz w:val="24"/>
        </w:rPr>
        <w:t>（数据采集和清洗应纳入统一的数据管道，而非临时性操作）、</w:t>
      </w:r>
      <w:r>
        <w:rPr>
          <w:rFonts w:ascii="宋体" w:hAnsi="宋体" w:eastAsia="宋体"/>
          <w:b/>
          <w:sz w:val="24"/>
        </w:rPr>
        <w:t>自动化</w:t>
      </w:r>
      <w:r>
        <w:rPr>
          <w:rFonts w:ascii="宋体" w:hAnsi="宋体" w:eastAsia="宋体"/>
          <w:sz w:val="24"/>
        </w:rPr>
        <w:t>（通过调度系统和监控工具实现数据处理的自动运行）、</w:t>
      </w:r>
      <w:r>
        <w:rPr>
          <w:rFonts w:ascii="宋体" w:hAnsi="宋体" w:eastAsia="宋体"/>
          <w:b/>
          <w:sz w:val="24"/>
        </w:rPr>
        <w:t>规范化</w:t>
      </w:r>
      <w:r>
        <w:rPr>
          <w:rFonts w:ascii="宋体" w:hAnsi="宋体" w:eastAsia="宋体"/>
          <w:sz w:val="24"/>
        </w:rPr>
        <w:t>（建立数据质量标准和操作规范，确保处理的一致性和可追溯性）。</w:t>
      </w:r>
    </w:p>
    <w:p>
      <w:r>
        <w:rPr>
          <w:rFonts w:ascii="宋体" w:hAnsi="宋体" w:eastAsia="宋体"/>
          <w:sz w:val="24"/>
        </w:rPr>
        <w:t>完成D环节后，数据已经准备好进入A环节（分析与挖掘）。第二篇将从Excel统计分析和Python数据挖掘两个维度，系统阐述旅游大数据的分析方法与技术。</w:t>
      </w:r>
    </w:p>
    <w:p>
      <w:pPr>
        <w:pStyle w:val="Heading2"/>
      </w:pPr>
      <w:r>
        <w:t>3.9 数据预处理的高级技术</w:t>
      </w:r>
    </w:p>
    <w:p>
      <w:pPr>
        <w:pStyle w:val="Heading3"/>
      </w:pPr>
      <w:r>
        <w:t>3.9.1 特征工程深度方法</w:t>
      </w:r>
    </w:p>
    <w:p>
      <w:r>
        <w:rPr>
          <w:rFonts w:ascii="宋体" w:hAnsi="宋体" w:eastAsia="宋体"/>
          <w:sz w:val="24"/>
        </w:rPr>
        <w:t>特征工程是数据预处理中价值密度最高的环节，直接影响后续模型的性能上限。在旅游大数据分析中，特征工程的核心挑战在于如何从原始数据中提取具有业务含义和预测能力的特征[16]。</w:t>
      </w:r>
    </w:p>
    <w:p>
      <w:r>
        <w:rPr>
          <w:rFonts w:ascii="宋体" w:hAnsi="宋体" w:eastAsia="宋体"/>
          <w:sz w:val="24"/>
        </w:rPr>
        <w:t>时间特征工程是旅游数据分析中最丰富的特征来源。基础时间特征包括年、月、日、小时、星期几等离散变量。进阶时间特征包括：是否节假日（法定假日和调休日）、是否旅游旺季（根据目的地历史客流量定义）、距最近节假日天数（捕捉节前预热效应）、季节性指数（基于历史同期均值的标准化值）。高级时间特征还可以构建周期编码——将小时编码为( sin(2πh/24), cos(2πh/24) )，使模型能够理解时间的周期性连续特征，而非简单的离散分类[17]。</w:t>
      </w:r>
    </w:p>
    <w:p>
      <w:r>
        <w:rPr>
          <w:rFonts w:ascii="宋体" w:hAnsi="宋体" w:eastAsia="宋体"/>
          <w:sz w:val="24"/>
        </w:rPr>
        <w:t>空间特征工程同样重要。基础空间特征包括经纬度、省市区编码等。进阶空间特征包括：景区间距离矩阵（反映空间竞争和互补关系）、交通便利度指数（基于到达时间或交通频次）、周边设施数量（餐饮、住宿、停车场的POI密度）。利用Python的`geopy`库可以计算地理位置间的距离，`h3`库可以将经纬度映射为六边形网格索引，便于空间聚合分析。</w:t>
      </w:r>
    </w:p>
    <w:p>
      <w:r>
        <w:rPr>
          <w:rFonts w:ascii="宋体" w:hAnsi="宋体" w:eastAsia="宋体"/>
          <w:sz w:val="24"/>
        </w:rPr>
        <w:t>交互特征是通过组合多个基础特征创建的新特征。在旅游消费预测中，"节假日×客源地距离"交互特征能够捕捉远程游客在节假日更强的出行意愿；"景区等级×天气状况"交互特征能够反映不同等级景区对天气的敏感度差异。特征交叉的自动化方法包括多项式特征生成和自动特征交叉网络（如DeepFM模型中的交叉层）[18]。</w:t>
      </w:r>
    </w:p>
    <w:p>
      <w:pPr>
        <w:pStyle w:val="Heading3"/>
      </w:pPr>
      <w:r>
        <w:t>3.9.2 数据增强技术</w:t>
      </w:r>
    </w:p>
    <w:p>
      <w:r>
        <w:rPr>
          <w:rFonts w:ascii="宋体" w:hAnsi="宋体" w:eastAsia="宋体"/>
          <w:sz w:val="24"/>
        </w:rPr>
        <w:t>数据增强（Data Augmentation）是解决旅游数据样本不足问题的有效手段。在图像识别领域，数据增强通过旋转、翻转、裁剪等操作扩充训练样本。在旅游文本数据中，数据增强可以采用同义词替换、回翻译（将中文翻译为英文再翻回中文，生成表达不同但含义相同的文本）和文本生成模型（使用GPT等模型生成模拟评论）等方法扩充训练数据[19]。</w:t>
      </w:r>
    </w:p>
    <w:p>
      <w:r>
        <w:rPr>
          <w:rFonts w:ascii="宋体" w:hAnsi="宋体" w:eastAsia="宋体"/>
          <w:sz w:val="24"/>
        </w:rPr>
        <w:t>对于旅游时序数据（如客流量数据），数据增强可以采用时间窗口滑动、添加高斯噪声、时间扭曲（Time Warping）等方法。这些技术能够在有限历史数据的条件下提升预测模型的泛化能力。</w:t>
      </w:r>
    </w:p>
    <w:p>
      <w:pPr>
        <w:pStyle w:val="Heading3"/>
      </w:pPr>
      <w:r>
        <w:t>3.9.3 自动化数据清洗管道</w:t>
      </w:r>
    </w:p>
    <w:p>
      <w:r>
        <w:rPr>
          <w:rFonts w:ascii="宋体" w:hAnsi="宋体" w:eastAsia="宋体"/>
          <w:sz w:val="24"/>
        </w:rPr>
        <w:t>生产环境中，数据清洗需要自动化执行以应对持续流入的数据流。自动化数据清洗管道的设计应遵循"规则驱动+异常检测"的双层架构：第一层基于预定义的业务规则执行确定性清洗（如格式标准化、范围校验、去重等），第二层基于异常检测算法执行概率性清洗（如孤立森林检测异常值、自编码器检测模式异常）[20]。</w:t>
      </w:r>
    </w:p>
    <w:p>
      <w:r>
        <w:rPr>
          <w:rFonts w:ascii="宋体" w:hAnsi="宋体" w:eastAsia="宋体"/>
          <w:sz w:val="24"/>
        </w:rPr>
        <w:t>Python的`great_expectations`库提供了数据质量验证框架，支持定义数据期望（Expectations）并自动验证数据是否满足这些期望。`pandera`库则提供了类似Pandas API风格的模式验证（Schema Validation），能够以声明式方式定义数据类型约束和业务规则。这些工具使数据清洗管道的可维护性和可审计性大幅提升。</w:t>
      </w:r>
    </w:p>
    <w:p>
      <w:pPr>
        <w:pStyle w:val="Heading2"/>
      </w:pPr>
      <w:r>
        <w:t>3.10 数据治理与质量管理</w:t>
      </w:r>
    </w:p>
    <w:p>
      <w:pPr>
        <w:pStyle w:val="Heading3"/>
      </w:pPr>
      <w:r>
        <w:t>3.10.1 数据治理框架</w:t>
      </w:r>
    </w:p>
    <w:p>
      <w:r>
        <w:rPr>
          <w:rFonts w:ascii="宋体" w:hAnsi="宋体" w:eastAsia="宋体"/>
          <w:sz w:val="24"/>
        </w:rPr>
        <w:t>数据治理是旅游大数据管理中常被忽视但至关重要的环节。DAMA（Data Management Association）定义的数据治理框架包含10个功能领域，其中与数据预处理最相关的是数据质量管理、数据标准管理和元数据管理[21]。</w:t>
      </w:r>
    </w:p>
    <w:p>
      <w:r>
        <w:rPr>
          <w:rFonts w:ascii="宋体" w:hAnsi="宋体" w:eastAsia="宋体"/>
          <w:sz w:val="24"/>
        </w:rPr>
        <w:t>在旅游数据治理实践中，应建立数据治理委员会（由业务部门、技术部门和合规部门代表组成），制定数据质量标准和检查流程，任命数据所有者（Data Owner）负责特定数据域的质量，以及建立数据质量问题工单系统跟踪问题的发现、分配和解决全过程。</w:t>
      </w:r>
    </w:p>
    <w:p>
      <w:pPr>
        <w:pStyle w:val="Heading3"/>
      </w:pPr>
      <w:r>
        <w:t>3.10.2 数据质量持续改进</w:t>
      </w:r>
    </w:p>
    <w:p>
      <w:r>
        <w:rPr>
          <w:rFonts w:ascii="宋体" w:hAnsi="宋体" w:eastAsia="宋体"/>
          <w:sz w:val="24"/>
        </w:rPr>
        <w:t>数据质量管理不是一次性的清洗活动，而是持续改进的循环过程。PDCA（Plan-Do-Check-Act）循环适用于数据质量管理：Plan阶段制定数据质量标准和检查规则，Do阶段执行数据清洗和质量检查，Check阶段评估数据质量水平和改进效果，Act阶段根据评估结果优化清洗规则和检查策略。通过持续迭代，数据质量水平将逐步提升[22]。</w:t>
      </w:r>
    </w:p>
    <w:p>
      <w:pPr>
        <w:pStyle w:val="Heading2"/>
      </w:pPr>
      <w:r>
        <w:t>3.11 旅游数据仓库的设计与实践</w:t>
      </w:r>
    </w:p>
    <w:p>
      <w:pPr>
        <w:pStyle w:val="Heading3"/>
      </w:pPr>
      <w:r>
        <w:t>3.11.1 数据仓库架构选择</w:t>
      </w:r>
    </w:p>
    <w:p>
      <w:r>
        <w:rPr>
          <w:rFonts w:ascii="宋体" w:hAnsi="宋体" w:eastAsia="宋体"/>
          <w:sz w:val="24"/>
        </w:rPr>
        <w:t>旅游数据仓库的架构选择取决于数据规模、查询性能要求和预算约束。传统维度建模仓库（基于Kimball方法）适合中小型旅游组织，具有设计规范、查询高效的优点。数据湖（Data Lake）架构适合需要存储大量非结构化数据的场景，以原始格式存储所有数据，按需读取和处理。数据湖仓（Data Lakehouse）结合了两者的优势，在数据湖的低成本存储基础上提供仓库级别的数据管理、模式执行和查询性能，是当前旅游大数据平台架构的发展方向[23]。</w:t>
      </w:r>
    </w:p>
    <w:p>
      <w:pPr>
        <w:pStyle w:val="Heading3"/>
      </w:pPr>
      <w:r>
        <w:t>3.11.2 ETL与ELT的架构选择</w:t>
      </w:r>
    </w:p>
    <w:p>
      <w:r>
        <w:rPr>
          <w:rFonts w:ascii="宋体" w:hAnsi="宋体" w:eastAsia="宋体"/>
          <w:sz w:val="24"/>
        </w:rPr>
        <w:t>传统ETL（Extract-Transform-Load）架构在数据加载到仓库前完成转换，适合数据源固定、转换逻辑稳定的场景。现代ELT（Extract-Load-Transform）架构先将原始数据加载到数据湖或仓库中，再利用仓库的计算能力进行转换，适合数据源多样、转换逻辑频繁变化的场景。在旅游大数据平台中，推荐采用ELT架构——先通过CDC（Change Data Capture）或批量导出将各源系统数据原样加载到数据湖，再在湖仓中通过dbt等工具定义SQL转换逻辑，实现转换逻辑的版本管理和自动化测试[24]。</w:t>
      </w:r>
    </w:p>
    <w:p>
      <w:pPr>
        <w:pStyle w:val="Heading2"/>
      </w:pPr>
      <w:r>
        <w:t>参考文献</w:t>
      </w:r>
    </w:p>
    <w:p>
      <w:r>
        <w:rPr>
          <w:rFonts w:ascii="宋体" w:hAnsi="宋体" w:eastAsia="宋体"/>
          <w:sz w:val="24"/>
        </w:rPr>
        <w:t>[1] 涂海丽, 唐晓波. 基于在线评论的游客情感分析模型构建[J]. 情报科学, 2016.</w:t>
      </w:r>
    </w:p>
    <w:p>
      <w:r>
        <w:rPr>
          <w:rFonts w:ascii="宋体" w:hAnsi="宋体" w:eastAsia="宋体"/>
          <w:sz w:val="24"/>
        </w:rPr>
        <w:t>[2] 赵志杰, 刘岩, 张艳荣, 等. 基于Lasso-LDA的酒店用户偏好模型[J]. 2021.</w:t>
      </w:r>
    </w:p>
    <w:p>
      <w:r>
        <w:rPr>
          <w:rFonts w:ascii="宋体" w:hAnsi="宋体" w:eastAsia="宋体"/>
          <w:sz w:val="24"/>
        </w:rPr>
        <w:t>[3] 吴敏睫, 袁林旺, 俞肇元, 等. 基于ArcGIS Engine的旅游流时空分析系统设计与应用[J]. 2011.</w:t>
      </w:r>
    </w:p>
    <w:p>
      <w:r>
        <w:rPr>
          <w:rFonts w:ascii="宋体" w:hAnsi="宋体" w:eastAsia="宋体"/>
          <w:sz w:val="24"/>
        </w:rPr>
        <w:t>[4] 宋冰, 龙毅, 张翎, 等. 旅游时空大数据: 概念、分类与应用[J]. 地理与地理信息科学, 2020.</w:t>
      </w:r>
    </w:p>
    <w:p>
      <w:r>
        <w:rPr>
          <w:rFonts w:ascii="宋体" w:hAnsi="宋体" w:eastAsia="宋体"/>
          <w:sz w:val="24"/>
        </w:rPr>
        <w:t>[5] Zhang K, Li C, Zhang J. 基于图片大数据的入境游客感知和行为演变研究——以北京市为例[J]. 2020.</w:t>
      </w:r>
    </w:p>
    <w:p>
      <w:r>
        <w:rPr>
          <w:rFonts w:ascii="宋体" w:hAnsi="宋体" w:eastAsia="宋体"/>
          <w:sz w:val="24"/>
        </w:rPr>
        <w:t>[6] Xu X, Hu J. 基于GPS数据城市公园游客时空行为研究——以武汉东湖风景区为例[J]. 2020.</w:t>
      </w:r>
    </w:p>
    <w:p>
      <w:r>
        <w:rPr>
          <w:rFonts w:ascii="宋体" w:hAnsi="宋体" w:eastAsia="宋体"/>
          <w:sz w:val="24"/>
        </w:rPr>
        <w:t>[7] Su H, Zhang X, Ai X, et al. 基于UGC数据的乌兹别克斯坦国际游客行为时空特征研究[J]. 2019.</w:t>
      </w:r>
    </w:p>
    <w:p>
      <w:r>
        <w:rPr>
          <w:rFonts w:ascii="宋体" w:hAnsi="宋体" w:eastAsia="宋体"/>
          <w:sz w:val="24"/>
        </w:rPr>
        <w:t>[8] Li D, Deng L, Cai Z. Statistical analysis of tourist flow in tourist spots based on big data platform and DA-HKRVM algorithms[J]. Personal and Ubiquitous Computing, 2019, 23(3-4): 421-433. DOI: 10.1007/s00779-019-01341-x.</w:t>
      </w:r>
    </w:p>
    <w:p>
      <w:r>
        <w:rPr>
          <w:rFonts w:ascii="宋体" w:hAnsi="宋体" w:eastAsia="宋体"/>
          <w:sz w:val="24"/>
        </w:rPr>
        <w:t>[9] Chen B, Zhu Y, He X, et al. Analysis of high-quality tourism destinations based on spatiotemporal big data — a case study of Urumqi[J]. Land, 2023, 12(7): 1425. DOI: 10.3390/land12071425.</w:t>
      </w:r>
    </w:p>
    <w:p>
      <w:r>
        <w:rPr>
          <w:rFonts w:ascii="宋体" w:hAnsi="宋体" w:eastAsia="宋体"/>
          <w:sz w:val="24"/>
        </w:rPr>
        <w:t>[10] Yao Q, Shi Y, Li H, et al. Understanding the tourists' spatio-temporal behavior using open GPS trajectory data: a case study of Yuanmingyuan Park (Beijing, China)[J]. Sustainability, 2020, 13(1): 94. DOI: 10.3390/su13010094.</w:t>
      </w:r>
    </w:p>
    <w:p>
      <w:r>
        <w:rPr>
          <w:rFonts w:ascii="宋体" w:hAnsi="宋体" w:eastAsia="宋体"/>
          <w:sz w:val="24"/>
        </w:rPr>
        <w:t>[11] Leal F, Dias J M, Malheiro B, et al. Analysis and visualisation of crowd-sourced tourism data[C]. ACM WEBIST, 2016. DOI: 10.1145/2948992.2949008.</w:t>
      </w:r>
    </w:p>
    <w:p>
      <w:r>
        <w:rPr>
          <w:rFonts w:ascii="宋体" w:hAnsi="宋体" w:eastAsia="宋体"/>
          <w:sz w:val="24"/>
        </w:rPr>
        <w:t>[12] Mariani M M, Baggio R, Fuchs M, et al. Business intelligence and big data in hospitality and tourism: a systematic literature review[J]. International Journal of Contemporary Hospitality Management, 2018, 30(12): 3514-3554. DOI: 10.1108/IJCHM-07-2017-0461.</w:t>
      </w:r>
    </w:p>
    <w:p>
      <w:r>
        <w:rPr>
          <w:rFonts w:ascii="宋体" w:hAnsi="宋体" w:eastAsia="宋体"/>
          <w:sz w:val="24"/>
        </w:rPr>
        <w:t>[13] Puh K, Bagić Babac M. Predicting sentiment and rating of tourist reviews using machine learning[J]. Journal of Hospitality and Tourism Technology, 2022. DOI: 10.1108/jhti-02-2022-0078.</w:t>
      </w:r>
    </w:p>
    <w:p>
      <w:r>
        <w:rPr>
          <w:rFonts w:ascii="宋体" w:hAnsi="宋体" w:eastAsia="宋体"/>
          <w:sz w:val="24"/>
        </w:rPr>
        <w:t>[14] Hajiabadi H, Vahdat-Nejad H, Hajiabadi H. Enhancing tourism sentiment analysis with deep learning: a comprehensive study on social media data[J]. Tourism Geographies, 2025. DOI: 10.1080/13683500.2025.2583465.</w:t>
      </w:r>
    </w:p>
    <w:p>
      <w:r>
        <w:rPr>
          <w:rFonts w:ascii="宋体" w:hAnsi="宋体" w:eastAsia="宋体"/>
          <w:sz w:val="24"/>
        </w:rPr>
        <w:t>[15] Chen J, Chen G. Tourism data mining and analysis methods for smart tourism[J]. International Journal of Computer Applications in Technology, 2025. DOI: 10.1504/ijcat.2025.10073663.</w:t>
      </w:r>
    </w:p>
    <w:p>
      <w:r>
        <w:rPr>
          <w:rFonts w:ascii="宋体" w:hAnsi="宋体" w:eastAsia="宋体"/>
          <w:sz w:val="24"/>
        </w:rPr>
        <w:t>[16] Zheng A, Casari A. Feature Engineering for Machine Learning: Principles and Techniques for Data Scientists[M]. O'Reilly Media, 2018.</w:t>
      </w:r>
    </w:p>
    <w:p>
      <w:r>
        <w:rPr>
          <w:rFonts w:ascii="宋体" w:hAnsi="宋体" w:eastAsia="宋体"/>
          <w:sz w:val="24"/>
        </w:rPr>
        <w:t>[17] Hyndman R J, Athanasopoulos G. Forecasting: Principles and Practice[M]. 3rd ed. OTexts, 2021.</w:t>
      </w:r>
    </w:p>
    <w:p>
      <w:r>
        <w:rPr>
          <w:rFonts w:ascii="宋体" w:hAnsi="宋体" w:eastAsia="宋体"/>
          <w:sz w:val="24"/>
        </w:rPr>
        <w:t>[18] Guo H, Tang R, Ye Y, et al. DeepFM: A factorization-machine based neural network for CTR prediction[C]//Proceedings of IJCAI. 2017: 1725-1731.</w:t>
      </w:r>
    </w:p>
    <w:p>
      <w:r>
        <w:rPr>
          <w:rFonts w:ascii="宋体" w:hAnsi="宋体" w:eastAsia="宋体"/>
          <w:sz w:val="24"/>
        </w:rPr>
        <w:t>[19] Shorten C, Khoshgoftaar T M, Furht B. Text data augmentation for deep learning[J]. Journal of Big Data, 2021, 8(1): 1-34.</w:t>
      </w:r>
    </w:p>
    <w:p>
      <w:r>
        <w:rPr>
          <w:rFonts w:ascii="宋体" w:hAnsi="宋体" w:eastAsia="宋体"/>
          <w:sz w:val="24"/>
        </w:rPr>
        <w:t>[20] Abedjan Z, Chu X, Deng D, et al. Detecting data errors: Where are we and what needs to be done?[C]//Proceedings of the VLDB Endowment. 2016, 9(12): 993-1004.</w:t>
      </w:r>
    </w:p>
    <w:p>
      <w:r>
        <w:rPr>
          <w:rFonts w:ascii="宋体" w:hAnsi="宋体" w:eastAsia="宋体"/>
          <w:sz w:val="24"/>
        </w:rPr>
        <w:t>[21] DAMA International. DAMA-DMBOK: Data Management Body of Knowledge[M]. 2nd ed. Technics Publications, 2017.</w:t>
      </w:r>
    </w:p>
    <w:p>
      <w:r>
        <w:rPr>
          <w:rFonts w:ascii="宋体" w:hAnsi="宋体" w:eastAsia="宋体"/>
          <w:sz w:val="24"/>
        </w:rPr>
        <w:t>[22] Loshin D. Master Data Management[M]. Morgan Kaufmann, 2010.</w:t>
      </w:r>
    </w:p>
    <w:p>
      <w:r>
        <w:rPr>
          <w:rFonts w:ascii="宋体" w:hAnsi="宋体" w:eastAsia="宋体"/>
          <w:sz w:val="24"/>
        </w:rPr>
        <w:t>[23] Inmon W H. Building the Data Warehouse[M]. 4th ed. Wiley, 2005.</w:t>
      </w:r>
    </w:p>
    <w:p>
      <w:r>
        <w:rPr>
          <w:rFonts w:ascii="宋体" w:hAnsi="宋体" w:eastAsia="宋体"/>
          <w:sz w:val="24"/>
        </w:rPr>
        <w:t>[24] Marcous S, Laskowski R. Data Engineering: A Comprehensive Overview[M]. O'Reilly Media, 2023.</w:t>
      </w:r>
    </w:p>
    <w:p>
      <w:pPr>
        <w:pStyle w:val="Heading1"/>
      </w:pPr>
      <w:r>
        <w:t>第4章 旅游数据统计分析与Excel高级应用</w:t>
      </w:r>
    </w:p>
    <w:p>
      <w:pPr>
        <w:pStyle w:val="Heading2"/>
      </w:pPr>
      <w:r>
        <w:t>学习目标</w:t>
      </w:r>
    </w:p>
    <w:p>
      <w:r>
        <w:rPr>
          <w:rFonts w:ascii="宋体" w:hAnsi="宋体" w:eastAsia="宋体"/>
          <w:sz w:val="24"/>
        </w:rPr>
        <w:t>完成本章学习后，读者应当能够：</w:t>
      </w:r>
    </w:p>
    <w:p>
      <w:r>
        <w:rPr>
          <w:rFonts w:ascii="宋体" w:hAnsi="宋体" w:eastAsia="宋体"/>
          <w:sz w:val="24"/>
        </w:rPr>
        <w:t xml:space="preserve">1. </w:t>
      </w:r>
      <w:r>
        <w:rPr>
          <w:rFonts w:ascii="宋体" w:hAnsi="宋体" w:eastAsia="宋体"/>
          <w:b/>
          <w:sz w:val="24"/>
        </w:rPr>
        <w:t>识记</w:t>
      </w:r>
      <w:r>
        <w:rPr>
          <w:rFonts w:ascii="宋体" w:hAnsi="宋体" w:eastAsia="宋体"/>
          <w:sz w:val="24"/>
        </w:rPr>
        <w:t>：描述性统计和推断性统计的基本概念、适用条件与常用指标。</w:t>
      </w:r>
    </w:p>
    <w:p>
      <w:r>
        <w:rPr>
          <w:rFonts w:ascii="宋体" w:hAnsi="宋体" w:eastAsia="宋体"/>
          <w:sz w:val="24"/>
        </w:rPr>
        <w:t xml:space="preserve">2. </w:t>
      </w:r>
      <w:r>
        <w:rPr>
          <w:rFonts w:ascii="宋体" w:hAnsi="宋体" w:eastAsia="宋体"/>
          <w:b/>
          <w:sz w:val="24"/>
        </w:rPr>
        <w:t>理解</w:t>
      </w:r>
      <w:r>
        <w:rPr>
          <w:rFonts w:ascii="宋体" w:hAnsi="宋体" w:eastAsia="宋体"/>
          <w:sz w:val="24"/>
        </w:rPr>
        <w:t>：相关分析与回归分析的区别与联系，以及它们在旅游数据分析中的应用场景。</w:t>
      </w:r>
    </w:p>
    <w:p>
      <w:r>
        <w:rPr>
          <w:rFonts w:ascii="宋体" w:hAnsi="宋体" w:eastAsia="宋体"/>
          <w:sz w:val="24"/>
        </w:rPr>
        <w:t xml:space="preserve">3. </w:t>
      </w:r>
      <w:r>
        <w:rPr>
          <w:rFonts w:ascii="宋体" w:hAnsi="宋体" w:eastAsia="宋体"/>
          <w:b/>
          <w:sz w:val="24"/>
        </w:rPr>
        <w:t>应用</w:t>
      </w:r>
      <w:r>
        <w:rPr>
          <w:rFonts w:ascii="宋体" w:hAnsi="宋体" w:eastAsia="宋体"/>
          <w:sz w:val="24"/>
        </w:rPr>
        <w:t>：使用Excel高级函数（SUMIFS/COUNTIFS/AVERAGEIFS/INDEX-MATCH等）处理旅游数据。</w:t>
      </w:r>
    </w:p>
    <w:p>
      <w:r>
        <w:rPr>
          <w:rFonts w:ascii="宋体" w:hAnsi="宋体" w:eastAsia="宋体"/>
          <w:sz w:val="24"/>
        </w:rPr>
        <w:t xml:space="preserve">4. </w:t>
      </w:r>
      <w:r>
        <w:rPr>
          <w:rFonts w:ascii="宋体" w:hAnsi="宋体" w:eastAsia="宋体"/>
          <w:b/>
          <w:sz w:val="24"/>
        </w:rPr>
        <w:t>分析</w:t>
      </w:r>
      <w:r>
        <w:rPr>
          <w:rFonts w:ascii="宋体" w:hAnsi="宋体" w:eastAsia="宋体"/>
          <w:sz w:val="24"/>
        </w:rPr>
        <w:t>：运用Excel数据透视表和Power Query进行旅游数据的多维分析和自动化清洗。</w:t>
      </w:r>
    </w:p>
    <w:p>
      <w:r>
        <w:rPr>
          <w:rFonts w:ascii="宋体" w:hAnsi="宋体" w:eastAsia="宋体"/>
          <w:sz w:val="24"/>
        </w:rPr>
        <w:t xml:space="preserve">5. </w:t>
      </w:r>
      <w:r>
        <w:rPr>
          <w:rFonts w:ascii="宋体" w:hAnsi="宋体" w:eastAsia="宋体"/>
          <w:b/>
          <w:sz w:val="24"/>
        </w:rPr>
        <w:t>评价</w:t>
      </w:r>
      <w:r>
        <w:rPr>
          <w:rFonts w:ascii="宋体" w:hAnsi="宋体" w:eastAsia="宋体"/>
          <w:sz w:val="24"/>
        </w:rPr>
        <w:t>：评估Excel在不同规模和复杂度的旅游数据分析任务中的适用性与局限性。</w:t>
      </w:r>
    </w:p>
    <w:p>
      <w:r>
        <w:rPr>
          <w:rFonts w:ascii="宋体" w:hAnsi="宋体" w:eastAsia="宋体"/>
          <w:sz w:val="24"/>
        </w:rPr>
        <w:t xml:space="preserve">6. </w:t>
      </w:r>
      <w:r>
        <w:rPr>
          <w:rFonts w:ascii="宋体" w:hAnsi="宋体" w:eastAsia="宋体"/>
          <w:b/>
          <w:sz w:val="24"/>
        </w:rPr>
        <w:t>创造</w:t>
      </w:r>
      <w:r>
        <w:rPr>
          <w:rFonts w:ascii="宋体" w:hAnsi="宋体" w:eastAsia="宋体"/>
          <w:sz w:val="24"/>
        </w:rPr>
        <w:t>：设计一个基于Excel的旅游运营数据分析模板，包含统计分析和可视化功能。</w:t>
      </w:r>
    </w:p>
    <w:p>
      <w:pPr>
        <w:pStyle w:val="Heading2"/>
      </w:pPr>
      <w:r>
        <w:t>导入案例：一份Excel报表引发的"客流危机"</w:t>
      </w:r>
    </w:p>
    <w:p>
      <w:r>
        <w:rPr>
          <w:rFonts w:ascii="宋体" w:hAnsi="宋体" w:eastAsia="宋体"/>
          <w:sz w:val="24"/>
        </w:rPr>
        <w:t>某景区的市场部实习生小王每月需要制作一份旅游运营月报。她使用的方法是：从票务系统导出CSV文件，用Excel打开后手动删除不需要的列，用计算器核算总人次和总收入，再手工绘制柱状图粘贴到PPT中。整个过程耗时两天，且经常因手工操作出错而导致数据不一致。</w:t>
      </w:r>
    </w:p>
    <w:p>
      <w:r>
        <w:rPr>
          <w:rFonts w:ascii="宋体" w:hAnsi="宋体" w:eastAsia="宋体"/>
          <w:sz w:val="24"/>
        </w:rPr>
        <w:t>2024年7月，景区总经理在月报会议上发现，报表显示当月游客量同比下降15%，于是紧急叫停了下半年的营销预算。然而两周后，数据分析团队使用自动化脚本重新核算后发现，实际降幅仅为3%——小王的Excel处理过程中，一个筛选条件设置错误导致漏掉了近2万条周末入园记录。</w:t>
      </w:r>
    </w:p>
    <w:p>
      <w:r>
        <w:rPr>
          <w:rFonts w:ascii="宋体" w:hAnsi="宋体" w:eastAsia="宋体"/>
          <w:sz w:val="24"/>
        </w:rPr>
        <w:t>这个案例揭示了两个问题：一是Excel作为最普及的数据分析工具，在旅游行业中被广泛使用但也最容易被误用；二是掌握Excel的高级功能（数据透视表、Power Query、高级函数）可以显著提升数据分析的效率和准确性。（说明性案例，基于行业典型情境构建）</w:t>
      </w:r>
    </w:p>
    <w:p>
      <w:r>
        <w:rPr>
          <w:rFonts w:ascii="宋体" w:hAnsi="宋体" w:eastAsia="宋体"/>
          <w:sz w:val="24"/>
        </w:rPr>
        <w:t>---</w:t>
      </w:r>
    </w:p>
    <w:p>
      <w:pPr>
        <w:pStyle w:val="Heading2"/>
      </w:pPr>
      <w:r>
        <w:t>4.1 描述性统计分析</w:t>
      </w:r>
    </w:p>
    <w:p>
      <w:pPr>
        <w:pStyle w:val="Heading3"/>
      </w:pPr>
      <w:r>
        <w:t>4.1.1 描述性统计的意义</w:t>
      </w:r>
    </w:p>
    <w:p>
      <w:r>
        <w:rPr>
          <w:rFonts w:ascii="宋体" w:hAnsi="宋体" w:eastAsia="宋体"/>
          <w:sz w:val="24"/>
        </w:rPr>
        <w:t>描述性统计是数据分析的起点，它通过对数据的基本特征进行量化描述，帮助分析者快速了解数据的分布形态、集中趋势和离散程度。在旅游数据分析中，描述性统计可以回答诸如"本月平均日客流是多少""游客消费金额的分布是否偏态""不同客源地的游客停留时长差异如何"等基础问题。</w:t>
      </w:r>
    </w:p>
    <w:p>
      <w:pPr>
        <w:pStyle w:val="Heading3"/>
      </w:pPr>
      <w:r>
        <w:t>4.1.2 集中趋势指标</w:t>
      </w:r>
    </w:p>
    <w:p>
      <w:r>
        <w:rPr>
          <w:rFonts w:ascii="宋体" w:hAnsi="宋体" w:eastAsia="宋体"/>
          <w:sz w:val="24"/>
        </w:rPr>
        <w:t>集中趋势指标反映数据的"典型值"或"中心位置"：</w:t>
      </w:r>
    </w:p>
    <w:tbl>
      <w:tblPr>
        <w:tblStyle w:val="LightGrid-Accent1"/>
        <w:tblW w:type="auto" w:w="0"/>
        <w:tblLook w:firstColumn="1" w:firstRow="1" w:lastColumn="0" w:lastRow="0" w:noHBand="0" w:noVBand="1" w:val="04A0"/>
      </w:tblPr>
      <w:tblGrid>
        <w:gridCol w:w="2280"/>
        <w:gridCol w:w="2280"/>
        <w:gridCol w:w="2280"/>
        <w:gridCol w:w="2280"/>
      </w:tblGrid>
      <w:tr>
        <w:tc>
          <w:tcPr>
            <w:tcW w:type="dxa" w:w="2280"/>
          </w:tcPr>
          <w:p>
            <w:r>
              <w:rPr>
                <w:rFonts w:ascii="宋体" w:hAnsi="宋体" w:eastAsia="宋体"/>
                <w:b/>
                <w:sz w:val="20"/>
              </w:rPr>
              <w:t>指标</w:t>
            </w:r>
          </w:p>
        </w:tc>
        <w:tc>
          <w:tcPr>
            <w:tcW w:type="dxa" w:w="2280"/>
          </w:tcPr>
          <w:p>
            <w:r>
              <w:rPr>
                <w:rFonts w:ascii="宋体" w:hAnsi="宋体" w:eastAsia="宋体"/>
                <w:b/>
                <w:sz w:val="20"/>
              </w:rPr>
              <w:t>Excel函数</w:t>
            </w:r>
          </w:p>
        </w:tc>
        <w:tc>
          <w:tcPr>
            <w:tcW w:type="dxa" w:w="2280"/>
          </w:tcPr>
          <w:p>
            <w:r>
              <w:rPr>
                <w:rFonts w:ascii="宋体" w:hAnsi="宋体" w:eastAsia="宋体"/>
                <w:b/>
                <w:sz w:val="20"/>
              </w:rPr>
              <w:t>适用场景</w:t>
            </w:r>
          </w:p>
        </w:tc>
        <w:tc>
          <w:tcPr>
            <w:tcW w:type="dxa" w:w="2280"/>
          </w:tcPr>
          <w:p>
            <w:r>
              <w:rPr>
                <w:rFonts w:ascii="宋体" w:hAnsi="宋体" w:eastAsia="宋体"/>
                <w:b/>
                <w:sz w:val="20"/>
              </w:rPr>
              <w:t>旅游数据示例</w:t>
            </w:r>
          </w:p>
        </w:tc>
      </w:tr>
      <w:tr>
        <w:tc>
          <w:tcPr>
            <w:tcW w:type="dxa" w:w="2280"/>
          </w:tcPr>
          <w:p>
            <w:r>
              <w:rPr>
                <w:rFonts w:ascii="宋体" w:hAnsi="宋体" w:eastAsia="宋体"/>
                <w:sz w:val="20"/>
              </w:rPr>
              <w:t>均值</w:t>
            </w:r>
          </w:p>
        </w:tc>
        <w:tc>
          <w:tcPr>
            <w:tcW w:type="dxa" w:w="2280"/>
          </w:tcPr>
          <w:p>
            <w:r>
              <w:rPr>
                <w:rFonts w:ascii="宋体" w:hAnsi="宋体" w:eastAsia="宋体"/>
                <w:sz w:val="20"/>
              </w:rPr>
              <w:t>AVERAGE / AVERAGEIF / AVERAGEIFS</w:t>
            </w:r>
          </w:p>
        </w:tc>
        <w:tc>
          <w:tcPr>
            <w:tcW w:type="dxa" w:w="2280"/>
          </w:tcPr>
          <w:p>
            <w:r>
              <w:rPr>
                <w:rFonts w:ascii="宋体" w:hAnsi="宋体" w:eastAsia="宋体"/>
                <w:sz w:val="20"/>
              </w:rPr>
              <w:t>数据近似对称分布</w:t>
            </w:r>
          </w:p>
        </w:tc>
        <w:tc>
          <w:tcPr>
            <w:tcW w:type="dxa" w:w="2280"/>
          </w:tcPr>
          <w:p>
            <w:r>
              <w:rPr>
                <w:rFonts w:ascii="宋体" w:hAnsi="宋体" w:eastAsia="宋体"/>
                <w:sz w:val="20"/>
              </w:rPr>
              <w:t>某景区日均游客量</w:t>
            </w:r>
          </w:p>
        </w:tc>
      </w:tr>
      <w:tr>
        <w:tc>
          <w:tcPr>
            <w:tcW w:type="dxa" w:w="2280"/>
          </w:tcPr>
          <w:p>
            <w:r>
              <w:rPr>
                <w:rFonts w:ascii="宋体" w:hAnsi="宋体" w:eastAsia="宋体"/>
                <w:sz w:val="20"/>
              </w:rPr>
              <w:t>中位数</w:t>
            </w:r>
          </w:p>
        </w:tc>
        <w:tc>
          <w:tcPr>
            <w:tcW w:type="dxa" w:w="2280"/>
          </w:tcPr>
          <w:p>
            <w:r>
              <w:rPr>
                <w:rFonts w:ascii="宋体" w:hAnsi="宋体" w:eastAsia="宋体"/>
                <w:sz w:val="20"/>
              </w:rPr>
              <w:t>MEDIAN</w:t>
            </w:r>
          </w:p>
        </w:tc>
        <w:tc>
          <w:tcPr>
            <w:tcW w:type="dxa" w:w="2280"/>
          </w:tcPr>
          <w:p>
            <w:r>
              <w:rPr>
                <w:rFonts w:ascii="宋体" w:hAnsi="宋体" w:eastAsia="宋体"/>
                <w:sz w:val="20"/>
              </w:rPr>
              <w:t>数据存在极端值或偏态分布</w:t>
            </w:r>
          </w:p>
        </w:tc>
        <w:tc>
          <w:tcPr>
            <w:tcW w:type="dxa" w:w="2280"/>
          </w:tcPr>
          <w:p>
            <w:r>
              <w:rPr>
                <w:rFonts w:ascii="宋体" w:hAnsi="宋体" w:eastAsia="宋体"/>
                <w:sz w:val="20"/>
              </w:rPr>
              <w:t>游客消费金额（通常右偏，中位数比均值更具代表性）</w:t>
            </w:r>
          </w:p>
        </w:tc>
      </w:tr>
      <w:tr>
        <w:tc>
          <w:tcPr>
            <w:tcW w:type="dxa" w:w="2280"/>
          </w:tcPr>
          <w:p>
            <w:r>
              <w:rPr>
                <w:rFonts w:ascii="宋体" w:hAnsi="宋体" w:eastAsia="宋体"/>
                <w:sz w:val="20"/>
              </w:rPr>
              <w:t>众数</w:t>
            </w:r>
          </w:p>
        </w:tc>
        <w:tc>
          <w:tcPr>
            <w:tcW w:type="dxa" w:w="2280"/>
          </w:tcPr>
          <w:p>
            <w:r>
              <w:rPr>
                <w:rFonts w:ascii="宋体" w:hAnsi="宋体" w:eastAsia="宋体"/>
                <w:sz w:val="20"/>
              </w:rPr>
              <w:t>MODE.SNGL / MODE.MULT</w:t>
            </w:r>
          </w:p>
        </w:tc>
        <w:tc>
          <w:tcPr>
            <w:tcW w:type="dxa" w:w="2280"/>
          </w:tcPr>
          <w:p>
            <w:r>
              <w:rPr>
                <w:rFonts w:ascii="宋体" w:hAnsi="宋体" w:eastAsia="宋体"/>
                <w:sz w:val="20"/>
              </w:rPr>
              <w:t>分类型数据</w:t>
            </w:r>
          </w:p>
        </w:tc>
        <w:tc>
          <w:tcPr>
            <w:tcW w:type="dxa" w:w="2280"/>
          </w:tcPr>
          <w:p>
            <w:r>
              <w:rPr>
                <w:rFonts w:ascii="宋体" w:hAnsi="宋体" w:eastAsia="宋体"/>
                <w:sz w:val="20"/>
              </w:rPr>
              <w:t>最常见的游客来源地</w:t>
            </w:r>
          </w:p>
        </w:tc>
      </w:tr>
    </w:tbl>
    <w:p/>
    <w:p>
      <w:pPr>
        <w:spacing w:after="0" w:line="240" w:lineRule="auto"/>
      </w:pPr>
      <w:r>
        <w:rPr>
          <w:rFonts w:ascii="Consolas" w:hAnsi="Consolas"/>
          <w:color w:val="333333"/>
          <w:sz w:val="18"/>
        </w:rPr>
        <w:t>' 计算特定条件下的均值</w:t>
      </w:r>
    </w:p>
    <w:p>
      <w:pPr>
        <w:spacing w:after="0" w:line="240" w:lineRule="auto"/>
      </w:pPr>
      <w:r>
        <w:rPr>
          <w:rFonts w:ascii="Consolas" w:hAnsi="Consolas"/>
          <w:color w:val="333333"/>
          <w:sz w:val="18"/>
        </w:rPr>
        <w:t>=AVERAGEIFS(D2:D10000, B2:B10000, "周末", C2:C10000, "&gt;=18")</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计算中位数（对异常值稳健）</w:t>
      </w:r>
    </w:p>
    <w:p>
      <w:pPr>
        <w:spacing w:after="0" w:line="240" w:lineRule="auto"/>
      </w:pPr>
      <w:r>
        <w:rPr>
          <w:rFonts w:ascii="Consolas" w:hAnsi="Consolas"/>
          <w:color w:val="333333"/>
          <w:sz w:val="18"/>
        </w:rPr>
        <w:t>=MEDIAN(D2:D10000)</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计算出现频次最高的来源地</w:t>
      </w:r>
    </w:p>
    <w:p>
      <w:pPr>
        <w:spacing w:after="0" w:line="240" w:lineRule="auto"/>
      </w:pPr>
      <w:r>
        <w:rPr>
          <w:rFonts w:ascii="Consolas" w:hAnsi="Consolas"/>
          <w:color w:val="333333"/>
          <w:sz w:val="18"/>
        </w:rPr>
        <w:t>=INDEX(A2:A10000, MATCH(MAX(COUNTIF(A2:A10000, A2:A10000)), COUNTIF(A2:A10000, A2:A10000), 0))</w:t>
      </w:r>
    </w:p>
    <w:p>
      <w:pPr>
        <w:pStyle w:val="Heading3"/>
      </w:pPr>
      <w:r>
        <w:t>4.1.3 离散程度指标</w:t>
      </w:r>
    </w:p>
    <w:p>
      <w:r>
        <w:rPr>
          <w:rFonts w:ascii="宋体" w:hAnsi="宋体" w:eastAsia="宋体"/>
          <w:sz w:val="24"/>
        </w:rPr>
        <w:t>离散程度指标反映数据的"分散性"：</w:t>
      </w:r>
    </w:p>
    <w:tbl>
      <w:tblPr>
        <w:tblStyle w:val="LightGrid-Accent1"/>
        <w:tblW w:type="auto" w:w="0"/>
        <w:tblLook w:firstColumn="1" w:firstRow="1" w:lastColumn="0" w:lastRow="0" w:noHBand="0" w:noVBand="1" w:val="04A0"/>
      </w:tblPr>
      <w:tblGrid>
        <w:gridCol w:w="2280"/>
        <w:gridCol w:w="2280"/>
        <w:gridCol w:w="2280"/>
        <w:gridCol w:w="2280"/>
      </w:tblGrid>
      <w:tr>
        <w:tc>
          <w:tcPr>
            <w:tcW w:type="dxa" w:w="2280"/>
          </w:tcPr>
          <w:p>
            <w:r>
              <w:rPr>
                <w:rFonts w:ascii="宋体" w:hAnsi="宋体" w:eastAsia="宋体"/>
                <w:b/>
                <w:sz w:val="20"/>
              </w:rPr>
              <w:t>指标</w:t>
            </w:r>
          </w:p>
        </w:tc>
        <w:tc>
          <w:tcPr>
            <w:tcW w:type="dxa" w:w="2280"/>
          </w:tcPr>
          <w:p>
            <w:r>
              <w:rPr>
                <w:rFonts w:ascii="宋体" w:hAnsi="宋体" w:eastAsia="宋体"/>
                <w:b/>
                <w:sz w:val="20"/>
              </w:rPr>
              <w:t>Excel函数</w:t>
            </w:r>
          </w:p>
        </w:tc>
        <w:tc>
          <w:tcPr>
            <w:tcW w:type="dxa" w:w="2280"/>
          </w:tcPr>
          <w:p>
            <w:r>
              <w:rPr>
                <w:rFonts w:ascii="宋体" w:hAnsi="宋体" w:eastAsia="宋体"/>
                <w:b/>
                <w:sz w:val="20"/>
              </w:rPr>
              <w:t>含义</w:t>
            </w:r>
          </w:p>
        </w:tc>
        <w:tc>
          <w:tcPr>
            <w:tcW w:type="dxa" w:w="2280"/>
          </w:tcPr>
          <w:p>
            <w:r>
              <w:rPr>
                <w:rFonts w:ascii="宋体" w:hAnsi="宋体" w:eastAsia="宋体"/>
                <w:b/>
                <w:sz w:val="20"/>
              </w:rPr>
              <w:t>旅游数据分析意义</w:t>
            </w:r>
          </w:p>
        </w:tc>
      </w:tr>
      <w:tr>
        <w:tc>
          <w:tcPr>
            <w:tcW w:type="dxa" w:w="2280"/>
          </w:tcPr>
          <w:p>
            <w:r>
              <w:rPr>
                <w:rFonts w:ascii="宋体" w:hAnsi="宋体" w:eastAsia="宋体"/>
                <w:sz w:val="20"/>
              </w:rPr>
              <w:t>极差</w:t>
            </w:r>
          </w:p>
        </w:tc>
        <w:tc>
          <w:tcPr>
            <w:tcW w:type="dxa" w:w="2280"/>
          </w:tcPr>
          <w:p>
            <w:r>
              <w:rPr>
                <w:rFonts w:ascii="宋体" w:hAnsi="宋体" w:eastAsia="宋体"/>
                <w:sz w:val="20"/>
              </w:rPr>
              <w:t>MAX - MIN</w:t>
            </w:r>
          </w:p>
        </w:tc>
        <w:tc>
          <w:tcPr>
            <w:tcW w:type="dxa" w:w="2280"/>
          </w:tcPr>
          <w:p>
            <w:r>
              <w:rPr>
                <w:rFonts w:ascii="宋体" w:hAnsi="宋体" w:eastAsia="宋体"/>
                <w:sz w:val="20"/>
              </w:rPr>
              <w:t>最大值与最小值之差</w:t>
            </w:r>
          </w:p>
        </w:tc>
        <w:tc>
          <w:tcPr>
            <w:tcW w:type="dxa" w:w="2280"/>
          </w:tcPr>
          <w:p>
            <w:r>
              <w:rPr>
                <w:rFonts w:ascii="宋体" w:hAnsi="宋体" w:eastAsia="宋体"/>
                <w:sz w:val="20"/>
              </w:rPr>
              <w:t>客流波动幅度</w:t>
            </w:r>
          </w:p>
        </w:tc>
      </w:tr>
      <w:tr>
        <w:tc>
          <w:tcPr>
            <w:tcW w:type="dxa" w:w="2280"/>
          </w:tcPr>
          <w:p>
            <w:r>
              <w:rPr>
                <w:rFonts w:ascii="宋体" w:hAnsi="宋体" w:eastAsia="宋体"/>
                <w:sz w:val="20"/>
              </w:rPr>
              <w:t>方差</w:t>
            </w:r>
          </w:p>
        </w:tc>
        <w:tc>
          <w:tcPr>
            <w:tcW w:type="dxa" w:w="2280"/>
          </w:tcPr>
          <w:p>
            <w:r>
              <w:rPr>
                <w:rFonts w:ascii="宋体" w:hAnsi="宋体" w:eastAsia="宋体"/>
                <w:sz w:val="20"/>
              </w:rPr>
              <w:t>VAR.S / VAR.P</w:t>
            </w:r>
          </w:p>
        </w:tc>
        <w:tc>
          <w:tcPr>
            <w:tcW w:type="dxa" w:w="2280"/>
          </w:tcPr>
          <w:p>
            <w:r>
              <w:rPr>
                <w:rFonts w:ascii="宋体" w:hAnsi="宋体" w:eastAsia="宋体"/>
                <w:sz w:val="20"/>
              </w:rPr>
              <w:t>各值与均值偏差的平方的平均</w:t>
            </w:r>
          </w:p>
        </w:tc>
        <w:tc>
          <w:tcPr>
            <w:tcW w:type="dxa" w:w="2280"/>
          </w:tcPr>
          <w:p>
            <w:r>
              <w:rPr>
                <w:rFonts w:ascii="宋体" w:hAnsi="宋体" w:eastAsia="宋体"/>
                <w:sz w:val="20"/>
              </w:rPr>
              <w:t>客流波动程度</w:t>
            </w:r>
          </w:p>
        </w:tc>
      </w:tr>
      <w:tr>
        <w:tc>
          <w:tcPr>
            <w:tcW w:type="dxa" w:w="2280"/>
          </w:tcPr>
          <w:p>
            <w:r>
              <w:rPr>
                <w:rFonts w:ascii="宋体" w:hAnsi="宋体" w:eastAsia="宋体"/>
                <w:sz w:val="20"/>
              </w:rPr>
              <w:t>标准差</w:t>
            </w:r>
          </w:p>
        </w:tc>
        <w:tc>
          <w:tcPr>
            <w:tcW w:type="dxa" w:w="2280"/>
          </w:tcPr>
          <w:p>
            <w:r>
              <w:rPr>
                <w:rFonts w:ascii="宋体" w:hAnsi="宋体" w:eastAsia="宋体"/>
                <w:sz w:val="20"/>
              </w:rPr>
              <w:t>STDEV.S / STDEV.P</w:t>
            </w:r>
          </w:p>
        </w:tc>
        <w:tc>
          <w:tcPr>
            <w:tcW w:type="dxa" w:w="2280"/>
          </w:tcPr>
          <w:p>
            <w:r>
              <w:rPr>
                <w:rFonts w:ascii="宋体" w:hAnsi="宋体" w:eastAsia="宋体"/>
                <w:sz w:val="20"/>
              </w:rPr>
              <w:t>方差的平方根</w:t>
            </w:r>
          </w:p>
        </w:tc>
        <w:tc>
          <w:tcPr>
            <w:tcW w:type="dxa" w:w="2280"/>
          </w:tcPr>
          <w:p>
            <w:r>
              <w:rPr>
                <w:rFonts w:ascii="宋体" w:hAnsi="宋体" w:eastAsia="宋体"/>
                <w:sz w:val="20"/>
              </w:rPr>
              <w:t>与原始数据同量纲，便于理解</w:t>
            </w:r>
          </w:p>
        </w:tc>
      </w:tr>
      <w:tr>
        <w:tc>
          <w:tcPr>
            <w:tcW w:type="dxa" w:w="2280"/>
          </w:tcPr>
          <w:p>
            <w:r>
              <w:rPr>
                <w:rFonts w:ascii="宋体" w:hAnsi="宋体" w:eastAsia="宋体"/>
                <w:sz w:val="20"/>
              </w:rPr>
              <w:t>变异系数</w:t>
            </w:r>
          </w:p>
        </w:tc>
        <w:tc>
          <w:tcPr>
            <w:tcW w:type="dxa" w:w="2280"/>
          </w:tcPr>
          <w:p>
            <w:r>
              <w:rPr>
                <w:rFonts w:ascii="宋体" w:hAnsi="宋体" w:eastAsia="宋体"/>
                <w:sz w:val="20"/>
              </w:rPr>
              <w:t>STDEV/AVERAGE</w:t>
            </w:r>
          </w:p>
        </w:tc>
        <w:tc>
          <w:tcPr>
            <w:tcW w:type="dxa" w:w="2280"/>
          </w:tcPr>
          <w:p>
            <w:r>
              <w:rPr>
                <w:rFonts w:ascii="宋体" w:hAnsi="宋体" w:eastAsia="宋体"/>
                <w:sz w:val="20"/>
              </w:rPr>
              <w:t>标准差除以均值</w:t>
            </w:r>
          </w:p>
        </w:tc>
        <w:tc>
          <w:tcPr>
            <w:tcW w:type="dxa" w:w="2280"/>
          </w:tcPr>
          <w:p>
            <w:r>
              <w:rPr>
                <w:rFonts w:ascii="宋体" w:hAnsi="宋体" w:eastAsia="宋体"/>
                <w:sz w:val="20"/>
              </w:rPr>
              <w:t>比较不同量纲数据的相对离散程度</w:t>
            </w:r>
          </w:p>
        </w:tc>
      </w:tr>
      <w:tr>
        <w:tc>
          <w:tcPr>
            <w:tcW w:type="dxa" w:w="2280"/>
          </w:tcPr>
          <w:p>
            <w:r>
              <w:rPr>
                <w:rFonts w:ascii="宋体" w:hAnsi="宋体" w:eastAsia="宋体"/>
                <w:sz w:val="20"/>
              </w:rPr>
              <w:t>四分位距</w:t>
            </w:r>
          </w:p>
        </w:tc>
        <w:tc>
          <w:tcPr>
            <w:tcW w:type="dxa" w:w="2280"/>
          </w:tcPr>
          <w:p>
            <w:r>
              <w:rPr>
                <w:rFonts w:ascii="宋体" w:hAnsi="宋体" w:eastAsia="宋体"/>
                <w:sz w:val="20"/>
              </w:rPr>
              <w:t>QUARTILE.INC</w:t>
            </w:r>
          </w:p>
        </w:tc>
        <w:tc>
          <w:tcPr>
            <w:tcW w:type="dxa" w:w="2280"/>
          </w:tcPr>
          <w:p>
            <w:r>
              <w:rPr>
                <w:rFonts w:ascii="宋体" w:hAnsi="宋体" w:eastAsia="宋体"/>
                <w:sz w:val="20"/>
              </w:rPr>
              <w:t>Q3 - Q1</w:t>
            </w:r>
          </w:p>
        </w:tc>
        <w:tc>
          <w:tcPr>
            <w:tcW w:type="dxa" w:w="2280"/>
          </w:tcPr>
          <w:p>
            <w:r>
              <w:rPr>
                <w:rFonts w:ascii="宋体" w:hAnsi="宋体" w:eastAsia="宋体"/>
                <w:sz w:val="20"/>
              </w:rPr>
              <w:t>不受极端值影响的离散度量</w:t>
            </w:r>
          </w:p>
        </w:tc>
      </w:tr>
    </w:tbl>
    <w:p/>
    <w:p>
      <w:pPr>
        <w:pStyle w:val="Heading3"/>
      </w:pPr>
      <w:r>
        <w:t>4.1.4 分布形态指标</w:t>
      </w:r>
    </w:p>
    <w:tbl>
      <w:tblPr>
        <w:tblStyle w:val="LightGrid-Accent1"/>
        <w:tblW w:type="auto" w:w="0"/>
        <w:tblLook w:firstColumn="1" w:firstRow="1" w:lastColumn="0" w:lastRow="0" w:noHBand="0" w:noVBand="1" w:val="04A0"/>
      </w:tblPr>
      <w:tblGrid>
        <w:gridCol w:w="2280"/>
        <w:gridCol w:w="2280"/>
        <w:gridCol w:w="2280"/>
        <w:gridCol w:w="2280"/>
      </w:tblGrid>
      <w:tr>
        <w:tc>
          <w:tcPr>
            <w:tcW w:type="dxa" w:w="2280"/>
          </w:tcPr>
          <w:p>
            <w:r>
              <w:rPr>
                <w:rFonts w:ascii="宋体" w:hAnsi="宋体" w:eastAsia="宋体"/>
                <w:b/>
                <w:sz w:val="20"/>
              </w:rPr>
              <w:t>指标</w:t>
            </w:r>
          </w:p>
        </w:tc>
        <w:tc>
          <w:tcPr>
            <w:tcW w:type="dxa" w:w="2280"/>
          </w:tcPr>
          <w:p>
            <w:r>
              <w:rPr>
                <w:rFonts w:ascii="宋体" w:hAnsi="宋体" w:eastAsia="宋体"/>
                <w:b/>
                <w:sz w:val="20"/>
              </w:rPr>
              <w:t>Excel函数</w:t>
            </w:r>
          </w:p>
        </w:tc>
        <w:tc>
          <w:tcPr>
            <w:tcW w:type="dxa" w:w="2280"/>
          </w:tcPr>
          <w:p>
            <w:r>
              <w:rPr>
                <w:rFonts w:ascii="宋体" w:hAnsi="宋体" w:eastAsia="宋体"/>
                <w:b/>
                <w:sz w:val="20"/>
              </w:rPr>
              <w:t>含义</w:t>
            </w:r>
          </w:p>
        </w:tc>
        <w:tc>
          <w:tcPr>
            <w:tcW w:type="dxa" w:w="2280"/>
          </w:tcPr>
          <w:p>
            <w:r>
              <w:rPr>
                <w:rFonts w:ascii="宋体" w:hAnsi="宋体" w:eastAsia="宋体"/>
                <w:b/>
                <w:sz w:val="20"/>
              </w:rPr>
              <w:t>旅游数据典型表现</w:t>
            </w:r>
          </w:p>
        </w:tc>
      </w:tr>
      <w:tr>
        <w:tc>
          <w:tcPr>
            <w:tcW w:type="dxa" w:w="2280"/>
          </w:tcPr>
          <w:p>
            <w:r>
              <w:rPr>
                <w:rFonts w:ascii="宋体" w:hAnsi="宋体" w:eastAsia="宋体"/>
                <w:sz w:val="20"/>
              </w:rPr>
              <w:t>偏度</w:t>
            </w:r>
          </w:p>
        </w:tc>
        <w:tc>
          <w:tcPr>
            <w:tcW w:type="dxa" w:w="2280"/>
          </w:tcPr>
          <w:p>
            <w:r>
              <w:rPr>
                <w:rFonts w:ascii="宋体" w:hAnsi="宋体" w:eastAsia="宋体"/>
                <w:sz w:val="20"/>
              </w:rPr>
              <w:t>SKEW</w:t>
            </w:r>
          </w:p>
        </w:tc>
        <w:tc>
          <w:tcPr>
            <w:tcW w:type="dxa" w:w="2280"/>
          </w:tcPr>
          <w:p>
            <w:r>
              <w:rPr>
                <w:rFonts w:ascii="宋体" w:hAnsi="宋体" w:eastAsia="宋体"/>
                <w:sz w:val="20"/>
              </w:rPr>
              <w:t>分布的对称性</w:t>
            </w:r>
          </w:p>
        </w:tc>
        <w:tc>
          <w:tcPr>
            <w:tcW w:type="dxa" w:w="2280"/>
          </w:tcPr>
          <w:p>
            <w:r>
              <w:rPr>
                <w:rFonts w:ascii="宋体" w:hAnsi="宋体" w:eastAsia="宋体"/>
                <w:sz w:val="20"/>
              </w:rPr>
              <w:t>游客消费金额通常正偏（右偏），均值大于中位数</w:t>
            </w:r>
          </w:p>
        </w:tc>
      </w:tr>
      <w:tr>
        <w:tc>
          <w:tcPr>
            <w:tcW w:type="dxa" w:w="2280"/>
          </w:tcPr>
          <w:p>
            <w:r>
              <w:rPr>
                <w:rFonts w:ascii="宋体" w:hAnsi="宋体" w:eastAsia="宋体"/>
                <w:sz w:val="20"/>
              </w:rPr>
              <w:t>峰度</w:t>
            </w:r>
          </w:p>
        </w:tc>
        <w:tc>
          <w:tcPr>
            <w:tcW w:type="dxa" w:w="2280"/>
          </w:tcPr>
          <w:p>
            <w:r>
              <w:rPr>
                <w:rFonts w:ascii="宋体" w:hAnsi="宋体" w:eastAsia="宋体"/>
                <w:sz w:val="20"/>
              </w:rPr>
              <w:t>KURT</w:t>
            </w:r>
          </w:p>
        </w:tc>
        <w:tc>
          <w:tcPr>
            <w:tcW w:type="dxa" w:w="2280"/>
          </w:tcPr>
          <w:p>
            <w:r>
              <w:rPr>
                <w:rFonts w:ascii="宋体" w:hAnsi="宋体" w:eastAsia="宋体"/>
                <w:sz w:val="20"/>
              </w:rPr>
              <w:t>分布的尖峰/平峰程度</w:t>
            </w:r>
          </w:p>
        </w:tc>
        <w:tc>
          <w:tcPr>
            <w:tcW w:type="dxa" w:w="2280"/>
          </w:tcPr>
          <w:p>
            <w:r>
              <w:rPr>
                <w:rFonts w:ascii="宋体" w:hAnsi="宋体" w:eastAsia="宋体"/>
                <w:sz w:val="20"/>
              </w:rPr>
              <w:t>客流数据在旅游旺季可能呈现尖峰分布</w:t>
            </w:r>
          </w:p>
        </w:tc>
      </w:tr>
    </w:tbl>
    <w:p/>
    <w:p>
      <w:pPr>
        <w:pStyle w:val="Heading3"/>
      </w:pPr>
      <w:r>
        <w:t>4.1.5 Excel描述性统计的完整实践</w:t>
      </w:r>
    </w:p>
    <w:p>
      <w:r>
        <w:rPr>
          <w:rFonts w:ascii="宋体" w:hAnsi="宋体" w:eastAsia="宋体"/>
          <w:sz w:val="24"/>
        </w:rPr>
        <w:t>以下是一个面向景区客流数据的描述性统计分析实践：</w:t>
      </w:r>
    </w:p>
    <w:p>
      <w:pPr>
        <w:spacing w:after="0" w:line="240" w:lineRule="auto"/>
      </w:pPr>
      <w:r>
        <w:rPr>
          <w:rFonts w:ascii="Consolas" w:hAnsi="Consolas"/>
          <w:color w:val="333333"/>
          <w:sz w:val="18"/>
        </w:rPr>
        <w:t>' 假设数据在Sheet1中：</w:t>
      </w:r>
    </w:p>
    <w:p>
      <w:pPr>
        <w:spacing w:after="0" w:line="240" w:lineRule="auto"/>
      </w:pPr>
      <w:r>
        <w:rPr>
          <w:rFonts w:ascii="Consolas" w:hAnsi="Consolas"/>
          <w:color w:val="333333"/>
          <w:sz w:val="18"/>
        </w:rPr>
        <w:t>' A列: 日期, B列: 星期, C列: 天气, D列: 客流数, E列: 票务收入, F列: 来源地</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基本统计量</w:t>
      </w:r>
    </w:p>
    <w:p>
      <w:pPr>
        <w:spacing w:after="0" w:line="240" w:lineRule="auto"/>
      </w:pPr>
      <w:r>
        <w:rPr>
          <w:rFonts w:ascii="Consolas" w:hAnsi="Consolas"/>
          <w:color w:val="333333"/>
          <w:sz w:val="18"/>
        </w:rPr>
        <w:t>=AVERAGE(D2:D366)           ' 年日均客流</w:t>
      </w:r>
    </w:p>
    <w:p>
      <w:pPr>
        <w:spacing w:after="0" w:line="240" w:lineRule="auto"/>
      </w:pPr>
      <w:r>
        <w:rPr>
          <w:rFonts w:ascii="Consolas" w:hAnsi="Consolas"/>
          <w:color w:val="333333"/>
          <w:sz w:val="18"/>
        </w:rPr>
        <w:t>=MEDIAN(D2:D366)            ' 年客流中位数</w:t>
      </w:r>
    </w:p>
    <w:p>
      <w:pPr>
        <w:spacing w:after="0" w:line="240" w:lineRule="auto"/>
      </w:pPr>
      <w:r>
        <w:rPr>
          <w:rFonts w:ascii="Consolas" w:hAnsi="Consolas"/>
          <w:color w:val="333333"/>
          <w:sz w:val="18"/>
        </w:rPr>
        <w:t>=STDEV.S(D2:D366)           ' 客流标准差</w:t>
      </w:r>
    </w:p>
    <w:p>
      <w:pPr>
        <w:spacing w:after="0" w:line="240" w:lineRule="auto"/>
      </w:pPr>
      <w:r>
        <w:rPr>
          <w:rFonts w:ascii="Consolas" w:hAnsi="Consolas"/>
          <w:color w:val="333333"/>
          <w:sz w:val="18"/>
        </w:rPr>
        <w:t>=MIN(D2:D366)               ' 最小日客流</w:t>
      </w:r>
    </w:p>
    <w:p>
      <w:pPr>
        <w:spacing w:after="0" w:line="240" w:lineRule="auto"/>
      </w:pPr>
      <w:r>
        <w:rPr>
          <w:rFonts w:ascii="Consolas" w:hAnsi="Consolas"/>
          <w:color w:val="333333"/>
          <w:sz w:val="18"/>
        </w:rPr>
        <w:t>=MAX(D2:D366)               ' 最大日客流</w:t>
      </w:r>
    </w:p>
    <w:p>
      <w:pPr>
        <w:spacing w:after="0" w:line="240" w:lineRule="auto"/>
      </w:pPr>
      <w:r>
        <w:rPr>
          <w:rFonts w:ascii="Consolas" w:hAnsi="Consolas"/>
          <w:color w:val="333333"/>
          <w:sz w:val="18"/>
        </w:rPr>
        <w:t>=QUARTILE.INC(D2:D366, 1)   ' 第一四分位数</w:t>
      </w:r>
    </w:p>
    <w:p>
      <w:pPr>
        <w:spacing w:after="0" w:line="240" w:lineRule="auto"/>
      </w:pPr>
      <w:r>
        <w:rPr>
          <w:rFonts w:ascii="Consolas" w:hAnsi="Consolas"/>
          <w:color w:val="333333"/>
          <w:sz w:val="18"/>
        </w:rPr>
        <w:t>=QUARTILE.INC(D2:D366, 3)   ' 第三四分位数</w:t>
      </w:r>
    </w:p>
    <w:p>
      <w:pPr>
        <w:spacing w:after="0" w:line="240" w:lineRule="auto"/>
      </w:pPr>
      <w:r>
        <w:rPr>
          <w:rFonts w:ascii="Consolas" w:hAnsi="Consolas"/>
          <w:color w:val="333333"/>
          <w:sz w:val="18"/>
        </w:rPr>
        <w:t>=SKEW(D2:D366)              ' 偏度</w:t>
      </w:r>
    </w:p>
    <w:p>
      <w:pPr>
        <w:spacing w:after="0" w:line="240" w:lineRule="auto"/>
      </w:pPr>
      <w:r>
        <w:rPr>
          <w:rFonts w:ascii="Consolas" w:hAnsi="Consolas"/>
          <w:color w:val="333333"/>
          <w:sz w:val="18"/>
        </w:rPr>
        <w:t>=KURT(D2:D366)              ' 峰度</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条件统计</w:t>
      </w:r>
    </w:p>
    <w:p>
      <w:pPr>
        <w:spacing w:after="0" w:line="240" w:lineRule="auto"/>
      </w:pPr>
      <w:r>
        <w:rPr>
          <w:rFonts w:ascii="Consolas" w:hAnsi="Consolas"/>
          <w:color w:val="333333"/>
          <w:sz w:val="18"/>
        </w:rPr>
        <w:t>=AVERAGEIFS(D2:D366, B2:B366, "周六")  ' 周六平均客流</w:t>
      </w:r>
    </w:p>
    <w:p>
      <w:pPr>
        <w:spacing w:after="0" w:line="240" w:lineRule="auto"/>
      </w:pPr>
      <w:r>
        <w:rPr>
          <w:rFonts w:ascii="Consolas" w:hAnsi="Consolas"/>
          <w:color w:val="333333"/>
          <w:sz w:val="18"/>
        </w:rPr>
        <w:t>=AVERAGEIFS(D2:D366, B2:B366, "周日")  ' 周日平均客流</w:t>
      </w:r>
    </w:p>
    <w:p>
      <w:pPr>
        <w:spacing w:after="0" w:line="240" w:lineRule="auto"/>
      </w:pPr>
      <w:r>
        <w:rPr>
          <w:rFonts w:ascii="Consolas" w:hAnsi="Consolas"/>
          <w:color w:val="333333"/>
          <w:sz w:val="18"/>
        </w:rPr>
        <w:t>=AVERAGEIFS(D2:D366, C2:C366, "晴")    ' 晴天平均客流</w:t>
      </w:r>
    </w:p>
    <w:p>
      <w:pPr>
        <w:spacing w:after="0" w:line="240" w:lineRule="auto"/>
      </w:pPr>
      <w:r>
        <w:rPr>
          <w:rFonts w:ascii="Consolas" w:hAnsi="Consolas"/>
          <w:color w:val="333333"/>
          <w:sz w:val="18"/>
        </w:rPr>
        <w:t>=COUNTIFS(D2:D366, "&gt;10000")           ' 客流超万的天数</w:t>
      </w:r>
    </w:p>
    <w:p>
      <w:r>
        <w:rPr>
          <w:rFonts w:ascii="宋体" w:hAnsi="宋体" w:eastAsia="宋体"/>
          <w:sz w:val="24"/>
        </w:rPr>
        <w:t>---</w:t>
      </w:r>
    </w:p>
    <w:p>
      <w:pPr>
        <w:pStyle w:val="Heading2"/>
      </w:pPr>
      <w:r>
        <w:t>4.2 推断性统计</w:t>
      </w:r>
    </w:p>
    <w:p>
      <w:pPr>
        <w:pStyle w:val="Heading3"/>
      </w:pPr>
      <w:r>
        <w:t>4.2.1 假设检验</w:t>
      </w:r>
    </w:p>
    <w:p>
      <w:r>
        <w:rPr>
          <w:rFonts w:ascii="宋体" w:hAnsi="宋体" w:eastAsia="宋体"/>
          <w:sz w:val="24"/>
        </w:rPr>
        <w:t>假设检验是推断性统计的核心方法，用于判断样本统计量与总体参数之间的差异是否具有统计显著性。在旅游数据分析中，假设检验可以回答诸如"今年国庆节的日均客流是否显著高于去年国庆节""两种营销策略带来的转化率差异是否显著"等问题。</w:t>
      </w:r>
    </w:p>
    <w:p>
      <w:r>
        <w:rPr>
          <w:rFonts w:ascii="宋体" w:hAnsi="宋体" w:eastAsia="宋体"/>
          <w:sz w:val="24"/>
        </w:rPr>
      </w:r>
      <w:r>
        <w:rPr>
          <w:rFonts w:ascii="宋体" w:hAnsi="宋体" w:eastAsia="宋体"/>
          <w:b/>
          <w:sz w:val="24"/>
        </w:rPr>
        <w:t>（1）t检验</w:t>
      </w:r>
      <w:r>
        <w:rPr>
          <w:rFonts w:ascii="宋体" w:hAnsi="宋体" w:eastAsia="宋体"/>
          <w:sz w:val="24"/>
        </w:rPr>
      </w:r>
    </w:p>
    <w:p>
      <w:r>
        <w:rPr>
          <w:rFonts w:ascii="宋体" w:hAnsi="宋体" w:eastAsia="宋体"/>
          <w:sz w:val="24"/>
        </w:rPr>
        <w:t>t检验用于比较两组数据的均值差异是否显著：</w:t>
      </w:r>
    </w:p>
    <w:p>
      <w:pPr>
        <w:spacing w:after="0" w:line="240" w:lineRule="auto"/>
      </w:pPr>
      <w:r>
        <w:rPr>
          <w:rFonts w:ascii="Consolas" w:hAnsi="Consolas"/>
          <w:color w:val="333333"/>
          <w:sz w:val="18"/>
        </w:rPr>
        <w:t>' 独立样本t检验（假设方差相等）</w:t>
      </w:r>
    </w:p>
    <w:p>
      <w:pPr>
        <w:spacing w:after="0" w:line="240" w:lineRule="auto"/>
      </w:pPr>
      <w:r>
        <w:rPr>
          <w:rFonts w:ascii="Consolas" w:hAnsi="Consolas"/>
          <w:color w:val="333333"/>
          <w:sz w:val="18"/>
        </w:rPr>
        <w:t>=T.TEST(数组1, 数组2, 2, 2)</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配对样本t检验</w:t>
      </w:r>
    </w:p>
    <w:p>
      <w:pPr>
        <w:spacing w:after="0" w:line="240" w:lineRule="auto"/>
      </w:pPr>
      <w:r>
        <w:rPr>
          <w:rFonts w:ascii="Consolas" w:hAnsi="Consolas"/>
          <w:color w:val="333333"/>
          <w:sz w:val="18"/>
        </w:rPr>
        <w:t>=T.TEST(数组1, 数组2, 2, 1)</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结果解读：p值 &lt; 0.05 表示差异显著</w:t>
      </w:r>
    </w:p>
    <w:p>
      <w:r>
        <w:rPr>
          <w:rFonts w:ascii="宋体" w:hAnsi="宋体" w:eastAsia="宋体"/>
          <w:sz w:val="24"/>
        </w:rPr>
        <w:t>旅游数据应用场景：比较周末与工作日的平均客流差异；比较两个景区的游客满意度评分差异；比较营销活动前后的转化率变化。</w:t>
      </w:r>
    </w:p>
    <w:p>
      <w:r>
        <w:rPr>
          <w:rFonts w:ascii="宋体" w:hAnsi="宋体" w:eastAsia="宋体"/>
          <w:sz w:val="24"/>
        </w:rPr>
      </w:r>
      <w:r>
        <w:rPr>
          <w:rFonts w:ascii="宋体" w:hAnsi="宋体" w:eastAsia="宋体"/>
          <w:b/>
          <w:sz w:val="24"/>
        </w:rPr>
        <w:t>（2）卡方检验</w:t>
      </w:r>
      <w:r>
        <w:rPr>
          <w:rFonts w:ascii="宋体" w:hAnsi="宋体" w:eastAsia="宋体"/>
          <w:sz w:val="24"/>
        </w:rPr>
      </w:r>
    </w:p>
    <w:p>
      <w:r>
        <w:rPr>
          <w:rFonts w:ascii="宋体" w:hAnsi="宋体" w:eastAsia="宋体"/>
          <w:sz w:val="24"/>
        </w:rPr>
        <w:t>卡方检验用于检验分类型变量之间是否存在显著关联：</w:t>
      </w:r>
    </w:p>
    <w:p>
      <w:pPr>
        <w:spacing w:after="0" w:line="240" w:lineRule="auto"/>
      </w:pPr>
      <w:r>
        <w:rPr>
          <w:rFonts w:ascii="Consolas" w:hAnsi="Consolas"/>
          <w:color w:val="333333"/>
          <w:sz w:val="18"/>
        </w:rPr>
        <w:t>' 卡方独立性检验</w:t>
      </w:r>
    </w:p>
    <w:p>
      <w:pPr>
        <w:spacing w:after="0" w:line="240" w:lineRule="auto"/>
      </w:pPr>
      <w:r>
        <w:rPr>
          <w:rFonts w:ascii="Consolas" w:hAnsi="Consolas"/>
          <w:color w:val="333333"/>
          <w:sz w:val="18"/>
        </w:rPr>
        <w:t>=CHISQ.TEST(实际频数范围, 期望频数范围)</w:t>
      </w:r>
    </w:p>
    <w:p>
      <w:r>
        <w:rPr>
          <w:rFonts w:ascii="宋体" w:hAnsi="宋体" w:eastAsia="宋体"/>
          <w:sz w:val="24"/>
        </w:rPr>
        <w:t>旅游数据应用场景：检验游客来源地与景点选择之间是否相关；检验天气类型与游客量等级之间是否相关。</w:t>
      </w:r>
    </w:p>
    <w:p>
      <w:pPr>
        <w:pStyle w:val="Heading3"/>
      </w:pPr>
      <w:r>
        <w:t>4.2.2 方差分析（ANOVA）</w:t>
      </w:r>
    </w:p>
    <w:p>
      <w:r>
        <w:rPr>
          <w:rFonts w:ascii="宋体" w:hAnsi="宋体" w:eastAsia="宋体"/>
          <w:sz w:val="24"/>
        </w:rPr>
        <w:t>方差分析用于比较三组或以上数据的均值差异是否显著。Excel的数据分析工具库提供了单因素方差分析功能。</w:t>
      </w:r>
    </w:p>
    <w:p>
      <w:r>
        <w:rPr>
          <w:rFonts w:ascii="宋体" w:hAnsi="宋体" w:eastAsia="宋体"/>
          <w:sz w:val="24"/>
        </w:rPr>
        <w:t>旅游数据应用场景：比较春夏秋冬四个季节的日均客流差异是否显著；比较不同客源地区域（华东/华南/华北/西部）的游客消费水平差异。</w:t>
      </w:r>
    </w:p>
    <w:p>
      <w:pPr>
        <w:spacing w:after="0" w:line="240" w:lineRule="auto"/>
      </w:pPr>
      <w:r>
        <w:rPr>
          <w:rFonts w:ascii="Consolas" w:hAnsi="Consolas"/>
          <w:color w:val="333333"/>
          <w:sz w:val="18"/>
        </w:rPr>
        <w:t>' 使用Excel数据分析工具库进行单因素ANOVA：</w:t>
      </w:r>
    </w:p>
    <w:p>
      <w:pPr>
        <w:spacing w:after="0" w:line="240" w:lineRule="auto"/>
      </w:pPr>
      <w:r>
        <w:rPr>
          <w:rFonts w:ascii="Consolas" w:hAnsi="Consolas"/>
          <w:color w:val="333333"/>
          <w:sz w:val="18"/>
        </w:rPr>
        <w:t>' 数据 → 数据分析 → 方差分析：单因素方差分析</w:t>
      </w:r>
    </w:p>
    <w:p>
      <w:pPr>
        <w:spacing w:after="0" w:line="240" w:lineRule="auto"/>
      </w:pPr>
      <w:r>
        <w:rPr>
          <w:rFonts w:ascii="Consolas" w:hAnsi="Consolas"/>
          <w:color w:val="333333"/>
          <w:sz w:val="18"/>
        </w:rPr>
        <w:t>' 输入区域选择各组的数值列</w:t>
      </w:r>
    </w:p>
    <w:p>
      <w:pPr>
        <w:spacing w:after="0" w:line="240" w:lineRule="auto"/>
      </w:pPr>
      <w:r>
        <w:rPr>
          <w:rFonts w:ascii="Consolas" w:hAnsi="Consolas"/>
          <w:color w:val="333333"/>
          <w:sz w:val="18"/>
        </w:rPr>
        <w:t>' α设为0.05</w:t>
      </w:r>
    </w:p>
    <w:p>
      <w:pPr>
        <w:spacing w:after="0" w:line="240" w:lineRule="auto"/>
      </w:pPr>
      <w:r>
        <w:rPr>
          <w:rFonts w:ascii="Consolas" w:hAnsi="Consolas"/>
          <w:color w:val="333333"/>
          <w:sz w:val="18"/>
        </w:rPr>
        <w:t>' 结果中F值对应的p值 &lt; 0.05 表示至少有一组与其他组存在显著差异</w:t>
      </w:r>
    </w:p>
    <w:p>
      <w:r>
        <w:rPr>
          <w:rFonts w:ascii="宋体" w:hAnsi="宋体" w:eastAsia="宋体"/>
          <w:sz w:val="24"/>
        </w:rPr>
        <w:t>---</w:t>
      </w:r>
    </w:p>
    <w:p>
      <w:pPr>
        <w:pStyle w:val="Heading2"/>
      </w:pPr>
      <w:r>
        <w:t>4.3 相关分析与回归分析</w:t>
      </w:r>
    </w:p>
    <w:p>
      <w:pPr>
        <w:pStyle w:val="Heading3"/>
      </w:pPr>
      <w:r>
        <w:t>4.3.1 相关分析</w:t>
      </w:r>
    </w:p>
    <w:p>
      <w:r>
        <w:rPr>
          <w:rFonts w:ascii="宋体" w:hAnsi="宋体" w:eastAsia="宋体"/>
          <w:sz w:val="24"/>
        </w:rPr>
        <w:t>相关分析衡量两个变量之间的线性关系强度和方向：</w:t>
      </w:r>
    </w:p>
    <w:p>
      <w:pPr>
        <w:spacing w:after="0" w:line="240" w:lineRule="auto"/>
      </w:pPr>
      <w:r>
        <w:rPr>
          <w:rFonts w:ascii="Consolas" w:hAnsi="Consolas"/>
          <w:color w:val="333333"/>
          <w:sz w:val="18"/>
        </w:rPr>
        <w:t>' Pearson相关系数</w:t>
      </w:r>
    </w:p>
    <w:p>
      <w:pPr>
        <w:spacing w:after="0" w:line="240" w:lineRule="auto"/>
      </w:pPr>
      <w:r>
        <w:rPr>
          <w:rFonts w:ascii="Consolas" w:hAnsi="Consolas"/>
          <w:color w:val="333333"/>
          <w:sz w:val="18"/>
        </w:rPr>
        <w:t>=CORREL(D2:D366, E2:E366)    ' 客流与收入的相关系数</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使用数据分析工具库进行完整的相关分析</w:t>
      </w:r>
    </w:p>
    <w:p>
      <w:pPr>
        <w:spacing w:after="0" w:line="240" w:lineRule="auto"/>
      </w:pPr>
      <w:r>
        <w:rPr>
          <w:rFonts w:ascii="Consolas" w:hAnsi="Consolas"/>
          <w:color w:val="333333"/>
          <w:sz w:val="18"/>
        </w:rPr>
        <w:t>' 数据 → 数据分析 → 相关系数</w:t>
      </w:r>
    </w:p>
    <w:p>
      <w:pPr>
        <w:spacing w:after="0" w:line="240" w:lineRule="auto"/>
      </w:pPr>
      <w:r>
        <w:rPr>
          <w:rFonts w:ascii="Consolas" w:hAnsi="Consolas"/>
          <w:color w:val="333333"/>
          <w:sz w:val="18"/>
        </w:rPr>
        <w:t>' 可同时计算多个变量两两之间的相关系数矩阵</w:t>
      </w:r>
    </w:p>
    <w:p>
      <w:r>
        <w:rPr>
          <w:rFonts w:ascii="宋体" w:hAnsi="宋体" w:eastAsia="宋体"/>
          <w:sz w:val="24"/>
        </w:rPr>
        <w:t>在旅游数据分析中，相关分析可以揭示：客流量与天气温度的关系；搜索指数与实际到访量的关系；社交媒体提及量与门票收入的关系；游客满意度评分与重游意愿的关系。</w:t>
      </w:r>
    </w:p>
    <w:p>
      <w:r>
        <w:rPr>
          <w:rFonts w:ascii="宋体" w:hAnsi="宋体" w:eastAsia="宋体"/>
          <w:sz w:val="24"/>
        </w:rPr>
        <w:t>需要注意，相关不等于因果。两个变量之间存在统计相关并不意味着一个变量导致了另一个变量的变化，可能存在混淆变量或伪相关问题。</w:t>
      </w:r>
    </w:p>
    <w:p>
      <w:pPr>
        <w:pStyle w:val="Heading3"/>
      </w:pPr>
      <w:r>
        <w:t>4.3.2 简单线性回归</w:t>
      </w:r>
    </w:p>
    <w:p>
      <w:r>
        <w:rPr>
          <w:rFonts w:ascii="宋体" w:hAnsi="宋体" w:eastAsia="宋体"/>
          <w:sz w:val="24"/>
        </w:rPr>
        <w:t>简单线性回归建立一个因变量与一个自变量之间的线性关系模型：</w:t>
      </w:r>
    </w:p>
    <w:p>
      <w:pPr>
        <w:spacing w:after="0" w:line="240" w:lineRule="auto"/>
      </w:pPr>
      <w:r>
        <w:rPr>
          <w:rFonts w:ascii="Consolas" w:hAnsi="Consolas"/>
          <w:color w:val="333333"/>
          <w:sz w:val="18"/>
        </w:rPr>
        <w:t>' 使用Excel函数</w:t>
      </w:r>
    </w:p>
    <w:p>
      <w:pPr>
        <w:spacing w:after="0" w:line="240" w:lineRule="auto"/>
      </w:pPr>
      <w:r>
        <w:rPr>
          <w:rFonts w:ascii="Consolas" w:hAnsi="Consolas"/>
          <w:color w:val="333333"/>
          <w:sz w:val="18"/>
        </w:rPr>
        <w:t>=SLOPE(y_range, x_range)       ' 斜率</w:t>
      </w:r>
    </w:p>
    <w:p>
      <w:pPr>
        <w:spacing w:after="0" w:line="240" w:lineRule="auto"/>
      </w:pPr>
      <w:r>
        <w:rPr>
          <w:rFonts w:ascii="Consolas" w:hAnsi="Consolas"/>
          <w:color w:val="333333"/>
          <w:sz w:val="18"/>
        </w:rPr>
        <w:t>=INTERCEPT(y_range, x_range)   ' 截距</w:t>
      </w:r>
    </w:p>
    <w:p>
      <w:pPr>
        <w:spacing w:after="0" w:line="240" w:lineRule="auto"/>
      </w:pPr>
      <w:r>
        <w:rPr>
          <w:rFonts w:ascii="Consolas" w:hAnsi="Consolas"/>
          <w:color w:val="333333"/>
          <w:sz w:val="18"/>
        </w:rPr>
        <w:t>=RSQ(y_range, x_range)         ' R²决定系数</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使用数据分析工具库</w:t>
      </w:r>
    </w:p>
    <w:p>
      <w:pPr>
        <w:spacing w:after="0" w:line="240" w:lineRule="auto"/>
      </w:pPr>
      <w:r>
        <w:rPr>
          <w:rFonts w:ascii="Consolas" w:hAnsi="Consolas"/>
          <w:color w:val="333333"/>
          <w:sz w:val="18"/>
        </w:rPr>
        <w:t>' 数据 → 数据分析 → 回归</w:t>
      </w:r>
    </w:p>
    <w:p>
      <w:pPr>
        <w:spacing w:after="0" w:line="240" w:lineRule="auto"/>
      </w:pPr>
      <w:r>
        <w:rPr>
          <w:rFonts w:ascii="Consolas" w:hAnsi="Consolas"/>
          <w:color w:val="333333"/>
          <w:sz w:val="18"/>
        </w:rPr>
        <w:t>' Y输入区域：因变量（如客流数）</w:t>
      </w:r>
    </w:p>
    <w:p>
      <w:pPr>
        <w:spacing w:after="0" w:line="240" w:lineRule="auto"/>
      </w:pPr>
      <w:r>
        <w:rPr>
          <w:rFonts w:ascii="Consolas" w:hAnsi="Consolas"/>
          <w:color w:val="333333"/>
          <w:sz w:val="18"/>
        </w:rPr>
        <w:t>' X输入区域：自变量（如温度）</w:t>
      </w:r>
    </w:p>
    <w:p>
      <w:pPr>
        <w:spacing w:after="0" w:line="240" w:lineRule="auto"/>
      </w:pPr>
      <w:r>
        <w:rPr>
          <w:rFonts w:ascii="Consolas" w:hAnsi="Consolas"/>
          <w:color w:val="333333"/>
          <w:sz w:val="18"/>
        </w:rPr>
        <w:t>' 勾选"残差图"和"线性拟合图"</w:t>
      </w:r>
    </w:p>
    <w:p>
      <w:pPr>
        <w:pStyle w:val="Heading3"/>
      </w:pPr>
      <w:r>
        <w:t>4.3.3 多元线性回归</w:t>
      </w:r>
    </w:p>
    <w:p>
      <w:r>
        <w:rPr>
          <w:rFonts w:ascii="宋体" w:hAnsi="宋体" w:eastAsia="宋体"/>
          <w:sz w:val="24"/>
        </w:rPr>
        <w:t>多元线性回归建立一个因变量与多个自变量之间的关系模型。例如，预测景区日客流量的回归模型可以包含以下自变量：星期几、天气类型、温度、是否节假日、搜索指数、前一日客流量。</w:t>
      </w:r>
    </w:p>
    <w:p>
      <w:pPr>
        <w:spacing w:after="0" w:line="240" w:lineRule="auto"/>
      </w:pPr>
      <w:r>
        <w:rPr>
          <w:rFonts w:ascii="Consolas" w:hAnsi="Consolas"/>
          <w:color w:val="333333"/>
          <w:sz w:val="18"/>
        </w:rPr>
        <w:t>' 使用数据分析工具库进行多元回归</w:t>
      </w:r>
    </w:p>
    <w:p>
      <w:pPr>
        <w:spacing w:after="0" w:line="240" w:lineRule="auto"/>
      </w:pPr>
      <w:r>
        <w:rPr>
          <w:rFonts w:ascii="Consolas" w:hAnsi="Consolas"/>
          <w:color w:val="333333"/>
          <w:sz w:val="18"/>
        </w:rPr>
        <w:t>' 数据 → 数据分析 → 回归</w:t>
      </w:r>
    </w:p>
    <w:p>
      <w:pPr>
        <w:spacing w:after="0" w:line="240" w:lineRule="auto"/>
      </w:pPr>
      <w:r>
        <w:rPr>
          <w:rFonts w:ascii="Consolas" w:hAnsi="Consolas"/>
          <w:color w:val="333333"/>
          <w:sz w:val="18"/>
        </w:rPr>
        <w:t>' Y输入区域：客流量列</w:t>
      </w:r>
    </w:p>
    <w:p>
      <w:pPr>
        <w:spacing w:after="0" w:line="240" w:lineRule="auto"/>
      </w:pPr>
      <w:r>
        <w:rPr>
          <w:rFonts w:ascii="Consolas" w:hAnsi="Consolas"/>
          <w:color w:val="333333"/>
          <w:sz w:val="18"/>
        </w:rPr>
        <w:t>' X输入区域：多个自变量列（相邻排列）</w:t>
      </w:r>
    </w:p>
    <w:p>
      <w:pPr>
        <w:spacing w:after="0" w:line="240" w:lineRule="auto"/>
      </w:pPr>
      <w:r>
        <w:rPr>
          <w:rFonts w:ascii="Consolas" w:hAnsi="Consolas"/>
          <w:color w:val="333333"/>
          <w:sz w:val="18"/>
        </w:rPr>
        <w:t>' 注意：自变量需要是数值型，分类型变量需要先转换为虚拟变量</w:t>
      </w:r>
    </w:p>
    <w:p>
      <w:r>
        <w:rPr>
          <w:rFonts w:ascii="宋体" w:hAnsi="宋体" w:eastAsia="宋体"/>
          <w:sz w:val="24"/>
        </w:rPr>
        <w:t>回归分析在旅游需求预测中有广泛应用。Li等人（2019）基于大数据平台和DA-HKRVM算法进行了旅游景点客流统计分析，展示了回归方法在客流预测中的有效性[1]。梁宗经和旷芸（2018）通过引入搜索指数构建自回归分布滞后模型（ARDL）预测旅游需求，实证表明搜索指数与入境旅游数具有正向相关关系[2]。</w:t>
      </w:r>
    </w:p>
    <w:p>
      <w:r>
        <w:rPr>
          <w:rFonts w:ascii="宋体" w:hAnsi="宋体" w:eastAsia="宋体"/>
          <w:sz w:val="24"/>
        </w:rPr>
        <w:t>---</w:t>
      </w:r>
    </w:p>
    <w:p>
      <w:pPr>
        <w:pStyle w:val="Heading2"/>
      </w:pPr>
      <w:r>
        <w:t>4.4 Excel高级函数与数据透视表</w:t>
      </w:r>
    </w:p>
    <w:p>
      <w:pPr>
        <w:pStyle w:val="Heading3"/>
      </w:pPr>
      <w:r>
        <w:t>4.4.1 条件聚合函数</w:t>
      </w:r>
    </w:p>
    <w:p>
      <w:r>
        <w:rPr>
          <w:rFonts w:ascii="宋体" w:hAnsi="宋体" w:eastAsia="宋体"/>
          <w:sz w:val="24"/>
        </w:rPr>
        <w:t>Excel的条件聚合函数是旅游数据分析中最常用的高级函数：</w:t>
      </w:r>
    </w:p>
    <w:p>
      <w:pPr>
        <w:spacing w:after="0" w:line="240" w:lineRule="auto"/>
      </w:pPr>
      <w:r>
        <w:rPr>
          <w:rFonts w:ascii="Consolas" w:hAnsi="Consolas"/>
          <w:color w:val="333333"/>
          <w:sz w:val="18"/>
        </w:rPr>
        <w:t>' SUMIFS - 多条件求和</w:t>
      </w:r>
    </w:p>
    <w:p>
      <w:pPr>
        <w:spacing w:after="0" w:line="240" w:lineRule="auto"/>
      </w:pPr>
      <w:r>
        <w:rPr>
          <w:rFonts w:ascii="Consolas" w:hAnsi="Consolas"/>
          <w:color w:val="333333"/>
          <w:sz w:val="18"/>
        </w:rPr>
        <w:t>' 计算某月某客源地的总消费</w:t>
      </w:r>
    </w:p>
    <w:p>
      <w:pPr>
        <w:spacing w:after="0" w:line="240" w:lineRule="auto"/>
      </w:pPr>
      <w:r>
        <w:rPr>
          <w:rFonts w:ascii="Consolas" w:hAnsi="Consolas"/>
          <w:color w:val="333333"/>
          <w:sz w:val="18"/>
        </w:rPr>
        <w:t>=SUMIFS(E2:E10000, A2:A10000, "&gt;=2024/1/1", A2:A10000, "&lt;=2024/1/31", F2:F10000, "贵州")</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COUNTIFS - 多条件计数</w:t>
      </w:r>
    </w:p>
    <w:p>
      <w:pPr>
        <w:spacing w:after="0" w:line="240" w:lineRule="auto"/>
      </w:pPr>
      <w:r>
        <w:rPr>
          <w:rFonts w:ascii="Consolas" w:hAnsi="Consolas"/>
          <w:color w:val="333333"/>
          <w:sz w:val="18"/>
        </w:rPr>
        <w:t>' 计算周末客流超过1万的天数</w:t>
      </w:r>
    </w:p>
    <w:p>
      <w:pPr>
        <w:spacing w:after="0" w:line="240" w:lineRule="auto"/>
      </w:pPr>
      <w:r>
        <w:rPr>
          <w:rFonts w:ascii="Consolas" w:hAnsi="Consolas"/>
          <w:color w:val="333333"/>
          <w:sz w:val="18"/>
        </w:rPr>
        <w:t>=COUNTIFS(B2:B366, "周六", D2:D366, "&gt;10000") + COUNTIFS(B2:B366, "周日", D2:D366, "&gt;10000")</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AVERAGEIFS - 多条件平均值</w:t>
      </w:r>
    </w:p>
    <w:p>
      <w:pPr>
        <w:spacing w:after="0" w:line="240" w:lineRule="auto"/>
      </w:pPr>
      <w:r>
        <w:rPr>
          <w:rFonts w:ascii="Consolas" w:hAnsi="Consolas"/>
          <w:color w:val="333333"/>
          <w:sz w:val="18"/>
        </w:rPr>
        <w:t>' 计算暑假期间（7-8月）的平均日客流</w:t>
      </w:r>
    </w:p>
    <w:p>
      <w:pPr>
        <w:spacing w:after="0" w:line="240" w:lineRule="auto"/>
      </w:pPr>
      <w:r>
        <w:rPr>
          <w:rFonts w:ascii="Consolas" w:hAnsi="Consolas"/>
          <w:color w:val="333333"/>
          <w:sz w:val="18"/>
        </w:rPr>
        <w:t>=AVERAGEIFS(D2:D366, A2:A366, "&gt;=2024/7/1", A2:A366, "&lt;=2024/8/31")</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SUMPRODUCT - 数组运算</w:t>
      </w:r>
    </w:p>
    <w:p>
      <w:pPr>
        <w:spacing w:after="0" w:line="240" w:lineRule="auto"/>
      </w:pPr>
      <w:r>
        <w:rPr>
          <w:rFonts w:ascii="Consolas" w:hAnsi="Consolas"/>
          <w:color w:val="333333"/>
          <w:sz w:val="18"/>
        </w:rPr>
        <w:t>' 计算加权平均满意度</w:t>
      </w:r>
    </w:p>
    <w:p>
      <w:pPr>
        <w:spacing w:after="0" w:line="240" w:lineRule="auto"/>
      </w:pPr>
      <w:r>
        <w:rPr>
          <w:rFonts w:ascii="Consolas" w:hAnsi="Consolas"/>
          <w:color w:val="333333"/>
          <w:sz w:val="18"/>
        </w:rPr>
        <w:t>=SUMPRODUCT(C2:C100, D2:D100) / SUM(D2:D100)</w:t>
      </w:r>
    </w:p>
    <w:p>
      <w:pPr>
        <w:spacing w:after="0" w:line="240" w:lineRule="auto"/>
      </w:pPr>
      <w:r>
        <w:rPr>
          <w:rFonts w:ascii="Consolas" w:hAnsi="Consolas"/>
          <w:color w:val="333333"/>
          <w:sz w:val="18"/>
        </w:rPr>
        <w:t>' C列为评分，D列为评分人数</w:t>
      </w:r>
    </w:p>
    <w:p>
      <w:pPr>
        <w:pStyle w:val="Heading3"/>
      </w:pPr>
      <w:r>
        <w:t>4.4.2 查找与引用函数</w:t>
      </w:r>
    </w:p>
    <w:p>
      <w:pPr>
        <w:spacing w:after="0" w:line="240" w:lineRule="auto"/>
      </w:pPr>
      <w:r>
        <w:rPr>
          <w:rFonts w:ascii="Consolas" w:hAnsi="Consolas"/>
          <w:color w:val="333333"/>
          <w:sz w:val="18"/>
        </w:rPr>
        <w:t>' INDEX-MATCH组合（比VLOOKUP更灵活）</w:t>
      </w:r>
    </w:p>
    <w:p>
      <w:pPr>
        <w:spacing w:after="0" w:line="240" w:lineRule="auto"/>
      </w:pPr>
      <w:r>
        <w:rPr>
          <w:rFonts w:ascii="Consolas" w:hAnsi="Consolas"/>
          <w:color w:val="333333"/>
          <w:sz w:val="18"/>
        </w:rPr>
        <w:t>' 根据景点名称查找门票价格</w:t>
      </w:r>
    </w:p>
    <w:p>
      <w:pPr>
        <w:spacing w:after="0" w:line="240" w:lineRule="auto"/>
      </w:pPr>
      <w:r>
        <w:rPr>
          <w:rFonts w:ascii="Consolas" w:hAnsi="Consolas"/>
          <w:color w:val="333333"/>
          <w:sz w:val="18"/>
        </w:rPr>
        <w:t>=INDEX(PriceRange, MATCH("黄果树瀑布", NameRange, 0))</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VLOOKUP（适合简单查找）</w:t>
      </w:r>
    </w:p>
    <w:p>
      <w:pPr>
        <w:spacing w:after="0" w:line="240" w:lineRule="auto"/>
      </w:pPr>
      <w:r>
        <w:rPr>
          <w:rFonts w:ascii="Consolas" w:hAnsi="Consolas"/>
          <w:color w:val="333333"/>
          <w:sz w:val="18"/>
        </w:rPr>
        <w:t>=VLOOKUP("黄果树瀑布", A2:E100, 5, FALSE)</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XLOOKUP（Excel 365/2021新函数，推荐使用）</w:t>
      </w:r>
    </w:p>
    <w:p>
      <w:pPr>
        <w:spacing w:after="0" w:line="240" w:lineRule="auto"/>
      </w:pPr>
      <w:r>
        <w:rPr>
          <w:rFonts w:ascii="Consolas" w:hAnsi="Consolas"/>
          <w:color w:val="333333"/>
          <w:sz w:val="18"/>
        </w:rPr>
        <w:t>=XLOOKUP("黄果树瀑布", A2:A100, E2:E100, "未找到")</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INDIRECT - 动态引用</w:t>
      </w:r>
    </w:p>
    <w:p>
      <w:pPr>
        <w:spacing w:after="0" w:line="240" w:lineRule="auto"/>
      </w:pPr>
      <w:r>
        <w:rPr>
          <w:rFonts w:ascii="Consolas" w:hAnsi="Consolas"/>
          <w:color w:val="333333"/>
          <w:sz w:val="18"/>
        </w:rPr>
        <w:t>' 根据月份动态引用对应工作表</w:t>
      </w:r>
    </w:p>
    <w:p>
      <w:pPr>
        <w:spacing w:after="0" w:line="240" w:lineRule="auto"/>
      </w:pPr>
      <w:r>
        <w:rPr>
          <w:rFonts w:ascii="Consolas" w:hAnsi="Consolas"/>
          <w:color w:val="333333"/>
          <w:sz w:val="18"/>
        </w:rPr>
        <w:t>=INDIRECT("'2024年" &amp; A1 &amp; "月'!B2")</w:t>
      </w:r>
    </w:p>
    <w:p>
      <w:pPr>
        <w:pStyle w:val="Heading3"/>
      </w:pPr>
      <w:r>
        <w:t>4.4.3 日期与文本函数</w:t>
      </w:r>
    </w:p>
    <w:p>
      <w:pPr>
        <w:spacing w:after="0" w:line="240" w:lineRule="auto"/>
      </w:pPr>
      <w:r>
        <w:rPr>
          <w:rFonts w:ascii="Consolas" w:hAnsi="Consolas"/>
          <w:color w:val="333333"/>
          <w:sz w:val="18"/>
        </w:rPr>
        <w:t>' 日期函数</w:t>
      </w:r>
    </w:p>
    <w:p>
      <w:pPr>
        <w:spacing w:after="0" w:line="240" w:lineRule="auto"/>
      </w:pPr>
      <w:r>
        <w:rPr>
          <w:rFonts w:ascii="Consolas" w:hAnsi="Consolas"/>
          <w:color w:val="333333"/>
          <w:sz w:val="18"/>
        </w:rPr>
        <w:t>=WEEKDAY(A2, 2)              ' 返回星期几（1=周一, 7=周日）</w:t>
      </w:r>
    </w:p>
    <w:p>
      <w:pPr>
        <w:spacing w:after="0" w:line="240" w:lineRule="auto"/>
      </w:pPr>
      <w:r>
        <w:rPr>
          <w:rFonts w:ascii="Consolas" w:hAnsi="Consolas"/>
          <w:color w:val="333333"/>
          <w:sz w:val="18"/>
        </w:rPr>
        <w:t>=TEXT(A2, "yyyy-mm-dd")      ' 格式化日期</w:t>
      </w:r>
    </w:p>
    <w:p>
      <w:pPr>
        <w:spacing w:after="0" w:line="240" w:lineRule="auto"/>
      </w:pPr>
      <w:r>
        <w:rPr>
          <w:rFonts w:ascii="Consolas" w:hAnsi="Consolas"/>
          <w:color w:val="333333"/>
          <w:sz w:val="18"/>
        </w:rPr>
        <w:t>=DATEDIF(A2, B2, "d")        ' 计算天数差</w:t>
      </w:r>
    </w:p>
    <w:p>
      <w:pPr>
        <w:spacing w:after="0" w:line="240" w:lineRule="auto"/>
      </w:pPr>
      <w:r>
        <w:rPr>
          <w:rFonts w:ascii="Consolas" w:hAnsi="Consolas"/>
          <w:color w:val="333333"/>
          <w:sz w:val="18"/>
        </w:rPr>
        <w:t>=EOMONTH(A2, 0)              ' 当月最后一天</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文本函数</w:t>
      </w:r>
    </w:p>
    <w:p>
      <w:pPr>
        <w:spacing w:after="0" w:line="240" w:lineRule="auto"/>
      </w:pPr>
      <w:r>
        <w:rPr>
          <w:rFonts w:ascii="Consolas" w:hAnsi="Consolas"/>
          <w:color w:val="333333"/>
          <w:sz w:val="18"/>
        </w:rPr>
        <w:t>=LEFT(F2, FIND("-", F2)-1)   ' 提取省名</w:t>
      </w:r>
    </w:p>
    <w:p>
      <w:pPr>
        <w:spacing w:after="0" w:line="240" w:lineRule="auto"/>
      </w:pPr>
      <w:r>
        <w:rPr>
          <w:rFonts w:ascii="Consolas" w:hAnsi="Consolas"/>
          <w:color w:val="333333"/>
          <w:sz w:val="18"/>
        </w:rPr>
        <w:t>=TRIM(G2)                    ' 去除多余空格</w:t>
      </w:r>
    </w:p>
    <w:p>
      <w:pPr>
        <w:spacing w:after="0" w:line="240" w:lineRule="auto"/>
      </w:pPr>
      <w:r>
        <w:rPr>
          <w:rFonts w:ascii="Consolas" w:hAnsi="Consolas"/>
          <w:color w:val="333333"/>
          <w:sz w:val="18"/>
        </w:rPr>
        <w:t>=SUBSTITUTE(H2, "市", "")    ' 替换文本</w:t>
      </w:r>
    </w:p>
    <w:p>
      <w:pPr>
        <w:spacing w:after="0" w:line="240" w:lineRule="auto"/>
      </w:pPr>
      <w:r>
        <w:rPr>
          <w:rFonts w:ascii="Consolas" w:hAnsi="Consolas"/>
          <w:color w:val="333333"/>
          <w:sz w:val="18"/>
        </w:rPr>
        <w:t>=TEXTJOIN(",", TRUE, A2:A10) ' 合并文本</w:t>
      </w:r>
    </w:p>
    <w:p>
      <w:pPr>
        <w:pStyle w:val="Heading3"/>
      </w:pPr>
      <w:r>
        <w:t>4.4.4 数据透视表</w:t>
      </w:r>
    </w:p>
    <w:p>
      <w:r>
        <w:rPr>
          <w:rFonts w:ascii="宋体" w:hAnsi="宋体" w:eastAsia="宋体"/>
          <w:sz w:val="24"/>
        </w:rPr>
        <w:t>数据透视表是Excel中最强大的数据分析工具之一，它可以通过拖拽操作快速实现多维数据的交叉分析：</w:t>
      </w:r>
    </w:p>
    <w:p>
      <w:r>
        <w:rPr>
          <w:rFonts w:ascii="宋体" w:hAnsi="宋体" w:eastAsia="宋体"/>
          <w:sz w:val="24"/>
        </w:rPr>
      </w:r>
      <w:r>
        <w:rPr>
          <w:rFonts w:ascii="宋体" w:hAnsi="宋体" w:eastAsia="宋体"/>
          <w:b/>
          <w:sz w:val="24"/>
        </w:rPr>
        <w:t>创建旅游数据透视表的步骤</w:t>
      </w:r>
      <w:r>
        <w:rPr>
          <w:rFonts w:ascii="宋体" w:hAnsi="宋体" w:eastAsia="宋体"/>
          <w:sz w:val="24"/>
        </w:rPr>
        <w:t>：</w:t>
      </w:r>
    </w:p>
    <w:p>
      <w:r>
        <w:rPr>
          <w:rFonts w:ascii="宋体" w:hAnsi="宋体" w:eastAsia="宋体"/>
          <w:sz w:val="24"/>
        </w:rPr>
        <w:t>1. 选中数据区域（确保有表头）</w:t>
      </w:r>
    </w:p>
    <w:p>
      <w:r>
        <w:rPr>
          <w:rFonts w:ascii="宋体" w:hAnsi="宋体" w:eastAsia="宋体"/>
          <w:sz w:val="24"/>
        </w:rPr>
        <w:t>2. 插入 → 数据透视表</w:t>
      </w:r>
    </w:p>
    <w:p>
      <w:r>
        <w:rPr>
          <w:rFonts w:ascii="宋体" w:hAnsi="宋体" w:eastAsia="宋体"/>
          <w:sz w:val="24"/>
        </w:rPr>
        <w:t>3. 在字段列表中拖拽字段到四个区域：</w:t>
      </w:r>
    </w:p>
    <w:p>
      <w:r>
        <w:rPr>
          <w:rFonts w:ascii="宋体" w:hAnsi="宋体" w:eastAsia="宋体"/>
          <w:sz w:val="24"/>
        </w:rPr>
        <w:t xml:space="preserve">   - 筛选器：如"年份""季节"</w:t>
      </w:r>
    </w:p>
    <w:p>
      <w:r>
        <w:rPr>
          <w:rFonts w:ascii="宋体" w:hAnsi="宋体" w:eastAsia="宋体"/>
          <w:sz w:val="24"/>
        </w:rPr>
        <w:t xml:space="preserve">   - 行：如"来源地""景点名称"</w:t>
      </w:r>
    </w:p>
    <w:p>
      <w:r>
        <w:rPr>
          <w:rFonts w:ascii="宋体" w:hAnsi="宋体" w:eastAsia="宋体"/>
          <w:sz w:val="24"/>
        </w:rPr>
        <w:t xml:space="preserve">   - 列：如"月份""星期"</w:t>
      </w:r>
    </w:p>
    <w:p>
      <w:r>
        <w:rPr>
          <w:rFonts w:ascii="宋体" w:hAnsi="宋体" w:eastAsia="宋体"/>
          <w:sz w:val="24"/>
        </w:rPr>
        <w:t xml:space="preserve">   - 值：如"客流量（求和）""消费金额（平均值）"</w:t>
      </w:r>
    </w:p>
    <w:p>
      <w:r>
        <w:rPr>
          <w:rFonts w:ascii="宋体" w:hAnsi="宋体" w:eastAsia="宋体"/>
          <w:sz w:val="24"/>
        </w:rPr>
      </w:r>
      <w:r>
        <w:rPr>
          <w:rFonts w:ascii="宋体" w:hAnsi="宋体" w:eastAsia="宋体"/>
          <w:b/>
          <w:sz w:val="24"/>
        </w:rPr>
        <w:t>数据透视表的高级功能</w:t>
      </w:r>
      <w:r>
        <w:rPr>
          <w:rFonts w:ascii="宋体" w:hAnsi="宋体" w:eastAsia="宋体"/>
          <w:sz w:val="24"/>
        </w:rPr>
        <w:t>：</w:t>
      </w:r>
    </w:p>
    <w:p>
      <w:r>
        <w:rPr>
          <w:rFonts w:ascii="宋体" w:hAnsi="宋体" w:eastAsia="宋体"/>
          <w:sz w:val="24"/>
        </w:rPr>
        <w:t xml:space="preserve">- </w:t>
      </w:r>
      <w:r>
        <w:rPr>
          <w:rFonts w:ascii="宋体" w:hAnsi="宋体" w:eastAsia="宋体"/>
          <w:b/>
          <w:sz w:val="24"/>
        </w:rPr>
        <w:t>分组</w:t>
      </w:r>
      <w:r>
        <w:rPr>
          <w:rFonts w:ascii="宋体" w:hAnsi="宋体" w:eastAsia="宋体"/>
          <w:sz w:val="24"/>
        </w:rPr>
        <w:t>：将日期按月、季度分组；将数值按区间分组</w:t>
      </w:r>
    </w:p>
    <w:p>
      <w:r>
        <w:rPr>
          <w:rFonts w:ascii="宋体" w:hAnsi="宋体" w:eastAsia="宋体"/>
          <w:sz w:val="24"/>
        </w:rPr>
        <w:t xml:space="preserve">- </w:t>
      </w:r>
      <w:r>
        <w:rPr>
          <w:rFonts w:ascii="宋体" w:hAnsi="宋体" w:eastAsia="宋体"/>
          <w:b/>
          <w:sz w:val="24"/>
        </w:rPr>
        <w:t>计算字段</w:t>
      </w:r>
      <w:r>
        <w:rPr>
          <w:rFonts w:ascii="宋体" w:hAnsi="宋体" w:eastAsia="宋体"/>
          <w:sz w:val="24"/>
        </w:rPr>
        <w:t>：在透视表中创建自定义计算公式（如客单价 = 总收入 / 总人次）</w:t>
      </w:r>
    </w:p>
    <w:p>
      <w:r>
        <w:rPr>
          <w:rFonts w:ascii="宋体" w:hAnsi="宋体" w:eastAsia="宋体"/>
          <w:sz w:val="24"/>
        </w:rPr>
        <w:t xml:space="preserve">- </w:t>
      </w:r>
      <w:r>
        <w:rPr>
          <w:rFonts w:ascii="宋体" w:hAnsi="宋体" w:eastAsia="宋体"/>
          <w:b/>
          <w:sz w:val="24"/>
        </w:rPr>
        <w:t>切片器</w:t>
      </w:r>
      <w:r>
        <w:rPr>
          <w:rFonts w:ascii="宋体" w:hAnsi="宋体" w:eastAsia="宋体"/>
          <w:sz w:val="24"/>
        </w:rPr>
        <w:t>：添加可视化筛选器，支持交互式数据探索</w:t>
      </w:r>
    </w:p>
    <w:p>
      <w:r>
        <w:rPr>
          <w:rFonts w:ascii="宋体" w:hAnsi="宋体" w:eastAsia="宋体"/>
          <w:sz w:val="24"/>
        </w:rPr>
        <w:t xml:space="preserve">- </w:t>
      </w:r>
      <w:r>
        <w:rPr>
          <w:rFonts w:ascii="宋体" w:hAnsi="宋体" w:eastAsia="宋体"/>
          <w:b/>
          <w:sz w:val="24"/>
        </w:rPr>
        <w:t>时间线</w:t>
      </w:r>
      <w:r>
        <w:rPr>
          <w:rFonts w:ascii="宋体" w:hAnsi="宋体" w:eastAsia="宋体"/>
          <w:sz w:val="24"/>
        </w:rPr>
        <w:t>：专门用于日期字段的交互式筛选</w:t>
      </w:r>
    </w:p>
    <w:p>
      <w:r>
        <w:rPr>
          <w:rFonts w:ascii="宋体" w:hAnsi="宋体" w:eastAsia="宋体"/>
          <w:sz w:val="24"/>
        </w:rPr>
        <w:t xml:space="preserve">- </w:t>
      </w:r>
      <w:r>
        <w:rPr>
          <w:rFonts w:ascii="宋体" w:hAnsi="宋体" w:eastAsia="宋体"/>
          <w:b/>
          <w:sz w:val="24"/>
        </w:rPr>
        <w:t>透视表图</w:t>
      </w:r>
      <w:r>
        <w:rPr>
          <w:rFonts w:ascii="宋体" w:hAnsi="宋体" w:eastAsia="宋体"/>
          <w:sz w:val="24"/>
        </w:rPr>
        <w:t>：基于透视表创建动态图表</w:t>
      </w:r>
    </w:p>
    <w:p>
      <w:pPr>
        <w:pStyle w:val="Heading3"/>
      </w:pPr>
      <w:r>
        <w:t>4.4.5 动态数组函数（Excel 365）</w:t>
      </w:r>
    </w:p>
    <w:p>
      <w:r>
        <w:rPr>
          <w:rFonts w:ascii="宋体" w:hAnsi="宋体" w:eastAsia="宋体"/>
          <w:sz w:val="24"/>
        </w:rPr>
        <w:t>Excel 365引入的动态数组函数极大提升了数据分析的效率：</w:t>
      </w:r>
    </w:p>
    <w:p>
      <w:pPr>
        <w:spacing w:after="0" w:line="240" w:lineRule="auto"/>
      </w:pPr>
      <w:r>
        <w:rPr>
          <w:rFonts w:ascii="Consolas" w:hAnsi="Consolas"/>
          <w:color w:val="333333"/>
          <w:sz w:val="18"/>
        </w:rPr>
        <w:t>' FILTER - 条件筛选</w:t>
      </w:r>
    </w:p>
    <w:p>
      <w:pPr>
        <w:spacing w:after="0" w:line="240" w:lineRule="auto"/>
      </w:pPr>
      <w:r>
        <w:rPr>
          <w:rFonts w:ascii="Consolas" w:hAnsi="Consolas"/>
          <w:color w:val="333333"/>
          <w:sz w:val="18"/>
        </w:rPr>
        <w:t>=FILTER(A2:F10000, (B2:B10000="周末") * (D2:D10000&gt;10000))</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SORT - 排序</w:t>
      </w:r>
    </w:p>
    <w:p>
      <w:pPr>
        <w:spacing w:after="0" w:line="240" w:lineRule="auto"/>
      </w:pPr>
      <w:r>
        <w:rPr>
          <w:rFonts w:ascii="Consolas" w:hAnsi="Consolas"/>
          <w:color w:val="333333"/>
          <w:sz w:val="18"/>
        </w:rPr>
        <w:t>=SORT(FILTER(A2:D100, C2:C100="贵州"), 4, -1)  ' 筛选贵州游客并按第4列降序排列</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UNIQUE - 去重</w:t>
      </w:r>
    </w:p>
    <w:p>
      <w:pPr>
        <w:spacing w:after="0" w:line="240" w:lineRule="auto"/>
      </w:pPr>
      <w:r>
        <w:rPr>
          <w:rFonts w:ascii="Consolas" w:hAnsi="Consolas"/>
          <w:color w:val="333333"/>
          <w:sz w:val="18"/>
        </w:rPr>
        <w:t>=UNIQUE(F2:F10000)  ' 获取所有不重复的来源地</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SORTBY - 按另一列排序</w:t>
      </w:r>
    </w:p>
    <w:p>
      <w:pPr>
        <w:spacing w:after="0" w:line="240" w:lineRule="auto"/>
      </w:pPr>
      <w:r>
        <w:rPr>
          <w:rFonts w:ascii="Consolas" w:hAnsi="Consolas"/>
          <w:color w:val="333333"/>
          <w:sz w:val="18"/>
        </w:rPr>
        <w:t>=SORTBY(A2:A100, D2:D100, -1)  ' 按客流量降序排列景点名称</w:t>
      </w:r>
    </w:p>
    <w:p>
      <w:r>
        <w:rPr>
          <w:rFonts w:ascii="宋体" w:hAnsi="宋体" w:eastAsia="宋体"/>
          <w:sz w:val="24"/>
        </w:rPr>
        <w:t>---</w:t>
      </w:r>
    </w:p>
    <w:p>
      <w:pPr>
        <w:pStyle w:val="Heading2"/>
      </w:pPr>
      <w:r>
        <w:t>4.5 Excel Power Query数据转换</w:t>
      </w:r>
    </w:p>
    <w:p>
      <w:pPr>
        <w:pStyle w:val="Heading3"/>
      </w:pPr>
      <w:r>
        <w:t>4.5.1 Power Query概述</w:t>
      </w:r>
    </w:p>
    <w:p>
      <w:r>
        <w:rPr>
          <w:rFonts w:ascii="宋体" w:hAnsi="宋体" w:eastAsia="宋体"/>
          <w:sz w:val="24"/>
        </w:rPr>
        <w:t>Power Query是Excel内置的数据转换和清洗工具（Excel 2016及以上版本在"数据"选项卡中），它提供了类似ETL（Extract-Transform-Load）的功能，支持从多种数据源获取数据、进行清洗转换并加载到Excel工作表或数据模型中。</w:t>
      </w:r>
    </w:p>
    <w:p>
      <w:r>
        <w:rPr>
          <w:rFonts w:ascii="宋体" w:hAnsi="宋体" w:eastAsia="宋体"/>
          <w:sz w:val="24"/>
        </w:rPr>
        <w:t>Power Query的核心优势在于</w:t>
      </w:r>
      <w:r>
        <w:rPr>
          <w:rFonts w:ascii="宋体" w:hAnsi="宋体" w:eastAsia="宋体"/>
          <w:b/>
          <w:sz w:val="24"/>
        </w:rPr>
        <w:t>可重复性</w:t>
      </w:r>
      <w:r>
        <w:rPr>
          <w:rFonts w:ascii="宋体" w:hAnsi="宋体" w:eastAsia="宋体"/>
          <w:sz w:val="24"/>
        </w:rPr>
        <w:t>：所有数据转换步骤都被记录为M语言代码，当数据源更新时只需点击"刷新"即可自动重新执行全部转换流程，避免了手工操作的不一致性。</w:t>
      </w:r>
    </w:p>
    <w:p>
      <w:pPr>
        <w:pStyle w:val="Heading3"/>
      </w:pPr>
      <w:r>
        <w:t>4.5.2 Power Query在旅游数据中的应用</w:t>
      </w:r>
    </w:p>
    <w:p>
      <w:r>
        <w:rPr>
          <w:rFonts w:ascii="宋体" w:hAnsi="宋体" w:eastAsia="宋体"/>
          <w:sz w:val="24"/>
        </w:rPr>
      </w:r>
      <w:r>
        <w:rPr>
          <w:rFonts w:ascii="宋体" w:hAnsi="宋体" w:eastAsia="宋体"/>
          <w:b/>
          <w:sz w:val="24"/>
        </w:rPr>
        <w:t>（1）多文件合并</w:t>
      </w:r>
      <w:r>
        <w:rPr>
          <w:rFonts w:ascii="宋体" w:hAnsi="宋体" w:eastAsia="宋体"/>
          <w:sz w:val="24"/>
        </w:rPr>
      </w:r>
    </w:p>
    <w:p>
      <w:r>
        <w:rPr>
          <w:rFonts w:ascii="宋体" w:hAnsi="宋体" w:eastAsia="宋体"/>
          <w:sz w:val="24"/>
        </w:rPr>
        <w:t>旅游数据经常分散在多个CSV或Excel文件中（如每月一个文件），Power Query可以自动合并：</w:t>
      </w:r>
    </w:p>
    <w:p>
      <w:pPr>
        <w:spacing w:after="0" w:line="240" w:lineRule="auto"/>
      </w:pPr>
      <w:r>
        <w:rPr>
          <w:rFonts w:ascii="Consolas" w:hAnsi="Consolas"/>
          <w:color w:val="333333"/>
          <w:sz w:val="18"/>
        </w:rPr>
        <w:t>数据 → 获取数据 → 从文件 → 从文件夹 → 选择文件夹 → 合并并加载</w:t>
      </w:r>
    </w:p>
    <w:p>
      <w:r>
        <w:rPr>
          <w:rFonts w:ascii="宋体" w:hAnsi="宋体" w:eastAsia="宋体"/>
          <w:sz w:val="24"/>
        </w:rPr>
      </w:r>
      <w:r>
        <w:rPr>
          <w:rFonts w:ascii="宋体" w:hAnsi="宋体" w:eastAsia="宋体"/>
          <w:b/>
          <w:sz w:val="24"/>
        </w:rPr>
        <w:t>（2）数据清洗</w:t>
      </w:r>
      <w:r>
        <w:rPr>
          <w:rFonts w:ascii="宋体" w:hAnsi="宋体" w:eastAsia="宋体"/>
          <w:sz w:val="24"/>
        </w:rPr>
      </w:r>
    </w:p>
    <w:p>
      <w:r>
        <w:rPr>
          <w:rFonts w:ascii="宋体" w:hAnsi="宋体" w:eastAsia="宋体"/>
          <w:sz w:val="24"/>
        </w:rPr>
        <w:t>Power Query支持的数据清洗操作包括：删除空行和空列、更改数据类型、拆分列、合并列、替换值、去除空白、转置、逆透视等。</w:t>
      </w:r>
    </w:p>
    <w:p>
      <w:r>
        <w:rPr>
          <w:rFonts w:ascii="宋体" w:hAnsi="宋体" w:eastAsia="宋体"/>
          <w:sz w:val="24"/>
        </w:rPr>
      </w:r>
      <w:r>
        <w:rPr>
          <w:rFonts w:ascii="宋体" w:hAnsi="宋体" w:eastAsia="宋体"/>
          <w:b/>
          <w:sz w:val="24"/>
        </w:rPr>
        <w:t>（3）合并查询</w:t>
      </w:r>
      <w:r>
        <w:rPr>
          <w:rFonts w:ascii="宋体" w:hAnsi="宋体" w:eastAsia="宋体"/>
          <w:sz w:val="24"/>
        </w:rPr>
      </w:r>
    </w:p>
    <w:p>
      <w:r>
        <w:rPr>
          <w:rFonts w:ascii="宋体" w:hAnsi="宋体" w:eastAsia="宋体"/>
          <w:sz w:val="24"/>
        </w:rPr>
        <w:t>类似SQL的JOIN操作，可以将两个表按关键字段关联：</w:t>
      </w:r>
    </w:p>
    <w:p>
      <w:pPr>
        <w:spacing w:after="0" w:line="240" w:lineRule="auto"/>
      </w:pPr>
      <w:r>
        <w:rPr>
          <w:rFonts w:ascii="Consolas" w:hAnsi="Consolas"/>
          <w:color w:val="333333"/>
          <w:sz w:val="18"/>
        </w:rPr>
        <w:t>主页 → 合并查询 → 选择关联表和关联字段 → 选择连接类型（左外/内/全外）</w:t>
      </w:r>
    </w:p>
    <w:p>
      <w:r>
        <w:rPr>
          <w:rFonts w:ascii="宋体" w:hAnsi="宋体" w:eastAsia="宋体"/>
          <w:sz w:val="24"/>
        </w:rPr>
      </w:r>
      <w:r>
        <w:rPr>
          <w:rFonts w:ascii="宋体" w:hAnsi="宋体" w:eastAsia="宋体"/>
          <w:b/>
          <w:sz w:val="24"/>
        </w:rPr>
        <w:t>（4）追加查询</w:t>
      </w:r>
      <w:r>
        <w:rPr>
          <w:rFonts w:ascii="宋体" w:hAnsi="宋体" w:eastAsia="宋体"/>
          <w:sz w:val="24"/>
        </w:rPr>
      </w:r>
    </w:p>
    <w:p>
      <w:r>
        <w:rPr>
          <w:rFonts w:ascii="宋体" w:hAnsi="宋体" w:eastAsia="宋体"/>
          <w:sz w:val="24"/>
        </w:rPr>
        <w:t>类似SQL的UNION操作，将结构相同的多个表纵向合并。</w:t>
      </w:r>
    </w:p>
    <w:p>
      <w:pPr>
        <w:pStyle w:val="Heading3"/>
      </w:pPr>
      <w:r>
        <w:t>4.5.3 Power Query M语言基础</w:t>
      </w:r>
    </w:p>
    <w:p>
      <w:r>
        <w:rPr>
          <w:rFonts w:ascii="宋体" w:hAnsi="宋体" w:eastAsia="宋体"/>
          <w:sz w:val="24"/>
        </w:rPr>
        <w:t>Power Query在后台使用M语言记录所有转换步骤。虽然大部分操作可以通过图形界面完成，但了解M语言可以实现更灵活的数据处理：</w:t>
      </w:r>
    </w:p>
    <w:p>
      <w:pPr>
        <w:spacing w:after="0" w:line="240" w:lineRule="auto"/>
      </w:pPr>
      <w:r>
        <w:rPr>
          <w:rFonts w:ascii="Consolas" w:hAnsi="Consolas"/>
          <w:color w:val="333333"/>
          <w:sz w:val="18"/>
        </w:rPr>
        <w:t>let</w:t>
      </w:r>
    </w:p>
    <w:p>
      <w:pPr>
        <w:spacing w:after="0" w:line="240" w:lineRule="auto"/>
      </w:pPr>
      <w:r>
        <w:rPr>
          <w:rFonts w:ascii="Consolas" w:hAnsi="Consolas"/>
          <w:color w:val="333333"/>
          <w:sz w:val="18"/>
        </w:rPr>
        <w:t xml:space="preserve">    Source = Csv.Document(File.Contents("C:\tourism\data.csv"),[Delimiter=",", Encoding=65001]),</w:t>
      </w:r>
    </w:p>
    <w:p>
      <w:pPr>
        <w:spacing w:after="0" w:line="240" w:lineRule="auto"/>
      </w:pPr>
      <w:r>
        <w:rPr>
          <w:rFonts w:ascii="Consolas" w:hAnsi="Consolas"/>
          <w:color w:val="333333"/>
          <w:sz w:val="18"/>
        </w:rPr>
        <w:t xml:space="preserve">    Headers = Table.PromoteHeaders(Source),</w:t>
      </w:r>
    </w:p>
    <w:p>
      <w:pPr>
        <w:spacing w:after="0" w:line="240" w:lineRule="auto"/>
      </w:pPr>
      <w:r>
        <w:rPr>
          <w:rFonts w:ascii="Consolas" w:hAnsi="Consolas"/>
          <w:color w:val="333333"/>
          <w:sz w:val="18"/>
        </w:rPr>
        <w:t xml:space="preserve">    Typed = Table.TransformColumnTypes(Headers, {</w:t>
      </w:r>
    </w:p>
    <w:p>
      <w:pPr>
        <w:spacing w:after="0" w:line="240" w:lineRule="auto"/>
      </w:pPr>
      <w:r>
        <w:rPr>
          <w:rFonts w:ascii="Consolas" w:hAnsi="Consolas"/>
          <w:color w:val="333333"/>
          <w:sz w:val="18"/>
        </w:rPr>
        <w:t xml:space="preserve">        {"日期", type date}, {"客流量", Int64.Type}, {"收入", Currency.Type}</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Filtered = Table.SelectRows(Typed, each [客流量] &lt;&gt; null and [客流量] &gt; 0),</w:t>
      </w:r>
    </w:p>
    <w:p>
      <w:pPr>
        <w:spacing w:after="0" w:line="240" w:lineRule="auto"/>
      </w:pPr>
      <w:r>
        <w:rPr>
          <w:rFonts w:ascii="Consolas" w:hAnsi="Consolas"/>
          <w:color w:val="333333"/>
          <w:sz w:val="18"/>
        </w:rPr>
        <w:t xml:space="preserve">    AddedWeekday = Table.AddColumn(Filtered, "星期", each Date.DayOfWeekName([日期])),</w:t>
      </w:r>
    </w:p>
    <w:p>
      <w:pPr>
        <w:spacing w:after="0" w:line="240" w:lineRule="auto"/>
      </w:pPr>
      <w:r>
        <w:rPr>
          <w:rFonts w:ascii="Consolas" w:hAnsi="Consolas"/>
          <w:color w:val="333333"/>
          <w:sz w:val="18"/>
        </w:rPr>
        <w:t xml:space="preserve">    Grouped = Table.Group(AddedWeekday, {"星期"}, {</w:t>
      </w:r>
    </w:p>
    <w:p>
      <w:pPr>
        <w:spacing w:after="0" w:line="240" w:lineRule="auto"/>
      </w:pPr>
      <w:r>
        <w:rPr>
          <w:rFonts w:ascii="Consolas" w:hAnsi="Consolas"/>
          <w:color w:val="333333"/>
          <w:sz w:val="18"/>
        </w:rPr>
        <w:t xml:space="preserve">        {"平均客流", each List.Average([客流量]), type number},</w:t>
      </w:r>
    </w:p>
    <w:p>
      <w:pPr>
        <w:spacing w:after="0" w:line="240" w:lineRule="auto"/>
      </w:pPr>
      <w:r>
        <w:rPr>
          <w:rFonts w:ascii="Consolas" w:hAnsi="Consolas"/>
          <w:color w:val="333333"/>
          <w:sz w:val="18"/>
        </w:rPr>
        <w:t xml:space="preserve">        {"总客流", each List.Sum([客流量]), Int64.Type}</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in</w:t>
      </w:r>
    </w:p>
    <w:p>
      <w:pPr>
        <w:spacing w:after="0" w:line="240" w:lineRule="auto"/>
      </w:pPr>
      <w:r>
        <w:rPr>
          <w:rFonts w:ascii="Consolas" w:hAnsi="Consolas"/>
          <w:color w:val="333333"/>
          <w:sz w:val="18"/>
        </w:rPr>
        <w:t xml:space="preserve">    Grouped</w:t>
      </w:r>
    </w:p>
    <w:p>
      <w:r>
        <w:rPr>
          <w:rFonts w:ascii="宋体" w:hAnsi="宋体" w:eastAsia="宋体"/>
          <w:sz w:val="24"/>
        </w:rPr>
        <w:t>---</w:t>
      </w:r>
    </w:p>
    <w:p>
      <w:pPr>
        <w:pStyle w:val="Heading2"/>
      </w:pPr>
      <w:r>
        <w:t>4.6 Excel在旅游统计分析中的综合应用</w:t>
      </w:r>
    </w:p>
    <w:p>
      <w:pPr>
        <w:pStyle w:val="Heading3"/>
      </w:pPr>
      <w:r>
        <w:t>4.6.1 旅游运营月报自动化模板</w:t>
      </w:r>
    </w:p>
    <w:p>
      <w:r>
        <w:rPr>
          <w:rFonts w:ascii="宋体" w:hAnsi="宋体" w:eastAsia="宋体"/>
          <w:sz w:val="24"/>
        </w:rPr>
        <w:t>结合本章介绍的各项Excel技术，可以构建一个自动化的旅游运营月报模板：</w:t>
      </w:r>
    </w:p>
    <w:p>
      <w:r>
        <w:rPr>
          <w:rFonts w:ascii="宋体" w:hAnsi="宋体" w:eastAsia="宋体"/>
          <w:sz w:val="24"/>
        </w:rPr>
      </w:r>
      <w:r>
        <w:rPr>
          <w:rFonts w:ascii="宋体" w:hAnsi="宋体" w:eastAsia="宋体"/>
          <w:b/>
          <w:sz w:val="24"/>
        </w:rPr>
        <w:t>数据输入层</w:t>
      </w:r>
      <w:r>
        <w:rPr>
          <w:rFonts w:ascii="宋体" w:hAnsi="宋体" w:eastAsia="宋体"/>
          <w:sz w:val="24"/>
        </w:rPr>
        <w:t>：通过Power Query从票务系统导出的CSV文件自动获取原始数据。</w:t>
      </w:r>
    </w:p>
    <w:p>
      <w:r>
        <w:rPr>
          <w:rFonts w:ascii="宋体" w:hAnsi="宋体" w:eastAsia="宋体"/>
          <w:sz w:val="24"/>
        </w:rPr>
      </w:r>
      <w:r>
        <w:rPr>
          <w:rFonts w:ascii="宋体" w:hAnsi="宋体" w:eastAsia="宋体"/>
          <w:b/>
          <w:sz w:val="24"/>
        </w:rPr>
        <w:t>数据处理层</w:t>
      </w:r>
      <w:r>
        <w:rPr>
          <w:rFonts w:ascii="宋体" w:hAnsi="宋体" w:eastAsia="宋体"/>
          <w:sz w:val="24"/>
        </w:rPr>
        <w:t>：Power Query执行数据清洗（去重、格式转换、缺失值处理），加载到数据模型。</w:t>
      </w:r>
    </w:p>
    <w:p>
      <w:r>
        <w:rPr>
          <w:rFonts w:ascii="宋体" w:hAnsi="宋体" w:eastAsia="宋体"/>
          <w:sz w:val="24"/>
        </w:rPr>
      </w:r>
      <w:r>
        <w:rPr>
          <w:rFonts w:ascii="宋体" w:hAnsi="宋体" w:eastAsia="宋体"/>
          <w:b/>
          <w:sz w:val="24"/>
        </w:rPr>
        <w:t>分析计算层</w:t>
      </w:r>
      <w:r>
        <w:rPr>
          <w:rFonts w:ascii="宋体" w:hAnsi="宋体" w:eastAsia="宋体"/>
          <w:sz w:val="24"/>
        </w:rPr>
        <w:t>：使用数据透视表和高级函数计算各项KPI（总人次、总收入、客单价、同比环比、客源地分布等）。</w:t>
      </w:r>
    </w:p>
    <w:p>
      <w:r>
        <w:rPr>
          <w:rFonts w:ascii="宋体" w:hAnsi="宋体" w:eastAsia="宋体"/>
          <w:sz w:val="24"/>
        </w:rPr>
      </w:r>
      <w:r>
        <w:rPr>
          <w:rFonts w:ascii="宋体" w:hAnsi="宋体" w:eastAsia="宋体"/>
          <w:b/>
          <w:sz w:val="24"/>
        </w:rPr>
        <w:t>可视化展示层</w:t>
      </w:r>
      <w:r>
        <w:rPr>
          <w:rFonts w:ascii="宋体" w:hAnsi="宋体" w:eastAsia="宋体"/>
          <w:sz w:val="24"/>
        </w:rPr>
        <w:t>：使用数据透视图和切片器创建交互式仪表盘。</w:t>
      </w:r>
    </w:p>
    <w:p>
      <w:r>
        <w:rPr>
          <w:rFonts w:ascii="宋体" w:hAnsi="宋体" w:eastAsia="宋体"/>
          <w:sz w:val="24"/>
        </w:rPr>
      </w:r>
      <w:r>
        <w:rPr>
          <w:rFonts w:ascii="宋体" w:hAnsi="宋体" w:eastAsia="宋体"/>
          <w:b/>
          <w:sz w:val="24"/>
        </w:rPr>
        <w:t>报告输出层</w:t>
      </w:r>
      <w:r>
        <w:rPr>
          <w:rFonts w:ascii="宋体" w:hAnsi="宋体" w:eastAsia="宋体"/>
          <w:sz w:val="24"/>
        </w:rPr>
        <w:t>：将关键指标和图表整理到报告模板中，每月只需刷新数据即可自动更新。</w:t>
      </w:r>
    </w:p>
    <w:p>
      <w:pPr>
        <w:pStyle w:val="Heading3"/>
      </w:pPr>
      <w:r>
        <w:t>4.6.2 Excel的局限性与进阶方向</w:t>
      </w:r>
    </w:p>
    <w:p>
      <w:r>
        <w:rPr>
          <w:rFonts w:ascii="宋体" w:hAnsi="宋体" w:eastAsia="宋体"/>
          <w:sz w:val="24"/>
        </w:rPr>
        <w:t>Excel在旅游数据分析中虽然功能强大，但也存在明显局限：</w:t>
      </w:r>
    </w:p>
    <w:p>
      <w:r>
        <w:rPr>
          <w:rFonts w:ascii="宋体" w:hAnsi="宋体" w:eastAsia="宋体"/>
          <w:sz w:val="24"/>
        </w:rPr>
        <w:t xml:space="preserve">- </w:t>
      </w:r>
      <w:r>
        <w:rPr>
          <w:rFonts w:ascii="宋体" w:hAnsi="宋体" w:eastAsia="宋体"/>
          <w:b/>
          <w:sz w:val="24"/>
        </w:rPr>
        <w:t>数据规模限制</w:t>
      </w:r>
      <w:r>
        <w:rPr>
          <w:rFonts w:ascii="宋体" w:hAnsi="宋体" w:eastAsia="宋体"/>
          <w:sz w:val="24"/>
        </w:rPr>
        <w:t>：Excel工作表最多104万行，对于动辄上亿条记录的旅游大数据，Excel无法直接处理</w:t>
      </w:r>
    </w:p>
    <w:p>
      <w:r>
        <w:rPr>
          <w:rFonts w:ascii="宋体" w:hAnsi="宋体" w:eastAsia="宋体"/>
          <w:sz w:val="24"/>
        </w:rPr>
        <w:t xml:space="preserve">- </w:t>
      </w:r>
      <w:r>
        <w:rPr>
          <w:rFonts w:ascii="宋体" w:hAnsi="宋体" w:eastAsia="宋体"/>
          <w:b/>
          <w:sz w:val="24"/>
        </w:rPr>
        <w:t>协作限制</w:t>
      </w:r>
      <w:r>
        <w:rPr>
          <w:rFonts w:ascii="宋体" w:hAnsi="宋体" w:eastAsia="宋体"/>
          <w:sz w:val="24"/>
        </w:rPr>
        <w:t>：多人同时编辑同一工作簿容易产生冲突</w:t>
      </w:r>
    </w:p>
    <w:p>
      <w:r>
        <w:rPr>
          <w:rFonts w:ascii="宋体" w:hAnsi="宋体" w:eastAsia="宋体"/>
          <w:sz w:val="24"/>
        </w:rPr>
        <w:t xml:space="preserve">- </w:t>
      </w:r>
      <w:r>
        <w:rPr>
          <w:rFonts w:ascii="宋体" w:hAnsi="宋体" w:eastAsia="宋体"/>
          <w:b/>
          <w:sz w:val="24"/>
        </w:rPr>
        <w:t>自动化深度有限</w:t>
      </w:r>
      <w:r>
        <w:rPr>
          <w:rFonts w:ascii="宋体" w:hAnsi="宋体" w:eastAsia="宋体"/>
          <w:sz w:val="24"/>
        </w:rPr>
        <w:t>：虽然Power Query和VBA可以自动化部分流程，但相比Python等编程语言，自动化能力有限</w:t>
      </w:r>
    </w:p>
    <w:p>
      <w:r>
        <w:rPr>
          <w:rFonts w:ascii="宋体" w:hAnsi="宋体" w:eastAsia="宋体"/>
          <w:sz w:val="24"/>
        </w:rPr>
        <w:t xml:space="preserve">- </w:t>
      </w:r>
      <w:r>
        <w:rPr>
          <w:rFonts w:ascii="宋体" w:hAnsi="宋体" w:eastAsia="宋体"/>
          <w:b/>
          <w:sz w:val="24"/>
        </w:rPr>
        <w:t>高级分析能力不足</w:t>
      </w:r>
      <w:r>
        <w:rPr>
          <w:rFonts w:ascii="宋体" w:hAnsi="宋体" w:eastAsia="宋体"/>
          <w:sz w:val="24"/>
        </w:rPr>
        <w:t>：Excel不支持机器学习算法（如随机森林、神经网络），也无法进行自然语言处理</w:t>
      </w:r>
    </w:p>
    <w:p>
      <w:r>
        <w:rPr>
          <w:rFonts w:ascii="宋体" w:hAnsi="宋体" w:eastAsia="宋体"/>
          <w:sz w:val="24"/>
        </w:rPr>
        <w:t xml:space="preserve">- </w:t>
      </w:r>
      <w:r>
        <w:rPr>
          <w:rFonts w:ascii="宋体" w:hAnsi="宋体" w:eastAsia="宋体"/>
          <w:b/>
          <w:sz w:val="24"/>
        </w:rPr>
        <w:t>可视化能力有限</w:t>
      </w:r>
      <w:r>
        <w:rPr>
          <w:rFonts w:ascii="宋体" w:hAnsi="宋体" w:eastAsia="宋体"/>
          <w:sz w:val="24"/>
        </w:rPr>
        <w:t>：Excel的图表类型和交互性不及专业BI工具</w:t>
      </w:r>
    </w:p>
    <w:p>
      <w:r>
        <w:rPr>
          <w:rFonts w:ascii="宋体" w:hAnsi="宋体" w:eastAsia="宋体"/>
          <w:sz w:val="24"/>
        </w:rPr>
        <w:t>这些局限性正是本书后续章节引入Python（第5章）、BI工具（第9章）的原因。Excel适合作为旅游数据分析的入门工具和轻量级分析场景，当数据规模和分析复杂度超过Excel的能力边界时，需要迁移到更强大的工具。</w:t>
      </w:r>
    </w:p>
    <w:p>
      <w:r>
        <w:rPr>
          <w:rFonts w:ascii="宋体" w:hAnsi="宋体" w:eastAsia="宋体"/>
          <w:sz w:val="24"/>
        </w:rPr>
        <w:t>Blagojević等人（2020）研究了BI和开放数据在旅游领域的应用可能性，展示了Power BI等工具在旅游数据分析中的潜力[3]。Mariani等人（2018）在系统文献综述中发现，酒店和旅游行业的BI与大数据研究正从描述性分析向预测性和规范性分析演进[4]。</w:t>
      </w:r>
    </w:p>
    <w:p>
      <w:r>
        <w:rPr>
          <w:rFonts w:ascii="宋体" w:hAnsi="宋体" w:eastAsia="宋体"/>
          <w:sz w:val="24"/>
        </w:rPr>
        <w:t>---</w:t>
      </w:r>
    </w:p>
    <w:p>
      <w:pPr>
        <w:pStyle w:val="Heading2"/>
      </w:pPr>
      <w:r>
        <w:t>本章小结</w:t>
      </w:r>
    </w:p>
    <w:p>
      <w:r>
        <w:rPr>
          <w:rFonts w:ascii="宋体" w:hAnsi="宋体" w:eastAsia="宋体"/>
          <w:sz w:val="24"/>
        </w:rPr>
        <w:t>本章系统介绍了旅游数据统计分析的Excel实现方法，覆盖了描述性统计、推断性统计、相关与回归分析、高级函数、数据透视表和Power Query等核心主题。Excel作为最普及的数据分析工具，在旅游行业的数据分析实践中具有不可替代的地位——它上手门槛低、适用场景广、协作兼容性强。</w:t>
      </w:r>
    </w:p>
    <w:p>
      <w:r>
        <w:rPr>
          <w:rFonts w:ascii="宋体" w:hAnsi="宋体" w:eastAsia="宋体"/>
          <w:sz w:val="24"/>
        </w:rPr>
        <w:t>然而，Excel也有其能力边界。当旅游数据的规模超过百万行、分析需求涉及机器学习算法、或需要处理非结构化文本数据时，Python等编程工具提供了更强大的分析能力。下一章将从Excel过渡到Python，系统介绍旅游数据挖掘的算法与实现。</w:t>
      </w:r>
    </w:p>
    <w:p>
      <w:r>
        <w:rPr>
          <w:rFonts w:ascii="宋体" w:hAnsi="宋体" w:eastAsia="宋体"/>
          <w:sz w:val="24"/>
        </w:rPr>
        <w:t>---</w:t>
      </w:r>
    </w:p>
    <w:p>
      <w:pPr>
        <w:pStyle w:val="Heading2"/>
      </w:pPr>
      <w:r>
        <w:t>思考题</w:t>
      </w:r>
    </w:p>
    <w:p>
      <w:r>
        <w:rPr>
          <w:rFonts w:ascii="宋体" w:hAnsi="宋体" w:eastAsia="宋体"/>
          <w:sz w:val="24"/>
        </w:rPr>
        <w:t xml:space="preserve">1. </w:t>
      </w:r>
      <w:r>
        <w:rPr>
          <w:rFonts w:ascii="宋体" w:hAnsi="宋体" w:eastAsia="宋体"/>
          <w:b/>
          <w:sz w:val="24"/>
        </w:rPr>
        <w:t>（识记）</w:t>
      </w:r>
      <w:r>
        <w:rPr>
          <w:rFonts w:ascii="宋体" w:hAnsi="宋体" w:eastAsia="宋体"/>
          <w:sz w:val="24"/>
        </w:rPr>
        <w:t xml:space="preserve"> 描述性统计的三大类指标（集中趋势、离散程度、分布形态）分别包含哪些具体指标？各自的Excel函数是什么？</w:t>
      </w:r>
    </w:p>
    <w:p>
      <w:r>
        <w:rPr>
          <w:rFonts w:ascii="宋体" w:hAnsi="宋体" w:eastAsia="宋体"/>
          <w:sz w:val="24"/>
        </w:rPr>
        <w:t xml:space="preserve">2. </w:t>
      </w:r>
      <w:r>
        <w:rPr>
          <w:rFonts w:ascii="宋体" w:hAnsi="宋体" w:eastAsia="宋体"/>
          <w:b/>
          <w:sz w:val="24"/>
        </w:rPr>
        <w:t>（理解）</w:t>
      </w:r>
      <w:r>
        <w:rPr>
          <w:rFonts w:ascii="宋体" w:hAnsi="宋体" w:eastAsia="宋体"/>
          <w:sz w:val="24"/>
        </w:rPr>
        <w:t xml:space="preserve"> 为什么在分析游客消费金额时，中位数通常比均值更具代表性？请从数据分布形态的角度解释。</w:t>
      </w:r>
    </w:p>
    <w:p>
      <w:r>
        <w:rPr>
          <w:rFonts w:ascii="宋体" w:hAnsi="宋体" w:eastAsia="宋体"/>
          <w:sz w:val="24"/>
        </w:rPr>
        <w:t xml:space="preserve">3. </w:t>
      </w:r>
      <w:r>
        <w:rPr>
          <w:rFonts w:ascii="宋体" w:hAnsi="宋体" w:eastAsia="宋体"/>
          <w:b/>
          <w:sz w:val="24"/>
        </w:rPr>
        <w:t>（应用）</w:t>
      </w:r>
      <w:r>
        <w:rPr>
          <w:rFonts w:ascii="宋体" w:hAnsi="宋体" w:eastAsia="宋体"/>
          <w:sz w:val="24"/>
        </w:rPr>
        <w:t xml:space="preserve"> 使用Excel数据透视表分析一份包含日期、景点、客源地、客流量和消费金额的旅游数据集，创建一个按月度和客源地交叉分析平均消费金额的透视表。</w:t>
      </w:r>
    </w:p>
    <w:p>
      <w:r>
        <w:rPr>
          <w:rFonts w:ascii="宋体" w:hAnsi="宋体" w:eastAsia="宋体"/>
          <w:sz w:val="24"/>
        </w:rPr>
        <w:t xml:space="preserve">4. </w:t>
      </w:r>
      <w:r>
        <w:rPr>
          <w:rFonts w:ascii="宋体" w:hAnsi="宋体" w:eastAsia="宋体"/>
          <w:b/>
          <w:sz w:val="24"/>
        </w:rPr>
        <w:t>（分析）</w:t>
      </w:r>
      <w:r>
        <w:rPr>
          <w:rFonts w:ascii="宋体" w:hAnsi="宋体" w:eastAsia="宋体"/>
          <w:sz w:val="24"/>
        </w:rPr>
        <w:t xml:space="preserve"> 对比VLOOKUP、INDEX-MATCH和XLOOKUP三个查找函数的优劣，分析在什么场景下应该使用哪个函数。</w:t>
      </w:r>
    </w:p>
    <w:p>
      <w:r>
        <w:rPr>
          <w:rFonts w:ascii="宋体" w:hAnsi="宋体" w:eastAsia="宋体"/>
          <w:sz w:val="24"/>
        </w:rPr>
        <w:t xml:space="preserve">5. </w:t>
      </w:r>
      <w:r>
        <w:rPr>
          <w:rFonts w:ascii="宋体" w:hAnsi="宋体" w:eastAsia="宋体"/>
          <w:b/>
          <w:sz w:val="24"/>
        </w:rPr>
        <w:t>（评价）</w:t>
      </w:r>
      <w:r>
        <w:rPr>
          <w:rFonts w:ascii="宋体" w:hAnsi="宋体" w:eastAsia="宋体"/>
          <w:sz w:val="24"/>
        </w:rPr>
        <w:t xml:space="preserve"> 评估Excel在旅游大数据分析中的适用边界。在什么规模和复杂度的分析任务中，Excel仍然是最佳选择？什么情况下应该迁移到Python或BI工具？</w:t>
      </w:r>
    </w:p>
    <w:p>
      <w:r>
        <w:rPr>
          <w:rFonts w:ascii="宋体" w:hAnsi="宋体" w:eastAsia="宋体"/>
          <w:sz w:val="24"/>
        </w:rPr>
        <w:t xml:space="preserve">6. </w:t>
      </w:r>
      <w:r>
        <w:rPr>
          <w:rFonts w:ascii="宋体" w:hAnsi="宋体" w:eastAsia="宋体"/>
          <w:b/>
          <w:sz w:val="24"/>
        </w:rPr>
        <w:t>（创造）</w:t>
      </w:r>
      <w:r>
        <w:rPr>
          <w:rFonts w:ascii="宋体" w:hAnsi="宋体" w:eastAsia="宋体"/>
          <w:sz w:val="24"/>
        </w:rPr>
        <w:t xml:space="preserve"> 设计一个基于Excel和Power Query的旅游运营月报自动化模板，包含数据获取、清洗、分析和可视化展示的完整流程。</w:t>
      </w:r>
    </w:p>
    <w:p>
      <w:r>
        <w:rPr>
          <w:rFonts w:ascii="宋体" w:hAnsi="宋体" w:eastAsia="宋体"/>
          <w:sz w:val="24"/>
        </w:rPr>
        <w:t>---</w:t>
      </w:r>
    </w:p>
    <w:p>
      <w:pPr>
        <w:pStyle w:val="Heading3"/>
      </w:pPr>
      <w:r>
        <w:t>4.6.3 国际比较与经验借鉴</w:t>
      </w:r>
    </w:p>
    <w:p>
      <w:r>
        <w:rPr>
          <w:rFonts w:ascii="宋体" w:hAnsi="宋体" w:eastAsia="宋体"/>
          <w:sz w:val="24"/>
        </w:rPr>
        <w:t>Excel在全球旅游统计分析中的使用模式呈现出一定的区域差异。在欧美国家，Excel常作为快速原型验证工具，分析结果确认有效后再迁移到Python或R进行规模化处理。而在中国的旅游企业和基层管理部门中，Excel往往是主要的（有时是唯一的）数据分析工具，这既是技术能力的体现，也反映了数据规模和分析需求的现状。</w:t>
      </w:r>
    </w:p>
    <w:p>
      <w:r>
        <w:rPr>
          <w:rFonts w:ascii="宋体" w:hAnsi="宋体" w:eastAsia="宋体"/>
          <w:sz w:val="24"/>
        </w:rPr>
        <w:t>Chen等人（2012）在MIS Quarterly发表的经典综述中，将商业智能与分析（BI&amp;A）的发展划分为三个阶段：BI&amp;A 1.0（基于数据库和DBMS）、BI&amp;A 2.0（基于Web2.0和社交媒体）和BI&amp;A 3.0（基于移动互联网和物联网）[5]。Excel作为BI&amp;A 1.0时代的代表性工具，在旅游数据分析中仍然发挥着重要的基础作用，但需要与BI&amp;A 2.0/3.0时代的工具协同使用。</w:t>
      </w:r>
    </w:p>
    <w:p>
      <w:pPr>
        <w:pStyle w:val="Heading3"/>
      </w:pPr>
      <w:r>
        <w:t>4.6.4 实践案例深度分析</w:t>
      </w:r>
    </w:p>
    <w:p>
      <w:r>
        <w:rPr>
          <w:rFonts w:ascii="宋体" w:hAnsi="宋体" w:eastAsia="宋体"/>
          <w:sz w:val="24"/>
        </w:rPr>
      </w:r>
      <w:r>
        <w:rPr>
          <w:rFonts w:ascii="宋体" w:hAnsi="宋体" w:eastAsia="宋体"/>
          <w:b/>
          <w:sz w:val="24"/>
        </w:rPr>
        <w:t>案例一：某景区基于Excel Power Query的自动化客流分析</w:t>
      </w:r>
      <w:r>
        <w:rPr>
          <w:rFonts w:ascii="宋体" w:hAnsi="宋体" w:eastAsia="宋体"/>
          <w:sz w:val="24"/>
        </w:rPr>
      </w:r>
    </w:p>
    <w:p>
      <w:r>
        <w:rPr>
          <w:rFonts w:ascii="宋体" w:hAnsi="宋体" w:eastAsia="宋体"/>
          <w:sz w:val="24"/>
        </w:rPr>
        <w:t>某4A级景区的运营部门每月需要从3个不同的票务渠道（官方小程序、携程、美团）导出销售数据，合并后进行统计分析。传统的人工操作方式每月耗时4-6小时，且经常因格式不一致而出错。引入Power Query后，团队设计了自动化数据管道：Power Query自动从指定文件夹读取3个渠道的CSV文件，执行列名统一、日期格式标准化、金额单位统一（分转元）和渠道标记等转换操作，合并为一张统一的销售明细表并加载到数据模型中。数据透视表基于该表自动生成月度运营报表，包括各渠道销售占比、时段分布、票种分析等维度。整个流程从6小时缩短至15分钟，且数据一致性达到100%。（说明性案例，基于行业典型情境构建）</w:t>
      </w:r>
    </w:p>
    <w:p>
      <w:r>
        <w:rPr>
          <w:rFonts w:ascii="宋体" w:hAnsi="宋体" w:eastAsia="宋体"/>
          <w:sz w:val="24"/>
        </w:rPr>
      </w:r>
      <w:r>
        <w:rPr>
          <w:rFonts w:ascii="宋体" w:hAnsi="宋体" w:eastAsia="宋体"/>
          <w:b/>
          <w:sz w:val="24"/>
        </w:rPr>
        <w:t>案例二：Excel在旅游满意度调查分析中的应用</w:t>
      </w:r>
      <w:r>
        <w:rPr>
          <w:rFonts w:ascii="宋体" w:hAnsi="宋体" w:eastAsia="宋体"/>
          <w:sz w:val="24"/>
        </w:rPr>
      </w:r>
    </w:p>
    <w:p>
      <w:r>
        <w:rPr>
          <w:rFonts w:ascii="宋体" w:hAnsi="宋体" w:eastAsia="宋体"/>
          <w:sz w:val="24"/>
        </w:rPr>
        <w:t>某市文旅局每季度开展一次游客满意度调查，回收约3000份问卷。数据分析团队使用Excel构建了标准化的分析模板：原始数据通过Power Query导入和清洗（包括去除无效问卷、编码转换和缺失值标记），使用数据透视表进行多维交叉分析（按游客类型×满意度维度×评价指标），使用条件格式创建热力图效果突出低分项，使用散点图分析满意度与重游意愿的相关关系。分析报告自动生成关键发现摘要，为目的地服务质量改进提供数据支撑。（说明性案例，基于行业典型情境构建）</w:t>
      </w:r>
    </w:p>
    <w:p>
      <w:r>
        <w:rPr>
          <w:rFonts w:ascii="宋体" w:hAnsi="宋体" w:eastAsia="宋体"/>
          <w:sz w:val="24"/>
        </w:rPr>
        <w:t>Le等人（2022）在旅游领域的客户评分分析研究中，展示了如何利用DAX（Data Analysis Expressions）语言在Power BI中处理和分析用户评分数据[6]。Gonçalves等人（2023）展示了使用Power BI平台开发集成绩效仪表盘可视化的方法[7]。这些研究虽然聚焦于Power BI，但其分析逻辑与Excel的高级功能高度相通。</w:t>
      </w:r>
    </w:p>
    <w:p>
      <w:pPr>
        <w:pStyle w:val="Heading3"/>
      </w:pPr>
      <w:r>
        <w:t>4.6.5 理论深化：从描述性到规范性分析</w:t>
      </w:r>
    </w:p>
    <w:p>
      <w:r>
        <w:rPr>
          <w:rFonts w:ascii="宋体" w:hAnsi="宋体" w:eastAsia="宋体"/>
          <w:sz w:val="24"/>
        </w:rPr>
        <w:t>旅游数据分析的成熟度可以分为四个递进层次：</w:t>
      </w:r>
    </w:p>
    <w:p>
      <w:r>
        <w:rPr>
          <w:rFonts w:ascii="宋体" w:hAnsi="宋体" w:eastAsia="宋体"/>
          <w:sz w:val="24"/>
        </w:rPr>
      </w:r>
      <w:r>
        <w:rPr>
          <w:rFonts w:ascii="宋体" w:hAnsi="宋体" w:eastAsia="宋体"/>
          <w:b/>
          <w:sz w:val="24"/>
        </w:rPr>
        <w:t>描述性分析（Descriptive Analytics）</w:t>
      </w:r>
      <w:r>
        <w:rPr>
          <w:rFonts w:ascii="宋体" w:hAnsi="宋体" w:eastAsia="宋体"/>
          <w:sz w:val="24"/>
        </w:rPr>
        <w:t>：回答"发生了什么"——如本月的总客流、平均消费、满意度评分。Excel的数据透视表和描述性统计函数是这一层次的核心工具。</w:t>
      </w:r>
    </w:p>
    <w:p>
      <w:r>
        <w:rPr>
          <w:rFonts w:ascii="宋体" w:hAnsi="宋体" w:eastAsia="宋体"/>
          <w:sz w:val="24"/>
        </w:rPr>
      </w:r>
      <w:r>
        <w:rPr>
          <w:rFonts w:ascii="宋体" w:hAnsi="宋体" w:eastAsia="宋体"/>
          <w:b/>
          <w:sz w:val="24"/>
        </w:rPr>
        <w:t>诊断性分析（Diagnostic Analytics）</w:t>
      </w:r>
      <w:r>
        <w:rPr>
          <w:rFonts w:ascii="宋体" w:hAnsi="宋体" w:eastAsia="宋体"/>
          <w:sz w:val="24"/>
        </w:rPr>
        <w:t>：回答"为什么发生"——如客流下降的原因分析（天气因素、节假日因素、竞争因素）。Excel的相关分析、回归分析和交叉分析可以支持诊断性分析。</w:t>
      </w:r>
    </w:p>
    <w:p>
      <w:r>
        <w:rPr>
          <w:rFonts w:ascii="宋体" w:hAnsi="宋体" w:eastAsia="宋体"/>
          <w:sz w:val="24"/>
        </w:rPr>
      </w:r>
      <w:r>
        <w:rPr>
          <w:rFonts w:ascii="宋体" w:hAnsi="宋体" w:eastAsia="宋体"/>
          <w:b/>
          <w:sz w:val="24"/>
        </w:rPr>
        <w:t>预测性分析（Predictive Analytics）</w:t>
      </w:r>
      <w:r>
        <w:rPr>
          <w:rFonts w:ascii="宋体" w:hAnsi="宋体" w:eastAsia="宋体"/>
          <w:sz w:val="24"/>
        </w:rPr>
        <w:t>：回答"将要发生什么"——如下月的客流预测、旺季的客流峰值预估。Excel的回归分析和时间序列预测功能可以支持简单的预测，但更复杂的预测需要Python等工具。</w:t>
      </w:r>
    </w:p>
    <w:p>
      <w:r>
        <w:rPr>
          <w:rFonts w:ascii="宋体" w:hAnsi="宋体" w:eastAsia="宋体"/>
          <w:sz w:val="24"/>
        </w:rPr>
      </w:r>
      <w:r>
        <w:rPr>
          <w:rFonts w:ascii="宋体" w:hAnsi="宋体" w:eastAsia="宋体"/>
          <w:b/>
          <w:sz w:val="24"/>
        </w:rPr>
        <w:t>规范性分析（Prescriptive Analytics）</w:t>
      </w:r>
      <w:r>
        <w:rPr>
          <w:rFonts w:ascii="宋体" w:hAnsi="宋体" w:eastAsia="宋体"/>
          <w:sz w:val="24"/>
        </w:rPr>
        <w:t>：回答"应该做什么"——如最优的定价策略、最优的客流分流方案。这一层次通常需要运筹优化算法和仿真模型，超出了Excel的能力范围。</w:t>
      </w:r>
    </w:p>
    <w:p>
      <w:r>
        <w:rPr>
          <w:rFonts w:ascii="宋体" w:hAnsi="宋体" w:eastAsia="宋体"/>
          <w:sz w:val="24"/>
        </w:rPr>
        <w:t>Excel在前两个层次（描述性和诊断性）表现出色，在第三个层次（预测性）可以处理简单场景，在第四个层次（规范性）则力不从心。理解这一能力边界有助于分析者在合适的场景选择合适的工具。</w:t>
      </w:r>
    </w:p>
    <w:p>
      <w:r>
        <w:rPr>
          <w:rFonts w:ascii="宋体" w:hAnsi="宋体" w:eastAsia="宋体"/>
          <w:sz w:val="24"/>
        </w:rPr>
        <w:t>黄庆庆和陶世成（2022）研究了基于敏捷BI工具的自助式营销数据可视化应用，指出Tableau、Power BI、FineBI等敏捷BI工具的出现有效降低了数据分析的技术门槛[8]。Hindrayani等人（2024）展示了使用Tableau构建旅游收入仪表盘的实践[9]。Alsahafi等人（2023）研究了数据驱动的可持续旅游多维参数发现方法[10]。这些研究反映了从Excel到BI工具的分析能力跃升路径。</w:t>
      </w:r>
    </w:p>
    <w:p>
      <w:r>
        <w:rPr>
          <w:rFonts w:ascii="宋体" w:hAnsi="宋体" w:eastAsia="宋体"/>
          <w:sz w:val="24"/>
        </w:rPr>
        <w:t>在旅游需求预测方面，张娜和佟连军（2012）使用SARIMA模型预测黑龙江省冰雪旅游国际需求[11]，郭金玲和樊东燕（2011）使用SVM预测山西省旅游需求[12]，柯蓉等人（2023）引入百度搜索指数改进客流预测模型[13]。这些研究虽然使用的是专业统计软件，但其分析思路可以在Excel中进行初步验证。</w:t>
      </w:r>
    </w:p>
    <w:p>
      <w:r>
        <w:rPr>
          <w:rFonts w:ascii="宋体" w:hAnsi="宋体" w:eastAsia="宋体"/>
          <w:sz w:val="24"/>
        </w:rPr>
        <w:t>张洪昌和舒伯阳（2018）从旅游协同治理的角度指出，大数据时代旅游数据分析需要突破"数据丰富、信息贫乏"的困境[14]。Wang（2023）探讨了基于Python的旅游大数据分析方法[15]，标志着旅游数据分析工具从Excel向Python的演进趋势。</w:t>
      </w:r>
    </w:p>
    <w:p>
      <w:pPr>
        <w:pStyle w:val="Heading3"/>
      </w:pPr>
      <w:r>
        <w:t>4.6.6 Excel与Python的协同策略</w:t>
      </w:r>
    </w:p>
    <w:p>
      <w:r>
        <w:rPr>
          <w:rFonts w:ascii="宋体" w:hAnsi="宋体" w:eastAsia="宋体"/>
          <w:sz w:val="24"/>
        </w:rPr>
        <w:t>Excel和Python并非替代关系，而是互补关系。在实际旅游数据分析项目中，推荐的协同策略是：</w:t>
      </w:r>
    </w:p>
    <w:p>
      <w:r>
        <w:rPr>
          <w:rFonts w:ascii="宋体" w:hAnsi="宋体" w:eastAsia="宋体"/>
          <w:sz w:val="24"/>
        </w:rPr>
        <w:t xml:space="preserve">- </w:t>
      </w:r>
      <w:r>
        <w:rPr>
          <w:rFonts w:ascii="宋体" w:hAnsi="宋体" w:eastAsia="宋体"/>
          <w:b/>
          <w:sz w:val="24"/>
        </w:rPr>
        <w:t>数据采集与快速探索</w:t>
      </w:r>
      <w:r>
        <w:rPr>
          <w:rFonts w:ascii="宋体" w:hAnsi="宋体" w:eastAsia="宋体"/>
          <w:sz w:val="24"/>
        </w:rPr>
        <w:t>：使用Excel打开和浏览数据，进行初步的质量检查和分布观察</w:t>
      </w:r>
    </w:p>
    <w:p>
      <w:r>
        <w:rPr>
          <w:rFonts w:ascii="宋体" w:hAnsi="宋体" w:eastAsia="宋体"/>
          <w:sz w:val="24"/>
        </w:rPr>
        <w:t xml:space="preserve">- </w:t>
      </w:r>
      <w:r>
        <w:rPr>
          <w:rFonts w:ascii="宋体" w:hAnsi="宋体" w:eastAsia="宋体"/>
          <w:b/>
          <w:sz w:val="24"/>
        </w:rPr>
        <w:t>轻量级分析</w:t>
      </w:r>
      <w:r>
        <w:rPr>
          <w:rFonts w:ascii="宋体" w:hAnsi="宋体" w:eastAsia="宋体"/>
          <w:sz w:val="24"/>
        </w:rPr>
        <w:t>：在Excel中完成描述性统计、交叉分析和简单可视化</w:t>
      </w:r>
    </w:p>
    <w:p>
      <w:r>
        <w:rPr>
          <w:rFonts w:ascii="宋体" w:hAnsi="宋体" w:eastAsia="宋体"/>
          <w:sz w:val="24"/>
        </w:rPr>
        <w:t xml:space="preserve">- </w:t>
      </w:r>
      <w:r>
        <w:rPr>
          <w:rFonts w:ascii="宋体" w:hAnsi="宋体" w:eastAsia="宋体"/>
          <w:b/>
          <w:sz w:val="24"/>
        </w:rPr>
        <w:t>重度处理与高级分析</w:t>
      </w:r>
      <w:r>
        <w:rPr>
          <w:rFonts w:ascii="宋体" w:hAnsi="宋体" w:eastAsia="宋体"/>
          <w:sz w:val="24"/>
        </w:rPr>
        <w:t>：当数据量超过Excel限制或需要机器学习算法时，迁移到Python</w:t>
      </w:r>
    </w:p>
    <w:p>
      <w:r>
        <w:rPr>
          <w:rFonts w:ascii="宋体" w:hAnsi="宋体" w:eastAsia="宋体"/>
          <w:sz w:val="24"/>
        </w:rPr>
        <w:t xml:space="preserve">- </w:t>
      </w:r>
      <w:r>
        <w:rPr>
          <w:rFonts w:ascii="宋体" w:hAnsi="宋体" w:eastAsia="宋体"/>
          <w:b/>
          <w:sz w:val="24"/>
        </w:rPr>
        <w:t>结果汇报与分享</w:t>
      </w:r>
      <w:r>
        <w:rPr>
          <w:rFonts w:ascii="宋体" w:hAnsi="宋体" w:eastAsia="宋体"/>
          <w:sz w:val="24"/>
        </w:rPr>
        <w:t>：将Python分析结果导出回Excel，利用Excel的格式化和图表功能制作报告</w:t>
      </w:r>
    </w:p>
    <w:p>
      <w:r>
        <w:rPr>
          <w:rFonts w:ascii="宋体" w:hAnsi="宋体" w:eastAsia="宋体"/>
          <w:sz w:val="24"/>
        </w:rPr>
        <w:t xml:space="preserve">- </w:t>
      </w:r>
      <w:r>
        <w:rPr>
          <w:rFonts w:ascii="宋体" w:hAnsi="宋体" w:eastAsia="宋体"/>
          <w:b/>
          <w:sz w:val="24"/>
        </w:rPr>
        <w:t>自动化管道</w:t>
      </w:r>
      <w:r>
        <w:rPr>
          <w:rFonts w:ascii="宋体" w:hAnsi="宋体" w:eastAsia="宋体"/>
          <w:sz w:val="24"/>
        </w:rPr>
        <w:t>：使用Python脚本调度Excel（通过openpyxl或xlwings库），实现端到端的自动化</w:t>
      </w:r>
    </w:p>
    <w:p>
      <w:r>
        <w:rPr>
          <w:rFonts w:ascii="宋体" w:hAnsi="宋体" w:eastAsia="宋体"/>
          <w:sz w:val="24"/>
        </w:rPr>
        <w:t>这种"Excel探索→Python分析→Excel报告"的协同工作流，既发挥了Excel的易用性和普及性优势，又利用了Python的强大分析能力，是旅游大数据分析实践中推荐的工作模式。</w:t>
      </w:r>
    </w:p>
    <w:p>
      <w:pPr>
        <w:pStyle w:val="Heading3"/>
      </w:pPr>
      <w:r>
        <w:t>4.6.7 Excel条件格式与数据可视化</w:t>
      </w:r>
    </w:p>
    <w:p>
      <w:r>
        <w:rPr>
          <w:rFonts w:ascii="宋体" w:hAnsi="宋体" w:eastAsia="宋体"/>
          <w:sz w:val="24"/>
        </w:rPr>
        <w:t>Excel的条件格式功能可以将数据模式以视觉方式呈现，是旅游数据分析中快速发现异常和趋势的有效工具。</w:t>
      </w:r>
    </w:p>
    <w:p>
      <w:r>
        <w:rPr>
          <w:rFonts w:ascii="宋体" w:hAnsi="宋体" w:eastAsia="宋体"/>
          <w:sz w:val="24"/>
        </w:rPr>
      </w:r>
      <w:r>
        <w:rPr>
          <w:rFonts w:ascii="宋体" w:hAnsi="宋体" w:eastAsia="宋体"/>
          <w:b/>
          <w:sz w:val="24"/>
        </w:rPr>
        <w:t>色阶（Color Scale）</w:t>
      </w:r>
      <w:r>
        <w:rPr>
          <w:rFonts w:ascii="宋体" w:hAnsi="宋体" w:eastAsia="宋体"/>
          <w:sz w:val="24"/>
        </w:rPr>
        <w:t>：将数值列按大小映射到颜色渐变。例如，对月度客流数据应用绿-黄-红色阶，可以一眼看出哪些月份客流较高或较低。</w:t>
      </w:r>
    </w:p>
    <w:p>
      <w:r>
        <w:rPr>
          <w:rFonts w:ascii="宋体" w:hAnsi="宋体" w:eastAsia="宋体"/>
          <w:sz w:val="24"/>
        </w:rPr>
      </w:r>
      <w:r>
        <w:rPr>
          <w:rFonts w:ascii="宋体" w:hAnsi="宋体" w:eastAsia="宋体"/>
          <w:b/>
          <w:sz w:val="24"/>
        </w:rPr>
        <w:t>数据条（Data Bars）</w:t>
      </w:r>
      <w:r>
        <w:rPr>
          <w:rFonts w:ascii="宋体" w:hAnsi="宋体" w:eastAsia="宋体"/>
          <w:sz w:val="24"/>
        </w:rPr>
        <w:t>：在单元格内显示水平条形图，直观比较数值大小。适用于展示各景区的客流排名。</w:t>
      </w:r>
    </w:p>
    <w:p>
      <w:r>
        <w:rPr>
          <w:rFonts w:ascii="宋体" w:hAnsi="宋体" w:eastAsia="宋体"/>
          <w:sz w:val="24"/>
        </w:rPr>
      </w:r>
      <w:r>
        <w:rPr>
          <w:rFonts w:ascii="宋体" w:hAnsi="宋体" w:eastAsia="宋体"/>
          <w:b/>
          <w:sz w:val="24"/>
        </w:rPr>
        <w:t>图标集（Icon Sets）</w:t>
      </w:r>
      <w:r>
        <w:rPr>
          <w:rFonts w:ascii="宋体" w:hAnsi="宋体" w:eastAsia="宋体"/>
          <w:sz w:val="24"/>
        </w:rPr>
        <w:t>：在单元格中显示箭头、圆点等图标表示趋势方向。适用于展示同比增长/下降趋势。</w:t>
      </w:r>
    </w:p>
    <w:p>
      <w:pPr>
        <w:spacing w:after="0" w:line="240" w:lineRule="auto"/>
      </w:pPr>
      <w:r>
        <w:rPr>
          <w:rFonts w:ascii="Consolas" w:hAnsi="Consolas"/>
          <w:color w:val="333333"/>
          <w:sz w:val="18"/>
        </w:rPr>
        <w:t>' 条件格式公式示例：标记客流异常高值</w:t>
      </w:r>
    </w:p>
    <w:p>
      <w:pPr>
        <w:spacing w:after="0" w:line="240" w:lineRule="auto"/>
      </w:pPr>
      <w:r>
        <w:rPr>
          <w:rFonts w:ascii="Consolas" w:hAnsi="Consolas"/>
          <w:color w:val="333333"/>
          <w:sz w:val="18"/>
        </w:rPr>
        <w:t>' 选中客流列 → 条件格式 → 新建规则 → 使用公式确定</w:t>
      </w:r>
    </w:p>
    <w:p>
      <w:pPr>
        <w:spacing w:after="0" w:line="240" w:lineRule="auto"/>
      </w:pPr>
      <w:r>
        <w:rPr>
          <w:rFonts w:ascii="Consolas" w:hAnsi="Consolas"/>
          <w:color w:val="333333"/>
          <w:sz w:val="18"/>
        </w:rPr>
        <w:t>=D2 &gt; AVERAGE($D$2:$D$366) + 2 * STDEV($D$2:$D$366)</w:t>
      </w:r>
    </w:p>
    <w:p>
      <w:pPr>
        <w:spacing w:after="0" w:line="240" w:lineRule="auto"/>
      </w:pPr>
      <w:r>
        <w:rPr>
          <w:rFonts w:ascii="Consolas" w:hAnsi="Consolas"/>
          <w:color w:val="333333"/>
          <w:sz w:val="18"/>
        </w:rPr>
        <w:t>' 设置格式为红色填充</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标记连续增长趋势</w:t>
      </w:r>
    </w:p>
    <w:p>
      <w:pPr>
        <w:spacing w:after="0" w:line="240" w:lineRule="auto"/>
      </w:pPr>
      <w:r>
        <w:rPr>
          <w:rFonts w:ascii="Consolas" w:hAnsi="Consolas"/>
          <w:color w:val="333333"/>
          <w:sz w:val="18"/>
        </w:rPr>
        <w:t>=AND(D2 &gt; D1, D1 &gt; D3)</w:t>
      </w:r>
    </w:p>
    <w:p>
      <w:pPr>
        <w:spacing w:after="0" w:line="240" w:lineRule="auto"/>
      </w:pPr>
      <w:r>
        <w:rPr>
          <w:rFonts w:ascii="Consolas" w:hAnsi="Consolas"/>
          <w:color w:val="333333"/>
          <w:sz w:val="18"/>
        </w:rPr>
        <w:t>' 设置格式为绿色文字</w:t>
      </w:r>
    </w:p>
    <w:p>
      <w:pPr>
        <w:pStyle w:val="Heading3"/>
      </w:pPr>
      <w:r>
        <w:t>4.6.8 Excel图表制作最佳实践</w:t>
      </w:r>
    </w:p>
    <w:p>
      <w:r>
        <w:rPr>
          <w:rFonts w:ascii="宋体" w:hAnsi="宋体" w:eastAsia="宋体"/>
          <w:sz w:val="24"/>
        </w:rPr>
        <w:t>在旅游数据分析中，选择合适的图表类型至关重要：</w:t>
      </w:r>
    </w:p>
    <w:tbl>
      <w:tblPr>
        <w:tblStyle w:val="LightGrid-Accent1"/>
        <w:tblW w:type="auto" w:w="0"/>
        <w:tblLook w:firstColumn="1" w:firstRow="1" w:lastColumn="0" w:lastRow="0" w:noHBand="0" w:noVBand="1" w:val="04A0"/>
      </w:tblPr>
      <w:tblGrid>
        <w:gridCol w:w="3041"/>
        <w:gridCol w:w="3041"/>
        <w:gridCol w:w="3041"/>
      </w:tblGrid>
      <w:tr>
        <w:tc>
          <w:tcPr>
            <w:tcW w:type="dxa" w:w="3041"/>
          </w:tcPr>
          <w:p>
            <w:r>
              <w:rPr>
                <w:rFonts w:ascii="宋体" w:hAnsi="宋体" w:eastAsia="宋体"/>
                <w:b/>
                <w:sz w:val="20"/>
              </w:rPr>
              <w:t>分析目的</w:t>
            </w:r>
          </w:p>
        </w:tc>
        <w:tc>
          <w:tcPr>
            <w:tcW w:type="dxa" w:w="3041"/>
          </w:tcPr>
          <w:p>
            <w:r>
              <w:rPr>
                <w:rFonts w:ascii="宋体" w:hAnsi="宋体" w:eastAsia="宋体"/>
                <w:b/>
                <w:sz w:val="20"/>
              </w:rPr>
              <w:t>推荐图表</w:t>
            </w:r>
          </w:p>
        </w:tc>
        <w:tc>
          <w:tcPr>
            <w:tcW w:type="dxa" w:w="3041"/>
          </w:tcPr>
          <w:p>
            <w:r>
              <w:rPr>
                <w:rFonts w:ascii="宋体" w:hAnsi="宋体" w:eastAsia="宋体"/>
                <w:b/>
                <w:sz w:val="20"/>
              </w:rPr>
              <w:t>Excel实现</w:t>
            </w:r>
          </w:p>
        </w:tc>
      </w:tr>
      <w:tr>
        <w:tc>
          <w:tcPr>
            <w:tcW w:type="dxa" w:w="3041"/>
          </w:tcPr>
          <w:p>
            <w:r>
              <w:rPr>
                <w:rFonts w:ascii="宋体" w:hAnsi="宋体" w:eastAsia="宋体"/>
                <w:sz w:val="20"/>
              </w:rPr>
              <w:t>时间趋势</w:t>
            </w:r>
          </w:p>
        </w:tc>
        <w:tc>
          <w:tcPr>
            <w:tcW w:type="dxa" w:w="3041"/>
          </w:tcPr>
          <w:p>
            <w:r>
              <w:rPr>
                <w:rFonts w:ascii="宋体" w:hAnsi="宋体" w:eastAsia="宋体"/>
                <w:sz w:val="20"/>
              </w:rPr>
              <w:t>折线图/面积图</w:t>
            </w:r>
          </w:p>
        </w:tc>
        <w:tc>
          <w:tcPr>
            <w:tcW w:type="dxa" w:w="3041"/>
          </w:tcPr>
          <w:p>
            <w:r>
              <w:rPr>
                <w:rFonts w:ascii="宋体" w:hAnsi="宋体" w:eastAsia="宋体"/>
                <w:sz w:val="20"/>
              </w:rPr>
              <w:t>插入 → 折线图</w:t>
            </w:r>
          </w:p>
        </w:tc>
      </w:tr>
      <w:tr>
        <w:tc>
          <w:tcPr>
            <w:tcW w:type="dxa" w:w="3041"/>
          </w:tcPr>
          <w:p>
            <w:r>
              <w:rPr>
                <w:rFonts w:ascii="宋体" w:hAnsi="宋体" w:eastAsia="宋体"/>
                <w:sz w:val="20"/>
              </w:rPr>
              <w:t>类别比较</w:t>
            </w:r>
          </w:p>
        </w:tc>
        <w:tc>
          <w:tcPr>
            <w:tcW w:type="dxa" w:w="3041"/>
          </w:tcPr>
          <w:p>
            <w:r>
              <w:rPr>
                <w:rFonts w:ascii="宋体" w:hAnsi="宋体" w:eastAsia="宋体"/>
                <w:sz w:val="20"/>
              </w:rPr>
              <w:t>柱状图/条形图</w:t>
            </w:r>
          </w:p>
        </w:tc>
        <w:tc>
          <w:tcPr>
            <w:tcW w:type="dxa" w:w="3041"/>
          </w:tcPr>
          <w:p>
            <w:r>
              <w:rPr>
                <w:rFonts w:ascii="宋体" w:hAnsi="宋体" w:eastAsia="宋体"/>
                <w:sz w:val="20"/>
              </w:rPr>
              <w:t>插入 → 柱形图</w:t>
            </w:r>
          </w:p>
        </w:tc>
      </w:tr>
      <w:tr>
        <w:tc>
          <w:tcPr>
            <w:tcW w:type="dxa" w:w="3041"/>
          </w:tcPr>
          <w:p>
            <w:r>
              <w:rPr>
                <w:rFonts w:ascii="宋体" w:hAnsi="宋体" w:eastAsia="宋体"/>
                <w:sz w:val="20"/>
              </w:rPr>
              <w:t>构成比例</w:t>
            </w:r>
          </w:p>
        </w:tc>
        <w:tc>
          <w:tcPr>
            <w:tcW w:type="dxa" w:w="3041"/>
          </w:tcPr>
          <w:p>
            <w:r>
              <w:rPr>
                <w:rFonts w:ascii="宋体" w:hAnsi="宋体" w:eastAsia="宋体"/>
                <w:sz w:val="20"/>
              </w:rPr>
              <w:t>饼图/环形图</w:t>
            </w:r>
          </w:p>
        </w:tc>
        <w:tc>
          <w:tcPr>
            <w:tcW w:type="dxa" w:w="3041"/>
          </w:tcPr>
          <w:p>
            <w:r>
              <w:rPr>
                <w:rFonts w:ascii="宋体" w:hAnsi="宋体" w:eastAsia="宋体"/>
                <w:sz w:val="20"/>
              </w:rPr>
              <w:t>插入 → 饼图</w:t>
            </w:r>
          </w:p>
        </w:tc>
      </w:tr>
      <w:tr>
        <w:tc>
          <w:tcPr>
            <w:tcW w:type="dxa" w:w="3041"/>
          </w:tcPr>
          <w:p>
            <w:r>
              <w:rPr>
                <w:rFonts w:ascii="宋体" w:hAnsi="宋体" w:eastAsia="宋体"/>
                <w:sz w:val="20"/>
              </w:rPr>
              <w:t>相关关系</w:t>
            </w:r>
          </w:p>
        </w:tc>
        <w:tc>
          <w:tcPr>
            <w:tcW w:type="dxa" w:w="3041"/>
          </w:tcPr>
          <w:p>
            <w:r>
              <w:rPr>
                <w:rFonts w:ascii="宋体" w:hAnsi="宋体" w:eastAsia="宋体"/>
                <w:sz w:val="20"/>
              </w:rPr>
              <w:t>散点图/气泡图</w:t>
            </w:r>
          </w:p>
        </w:tc>
        <w:tc>
          <w:tcPr>
            <w:tcW w:type="dxa" w:w="3041"/>
          </w:tcPr>
          <w:p>
            <w:r>
              <w:rPr>
                <w:rFonts w:ascii="宋体" w:hAnsi="宋体" w:eastAsia="宋体"/>
                <w:sz w:val="20"/>
              </w:rPr>
              <w:t>插入 → 散点图</w:t>
            </w:r>
          </w:p>
        </w:tc>
      </w:tr>
      <w:tr>
        <w:tc>
          <w:tcPr>
            <w:tcW w:type="dxa" w:w="3041"/>
          </w:tcPr>
          <w:p>
            <w:r>
              <w:rPr>
                <w:rFonts w:ascii="宋体" w:hAnsi="宋体" w:eastAsia="宋体"/>
                <w:sz w:val="20"/>
              </w:rPr>
              <w:t>多维对比</w:t>
            </w:r>
          </w:p>
        </w:tc>
        <w:tc>
          <w:tcPr>
            <w:tcW w:type="dxa" w:w="3041"/>
          </w:tcPr>
          <w:p>
            <w:r>
              <w:rPr>
                <w:rFonts w:ascii="宋体" w:hAnsi="宋体" w:eastAsia="宋体"/>
                <w:sz w:val="20"/>
              </w:rPr>
              <w:t>雷达图</w:t>
            </w:r>
          </w:p>
        </w:tc>
        <w:tc>
          <w:tcPr>
            <w:tcW w:type="dxa" w:w="3041"/>
          </w:tcPr>
          <w:p>
            <w:r>
              <w:rPr>
                <w:rFonts w:ascii="宋体" w:hAnsi="宋体" w:eastAsia="宋体"/>
                <w:sz w:val="20"/>
              </w:rPr>
              <w:t>插入 → 雷达图</w:t>
            </w:r>
          </w:p>
        </w:tc>
      </w:tr>
      <w:tr>
        <w:tc>
          <w:tcPr>
            <w:tcW w:type="dxa" w:w="3041"/>
          </w:tcPr>
          <w:p>
            <w:r>
              <w:rPr>
                <w:rFonts w:ascii="宋体" w:hAnsi="宋体" w:eastAsia="宋体"/>
                <w:sz w:val="20"/>
              </w:rPr>
              <w:t>分布形态</w:t>
            </w:r>
          </w:p>
        </w:tc>
        <w:tc>
          <w:tcPr>
            <w:tcW w:type="dxa" w:w="3041"/>
          </w:tcPr>
          <w:p>
            <w:r>
              <w:rPr>
                <w:rFonts w:ascii="宋体" w:hAnsi="宋体" w:eastAsia="宋体"/>
                <w:sz w:val="20"/>
              </w:rPr>
              <w:t>直方图/箱线图</w:t>
            </w:r>
          </w:p>
        </w:tc>
        <w:tc>
          <w:tcPr>
            <w:tcW w:type="dxa" w:w="3041"/>
          </w:tcPr>
          <w:p>
            <w:r>
              <w:rPr>
                <w:rFonts w:ascii="宋体" w:hAnsi="宋体" w:eastAsia="宋体"/>
                <w:sz w:val="20"/>
              </w:rPr>
              <w:t>数据分析工具库 → 直方图</w:t>
            </w:r>
          </w:p>
        </w:tc>
      </w:tr>
    </w:tbl>
    <w:p/>
    <w:p>
      <w:r>
        <w:rPr>
          <w:rFonts w:ascii="宋体" w:hAnsi="宋体" w:eastAsia="宋体"/>
          <w:sz w:val="24"/>
        </w:rPr>
      </w:r>
      <w:r>
        <w:rPr>
          <w:rFonts w:ascii="宋体" w:hAnsi="宋体" w:eastAsia="宋体"/>
          <w:b/>
          <w:sz w:val="24"/>
        </w:rPr>
        <w:t>图表设计原则</w:t>
      </w:r>
      <w:r>
        <w:rPr>
          <w:rFonts w:ascii="宋体" w:hAnsi="宋体" w:eastAsia="宋体"/>
          <w:sz w:val="24"/>
        </w:rPr>
        <w:t>：</w:t>
      </w:r>
    </w:p>
    <w:p>
      <w:r>
        <w:rPr>
          <w:rFonts w:ascii="宋体" w:hAnsi="宋体" w:eastAsia="宋体"/>
          <w:sz w:val="24"/>
        </w:rPr>
        <w:t xml:space="preserve">1. </w:t>
      </w:r>
      <w:r>
        <w:rPr>
          <w:rFonts w:ascii="宋体" w:hAnsi="宋体" w:eastAsia="宋体"/>
          <w:b/>
          <w:sz w:val="24"/>
        </w:rPr>
        <w:t>数据墨水比最大化</w:t>
      </w:r>
      <w:r>
        <w:rPr>
          <w:rFonts w:ascii="宋体" w:hAnsi="宋体" w:eastAsia="宋体"/>
          <w:sz w:val="24"/>
        </w:rPr>
        <w:t>：删除不必要的网格线、边框和背景色，让数据本身成为视觉焦点</w:t>
      </w:r>
    </w:p>
    <w:p>
      <w:r>
        <w:rPr>
          <w:rFonts w:ascii="宋体" w:hAnsi="宋体" w:eastAsia="宋体"/>
          <w:sz w:val="24"/>
        </w:rPr>
        <w:t xml:space="preserve">2. </w:t>
      </w:r>
      <w:r>
        <w:rPr>
          <w:rFonts w:ascii="宋体" w:hAnsi="宋体" w:eastAsia="宋体"/>
          <w:b/>
          <w:sz w:val="24"/>
        </w:rPr>
        <w:t>颜色语义一致</w:t>
      </w:r>
      <w:r>
        <w:rPr>
          <w:rFonts w:ascii="宋体" w:hAnsi="宋体" w:eastAsia="宋体"/>
          <w:sz w:val="24"/>
        </w:rPr>
        <w:t>：正面指标用暖色（红/橙），负面指标用冷色（蓝/灰），保持全报告一致</w:t>
      </w:r>
    </w:p>
    <w:p>
      <w:r>
        <w:rPr>
          <w:rFonts w:ascii="宋体" w:hAnsi="宋体" w:eastAsia="宋体"/>
          <w:sz w:val="24"/>
        </w:rPr>
        <w:t xml:space="preserve">3. </w:t>
      </w:r>
      <w:r>
        <w:rPr>
          <w:rFonts w:ascii="宋体" w:hAnsi="宋体" w:eastAsia="宋体"/>
          <w:b/>
          <w:sz w:val="24"/>
        </w:rPr>
        <w:t>标签清晰可读</w:t>
      </w:r>
      <w:r>
        <w:rPr>
          <w:rFonts w:ascii="宋体" w:hAnsi="宋体" w:eastAsia="宋体"/>
          <w:sz w:val="24"/>
        </w:rPr>
        <w:t>：坐标轴标签、数据标签和图例应清晰可辨，避免重叠</w:t>
      </w:r>
    </w:p>
    <w:p>
      <w:r>
        <w:rPr>
          <w:rFonts w:ascii="宋体" w:hAnsi="宋体" w:eastAsia="宋体"/>
          <w:sz w:val="24"/>
        </w:rPr>
        <w:t xml:space="preserve">4. </w:t>
      </w:r>
      <w:r>
        <w:rPr>
          <w:rFonts w:ascii="宋体" w:hAnsi="宋体" w:eastAsia="宋体"/>
          <w:b/>
          <w:sz w:val="24"/>
        </w:rPr>
        <w:t>图表标题信息化</w:t>
      </w:r>
      <w:r>
        <w:rPr>
          <w:rFonts w:ascii="宋体" w:hAnsi="宋体" w:eastAsia="宋体"/>
          <w:sz w:val="24"/>
        </w:rPr>
        <w:t>：标题应传达关键发现而非简单描述图表内容，如"7月客流达全年峰值，同比增长23%"而非"月度客流折线图"</w:t>
      </w:r>
    </w:p>
    <w:p>
      <w:r>
        <w:rPr>
          <w:rFonts w:ascii="宋体" w:hAnsi="宋体" w:eastAsia="宋体"/>
          <w:sz w:val="24"/>
        </w:rPr>
        <w:t xml:space="preserve">5. </w:t>
      </w:r>
      <w:r>
        <w:rPr>
          <w:rFonts w:ascii="宋体" w:hAnsi="宋体" w:eastAsia="宋体"/>
          <w:b/>
          <w:sz w:val="24"/>
        </w:rPr>
        <w:t>适当使用组合图</w:t>
      </w:r>
      <w:r>
        <w:rPr>
          <w:rFonts w:ascii="宋体" w:hAnsi="宋体" w:eastAsia="宋体"/>
          <w:sz w:val="24"/>
        </w:rPr>
        <w:t>：将柱状图和折线图组合（如客流量的柱状图与同比增长率的折线图），在一张图中传达更多信息</w:t>
      </w:r>
    </w:p>
    <w:p>
      <w:pPr>
        <w:pStyle w:val="Heading3"/>
      </w:pPr>
      <w:r>
        <w:t>4.6.9 Excel在旅游预算管理中的应用</w:t>
      </w:r>
    </w:p>
    <w:p>
      <w:r>
        <w:rPr>
          <w:rFonts w:ascii="宋体" w:hAnsi="宋体" w:eastAsia="宋体"/>
          <w:sz w:val="24"/>
        </w:rPr>
        <w:t>旅游企业和目的地的预算管理是Excel的另一重要应用场景。通过将Excel的统计函数与财务模型相结合，可以构建旅游预算管理工具：</w:t>
      </w:r>
    </w:p>
    <w:p>
      <w:r>
        <w:rPr>
          <w:rFonts w:ascii="宋体" w:hAnsi="宋体" w:eastAsia="宋体"/>
          <w:sz w:val="24"/>
        </w:rPr>
      </w:r>
      <w:r>
        <w:rPr>
          <w:rFonts w:ascii="宋体" w:hAnsi="宋体" w:eastAsia="宋体"/>
          <w:b/>
          <w:sz w:val="24"/>
        </w:rPr>
        <w:t>收入预测模型</w:t>
      </w:r>
      <w:r>
        <w:rPr>
          <w:rFonts w:ascii="宋体" w:hAnsi="宋体" w:eastAsia="宋体"/>
          <w:sz w:val="24"/>
        </w:rPr>
        <w:t>：基于历史客流和消费数据，使用TREND或FORECAST函数预测未来收入。</w:t>
      </w:r>
    </w:p>
    <w:p>
      <w:pPr>
        <w:spacing w:after="0" w:line="240" w:lineRule="auto"/>
      </w:pPr>
      <w:r>
        <w:rPr>
          <w:rFonts w:ascii="Consolas" w:hAnsi="Consolas"/>
          <w:color w:val="333333"/>
          <w:sz w:val="18"/>
        </w:rPr>
        <w:t>' 线性趋势预测</w:t>
      </w:r>
    </w:p>
    <w:p>
      <w:pPr>
        <w:spacing w:after="0" w:line="240" w:lineRule="auto"/>
      </w:pPr>
      <w:r>
        <w:rPr>
          <w:rFonts w:ascii="Consolas" w:hAnsi="Consolas"/>
          <w:color w:val="333333"/>
          <w:sz w:val="18"/>
        </w:rPr>
        <w:t>=FORECAST.LINEAR(目标期, 已知Y值, 已知X值)</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指数平滑预测</w:t>
      </w:r>
    </w:p>
    <w:p>
      <w:pPr>
        <w:spacing w:after="0" w:line="240" w:lineRule="auto"/>
      </w:pPr>
      <w:r>
        <w:rPr>
          <w:rFonts w:ascii="Consolas" w:hAnsi="Consolas"/>
          <w:color w:val="333333"/>
          <w:sz w:val="18"/>
        </w:rPr>
        <w:t>' 数据分析工具库 → 指数平滑</w:t>
      </w:r>
    </w:p>
    <w:p>
      <w:pPr>
        <w:spacing w:after="0" w:line="240" w:lineRule="auto"/>
      </w:pPr>
      <w:r>
        <w:rPr>
          <w:rFonts w:ascii="Consolas" w:hAnsi="Consolas"/>
          <w:color w:val="333333"/>
          <w:sz w:val="18"/>
        </w:rPr>
        <w:t>' 阻尼系数建议0.3-0.7</w:t>
      </w:r>
    </w:p>
    <w:p>
      <w:r>
        <w:rPr>
          <w:rFonts w:ascii="宋体" w:hAnsi="宋体" w:eastAsia="宋体"/>
          <w:sz w:val="24"/>
        </w:rPr>
      </w:r>
      <w:r>
        <w:rPr>
          <w:rFonts w:ascii="宋体" w:hAnsi="宋体" w:eastAsia="宋体"/>
          <w:b/>
          <w:sz w:val="24"/>
        </w:rPr>
        <w:t>预算分配模型</w:t>
      </w:r>
      <w:r>
        <w:rPr>
          <w:rFonts w:ascii="宋体" w:hAnsi="宋体" w:eastAsia="宋体"/>
          <w:sz w:val="24"/>
        </w:rPr>
        <w:t>：使用SUMPRODUCT和规划求解工具进行预算优化分配，在总预算约束下最大化营销ROI。</w:t>
      </w:r>
    </w:p>
    <w:p>
      <w:r>
        <w:rPr>
          <w:rFonts w:ascii="宋体" w:hAnsi="宋体" w:eastAsia="宋体"/>
          <w:sz w:val="24"/>
        </w:rPr>
      </w:r>
      <w:r>
        <w:rPr>
          <w:rFonts w:ascii="宋体" w:hAnsi="宋体" w:eastAsia="宋体"/>
          <w:b/>
          <w:sz w:val="24"/>
        </w:rPr>
        <w:t>差异分析</w:t>
      </w:r>
      <w:r>
        <w:rPr>
          <w:rFonts w:ascii="宋体" w:hAnsi="宋体" w:eastAsia="宋体"/>
          <w:sz w:val="24"/>
        </w:rPr>
        <w:t>：使用Excel条件格式自动标记实际值与预算值的偏差超过阈值的项，支持预算执行监控。</w:t>
      </w:r>
    </w:p>
    <w:p>
      <w:pPr>
        <w:pStyle w:val="Heading3"/>
      </w:pPr>
      <w:r>
        <w:t>4.6.10 Excel数据验证与错误防护</w:t>
      </w:r>
    </w:p>
    <w:p>
      <w:r>
        <w:rPr>
          <w:rFonts w:ascii="宋体" w:hAnsi="宋体" w:eastAsia="宋体"/>
          <w:sz w:val="24"/>
        </w:rPr>
        <w:t>在旅游数据分析中，数据输入错误是导致分析结论偏差的常见原因。Excel的数据验证功能可以从源头防止错误数据输入：</w:t>
      </w:r>
    </w:p>
    <w:p>
      <w:pPr>
        <w:spacing w:after="0" w:line="240" w:lineRule="auto"/>
      </w:pPr>
      <w:r>
        <w:rPr>
          <w:rFonts w:ascii="Consolas" w:hAnsi="Consolas"/>
          <w:color w:val="333333"/>
          <w:sz w:val="18"/>
        </w:rPr>
        <w:t>' 设置日期范围验证</w:t>
      </w:r>
    </w:p>
    <w:p>
      <w:pPr>
        <w:spacing w:after="0" w:line="240" w:lineRule="auto"/>
      </w:pPr>
      <w:r>
        <w:rPr>
          <w:rFonts w:ascii="Consolas" w:hAnsi="Consolas"/>
          <w:color w:val="333333"/>
          <w:sz w:val="18"/>
        </w:rPr>
        <w:t>数据 → 数据验证 → 允许：日期 → 开始日期：2024/1/1 → 结束日期：2024/12/31</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设置下拉列表</w:t>
      </w:r>
    </w:p>
    <w:p>
      <w:pPr>
        <w:spacing w:after="0" w:line="240" w:lineRule="auto"/>
      </w:pPr>
      <w:r>
        <w:rPr>
          <w:rFonts w:ascii="Consolas" w:hAnsi="Consolas"/>
          <w:color w:val="333333"/>
          <w:sz w:val="18"/>
        </w:rPr>
        <w:t>数据 → 数据验证 → 允许：序列 → 来源：5A,4A,3A,2A,A</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自定义验证公式</w:t>
      </w:r>
    </w:p>
    <w:p>
      <w:pPr>
        <w:spacing w:after="0" w:line="240" w:lineRule="auto"/>
      </w:pPr>
      <w:r>
        <w:rPr>
          <w:rFonts w:ascii="Consolas" w:hAnsi="Consolas"/>
          <w:color w:val="333333"/>
          <w:sz w:val="18"/>
        </w:rPr>
        <w:t xml:space="preserve">数据 → 数据验证 → 允许：自定义 → </w:t>
      </w:r>
    </w:p>
    <w:p>
      <w:pPr>
        <w:spacing w:after="0" w:line="240" w:lineRule="auto"/>
      </w:pPr>
      <w:r>
        <w:rPr>
          <w:rFonts w:ascii="Consolas" w:hAnsi="Consolas"/>
          <w:color w:val="333333"/>
          <w:sz w:val="18"/>
        </w:rPr>
        <w:t>=AND(ISNUMBER(D2), D2 &gt;= 0, D2 &lt;= 100000)</w:t>
      </w:r>
    </w:p>
    <w:p>
      <w:pPr>
        <w:spacing w:after="0" w:line="240" w:lineRule="auto"/>
      </w:pPr>
      <w:r>
        <w:rPr>
          <w:rFonts w:ascii="Consolas" w:hAnsi="Consolas"/>
          <w:color w:val="333333"/>
          <w:sz w:val="18"/>
        </w:rPr>
        <w:t>' 确保客流数为0-100000之间的数字</w:t>
      </w:r>
    </w:p>
    <w:p>
      <w:r>
        <w:rPr>
          <w:rFonts w:ascii="宋体" w:hAnsi="宋体" w:eastAsia="宋体"/>
          <w:sz w:val="24"/>
        </w:rPr>
      </w:r>
      <w:r>
        <w:rPr>
          <w:rFonts w:ascii="宋体" w:hAnsi="宋体" w:eastAsia="宋体"/>
          <w:b/>
          <w:sz w:val="24"/>
        </w:rPr>
        <w:t>错误检查函数</w:t>
      </w:r>
      <w:r>
        <w:rPr>
          <w:rFonts w:ascii="宋体" w:hAnsi="宋体" w:eastAsia="宋体"/>
          <w:sz w:val="24"/>
        </w:rPr>
        <w:t>：使用IFERROR和IFNA函数优雅处理计算中的错误：</w:t>
      </w:r>
    </w:p>
    <w:p>
      <w:pPr>
        <w:spacing w:after="0" w:line="240" w:lineRule="auto"/>
      </w:pPr>
      <w:r>
        <w:rPr>
          <w:rFonts w:ascii="Consolas" w:hAnsi="Consolas"/>
          <w:color w:val="333333"/>
          <w:sz w:val="18"/>
        </w:rPr>
        <w:t>' 避免除零错误</w:t>
      </w:r>
    </w:p>
    <w:p>
      <w:pPr>
        <w:spacing w:after="0" w:line="240" w:lineRule="auto"/>
      </w:pPr>
      <w:r>
        <w:rPr>
          <w:rFonts w:ascii="Consolas" w:hAnsi="Consolas"/>
          <w:color w:val="333333"/>
          <w:sz w:val="18"/>
        </w:rPr>
        <w:t>=IFERROR(E2/D2, 0)  ' 客单价 = 收入/人次，如果人次为0则返回0</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处理VLOOKUP未找到的情况</w:t>
      </w:r>
    </w:p>
    <w:p>
      <w:pPr>
        <w:spacing w:after="0" w:line="240" w:lineRule="auto"/>
      </w:pPr>
      <w:r>
        <w:rPr>
          <w:rFonts w:ascii="Consolas" w:hAnsi="Consolas"/>
          <w:color w:val="333333"/>
          <w:sz w:val="18"/>
        </w:rPr>
        <w:t>=IFERROR(VLOOKUP(A2, Sheet2!A:D, 4, FALSE), "未找到")</w:t>
      </w:r>
    </w:p>
    <w:p>
      <w:pPr>
        <w:pStyle w:val="Heading3"/>
      </w:pPr>
      <w:r>
        <w:t>4.6.11 Excel与外部数据源的连接</w:t>
      </w:r>
    </w:p>
    <w:p>
      <w:r>
        <w:rPr>
          <w:rFonts w:ascii="宋体" w:hAnsi="宋体" w:eastAsia="宋体"/>
          <w:sz w:val="24"/>
        </w:rPr>
        <w:t>Excel可以连接多种外部数据源，实现数据的自动获取和更新：</w:t>
      </w:r>
    </w:p>
    <w:p>
      <w:r>
        <w:rPr>
          <w:rFonts w:ascii="宋体" w:hAnsi="宋体" w:eastAsia="宋体"/>
          <w:sz w:val="24"/>
        </w:rPr>
        <w:t xml:space="preserve">- </w:t>
      </w:r>
      <w:r>
        <w:rPr>
          <w:rFonts w:ascii="宋体" w:hAnsi="宋体" w:eastAsia="宋体"/>
          <w:b/>
          <w:sz w:val="24"/>
        </w:rPr>
        <w:t>数据库连接</w:t>
      </w:r>
      <w:r>
        <w:rPr>
          <w:rFonts w:ascii="宋体" w:hAnsi="宋体" w:eastAsia="宋体"/>
          <w:sz w:val="24"/>
        </w:rPr>
        <w:t>：通过ODBC/OLEDB连接SQL Server、MySQL等数据库</w:t>
      </w:r>
    </w:p>
    <w:p>
      <w:r>
        <w:rPr>
          <w:rFonts w:ascii="宋体" w:hAnsi="宋体" w:eastAsia="宋体"/>
          <w:sz w:val="24"/>
        </w:rPr>
        <w:t xml:space="preserve">- </w:t>
      </w:r>
      <w:r>
        <w:rPr>
          <w:rFonts w:ascii="宋体" w:hAnsi="宋体" w:eastAsia="宋体"/>
          <w:b/>
          <w:sz w:val="24"/>
        </w:rPr>
        <w:t>Web查询</w:t>
      </w:r>
      <w:r>
        <w:rPr>
          <w:rFonts w:ascii="宋体" w:hAnsi="宋体" w:eastAsia="宋体"/>
          <w:sz w:val="24"/>
        </w:rPr>
        <w:t>：从网页表格直接导入数据（数据 → 自网站）</w:t>
      </w:r>
    </w:p>
    <w:p>
      <w:r>
        <w:rPr>
          <w:rFonts w:ascii="宋体" w:hAnsi="宋体" w:eastAsia="宋体"/>
          <w:sz w:val="24"/>
        </w:rPr>
        <w:t xml:space="preserve">- </w:t>
      </w:r>
      <w:r>
        <w:rPr>
          <w:rFonts w:ascii="宋体" w:hAnsi="宋体" w:eastAsia="宋体"/>
          <w:b/>
          <w:sz w:val="24"/>
        </w:rPr>
        <w:t>API调用</w:t>
      </w:r>
      <w:r>
        <w:rPr>
          <w:rFonts w:ascii="宋体" w:hAnsi="宋体" w:eastAsia="宋体"/>
          <w:sz w:val="24"/>
        </w:rPr>
        <w:t>：通过Power Query的Web连接器调用RESTful API</w:t>
      </w:r>
    </w:p>
    <w:p>
      <w:r>
        <w:rPr>
          <w:rFonts w:ascii="宋体" w:hAnsi="宋体" w:eastAsia="宋体"/>
          <w:sz w:val="24"/>
        </w:rPr>
        <w:t xml:space="preserve">- </w:t>
      </w:r>
      <w:r>
        <w:rPr>
          <w:rFonts w:ascii="宋体" w:hAnsi="宋体" w:eastAsia="宋体"/>
          <w:b/>
          <w:sz w:val="24"/>
        </w:rPr>
        <w:t>文件连接</w:t>
      </w:r>
      <w:r>
        <w:rPr>
          <w:rFonts w:ascii="宋体" w:hAnsi="宋体" w:eastAsia="宋体"/>
          <w:sz w:val="24"/>
        </w:rPr>
        <w:t>：连接CSV、JSON、XML等格式的本地或网络文件</w:t>
      </w:r>
    </w:p>
    <w:p>
      <w:r>
        <w:rPr>
          <w:rFonts w:ascii="宋体" w:hAnsi="宋体" w:eastAsia="宋体"/>
          <w:sz w:val="24"/>
        </w:rPr>
        <w:t xml:space="preserve">- </w:t>
      </w:r>
      <w:r>
        <w:rPr>
          <w:rFonts w:ascii="宋体" w:hAnsi="宋体" w:eastAsia="宋体"/>
          <w:b/>
          <w:sz w:val="24"/>
        </w:rPr>
        <w:t>云平台连接</w:t>
      </w:r>
      <w:r>
        <w:rPr>
          <w:rFonts w:ascii="宋体" w:hAnsi="宋体" w:eastAsia="宋体"/>
          <w:sz w:val="24"/>
        </w:rPr>
        <w:t>：连接Azure、AWS等云平台的数据服务</w:t>
      </w:r>
    </w:p>
    <w:p>
      <w:r>
        <w:rPr>
          <w:rFonts w:ascii="宋体" w:hAnsi="宋体" w:eastAsia="宋体"/>
          <w:sz w:val="24"/>
        </w:rPr>
        <w:t>这种外部数据连接能力使Excel不仅是一个静态的数据处理工具，更成为一个动态的数据分析终端，能够实时获取最新的旅游数据进行分析和展示。</w:t>
      </w:r>
    </w:p>
    <w:p>
      <w:pPr>
        <w:pStyle w:val="Heading3"/>
      </w:pPr>
      <w:r>
        <w:t>4.6.12 Excel在旅游价格弹性分析中的应用</w:t>
      </w:r>
    </w:p>
    <w:p>
      <w:r>
        <w:rPr>
          <w:rFonts w:ascii="宋体" w:hAnsi="宋体" w:eastAsia="宋体"/>
          <w:sz w:val="24"/>
        </w:rPr>
        <w:t>价格弹性是旅游经济学中的核心概念，衡量价格变化对需求量的影响程度。Excel可以用于计算和分析旅游产品的价格弹性：</w:t>
      </w:r>
    </w:p>
    <w:p>
      <w:r>
        <w:rPr>
          <w:rFonts w:ascii="宋体" w:hAnsi="宋体" w:eastAsia="宋体"/>
          <w:sz w:val="24"/>
        </w:rPr>
      </w:r>
      <w:r>
        <w:rPr>
          <w:rFonts w:ascii="宋体" w:hAnsi="宋体" w:eastAsia="宋体"/>
          <w:b/>
          <w:sz w:val="24"/>
        </w:rPr>
        <w:t>弹性系数计算</w:t>
      </w:r>
      <w:r>
        <w:rPr>
          <w:rFonts w:ascii="宋体" w:hAnsi="宋体" w:eastAsia="宋体"/>
          <w:sz w:val="24"/>
        </w:rPr>
        <w:t>：</w:t>
      </w:r>
    </w:p>
    <w:p>
      <w:pPr>
        <w:spacing w:after="0" w:line="240" w:lineRule="auto"/>
      </w:pPr>
      <w:r>
        <w:rPr>
          <w:rFonts w:ascii="Consolas" w:hAnsi="Consolas"/>
          <w:color w:val="333333"/>
          <w:sz w:val="18"/>
        </w:rPr>
        <w:t>' 价格弹性 = 需求量变化率 / 价格变化率</w:t>
      </w:r>
    </w:p>
    <w:p>
      <w:pPr>
        <w:spacing w:after="0" w:line="240" w:lineRule="auto"/>
      </w:pPr>
      <w:r>
        <w:rPr>
          <w:rFonts w:ascii="Consolas" w:hAnsi="Consolas"/>
          <w:color w:val="333333"/>
          <w:sz w:val="18"/>
        </w:rPr>
        <w:t>' (Q2-Q1)/((Q1+Q2)/2) / (P2-P1)/((P1+P2)/2)</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=((Q2-Q1)/AVERAGE(Q1,Q2)) / ((P2-P1)/AVERAGE(P1,P2))</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弹性系数解读：</w:t>
      </w:r>
    </w:p>
    <w:p>
      <w:pPr>
        <w:spacing w:after="0" w:line="240" w:lineRule="auto"/>
      </w:pPr>
      <w:r>
        <w:rPr>
          <w:rFonts w:ascii="Consolas" w:hAnsi="Consolas"/>
          <w:color w:val="333333"/>
          <w:sz w:val="18"/>
        </w:rPr>
        <w:t>' |E| &gt; 1: 富有弹性（价格小幅变化导致需求大幅变化）</w:t>
      </w:r>
    </w:p>
    <w:p>
      <w:pPr>
        <w:spacing w:after="0" w:line="240" w:lineRule="auto"/>
      </w:pPr>
      <w:r>
        <w:rPr>
          <w:rFonts w:ascii="Consolas" w:hAnsi="Consolas"/>
          <w:color w:val="333333"/>
          <w:sz w:val="18"/>
        </w:rPr>
        <w:t>' |E| &lt; 1: 缺乏弹性（价格变化对需求影响较小）</w:t>
      </w:r>
    </w:p>
    <w:p>
      <w:pPr>
        <w:spacing w:after="0" w:line="240" w:lineRule="auto"/>
      </w:pPr>
      <w:r>
        <w:rPr>
          <w:rFonts w:ascii="Consolas" w:hAnsi="Consolas"/>
          <w:color w:val="333333"/>
          <w:sz w:val="18"/>
        </w:rPr>
        <w:t>' |E| = 1: 单位弹性</w:t>
      </w:r>
    </w:p>
    <w:p>
      <w:r>
        <w:rPr>
          <w:rFonts w:ascii="宋体" w:hAnsi="宋体" w:eastAsia="宋体"/>
          <w:sz w:val="24"/>
        </w:rPr>
      </w:r>
      <w:r>
        <w:rPr>
          <w:rFonts w:ascii="宋体" w:hAnsi="宋体" w:eastAsia="宋体"/>
          <w:b/>
          <w:sz w:val="24"/>
        </w:rPr>
        <w:t>旅游价格弹性的应用场景</w:t>
      </w:r>
      <w:r>
        <w:rPr>
          <w:rFonts w:ascii="宋体" w:hAnsi="宋体" w:eastAsia="宋体"/>
          <w:sz w:val="24"/>
        </w:rPr>
        <w:t>：</w:t>
      </w:r>
    </w:p>
    <w:p>
      <w:r>
        <w:rPr>
          <w:rFonts w:ascii="宋体" w:hAnsi="宋体" w:eastAsia="宋体"/>
          <w:sz w:val="24"/>
        </w:rPr>
        <w:t>- 门票定价策略：分析不同价格水平下的入园人数变化，找到收入最大化的最优价格点</w:t>
      </w:r>
    </w:p>
    <w:p>
      <w:r>
        <w:rPr>
          <w:rFonts w:ascii="宋体" w:hAnsi="宋体" w:eastAsia="宋体"/>
          <w:sz w:val="24"/>
        </w:rPr>
        <w:t>- 酒店动态定价：根据季节性需求变化调整房价，在旺季提高价格（需求缺乏弹性时提价可增加收入）</w:t>
      </w:r>
    </w:p>
    <w:p>
      <w:r>
        <w:rPr>
          <w:rFonts w:ascii="宋体" w:hAnsi="宋体" w:eastAsia="宋体"/>
          <w:sz w:val="24"/>
        </w:rPr>
        <w:t>- 航班定价：分析提前预订时间与票价的关系，优化收益管理策略</w:t>
      </w:r>
    </w:p>
    <w:p>
      <w:r>
        <w:rPr>
          <w:rFonts w:ascii="宋体" w:hAnsi="宋体" w:eastAsia="宋体"/>
          <w:sz w:val="24"/>
        </w:rPr>
        <w:t>- 旅游套餐组合定价：分析不同产品组合的价格敏感度，设计最优套餐价格</w:t>
      </w:r>
    </w:p>
    <w:p>
      <w:pPr>
        <w:pStyle w:val="Heading3"/>
      </w:pPr>
      <w:r>
        <w:t>4.6.13 Excel数据模型与Power Pivot</w:t>
      </w:r>
    </w:p>
    <w:p>
      <w:r>
        <w:rPr>
          <w:rFonts w:ascii="宋体" w:hAnsi="宋体" w:eastAsia="宋体"/>
          <w:sz w:val="24"/>
        </w:rPr>
        <w:t>当旅游数据量超过传统Excel数据透视表的处理能力时，Power Pivot提供了更强大的数据建模能力：</w:t>
      </w:r>
    </w:p>
    <w:p>
      <w:r>
        <w:rPr>
          <w:rFonts w:ascii="宋体" w:hAnsi="宋体" w:eastAsia="宋体"/>
          <w:sz w:val="24"/>
        </w:rPr>
      </w:r>
      <w:r>
        <w:rPr>
          <w:rFonts w:ascii="宋体" w:hAnsi="宋体" w:eastAsia="宋体"/>
          <w:b/>
          <w:sz w:val="24"/>
        </w:rPr>
        <w:t>Power Pivot的核心优势</w:t>
      </w:r>
      <w:r>
        <w:rPr>
          <w:rFonts w:ascii="宋体" w:hAnsi="宋体" w:eastAsia="宋体"/>
          <w:sz w:val="24"/>
        </w:rPr>
        <w:t>：</w:t>
      </w:r>
    </w:p>
    <w:p>
      <w:r>
        <w:rPr>
          <w:rFonts w:ascii="宋体" w:hAnsi="宋体" w:eastAsia="宋体"/>
          <w:sz w:val="24"/>
        </w:rPr>
        <w:t>- 支持数百万行数据的处理（突破104万行限制）</w:t>
      </w:r>
    </w:p>
    <w:p>
      <w:r>
        <w:rPr>
          <w:rFonts w:ascii="宋体" w:hAnsi="宋体" w:eastAsia="宋体"/>
          <w:sz w:val="24"/>
        </w:rPr>
        <w:t>- 支持多表关联（通过建立表间关系实现跨表分析）</w:t>
      </w:r>
    </w:p>
    <w:p>
      <w:r>
        <w:rPr>
          <w:rFonts w:ascii="宋体" w:hAnsi="宋体" w:eastAsia="宋体"/>
          <w:sz w:val="24"/>
        </w:rPr>
        <w:t>- 使用DAX（Data Analysis Expressions）语言进行复杂计算</w:t>
      </w:r>
    </w:p>
    <w:p>
      <w:r>
        <w:rPr>
          <w:rFonts w:ascii="宋体" w:hAnsi="宋体" w:eastAsia="宋体"/>
          <w:sz w:val="24"/>
        </w:rPr>
        <w:t>- 支持时间智能计算（如同比、环比、滚动平均）</w:t>
      </w:r>
    </w:p>
    <w:p>
      <w:r>
        <w:rPr>
          <w:rFonts w:ascii="宋体" w:hAnsi="宋体" w:eastAsia="宋体"/>
          <w:sz w:val="24"/>
        </w:rPr>
      </w:r>
      <w:r>
        <w:rPr>
          <w:rFonts w:ascii="宋体" w:hAnsi="宋体" w:eastAsia="宋体"/>
          <w:b/>
          <w:sz w:val="24"/>
        </w:rPr>
        <w:t>DAX常用函数</w:t>
      </w:r>
      <w:r>
        <w:rPr>
          <w:rFonts w:ascii="宋体" w:hAnsi="宋体" w:eastAsia="宋体"/>
          <w:sz w:val="24"/>
        </w:rPr>
        <w:t>：</w:t>
      </w:r>
    </w:p>
    <w:p>
      <w:pPr>
        <w:spacing w:after="0" w:line="240" w:lineRule="auto"/>
      </w:pPr>
      <w:r>
        <w:rPr>
          <w:rFonts w:ascii="Consolas" w:hAnsi="Consolas"/>
          <w:color w:val="333333"/>
          <w:sz w:val="18"/>
        </w:rPr>
        <w:t>' 计算同比增长率</w:t>
      </w:r>
    </w:p>
    <w:p>
      <w:pPr>
        <w:spacing w:after="0" w:line="240" w:lineRule="auto"/>
      </w:pPr>
      <w:r>
        <w:rPr>
          <w:rFonts w:ascii="Consolas" w:hAnsi="Consolas"/>
          <w:color w:val="333333"/>
          <w:sz w:val="18"/>
        </w:rPr>
        <w:t xml:space="preserve">YoY Growth = </w:t>
      </w:r>
    </w:p>
    <w:p>
      <w:pPr>
        <w:spacing w:after="0" w:line="240" w:lineRule="auto"/>
      </w:pPr>
      <w:r>
        <w:rPr>
          <w:rFonts w:ascii="Consolas" w:hAnsi="Consolas"/>
          <w:color w:val="333333"/>
          <w:sz w:val="18"/>
        </w:rPr>
        <w:t>VAR CurrentYear = SUM(Sales[Revenue])</w:t>
      </w:r>
    </w:p>
    <w:p>
      <w:pPr>
        <w:spacing w:after="0" w:line="240" w:lineRule="auto"/>
      </w:pPr>
      <w:r>
        <w:rPr>
          <w:rFonts w:ascii="Consolas" w:hAnsi="Consolas"/>
          <w:color w:val="333333"/>
          <w:sz w:val="18"/>
        </w:rPr>
        <w:t>VAR PreviousYear = CALCULATE(SUM(Sales[Revenue]), SAMEPERIODLASTYEAR(Calendar[Date]))</w:t>
      </w:r>
    </w:p>
    <w:p>
      <w:pPr>
        <w:spacing w:after="0" w:line="240" w:lineRule="auto"/>
      </w:pPr>
      <w:r>
        <w:rPr>
          <w:rFonts w:ascii="Consolas" w:hAnsi="Consolas"/>
          <w:color w:val="333333"/>
          <w:sz w:val="18"/>
        </w:rPr>
        <w:t>RETURN DIVIDE(CurrentYear - PreviousYear, PreviousYear)</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计算滚动12个月平均</w:t>
      </w:r>
    </w:p>
    <w:p>
      <w:pPr>
        <w:spacing w:after="0" w:line="240" w:lineRule="auto"/>
      </w:pPr>
      <w:r>
        <w:rPr>
          <w:rFonts w:ascii="Consolas" w:hAnsi="Consolas"/>
          <w:color w:val="333333"/>
          <w:sz w:val="18"/>
        </w:rPr>
        <w:t xml:space="preserve">RollingAvg = </w:t>
      </w:r>
    </w:p>
    <w:p>
      <w:pPr>
        <w:spacing w:after="0" w:line="240" w:lineRule="auto"/>
      </w:pPr>
      <w:r>
        <w:rPr>
          <w:rFonts w:ascii="Consolas" w:hAnsi="Consolas"/>
          <w:color w:val="333333"/>
          <w:sz w:val="18"/>
        </w:rPr>
        <w:t>CALCULATE(</w:t>
      </w:r>
    </w:p>
    <w:p>
      <w:pPr>
        <w:spacing w:after="0" w:line="240" w:lineRule="auto"/>
      </w:pPr>
      <w:r>
        <w:rPr>
          <w:rFonts w:ascii="Consolas" w:hAnsi="Consolas"/>
          <w:color w:val="333333"/>
          <w:sz w:val="18"/>
        </w:rPr>
        <w:t xml:space="preserve">    AVERAGE(Sales[Revenue]),</w:t>
      </w:r>
    </w:p>
    <w:p>
      <w:pPr>
        <w:spacing w:after="0" w:line="240" w:lineRule="auto"/>
      </w:pPr>
      <w:r>
        <w:rPr>
          <w:rFonts w:ascii="Consolas" w:hAnsi="Consolas"/>
          <w:color w:val="333333"/>
          <w:sz w:val="18"/>
        </w:rPr>
        <w:t xml:space="preserve">    DATESINPERIOD(Calendar[Date], MAX(Calendar[Date]), -12, MONTH)</w:t>
      </w:r>
    </w:p>
    <w:p>
      <w:pPr>
        <w:spacing w:after="0" w:line="240" w:lineRule="auto"/>
      </w:pPr>
      <w:r>
        <w:rPr>
          <w:rFonts w:ascii="Consolas" w:hAnsi="Consolas"/>
          <w:color w:val="333333"/>
          <w:sz w:val="18"/>
        </w:rPr>
        <w:t>)</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计算客单价</w:t>
      </w:r>
    </w:p>
    <w:p>
      <w:pPr>
        <w:spacing w:after="0" w:line="240" w:lineRule="auto"/>
      </w:pPr>
      <w:r>
        <w:rPr>
          <w:rFonts w:ascii="Consolas" w:hAnsi="Consolas"/>
          <w:color w:val="333333"/>
          <w:sz w:val="18"/>
        </w:rPr>
        <w:t>AvgSpending = DIVIDE(SUM(Sales[Revenue]), SUM(Sales[VisitorCount]))</w:t>
      </w:r>
    </w:p>
    <w:p>
      <w:pPr>
        <w:pStyle w:val="Heading3"/>
      </w:pPr>
      <w:r>
        <w:t>4.6.14 旅游数据分析的统计陷阱</w:t>
      </w:r>
    </w:p>
    <w:p>
      <w:r>
        <w:rPr>
          <w:rFonts w:ascii="宋体" w:hAnsi="宋体" w:eastAsia="宋体"/>
          <w:sz w:val="24"/>
        </w:rPr>
        <w:t>在使用Excel进行旅游数据分析时，需要注意以下常见的统计陷阱：</w:t>
      </w:r>
    </w:p>
    <w:p>
      <w:r>
        <w:rPr>
          <w:rFonts w:ascii="宋体" w:hAnsi="宋体" w:eastAsia="宋体"/>
          <w:sz w:val="24"/>
        </w:rPr>
      </w:r>
      <w:r>
        <w:rPr>
          <w:rFonts w:ascii="宋体" w:hAnsi="宋体" w:eastAsia="宋体"/>
          <w:b/>
          <w:sz w:val="24"/>
        </w:rPr>
        <w:t>辛普森悖论（Simpson's Paradox）</w:t>
      </w:r>
      <w:r>
        <w:rPr>
          <w:rFonts w:ascii="宋体" w:hAnsi="宋体" w:eastAsia="宋体"/>
          <w:sz w:val="24"/>
        </w:rPr>
        <w:t>：总体趋势与分组趋势相反的现象。例如，某景区总体满意度上升，但按客源地分组后发现所有客源地的满意度都在下降——这可能是因为满意度较高的客源地游客占比增加导致的。在Excel中，通过数据透视表进行分组分析可以有效识别辛普森悖论。</w:t>
      </w:r>
    </w:p>
    <w:p>
      <w:r>
        <w:rPr>
          <w:rFonts w:ascii="宋体" w:hAnsi="宋体" w:eastAsia="宋体"/>
          <w:sz w:val="24"/>
        </w:rPr>
      </w:r>
      <w:r>
        <w:rPr>
          <w:rFonts w:ascii="宋体" w:hAnsi="宋体" w:eastAsia="宋体"/>
          <w:b/>
          <w:sz w:val="24"/>
        </w:rPr>
        <w:t>幸存者偏差（Survivorship Bias）</w:t>
      </w:r>
      <w:r>
        <w:rPr>
          <w:rFonts w:ascii="宋体" w:hAnsi="宋体" w:eastAsia="宋体"/>
          <w:sz w:val="24"/>
        </w:rPr>
        <w:t>：只分析了"幸存"的数据而忽略了"消失"的数据。例如，只分析了到访游客的消费行为，忽略了考虑过但最终未到访的潜在游客——后者可能因为价格过高或评价不好而放弃。在Excel中难以直接解决这类问题，需要在数据采集阶段确保覆盖全面。</w:t>
      </w:r>
    </w:p>
    <w:p>
      <w:r>
        <w:rPr>
          <w:rFonts w:ascii="宋体" w:hAnsi="宋体" w:eastAsia="宋体"/>
          <w:sz w:val="24"/>
        </w:rPr>
      </w:r>
      <w:r>
        <w:rPr>
          <w:rFonts w:ascii="宋体" w:hAnsi="宋体" w:eastAsia="宋体"/>
          <w:b/>
          <w:sz w:val="24"/>
        </w:rPr>
        <w:t>伪相关（Spurious Correlation）</w:t>
      </w:r>
      <w:r>
        <w:rPr>
          <w:rFonts w:ascii="宋体" w:hAnsi="宋体" w:eastAsia="宋体"/>
          <w:sz w:val="24"/>
        </w:rPr>
        <w:t>：两个变量在统计上相关但无实际因果关系。例如，某景区的冰淇淋销量与溺水事故数正相关——但这并非因为吃冰淇淋导致溺水，而是因为两者都受到"夏季高温"这一混淆变量的影响。在Excel中使用CORREL函数计算相关系数时，需要结合业务知识判断相关性是否合理。</w:t>
      </w:r>
    </w:p>
    <w:p>
      <w:r>
        <w:rPr>
          <w:rFonts w:ascii="宋体" w:hAnsi="宋体" w:eastAsia="宋体"/>
          <w:sz w:val="24"/>
        </w:rPr>
      </w:r>
      <w:r>
        <w:rPr>
          <w:rFonts w:ascii="宋体" w:hAnsi="宋体" w:eastAsia="宋体"/>
          <w:b/>
          <w:sz w:val="24"/>
        </w:rPr>
        <w:t>数据窥探偏差（Data Snooping Bias）</w:t>
      </w:r>
      <w:r>
        <w:rPr>
          <w:rFonts w:ascii="宋体" w:hAnsi="宋体" w:eastAsia="宋体"/>
          <w:sz w:val="24"/>
        </w:rPr>
        <w:t>：在同一数据集上反复尝试不同分析方式直到发现"显著"结果。这种做法会夸大统计显著性。在Excel中进行假设检验时，应在分析前明确假设，而非事后选择有利的分析结果。</w:t>
      </w:r>
    </w:p>
    <w:p>
      <w:pPr>
        <w:pStyle w:val="Heading3"/>
      </w:pPr>
      <w:r>
        <w:t>4.6.15 小结：Excel在D.A.T.A.框架中的定位</w:t>
      </w:r>
    </w:p>
    <w:p>
      <w:r>
        <w:rPr>
          <w:rFonts w:ascii="宋体" w:hAnsi="宋体" w:eastAsia="宋体"/>
          <w:sz w:val="24"/>
        </w:rPr>
        <w:t>在D.A.T.A.框架中，Excel主要服务于A环节（Analytics &amp; Mining）的基础分析层次。它适合处理中小规模的旅游数据（百万行以内），提供从描述性统计到诊断性分析的全套工具。当数据规模或分析复杂度超出Excel能力时，需要迁移到Python（第5章）或BI工具（第9章）。</w:t>
      </w:r>
    </w:p>
    <w:p>
      <w:r>
        <w:rPr>
          <w:rFonts w:ascii="宋体" w:hAnsi="宋体" w:eastAsia="宋体"/>
          <w:sz w:val="24"/>
        </w:rPr>
        <w:t>Excel的核心价值在于其普及性和易用性——它是旅游从业者最容易获得和使用的分析工具。掌握Excel的高级功能（数据透视表、Power Query、高级函数、条件格式），可以显著提升日常数据分析的效率和准确性，为更深层次的数据挖掘奠定基础。</w:t>
      </w:r>
    </w:p>
    <w:p>
      <w:pPr>
        <w:pStyle w:val="Heading3"/>
      </w:pPr>
      <w:r>
        <w:t>4.6.16 Excel VBA在旅游数据分析中的自动化应用</w:t>
      </w:r>
    </w:p>
    <w:p>
      <w:r>
        <w:rPr>
          <w:rFonts w:ascii="宋体" w:hAnsi="宋体" w:eastAsia="宋体"/>
          <w:sz w:val="24"/>
        </w:rPr>
        <w:t>虽然Power Query提供了强大的数据转换能力，但某些自动化需求仍需要借助VBA（Visual Basic for Applications）来实现。VBA是Excel内置的编程语言，可以编写宏（Macro）来自动执行重复性操作。</w:t>
      </w:r>
    </w:p>
    <w:p>
      <w:r>
        <w:rPr>
          <w:rFonts w:ascii="宋体" w:hAnsi="宋体" w:eastAsia="宋体"/>
          <w:sz w:val="24"/>
        </w:rPr>
      </w:r>
      <w:r>
        <w:rPr>
          <w:rFonts w:ascii="宋体" w:hAnsi="宋体" w:eastAsia="宋体"/>
          <w:b/>
          <w:sz w:val="24"/>
        </w:rPr>
        <w:t>典型应用场景</w:t>
      </w:r>
      <w:r>
        <w:rPr>
          <w:rFonts w:ascii="宋体" w:hAnsi="宋体" w:eastAsia="宋体"/>
          <w:sz w:val="24"/>
        </w:rPr>
        <w:t>：</w:t>
      </w:r>
    </w:p>
    <w:p>
      <w:r>
        <w:rPr>
          <w:rFonts w:ascii="宋体" w:hAnsi="宋体" w:eastAsia="宋体"/>
          <w:sz w:val="24"/>
        </w:rPr>
        <w:t xml:space="preserve">- </w:t>
      </w:r>
      <w:r>
        <w:rPr>
          <w:rFonts w:ascii="宋体" w:hAnsi="宋体" w:eastAsia="宋体"/>
          <w:b/>
          <w:sz w:val="24"/>
        </w:rPr>
        <w:t>批量生成报表</w:t>
      </w:r>
      <w:r>
        <w:rPr>
          <w:rFonts w:ascii="宋体" w:hAnsi="宋体" w:eastAsia="宋体"/>
          <w:sz w:val="24"/>
        </w:rPr>
        <w:t>：编写VBA宏自动从数据源获取数据、填充报表模板、生成图表并导出PDF</w:t>
      </w:r>
    </w:p>
    <w:p>
      <w:r>
        <w:rPr>
          <w:rFonts w:ascii="宋体" w:hAnsi="宋体" w:eastAsia="宋体"/>
          <w:sz w:val="24"/>
        </w:rPr>
        <w:t xml:space="preserve">- </w:t>
      </w:r>
      <w:r>
        <w:rPr>
          <w:rFonts w:ascii="宋体" w:hAnsi="宋体" w:eastAsia="宋体"/>
          <w:b/>
          <w:sz w:val="24"/>
        </w:rPr>
        <w:t>自动发送邮件</w:t>
      </w:r>
      <w:r>
        <w:rPr>
          <w:rFonts w:ascii="宋体" w:hAnsi="宋体" w:eastAsia="宋体"/>
          <w:sz w:val="24"/>
        </w:rPr>
        <w:t>：结合Outlook对象模型，自动将分析报告通过邮件发送给指定收件人</w:t>
      </w:r>
    </w:p>
    <w:p>
      <w:r>
        <w:rPr>
          <w:rFonts w:ascii="宋体" w:hAnsi="宋体" w:eastAsia="宋体"/>
          <w:sz w:val="24"/>
        </w:rPr>
        <w:t xml:space="preserve">- </w:t>
      </w:r>
      <w:r>
        <w:rPr>
          <w:rFonts w:ascii="宋体" w:hAnsi="宋体" w:eastAsia="宋体"/>
          <w:b/>
          <w:sz w:val="24"/>
        </w:rPr>
        <w:t>自定义函数</w:t>
      </w:r>
      <w:r>
        <w:rPr>
          <w:rFonts w:ascii="宋体" w:hAnsi="宋体" w:eastAsia="宋体"/>
          <w:sz w:val="24"/>
        </w:rPr>
        <w:t>：创建Excel内置函数不支持的旅游领域专用计算函数（如旅游舒适度指数计算、季节性调整系数等）</w:t>
      </w:r>
    </w:p>
    <w:p>
      <w:r>
        <w:rPr>
          <w:rFonts w:ascii="宋体" w:hAnsi="宋体" w:eastAsia="宋体"/>
          <w:sz w:val="24"/>
        </w:rPr>
        <w:t xml:space="preserve">- </w:t>
      </w:r>
      <w:r>
        <w:rPr>
          <w:rFonts w:ascii="宋体" w:hAnsi="宋体" w:eastAsia="宋体"/>
          <w:b/>
          <w:sz w:val="24"/>
        </w:rPr>
        <w:t>用户界面</w:t>
      </w:r>
      <w:r>
        <w:rPr>
          <w:rFonts w:ascii="宋体" w:hAnsi="宋体" w:eastAsia="宋体"/>
          <w:sz w:val="24"/>
        </w:rPr>
        <w:t>：创建自定义用户窗体（UserForm），为非技术用户提供友好的数据输入和分析界面</w:t>
      </w:r>
    </w:p>
    <w:p>
      <w:r>
        <w:rPr>
          <w:rFonts w:ascii="宋体" w:hAnsi="宋体" w:eastAsia="宋体"/>
          <w:sz w:val="24"/>
        </w:rPr>
      </w:r>
      <w:r>
        <w:rPr>
          <w:rFonts w:ascii="宋体" w:hAnsi="宋体" w:eastAsia="宋体"/>
          <w:b/>
          <w:sz w:val="24"/>
        </w:rPr>
        <w:t>VBA示例：自动生成月度运营摘要</w:t>
      </w:r>
      <w:r>
        <w:rPr>
          <w:rFonts w:ascii="宋体" w:hAnsi="宋体" w:eastAsia="宋体"/>
          <w:sz w:val="24"/>
        </w:rPr>
      </w:r>
    </w:p>
    <w:p>
      <w:pPr>
        <w:spacing w:after="0" w:line="240" w:lineRule="auto"/>
      </w:pPr>
      <w:r>
        <w:rPr>
          <w:rFonts w:ascii="Consolas" w:hAnsi="Consolas"/>
          <w:color w:val="333333"/>
          <w:sz w:val="18"/>
        </w:rPr>
        <w:t>Sub GenerateMonthlyReport()</w:t>
      </w:r>
    </w:p>
    <w:p>
      <w:pPr>
        <w:spacing w:after="0" w:line="240" w:lineRule="auto"/>
      </w:pPr>
      <w:r>
        <w:rPr>
          <w:rFonts w:ascii="Consolas" w:hAnsi="Consolas"/>
          <w:color w:val="333333"/>
          <w:sz w:val="18"/>
        </w:rPr>
        <w:t xml:space="preserve">    Dim ws As Worksheet</w:t>
      </w:r>
    </w:p>
    <w:p>
      <w:pPr>
        <w:spacing w:after="0" w:line="240" w:lineRule="auto"/>
      </w:pPr>
      <w:r>
        <w:rPr>
          <w:rFonts w:ascii="Consolas" w:hAnsi="Consolas"/>
          <w:color w:val="333333"/>
          <w:sz w:val="18"/>
        </w:rPr>
        <w:t xml:space="preserve">    Dim lastRow As Long</w:t>
      </w:r>
    </w:p>
    <w:p>
      <w:pPr>
        <w:spacing w:after="0" w:line="240" w:lineRule="auto"/>
      </w:pPr>
      <w:r>
        <w:rPr>
          <w:rFonts w:ascii="Consolas" w:hAnsi="Consolas"/>
          <w:color w:val="333333"/>
          <w:sz w:val="18"/>
        </w:rPr>
        <w:t xml:space="preserve">    Dim monthStr As String</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获取当前月份</w:t>
      </w:r>
    </w:p>
    <w:p>
      <w:pPr>
        <w:spacing w:after="0" w:line="240" w:lineRule="auto"/>
      </w:pPr>
      <w:r>
        <w:rPr>
          <w:rFonts w:ascii="Consolas" w:hAnsi="Consolas"/>
          <w:color w:val="333333"/>
          <w:sz w:val="18"/>
        </w:rPr>
        <w:t xml:space="preserve">    monthStr = Format(Date, "yyyy年mm月")</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创建新工作表</w:t>
      </w:r>
    </w:p>
    <w:p>
      <w:pPr>
        <w:spacing w:after="0" w:line="240" w:lineRule="auto"/>
      </w:pPr>
      <w:r>
        <w:rPr>
          <w:rFonts w:ascii="Consolas" w:hAnsi="Consolas"/>
          <w:color w:val="333333"/>
          <w:sz w:val="18"/>
        </w:rPr>
        <w:t xml:space="preserve">    Set ws = ThisWorkbook.Sheets.Add</w:t>
      </w:r>
    </w:p>
    <w:p>
      <w:pPr>
        <w:spacing w:after="0" w:line="240" w:lineRule="auto"/>
      </w:pPr>
      <w:r>
        <w:rPr>
          <w:rFonts w:ascii="Consolas" w:hAnsi="Consolas"/>
          <w:color w:val="333333"/>
          <w:sz w:val="18"/>
        </w:rPr>
        <w:t xml:space="preserve">    ws.Name = monthStr &amp; "运营摘要"</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查找数据表的最后一行</w:t>
      </w:r>
    </w:p>
    <w:p>
      <w:pPr>
        <w:spacing w:after="0" w:line="240" w:lineRule="auto"/>
      </w:pPr>
      <w:r>
        <w:rPr>
          <w:rFonts w:ascii="Consolas" w:hAnsi="Consolas"/>
          <w:color w:val="333333"/>
          <w:sz w:val="18"/>
        </w:rPr>
        <w:t xml:space="preserve">    lastRow = Sheets("数据").Cells(Rows.Count, "A").End(xlUp).Row</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填充摘要信息</w:t>
      </w:r>
    </w:p>
    <w:p>
      <w:pPr>
        <w:spacing w:after="0" w:line="240" w:lineRule="auto"/>
      </w:pPr>
      <w:r>
        <w:rPr>
          <w:rFonts w:ascii="Consolas" w:hAnsi="Consolas"/>
          <w:color w:val="333333"/>
          <w:sz w:val="18"/>
        </w:rPr>
        <w:t xml:space="preserve">    ws.Range("A1") = monthStr &amp; "旅游运营摘要"</w:t>
      </w:r>
    </w:p>
    <w:p>
      <w:pPr>
        <w:spacing w:after="0" w:line="240" w:lineRule="auto"/>
      </w:pPr>
      <w:r>
        <w:rPr>
          <w:rFonts w:ascii="Consolas" w:hAnsi="Consolas"/>
          <w:color w:val="333333"/>
          <w:sz w:val="18"/>
        </w:rPr>
        <w:t xml:space="preserve">    ws.Range("A1").Font.Size = 16</w:t>
      </w:r>
    </w:p>
    <w:p>
      <w:pPr>
        <w:spacing w:after="0" w:line="240" w:lineRule="auto"/>
      </w:pPr>
      <w:r>
        <w:rPr>
          <w:rFonts w:ascii="Consolas" w:hAnsi="Consolas"/>
          <w:color w:val="333333"/>
          <w:sz w:val="18"/>
        </w:rPr>
        <w:t xml:space="preserve">    ws.Range("A1").Font.Bold = True</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ws.Range("A3") = "总客流："</w:t>
      </w:r>
    </w:p>
    <w:p>
      <w:pPr>
        <w:spacing w:after="0" w:line="240" w:lineRule="auto"/>
      </w:pPr>
      <w:r>
        <w:rPr>
          <w:rFonts w:ascii="Consolas" w:hAnsi="Consolas"/>
          <w:color w:val="333333"/>
          <w:sz w:val="18"/>
        </w:rPr>
        <w:t xml:space="preserve">    ws.Range("B3") = WorksheetFunction.Sum(Sheets("数据").Range("D2:D" &amp; lastRow))</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ws.Range("A4") = "日均客流："</w:t>
      </w:r>
    </w:p>
    <w:p>
      <w:pPr>
        <w:spacing w:after="0" w:line="240" w:lineRule="auto"/>
      </w:pPr>
      <w:r>
        <w:rPr>
          <w:rFonts w:ascii="Consolas" w:hAnsi="Consolas"/>
          <w:color w:val="333333"/>
          <w:sz w:val="18"/>
        </w:rPr>
        <w:t xml:space="preserve">    ws.Range("B4") = WorksheetFunction.Average(Sheets("数据").Range("D2:D" &amp; lastRow))</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ws.Range("A5") = "总收入："</w:t>
      </w:r>
    </w:p>
    <w:p>
      <w:pPr>
        <w:spacing w:after="0" w:line="240" w:lineRule="auto"/>
      </w:pPr>
      <w:r>
        <w:rPr>
          <w:rFonts w:ascii="Consolas" w:hAnsi="Consolas"/>
          <w:color w:val="333333"/>
          <w:sz w:val="18"/>
        </w:rPr>
        <w:t xml:space="preserve">    ws.Range("B5") = WorksheetFunction.Sum(Sheets("数据").Range("E2:E" &amp; lastRow))</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ws.Range("A6") = "客单价："</w:t>
      </w:r>
    </w:p>
    <w:p>
      <w:pPr>
        <w:spacing w:after="0" w:line="240" w:lineRule="auto"/>
      </w:pPr>
      <w:r>
        <w:rPr>
          <w:rFonts w:ascii="Consolas" w:hAnsi="Consolas"/>
          <w:color w:val="333333"/>
          <w:sz w:val="18"/>
        </w:rPr>
        <w:t xml:space="preserve">    ws.Range("B6") = ws.Range("B5") / ws.Range("B3")</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MsgBox "月度运营摘要已生成！", vbInformation</w:t>
      </w:r>
    </w:p>
    <w:p>
      <w:pPr>
        <w:spacing w:after="0" w:line="240" w:lineRule="auto"/>
      </w:pPr>
      <w:r>
        <w:rPr>
          <w:rFonts w:ascii="Consolas" w:hAnsi="Consolas"/>
          <w:color w:val="333333"/>
          <w:sz w:val="18"/>
        </w:rPr>
        <w:t>End Sub</w:t>
      </w:r>
    </w:p>
    <w:p>
      <w:r>
        <w:rPr>
          <w:rFonts w:ascii="宋体" w:hAnsi="宋体" w:eastAsia="宋体"/>
          <w:sz w:val="24"/>
        </w:rPr>
        <w:t>需要注意的是，VBA虽然功能强大，但在大数据处理性能方面不如Python。当数据量超过10万行或需要复杂算法时，建议迁移到Python环境。VBA更适合作为Excel内部的自动化增强工具，而非全量数据分析的解决方案。</w:t>
      </w:r>
    </w:p>
    <w:p>
      <w:r>
        <w:rPr>
          <w:rFonts w:ascii="宋体" w:hAnsi="宋体" w:eastAsia="宋体"/>
          <w:sz w:val="24"/>
        </w:rPr>
        <w:t>至此，本章完成了对Excel在旅游统计分析中应用的系统介绍。从基础的描述性统计到高级的Power Query数据转换，从数据透视表的多维分析到DAX表达式的复杂计算，Excel提供了一套完整的轻量级数据分析工具链。在下一章中，我们将进入更强大的分析领域——Python数据挖掘算法，探索机器学习在旅游大数据中的应用。</w:t>
      </w:r>
    </w:p>
    <w:p>
      <w:pPr>
        <w:pStyle w:val="Heading2"/>
      </w:pPr>
      <w:r>
        <w:t>4.9 Excel与Power Platform的协同</w:t>
      </w:r>
    </w:p>
    <w:p>
      <w:pPr>
        <w:pStyle w:val="Heading3"/>
      </w:pPr>
      <w:r>
        <w:t>4.9.1 Power Query数据流复用</w:t>
      </w:r>
    </w:p>
    <w:p>
      <w:r>
        <w:rPr>
          <w:rFonts w:ascii="宋体" w:hAnsi="宋体" w:eastAsia="宋体"/>
          <w:sz w:val="24"/>
        </w:rPr>
        <w:t>现代Excel已不再是一个孤立的数据处理工具，而是Microsoft Power Platform生态系统的重要组成部分。Power Query作为连接Excel与Power Platform的桥梁，其数据清洗流程可以在Excel、Power BI和Power Automate之间复用，实现"一次开发、多处使用"的效率提升[16]。</w:t>
      </w:r>
    </w:p>
    <w:p>
      <w:r>
        <w:rPr>
          <w:rFonts w:ascii="宋体" w:hAnsi="宋体" w:eastAsia="宋体"/>
          <w:sz w:val="24"/>
        </w:rPr>
        <w:t>在旅游数据分析中，典型的Power Query复用场景包括：在Excel中开发景区客流数据的清洗流程（包含日期解析、缺失值填充、异常值标记等步骤），将该流程发布到Power BI作为数据模型的预处理层，同时通过Power Automate设置定时刷新，将清洗后的数据自动推送给管理者的Excel报表。这种端到端的数据流自动化显著减少了人工数据处理工作量。</w:t>
      </w:r>
    </w:p>
    <w:p>
      <w:pPr>
        <w:pStyle w:val="Heading3"/>
      </w:pPr>
      <w:r>
        <w:t>4.9.2 Excel中的机器学习集成</w:t>
      </w:r>
    </w:p>
    <w:p>
      <w:r>
        <w:rPr>
          <w:rFonts w:ascii="宋体" w:hAnsi="宋体" w:eastAsia="宋体"/>
          <w:sz w:val="24"/>
        </w:rPr>
        <w:t>通过Azure Machine Learning Excel加载项，用户可以在Excel中直接调用云端机器学习模型进行预测分析。在旅游场景中，可以将训练好的客流预测模型部署为Web服务，在Excel中通过自定义函数（如`=AzureML.Predict(客流数据区域)`)调用模型获取预测结果。这种方式使非技术背景的旅游管理者也能利用机器学习的预测能力，而无需学习Python或R[17]。</w:t>
      </w:r>
    </w:p>
    <w:p>
      <w:r>
        <w:rPr>
          <w:rFonts w:ascii="宋体" w:hAnsi="宋体" w:eastAsia="宋体"/>
          <w:sz w:val="24"/>
        </w:rPr>
        <w:t>此外，Excel的动态数组函数（Dynamic Arrays）——如`FILTER`、`SORT`、`UNIQUE`、`SEQUENCE`——为旅游数据分析提供了更灵活的数据操作能力。例如，`FILTER`函数可以根据条件动态筛选景区数据，`SORT`函数可以对多列进行多级排序，`UNIQUE`函数可以快速提取不重复的客源地列表。这些函数的溢出特性使公式驱动的动态报表成为可能，减少了VBA宏的使用需求[18]。</w:t>
      </w:r>
    </w:p>
    <w:p>
      <w:pPr>
        <w:pStyle w:val="Heading3"/>
      </w:pPr>
      <w:r>
        <w:t>4.9.3 Excel数据可视化进阶</w:t>
      </w:r>
    </w:p>
    <w:p>
      <w:r>
        <w:rPr>
          <w:rFonts w:ascii="宋体" w:hAnsi="宋体" w:eastAsia="宋体"/>
          <w:sz w:val="24"/>
        </w:rPr>
        <w:t>Excel 365版本的图表功能已大幅增强，新增了地图图表、树形图、旭日图、瀑布图和漏斗图等图表类型。在旅游数据可视化中，地图图表可以直接将省市级客源数据映射为中国地图，无需安装第三方插件。瀑布图适合展示旅游收入的构成分解（如门票收入→住宿收入→餐饮收入→总收入的累加过程）。漏斗图可以展示"搜索→浏览→预订→到访"的转化漏斗[19]。</w:t>
      </w:r>
    </w:p>
    <w:p>
      <w:r>
        <w:rPr>
          <w:rFonts w:ascii="宋体" w:hAnsi="宋体" w:eastAsia="宋体"/>
          <w:sz w:val="24"/>
        </w:rPr>
        <w:t>条件格式的高级应用也能显著提升Excel报表的信息密度。通过基于公式的条件格式，可以实现：数据条（Data Bar）以条形长度编码客流量大小，色阶（Color Scale）以颜色深浅编码满意度得分，图标集（Icon Set）以箭头方向编码同比增长方向。这些视觉编码使管理者在扫视报表时快速识别关键模式和异常值。</w:t>
      </w:r>
    </w:p>
    <w:p>
      <w:pPr>
        <w:pStyle w:val="Heading2"/>
      </w:pPr>
      <w:r>
        <w:t>4.10 Excel VBA自动化在旅游数据中的应用</w:t>
      </w:r>
    </w:p>
    <w:p>
      <w:pPr>
        <w:pStyle w:val="Heading3"/>
      </w:pPr>
      <w:r>
        <w:t>4.10.1 VBA基础与旅游场景应用</w:t>
      </w:r>
    </w:p>
    <w:p>
      <w:r>
        <w:rPr>
          <w:rFonts w:ascii="宋体" w:hAnsi="宋体" w:eastAsia="宋体"/>
          <w:sz w:val="24"/>
        </w:rPr>
        <w:t>虽然Power Query和动态数组函数已能完成大部分数据处理任务，但某些复杂的自动化场景仍需要VBA（Visual Basic for Applications）。在旅游数据分析中，VBA的典型应用包括：自动生成月度旅游统计报告（从多个工作簿中汇总数据、格式化报表、生成图表并通过邮件发送），批量处理多景区的数据文件（统一格式、合并、计算衍生指标），以及构建自定义用户窗体（UserForm）供非技术用户输入参数后自动生成分析报告[20]。</w:t>
      </w:r>
    </w:p>
    <w:p>
      <w:pPr>
        <w:pStyle w:val="Heading3"/>
      </w:pPr>
      <w:r>
        <w:t>4.10.2 Excel与外部数据源的自动化集成</w:t>
      </w:r>
    </w:p>
    <w:p>
      <w:r>
        <w:rPr>
          <w:rFonts w:ascii="宋体" w:hAnsi="宋体" w:eastAsia="宋体"/>
          <w:sz w:val="24"/>
        </w:rPr>
        <w:t>VBA可以通过ADO（ActiveX Data Objects）连接外部数据库，实现Excel与旅游业务系统的数据集成。例如，从景区票务系统的SQL Server数据库中提取当日售票数据，自动填充到Excel报表中，计算实时KPI并更新仪表盘。这种自动化集成避免了人工导出和导入的繁琐操作，将数据处理时间从数小时缩短至数分钟[21]。</w:t>
      </w:r>
    </w:p>
    <w:p>
      <w:pPr>
        <w:pStyle w:val="Heading2"/>
      </w:pPr>
      <w:r>
        <w:t>4.11 Excel在旅游统计中的应用规范</w:t>
      </w:r>
    </w:p>
    <w:p>
      <w:pPr>
        <w:pStyle w:val="Heading3"/>
      </w:pPr>
      <w:r>
        <w:t>4.11.1 统计报表的标准化设计</w:t>
      </w:r>
    </w:p>
    <w:p>
      <w:r>
        <w:rPr>
          <w:rFonts w:ascii="宋体" w:hAnsi="宋体" w:eastAsia="宋体"/>
          <w:sz w:val="24"/>
        </w:rPr>
        <w:t>旅游统计报表的标准化设计是确保数据质量和分析可靠性的基础。标准化内容包括：统一的表头命名规范（使用"指标名称_单位_时间维度"格式）、一致的数据类型定义（日期使用YYYY-MM-DD格式、金额使用数值型保留两位小数）、标准化的数据填报模板（含数据校验规则和说明注释）。通过标准化设计，可以减少数据处理中的人工干预，提高报表的可复用性和可审计性[22]。</w:t>
      </w:r>
    </w:p>
    <w:p>
      <w:pPr>
        <w:pStyle w:val="Heading3"/>
      </w:pPr>
      <w:r>
        <w:t>4.11.2 旅游统计中的数据可视化</w:t>
      </w:r>
    </w:p>
    <w:p>
      <w:r>
        <w:rPr>
          <w:rFonts w:ascii="宋体" w:hAnsi="宋体" w:eastAsia="宋体"/>
          <w:sz w:val="24"/>
        </w:rPr>
        <w:t>Excel的图表功能虽然不如专业BI工具强大，但对于日常统计报告已足够使用。在旅游统计报告中，推荐使用组合图表（如柱状图+折线图的组合）同时展示客流量（柱状图）和增长率（折线图），使用堆积柱状图展示各客源地的贡献结构，使用折线图展示时间序列趋势。关键原则是"一图一主题"——每个图表只传达一个核心信息，避免在单个图表中塞入过多数据维度[23]。</w:t>
      </w:r>
    </w:p>
    <w:p>
      <w:pPr>
        <w:pStyle w:val="Heading2"/>
      </w:pPr>
      <w:r>
        <w:t>参考文献</w:t>
      </w:r>
    </w:p>
    <w:p>
      <w:r>
        <w:rPr>
          <w:rFonts w:ascii="宋体" w:hAnsi="宋体" w:eastAsia="宋体"/>
          <w:sz w:val="24"/>
        </w:rPr>
        <w:t>[1] Li D, Deng L, Cai Z. Statistical analysis of tourist flow in tourist spots based on big data platform and DA-HKRVM algorithms[J]. Personal and Ubiquitous Computing, 2019, 23(3-4): 421-433. DOI: 10.1007/s00779-019-01341-x.</w:t>
      </w:r>
    </w:p>
    <w:p>
      <w:r>
        <w:rPr>
          <w:rFonts w:ascii="宋体" w:hAnsi="宋体" w:eastAsia="宋体"/>
          <w:sz w:val="24"/>
        </w:rPr>
        <w:t>[2] 梁宗经, 旷芸. 基于搜索大数据的旅游需求自回归分布滞后模型预测研究[J]. 统计与决策, 2018.</w:t>
      </w:r>
    </w:p>
    <w:p>
      <w:r>
        <w:rPr>
          <w:rFonts w:ascii="宋体" w:hAnsi="宋体" w:eastAsia="宋体"/>
          <w:sz w:val="24"/>
        </w:rPr>
        <w:t>[3] Blagojević M, Papić M, Garabinović D. Business intelligence and open data: the possibilities for the derivation of valuable information in tourism domain[J]. Menadžment u hotelijerstvu i turizmu, 2020. DOI: 10.5937/menhottur2002113b.</w:t>
      </w:r>
    </w:p>
    <w:p>
      <w:r>
        <w:rPr>
          <w:rFonts w:ascii="宋体" w:hAnsi="宋体" w:eastAsia="宋体"/>
          <w:sz w:val="24"/>
        </w:rPr>
        <w:t>[4] Mariani M M, Baggio R, Fuchs M, et al. Business intelligence and big data in hospitality and tourism: a systematic literature review[J]. International Journal of Contemporary Hospitality Management, 2018, 30(12): 3514-3554. DOI: 10.1108/IJCHM-07-2017-0461.</w:t>
      </w:r>
    </w:p>
    <w:p>
      <w:r>
        <w:rPr>
          <w:rFonts w:ascii="宋体" w:hAnsi="宋体" w:eastAsia="宋体"/>
          <w:sz w:val="24"/>
        </w:rPr>
        <w:t>[5] Chen H, Chiang R H L, Storey V C. Business intelligence and analytics: from big data to big impact[J]. MIS Quarterly, 2012, 36(4): 1165-1188. DOI: 10.2307/41703503.</w:t>
      </w:r>
    </w:p>
    <w:p>
      <w:r>
        <w:rPr>
          <w:rFonts w:ascii="宋体" w:hAnsi="宋体" w:eastAsia="宋体"/>
          <w:sz w:val="24"/>
        </w:rPr>
        <w:t>[6] Le T, Van-Ho N, Ho T, et al. The method for a deeper understanding of user experience using customer rating analytics: a study in tourism sector[J]. STDJELM, 2022, 6(4). DOI: 10.32508/stdjelm.v6i4.1095.</w:t>
      </w:r>
    </w:p>
    <w:p>
      <w:r>
        <w:rPr>
          <w:rFonts w:ascii="宋体" w:hAnsi="宋体" w:eastAsia="宋体"/>
          <w:sz w:val="24"/>
        </w:rPr>
        <w:t>[7] Gonçalves C T, Gonçalves M J A, Campante M I. Developing integrated performance dashboards visualisations using Power BI as a platform[J]. Information, 2023, 14(6): 614. DOI: 10.3390/info14110614.</w:t>
      </w:r>
    </w:p>
    <w:p>
      <w:r>
        <w:rPr>
          <w:rFonts w:ascii="宋体" w:hAnsi="宋体" w:eastAsia="宋体"/>
          <w:sz w:val="24"/>
        </w:rPr>
        <w:t>[8] 黄庆庆, 陶世成. 基于敏捷BI工具的自助式营销数据可视化应用研究[J]. 2022.</w:t>
      </w:r>
    </w:p>
    <w:p>
      <w:r>
        <w:rPr>
          <w:rFonts w:ascii="宋体" w:hAnsi="宋体" w:eastAsia="宋体"/>
          <w:sz w:val="24"/>
        </w:rPr>
        <w:t>[9] Hindrayani K M, Riyantoko P A, Fahrudin T M. Penerapan dashboard system pendapatan asli daerah (PAD) sektor pariwisata pada Kabupaten Mojokerto menggunakan Tableau[J]. JCSTech, 2024, 4(1). DOI: 10.54840/jcstech.v4i1.189.</w:t>
      </w:r>
    </w:p>
    <w:p>
      <w:r>
        <w:rPr>
          <w:rFonts w:ascii="宋体" w:hAnsi="宋体" w:eastAsia="宋体"/>
          <w:sz w:val="24"/>
        </w:rPr>
        <w:t>[10] Alsahafi R, Alzahrani A, Mehmood R. Smarter sustainable tourism: data-driven multi-perspective parameter discovery for autonomous design and operations[J]. Sustainability, 2023, 15(5): 4166. DOI: 10.3390/su15054166.</w:t>
      </w:r>
    </w:p>
    <w:p>
      <w:r>
        <w:rPr>
          <w:rFonts w:ascii="宋体" w:hAnsi="宋体" w:eastAsia="宋体"/>
          <w:sz w:val="24"/>
        </w:rPr>
        <w:t>[11] 张娜, 佟连军. 基于SARIMA模型的黑龙江省冰雪旅游国际需求预测[J]. 2012.</w:t>
      </w:r>
    </w:p>
    <w:p>
      <w:r>
        <w:rPr>
          <w:rFonts w:ascii="宋体" w:hAnsi="宋体" w:eastAsia="宋体"/>
          <w:sz w:val="24"/>
        </w:rPr>
        <w:t>[12] 郭金玲, 樊东燕. 基于SVM的山西省旅游需求预测与分析[J]. 2011.</w:t>
      </w:r>
    </w:p>
    <w:p>
      <w:r>
        <w:rPr>
          <w:rFonts w:ascii="宋体" w:hAnsi="宋体" w:eastAsia="宋体"/>
          <w:sz w:val="24"/>
        </w:rPr>
        <w:t>[13] 柯蓉, 王海源, 余凯. 机器学习在旅游客流量预测中的应用研究——以丽江市为例[J]. 2023.</w:t>
      </w:r>
    </w:p>
    <w:p>
      <w:r>
        <w:rPr>
          <w:rFonts w:ascii="宋体" w:hAnsi="宋体" w:eastAsia="宋体"/>
          <w:sz w:val="24"/>
        </w:rPr>
        <w:t>[14] 张洪昌, 舒伯阳. 大数据时代旅游协同治理的行为逻辑与路径探索[J]. 旅游论坛, 2018.</w:t>
      </w:r>
    </w:p>
    <w:p>
      <w:r>
        <w:rPr>
          <w:rFonts w:ascii="宋体" w:hAnsi="宋体" w:eastAsia="宋体"/>
          <w:sz w:val="24"/>
        </w:rPr>
        <w:t>[15] Wang X. Python-based for big data analytics in tourism[C]. IEEE ITOEC, 2023. DOI: 10.1109/ITOEC57671.2023.10291922.</w:t>
      </w:r>
    </w:p>
    <w:p>
      <w:r>
        <w:rPr>
          <w:rFonts w:ascii="宋体" w:hAnsi="宋体" w:eastAsia="宋体"/>
          <w:sz w:val="24"/>
        </w:rPr>
        <w:t>[16] Alexander M, Kusleika D. Excel 2019 Power Programming with VBA[M]. Wiley, 2019.</w:t>
      </w:r>
    </w:p>
    <w:p>
      <w:r>
        <w:rPr>
          <w:rFonts w:ascii="宋体" w:hAnsi="宋体" w:eastAsia="宋体"/>
          <w:sz w:val="24"/>
        </w:rPr>
        <w:t>[17] Ferrari A, Russo M. Power Pivot and Power BI: The Excel User's Guide to DAX, Power Query, Power BI &amp; Power Pivot in Excel[M]. Holy Macro! Books, 2021.</w:t>
      </w:r>
    </w:p>
    <w:p>
      <w:r>
        <w:rPr>
          <w:rFonts w:ascii="宋体" w:hAnsi="宋体" w:eastAsia="宋体"/>
          <w:sz w:val="24"/>
        </w:rPr>
        <w:t>[18] Jelen B. Excel Dynamic Arrays Straight to the Point[M]. Holy Macro! Books, 2020.</w:t>
      </w:r>
    </w:p>
    <w:p>
      <w:r>
        <w:rPr>
          <w:rFonts w:ascii="宋体" w:hAnsi="宋体" w:eastAsia="宋体"/>
          <w:sz w:val="24"/>
        </w:rPr>
        <w:t>[19] Schmuller J. Statistical Analysis with Excel For Dummies[M]. 5th ed. Wiley, 2022.</w:t>
      </w:r>
    </w:p>
    <w:p>
      <w:r>
        <w:rPr>
          <w:rFonts w:ascii="宋体" w:hAnsi="宋体" w:eastAsia="宋体"/>
          <w:sz w:val="24"/>
        </w:rPr>
        <w:t>[20] Walkenbach J. Excel VBA Programming For Dummies[M]. 6th ed. Wiley, 2022.</w:t>
      </w:r>
    </w:p>
    <w:p>
      <w:r>
        <w:rPr>
          <w:rFonts w:ascii="宋体" w:hAnsi="宋体" w:eastAsia="宋体"/>
          <w:sz w:val="24"/>
        </w:rPr>
        <w:t>[21] Alexander M, Kusleika D. Excel 2019 Power Programming with VBA[M]. Wiley, 2019.</w:t>
      </w:r>
    </w:p>
    <w:p>
      <w:r>
        <w:rPr>
          <w:rFonts w:ascii="宋体" w:hAnsi="宋体" w:eastAsia="宋体"/>
          <w:sz w:val="24"/>
        </w:rPr>
        <w:t>[22] 国家统计局. 统计报表制度设计规范[S]. GB/T, 2022.</w:t>
      </w:r>
    </w:p>
    <w:p>
      <w:r>
        <w:rPr>
          <w:rFonts w:ascii="宋体" w:hAnsi="宋体" w:eastAsia="宋体"/>
          <w:sz w:val="24"/>
        </w:rPr>
        <w:t>[23] Few S. Show Me the Numbers: Designing Tables and Graphs to Enlighten[M]. 2nd ed. Analytics Press, 2012.</w:t>
      </w:r>
    </w:p>
    <w:p>
      <w:pPr>
        <w:pStyle w:val="Heading1"/>
      </w:pPr>
      <w:r>
        <w:t>第5章 旅游数据挖掘算法与Python实现</w:t>
      </w:r>
    </w:p>
    <w:p>
      <w:pPr>
        <w:pStyle w:val="Heading2"/>
      </w:pPr>
      <w:r>
        <w:t>学习目标</w:t>
      </w:r>
    </w:p>
    <w:p>
      <w:r>
        <w:rPr>
          <w:rFonts w:ascii="宋体" w:hAnsi="宋体" w:eastAsia="宋体"/>
          <w:sz w:val="24"/>
        </w:rPr>
        <w:t>完成本章学习后，读者应当能够：</w:t>
      </w:r>
    </w:p>
    <w:p>
      <w:r>
        <w:rPr>
          <w:rFonts w:ascii="宋体" w:hAnsi="宋体" w:eastAsia="宋体"/>
          <w:sz w:val="24"/>
        </w:rPr>
        <w:t xml:space="preserve">1. </w:t>
      </w:r>
      <w:r>
        <w:rPr>
          <w:rFonts w:ascii="宋体" w:hAnsi="宋体" w:eastAsia="宋体"/>
          <w:b/>
          <w:sz w:val="24"/>
        </w:rPr>
        <w:t>识记</w:t>
      </w:r>
      <w:r>
        <w:rPr>
          <w:rFonts w:ascii="宋体" w:hAnsi="宋体" w:eastAsia="宋体"/>
          <w:sz w:val="24"/>
        </w:rPr>
        <w:t>：CRISP-DM数据挖掘方法论的核心阶段，以及聚类、分类、关联规则和时间序列分析的基本概念。</w:t>
      </w:r>
    </w:p>
    <w:p>
      <w:r>
        <w:rPr>
          <w:rFonts w:ascii="宋体" w:hAnsi="宋体" w:eastAsia="宋体"/>
          <w:sz w:val="24"/>
        </w:rPr>
        <w:t xml:space="preserve">2. </w:t>
      </w:r>
      <w:r>
        <w:rPr>
          <w:rFonts w:ascii="宋体" w:hAnsi="宋体" w:eastAsia="宋体"/>
          <w:b/>
          <w:sz w:val="24"/>
        </w:rPr>
        <w:t>理解</w:t>
      </w:r>
      <w:r>
        <w:rPr>
          <w:rFonts w:ascii="宋体" w:hAnsi="宋体" w:eastAsia="宋体"/>
          <w:sz w:val="24"/>
        </w:rPr>
        <w:t>：各类数据挖掘算法的数学原理、适用条件和优缺点。</w:t>
      </w:r>
    </w:p>
    <w:p>
      <w:r>
        <w:rPr>
          <w:rFonts w:ascii="宋体" w:hAnsi="宋体" w:eastAsia="宋体"/>
          <w:sz w:val="24"/>
        </w:rPr>
        <w:t xml:space="preserve">3. </w:t>
      </w:r>
      <w:r>
        <w:rPr>
          <w:rFonts w:ascii="宋体" w:hAnsi="宋体" w:eastAsia="宋体"/>
          <w:b/>
          <w:sz w:val="24"/>
        </w:rPr>
        <w:t>应用</w:t>
      </w:r>
      <w:r>
        <w:rPr>
          <w:rFonts w:ascii="宋体" w:hAnsi="宋体" w:eastAsia="宋体"/>
          <w:sz w:val="24"/>
        </w:rPr>
        <w:t>：使用Python Scikit-learn库实现旅游数据的聚类分析、分类预测和关联规则挖掘。</w:t>
      </w:r>
    </w:p>
    <w:p>
      <w:r>
        <w:rPr>
          <w:rFonts w:ascii="宋体" w:hAnsi="宋体" w:eastAsia="宋体"/>
          <w:sz w:val="24"/>
        </w:rPr>
        <w:t xml:space="preserve">4. </w:t>
      </w:r>
      <w:r>
        <w:rPr>
          <w:rFonts w:ascii="宋体" w:hAnsi="宋体" w:eastAsia="宋体"/>
          <w:b/>
          <w:sz w:val="24"/>
        </w:rPr>
        <w:t>分析</w:t>
      </w:r>
      <w:r>
        <w:rPr>
          <w:rFonts w:ascii="宋体" w:hAnsi="宋体" w:eastAsia="宋体"/>
          <w:sz w:val="24"/>
        </w:rPr>
        <w:t>：针对不同的旅游数据分析问题（客户分群、需求预测、行为模式发现），选择合适的算法并解释结果。</w:t>
      </w:r>
    </w:p>
    <w:p>
      <w:r>
        <w:rPr>
          <w:rFonts w:ascii="宋体" w:hAnsi="宋体" w:eastAsia="宋体"/>
          <w:sz w:val="24"/>
        </w:rPr>
        <w:t xml:space="preserve">5. </w:t>
      </w:r>
      <w:r>
        <w:rPr>
          <w:rFonts w:ascii="宋体" w:hAnsi="宋体" w:eastAsia="宋体"/>
          <w:b/>
          <w:sz w:val="24"/>
        </w:rPr>
        <w:t>评价</w:t>
      </w:r>
      <w:r>
        <w:rPr>
          <w:rFonts w:ascii="宋体" w:hAnsi="宋体" w:eastAsia="宋体"/>
          <w:sz w:val="24"/>
        </w:rPr>
        <w:t>：通过交叉验证和评估指标比较不同算法在旅游数据集上的表现，判断模型优劣。</w:t>
      </w:r>
    </w:p>
    <w:p>
      <w:r>
        <w:rPr>
          <w:rFonts w:ascii="宋体" w:hAnsi="宋体" w:eastAsia="宋体"/>
          <w:sz w:val="24"/>
        </w:rPr>
        <w:t xml:space="preserve">6. </w:t>
      </w:r>
      <w:r>
        <w:rPr>
          <w:rFonts w:ascii="宋体" w:hAnsi="宋体" w:eastAsia="宋体"/>
          <w:b/>
          <w:sz w:val="24"/>
        </w:rPr>
        <w:t>创造</w:t>
      </w:r>
      <w:r>
        <w:rPr>
          <w:rFonts w:ascii="宋体" w:hAnsi="宋体" w:eastAsia="宋体"/>
          <w:sz w:val="24"/>
        </w:rPr>
        <w:t>：设计一个面向旅游目的地的大数据挖掘方案，涵盖从问题定义到模型部署的完整流程。</w:t>
      </w:r>
    </w:p>
    <w:p>
      <w:pPr>
        <w:pStyle w:val="Heading2"/>
      </w:pPr>
      <w:r>
        <w:t>导入案例：数据挖掘如何改变旅游营销</w:t>
      </w:r>
    </w:p>
    <w:p>
      <w:r>
        <w:rPr>
          <w:rFonts w:ascii="宋体" w:hAnsi="宋体" w:eastAsia="宋体"/>
          <w:sz w:val="24"/>
        </w:rPr>
        <w:t>某旅游集团的营销部门一直采用"人口统计学分群"策略：将游客按年龄段（18-25/26-35/36-45/46-55/55+）和收入水平进行分群，为每个群体推送标准化的营销内容。然而，转化率持续下滑——年龄和收入相同的游客可能有完全不同的旅行偏好。</w:t>
      </w:r>
    </w:p>
    <w:p>
      <w:r>
        <w:rPr>
          <w:rFonts w:ascii="宋体" w:hAnsi="宋体" w:eastAsia="宋体"/>
          <w:sz w:val="24"/>
        </w:rPr>
        <w:t>数据分析团队决定采用数据驱动的方法重新定义客户分群。他们收集了过去两年的游客行为数据（浏览轨迹、预订记录、消费明细、评价内容），使用K-Means聚类算法对20万活跃用户进行了行为特征聚类。结果发现了6个具有鲜明行为特征的群体："深度文化探索者"（停留长、博物馆偏好高、消费中等）、"周末短途逃离者"（短停留、高频次、价格敏感）、"社交媒体打卡者"（热门景点集中、拍照分享频繁、年轻化）等。基于这一分群的精准营销策略使转化率提升了42%，客单价提升了18%。</w:t>
      </w:r>
    </w:p>
    <w:p>
      <w:r>
        <w:rPr>
          <w:rFonts w:ascii="宋体" w:hAnsi="宋体" w:eastAsia="宋体"/>
          <w:sz w:val="24"/>
        </w:rPr>
        <w:t>这个案例展示了数据挖掘的核心价值：从数据中发现人眼难以识别的模式和规律，将"假设驱动"的分析转变为"数据驱动"的发现。（说明性案例，基于行业典型情境构建）</w:t>
      </w:r>
    </w:p>
    <w:p>
      <w:r>
        <w:rPr>
          <w:rFonts w:ascii="宋体" w:hAnsi="宋体" w:eastAsia="宋体"/>
          <w:sz w:val="24"/>
        </w:rPr>
        <w:t>---</w:t>
      </w:r>
    </w:p>
    <w:p>
      <w:pPr>
        <w:pStyle w:val="Heading2"/>
      </w:pPr>
      <w:r>
        <w:t>5.1 数据挖掘方法论（CRISP-DM）</w:t>
      </w:r>
    </w:p>
    <w:p>
      <w:pPr>
        <w:pStyle w:val="Heading3"/>
      </w:pPr>
      <w:r>
        <w:t>5.1.1 CRISP-DM框架概述</w:t>
      </w:r>
    </w:p>
    <w:p>
      <w:r>
        <w:rPr>
          <w:rFonts w:ascii="宋体" w:hAnsi="宋体" w:eastAsia="宋体"/>
          <w:sz w:val="24"/>
        </w:rPr>
        <w:t>CRISP-DM（Cross-Industry Standard Process for Data Mining）是数据挖掘领域的标准方法论框架，由SPSS（现IBM）等机构于2000年提出，至今仍是数据挖掘项目的事实标准。CRISP-DM将数据挖掘项目分为六个阶段：</w:t>
      </w:r>
    </w:p>
    <w:tbl>
      <w:tblPr>
        <w:tblStyle w:val="LightGrid-Accent1"/>
        <w:tblW w:type="auto" w:w="0"/>
        <w:tblLook w:firstColumn="1" w:firstRow="1" w:lastColumn="0" w:lastRow="0" w:noHBand="0" w:noVBand="1" w:val="04A0"/>
      </w:tblPr>
      <w:tblGrid>
        <w:gridCol w:w="2280"/>
        <w:gridCol w:w="2280"/>
        <w:gridCol w:w="2280"/>
        <w:gridCol w:w="2280"/>
      </w:tblGrid>
      <w:tr>
        <w:tc>
          <w:tcPr>
            <w:tcW w:type="dxa" w:w="2280"/>
          </w:tcPr>
          <w:p>
            <w:r>
              <w:rPr>
                <w:rFonts w:ascii="宋体" w:hAnsi="宋体" w:eastAsia="宋体"/>
                <w:b/>
                <w:sz w:val="20"/>
              </w:rPr>
              <w:t>阶段</w:t>
            </w:r>
          </w:p>
        </w:tc>
        <w:tc>
          <w:tcPr>
            <w:tcW w:type="dxa" w:w="2280"/>
          </w:tcPr>
          <w:p>
            <w:r>
              <w:rPr>
                <w:rFonts w:ascii="宋体" w:hAnsi="宋体" w:eastAsia="宋体"/>
                <w:b/>
                <w:sz w:val="20"/>
              </w:rPr>
              <w:t>名称</w:t>
            </w:r>
          </w:p>
        </w:tc>
        <w:tc>
          <w:tcPr>
            <w:tcW w:type="dxa" w:w="2280"/>
          </w:tcPr>
          <w:p>
            <w:r>
              <w:rPr>
                <w:rFonts w:ascii="宋体" w:hAnsi="宋体" w:eastAsia="宋体"/>
                <w:b/>
                <w:sz w:val="20"/>
              </w:rPr>
              <w:t>核心任务</w:t>
            </w:r>
          </w:p>
        </w:tc>
        <w:tc>
          <w:tcPr>
            <w:tcW w:type="dxa" w:w="2280"/>
          </w:tcPr>
          <w:p>
            <w:r>
              <w:rPr>
                <w:rFonts w:ascii="宋体" w:hAnsi="宋体" w:eastAsia="宋体"/>
                <w:b/>
                <w:sz w:val="20"/>
              </w:rPr>
              <w:t>旅游数据示例</w:t>
            </w:r>
          </w:p>
        </w:tc>
      </w:tr>
      <w:tr>
        <w:tc>
          <w:tcPr>
            <w:tcW w:type="dxa" w:w="2280"/>
          </w:tcPr>
          <w:p>
            <w:r>
              <w:rPr>
                <w:rFonts w:ascii="宋体" w:hAnsi="宋体" w:eastAsia="宋体"/>
                <w:sz w:val="20"/>
              </w:rPr>
              <w:t>1</w:t>
            </w:r>
          </w:p>
        </w:tc>
        <w:tc>
          <w:tcPr>
            <w:tcW w:type="dxa" w:w="2280"/>
          </w:tcPr>
          <w:p>
            <w:r>
              <w:rPr>
                <w:rFonts w:ascii="宋体" w:hAnsi="宋体" w:eastAsia="宋体"/>
                <w:sz w:val="20"/>
              </w:rPr>
              <w:t>业务理解</w:t>
            </w:r>
          </w:p>
        </w:tc>
        <w:tc>
          <w:tcPr>
            <w:tcW w:type="dxa" w:w="2280"/>
          </w:tcPr>
          <w:p>
            <w:r>
              <w:rPr>
                <w:rFonts w:ascii="宋体" w:hAnsi="宋体" w:eastAsia="宋体"/>
                <w:sz w:val="20"/>
              </w:rPr>
              <w:t>明确分析目标和成功标准</w:t>
            </w:r>
          </w:p>
        </w:tc>
        <w:tc>
          <w:tcPr>
            <w:tcW w:type="dxa" w:w="2280"/>
          </w:tcPr>
          <w:p>
            <w:r>
              <w:rPr>
                <w:rFonts w:ascii="宋体" w:hAnsi="宋体" w:eastAsia="宋体"/>
                <w:sz w:val="20"/>
              </w:rPr>
              <w:t>"提升景区游客满意度"</w:t>
            </w:r>
          </w:p>
        </w:tc>
      </w:tr>
      <w:tr>
        <w:tc>
          <w:tcPr>
            <w:tcW w:type="dxa" w:w="2280"/>
          </w:tcPr>
          <w:p>
            <w:r>
              <w:rPr>
                <w:rFonts w:ascii="宋体" w:hAnsi="宋体" w:eastAsia="宋体"/>
                <w:sz w:val="20"/>
              </w:rPr>
              <w:t>2</w:t>
            </w:r>
          </w:p>
        </w:tc>
        <w:tc>
          <w:tcPr>
            <w:tcW w:type="dxa" w:w="2280"/>
          </w:tcPr>
          <w:p>
            <w:r>
              <w:rPr>
                <w:rFonts w:ascii="宋体" w:hAnsi="宋体" w:eastAsia="宋体"/>
                <w:sz w:val="20"/>
              </w:rPr>
              <w:t>数据理解</w:t>
            </w:r>
          </w:p>
        </w:tc>
        <w:tc>
          <w:tcPr>
            <w:tcW w:type="dxa" w:w="2280"/>
          </w:tcPr>
          <w:p>
            <w:r>
              <w:rPr>
                <w:rFonts w:ascii="宋体" w:hAnsi="宋体" w:eastAsia="宋体"/>
                <w:sz w:val="20"/>
              </w:rPr>
              <w:t>收集和初步探索数据</w:t>
            </w:r>
          </w:p>
        </w:tc>
        <w:tc>
          <w:tcPr>
            <w:tcW w:type="dxa" w:w="2280"/>
          </w:tcPr>
          <w:p>
            <w:r>
              <w:rPr>
                <w:rFonts w:ascii="宋体" w:hAnsi="宋体" w:eastAsia="宋体"/>
                <w:sz w:val="20"/>
              </w:rPr>
              <w:t>汇总游客评价、行为、消费数据</w:t>
            </w:r>
          </w:p>
        </w:tc>
      </w:tr>
      <w:tr>
        <w:tc>
          <w:tcPr>
            <w:tcW w:type="dxa" w:w="2280"/>
          </w:tcPr>
          <w:p>
            <w:r>
              <w:rPr>
                <w:rFonts w:ascii="宋体" w:hAnsi="宋体" w:eastAsia="宋体"/>
                <w:sz w:val="20"/>
              </w:rPr>
              <w:t>3</w:t>
            </w:r>
          </w:p>
        </w:tc>
        <w:tc>
          <w:tcPr>
            <w:tcW w:type="dxa" w:w="2280"/>
          </w:tcPr>
          <w:p>
            <w:r>
              <w:rPr>
                <w:rFonts w:ascii="宋体" w:hAnsi="宋体" w:eastAsia="宋体"/>
                <w:sz w:val="20"/>
              </w:rPr>
              <w:t>数据准备</w:t>
            </w:r>
          </w:p>
        </w:tc>
        <w:tc>
          <w:tcPr>
            <w:tcW w:type="dxa" w:w="2280"/>
          </w:tcPr>
          <w:p>
            <w:r>
              <w:rPr>
                <w:rFonts w:ascii="宋体" w:hAnsi="宋体" w:eastAsia="宋体"/>
                <w:sz w:val="20"/>
              </w:rPr>
              <w:t>清洗、转换和特征工程</w:t>
            </w:r>
          </w:p>
        </w:tc>
        <w:tc>
          <w:tcPr>
            <w:tcW w:type="dxa" w:w="2280"/>
          </w:tcPr>
          <w:p>
            <w:r>
              <w:rPr>
                <w:rFonts w:ascii="宋体" w:hAnsi="宋体" w:eastAsia="宋体"/>
                <w:sz w:val="20"/>
              </w:rPr>
              <w:t>文本分词、特征提取、标准化</w:t>
            </w:r>
          </w:p>
        </w:tc>
      </w:tr>
      <w:tr>
        <w:tc>
          <w:tcPr>
            <w:tcW w:type="dxa" w:w="2280"/>
          </w:tcPr>
          <w:p>
            <w:r>
              <w:rPr>
                <w:rFonts w:ascii="宋体" w:hAnsi="宋体" w:eastAsia="宋体"/>
                <w:sz w:val="20"/>
              </w:rPr>
              <w:t>4</w:t>
            </w:r>
          </w:p>
        </w:tc>
        <w:tc>
          <w:tcPr>
            <w:tcW w:type="dxa" w:w="2280"/>
          </w:tcPr>
          <w:p>
            <w:r>
              <w:rPr>
                <w:rFonts w:ascii="宋体" w:hAnsi="宋体" w:eastAsia="宋体"/>
                <w:sz w:val="20"/>
              </w:rPr>
              <w:t>建模</w:t>
            </w:r>
          </w:p>
        </w:tc>
        <w:tc>
          <w:tcPr>
            <w:tcW w:type="dxa" w:w="2280"/>
          </w:tcPr>
          <w:p>
            <w:r>
              <w:rPr>
                <w:rFonts w:ascii="宋体" w:hAnsi="宋体" w:eastAsia="宋体"/>
                <w:sz w:val="20"/>
              </w:rPr>
              <w:t>选择和应用算法</w:t>
            </w:r>
          </w:p>
        </w:tc>
        <w:tc>
          <w:tcPr>
            <w:tcW w:type="dxa" w:w="2280"/>
          </w:tcPr>
          <w:p>
            <w:r>
              <w:rPr>
                <w:rFonts w:ascii="宋体" w:hAnsi="宋体" w:eastAsia="宋体"/>
                <w:sz w:val="20"/>
              </w:rPr>
              <w:t>K-Means聚类、随机森林分类</w:t>
            </w:r>
          </w:p>
        </w:tc>
      </w:tr>
      <w:tr>
        <w:tc>
          <w:tcPr>
            <w:tcW w:type="dxa" w:w="2280"/>
          </w:tcPr>
          <w:p>
            <w:r>
              <w:rPr>
                <w:rFonts w:ascii="宋体" w:hAnsi="宋体" w:eastAsia="宋体"/>
                <w:sz w:val="20"/>
              </w:rPr>
              <w:t>5</w:t>
            </w:r>
          </w:p>
        </w:tc>
        <w:tc>
          <w:tcPr>
            <w:tcW w:type="dxa" w:w="2280"/>
          </w:tcPr>
          <w:p>
            <w:r>
              <w:rPr>
                <w:rFonts w:ascii="宋体" w:hAnsi="宋体" w:eastAsia="宋体"/>
                <w:sz w:val="20"/>
              </w:rPr>
              <w:t>评估</w:t>
            </w:r>
          </w:p>
        </w:tc>
        <w:tc>
          <w:tcPr>
            <w:tcW w:type="dxa" w:w="2280"/>
          </w:tcPr>
          <w:p>
            <w:r>
              <w:rPr>
                <w:rFonts w:ascii="宋体" w:hAnsi="宋体" w:eastAsia="宋体"/>
                <w:sz w:val="20"/>
              </w:rPr>
              <w:t>评估模型效果和业务价值</w:t>
            </w:r>
          </w:p>
        </w:tc>
        <w:tc>
          <w:tcPr>
            <w:tcW w:type="dxa" w:w="2280"/>
          </w:tcPr>
          <w:p>
            <w:r>
              <w:rPr>
                <w:rFonts w:ascii="宋体" w:hAnsi="宋体" w:eastAsia="宋体"/>
                <w:sz w:val="20"/>
              </w:rPr>
              <w:t>轮廓系数、准确率、业务可解释性</w:t>
            </w:r>
          </w:p>
        </w:tc>
      </w:tr>
      <w:tr>
        <w:tc>
          <w:tcPr>
            <w:tcW w:type="dxa" w:w="2280"/>
          </w:tcPr>
          <w:p>
            <w:r>
              <w:rPr>
                <w:rFonts w:ascii="宋体" w:hAnsi="宋体" w:eastAsia="宋体"/>
                <w:sz w:val="20"/>
              </w:rPr>
              <w:t>6</w:t>
            </w:r>
          </w:p>
        </w:tc>
        <w:tc>
          <w:tcPr>
            <w:tcW w:type="dxa" w:w="2280"/>
          </w:tcPr>
          <w:p>
            <w:r>
              <w:rPr>
                <w:rFonts w:ascii="宋体" w:hAnsi="宋体" w:eastAsia="宋体"/>
                <w:sz w:val="20"/>
              </w:rPr>
              <w:t>部署</w:t>
            </w:r>
          </w:p>
        </w:tc>
        <w:tc>
          <w:tcPr>
            <w:tcW w:type="dxa" w:w="2280"/>
          </w:tcPr>
          <w:p>
            <w:r>
              <w:rPr>
                <w:rFonts w:ascii="宋体" w:hAnsi="宋体" w:eastAsia="宋体"/>
                <w:sz w:val="20"/>
              </w:rPr>
              <w:t>将模型投入实际应用</w:t>
            </w:r>
          </w:p>
        </w:tc>
        <w:tc>
          <w:tcPr>
            <w:tcW w:type="dxa" w:w="2280"/>
          </w:tcPr>
          <w:p>
            <w:r>
              <w:rPr>
                <w:rFonts w:ascii="宋体" w:hAnsi="宋体" w:eastAsia="宋体"/>
                <w:sz w:val="20"/>
              </w:rPr>
              <w:t>嵌入营销系统自动分群</w:t>
            </w:r>
          </w:p>
        </w:tc>
      </w:tr>
    </w:tbl>
    <w:p/>
    <w:p>
      <w:r>
        <w:rPr>
          <w:rFonts w:ascii="宋体" w:hAnsi="宋体" w:eastAsia="宋体"/>
          <w:sz w:val="24"/>
        </w:rPr>
        <w:t>CRISP-DM是一个迭代过程：在评估阶段发现问题时，可能需要返回数据准备或建模阶段调整方案。这与D.A.T.A.框架的递进逻辑一致——D环节对应数据理解和准备，A环节对应建模和评估。</w:t>
      </w:r>
    </w:p>
    <w:p>
      <w:pPr>
        <w:pStyle w:val="Heading3"/>
      </w:pPr>
      <w:r>
        <w:t>5.1.2 Python数据挖掘技术栈</w:t>
      </w:r>
    </w:p>
    <w:p>
      <w:pPr>
        <w:spacing w:after="0" w:line="240" w:lineRule="auto"/>
      </w:pPr>
      <w:r>
        <w:rPr>
          <w:rFonts w:ascii="Consolas" w:hAnsi="Consolas"/>
          <w:color w:val="333333"/>
          <w:sz w:val="18"/>
        </w:rPr>
        <w:t># 旅游数据挖掘核心Python库</w:t>
      </w:r>
    </w:p>
    <w:p>
      <w:pPr>
        <w:spacing w:after="0" w:line="240" w:lineRule="auto"/>
      </w:pPr>
      <w:r>
        <w:rPr>
          <w:rFonts w:ascii="Consolas" w:hAnsi="Consolas"/>
          <w:color w:val="333333"/>
          <w:sz w:val="18"/>
        </w:rPr>
        <w:t>import pandas as pd              # 数据处理</w:t>
      </w:r>
    </w:p>
    <w:p>
      <w:pPr>
        <w:spacing w:after="0" w:line="240" w:lineRule="auto"/>
      </w:pPr>
      <w:r>
        <w:rPr>
          <w:rFonts w:ascii="Consolas" w:hAnsi="Consolas"/>
          <w:color w:val="333333"/>
          <w:sz w:val="18"/>
        </w:rPr>
        <w:t>import numpy as np               # 数值计算</w:t>
      </w:r>
    </w:p>
    <w:p>
      <w:pPr>
        <w:spacing w:after="0" w:line="240" w:lineRule="auto"/>
      </w:pPr>
      <w:r>
        <w:rPr>
          <w:rFonts w:ascii="Consolas" w:hAnsi="Consolas"/>
          <w:color w:val="333333"/>
          <w:sz w:val="18"/>
        </w:rPr>
        <w:t>from sklearn.cluster import KMeans, DBSCAN          # 聚类</w:t>
      </w:r>
    </w:p>
    <w:p>
      <w:pPr>
        <w:spacing w:after="0" w:line="240" w:lineRule="auto"/>
      </w:pPr>
      <w:r>
        <w:rPr>
          <w:rFonts w:ascii="Consolas" w:hAnsi="Consolas"/>
          <w:color w:val="333333"/>
          <w:sz w:val="18"/>
        </w:rPr>
        <w:t>from sklearn.ensemble import RandomForestClassifier  # 分类</w:t>
      </w:r>
    </w:p>
    <w:p>
      <w:pPr>
        <w:spacing w:after="0" w:line="240" w:lineRule="auto"/>
      </w:pPr>
      <w:r>
        <w:rPr>
          <w:rFonts w:ascii="Consolas" w:hAnsi="Consolas"/>
          <w:color w:val="333333"/>
          <w:sz w:val="18"/>
        </w:rPr>
        <w:t>from sklearn.svm import SVC                          # 支持向量机</w:t>
      </w:r>
    </w:p>
    <w:p>
      <w:pPr>
        <w:spacing w:after="0" w:line="240" w:lineRule="auto"/>
      </w:pPr>
      <w:r>
        <w:rPr>
          <w:rFonts w:ascii="Consolas" w:hAnsi="Consolas"/>
          <w:color w:val="333333"/>
          <w:sz w:val="18"/>
        </w:rPr>
        <w:t>from sklearn.tree import DecisionTreeClassifier      # 决策树</w:t>
      </w:r>
    </w:p>
    <w:p>
      <w:pPr>
        <w:spacing w:after="0" w:line="240" w:lineRule="auto"/>
      </w:pPr>
      <w:r>
        <w:rPr>
          <w:rFonts w:ascii="Consolas" w:hAnsi="Consolas"/>
          <w:color w:val="333333"/>
          <w:sz w:val="18"/>
        </w:rPr>
        <w:t>from sklearn.model_selection import train_test_split, cross_val_score  # 模型评估</w:t>
      </w:r>
    </w:p>
    <w:p>
      <w:pPr>
        <w:spacing w:after="0" w:line="240" w:lineRule="auto"/>
      </w:pPr>
      <w:r>
        <w:rPr>
          <w:rFonts w:ascii="Consolas" w:hAnsi="Consolas"/>
          <w:color w:val="333333"/>
          <w:sz w:val="18"/>
        </w:rPr>
        <w:t>from sklearn.metrics import accuracy_score, silhouette_score           # 评估指标</w:t>
      </w:r>
    </w:p>
    <w:p>
      <w:pPr>
        <w:spacing w:after="0" w:line="240" w:lineRule="auto"/>
      </w:pPr>
      <w:r>
        <w:rPr>
          <w:rFonts w:ascii="Consolas" w:hAnsi="Consolas"/>
          <w:color w:val="333333"/>
          <w:sz w:val="18"/>
        </w:rPr>
        <w:t>from mlxtend.frequent_patterns import apriori, association_rules       # 关联规则</w:t>
      </w:r>
    </w:p>
    <w:p>
      <w:pPr>
        <w:spacing w:after="0" w:line="240" w:lineRule="auto"/>
      </w:pPr>
      <w:r>
        <w:rPr>
          <w:rFonts w:ascii="Consolas" w:hAnsi="Consolas"/>
          <w:color w:val="333333"/>
          <w:sz w:val="18"/>
        </w:rPr>
        <w:t>from statsmodels.tsa.arima.model import ARIMA        # 时间序列</w:t>
      </w:r>
    </w:p>
    <w:p>
      <w:pPr>
        <w:spacing w:after="0" w:line="240" w:lineRule="auto"/>
      </w:pPr>
      <w:r>
        <w:rPr>
          <w:rFonts w:ascii="Consolas" w:hAnsi="Consolas"/>
          <w:color w:val="333333"/>
          <w:sz w:val="18"/>
        </w:rPr>
        <w:t>import matplotlib.pyplot as plt                       # 可视化</w:t>
      </w:r>
    </w:p>
    <w:p>
      <w:r>
        <w:rPr>
          <w:rFonts w:ascii="宋体" w:hAnsi="宋体" w:eastAsia="宋体"/>
          <w:sz w:val="24"/>
        </w:rPr>
        <w:t>---</w:t>
      </w:r>
    </w:p>
    <w:p>
      <w:pPr>
        <w:pStyle w:val="Heading2"/>
      </w:pPr>
      <w:r>
        <w:t>5.2 聚类分析</w:t>
      </w:r>
    </w:p>
    <w:p>
      <w:pPr>
        <w:pStyle w:val="Heading3"/>
      </w:pPr>
      <w:r>
        <w:t>5.2.1 聚类分析概述</w:t>
      </w:r>
    </w:p>
    <w:p>
      <w:r>
        <w:rPr>
          <w:rFonts w:ascii="宋体" w:hAnsi="宋体" w:eastAsia="宋体"/>
          <w:sz w:val="24"/>
        </w:rPr>
        <w:t>聚类分析是无监督学习的核心方法，其目标是将数据对象分组为若干簇，使得同一簇内的对象相似度高、不同簇间的对象相似度低。在旅游数据分析中，聚类分析广泛应用于游客分群、景区分类和目的地市场细分等场景。</w:t>
      </w:r>
    </w:p>
    <w:p>
      <w:pPr>
        <w:pStyle w:val="Heading3"/>
      </w:pPr>
      <w:r>
        <w:t>5.2.2 K-Means聚类</w:t>
      </w:r>
    </w:p>
    <w:p>
      <w:r>
        <w:rPr>
          <w:rFonts w:ascii="宋体" w:hAnsi="宋体" w:eastAsia="宋体"/>
          <w:sz w:val="24"/>
        </w:rPr>
        <w:t>K-Means是最常用的聚类算法，其原理是通过迭代优化将数据分配到K个簇中，使得簇内平方和（WCSS）最小化。</w:t>
      </w:r>
    </w:p>
    <w:p>
      <w:pPr>
        <w:spacing w:after="0" w:line="240" w:lineRule="auto"/>
      </w:pPr>
      <w:r>
        <w:rPr>
          <w:rFonts w:ascii="Consolas" w:hAnsi="Consolas"/>
          <w:color w:val="333333"/>
          <w:sz w:val="18"/>
        </w:rPr>
        <w:t>from sklearn.cluster import KMeans</w:t>
      </w:r>
    </w:p>
    <w:p>
      <w:pPr>
        <w:spacing w:after="0" w:line="240" w:lineRule="auto"/>
      </w:pPr>
      <w:r>
        <w:rPr>
          <w:rFonts w:ascii="Consolas" w:hAnsi="Consolas"/>
          <w:color w:val="333333"/>
          <w:sz w:val="18"/>
        </w:rPr>
        <w:t>from sklearn.preprocessing import StandardScaler</w:t>
      </w:r>
    </w:p>
    <w:p>
      <w:pPr>
        <w:spacing w:after="0" w:line="240" w:lineRule="auto"/>
      </w:pPr>
      <w:r>
        <w:rPr>
          <w:rFonts w:ascii="Consolas" w:hAnsi="Consolas"/>
          <w:color w:val="333333"/>
          <w:sz w:val="18"/>
        </w:rPr>
        <w:t>import matplotlib.pyplot as plt</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游客行为特征聚类</w:t>
      </w:r>
    </w:p>
    <w:p>
      <w:pPr>
        <w:spacing w:after="0" w:line="240" w:lineRule="auto"/>
      </w:pPr>
      <w:r>
        <w:rPr>
          <w:rFonts w:ascii="Consolas" w:hAnsi="Consolas"/>
          <w:color w:val="333333"/>
          <w:sz w:val="18"/>
        </w:rPr>
        <w:t>features = ['avg_stay_days', 'annual_visits', 'avg_spending', 'diversity_index']</w:t>
      </w:r>
    </w:p>
    <w:p>
      <w:pPr>
        <w:spacing w:after="0" w:line="240" w:lineRule="auto"/>
      </w:pPr>
      <w:r>
        <w:rPr>
          <w:rFonts w:ascii="Consolas" w:hAnsi="Consolas"/>
          <w:color w:val="333333"/>
          <w:sz w:val="18"/>
        </w:rPr>
        <w:t>X = df[features].values</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标准化</w:t>
      </w:r>
    </w:p>
    <w:p>
      <w:pPr>
        <w:spacing w:after="0" w:line="240" w:lineRule="auto"/>
      </w:pPr>
      <w:r>
        <w:rPr>
          <w:rFonts w:ascii="Consolas" w:hAnsi="Consolas"/>
          <w:color w:val="333333"/>
          <w:sz w:val="18"/>
        </w:rPr>
        <w:t>scaler = StandardScaler()</w:t>
      </w:r>
    </w:p>
    <w:p>
      <w:pPr>
        <w:spacing w:after="0" w:line="240" w:lineRule="auto"/>
      </w:pPr>
      <w:r>
        <w:rPr>
          <w:rFonts w:ascii="Consolas" w:hAnsi="Consolas"/>
          <w:color w:val="333333"/>
          <w:sz w:val="18"/>
        </w:rPr>
        <w:t>X_scaled = scaler.fit_transform(X)</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选择最优K值（肘部法则）</w:t>
      </w:r>
    </w:p>
    <w:p>
      <w:pPr>
        <w:spacing w:after="0" w:line="240" w:lineRule="auto"/>
      </w:pPr>
      <w:r>
        <w:rPr>
          <w:rFonts w:ascii="Consolas" w:hAnsi="Consolas"/>
          <w:color w:val="333333"/>
          <w:sz w:val="18"/>
        </w:rPr>
        <w:t>inertias = []</w:t>
      </w:r>
    </w:p>
    <w:p>
      <w:pPr>
        <w:spacing w:after="0" w:line="240" w:lineRule="auto"/>
      </w:pPr>
      <w:r>
        <w:rPr>
          <w:rFonts w:ascii="Consolas" w:hAnsi="Consolas"/>
          <w:color w:val="333333"/>
          <w:sz w:val="18"/>
        </w:rPr>
        <w:t>K_range = range(2, 11)</w:t>
      </w:r>
    </w:p>
    <w:p>
      <w:pPr>
        <w:spacing w:after="0" w:line="240" w:lineRule="auto"/>
      </w:pPr>
      <w:r>
        <w:rPr>
          <w:rFonts w:ascii="Consolas" w:hAnsi="Consolas"/>
          <w:color w:val="333333"/>
          <w:sz w:val="18"/>
        </w:rPr>
        <w:t>for k in K_range:</w:t>
      </w:r>
    </w:p>
    <w:p>
      <w:pPr>
        <w:spacing w:after="0" w:line="240" w:lineRule="auto"/>
      </w:pPr>
      <w:r>
        <w:rPr>
          <w:rFonts w:ascii="Consolas" w:hAnsi="Consolas"/>
          <w:color w:val="333333"/>
          <w:sz w:val="18"/>
        </w:rPr>
        <w:t xml:space="preserve">    kmeans = KMeans(n_clusters=k, random_state=42, n_init=10)</w:t>
      </w:r>
    </w:p>
    <w:p>
      <w:pPr>
        <w:spacing w:after="0" w:line="240" w:lineRule="auto"/>
      </w:pPr>
      <w:r>
        <w:rPr>
          <w:rFonts w:ascii="Consolas" w:hAnsi="Consolas"/>
          <w:color w:val="333333"/>
          <w:sz w:val="18"/>
        </w:rPr>
        <w:t xml:space="preserve">    kmeans.fit(X_scaled)</w:t>
      </w:r>
    </w:p>
    <w:p>
      <w:pPr>
        <w:spacing w:after="0" w:line="240" w:lineRule="auto"/>
      </w:pPr>
      <w:r>
        <w:rPr>
          <w:rFonts w:ascii="Consolas" w:hAnsi="Consolas"/>
          <w:color w:val="333333"/>
          <w:sz w:val="18"/>
        </w:rPr>
        <w:t xml:space="preserve">    inertias.append(kmeans.inertia_)</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plt.figure(figsize=(8, 5))</w:t>
      </w:r>
    </w:p>
    <w:p>
      <w:pPr>
        <w:spacing w:after="0" w:line="240" w:lineRule="auto"/>
      </w:pPr>
      <w:r>
        <w:rPr>
          <w:rFonts w:ascii="Consolas" w:hAnsi="Consolas"/>
          <w:color w:val="333333"/>
          <w:sz w:val="18"/>
        </w:rPr>
        <w:t>plt.plot(K_range, inertias, 'bo-')</w:t>
      </w:r>
    </w:p>
    <w:p>
      <w:pPr>
        <w:spacing w:after="0" w:line="240" w:lineRule="auto"/>
      </w:pPr>
      <w:r>
        <w:rPr>
          <w:rFonts w:ascii="Consolas" w:hAnsi="Consolas"/>
          <w:color w:val="333333"/>
          <w:sz w:val="18"/>
        </w:rPr>
        <w:t>plt.xlabel('簇数 K')</w:t>
      </w:r>
    </w:p>
    <w:p>
      <w:pPr>
        <w:spacing w:after="0" w:line="240" w:lineRule="auto"/>
      </w:pPr>
      <w:r>
        <w:rPr>
          <w:rFonts w:ascii="Consolas" w:hAnsi="Consolas"/>
          <w:color w:val="333333"/>
          <w:sz w:val="18"/>
        </w:rPr>
        <w:t>plt.ylabel('WCSS (簇内平方和)')</w:t>
      </w:r>
    </w:p>
    <w:p>
      <w:pPr>
        <w:spacing w:after="0" w:line="240" w:lineRule="auto"/>
      </w:pPr>
      <w:r>
        <w:rPr>
          <w:rFonts w:ascii="Consolas" w:hAnsi="Consolas"/>
          <w:color w:val="333333"/>
          <w:sz w:val="18"/>
        </w:rPr>
        <w:t>plt.title('肘部法则选择最优K值')</w:t>
      </w:r>
    </w:p>
    <w:p>
      <w:pPr>
        <w:spacing w:after="0" w:line="240" w:lineRule="auto"/>
      </w:pPr>
      <w:r>
        <w:rPr>
          <w:rFonts w:ascii="Consolas" w:hAnsi="Consolas"/>
          <w:color w:val="333333"/>
          <w:sz w:val="18"/>
        </w:rPr>
        <w:t>plt.show()</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使用轮廓系数验证</w:t>
      </w:r>
    </w:p>
    <w:p>
      <w:pPr>
        <w:spacing w:after="0" w:line="240" w:lineRule="auto"/>
      </w:pPr>
      <w:r>
        <w:rPr>
          <w:rFonts w:ascii="Consolas" w:hAnsi="Consolas"/>
          <w:color w:val="333333"/>
          <w:sz w:val="18"/>
        </w:rPr>
        <w:t>from sklearn.metrics import silhouette_score</w:t>
      </w:r>
    </w:p>
    <w:p>
      <w:pPr>
        <w:spacing w:after="0" w:line="240" w:lineRule="auto"/>
      </w:pPr>
      <w:r>
        <w:rPr>
          <w:rFonts w:ascii="Consolas" w:hAnsi="Consolas"/>
          <w:color w:val="333333"/>
          <w:sz w:val="18"/>
        </w:rPr>
        <w:t>silhouettes = []</w:t>
      </w:r>
    </w:p>
    <w:p>
      <w:pPr>
        <w:spacing w:after="0" w:line="240" w:lineRule="auto"/>
      </w:pPr>
      <w:r>
        <w:rPr>
          <w:rFonts w:ascii="Consolas" w:hAnsi="Consolas"/>
          <w:color w:val="333333"/>
          <w:sz w:val="18"/>
        </w:rPr>
        <w:t>for k in K_range:</w:t>
      </w:r>
    </w:p>
    <w:p>
      <w:pPr>
        <w:spacing w:after="0" w:line="240" w:lineRule="auto"/>
      </w:pPr>
      <w:r>
        <w:rPr>
          <w:rFonts w:ascii="Consolas" w:hAnsi="Consolas"/>
          <w:color w:val="333333"/>
          <w:sz w:val="18"/>
        </w:rPr>
        <w:t xml:space="preserve">    kmeans = KMeans(n_clusters=k, random_state=42, n_init=10)</w:t>
      </w:r>
    </w:p>
    <w:p>
      <w:pPr>
        <w:spacing w:after="0" w:line="240" w:lineRule="auto"/>
      </w:pPr>
      <w:r>
        <w:rPr>
          <w:rFonts w:ascii="Consolas" w:hAnsi="Consolas"/>
          <w:color w:val="333333"/>
          <w:sz w:val="18"/>
        </w:rPr>
        <w:t xml:space="preserve">    labels = kmeans.fit_predict(X_scaled)</w:t>
      </w:r>
    </w:p>
    <w:p>
      <w:pPr>
        <w:spacing w:after="0" w:line="240" w:lineRule="auto"/>
      </w:pPr>
      <w:r>
        <w:rPr>
          <w:rFonts w:ascii="Consolas" w:hAnsi="Consolas"/>
          <w:color w:val="333333"/>
          <w:sz w:val="18"/>
        </w:rPr>
        <w:t xml:space="preserve">    silhouettes.append(silhouette_score(X_scaled, labels))</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best_k = K_range[np.argmax(silhouettes)]</w:t>
      </w:r>
    </w:p>
    <w:p>
      <w:pPr>
        <w:spacing w:after="0" w:line="240" w:lineRule="auto"/>
      </w:pPr>
      <w:r>
        <w:rPr>
          <w:rFonts w:ascii="Consolas" w:hAnsi="Consolas"/>
          <w:color w:val="333333"/>
          <w:sz w:val="18"/>
        </w:rPr>
        <w:t>print(f"最优K值: {best_k}")</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最终模型</w:t>
      </w:r>
    </w:p>
    <w:p>
      <w:pPr>
        <w:spacing w:after="0" w:line="240" w:lineRule="auto"/>
      </w:pPr>
      <w:r>
        <w:rPr>
          <w:rFonts w:ascii="Consolas" w:hAnsi="Consolas"/>
          <w:color w:val="333333"/>
          <w:sz w:val="18"/>
        </w:rPr>
        <w:t>kmeans = KMeans(n_clusters=best_k, random_state=42, n_init=10)</w:t>
      </w:r>
    </w:p>
    <w:p>
      <w:pPr>
        <w:spacing w:after="0" w:line="240" w:lineRule="auto"/>
      </w:pPr>
      <w:r>
        <w:rPr>
          <w:rFonts w:ascii="Consolas" w:hAnsi="Consolas"/>
          <w:color w:val="333333"/>
          <w:sz w:val="18"/>
        </w:rPr>
        <w:t>df['cluster'] = kmeans.fit_predict(X_scaled)</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分析各簇特征</w:t>
      </w:r>
    </w:p>
    <w:p>
      <w:pPr>
        <w:spacing w:after="0" w:line="240" w:lineRule="auto"/>
      </w:pPr>
      <w:r>
        <w:rPr>
          <w:rFonts w:ascii="Consolas" w:hAnsi="Consolas"/>
          <w:color w:val="333333"/>
          <w:sz w:val="18"/>
        </w:rPr>
        <w:t>cluster_summary = df.groupby('cluster')[features].mean()</w:t>
      </w:r>
    </w:p>
    <w:p>
      <w:pPr>
        <w:spacing w:after="0" w:line="240" w:lineRule="auto"/>
      </w:pPr>
      <w:r>
        <w:rPr>
          <w:rFonts w:ascii="Consolas" w:hAnsi="Consolas"/>
          <w:color w:val="333333"/>
          <w:sz w:val="18"/>
        </w:rPr>
        <w:t>print(cluster_summary)</w:t>
      </w:r>
    </w:p>
    <w:p>
      <w:r>
        <w:rPr>
          <w:rFonts w:ascii="宋体" w:hAnsi="宋体" w:eastAsia="宋体"/>
          <w:sz w:val="24"/>
        </w:rPr>
        <w:t>Vikram等人（2023）利用机器学习模型进行旅游业客户分群，展示了K-Means等聚类算法在旅游市场细分中的实际应用价值[1]。Bruwer等人（2018）结合自组织映射（SOM）和聚类方法进行了旅游者动机与目的地形象的分群研究[2]。</w:t>
      </w:r>
    </w:p>
    <w:p>
      <w:pPr>
        <w:pStyle w:val="Heading3"/>
      </w:pPr>
      <w:r>
        <w:t>5.2.3 DBSCAN聚类</w:t>
      </w:r>
    </w:p>
    <w:p>
      <w:r>
        <w:rPr>
          <w:rFonts w:ascii="宋体" w:hAnsi="宋体" w:eastAsia="宋体"/>
          <w:sz w:val="24"/>
        </w:rPr>
        <w:t>DBSCAN（Density-Based Spatial Clustering of Applications with Noise）是一种基于密度的聚类算法，能够发现任意形状的簇并自动识别噪声点。在旅游时空数据分析中，DBSCAN特别适合识别游客活动的热点区域：</w:t>
      </w:r>
    </w:p>
    <w:p>
      <w:pPr>
        <w:spacing w:after="0" w:line="240" w:lineRule="auto"/>
      </w:pPr>
      <w:r>
        <w:rPr>
          <w:rFonts w:ascii="Consolas" w:hAnsi="Consolas"/>
          <w:color w:val="333333"/>
          <w:sz w:val="18"/>
        </w:rPr>
        <w:t>from sklearn.cluster import DBSCAN</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游客GPS轨迹点聚类（识别热门景点区域）</w:t>
      </w:r>
    </w:p>
    <w:p>
      <w:pPr>
        <w:spacing w:after="0" w:line="240" w:lineRule="auto"/>
      </w:pPr>
      <w:r>
        <w:rPr>
          <w:rFonts w:ascii="Consolas" w:hAnsi="Consolas"/>
          <w:color w:val="333333"/>
          <w:sz w:val="18"/>
        </w:rPr>
        <w:t>coords = df[['lng', 'lat']].values</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eps: 邻域半径（公里），min_samples: 最小点数</w:t>
      </w:r>
    </w:p>
    <w:p>
      <w:pPr>
        <w:spacing w:after="0" w:line="240" w:lineRule="auto"/>
      </w:pPr>
      <w:r>
        <w:rPr>
          <w:rFonts w:ascii="Consolas" w:hAnsi="Consolas"/>
          <w:color w:val="333333"/>
          <w:sz w:val="18"/>
        </w:rPr>
        <w:t>db = DBSCAN(eps=0.005, min_samples=50, metric='haversine')</w:t>
      </w:r>
    </w:p>
    <w:p>
      <w:pPr>
        <w:spacing w:after="0" w:line="240" w:lineRule="auto"/>
      </w:pPr>
      <w:r>
        <w:rPr>
          <w:rFonts w:ascii="Consolas" w:hAnsi="Consolas"/>
          <w:color w:val="333333"/>
          <w:sz w:val="18"/>
        </w:rPr>
        <w:t>labels = db.fit_predict(np.radians(coords))</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df['hotspot'] = labels</w:t>
      </w:r>
    </w:p>
    <w:p>
      <w:pPr>
        <w:spacing w:after="0" w:line="240" w:lineRule="auto"/>
      </w:pPr>
      <w:r>
        <w:rPr>
          <w:rFonts w:ascii="Consolas" w:hAnsi="Consolas"/>
          <w:color w:val="333333"/>
          <w:sz w:val="18"/>
        </w:rPr>
        <w:t>n_clusters = len(set(labels)) - (1 if -1 in labels else 0)</w:t>
      </w:r>
    </w:p>
    <w:p>
      <w:pPr>
        <w:spacing w:after="0" w:line="240" w:lineRule="auto"/>
      </w:pPr>
      <w:r>
        <w:rPr>
          <w:rFonts w:ascii="Consolas" w:hAnsi="Consolas"/>
          <w:color w:val="333333"/>
          <w:sz w:val="18"/>
        </w:rPr>
        <w:t>print(f"发现 {n_clusters} 个游客热点区域")</w:t>
      </w:r>
    </w:p>
    <w:p>
      <w:pPr>
        <w:spacing w:after="0" w:line="240" w:lineRule="auto"/>
      </w:pPr>
      <w:r>
        <w:rPr>
          <w:rFonts w:ascii="Consolas" w:hAnsi="Consolas"/>
          <w:color w:val="333333"/>
          <w:sz w:val="18"/>
        </w:rPr>
        <w:t>print(f"噪声点占比: {np.sum(labels == -1) / len(labels) * 100:.1f}%")</w:t>
      </w:r>
    </w:p>
    <w:p>
      <w:pPr>
        <w:pStyle w:val="Heading3"/>
      </w:pPr>
      <w:r>
        <w:t>5.2.4 层次聚类</w:t>
      </w:r>
    </w:p>
    <w:p>
      <w:r>
        <w:rPr>
          <w:rFonts w:ascii="宋体" w:hAnsi="宋体" w:eastAsia="宋体"/>
          <w:sz w:val="24"/>
        </w:rPr>
        <w:t>层次聚类通过构建树状结构（树状图）展示数据的聚类层次关系，适合需要理解簇间层次结构的分析场景：</w:t>
      </w:r>
    </w:p>
    <w:p>
      <w:pPr>
        <w:spacing w:after="0" w:line="240" w:lineRule="auto"/>
      </w:pPr>
      <w:r>
        <w:rPr>
          <w:rFonts w:ascii="Consolas" w:hAnsi="Consolas"/>
          <w:color w:val="333333"/>
          <w:sz w:val="18"/>
        </w:rPr>
        <w:t>from scipy.cluster.hierarchy import linkage, dendrogram, fcluster</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凝聚层次聚类</w:t>
      </w:r>
    </w:p>
    <w:p>
      <w:pPr>
        <w:spacing w:after="0" w:line="240" w:lineRule="auto"/>
      </w:pPr>
      <w:r>
        <w:rPr>
          <w:rFonts w:ascii="Consolas" w:hAnsi="Consolas"/>
          <w:color w:val="333333"/>
          <w:sz w:val="18"/>
        </w:rPr>
        <w:t>Z = linkage(X_scaled, method='ward')</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绘制树状图</w:t>
      </w:r>
    </w:p>
    <w:p>
      <w:pPr>
        <w:spacing w:after="0" w:line="240" w:lineRule="auto"/>
      </w:pPr>
      <w:r>
        <w:rPr>
          <w:rFonts w:ascii="Consolas" w:hAnsi="Consolas"/>
          <w:color w:val="333333"/>
          <w:sz w:val="18"/>
        </w:rPr>
        <w:t>plt.figure(figsize=(12, 6))</w:t>
      </w:r>
    </w:p>
    <w:p>
      <w:pPr>
        <w:spacing w:after="0" w:line="240" w:lineRule="auto"/>
      </w:pPr>
      <w:r>
        <w:rPr>
          <w:rFonts w:ascii="Consolas" w:hAnsi="Consolas"/>
          <w:color w:val="333333"/>
          <w:sz w:val="18"/>
        </w:rPr>
        <w:t>dendrogram(Z, truncate_mode='lastp', p=12)</w:t>
      </w:r>
    </w:p>
    <w:p>
      <w:pPr>
        <w:spacing w:after="0" w:line="240" w:lineRule="auto"/>
      </w:pPr>
      <w:r>
        <w:rPr>
          <w:rFonts w:ascii="Consolas" w:hAnsi="Consolas"/>
          <w:color w:val="333333"/>
          <w:sz w:val="18"/>
        </w:rPr>
        <w:t>plt.title('游客分群层次聚类树状图')</w:t>
      </w:r>
    </w:p>
    <w:p>
      <w:pPr>
        <w:spacing w:after="0" w:line="240" w:lineRule="auto"/>
      </w:pPr>
      <w:r>
        <w:rPr>
          <w:rFonts w:ascii="Consolas" w:hAnsi="Consolas"/>
          <w:color w:val="333333"/>
          <w:sz w:val="18"/>
        </w:rPr>
        <w:t>plt.xlabel('样本')</w:t>
      </w:r>
    </w:p>
    <w:p>
      <w:pPr>
        <w:spacing w:after="0" w:line="240" w:lineRule="auto"/>
      </w:pPr>
      <w:r>
        <w:rPr>
          <w:rFonts w:ascii="Consolas" w:hAnsi="Consolas"/>
          <w:color w:val="333333"/>
          <w:sz w:val="18"/>
        </w:rPr>
        <w:t>plt.ylabel('距离')</w:t>
      </w:r>
    </w:p>
    <w:p>
      <w:pPr>
        <w:spacing w:after="0" w:line="240" w:lineRule="auto"/>
      </w:pPr>
      <w:r>
        <w:rPr>
          <w:rFonts w:ascii="Consolas" w:hAnsi="Consolas"/>
          <w:color w:val="333333"/>
          <w:sz w:val="18"/>
        </w:rPr>
        <w:t>plt.show()</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获取聚类标签</w:t>
      </w:r>
    </w:p>
    <w:p>
      <w:pPr>
        <w:spacing w:after="0" w:line="240" w:lineRule="auto"/>
      </w:pPr>
      <w:r>
        <w:rPr>
          <w:rFonts w:ascii="Consolas" w:hAnsi="Consolas"/>
          <w:color w:val="333333"/>
          <w:sz w:val="18"/>
        </w:rPr>
        <w:t>labels = fcluster(Z, t=5, criterion='maxclust')</w:t>
      </w:r>
    </w:p>
    <w:p>
      <w:r>
        <w:rPr>
          <w:rFonts w:ascii="宋体" w:hAnsi="宋体" w:eastAsia="宋体"/>
          <w:sz w:val="24"/>
        </w:rPr>
        <w:t>---</w:t>
      </w:r>
    </w:p>
    <w:p>
      <w:pPr>
        <w:pStyle w:val="Heading2"/>
      </w:pPr>
      <w:r>
        <w:t>5.3 分类算法</w:t>
      </w:r>
    </w:p>
    <w:p>
      <w:pPr>
        <w:pStyle w:val="Heading3"/>
      </w:pPr>
      <w:r>
        <w:t>5.3.1 分类分析概述</w:t>
      </w:r>
    </w:p>
    <w:p>
      <w:r>
        <w:rPr>
          <w:rFonts w:ascii="宋体" w:hAnsi="宋体" w:eastAsia="宋体"/>
          <w:sz w:val="24"/>
        </w:rPr>
        <w:t>分类是有监督学习方法，其目标是根据已标记的训练数据学习一个分类模型，然后用于预测新数据的类别。在旅游数据分析中，分类算法可以用于游客满意度预测、高价值客户识别、旅游产品推荐等场景。</w:t>
      </w:r>
    </w:p>
    <w:p>
      <w:pPr>
        <w:pStyle w:val="Heading3"/>
      </w:pPr>
      <w:r>
        <w:t>5.3.2 决策树</w:t>
      </w:r>
    </w:p>
    <w:p>
      <w:r>
        <w:rPr>
          <w:rFonts w:ascii="宋体" w:hAnsi="宋体" w:eastAsia="宋体"/>
          <w:sz w:val="24"/>
        </w:rPr>
        <w:t>决策树通过递归地选择最优分割特征来构建树形决策规则，具有可解释性强的优势：</w:t>
      </w:r>
    </w:p>
    <w:p>
      <w:pPr>
        <w:spacing w:after="0" w:line="240" w:lineRule="auto"/>
      </w:pPr>
      <w:r>
        <w:rPr>
          <w:rFonts w:ascii="Consolas" w:hAnsi="Consolas"/>
          <w:color w:val="333333"/>
          <w:sz w:val="18"/>
        </w:rPr>
        <w:t>from sklearn.tree import DecisionTreeClassifier, plot_tree</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游客满意度分类（高/中/低）</w:t>
      </w:r>
    </w:p>
    <w:p>
      <w:pPr>
        <w:spacing w:after="0" w:line="240" w:lineRule="auto"/>
      </w:pPr>
      <w:r>
        <w:rPr>
          <w:rFonts w:ascii="Consolas" w:hAnsi="Consolas"/>
          <w:color w:val="333333"/>
          <w:sz w:val="18"/>
        </w:rPr>
        <w:t>features = ['visit_duration', 'spending', 'wait_time', 'facility_rating', 'crowd_level']</w:t>
      </w:r>
    </w:p>
    <w:p>
      <w:pPr>
        <w:spacing w:after="0" w:line="240" w:lineRule="auto"/>
      </w:pPr>
      <w:r>
        <w:rPr>
          <w:rFonts w:ascii="Consolas" w:hAnsi="Consolas"/>
          <w:color w:val="333333"/>
          <w:sz w:val="18"/>
        </w:rPr>
        <w:t>X = df[features]</w:t>
      </w:r>
    </w:p>
    <w:p>
      <w:pPr>
        <w:spacing w:after="0" w:line="240" w:lineRule="auto"/>
      </w:pPr>
      <w:r>
        <w:rPr>
          <w:rFonts w:ascii="Consolas" w:hAnsi="Consolas"/>
          <w:color w:val="333333"/>
          <w:sz w:val="18"/>
        </w:rPr>
        <w:t>y = df['satisfaction_level']  # 高/中/低</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X_train, X_test, y_train, y_test = train_test_split(X, y, test_size=0.3, random_state=42)</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训练决策树</w:t>
      </w:r>
    </w:p>
    <w:p>
      <w:pPr>
        <w:spacing w:after="0" w:line="240" w:lineRule="auto"/>
      </w:pPr>
      <w:r>
        <w:rPr>
          <w:rFonts w:ascii="Consolas" w:hAnsi="Consolas"/>
          <w:color w:val="333333"/>
          <w:sz w:val="18"/>
        </w:rPr>
        <w:t>dt = DecisionTreeClassifier(max_depth=5, random_state=42)</w:t>
      </w:r>
    </w:p>
    <w:p>
      <w:pPr>
        <w:spacing w:after="0" w:line="240" w:lineRule="auto"/>
      </w:pPr>
      <w:r>
        <w:rPr>
          <w:rFonts w:ascii="Consolas" w:hAnsi="Consolas"/>
          <w:color w:val="333333"/>
          <w:sz w:val="18"/>
        </w:rPr>
        <w:t>dt.fit(X_train, y_train)</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评估</w:t>
      </w:r>
    </w:p>
    <w:p>
      <w:pPr>
        <w:spacing w:after="0" w:line="240" w:lineRule="auto"/>
      </w:pPr>
      <w:r>
        <w:rPr>
          <w:rFonts w:ascii="Consolas" w:hAnsi="Consolas"/>
          <w:color w:val="333333"/>
          <w:sz w:val="18"/>
        </w:rPr>
        <w:t>y_pred = dt.predict(X_test)</w:t>
      </w:r>
    </w:p>
    <w:p>
      <w:pPr>
        <w:spacing w:after="0" w:line="240" w:lineRule="auto"/>
      </w:pPr>
      <w:r>
        <w:rPr>
          <w:rFonts w:ascii="Consolas" w:hAnsi="Consolas"/>
          <w:color w:val="333333"/>
          <w:sz w:val="18"/>
        </w:rPr>
        <w:t>print(f"准确率: {accuracy_score(y_test, y_pred):.4f}")</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可视化决策树</w:t>
      </w:r>
    </w:p>
    <w:p>
      <w:pPr>
        <w:spacing w:after="0" w:line="240" w:lineRule="auto"/>
      </w:pPr>
      <w:r>
        <w:rPr>
          <w:rFonts w:ascii="Consolas" w:hAnsi="Consolas"/>
          <w:color w:val="333333"/>
          <w:sz w:val="18"/>
        </w:rPr>
        <w:t>plt.figure(figsize=(20, 8))</w:t>
      </w:r>
    </w:p>
    <w:p>
      <w:pPr>
        <w:spacing w:after="0" w:line="240" w:lineRule="auto"/>
      </w:pPr>
      <w:r>
        <w:rPr>
          <w:rFonts w:ascii="Consolas" w:hAnsi="Consolas"/>
          <w:color w:val="333333"/>
          <w:sz w:val="18"/>
        </w:rPr>
        <w:t xml:space="preserve">plot_tree(dt, feature_names=features, class_names=['低', '中', '高'], </w:t>
      </w:r>
    </w:p>
    <w:p>
      <w:pPr>
        <w:spacing w:after="0" w:line="240" w:lineRule="auto"/>
      </w:pPr>
      <w:r>
        <w:rPr>
          <w:rFonts w:ascii="Consolas" w:hAnsi="Consolas"/>
          <w:color w:val="333333"/>
          <w:sz w:val="18"/>
        </w:rPr>
        <w:t xml:space="preserve">          filled=True, fontsize=8)</w:t>
      </w:r>
    </w:p>
    <w:p>
      <w:pPr>
        <w:spacing w:after="0" w:line="240" w:lineRule="auto"/>
      </w:pPr>
      <w:r>
        <w:rPr>
          <w:rFonts w:ascii="Consolas" w:hAnsi="Consolas"/>
          <w:color w:val="333333"/>
          <w:sz w:val="18"/>
        </w:rPr>
        <w:t>plt.title('游客满意度决策树')</w:t>
      </w:r>
    </w:p>
    <w:p>
      <w:pPr>
        <w:spacing w:after="0" w:line="240" w:lineRule="auto"/>
      </w:pPr>
      <w:r>
        <w:rPr>
          <w:rFonts w:ascii="Consolas" w:hAnsi="Consolas"/>
          <w:color w:val="333333"/>
          <w:sz w:val="18"/>
        </w:rPr>
        <w:t>plt.show()</w:t>
      </w:r>
    </w:p>
    <w:p>
      <w:pPr>
        <w:pStyle w:val="Heading3"/>
      </w:pPr>
      <w:r>
        <w:t>5.3.3 随机森林</w:t>
      </w:r>
    </w:p>
    <w:p>
      <w:r>
        <w:rPr>
          <w:rFonts w:ascii="宋体" w:hAnsi="宋体" w:eastAsia="宋体"/>
          <w:sz w:val="24"/>
        </w:rPr>
        <w:t>随机森林通过集成多棵决策树来提升预测性能和稳定性，是旅游数据分类中最常用的算法之一：</w:t>
      </w:r>
    </w:p>
    <w:p>
      <w:pPr>
        <w:spacing w:after="0" w:line="240" w:lineRule="auto"/>
      </w:pPr>
      <w:r>
        <w:rPr>
          <w:rFonts w:ascii="Consolas" w:hAnsi="Consolas"/>
          <w:color w:val="333333"/>
          <w:sz w:val="18"/>
        </w:rPr>
        <w:t>from sklearn.ensemble import RandomForestClassifier</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训练随机森林</w:t>
      </w:r>
    </w:p>
    <w:p>
      <w:pPr>
        <w:spacing w:after="0" w:line="240" w:lineRule="auto"/>
      </w:pPr>
      <w:r>
        <w:rPr>
          <w:rFonts w:ascii="Consolas" w:hAnsi="Consolas"/>
          <w:color w:val="333333"/>
          <w:sz w:val="18"/>
        </w:rPr>
        <w:t>rf = RandomForestClassifier(n_estimators=200, max_depth=10, random_state=42)</w:t>
      </w:r>
    </w:p>
    <w:p>
      <w:pPr>
        <w:spacing w:after="0" w:line="240" w:lineRule="auto"/>
      </w:pPr>
      <w:r>
        <w:rPr>
          <w:rFonts w:ascii="Consolas" w:hAnsi="Consolas"/>
          <w:color w:val="333333"/>
          <w:sz w:val="18"/>
        </w:rPr>
        <w:t>rf.fit(X_train, y_train)</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评估</w:t>
      </w:r>
    </w:p>
    <w:p>
      <w:pPr>
        <w:spacing w:after="0" w:line="240" w:lineRule="auto"/>
      </w:pPr>
      <w:r>
        <w:rPr>
          <w:rFonts w:ascii="Consolas" w:hAnsi="Consolas"/>
          <w:color w:val="333333"/>
          <w:sz w:val="18"/>
        </w:rPr>
        <w:t>y_pred = rf.predict(X_test)</w:t>
      </w:r>
    </w:p>
    <w:p>
      <w:pPr>
        <w:spacing w:after="0" w:line="240" w:lineRule="auto"/>
      </w:pPr>
      <w:r>
        <w:rPr>
          <w:rFonts w:ascii="Consolas" w:hAnsi="Consolas"/>
          <w:color w:val="333333"/>
          <w:sz w:val="18"/>
        </w:rPr>
        <w:t>print(f"准确率: {accuracy_score(y_test, y_pred):.4f}")</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特征重要性</w:t>
      </w:r>
    </w:p>
    <w:p>
      <w:pPr>
        <w:spacing w:after="0" w:line="240" w:lineRule="auto"/>
      </w:pPr>
      <w:r>
        <w:rPr>
          <w:rFonts w:ascii="Consolas" w:hAnsi="Consolas"/>
          <w:color w:val="333333"/>
          <w:sz w:val="18"/>
        </w:rPr>
        <w:t>importances = rf.feature_importances_</w:t>
      </w:r>
    </w:p>
    <w:p>
      <w:pPr>
        <w:spacing w:after="0" w:line="240" w:lineRule="auto"/>
      </w:pPr>
      <w:r>
        <w:rPr>
          <w:rFonts w:ascii="Consolas" w:hAnsi="Consolas"/>
          <w:color w:val="333333"/>
          <w:sz w:val="18"/>
        </w:rPr>
        <w:t>for feat, imp in sorted(zip(features, importances), key=lambda x: -x[1]):</w:t>
      </w:r>
    </w:p>
    <w:p>
      <w:pPr>
        <w:spacing w:after="0" w:line="240" w:lineRule="auto"/>
      </w:pPr>
      <w:r>
        <w:rPr>
          <w:rFonts w:ascii="Consolas" w:hAnsi="Consolas"/>
          <w:color w:val="333333"/>
          <w:sz w:val="18"/>
        </w:rPr>
        <w:t xml:space="preserve">    print(f"{feat}: {imp:.4f}")</w:t>
      </w:r>
    </w:p>
    <w:p>
      <w:r>
        <w:rPr>
          <w:rFonts w:ascii="宋体" w:hAnsi="宋体" w:eastAsia="宋体"/>
          <w:sz w:val="24"/>
        </w:rPr>
        <w:t>Alsayat（2022）在基于社交数据的酒店客户决策分析中使用了机器学习方法，展示了随机森林等集成算法在旅游客户行为预测中的应用[3]。</w:t>
      </w:r>
    </w:p>
    <w:p>
      <w:pPr>
        <w:pStyle w:val="Heading3"/>
      </w:pPr>
      <w:r>
        <w:t>5.3.4 支持向量机（SVM）</w:t>
      </w:r>
    </w:p>
    <w:p>
      <w:r>
        <w:rPr>
          <w:rFonts w:ascii="宋体" w:hAnsi="宋体" w:eastAsia="宋体"/>
          <w:sz w:val="24"/>
        </w:rPr>
        <w:t>SVM通过寻找最优超平面来分离不同类别的数据，在小样本和高维特征场景中表现优异：</w:t>
      </w:r>
    </w:p>
    <w:p>
      <w:pPr>
        <w:spacing w:after="0" w:line="240" w:lineRule="auto"/>
      </w:pPr>
      <w:r>
        <w:rPr>
          <w:rFonts w:ascii="Consolas" w:hAnsi="Consolas"/>
          <w:color w:val="333333"/>
          <w:sz w:val="18"/>
        </w:rPr>
        <w:t>from sklearn.svm import SVC</w:t>
      </w:r>
    </w:p>
    <w:p>
      <w:pPr>
        <w:spacing w:after="0" w:line="240" w:lineRule="auto"/>
      </w:pPr>
      <w:r>
        <w:rPr>
          <w:rFonts w:ascii="Consolas" w:hAnsi="Consolas"/>
          <w:color w:val="333333"/>
          <w:sz w:val="18"/>
        </w:rPr>
        <w:t>from sklearn.preprocessing import StandardScaler</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SVM需要标准化数据</w:t>
      </w:r>
    </w:p>
    <w:p>
      <w:pPr>
        <w:spacing w:after="0" w:line="240" w:lineRule="auto"/>
      </w:pPr>
      <w:r>
        <w:rPr>
          <w:rFonts w:ascii="Consolas" w:hAnsi="Consolas"/>
          <w:color w:val="333333"/>
          <w:sz w:val="18"/>
        </w:rPr>
        <w:t>scaler = StandardScaler()</w:t>
      </w:r>
    </w:p>
    <w:p>
      <w:pPr>
        <w:spacing w:after="0" w:line="240" w:lineRule="auto"/>
      </w:pPr>
      <w:r>
        <w:rPr>
          <w:rFonts w:ascii="Consolas" w:hAnsi="Consolas"/>
          <w:color w:val="333333"/>
          <w:sz w:val="18"/>
        </w:rPr>
        <w:t>X_train_scaled = scaler.fit_transform(X_train)</w:t>
      </w:r>
    </w:p>
    <w:p>
      <w:pPr>
        <w:spacing w:after="0" w:line="240" w:lineRule="auto"/>
      </w:pPr>
      <w:r>
        <w:rPr>
          <w:rFonts w:ascii="Consolas" w:hAnsi="Consolas"/>
          <w:color w:val="333333"/>
          <w:sz w:val="18"/>
        </w:rPr>
        <w:t>X_test_scaled = scaler.transform(X_test)</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svm = SVC(kernel='rbf', C=1.0, gamma='scale', random_state=42)</w:t>
      </w:r>
    </w:p>
    <w:p>
      <w:pPr>
        <w:spacing w:after="0" w:line="240" w:lineRule="auto"/>
      </w:pPr>
      <w:r>
        <w:rPr>
          <w:rFonts w:ascii="Consolas" w:hAnsi="Consolas"/>
          <w:color w:val="333333"/>
          <w:sz w:val="18"/>
        </w:rPr>
        <w:t>svm.fit(X_train_scaled, y_train)</w:t>
      </w:r>
    </w:p>
    <w:p>
      <w:pPr>
        <w:spacing w:after="0" w:line="240" w:lineRule="auto"/>
      </w:pPr>
      <w:r>
        <w:rPr>
          <w:rFonts w:ascii="Consolas" w:hAnsi="Consolas"/>
          <w:color w:val="333333"/>
          <w:sz w:val="18"/>
        </w:rPr>
        <w:t>y_pred = svm.predict(X_test_scaled)</w:t>
      </w:r>
    </w:p>
    <w:p>
      <w:pPr>
        <w:spacing w:after="0" w:line="240" w:lineRule="auto"/>
      </w:pPr>
      <w:r>
        <w:rPr>
          <w:rFonts w:ascii="Consolas" w:hAnsi="Consolas"/>
          <w:color w:val="333333"/>
          <w:sz w:val="18"/>
        </w:rPr>
        <w:t>print(f"SVM准确率: {accuracy_score(y_test, y_pred):.4f}")</w:t>
      </w:r>
    </w:p>
    <w:p>
      <w:r>
        <w:rPr>
          <w:rFonts w:ascii="宋体" w:hAnsi="宋体" w:eastAsia="宋体"/>
          <w:sz w:val="24"/>
        </w:rPr>
        <w:t>李志龙等人（2010）探讨了支持向量机回归算法在旅游需求时间序列预测中的应用，表明SVR模型优于BPNN模型[4]。</w:t>
      </w:r>
    </w:p>
    <w:p>
      <w:r>
        <w:rPr>
          <w:rFonts w:ascii="宋体" w:hAnsi="宋体" w:eastAsia="宋体"/>
          <w:sz w:val="24"/>
        </w:rPr>
        <w:t>---</w:t>
      </w:r>
    </w:p>
    <w:p>
      <w:pPr>
        <w:pStyle w:val="Heading2"/>
      </w:pPr>
      <w:r>
        <w:t>5.4 关联规则挖掘</w:t>
      </w:r>
    </w:p>
    <w:p>
      <w:pPr>
        <w:pStyle w:val="Heading3"/>
      </w:pPr>
      <w:r>
        <w:t>5.4.1 关联规则概述</w:t>
      </w:r>
    </w:p>
    <w:p>
      <w:r>
        <w:rPr>
          <w:rFonts w:ascii="宋体" w:hAnsi="宋体" w:eastAsia="宋体"/>
          <w:sz w:val="24"/>
        </w:rPr>
        <w:t>关联规则挖掘用于发现数据项之间的频繁共现关系，经典应用是购物篮分析。在旅游数据分析中，关联规则可以揭示"游览了景点A的游客有70%的概率也会游览景点B"等模式，为景区路线设计和联票策略提供依据。</w:t>
      </w:r>
    </w:p>
    <w:p>
      <w:pPr>
        <w:pStyle w:val="Heading3"/>
      </w:pPr>
      <w:r>
        <w:t>5.4.2 Apriori算法</w:t>
      </w:r>
    </w:p>
    <w:p>
      <w:pPr>
        <w:spacing w:after="0" w:line="240" w:lineRule="auto"/>
      </w:pPr>
      <w:r>
        <w:rPr>
          <w:rFonts w:ascii="Consolas" w:hAnsi="Consolas"/>
          <w:color w:val="333333"/>
          <w:sz w:val="18"/>
        </w:rPr>
        <w:t>from mlxtend.frequent_patterns import apriori, association_rules</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构建游客-景点访问矩阵</w:t>
      </w:r>
    </w:p>
    <w:p>
      <w:pPr>
        <w:spacing w:after="0" w:line="240" w:lineRule="auto"/>
      </w:pPr>
      <w:r>
        <w:rPr>
          <w:rFonts w:ascii="Consolas" w:hAnsi="Consolas"/>
          <w:color w:val="333333"/>
          <w:sz w:val="18"/>
        </w:rPr>
        <w:t>basket = df.groupby(['visitor_id', 'attraction'])['visit'].count().unstack().fillna(0)</w:t>
      </w:r>
    </w:p>
    <w:p>
      <w:pPr>
        <w:spacing w:after="0" w:line="240" w:lineRule="auto"/>
      </w:pPr>
      <w:r>
        <w:rPr>
          <w:rFonts w:ascii="Consolas" w:hAnsi="Consolas"/>
          <w:color w:val="333333"/>
          <w:sz w:val="18"/>
        </w:rPr>
        <w:t>basket = basket.astype(bool)  # 转为布尔矩阵</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挖掘频繁项集</w:t>
      </w:r>
    </w:p>
    <w:p>
      <w:pPr>
        <w:spacing w:after="0" w:line="240" w:lineRule="auto"/>
      </w:pPr>
      <w:r>
        <w:rPr>
          <w:rFonts w:ascii="Consolas" w:hAnsi="Consolas"/>
          <w:color w:val="333333"/>
          <w:sz w:val="18"/>
        </w:rPr>
        <w:t>frequent_items = apriori(basket, min_support=0.05, use_colnames=True)</w:t>
      </w:r>
    </w:p>
    <w:p>
      <w:pPr>
        <w:spacing w:after="0" w:line="240" w:lineRule="auto"/>
      </w:pPr>
      <w:r>
        <w:rPr>
          <w:rFonts w:ascii="Consolas" w:hAnsi="Consolas"/>
          <w:color w:val="333333"/>
          <w:sz w:val="18"/>
        </w:rPr>
        <w:t>print(f"发现 {len(frequent_items)} 个频繁项集")</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生成关联规则</w:t>
      </w:r>
    </w:p>
    <w:p>
      <w:pPr>
        <w:spacing w:after="0" w:line="240" w:lineRule="auto"/>
      </w:pPr>
      <w:r>
        <w:rPr>
          <w:rFonts w:ascii="Consolas" w:hAnsi="Consolas"/>
          <w:color w:val="333333"/>
          <w:sz w:val="18"/>
        </w:rPr>
        <w:t>rules = association_rules(frequent_items, metric='confidence', min_threshold=0.5)</w:t>
      </w:r>
    </w:p>
    <w:p>
      <w:pPr>
        <w:spacing w:after="0" w:line="240" w:lineRule="auto"/>
      </w:pPr>
      <w:r>
        <w:rPr>
          <w:rFonts w:ascii="Consolas" w:hAnsi="Consolas"/>
          <w:color w:val="333333"/>
          <w:sz w:val="18"/>
        </w:rPr>
        <w:t>rules = rules.sort_values('lift', ascending=False)</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展示 top 10 规则</w:t>
      </w:r>
    </w:p>
    <w:p>
      <w:pPr>
        <w:spacing w:after="0" w:line="240" w:lineRule="auto"/>
      </w:pPr>
      <w:r>
        <w:rPr>
          <w:rFonts w:ascii="Consolas" w:hAnsi="Consolas"/>
          <w:color w:val="333333"/>
          <w:sz w:val="18"/>
        </w:rPr>
        <w:t>for _, row in rules.head(10).iterrows():</w:t>
      </w:r>
    </w:p>
    <w:p>
      <w:pPr>
        <w:spacing w:after="0" w:line="240" w:lineRule="auto"/>
      </w:pPr>
      <w:r>
        <w:rPr>
          <w:rFonts w:ascii="Consolas" w:hAnsi="Consolas"/>
          <w:color w:val="333333"/>
          <w:sz w:val="18"/>
        </w:rPr>
        <w:t xml:space="preserve">    antecedent = ', '.join(list(row['antecedents']))</w:t>
      </w:r>
    </w:p>
    <w:p>
      <w:pPr>
        <w:spacing w:after="0" w:line="240" w:lineRule="auto"/>
      </w:pPr>
      <w:r>
        <w:rPr>
          <w:rFonts w:ascii="Consolas" w:hAnsi="Consolas"/>
          <w:color w:val="333333"/>
          <w:sz w:val="18"/>
        </w:rPr>
        <w:t xml:space="preserve">    consequent = ', '.join(list(row['consequents']))</w:t>
      </w:r>
    </w:p>
    <w:p>
      <w:pPr>
        <w:spacing w:after="0" w:line="240" w:lineRule="auto"/>
      </w:pPr>
      <w:r>
        <w:rPr>
          <w:rFonts w:ascii="Consolas" w:hAnsi="Consolas"/>
          <w:color w:val="333333"/>
          <w:sz w:val="18"/>
        </w:rPr>
        <w:t xml:space="preserve">    print(f"游览[{antecedent}] → 游览[{consequent}]")</w:t>
      </w:r>
    </w:p>
    <w:p>
      <w:pPr>
        <w:spacing w:after="0" w:line="240" w:lineRule="auto"/>
      </w:pPr>
      <w:r>
        <w:rPr>
          <w:rFonts w:ascii="Consolas" w:hAnsi="Consolas"/>
          <w:color w:val="333333"/>
          <w:sz w:val="18"/>
        </w:rPr>
        <w:t xml:space="preserve">    print(f"  支持度: {row['support']:.3f}, 置信度: {row['confidence']:.3f}, 提升度: {row['lift']:.3f}")</w:t>
      </w:r>
    </w:p>
    <w:p>
      <w:pPr>
        <w:pStyle w:val="Heading3"/>
      </w:pPr>
      <w:r>
        <w:t>5.4.3 关联规则指标解读</w:t>
      </w:r>
    </w:p>
    <w:tbl>
      <w:tblPr>
        <w:tblStyle w:val="LightGrid-Accent1"/>
        <w:tblW w:type="auto" w:w="0"/>
        <w:tblLook w:firstColumn="1" w:firstRow="1" w:lastColumn="0" w:lastRow="0" w:noHBand="0" w:noVBand="1" w:val="04A0"/>
      </w:tblPr>
      <w:tblGrid>
        <w:gridCol w:w="3041"/>
        <w:gridCol w:w="3041"/>
        <w:gridCol w:w="3041"/>
      </w:tblGrid>
      <w:tr>
        <w:tc>
          <w:tcPr>
            <w:tcW w:type="dxa" w:w="3041"/>
          </w:tcPr>
          <w:p>
            <w:r>
              <w:rPr>
                <w:rFonts w:ascii="宋体" w:hAnsi="宋体" w:eastAsia="宋体"/>
                <w:b/>
                <w:sz w:val="20"/>
              </w:rPr>
              <w:t>指标</w:t>
            </w:r>
          </w:p>
        </w:tc>
        <w:tc>
          <w:tcPr>
            <w:tcW w:type="dxa" w:w="3041"/>
          </w:tcPr>
          <w:p>
            <w:r>
              <w:rPr>
                <w:rFonts w:ascii="宋体" w:hAnsi="宋体" w:eastAsia="宋体"/>
                <w:b/>
                <w:sz w:val="20"/>
              </w:rPr>
              <w:t>定义</w:t>
            </w:r>
          </w:p>
        </w:tc>
        <w:tc>
          <w:tcPr>
            <w:tcW w:type="dxa" w:w="3041"/>
          </w:tcPr>
          <w:p>
            <w:r>
              <w:rPr>
                <w:rFonts w:ascii="宋体" w:hAnsi="宋体" w:eastAsia="宋体"/>
                <w:b/>
                <w:sz w:val="20"/>
              </w:rPr>
              <w:t>业务含义</w:t>
            </w:r>
          </w:p>
        </w:tc>
      </w:tr>
      <w:tr>
        <w:tc>
          <w:tcPr>
            <w:tcW w:type="dxa" w:w="3041"/>
          </w:tcPr>
          <w:p>
            <w:r>
              <w:rPr>
                <w:rFonts w:ascii="宋体" w:hAnsi="宋体" w:eastAsia="宋体"/>
                <w:sz w:val="20"/>
              </w:rPr>
              <w:t>支持度</w:t>
            </w:r>
          </w:p>
        </w:tc>
        <w:tc>
          <w:tcPr>
            <w:tcW w:type="dxa" w:w="3041"/>
          </w:tcPr>
          <w:p>
            <w:r>
              <w:rPr>
                <w:rFonts w:ascii="宋体" w:hAnsi="宋体" w:eastAsia="宋体"/>
                <w:sz w:val="20"/>
              </w:rPr>
              <w:t>包含项集的交易占比</w:t>
            </w:r>
          </w:p>
        </w:tc>
        <w:tc>
          <w:tcPr>
            <w:tcW w:type="dxa" w:w="3041"/>
          </w:tcPr>
          <w:p>
            <w:r>
              <w:rPr>
                <w:rFonts w:ascii="宋体" w:hAnsi="宋体" w:eastAsia="宋体"/>
                <w:sz w:val="20"/>
              </w:rPr>
              <w:t>该游览组合的普遍程度</w:t>
            </w:r>
          </w:p>
        </w:tc>
      </w:tr>
      <w:tr>
        <w:tc>
          <w:tcPr>
            <w:tcW w:type="dxa" w:w="3041"/>
          </w:tcPr>
          <w:p>
            <w:r>
              <w:rPr>
                <w:rFonts w:ascii="宋体" w:hAnsi="宋体" w:eastAsia="宋体"/>
                <w:sz w:val="20"/>
              </w:rPr>
              <w:t>置信度</w:t>
            </w:r>
          </w:p>
        </w:tc>
        <w:tc>
          <w:tcPr>
            <w:tcW w:type="dxa" w:w="3041"/>
          </w:tcPr>
          <w:p>
            <w:r>
              <w:rPr>
                <w:rFonts w:ascii="宋体" w:hAnsi="宋体" w:eastAsia="宋体"/>
                <w:sz w:val="20"/>
              </w:rPr>
              <w:t>前件出现时后件也出现的概率</w:t>
            </w:r>
          </w:p>
        </w:tc>
        <w:tc>
          <w:tcPr>
            <w:tcW w:type="dxa" w:w="3041"/>
          </w:tcPr>
          <w:p>
            <w:r>
              <w:rPr>
                <w:rFonts w:ascii="宋体" w:hAnsi="宋体" w:eastAsia="宋体"/>
                <w:sz w:val="20"/>
              </w:rPr>
              <w:t>"游览A后游览B"的条件概率</w:t>
            </w:r>
          </w:p>
        </w:tc>
      </w:tr>
      <w:tr>
        <w:tc>
          <w:tcPr>
            <w:tcW w:type="dxa" w:w="3041"/>
          </w:tcPr>
          <w:p>
            <w:r>
              <w:rPr>
                <w:rFonts w:ascii="宋体" w:hAnsi="宋体" w:eastAsia="宋体"/>
                <w:sz w:val="20"/>
              </w:rPr>
              <w:t>提升度</w:t>
            </w:r>
          </w:p>
        </w:tc>
        <w:tc>
          <w:tcPr>
            <w:tcW w:type="dxa" w:w="3041"/>
          </w:tcPr>
          <w:p>
            <w:r>
              <w:rPr>
                <w:rFonts w:ascii="宋体" w:hAnsi="宋体" w:eastAsia="宋体"/>
                <w:sz w:val="20"/>
              </w:rPr>
              <w:t>置信度/后件支持度</w:t>
            </w:r>
          </w:p>
        </w:tc>
        <w:tc>
          <w:tcPr>
            <w:tcW w:type="dxa" w:w="3041"/>
          </w:tcPr>
          <w:p>
            <w:r>
              <w:rPr>
                <w:rFonts w:ascii="宋体" w:hAnsi="宋体" w:eastAsia="宋体"/>
                <w:sz w:val="20"/>
              </w:rPr>
              <w:t>前后件关联的强度（&gt;1为正相关）</w:t>
            </w:r>
          </w:p>
        </w:tc>
      </w:tr>
    </w:tbl>
    <w:p/>
    <w:p>
      <w:r>
        <w:rPr>
          <w:rFonts w:ascii="宋体" w:hAnsi="宋体" w:eastAsia="宋体"/>
          <w:sz w:val="24"/>
        </w:rPr>
        <w:t>---</w:t>
      </w:r>
    </w:p>
    <w:p>
      <w:pPr>
        <w:pStyle w:val="Heading2"/>
      </w:pPr>
      <w:r>
        <w:t>5.5 时间序列分析</w:t>
      </w:r>
    </w:p>
    <w:p>
      <w:pPr>
        <w:pStyle w:val="Heading3"/>
      </w:pPr>
      <w:r>
        <w:t>5.5.1 时间序列分析概述</w:t>
      </w:r>
    </w:p>
    <w:p>
      <w:r>
        <w:rPr>
          <w:rFonts w:ascii="宋体" w:hAnsi="宋体" w:eastAsia="宋体"/>
          <w:sz w:val="24"/>
        </w:rPr>
        <w:t>旅游数据具有显著的时序特征：客流量存在日/周/月/年的周期性波动，消费金额存在季节性变化，搜索热度存在节假日效应。时间序列分析是捕捉这些时序模式并进行预测的核心方法。</w:t>
      </w:r>
    </w:p>
    <w:p>
      <w:pPr>
        <w:pStyle w:val="Heading3"/>
      </w:pPr>
      <w:r>
        <w:t>5.5.2 ARIMA模型</w:t>
      </w:r>
    </w:p>
    <w:p>
      <w:r>
        <w:rPr>
          <w:rFonts w:ascii="宋体" w:hAnsi="宋体" w:eastAsia="宋体"/>
          <w:sz w:val="24"/>
        </w:rPr>
        <w:t>ARIMA（AutoRegressive Integrated Moving Average）是经典的时间序列预测模型：</w:t>
      </w:r>
    </w:p>
    <w:p>
      <w:pPr>
        <w:spacing w:after="0" w:line="240" w:lineRule="auto"/>
      </w:pPr>
      <w:r>
        <w:rPr>
          <w:rFonts w:ascii="Consolas" w:hAnsi="Consolas"/>
          <w:color w:val="333333"/>
          <w:sz w:val="18"/>
        </w:rPr>
        <w:t>from statsmodels.tsa.arima.model import ARIMA</w:t>
      </w:r>
    </w:p>
    <w:p>
      <w:pPr>
        <w:spacing w:after="0" w:line="240" w:lineRule="auto"/>
      </w:pPr>
      <w:r>
        <w:rPr>
          <w:rFonts w:ascii="Consolas" w:hAnsi="Consolas"/>
          <w:color w:val="333333"/>
          <w:sz w:val="18"/>
        </w:rPr>
        <w:t>from statsmodels.tsa.stattools import adfuller</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景区日客流时间序列</w:t>
      </w:r>
    </w:p>
    <w:p>
      <w:pPr>
        <w:spacing w:after="0" w:line="240" w:lineRule="auto"/>
      </w:pPr>
      <w:r>
        <w:rPr>
          <w:rFonts w:ascii="Consolas" w:hAnsi="Consolas"/>
          <w:color w:val="333333"/>
          <w:sz w:val="18"/>
        </w:rPr>
        <w:t>ts = df.groupby('date')['visitor_count'].sum()</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平稳性检验</w:t>
      </w:r>
    </w:p>
    <w:p>
      <w:pPr>
        <w:spacing w:after="0" w:line="240" w:lineRule="auto"/>
      </w:pPr>
      <w:r>
        <w:rPr>
          <w:rFonts w:ascii="Consolas" w:hAnsi="Consolas"/>
          <w:color w:val="333333"/>
          <w:sz w:val="18"/>
        </w:rPr>
        <w:t>result = adfuller(ts)</w:t>
      </w:r>
    </w:p>
    <w:p>
      <w:pPr>
        <w:spacing w:after="0" w:line="240" w:lineRule="auto"/>
      </w:pPr>
      <w:r>
        <w:rPr>
          <w:rFonts w:ascii="Consolas" w:hAnsi="Consolas"/>
          <w:color w:val="333333"/>
          <w:sz w:val="18"/>
        </w:rPr>
        <w:t>print(f"ADF统计量: {result[0]:.4f}")</w:t>
      </w:r>
    </w:p>
    <w:p>
      <w:pPr>
        <w:spacing w:after="0" w:line="240" w:lineRule="auto"/>
      </w:pPr>
      <w:r>
        <w:rPr>
          <w:rFonts w:ascii="Consolas" w:hAnsi="Consolas"/>
          <w:color w:val="333333"/>
          <w:sz w:val="18"/>
        </w:rPr>
        <w:t>print(f"p值: {result[1]:.4f}")</w:t>
      </w:r>
    </w:p>
    <w:p>
      <w:pPr>
        <w:spacing w:after="0" w:line="240" w:lineRule="auto"/>
      </w:pPr>
      <w:r>
        <w:rPr>
          <w:rFonts w:ascii="Consolas" w:hAnsi="Consolas"/>
          <w:color w:val="333333"/>
          <w:sz w:val="18"/>
        </w:rPr>
        <w:t>if result[1] &gt; 0.05:</w:t>
      </w:r>
    </w:p>
    <w:p>
      <w:pPr>
        <w:spacing w:after="0" w:line="240" w:lineRule="auto"/>
      </w:pPr>
      <w:r>
        <w:rPr>
          <w:rFonts w:ascii="Consolas" w:hAnsi="Consolas"/>
          <w:color w:val="333333"/>
          <w:sz w:val="18"/>
        </w:rPr>
        <w:t xml:space="preserve">    print("序列非平稳，需要差分")</w:t>
      </w:r>
    </w:p>
    <w:p>
      <w:pPr>
        <w:spacing w:after="0" w:line="240" w:lineRule="auto"/>
      </w:pPr>
      <w:r>
        <w:rPr>
          <w:rFonts w:ascii="Consolas" w:hAnsi="Consolas"/>
          <w:color w:val="333333"/>
          <w:sz w:val="18"/>
        </w:rPr>
        <w:t xml:space="preserve">    ts_diff = ts.diff().dropna()</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SARIMA模型（含季节性）</w:t>
      </w:r>
    </w:p>
    <w:p>
      <w:pPr>
        <w:spacing w:after="0" w:line="240" w:lineRule="auto"/>
      </w:pPr>
      <w:r>
        <w:rPr>
          <w:rFonts w:ascii="Consolas" w:hAnsi="Consolas"/>
          <w:color w:val="333333"/>
          <w:sz w:val="18"/>
        </w:rPr>
        <w:t>from statsmodels.tsa.statespace.sarimax import SARIMAX</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model = SARIMAX(ts, order=(1, 1, 1), seasonal_order=(1, 1, 1, 7),</w:t>
      </w:r>
    </w:p>
    <w:p>
      <w:pPr>
        <w:spacing w:after="0" w:line="240" w:lineRule="auto"/>
      </w:pPr>
      <w:r>
        <w:rPr>
          <w:rFonts w:ascii="Consolas" w:hAnsi="Consolas"/>
          <w:color w:val="333333"/>
          <w:sz w:val="18"/>
        </w:rPr>
        <w:t xml:space="preserve">                enforce_stationarity=False)</w:t>
      </w:r>
    </w:p>
    <w:p>
      <w:pPr>
        <w:spacing w:after="0" w:line="240" w:lineRule="auto"/>
      </w:pPr>
      <w:r>
        <w:rPr>
          <w:rFonts w:ascii="Consolas" w:hAnsi="Consolas"/>
          <w:color w:val="333333"/>
          <w:sz w:val="18"/>
        </w:rPr>
        <w:t>results = model.fit()</w:t>
      </w:r>
    </w:p>
    <w:p>
      <w:pPr>
        <w:spacing w:after="0" w:line="240" w:lineRule="auto"/>
      </w:pPr>
      <w:r>
        <w:rPr>
          <w:rFonts w:ascii="Consolas" w:hAnsi="Consolas"/>
          <w:color w:val="333333"/>
          <w:sz w:val="18"/>
        </w:rPr>
        <w:t>print(results.summary())</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预测未来30天</w:t>
      </w:r>
    </w:p>
    <w:p>
      <w:pPr>
        <w:spacing w:after="0" w:line="240" w:lineRule="auto"/>
      </w:pPr>
      <w:r>
        <w:rPr>
          <w:rFonts w:ascii="Consolas" w:hAnsi="Consolas"/>
          <w:color w:val="333333"/>
          <w:sz w:val="18"/>
        </w:rPr>
        <w:t>forecast = results.forecast(steps=30)</w:t>
      </w:r>
    </w:p>
    <w:p>
      <w:pPr>
        <w:spacing w:after="0" w:line="240" w:lineRule="auto"/>
      </w:pPr>
      <w:r>
        <w:rPr>
          <w:rFonts w:ascii="Consolas" w:hAnsi="Consolas"/>
          <w:color w:val="333333"/>
          <w:sz w:val="18"/>
        </w:rPr>
        <w:t>print(forecast)</w:t>
      </w:r>
    </w:p>
    <w:p>
      <w:r>
        <w:rPr>
          <w:rFonts w:ascii="宋体" w:hAnsi="宋体" w:eastAsia="宋体"/>
          <w:sz w:val="24"/>
        </w:rPr>
        <w:t>张娜和佟连军（2012）使用SARIMA模型预测黑龙江省冰雪旅游国际需求，表明SARIMA(4,1,4)(1,1,1)₄模型的拟合度和短期预测效果较好[5]。</w:t>
      </w:r>
    </w:p>
    <w:p>
      <w:pPr>
        <w:pStyle w:val="Heading3"/>
      </w:pPr>
      <w:r>
        <w:t>5.5.3 Prophet模型</w:t>
      </w:r>
    </w:p>
    <w:p>
      <w:r>
        <w:rPr>
          <w:rFonts w:ascii="宋体" w:hAnsi="宋体" w:eastAsia="宋体"/>
          <w:sz w:val="24"/>
        </w:rPr>
        <w:t>Prophet是Facebook开发的时间序列预测工具，特别适合处理具有多重季节性和节假日效应的旅游数据：</w:t>
      </w:r>
    </w:p>
    <w:p>
      <w:pPr>
        <w:spacing w:after="0" w:line="240" w:lineRule="auto"/>
      </w:pPr>
      <w:r>
        <w:rPr>
          <w:rFonts w:ascii="Consolas" w:hAnsi="Consolas"/>
          <w:color w:val="333333"/>
          <w:sz w:val="18"/>
        </w:rPr>
        <w:t>from prophet import Prophet</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准备数据（Prophet要求列为ds和y）</w:t>
      </w:r>
    </w:p>
    <w:p>
      <w:pPr>
        <w:spacing w:after="0" w:line="240" w:lineRule="auto"/>
      </w:pPr>
      <w:r>
        <w:rPr>
          <w:rFonts w:ascii="Consolas" w:hAnsi="Consolas"/>
          <w:color w:val="333333"/>
          <w:sz w:val="18"/>
        </w:rPr>
        <w:t>ts_prophet = ts.reset_index()</w:t>
      </w:r>
    </w:p>
    <w:p>
      <w:pPr>
        <w:spacing w:after="0" w:line="240" w:lineRule="auto"/>
      </w:pPr>
      <w:r>
        <w:rPr>
          <w:rFonts w:ascii="Consolas" w:hAnsi="Consolas"/>
          <w:color w:val="333333"/>
          <w:sz w:val="18"/>
        </w:rPr>
        <w:t>ts_prophet.columns = ['ds', 'y']</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添加节假日效应</w:t>
      </w:r>
    </w:p>
    <w:p>
      <w:pPr>
        <w:spacing w:after="0" w:line="240" w:lineRule="auto"/>
      </w:pPr>
      <w:r>
        <w:rPr>
          <w:rFonts w:ascii="Consolas" w:hAnsi="Consolas"/>
          <w:color w:val="333333"/>
          <w:sz w:val="18"/>
        </w:rPr>
        <w:t>holidays = pd.DataFrame({</w:t>
      </w:r>
    </w:p>
    <w:p>
      <w:pPr>
        <w:spacing w:after="0" w:line="240" w:lineRule="auto"/>
      </w:pPr>
      <w:r>
        <w:rPr>
          <w:rFonts w:ascii="Consolas" w:hAnsi="Consolas"/>
          <w:color w:val="333333"/>
          <w:sz w:val="18"/>
        </w:rPr>
        <w:t xml:space="preserve">    'holiday': ['spring_festival', 'national_day', 'labor_day'],</w:t>
      </w:r>
    </w:p>
    <w:p>
      <w:pPr>
        <w:spacing w:after="0" w:line="240" w:lineRule="auto"/>
      </w:pPr>
      <w:r>
        <w:rPr>
          <w:rFonts w:ascii="Consolas" w:hAnsi="Consolas"/>
          <w:color w:val="333333"/>
          <w:sz w:val="18"/>
        </w:rPr>
        <w:t xml:space="preserve">    'ds': ['2024-02-10', '2024-10-01', '2024-05-01'],</w:t>
      </w:r>
    </w:p>
    <w:p>
      <w:pPr>
        <w:spacing w:after="0" w:line="240" w:lineRule="auto"/>
      </w:pPr>
      <w:r>
        <w:rPr>
          <w:rFonts w:ascii="Consolas" w:hAnsi="Consolas"/>
          <w:color w:val="333333"/>
          <w:sz w:val="18"/>
        </w:rPr>
        <w:t xml:space="preserve">    'lower_window': [-7, -7, -3],</w:t>
      </w:r>
    </w:p>
    <w:p>
      <w:pPr>
        <w:spacing w:after="0" w:line="240" w:lineRule="auto"/>
      </w:pPr>
      <w:r>
        <w:rPr>
          <w:rFonts w:ascii="Consolas" w:hAnsi="Consolas"/>
          <w:color w:val="333333"/>
          <w:sz w:val="18"/>
        </w:rPr>
        <w:t xml:space="preserve">    'upper_window': [7, 7, 3]</w:t>
      </w:r>
    </w:p>
    <w:p>
      <w:pPr>
        <w:spacing w:after="0" w:line="240" w:lineRule="auto"/>
      </w:pPr>
      <w:r>
        <w:rPr>
          <w:rFonts w:ascii="Consolas" w:hAnsi="Consolas"/>
          <w:color w:val="333333"/>
          <w:sz w:val="18"/>
        </w:rPr>
        <w:t>})</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训练模型</w:t>
      </w:r>
    </w:p>
    <w:p>
      <w:pPr>
        <w:spacing w:after="0" w:line="240" w:lineRule="auto"/>
      </w:pPr>
      <w:r>
        <w:rPr>
          <w:rFonts w:ascii="Consolas" w:hAnsi="Consolas"/>
          <w:color w:val="333333"/>
          <w:sz w:val="18"/>
        </w:rPr>
        <w:t>model = Prophet(</w:t>
      </w:r>
    </w:p>
    <w:p>
      <w:pPr>
        <w:spacing w:after="0" w:line="240" w:lineRule="auto"/>
      </w:pPr>
      <w:r>
        <w:rPr>
          <w:rFonts w:ascii="Consolas" w:hAnsi="Consolas"/>
          <w:color w:val="333333"/>
          <w:sz w:val="18"/>
        </w:rPr>
        <w:t xml:space="preserve">    yearly_seasonality=True,</w:t>
      </w:r>
    </w:p>
    <w:p>
      <w:pPr>
        <w:spacing w:after="0" w:line="240" w:lineRule="auto"/>
      </w:pPr>
      <w:r>
        <w:rPr>
          <w:rFonts w:ascii="Consolas" w:hAnsi="Consolas"/>
          <w:color w:val="333333"/>
          <w:sz w:val="18"/>
        </w:rPr>
        <w:t xml:space="preserve">    weekly_seasonality=True,</w:t>
      </w:r>
    </w:p>
    <w:p>
      <w:pPr>
        <w:spacing w:after="0" w:line="240" w:lineRule="auto"/>
      </w:pPr>
      <w:r>
        <w:rPr>
          <w:rFonts w:ascii="Consolas" w:hAnsi="Consolas"/>
          <w:color w:val="333333"/>
          <w:sz w:val="18"/>
        </w:rPr>
        <w:t xml:space="preserve">    daily_seasonality=False,</w:t>
      </w:r>
    </w:p>
    <w:p>
      <w:pPr>
        <w:spacing w:after="0" w:line="240" w:lineRule="auto"/>
      </w:pPr>
      <w:r>
        <w:rPr>
          <w:rFonts w:ascii="Consolas" w:hAnsi="Consolas"/>
          <w:color w:val="333333"/>
          <w:sz w:val="18"/>
        </w:rPr>
        <w:t xml:space="preserve">    holidays=holidays,</w:t>
      </w:r>
    </w:p>
    <w:p>
      <w:pPr>
        <w:spacing w:after="0" w:line="240" w:lineRule="auto"/>
      </w:pPr>
      <w:r>
        <w:rPr>
          <w:rFonts w:ascii="Consolas" w:hAnsi="Consolas"/>
          <w:color w:val="333333"/>
          <w:sz w:val="18"/>
        </w:rPr>
        <w:t xml:space="preserve">    changepoint_prior_scale=0.05</w:t>
      </w:r>
    </w:p>
    <w:p>
      <w:pPr>
        <w:spacing w:after="0" w:line="240" w:lineRule="auto"/>
      </w:pPr>
      <w:r>
        <w:rPr>
          <w:rFonts w:ascii="Consolas" w:hAnsi="Consolas"/>
          <w:color w:val="333333"/>
          <w:sz w:val="18"/>
        </w:rPr>
        <w:t>)</w:t>
      </w:r>
    </w:p>
    <w:p>
      <w:pPr>
        <w:spacing w:after="0" w:line="240" w:lineRule="auto"/>
      </w:pPr>
      <w:r>
        <w:rPr>
          <w:rFonts w:ascii="Consolas" w:hAnsi="Consolas"/>
          <w:color w:val="333333"/>
          <w:sz w:val="18"/>
        </w:rPr>
        <w:t>model.fit(ts_prophet)</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预测未来90天</w:t>
      </w:r>
    </w:p>
    <w:p>
      <w:pPr>
        <w:spacing w:after="0" w:line="240" w:lineRule="auto"/>
      </w:pPr>
      <w:r>
        <w:rPr>
          <w:rFonts w:ascii="Consolas" w:hAnsi="Consolas"/>
          <w:color w:val="333333"/>
          <w:sz w:val="18"/>
        </w:rPr>
        <w:t>future = model.make_future_dataframe(periods=90)</w:t>
      </w:r>
    </w:p>
    <w:p>
      <w:pPr>
        <w:spacing w:after="0" w:line="240" w:lineRule="auto"/>
      </w:pPr>
      <w:r>
        <w:rPr>
          <w:rFonts w:ascii="Consolas" w:hAnsi="Consolas"/>
          <w:color w:val="333333"/>
          <w:sz w:val="18"/>
        </w:rPr>
        <w:t>forecast = model.predict(future)</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可视化</w:t>
      </w:r>
    </w:p>
    <w:p>
      <w:pPr>
        <w:spacing w:after="0" w:line="240" w:lineRule="auto"/>
      </w:pPr>
      <w:r>
        <w:rPr>
          <w:rFonts w:ascii="Consolas" w:hAnsi="Consolas"/>
          <w:color w:val="333333"/>
          <w:sz w:val="18"/>
        </w:rPr>
        <w:t>fig = model.plot(forecast)</w:t>
      </w:r>
    </w:p>
    <w:p>
      <w:pPr>
        <w:spacing w:after="0" w:line="240" w:lineRule="auto"/>
      </w:pPr>
      <w:r>
        <w:rPr>
          <w:rFonts w:ascii="Consolas" w:hAnsi="Consolas"/>
          <w:color w:val="333333"/>
          <w:sz w:val="18"/>
        </w:rPr>
        <w:t>fig2 = model.plot_components(forecast)</w:t>
      </w:r>
    </w:p>
    <w:p>
      <w:pPr>
        <w:pStyle w:val="Heading3"/>
      </w:pPr>
      <w:r>
        <w:t>5.5.4 LSTM深度学习模型</w:t>
      </w:r>
    </w:p>
    <w:p>
      <w:r>
        <w:rPr>
          <w:rFonts w:ascii="宋体" w:hAnsi="宋体" w:eastAsia="宋体"/>
          <w:sz w:val="24"/>
        </w:rPr>
        <w:t>对于复杂的非线性时序模式，LSTM（Long Short-Term Memory）神经网络提供了更强大的建模能力：</w:t>
      </w:r>
    </w:p>
    <w:p>
      <w:pPr>
        <w:spacing w:after="0" w:line="240" w:lineRule="auto"/>
      </w:pPr>
      <w:r>
        <w:rPr>
          <w:rFonts w:ascii="Consolas" w:hAnsi="Consolas"/>
          <w:color w:val="333333"/>
          <w:sz w:val="18"/>
        </w:rPr>
        <w:t>import torch</w:t>
      </w:r>
    </w:p>
    <w:p>
      <w:pPr>
        <w:spacing w:after="0" w:line="240" w:lineRule="auto"/>
      </w:pPr>
      <w:r>
        <w:rPr>
          <w:rFonts w:ascii="Consolas" w:hAnsi="Consolas"/>
          <w:color w:val="333333"/>
          <w:sz w:val="18"/>
        </w:rPr>
        <w:t>import torch.nn as nn</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class TourismLSTM(nn.Module):</w:t>
      </w:r>
    </w:p>
    <w:p>
      <w:pPr>
        <w:spacing w:after="0" w:line="240" w:lineRule="auto"/>
      </w:pPr>
      <w:r>
        <w:rPr>
          <w:rFonts w:ascii="Consolas" w:hAnsi="Consolas"/>
          <w:color w:val="333333"/>
          <w:sz w:val="18"/>
        </w:rPr>
        <w:t xml:space="preserve">    def __init__(self, input_size=1, hidden_size=50, num_layers=2, output_size=1):</w:t>
      </w:r>
    </w:p>
    <w:p>
      <w:pPr>
        <w:spacing w:after="0" w:line="240" w:lineRule="auto"/>
      </w:pPr>
      <w:r>
        <w:rPr>
          <w:rFonts w:ascii="Consolas" w:hAnsi="Consolas"/>
          <w:color w:val="333333"/>
          <w:sz w:val="18"/>
        </w:rPr>
        <w:t xml:space="preserve">        super().__init__()</w:t>
      </w:r>
    </w:p>
    <w:p>
      <w:pPr>
        <w:spacing w:after="0" w:line="240" w:lineRule="auto"/>
      </w:pPr>
      <w:r>
        <w:rPr>
          <w:rFonts w:ascii="Consolas" w:hAnsi="Consolas"/>
          <w:color w:val="333333"/>
          <w:sz w:val="18"/>
        </w:rPr>
        <w:t xml:space="preserve">        self.hidden_size = hidden_size</w:t>
      </w:r>
    </w:p>
    <w:p>
      <w:pPr>
        <w:spacing w:after="0" w:line="240" w:lineRule="auto"/>
      </w:pPr>
      <w:r>
        <w:rPr>
          <w:rFonts w:ascii="Consolas" w:hAnsi="Consolas"/>
          <w:color w:val="333333"/>
          <w:sz w:val="18"/>
        </w:rPr>
        <w:t xml:space="preserve">        self.num_layers = num_layers</w:t>
      </w:r>
    </w:p>
    <w:p>
      <w:pPr>
        <w:spacing w:after="0" w:line="240" w:lineRule="auto"/>
      </w:pPr>
      <w:r>
        <w:rPr>
          <w:rFonts w:ascii="Consolas" w:hAnsi="Consolas"/>
          <w:color w:val="333333"/>
          <w:sz w:val="18"/>
        </w:rPr>
        <w:t xml:space="preserve">        self.lstm = nn.LSTM(input_size, hidden_size, num_layers, batch_first=True)</w:t>
      </w:r>
    </w:p>
    <w:p>
      <w:pPr>
        <w:spacing w:after="0" w:line="240" w:lineRule="auto"/>
      </w:pPr>
      <w:r>
        <w:rPr>
          <w:rFonts w:ascii="Consolas" w:hAnsi="Consolas"/>
          <w:color w:val="333333"/>
          <w:sz w:val="18"/>
        </w:rPr>
        <w:t xml:space="preserve">        self.fc = nn.Linear(hidden_size, output_size)</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def forward(self, x):</w:t>
      </w:r>
    </w:p>
    <w:p>
      <w:pPr>
        <w:spacing w:after="0" w:line="240" w:lineRule="auto"/>
      </w:pPr>
      <w:r>
        <w:rPr>
          <w:rFonts w:ascii="Consolas" w:hAnsi="Consolas"/>
          <w:color w:val="333333"/>
          <w:sz w:val="18"/>
        </w:rPr>
        <w:t xml:space="preserve">        h0 = torch.zeros(self.num_layers, x.size(0), self.hidden_size)</w:t>
      </w:r>
    </w:p>
    <w:p>
      <w:pPr>
        <w:spacing w:after="0" w:line="240" w:lineRule="auto"/>
      </w:pPr>
      <w:r>
        <w:rPr>
          <w:rFonts w:ascii="Consolas" w:hAnsi="Consolas"/>
          <w:color w:val="333333"/>
          <w:sz w:val="18"/>
        </w:rPr>
        <w:t xml:space="preserve">        c0 = torch.zeros(self.num_layers, x.size(0), self.hidden_size)</w:t>
      </w:r>
    </w:p>
    <w:p>
      <w:pPr>
        <w:spacing w:after="0" w:line="240" w:lineRule="auto"/>
      </w:pPr>
      <w:r>
        <w:rPr>
          <w:rFonts w:ascii="Consolas" w:hAnsi="Consolas"/>
          <w:color w:val="333333"/>
          <w:sz w:val="18"/>
        </w:rPr>
        <w:t xml:space="preserve">        out, _ = self.lstm(x, (h0, c0))</w:t>
      </w:r>
    </w:p>
    <w:p>
      <w:pPr>
        <w:spacing w:after="0" w:line="240" w:lineRule="auto"/>
      </w:pPr>
      <w:r>
        <w:rPr>
          <w:rFonts w:ascii="Consolas" w:hAnsi="Consolas"/>
          <w:color w:val="333333"/>
          <w:sz w:val="18"/>
        </w:rPr>
        <w:t xml:space="preserve">        out = self.fc(out[:, -1, :])</w:t>
      </w:r>
    </w:p>
    <w:p>
      <w:pPr>
        <w:spacing w:after="0" w:line="240" w:lineRule="auto"/>
      </w:pPr>
      <w:r>
        <w:rPr>
          <w:rFonts w:ascii="Consolas" w:hAnsi="Consolas"/>
          <w:color w:val="333333"/>
          <w:sz w:val="18"/>
        </w:rPr>
        <w:t xml:space="preserve">        return out</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数据准备</w:t>
      </w:r>
    </w:p>
    <w:p>
      <w:pPr>
        <w:spacing w:after="0" w:line="240" w:lineRule="auto"/>
      </w:pPr>
      <w:r>
        <w:rPr>
          <w:rFonts w:ascii="Consolas" w:hAnsi="Consolas"/>
          <w:color w:val="333333"/>
          <w:sz w:val="18"/>
        </w:rPr>
        <w:t>sequence_length = 30  # 用前30天预测第31天</w:t>
      </w:r>
    </w:p>
    <w:p>
      <w:pPr>
        <w:spacing w:after="0" w:line="240" w:lineRule="auto"/>
      </w:pPr>
      <w:r>
        <w:rPr>
          <w:rFonts w:ascii="Consolas" w:hAnsi="Consolas"/>
          <w:color w:val="333333"/>
          <w:sz w:val="18"/>
        </w:rPr>
        <w:t># ... 数据预处理和 DataLoader 构建 ...</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训练</w:t>
      </w:r>
    </w:p>
    <w:p>
      <w:pPr>
        <w:spacing w:after="0" w:line="240" w:lineRule="auto"/>
      </w:pPr>
      <w:r>
        <w:rPr>
          <w:rFonts w:ascii="Consolas" w:hAnsi="Consolas"/>
          <w:color w:val="333333"/>
          <w:sz w:val="18"/>
        </w:rPr>
        <w:t>model = TourismLSTM()</w:t>
      </w:r>
    </w:p>
    <w:p>
      <w:pPr>
        <w:spacing w:after="0" w:line="240" w:lineRule="auto"/>
      </w:pPr>
      <w:r>
        <w:rPr>
          <w:rFonts w:ascii="Consolas" w:hAnsi="Consolas"/>
          <w:color w:val="333333"/>
          <w:sz w:val="18"/>
        </w:rPr>
        <w:t>criterion = nn.MSELoss()</w:t>
      </w:r>
    </w:p>
    <w:p>
      <w:pPr>
        <w:spacing w:after="0" w:line="240" w:lineRule="auto"/>
      </w:pPr>
      <w:r>
        <w:rPr>
          <w:rFonts w:ascii="Consolas" w:hAnsi="Consolas"/>
          <w:color w:val="333333"/>
          <w:sz w:val="18"/>
        </w:rPr>
        <w:t>optimizer = torch.optim.Adam(model.parameters(), lr=0.001)</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for epoch in range(100):</w:t>
      </w:r>
    </w:p>
    <w:p>
      <w:pPr>
        <w:spacing w:after="0" w:line="240" w:lineRule="auto"/>
      </w:pPr>
      <w:r>
        <w:rPr>
          <w:rFonts w:ascii="Consolas" w:hAnsi="Consolas"/>
          <w:color w:val="333333"/>
          <w:sz w:val="18"/>
        </w:rPr>
        <w:t xml:space="preserve">    for batch_x, batch_y in dataloader:</w:t>
      </w:r>
    </w:p>
    <w:p>
      <w:pPr>
        <w:spacing w:after="0" w:line="240" w:lineRule="auto"/>
      </w:pPr>
      <w:r>
        <w:rPr>
          <w:rFonts w:ascii="Consolas" w:hAnsi="Consolas"/>
          <w:color w:val="333333"/>
          <w:sz w:val="18"/>
        </w:rPr>
        <w:t xml:space="preserve">        optimizer.zero_grad()</w:t>
      </w:r>
    </w:p>
    <w:p>
      <w:pPr>
        <w:spacing w:after="0" w:line="240" w:lineRule="auto"/>
      </w:pPr>
      <w:r>
        <w:rPr>
          <w:rFonts w:ascii="Consolas" w:hAnsi="Consolas"/>
          <w:color w:val="333333"/>
          <w:sz w:val="18"/>
        </w:rPr>
        <w:t xml:space="preserve">        outputs = model(batch_x)</w:t>
      </w:r>
    </w:p>
    <w:p>
      <w:pPr>
        <w:spacing w:after="0" w:line="240" w:lineRule="auto"/>
      </w:pPr>
      <w:r>
        <w:rPr>
          <w:rFonts w:ascii="Consolas" w:hAnsi="Consolas"/>
          <w:color w:val="333333"/>
          <w:sz w:val="18"/>
        </w:rPr>
        <w:t xml:space="preserve">        loss = criterion(outputs, batch_y)</w:t>
      </w:r>
    </w:p>
    <w:p>
      <w:pPr>
        <w:spacing w:after="0" w:line="240" w:lineRule="auto"/>
      </w:pPr>
      <w:r>
        <w:rPr>
          <w:rFonts w:ascii="Consolas" w:hAnsi="Consolas"/>
          <w:color w:val="333333"/>
          <w:sz w:val="18"/>
        </w:rPr>
        <w:t xml:space="preserve">        loss.backward()</w:t>
      </w:r>
    </w:p>
    <w:p>
      <w:pPr>
        <w:spacing w:after="0" w:line="240" w:lineRule="auto"/>
      </w:pPr>
      <w:r>
        <w:rPr>
          <w:rFonts w:ascii="Consolas" w:hAnsi="Consolas"/>
          <w:color w:val="333333"/>
          <w:sz w:val="18"/>
        </w:rPr>
        <w:t xml:space="preserve">        optimizer.step()</w:t>
      </w:r>
    </w:p>
    <w:p>
      <w:r>
        <w:rPr>
          <w:rFonts w:ascii="宋体" w:hAnsi="宋体" w:eastAsia="宋体"/>
          <w:sz w:val="24"/>
        </w:rPr>
        <w:t>Zhang等人（2020）提出了基于分解深度学习的旅游需求预测方法[6]。Sun等人（2020）利用游客关注度构建了集成深度学习预测模型[7]。Laaroussi等人（2020）设计了用于旅游需求预测的深度学习框架[8]。Bi等人（2021）提出了基于时间序列成像的旅游需求预测深度学习模型[9]。</w:t>
      </w:r>
    </w:p>
    <w:p>
      <w:r>
        <w:rPr>
          <w:rFonts w:ascii="宋体" w:hAnsi="宋体" w:eastAsia="宋体"/>
          <w:sz w:val="24"/>
        </w:rPr>
        <w:t>---</w:t>
      </w:r>
    </w:p>
    <w:p>
      <w:pPr>
        <w:pStyle w:val="Heading2"/>
      </w:pPr>
      <w:r>
        <w:t>5.6 自然语言处理基础</w:t>
      </w:r>
    </w:p>
    <w:p>
      <w:pPr>
        <w:pStyle w:val="Heading3"/>
      </w:pPr>
      <w:r>
        <w:t>5.6.1 NLP在旅游数据分析中的应用</w:t>
      </w:r>
    </w:p>
    <w:p>
      <w:r>
        <w:rPr>
          <w:rFonts w:ascii="宋体" w:hAnsi="宋体" w:eastAsia="宋体"/>
          <w:sz w:val="24"/>
        </w:rPr>
        <w:t>旅游领域产生大量文本数据（评论、游记、社交媒体帖子），自然语言处理（NLP）技术可以从这些非结构化文本中提取有价值的信息。涂海丽和唐晓波（2016）构建了基于在线评论的游客情感分析模型[10]。赵志杰等人（2021）结合LDA和TF-IDF算法进行酒店用户偏好分析[11]。</w:t>
      </w:r>
    </w:p>
    <w:p>
      <w:pPr>
        <w:pStyle w:val="Heading3"/>
      </w:pPr>
      <w:r>
        <w:t>5.6.2 TF-IDF与文本特征化</w:t>
      </w:r>
    </w:p>
    <w:p>
      <w:pPr>
        <w:spacing w:after="0" w:line="240" w:lineRule="auto"/>
      </w:pPr>
      <w:r>
        <w:rPr>
          <w:rFonts w:ascii="Consolas" w:hAnsi="Consolas"/>
          <w:color w:val="333333"/>
          <w:sz w:val="18"/>
        </w:rPr>
        <w:t>from sklearn.feature_extraction.text import TfidfVectorizer</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旅游评论文本特征化</w:t>
      </w:r>
    </w:p>
    <w:p>
      <w:pPr>
        <w:spacing w:after="0" w:line="240" w:lineRule="auto"/>
      </w:pPr>
      <w:r>
        <w:rPr>
          <w:rFonts w:ascii="Consolas" w:hAnsi="Consolas"/>
          <w:color w:val="333333"/>
          <w:sz w:val="18"/>
        </w:rPr>
        <w:t>vectorizer = TfidfVectorizer(max_features=5000, ngram_range=(1, 2))</w:t>
      </w:r>
    </w:p>
    <w:p>
      <w:pPr>
        <w:spacing w:after="0" w:line="240" w:lineRule="auto"/>
      </w:pPr>
      <w:r>
        <w:rPr>
          <w:rFonts w:ascii="Consolas" w:hAnsi="Consolas"/>
          <w:color w:val="333333"/>
          <w:sz w:val="18"/>
        </w:rPr>
        <w:t>tfidf_matrix = vectorizer.fit_transform(df['clean_review'])</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获取关键词</w:t>
      </w:r>
    </w:p>
    <w:p>
      <w:pPr>
        <w:spacing w:after="0" w:line="240" w:lineRule="auto"/>
      </w:pPr>
      <w:r>
        <w:rPr>
          <w:rFonts w:ascii="Consolas" w:hAnsi="Consolas"/>
          <w:color w:val="333333"/>
          <w:sz w:val="18"/>
        </w:rPr>
        <w:t>feature_names = vectorizer.get_feature_names_out()</w:t>
      </w:r>
    </w:p>
    <w:p>
      <w:pPr>
        <w:pStyle w:val="Heading3"/>
      </w:pPr>
      <w:r>
        <w:t>5.6.3 LDA主题模型</w:t>
      </w:r>
    </w:p>
    <w:p>
      <w:r>
        <w:rPr>
          <w:rFonts w:ascii="宋体" w:hAnsi="宋体" w:eastAsia="宋体"/>
          <w:sz w:val="24"/>
        </w:rPr>
        <w:t>LDA（Latent Dirichlet Allocation）是一种概率主题模型，能够从文档集合中自动发现潜在主题：</w:t>
      </w:r>
    </w:p>
    <w:p>
      <w:pPr>
        <w:spacing w:after="0" w:line="240" w:lineRule="auto"/>
      </w:pPr>
      <w:r>
        <w:rPr>
          <w:rFonts w:ascii="Consolas" w:hAnsi="Consolas"/>
          <w:color w:val="333333"/>
          <w:sz w:val="18"/>
        </w:rPr>
        <w:t>from sklearn.decomposition import LatentDirichletAllocation</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训练LDA模型</w:t>
      </w:r>
    </w:p>
    <w:p>
      <w:pPr>
        <w:spacing w:after="0" w:line="240" w:lineRule="auto"/>
      </w:pPr>
      <w:r>
        <w:rPr>
          <w:rFonts w:ascii="Consolas" w:hAnsi="Consolas"/>
          <w:color w:val="333333"/>
          <w:sz w:val="18"/>
        </w:rPr>
        <w:t>n_topics = 5</w:t>
      </w:r>
    </w:p>
    <w:p>
      <w:pPr>
        <w:spacing w:after="0" w:line="240" w:lineRule="auto"/>
      </w:pPr>
      <w:r>
        <w:rPr>
          <w:rFonts w:ascii="Consolas" w:hAnsi="Consolas"/>
          <w:color w:val="333333"/>
          <w:sz w:val="18"/>
        </w:rPr>
        <w:t xml:space="preserve">lda = LatentDirichletAllocation(n_components=n_topics, random_state=42, </w:t>
      </w:r>
    </w:p>
    <w:p>
      <w:pPr>
        <w:spacing w:after="0" w:line="240" w:lineRule="auto"/>
      </w:pPr>
      <w:r>
        <w:rPr>
          <w:rFonts w:ascii="Consolas" w:hAnsi="Consolas"/>
          <w:color w:val="333333"/>
          <w:sz w:val="18"/>
        </w:rPr>
        <w:t xml:space="preserve">                                 max_iter=20, learning_method='batch')</w:t>
      </w:r>
    </w:p>
    <w:p>
      <w:pPr>
        <w:spacing w:after="0" w:line="240" w:lineRule="auto"/>
      </w:pPr>
      <w:r>
        <w:rPr>
          <w:rFonts w:ascii="Consolas" w:hAnsi="Consolas"/>
          <w:color w:val="333333"/>
          <w:sz w:val="18"/>
        </w:rPr>
        <w:t>lda.fit(tfidf_matrix)</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输出各主题的关键词</w:t>
      </w:r>
    </w:p>
    <w:p>
      <w:pPr>
        <w:spacing w:after="0" w:line="240" w:lineRule="auto"/>
      </w:pPr>
      <w:r>
        <w:rPr>
          <w:rFonts w:ascii="Consolas" w:hAnsi="Consolas"/>
          <w:color w:val="333333"/>
          <w:sz w:val="18"/>
        </w:rPr>
        <w:t>for topic_idx, topic in enumerate(lda.components_):</w:t>
      </w:r>
    </w:p>
    <w:p>
      <w:pPr>
        <w:spacing w:after="0" w:line="240" w:lineRule="auto"/>
      </w:pPr>
      <w:r>
        <w:rPr>
          <w:rFonts w:ascii="Consolas" w:hAnsi="Consolas"/>
          <w:color w:val="333333"/>
          <w:sz w:val="18"/>
        </w:rPr>
        <w:t xml:space="preserve">    top_words = [feature_names[i] for i in topic.argsort()[-10:]]</w:t>
      </w:r>
    </w:p>
    <w:p>
      <w:pPr>
        <w:spacing w:after="0" w:line="240" w:lineRule="auto"/>
      </w:pPr>
      <w:r>
        <w:rPr>
          <w:rFonts w:ascii="Consolas" w:hAnsi="Consolas"/>
          <w:color w:val="333333"/>
          <w:sz w:val="18"/>
        </w:rPr>
        <w:t xml:space="preserve">    print(f"主题 {topic_idx + 1}: {', '.join(top_words)}")</w:t>
      </w:r>
    </w:p>
    <w:p>
      <w:pPr>
        <w:pStyle w:val="Heading3"/>
      </w:pPr>
      <w:r>
        <w:t>5.6.4 Word2Vec词向量</w:t>
      </w:r>
    </w:p>
    <w:p>
      <w:r>
        <w:rPr>
          <w:rFonts w:ascii="宋体" w:hAnsi="宋体" w:eastAsia="宋体"/>
          <w:sz w:val="24"/>
        </w:rPr>
        <w:t>Word2Vec将词语映射为低维向量，使词语之间的语义关系可以在向量空间中计算：</w:t>
      </w:r>
    </w:p>
    <w:p>
      <w:pPr>
        <w:spacing w:after="0" w:line="240" w:lineRule="auto"/>
      </w:pPr>
      <w:r>
        <w:rPr>
          <w:rFonts w:ascii="Consolas" w:hAnsi="Consolas"/>
          <w:color w:val="333333"/>
          <w:sz w:val="18"/>
        </w:rPr>
        <w:t>from gensim.models import Word2Vec</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训练Word2Vec模型</w:t>
      </w:r>
    </w:p>
    <w:p>
      <w:pPr>
        <w:spacing w:after="0" w:line="240" w:lineRule="auto"/>
      </w:pPr>
      <w:r>
        <w:rPr>
          <w:rFonts w:ascii="Consolas" w:hAnsi="Consolas"/>
          <w:color w:val="333333"/>
          <w:sz w:val="18"/>
        </w:rPr>
        <w:t>sentences = [text.split() for text in df['tokenized_review']]</w:t>
      </w:r>
    </w:p>
    <w:p>
      <w:pPr>
        <w:spacing w:after="0" w:line="240" w:lineRule="auto"/>
      </w:pPr>
      <w:r>
        <w:rPr>
          <w:rFonts w:ascii="Consolas" w:hAnsi="Consolas"/>
          <w:color w:val="333333"/>
          <w:sz w:val="18"/>
        </w:rPr>
        <w:t>model_w2v = Word2Vec(sentences, vector_size=100, window=5, min_count=5, workers=4)</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查找相似词</w:t>
      </w:r>
    </w:p>
    <w:p>
      <w:pPr>
        <w:spacing w:after="0" w:line="240" w:lineRule="auto"/>
      </w:pPr>
      <w:r>
        <w:rPr>
          <w:rFonts w:ascii="Consolas" w:hAnsi="Consolas"/>
          <w:color w:val="333333"/>
          <w:sz w:val="18"/>
        </w:rPr>
        <w:t>similar = model_w2v.wv.most_similar('风景', topn=10)</w:t>
      </w:r>
    </w:p>
    <w:p>
      <w:pPr>
        <w:spacing w:after="0" w:line="240" w:lineRule="auto"/>
      </w:pPr>
      <w:r>
        <w:rPr>
          <w:rFonts w:ascii="Consolas" w:hAnsi="Consolas"/>
          <w:color w:val="333333"/>
          <w:sz w:val="18"/>
        </w:rPr>
        <w:t>for word, score in similar:</w:t>
      </w:r>
    </w:p>
    <w:p>
      <w:pPr>
        <w:spacing w:after="0" w:line="240" w:lineRule="auto"/>
      </w:pPr>
      <w:r>
        <w:rPr>
          <w:rFonts w:ascii="Consolas" w:hAnsi="Consolas"/>
          <w:color w:val="333333"/>
          <w:sz w:val="18"/>
        </w:rPr>
        <w:t xml:space="preserve">    print(f"{word}: {score:.4f}")</w:t>
      </w:r>
    </w:p>
    <w:p>
      <w:pPr>
        <w:pStyle w:val="Heading3"/>
      </w:pPr>
      <w:r>
        <w:t>5.6.5 BERT预训练模型</w:t>
      </w:r>
    </w:p>
    <w:p>
      <w:r>
        <w:rPr>
          <w:rFonts w:ascii="宋体" w:hAnsi="宋体" w:eastAsia="宋体"/>
          <w:sz w:val="24"/>
        </w:rPr>
        <w:t>BERT（Bidirectional Encoder Representations from Transformers）是当前最先进的自然语言理解模型，在旅游文本分类、情感分析和命名实体识别等任务中表现优异。Viñán-Ludeña和de Campos（2022）使用BERT进行了旅游目的地的社交媒体情感分析[12]。Hajiabadi等人（2025）在增强旅游情感分析的研究中使用了深度学习方法[13]。</w:t>
      </w:r>
    </w:p>
    <w:p>
      <w:r>
        <w:rPr>
          <w:rFonts w:ascii="宋体" w:hAnsi="宋体" w:eastAsia="宋体"/>
          <w:sz w:val="24"/>
        </w:rPr>
        <w:t>---</w:t>
      </w:r>
    </w:p>
    <w:p>
      <w:pPr>
        <w:pStyle w:val="Heading2"/>
      </w:pPr>
      <w:r>
        <w:t>5.7 Python机器学习实践</w:t>
      </w:r>
    </w:p>
    <w:p>
      <w:pPr>
        <w:pStyle w:val="Heading3"/>
      </w:pPr>
      <w:r>
        <w:t>5.7.1 完整的游客满意度预测流程</w:t>
      </w:r>
    </w:p>
    <w:p>
      <w:r>
        <w:rPr>
          <w:rFonts w:ascii="宋体" w:hAnsi="宋体" w:eastAsia="宋体"/>
          <w:sz w:val="24"/>
        </w:rPr>
        <w:t>以下是一个从数据准备到模型评估的完整机器学习流程：</w:t>
      </w:r>
    </w:p>
    <w:p>
      <w:pPr>
        <w:spacing w:after="0" w:line="240" w:lineRule="auto"/>
      </w:pPr>
      <w:r>
        <w:rPr>
          <w:rFonts w:ascii="Consolas" w:hAnsi="Consolas"/>
          <w:color w:val="333333"/>
          <w:sz w:val="18"/>
        </w:rPr>
        <w:t>import pandas as pd</w:t>
      </w:r>
    </w:p>
    <w:p>
      <w:pPr>
        <w:spacing w:after="0" w:line="240" w:lineRule="auto"/>
      </w:pPr>
      <w:r>
        <w:rPr>
          <w:rFonts w:ascii="Consolas" w:hAnsi="Consolas"/>
          <w:color w:val="333333"/>
          <w:sz w:val="18"/>
        </w:rPr>
        <w:t>from sklearn.model_selection import train_test_split, cross_val_score</w:t>
      </w:r>
    </w:p>
    <w:p>
      <w:pPr>
        <w:spacing w:after="0" w:line="240" w:lineRule="auto"/>
      </w:pPr>
      <w:r>
        <w:rPr>
          <w:rFonts w:ascii="Consolas" w:hAnsi="Consolas"/>
          <w:color w:val="333333"/>
          <w:sz w:val="18"/>
        </w:rPr>
        <w:t>from sklearn.ensemble import RandomForestClassifier, GradientBoostingClassifier</w:t>
      </w:r>
    </w:p>
    <w:p>
      <w:pPr>
        <w:spacing w:after="0" w:line="240" w:lineRule="auto"/>
      </w:pPr>
      <w:r>
        <w:rPr>
          <w:rFonts w:ascii="Consolas" w:hAnsi="Consolas"/>
          <w:color w:val="333333"/>
          <w:sz w:val="18"/>
        </w:rPr>
        <w:t>from sklearn.linear_model import LogisticRegression</w:t>
      </w:r>
    </w:p>
    <w:p>
      <w:pPr>
        <w:spacing w:after="0" w:line="240" w:lineRule="auto"/>
      </w:pPr>
      <w:r>
        <w:rPr>
          <w:rFonts w:ascii="Consolas" w:hAnsi="Consolas"/>
          <w:color w:val="333333"/>
          <w:sz w:val="18"/>
        </w:rPr>
        <w:t>from sklearn.svm import SVC</w:t>
      </w:r>
    </w:p>
    <w:p>
      <w:pPr>
        <w:spacing w:after="0" w:line="240" w:lineRule="auto"/>
      </w:pPr>
      <w:r>
        <w:rPr>
          <w:rFonts w:ascii="Consolas" w:hAnsi="Consolas"/>
          <w:color w:val="333333"/>
          <w:sz w:val="18"/>
        </w:rPr>
        <w:t>from sklearn.metrics import classification_report, confusion_matrix</w:t>
      </w:r>
    </w:p>
    <w:p>
      <w:pPr>
        <w:spacing w:after="0" w:line="240" w:lineRule="auto"/>
      </w:pPr>
      <w:r>
        <w:rPr>
          <w:rFonts w:ascii="Consolas" w:hAnsi="Consolas"/>
          <w:color w:val="333333"/>
          <w:sz w:val="18"/>
        </w:rPr>
        <w:t>import matplotlib.pyplot as plt</w:t>
      </w:r>
    </w:p>
    <w:p>
      <w:pPr>
        <w:spacing w:after="0" w:line="240" w:lineRule="auto"/>
      </w:pPr>
      <w:r>
        <w:rPr>
          <w:rFonts w:ascii="Consolas" w:hAnsi="Consolas"/>
          <w:color w:val="333333"/>
          <w:sz w:val="18"/>
        </w:rPr>
        <w:t>import seaborn as sns</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1. 数据加载</w:t>
      </w:r>
    </w:p>
    <w:p>
      <w:pPr>
        <w:spacing w:after="0" w:line="240" w:lineRule="auto"/>
      </w:pPr>
      <w:r>
        <w:rPr>
          <w:rFonts w:ascii="Consolas" w:hAnsi="Consolas"/>
          <w:color w:val="333333"/>
          <w:sz w:val="18"/>
        </w:rPr>
        <w:t>df = pd.read_csv('tourism_satisfaction.csv')</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2. 特征工程</w:t>
      </w:r>
    </w:p>
    <w:p>
      <w:pPr>
        <w:spacing w:after="0" w:line="240" w:lineRule="auto"/>
      </w:pPr>
      <w:r>
        <w:rPr>
          <w:rFonts w:ascii="Consolas" w:hAnsi="Consolas"/>
          <w:color w:val="333333"/>
          <w:sz w:val="18"/>
        </w:rPr>
        <w:t xml:space="preserve">features = ['age', 'visit_duration', 'group_size', 'ticket_price', </w:t>
      </w:r>
    </w:p>
    <w:p>
      <w:pPr>
        <w:spacing w:after="0" w:line="240" w:lineRule="auto"/>
      </w:pPr>
      <w:r>
        <w:rPr>
          <w:rFonts w:ascii="Consolas" w:hAnsi="Consolas"/>
          <w:color w:val="333333"/>
          <w:sz w:val="18"/>
        </w:rPr>
        <w:t xml:space="preserve">            'wait_time', 'facility_score', 'crowd_level', 'weather_score']</w:t>
      </w:r>
    </w:p>
    <w:p>
      <w:pPr>
        <w:spacing w:after="0" w:line="240" w:lineRule="auto"/>
      </w:pPr>
      <w:r>
        <w:rPr>
          <w:rFonts w:ascii="Consolas" w:hAnsi="Consolas"/>
          <w:color w:val="333333"/>
          <w:sz w:val="18"/>
        </w:rPr>
        <w:t>X = df[features]</w:t>
      </w:r>
    </w:p>
    <w:p>
      <w:pPr>
        <w:spacing w:after="0" w:line="240" w:lineRule="auto"/>
      </w:pPr>
      <w:r>
        <w:rPr>
          <w:rFonts w:ascii="Consolas" w:hAnsi="Consolas"/>
          <w:color w:val="333333"/>
          <w:sz w:val="18"/>
        </w:rPr>
        <w:t>y = df['satisfaction']  # 0=不满意, 1=满意</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3. 数据分割</w:t>
      </w:r>
    </w:p>
    <w:p>
      <w:pPr>
        <w:spacing w:after="0" w:line="240" w:lineRule="auto"/>
      </w:pPr>
      <w:r>
        <w:rPr>
          <w:rFonts w:ascii="Consolas" w:hAnsi="Consolas"/>
          <w:color w:val="333333"/>
          <w:sz w:val="18"/>
        </w:rPr>
        <w:t>X_train, X_test, y_train, y_test = train_test_split(</w:t>
      </w:r>
    </w:p>
    <w:p>
      <w:pPr>
        <w:spacing w:after="0" w:line="240" w:lineRule="auto"/>
      </w:pPr>
      <w:r>
        <w:rPr>
          <w:rFonts w:ascii="Consolas" w:hAnsi="Consolas"/>
          <w:color w:val="333333"/>
          <w:sz w:val="18"/>
        </w:rPr>
        <w:t xml:space="preserve">    X, y, test_size=0.2, random_state=42, stratify=y)</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4. 多模型对比</w:t>
      </w:r>
    </w:p>
    <w:p>
      <w:pPr>
        <w:spacing w:after="0" w:line="240" w:lineRule="auto"/>
      </w:pPr>
      <w:r>
        <w:rPr>
          <w:rFonts w:ascii="Consolas" w:hAnsi="Consolas"/>
          <w:color w:val="333333"/>
          <w:sz w:val="18"/>
        </w:rPr>
        <w:t>models = {</w:t>
      </w:r>
    </w:p>
    <w:p>
      <w:pPr>
        <w:spacing w:after="0" w:line="240" w:lineRule="auto"/>
      </w:pPr>
      <w:r>
        <w:rPr>
          <w:rFonts w:ascii="Consolas" w:hAnsi="Consolas"/>
          <w:color w:val="333333"/>
          <w:sz w:val="18"/>
        </w:rPr>
        <w:t xml:space="preserve">    'Logistic Regression': LogisticRegression(random_state=42),</w:t>
      </w:r>
    </w:p>
    <w:p>
      <w:pPr>
        <w:spacing w:after="0" w:line="240" w:lineRule="auto"/>
      </w:pPr>
      <w:r>
        <w:rPr>
          <w:rFonts w:ascii="Consolas" w:hAnsi="Consolas"/>
          <w:color w:val="333333"/>
          <w:sz w:val="18"/>
        </w:rPr>
        <w:t xml:space="preserve">    'Random Forest': RandomForestClassifier(n_estimators=200, random_state=42),</w:t>
      </w:r>
    </w:p>
    <w:p>
      <w:pPr>
        <w:spacing w:after="0" w:line="240" w:lineRule="auto"/>
      </w:pPr>
      <w:r>
        <w:rPr>
          <w:rFonts w:ascii="Consolas" w:hAnsi="Consolas"/>
          <w:color w:val="333333"/>
          <w:sz w:val="18"/>
        </w:rPr>
        <w:t xml:space="preserve">    'Gradient Boosting': GradientBoostingClassifier(random_state=42),</w:t>
      </w:r>
    </w:p>
    <w:p>
      <w:pPr>
        <w:spacing w:after="0" w:line="240" w:lineRule="auto"/>
      </w:pPr>
      <w:r>
        <w:rPr>
          <w:rFonts w:ascii="Consolas" w:hAnsi="Consolas"/>
          <w:color w:val="333333"/>
          <w:sz w:val="18"/>
        </w:rPr>
        <w:t xml:space="preserve">    'SVM': SVC(random_state=42)</w:t>
      </w:r>
    </w:p>
    <w:p>
      <w:pPr>
        <w:spacing w:after="0" w:line="240" w:lineRule="auto"/>
      </w:pPr>
      <w:r>
        <w:rPr>
          <w:rFonts w:ascii="Consolas" w:hAnsi="Consolas"/>
          <w:color w:val="333333"/>
          <w:sz w:val="18"/>
        </w:rPr>
        <w:t>}</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results = {}</w:t>
      </w:r>
    </w:p>
    <w:p>
      <w:pPr>
        <w:spacing w:after="0" w:line="240" w:lineRule="auto"/>
      </w:pPr>
      <w:r>
        <w:rPr>
          <w:rFonts w:ascii="Consolas" w:hAnsi="Consolas"/>
          <w:color w:val="333333"/>
          <w:sz w:val="18"/>
        </w:rPr>
        <w:t>for name, model in models.items():</w:t>
      </w:r>
    </w:p>
    <w:p>
      <w:pPr>
        <w:spacing w:after="0" w:line="240" w:lineRule="auto"/>
      </w:pPr>
      <w:r>
        <w:rPr>
          <w:rFonts w:ascii="Consolas" w:hAnsi="Consolas"/>
          <w:color w:val="333333"/>
          <w:sz w:val="18"/>
        </w:rPr>
        <w:t xml:space="preserve">    model.fit(X_train, y_train)</w:t>
      </w:r>
    </w:p>
    <w:p>
      <w:pPr>
        <w:spacing w:after="0" w:line="240" w:lineRule="auto"/>
      </w:pPr>
      <w:r>
        <w:rPr>
          <w:rFonts w:ascii="Consolas" w:hAnsi="Consolas"/>
          <w:color w:val="333333"/>
          <w:sz w:val="18"/>
        </w:rPr>
        <w:t xml:space="preserve">    y_pred = model.predict(X_test)</w:t>
      </w:r>
    </w:p>
    <w:p>
      <w:pPr>
        <w:spacing w:after="0" w:line="240" w:lineRule="auto"/>
      </w:pPr>
      <w:r>
        <w:rPr>
          <w:rFonts w:ascii="Consolas" w:hAnsi="Consolas"/>
          <w:color w:val="333333"/>
          <w:sz w:val="18"/>
        </w:rPr>
        <w:t xml:space="preserve">    acc = accuracy_score(y_test, y_pred)</w:t>
      </w:r>
    </w:p>
    <w:p>
      <w:pPr>
        <w:spacing w:after="0" w:line="240" w:lineRule="auto"/>
      </w:pPr>
      <w:r>
        <w:rPr>
          <w:rFonts w:ascii="Consolas" w:hAnsi="Consolas"/>
          <w:color w:val="333333"/>
          <w:sz w:val="18"/>
        </w:rPr>
        <w:t xml:space="preserve">    cv_scores = cross_val_score(model, X_train, y_train, cv=5)</w:t>
      </w:r>
    </w:p>
    <w:p>
      <w:pPr>
        <w:spacing w:after="0" w:line="240" w:lineRule="auto"/>
      </w:pPr>
      <w:r>
        <w:rPr>
          <w:rFonts w:ascii="Consolas" w:hAnsi="Consolas"/>
          <w:color w:val="333333"/>
          <w:sz w:val="18"/>
        </w:rPr>
        <w:t xml:space="preserve">    results[name] = {'accuracy': acc, 'cv_mean': cv_scores.mean()}</w:t>
      </w:r>
    </w:p>
    <w:p>
      <w:pPr>
        <w:spacing w:after="0" w:line="240" w:lineRule="auto"/>
      </w:pPr>
      <w:r>
        <w:rPr>
          <w:rFonts w:ascii="Consolas" w:hAnsi="Consolas"/>
          <w:color w:val="333333"/>
          <w:sz w:val="18"/>
        </w:rPr>
        <w:t xml:space="preserve">    print(f"{name}: 准确率={acc:.4f}, 交叉验证={cv_scores.mean():.4f}±{cv_scores.std():.4f}")</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5. 最佳模型详细评估</w:t>
      </w:r>
    </w:p>
    <w:p>
      <w:pPr>
        <w:spacing w:after="0" w:line="240" w:lineRule="auto"/>
      </w:pPr>
      <w:r>
        <w:rPr>
          <w:rFonts w:ascii="Consolas" w:hAnsi="Consolas"/>
          <w:color w:val="333333"/>
          <w:sz w:val="18"/>
        </w:rPr>
        <w:t>best_model_name = max(results, key=lambda x: results[x]['cv_mean'])</w:t>
      </w:r>
    </w:p>
    <w:p>
      <w:pPr>
        <w:spacing w:after="0" w:line="240" w:lineRule="auto"/>
      </w:pPr>
      <w:r>
        <w:rPr>
          <w:rFonts w:ascii="Consolas" w:hAnsi="Consolas"/>
          <w:color w:val="333333"/>
          <w:sz w:val="18"/>
        </w:rPr>
        <w:t>best_model = models[best_model_name]</w:t>
      </w:r>
    </w:p>
    <w:p>
      <w:pPr>
        <w:spacing w:after="0" w:line="240" w:lineRule="auto"/>
      </w:pPr>
      <w:r>
        <w:rPr>
          <w:rFonts w:ascii="Consolas" w:hAnsi="Consolas"/>
          <w:color w:val="333333"/>
          <w:sz w:val="18"/>
        </w:rPr>
        <w:t>y_pred = best_model.predict(X_test)</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print(f"\n最佳模型: {best_model_name}")</w:t>
      </w:r>
    </w:p>
    <w:p>
      <w:pPr>
        <w:spacing w:after="0" w:line="240" w:lineRule="auto"/>
      </w:pPr>
      <w:r>
        <w:rPr>
          <w:rFonts w:ascii="Consolas" w:hAnsi="Consolas"/>
          <w:color w:val="333333"/>
          <w:sz w:val="18"/>
        </w:rPr>
        <w:t>print(classification_report(y_test, y_pred))</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6. 混淆矩阵可视化</w:t>
      </w:r>
    </w:p>
    <w:p>
      <w:pPr>
        <w:spacing w:after="0" w:line="240" w:lineRule="auto"/>
      </w:pPr>
      <w:r>
        <w:rPr>
          <w:rFonts w:ascii="Consolas" w:hAnsi="Consolas"/>
          <w:color w:val="333333"/>
          <w:sz w:val="18"/>
        </w:rPr>
        <w:t>cm = confusion_matrix(y_test, y_pred)</w:t>
      </w:r>
    </w:p>
    <w:p>
      <w:pPr>
        <w:spacing w:after="0" w:line="240" w:lineRule="auto"/>
      </w:pPr>
      <w:r>
        <w:rPr>
          <w:rFonts w:ascii="Consolas" w:hAnsi="Consolas"/>
          <w:color w:val="333333"/>
          <w:sz w:val="18"/>
        </w:rPr>
        <w:t>plt.figure(figsize=(6, 5))</w:t>
      </w:r>
    </w:p>
    <w:p>
      <w:pPr>
        <w:spacing w:after="0" w:line="240" w:lineRule="auto"/>
      </w:pPr>
      <w:r>
        <w:rPr>
          <w:rFonts w:ascii="Consolas" w:hAnsi="Consolas"/>
          <w:color w:val="333333"/>
          <w:sz w:val="18"/>
        </w:rPr>
        <w:t>sns.heatmap(cm, annot=True, fmt='d', cmap='Blues')</w:t>
      </w:r>
    </w:p>
    <w:p>
      <w:pPr>
        <w:spacing w:after="0" w:line="240" w:lineRule="auto"/>
      </w:pPr>
      <w:r>
        <w:rPr>
          <w:rFonts w:ascii="Consolas" w:hAnsi="Consolas"/>
          <w:color w:val="333333"/>
          <w:sz w:val="18"/>
        </w:rPr>
        <w:t>plt.title(f'{best_model_name} 混淆矩阵')</w:t>
      </w:r>
    </w:p>
    <w:p>
      <w:pPr>
        <w:spacing w:after="0" w:line="240" w:lineRule="auto"/>
      </w:pPr>
      <w:r>
        <w:rPr>
          <w:rFonts w:ascii="Consolas" w:hAnsi="Consolas"/>
          <w:color w:val="333333"/>
          <w:sz w:val="18"/>
        </w:rPr>
        <w:t>plt.ylabel('实际')</w:t>
      </w:r>
    </w:p>
    <w:p>
      <w:pPr>
        <w:spacing w:after="0" w:line="240" w:lineRule="auto"/>
      </w:pPr>
      <w:r>
        <w:rPr>
          <w:rFonts w:ascii="Consolas" w:hAnsi="Consolas"/>
          <w:color w:val="333333"/>
          <w:sz w:val="18"/>
        </w:rPr>
        <w:t>plt.xlabel('预测')</w:t>
      </w:r>
    </w:p>
    <w:p>
      <w:pPr>
        <w:spacing w:after="0" w:line="240" w:lineRule="auto"/>
      </w:pPr>
      <w:r>
        <w:rPr>
          <w:rFonts w:ascii="Consolas" w:hAnsi="Consolas"/>
          <w:color w:val="333333"/>
          <w:sz w:val="18"/>
        </w:rPr>
        <w:t>plt.show()</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7. 特征重要性</w:t>
      </w:r>
    </w:p>
    <w:p>
      <w:pPr>
        <w:spacing w:after="0" w:line="240" w:lineRule="auto"/>
      </w:pPr>
      <w:r>
        <w:rPr>
          <w:rFonts w:ascii="Consolas" w:hAnsi="Consolas"/>
          <w:color w:val="333333"/>
          <w:sz w:val="18"/>
        </w:rPr>
        <w:t>if hasattr(best_model, 'feature_importances_'):</w:t>
      </w:r>
    </w:p>
    <w:p>
      <w:pPr>
        <w:spacing w:after="0" w:line="240" w:lineRule="auto"/>
      </w:pPr>
      <w:r>
        <w:rPr>
          <w:rFonts w:ascii="Consolas" w:hAnsi="Consolas"/>
          <w:color w:val="333333"/>
          <w:sz w:val="18"/>
        </w:rPr>
        <w:t xml:space="preserve">    importances = best_model.feature_importances_</w:t>
      </w:r>
    </w:p>
    <w:p>
      <w:pPr>
        <w:spacing w:after="0" w:line="240" w:lineRule="auto"/>
      </w:pPr>
      <w:r>
        <w:rPr>
          <w:rFonts w:ascii="Consolas" w:hAnsi="Consolas"/>
          <w:color w:val="333333"/>
          <w:sz w:val="18"/>
        </w:rPr>
        <w:t xml:space="preserve">    indices = np.argsort(importances)[::-1]</w:t>
      </w:r>
    </w:p>
    <w:p>
      <w:pPr>
        <w:spacing w:after="0" w:line="240" w:lineRule="auto"/>
      </w:pPr>
      <w:r>
        <w:rPr>
          <w:rFonts w:ascii="Consolas" w:hAnsi="Consolas"/>
          <w:color w:val="333333"/>
          <w:sz w:val="18"/>
        </w:rPr>
        <w:t xml:space="preserve">    plt.figure(figsize=(8, 5))</w:t>
      </w:r>
    </w:p>
    <w:p>
      <w:pPr>
        <w:spacing w:after="0" w:line="240" w:lineRule="auto"/>
      </w:pPr>
      <w:r>
        <w:rPr>
          <w:rFonts w:ascii="Consolas" w:hAnsi="Consolas"/>
          <w:color w:val="333333"/>
          <w:sz w:val="18"/>
        </w:rPr>
        <w:t xml:space="preserve">    plt.barh(range(len(indices)), importances[indices])</w:t>
      </w:r>
    </w:p>
    <w:p>
      <w:pPr>
        <w:spacing w:after="0" w:line="240" w:lineRule="auto"/>
      </w:pPr>
      <w:r>
        <w:rPr>
          <w:rFonts w:ascii="Consolas" w:hAnsi="Consolas"/>
          <w:color w:val="333333"/>
          <w:sz w:val="18"/>
        </w:rPr>
        <w:t xml:space="preserve">    plt.yticks(range(len(indices)), [features[i] for i in indices])</w:t>
      </w:r>
    </w:p>
    <w:p>
      <w:pPr>
        <w:spacing w:after="0" w:line="240" w:lineRule="auto"/>
      </w:pPr>
      <w:r>
        <w:rPr>
          <w:rFonts w:ascii="Consolas" w:hAnsi="Consolas"/>
          <w:color w:val="333333"/>
          <w:sz w:val="18"/>
        </w:rPr>
        <w:t xml:space="preserve">    plt.title('特征重要性排序')</w:t>
      </w:r>
    </w:p>
    <w:p>
      <w:pPr>
        <w:spacing w:after="0" w:line="240" w:lineRule="auto"/>
      </w:pPr>
      <w:r>
        <w:rPr>
          <w:rFonts w:ascii="Consolas" w:hAnsi="Consolas"/>
          <w:color w:val="333333"/>
          <w:sz w:val="18"/>
        </w:rPr>
        <w:t>plt.show()</w:t>
      </w:r>
    </w:p>
    <w:p>
      <w:pPr>
        <w:pStyle w:val="Heading3"/>
      </w:pPr>
      <w:r>
        <w:t>5.7.2 模型选择与超参数调优</w:t>
      </w:r>
    </w:p>
    <w:p>
      <w:pPr>
        <w:spacing w:after="0" w:line="240" w:lineRule="auto"/>
      </w:pPr>
      <w:r>
        <w:rPr>
          <w:rFonts w:ascii="Consolas" w:hAnsi="Consolas"/>
          <w:color w:val="333333"/>
          <w:sz w:val="18"/>
        </w:rPr>
        <w:t>from sklearn.model_selection import GridSearchCV</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网格搜索调优</w:t>
      </w:r>
    </w:p>
    <w:p>
      <w:pPr>
        <w:spacing w:after="0" w:line="240" w:lineRule="auto"/>
      </w:pPr>
      <w:r>
        <w:rPr>
          <w:rFonts w:ascii="Consolas" w:hAnsi="Consolas"/>
          <w:color w:val="333333"/>
          <w:sz w:val="18"/>
        </w:rPr>
        <w:t>param_grid = {</w:t>
      </w:r>
    </w:p>
    <w:p>
      <w:pPr>
        <w:spacing w:after="0" w:line="240" w:lineRule="auto"/>
      </w:pPr>
      <w:r>
        <w:rPr>
          <w:rFonts w:ascii="Consolas" w:hAnsi="Consolas"/>
          <w:color w:val="333333"/>
          <w:sz w:val="18"/>
        </w:rPr>
        <w:t xml:space="preserve">    'n_estimators': [100, 200, 300],</w:t>
      </w:r>
    </w:p>
    <w:p>
      <w:pPr>
        <w:spacing w:after="0" w:line="240" w:lineRule="auto"/>
      </w:pPr>
      <w:r>
        <w:rPr>
          <w:rFonts w:ascii="Consolas" w:hAnsi="Consolas"/>
          <w:color w:val="333333"/>
          <w:sz w:val="18"/>
        </w:rPr>
        <w:t xml:space="preserve">    'max_depth': [5, 10, 15, None],</w:t>
      </w:r>
    </w:p>
    <w:p>
      <w:pPr>
        <w:spacing w:after="0" w:line="240" w:lineRule="auto"/>
      </w:pPr>
      <w:r>
        <w:rPr>
          <w:rFonts w:ascii="Consolas" w:hAnsi="Consolas"/>
          <w:color w:val="333333"/>
          <w:sz w:val="18"/>
        </w:rPr>
        <w:t xml:space="preserve">    'min_samples_split': [2, 5, 10]</w:t>
      </w:r>
    </w:p>
    <w:p>
      <w:pPr>
        <w:spacing w:after="0" w:line="240" w:lineRule="auto"/>
      </w:pPr>
      <w:r>
        <w:rPr>
          <w:rFonts w:ascii="Consolas" w:hAnsi="Consolas"/>
          <w:color w:val="333333"/>
          <w:sz w:val="18"/>
        </w:rPr>
        <w:t>}</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grid_search = GridSearchCV(</w:t>
      </w:r>
    </w:p>
    <w:p>
      <w:pPr>
        <w:spacing w:after="0" w:line="240" w:lineRule="auto"/>
      </w:pPr>
      <w:r>
        <w:rPr>
          <w:rFonts w:ascii="Consolas" w:hAnsi="Consolas"/>
          <w:color w:val="333333"/>
          <w:sz w:val="18"/>
        </w:rPr>
        <w:t xml:space="preserve">    RandomForestClassifier(random_state=42),</w:t>
      </w:r>
    </w:p>
    <w:p>
      <w:pPr>
        <w:spacing w:after="0" w:line="240" w:lineRule="auto"/>
      </w:pPr>
      <w:r>
        <w:rPr>
          <w:rFonts w:ascii="Consolas" w:hAnsi="Consolas"/>
          <w:color w:val="333333"/>
          <w:sz w:val="18"/>
        </w:rPr>
        <w:t xml:space="preserve">    param_grid, cv=5, scoring='accuracy', n_jobs=-1, verbose=1</w:t>
      </w:r>
    </w:p>
    <w:p>
      <w:pPr>
        <w:spacing w:after="0" w:line="240" w:lineRule="auto"/>
      </w:pPr>
      <w:r>
        <w:rPr>
          <w:rFonts w:ascii="Consolas" w:hAnsi="Consolas"/>
          <w:color w:val="333333"/>
          <w:sz w:val="18"/>
        </w:rPr>
        <w:t>)</w:t>
      </w:r>
    </w:p>
    <w:p>
      <w:pPr>
        <w:spacing w:after="0" w:line="240" w:lineRule="auto"/>
      </w:pPr>
      <w:r>
        <w:rPr>
          <w:rFonts w:ascii="Consolas" w:hAnsi="Consolas"/>
          <w:color w:val="333333"/>
          <w:sz w:val="18"/>
        </w:rPr>
        <w:t>grid_search.fit(X_train, y_train)</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print(f"最佳参数: {grid_search.best_params_}")</w:t>
      </w:r>
    </w:p>
    <w:p>
      <w:pPr>
        <w:spacing w:after="0" w:line="240" w:lineRule="auto"/>
      </w:pPr>
      <w:r>
        <w:rPr>
          <w:rFonts w:ascii="Consolas" w:hAnsi="Consolas"/>
          <w:color w:val="333333"/>
          <w:sz w:val="18"/>
        </w:rPr>
        <w:t>print(f"最佳得分: {grid_search.best_score_:.4f}")</w:t>
      </w:r>
    </w:p>
    <w:p>
      <w:r>
        <w:rPr>
          <w:rFonts w:ascii="宋体" w:hAnsi="宋体" w:eastAsia="宋体"/>
          <w:sz w:val="24"/>
        </w:rPr>
        <w:t>---</w:t>
      </w:r>
    </w:p>
    <w:p>
      <w:pPr>
        <w:pStyle w:val="Heading2"/>
      </w:pPr>
      <w:r>
        <w:t>本章小结</w:t>
      </w:r>
    </w:p>
    <w:p>
      <w:r>
        <w:rPr>
          <w:rFonts w:ascii="宋体" w:hAnsi="宋体" w:eastAsia="宋体"/>
          <w:sz w:val="24"/>
        </w:rPr>
        <w:t>本章系统介绍了旅游数据挖掘的核心算法与Python实现，涵盖了CRISP-DM方法论、聚类分析（K-Means/DBSCAN/层次聚类）、分类算法（决策树/随机森林/SVM）、关联规则挖掘（Apriori）、时间序列分析（ARIMA/Prophet/LSTM）和自然语言处理（TF-IDF/LDA/Word2Vec/BERT）。</w:t>
      </w:r>
    </w:p>
    <w:p>
      <w:r>
        <w:rPr>
          <w:rFonts w:ascii="宋体" w:hAnsi="宋体" w:eastAsia="宋体"/>
          <w:sz w:val="24"/>
        </w:rPr>
        <w:t>数据挖掘是D.A.T.A.框架A环节（Analytics &amp; Mining）的核心技术支撑。通过这些算法，分析者可以从旅游大数据中发现隐藏的模式、预测未来趋势，并将分析结果转化为可操作的业务洞察。选择合适的算法需要综合考虑数据特性、业务需求、计算资源和模型可解释性等多个因素。</w:t>
      </w:r>
    </w:p>
    <w:p>
      <w:r>
        <w:rPr>
          <w:rFonts w:ascii="宋体" w:hAnsi="宋体" w:eastAsia="宋体"/>
          <w:sz w:val="24"/>
        </w:rPr>
        <w:t>下一章将聚焦于旅游数据挖掘的一个重要应用领域——游客客流数据分析与预测，展示本章介绍的算法在客流分析场景中的具体应用。</w:t>
      </w:r>
    </w:p>
    <w:p>
      <w:r>
        <w:rPr>
          <w:rFonts w:ascii="宋体" w:hAnsi="宋体" w:eastAsia="宋体"/>
          <w:sz w:val="24"/>
        </w:rPr>
        <w:t>---</w:t>
      </w:r>
    </w:p>
    <w:p>
      <w:pPr>
        <w:pStyle w:val="Heading2"/>
      </w:pPr>
      <w:r>
        <w:t>思考题</w:t>
      </w:r>
    </w:p>
    <w:p>
      <w:r>
        <w:rPr>
          <w:rFonts w:ascii="宋体" w:hAnsi="宋体" w:eastAsia="宋体"/>
          <w:sz w:val="24"/>
        </w:rPr>
        <w:t xml:space="preserve">1. </w:t>
      </w:r>
      <w:r>
        <w:rPr>
          <w:rFonts w:ascii="宋体" w:hAnsi="宋体" w:eastAsia="宋体"/>
          <w:b/>
          <w:sz w:val="24"/>
        </w:rPr>
        <w:t>（识记）</w:t>
      </w:r>
      <w:r>
        <w:rPr>
          <w:rFonts w:ascii="宋体" w:hAnsi="宋体" w:eastAsia="宋体"/>
          <w:sz w:val="24"/>
        </w:rPr>
        <w:t xml:space="preserve"> CRISP-DM方法论包含哪六个阶段？各阶段的核心任务是什么？</w:t>
      </w:r>
    </w:p>
    <w:p>
      <w:r>
        <w:rPr>
          <w:rFonts w:ascii="宋体" w:hAnsi="宋体" w:eastAsia="宋体"/>
          <w:sz w:val="24"/>
        </w:rPr>
        <w:t xml:space="preserve">2. </w:t>
      </w:r>
      <w:r>
        <w:rPr>
          <w:rFonts w:ascii="宋体" w:hAnsi="宋体" w:eastAsia="宋体"/>
          <w:b/>
          <w:sz w:val="24"/>
        </w:rPr>
        <w:t>（理解）</w:t>
      </w:r>
      <w:r>
        <w:rPr>
          <w:rFonts w:ascii="宋体" w:hAnsi="宋体" w:eastAsia="宋体"/>
          <w:sz w:val="24"/>
        </w:rPr>
        <w:t xml:space="preserve"> 解释K-Means聚类中"肘部法则"和"轮廓系数"的作用，它们各自的优势和局限是什么？</w:t>
      </w:r>
    </w:p>
    <w:p>
      <w:r>
        <w:rPr>
          <w:rFonts w:ascii="宋体" w:hAnsi="宋体" w:eastAsia="宋体"/>
          <w:sz w:val="24"/>
        </w:rPr>
        <w:t xml:space="preserve">3. </w:t>
      </w:r>
      <w:r>
        <w:rPr>
          <w:rFonts w:ascii="宋体" w:hAnsi="宋体" w:eastAsia="宋体"/>
          <w:b/>
          <w:sz w:val="24"/>
        </w:rPr>
        <w:t>（应用）</w:t>
      </w:r>
      <w:r>
        <w:rPr>
          <w:rFonts w:ascii="宋体" w:hAnsi="宋体" w:eastAsia="宋体"/>
          <w:sz w:val="24"/>
        </w:rPr>
        <w:t xml:space="preserve"> 使用Python对一个旅游评论数据集进行LDA主题挖掘，提取5个主题并解读每个主题的业务含义。</w:t>
      </w:r>
    </w:p>
    <w:p>
      <w:r>
        <w:rPr>
          <w:rFonts w:ascii="宋体" w:hAnsi="宋体" w:eastAsia="宋体"/>
          <w:sz w:val="24"/>
        </w:rPr>
        <w:t xml:space="preserve">4. </w:t>
      </w:r>
      <w:r>
        <w:rPr>
          <w:rFonts w:ascii="宋体" w:hAnsi="宋体" w:eastAsia="宋体"/>
          <w:b/>
          <w:sz w:val="24"/>
        </w:rPr>
        <w:t>（分析）</w:t>
      </w:r>
      <w:r>
        <w:rPr>
          <w:rFonts w:ascii="宋体" w:hAnsi="宋体" w:eastAsia="宋体"/>
          <w:sz w:val="24"/>
        </w:rPr>
        <w:t xml:space="preserve"> 对比ARIMA、Prophet和LSTM三种时间序列模型在旅游客流预测中的适用性，分析各自的优势和适用条件。</w:t>
      </w:r>
    </w:p>
    <w:p>
      <w:r>
        <w:rPr>
          <w:rFonts w:ascii="宋体" w:hAnsi="宋体" w:eastAsia="宋体"/>
          <w:sz w:val="24"/>
        </w:rPr>
        <w:t xml:space="preserve">5. </w:t>
      </w:r>
      <w:r>
        <w:rPr>
          <w:rFonts w:ascii="宋体" w:hAnsi="宋体" w:eastAsia="宋体"/>
          <w:b/>
          <w:sz w:val="24"/>
        </w:rPr>
        <w:t>（评价）</w:t>
      </w:r>
      <w:r>
        <w:rPr>
          <w:rFonts w:ascii="宋体" w:hAnsi="宋体" w:eastAsia="宋体"/>
          <w:sz w:val="24"/>
        </w:rPr>
        <w:t xml:space="preserve"> 在游客满意度分类任务中，随机森林模型的准确率高于决策树，但后者可解释性更强。在什么情况下应该选择可解释性而非准确率？</w:t>
      </w:r>
    </w:p>
    <w:p>
      <w:r>
        <w:rPr>
          <w:rFonts w:ascii="宋体" w:hAnsi="宋体" w:eastAsia="宋体"/>
          <w:sz w:val="24"/>
        </w:rPr>
        <w:t xml:space="preserve">6. </w:t>
      </w:r>
      <w:r>
        <w:rPr>
          <w:rFonts w:ascii="宋体" w:hAnsi="宋体" w:eastAsia="宋体"/>
          <w:b/>
          <w:sz w:val="24"/>
        </w:rPr>
        <w:t>（创造）</w:t>
      </w:r>
      <w:r>
        <w:rPr>
          <w:rFonts w:ascii="宋体" w:hAnsi="宋体" w:eastAsia="宋体"/>
          <w:sz w:val="24"/>
        </w:rPr>
        <w:t xml:space="preserve"> 设计一个面向旅游OTA平台的推荐系统方案，综合运用聚类、分类和关联规则等数据挖掘技术。</w:t>
      </w:r>
    </w:p>
    <w:p>
      <w:r>
        <w:rPr>
          <w:rFonts w:ascii="宋体" w:hAnsi="宋体" w:eastAsia="宋体"/>
          <w:sz w:val="24"/>
        </w:rPr>
        <w:t>---</w:t>
      </w:r>
    </w:p>
    <w:p>
      <w:pPr>
        <w:pStyle w:val="Heading3"/>
      </w:pPr>
      <w:r>
        <w:t>5.7.3 国际比较与经验借鉴</w:t>
      </w:r>
    </w:p>
    <w:p>
      <w:r>
        <w:rPr>
          <w:rFonts w:ascii="宋体" w:hAnsi="宋体" w:eastAsia="宋体"/>
          <w:sz w:val="24"/>
        </w:rPr>
        <w:t>数据挖掘算法在国际旅游研究中的应用呈现出从传统统计方法向深度学习方法演进的明显趋势。Karakitsiou和Mavrommati（2018）以希腊为案例，比较了传统时间序列方法和机器学习方法在旅游需求预测中的表现，发现机器学习方法在处理非线性模式方面具有优势[16]。Claveria等人（2018）从区域视角评估了机器学习在旅游需求预测中的准确性，发现不同地区的预测精度存在显著差异，数据特征是影响模型选择的关键因素[17]。</w:t>
      </w:r>
    </w:p>
    <w:p>
      <w:r>
        <w:rPr>
          <w:rFonts w:ascii="宋体" w:hAnsi="宋体" w:eastAsia="宋体"/>
          <w:sz w:val="24"/>
        </w:rPr>
        <w:t>Gómez Leiras和Eusébio（2023）通过数据挖掘分析了Google Maps评论中无障碍旅游目的地的感知形象，展示了数据挖掘在旅游可及性研究中的应用[18]。Shastri等人（2015）构建了基于数据挖掘的游客到达预测模型，对比了预测性模型（有监督学习）和描述性模型（无监督学习）在旅游数据分析中的不同角色[19]。López-Orcona等人（2023）研究了基于全局预测模型预测精度的时间序列聚类方法，为旅游时间序列的分组分析提供了新思路[20]。</w:t>
      </w:r>
    </w:p>
    <w:p>
      <w:pPr>
        <w:pStyle w:val="Heading3"/>
      </w:pPr>
      <w:r>
        <w:t>5.7.4 实践案例深度分析</w:t>
      </w:r>
    </w:p>
    <w:p>
      <w:r>
        <w:rPr>
          <w:rFonts w:ascii="宋体" w:hAnsi="宋体" w:eastAsia="宋体"/>
          <w:sz w:val="24"/>
        </w:rPr>
      </w:r>
      <w:r>
        <w:rPr>
          <w:rFonts w:ascii="宋体" w:hAnsi="宋体" w:eastAsia="宋体"/>
          <w:b/>
          <w:sz w:val="24"/>
        </w:rPr>
        <w:t>案例一：基于聚类分析的景区游客行为分群</w:t>
      </w:r>
      <w:r>
        <w:rPr>
          <w:rFonts w:ascii="宋体" w:hAnsi="宋体" w:eastAsia="宋体"/>
          <w:sz w:val="24"/>
        </w:rPr>
      </w:r>
    </w:p>
    <w:p>
      <w:r>
        <w:rPr>
          <w:rFonts w:ascii="宋体" w:hAnsi="宋体" w:eastAsia="宋体"/>
          <w:sz w:val="24"/>
        </w:rPr>
        <w:t>某5A级景区通过Wi-Fi探针和电子票务系统采集了10万名游客的行为数据，包括到达时间、停留时长、游览路径、消费金额和访问景点列表。数据团队使用K-Means算法对游客进行行为分群，经过肘部法则和轮廓系数分析，确定最优分群数为6个。各群体特征如下：</w:t>
      </w:r>
    </w:p>
    <w:p>
      <w:r>
        <w:rPr>
          <w:rFonts w:ascii="宋体" w:hAnsi="宋体" w:eastAsia="宋体"/>
          <w:sz w:val="24"/>
        </w:rPr>
        <w:t xml:space="preserve">- </w:t>
      </w:r>
      <w:r>
        <w:rPr>
          <w:rFonts w:ascii="宋体" w:hAnsi="宋体" w:eastAsia="宋体"/>
          <w:b/>
          <w:sz w:val="24"/>
        </w:rPr>
        <w:t>深度文化体验型</w:t>
      </w:r>
      <w:r>
        <w:rPr>
          <w:rFonts w:ascii="宋体" w:hAnsi="宋体" w:eastAsia="宋体"/>
          <w:sz w:val="24"/>
        </w:rPr>
        <w:t>（18%）：停留4-6小时，参观博物馆和文化展览，消费中等，重游率高</w:t>
      </w:r>
    </w:p>
    <w:p>
      <w:r>
        <w:rPr>
          <w:rFonts w:ascii="宋体" w:hAnsi="宋体" w:eastAsia="宋体"/>
          <w:sz w:val="24"/>
        </w:rPr>
        <w:t xml:space="preserve">- </w:t>
      </w:r>
      <w:r>
        <w:rPr>
          <w:rFonts w:ascii="宋体" w:hAnsi="宋体" w:eastAsia="宋体"/>
          <w:b/>
          <w:sz w:val="24"/>
        </w:rPr>
        <w:t>休闲打卡型</w:t>
      </w:r>
      <w:r>
        <w:rPr>
          <w:rFonts w:ascii="宋体" w:hAnsi="宋体" w:eastAsia="宋体"/>
          <w:sz w:val="24"/>
        </w:rPr>
        <w:t>（25%）：停留2-3小时，集中在热门景点拍照，消费较低，社交媒体活跃</w:t>
      </w:r>
    </w:p>
    <w:p>
      <w:r>
        <w:rPr>
          <w:rFonts w:ascii="宋体" w:hAnsi="宋体" w:eastAsia="宋体"/>
          <w:sz w:val="24"/>
        </w:rPr>
        <w:t xml:space="preserve">- </w:t>
      </w:r>
      <w:r>
        <w:rPr>
          <w:rFonts w:ascii="宋体" w:hAnsi="宋体" w:eastAsia="宋体"/>
          <w:b/>
          <w:sz w:val="24"/>
        </w:rPr>
        <w:t>家庭亲子型</w:t>
      </w:r>
      <w:r>
        <w:rPr>
          <w:rFonts w:ascii="宋体" w:hAnsi="宋体" w:eastAsia="宋体"/>
          <w:sz w:val="24"/>
        </w:rPr>
        <w:t>（22%）：停留3-5小时，偏好亲子互动项目，消费较高，周末集中</w:t>
      </w:r>
    </w:p>
    <w:p>
      <w:r>
        <w:rPr>
          <w:rFonts w:ascii="宋体" w:hAnsi="宋体" w:eastAsia="宋体"/>
          <w:sz w:val="24"/>
        </w:rPr>
        <w:t xml:space="preserve">- </w:t>
      </w:r>
      <w:r>
        <w:rPr>
          <w:rFonts w:ascii="宋体" w:hAnsi="宋体" w:eastAsia="宋体"/>
          <w:b/>
          <w:sz w:val="24"/>
        </w:rPr>
        <w:t>户外运动型</w:t>
      </w:r>
      <w:r>
        <w:rPr>
          <w:rFonts w:ascii="宋体" w:hAnsi="宋体" w:eastAsia="宋体"/>
          <w:sz w:val="24"/>
        </w:rPr>
        <w:t>（12%）：停留5-8小时，偏好登山和户外路线，消费中等，男性为主</w:t>
      </w:r>
    </w:p>
    <w:p>
      <w:r>
        <w:rPr>
          <w:rFonts w:ascii="宋体" w:hAnsi="宋体" w:eastAsia="宋体"/>
          <w:sz w:val="24"/>
        </w:rPr>
        <w:t xml:space="preserve">- </w:t>
      </w:r>
      <w:r>
        <w:rPr>
          <w:rFonts w:ascii="宋体" w:hAnsi="宋体" w:eastAsia="宋体"/>
          <w:b/>
          <w:sz w:val="24"/>
        </w:rPr>
        <w:t>跟团观光型</w:t>
      </w:r>
      <w:r>
        <w:rPr>
          <w:rFonts w:ascii="宋体" w:hAnsi="宋体" w:eastAsia="宋体"/>
          <w:sz w:val="24"/>
        </w:rPr>
        <w:t>（15%）：停留2-4小时，按固定路线游览，消费集中在购物，团队行动</w:t>
      </w:r>
    </w:p>
    <w:p>
      <w:r>
        <w:rPr>
          <w:rFonts w:ascii="宋体" w:hAnsi="宋体" w:eastAsia="宋体"/>
          <w:sz w:val="24"/>
        </w:rPr>
        <w:t xml:space="preserve">- </w:t>
      </w:r>
      <w:r>
        <w:rPr>
          <w:rFonts w:ascii="宋体" w:hAnsi="宋体" w:eastAsia="宋体"/>
          <w:b/>
          <w:sz w:val="24"/>
        </w:rPr>
        <w:t>深度探索型</w:t>
      </w:r>
      <w:r>
        <w:rPr>
          <w:rFonts w:ascii="宋体" w:hAnsi="宋体" w:eastAsia="宋体"/>
          <w:sz w:val="24"/>
        </w:rPr>
        <w:t>（8%）：停留6-10小时，覆盖大部分景点，消费高，淡季为主</w:t>
      </w:r>
    </w:p>
    <w:p>
      <w:r>
        <w:rPr>
          <w:rFonts w:ascii="宋体" w:hAnsi="宋体" w:eastAsia="宋体"/>
          <w:sz w:val="24"/>
        </w:rPr>
        <w:t>基于这一分群，景区设计了差异化的游览路线推荐和营销策略，使游客满意度提升了15%，人均消费提升了12%。（说明性案例，基于行业典型情境构建）</w:t>
      </w:r>
    </w:p>
    <w:p>
      <w:r>
        <w:rPr>
          <w:rFonts w:ascii="宋体" w:hAnsi="宋体" w:eastAsia="宋体"/>
          <w:sz w:val="24"/>
        </w:rPr>
      </w:r>
      <w:r>
        <w:rPr>
          <w:rFonts w:ascii="宋体" w:hAnsi="宋体" w:eastAsia="宋体"/>
          <w:b/>
          <w:sz w:val="24"/>
        </w:rPr>
        <w:t>案例二：基于关联规则的景点联票优化</w:t>
      </w:r>
      <w:r>
        <w:rPr>
          <w:rFonts w:ascii="宋体" w:hAnsi="宋体" w:eastAsia="宋体"/>
          <w:sz w:val="24"/>
        </w:rPr>
      </w:r>
    </w:p>
    <w:p>
      <w:r>
        <w:rPr>
          <w:rFonts w:ascii="宋体" w:hAnsi="宋体" w:eastAsia="宋体"/>
          <w:sz w:val="24"/>
        </w:rPr>
        <w:t>某旅游集团运营着同一城市的5个景点，希望通过关联规则分析优化联票组合。团队收集了12个月的游客购票记录（约50万条），使用Apriori算法挖掘景点之间的关联关系。</w:t>
      </w:r>
    </w:p>
    <w:p>
      <w:r>
        <w:rPr>
          <w:rFonts w:ascii="宋体" w:hAnsi="宋体" w:eastAsia="宋体"/>
          <w:sz w:val="24"/>
        </w:rPr>
        <w:t>结果显示：景点A与景点B的关联规则提升度为3.2（远大于1），置信度为68%，表明游览A的游客有68%的概率也会游览B，且这一关联显著强于随机水平。而景点C与景点D的关联规则提升度仅为1.1，表明两者之间的关联较弱。</w:t>
      </w:r>
    </w:p>
    <w:p>
      <w:r>
        <w:rPr>
          <w:rFonts w:ascii="宋体" w:hAnsi="宋体" w:eastAsia="宋体"/>
          <w:sz w:val="24"/>
        </w:rPr>
        <w:t>基于这些发现，集团推出了"A+B优惠联票"（提升关联最强的组合）和"A+B+C三景通票"（覆盖关联度较高的三景点），联票销量占总票量的35%，游客人均游览景点数从1.8个提升至2.5个。（说明性案例，基于行业典型情境构建）</w:t>
      </w:r>
    </w:p>
    <w:p>
      <w:r>
        <w:rPr>
          <w:rFonts w:ascii="宋体" w:hAnsi="宋体" w:eastAsia="宋体"/>
          <w:sz w:val="24"/>
        </w:rPr>
      </w:r>
      <w:r>
        <w:rPr>
          <w:rFonts w:ascii="宋体" w:hAnsi="宋体" w:eastAsia="宋体"/>
          <w:b/>
          <w:sz w:val="24"/>
        </w:rPr>
        <w:t>案例三：基于Prophet的节假日客流预测</w:t>
      </w:r>
      <w:r>
        <w:rPr>
          <w:rFonts w:ascii="宋体" w:hAnsi="宋体" w:eastAsia="宋体"/>
          <w:sz w:val="24"/>
        </w:rPr>
      </w:r>
    </w:p>
    <w:p>
      <w:r>
        <w:rPr>
          <w:rFonts w:ascii="宋体" w:hAnsi="宋体" w:eastAsia="宋体"/>
          <w:sz w:val="24"/>
        </w:rPr>
        <w:t>某省级文旅厅需要预测全年各节假日期间的景区客流，为安保和交通调度提供决策依据。由于旅游客流受多种因素影响（季节性、节假日效应、天气、突发事件），传统ARIMA模型的预测精度不够理想。</w:t>
      </w:r>
    </w:p>
    <w:p>
      <w:r>
        <w:rPr>
          <w:rFonts w:ascii="宋体" w:hAnsi="宋体" w:eastAsia="宋体"/>
          <w:sz w:val="24"/>
        </w:rPr>
        <w:t>团队选择Prophet模型，原因在于：Prophet原生支持多重季节性（年度+周度），可以方便地添加节假日效应（春节、国庆、五一等），对缺失值和异常值具有较强的鲁棒性，且调参简单。模型使用2019-2023年的日客流数据训练，将各节假日前后7天标记为节假日效应窗口。</w:t>
      </w:r>
    </w:p>
    <w:p>
      <w:r>
        <w:rPr>
          <w:rFonts w:ascii="宋体" w:hAnsi="宋体" w:eastAsia="宋体"/>
          <w:sz w:val="24"/>
        </w:rPr>
        <w:t>预测结果显示，Prophet模型在节假日客流预测上的MAPE（平均绝对百分比误差）为12.3%，显著优于ARIMA模型的18.7%。特别是在春节和国庆等长假期间，Prophet准确捕捉了客流的双峰特征（假期开始和结束时的出行高峰）。（说明性案例，基于行业典型情境构建）</w:t>
      </w:r>
    </w:p>
    <w:p>
      <w:pPr>
        <w:pStyle w:val="Heading3"/>
      </w:pPr>
      <w:r>
        <w:t>5.7.5 理论深化：模型评估与选择</w:t>
      </w:r>
    </w:p>
    <w:p>
      <w:r>
        <w:rPr>
          <w:rFonts w:ascii="宋体" w:hAnsi="宋体" w:eastAsia="宋体"/>
          <w:sz w:val="24"/>
        </w:rPr>
        <w:t>旅游数据挖掘中的模型评估需要综合考虑多个维度：</w:t>
      </w:r>
    </w:p>
    <w:p>
      <w:r>
        <w:rPr>
          <w:rFonts w:ascii="宋体" w:hAnsi="宋体" w:eastAsia="宋体"/>
          <w:sz w:val="24"/>
        </w:rPr>
      </w:r>
      <w:r>
        <w:rPr>
          <w:rFonts w:ascii="宋体" w:hAnsi="宋体" w:eastAsia="宋体"/>
          <w:b/>
          <w:sz w:val="24"/>
        </w:rPr>
        <w:t>技术维度</w:t>
      </w:r>
      <w:r>
        <w:rPr>
          <w:rFonts w:ascii="宋体" w:hAnsi="宋体" w:eastAsia="宋体"/>
          <w:sz w:val="24"/>
        </w:rPr>
        <w:t>：准确率（Accuracy）、精确率（Precision）、召回率（Recall）、F1分数、AUC-ROC（分类任务）；MSE、RMSE、MAE、MAPE（回归任务）；轮廓系数、Davies-Bouldin指数（聚类任务）。</w:t>
      </w:r>
    </w:p>
    <w:p>
      <w:r>
        <w:rPr>
          <w:rFonts w:ascii="宋体" w:hAnsi="宋体" w:eastAsia="宋体"/>
          <w:sz w:val="24"/>
        </w:rPr>
      </w:r>
      <w:r>
        <w:rPr>
          <w:rFonts w:ascii="宋体" w:hAnsi="宋体" w:eastAsia="宋体"/>
          <w:b/>
          <w:sz w:val="24"/>
        </w:rPr>
        <w:t>业务维度</w:t>
      </w:r>
      <w:r>
        <w:rPr>
          <w:rFonts w:ascii="宋体" w:hAnsi="宋体" w:eastAsia="宋体"/>
          <w:sz w:val="24"/>
        </w:rPr>
        <w:t>：模型结果的业务可解释性（能否向非技术决策者解释模型逻辑）、特征重要性是否符合业务直觉、预测结果是否可操作（能否转化为具体的行动建议）。</w:t>
      </w:r>
    </w:p>
    <w:p>
      <w:r>
        <w:rPr>
          <w:rFonts w:ascii="宋体" w:hAnsi="宋体" w:eastAsia="宋体"/>
          <w:sz w:val="24"/>
        </w:rPr>
      </w:r>
      <w:r>
        <w:rPr>
          <w:rFonts w:ascii="宋体" w:hAnsi="宋体" w:eastAsia="宋体"/>
          <w:b/>
          <w:sz w:val="24"/>
        </w:rPr>
        <w:t>工程维度</w:t>
      </w:r>
      <w:r>
        <w:rPr>
          <w:rFonts w:ascii="宋体" w:hAnsi="宋体" w:eastAsia="宋体"/>
          <w:sz w:val="24"/>
        </w:rPr>
        <w:t>：模型的推理速度（是否支持实时预测）、内存占用（是否可在资源受限环境部署）、模型更新频率（数据分布变化时是否需要重训）。</w:t>
      </w:r>
    </w:p>
    <w:p>
      <w:r>
        <w:rPr>
          <w:rFonts w:ascii="宋体" w:hAnsi="宋体" w:eastAsia="宋体"/>
          <w:sz w:val="24"/>
        </w:rPr>
        <w:t>Miah等人（2017）提出了一种基于大数据分析的旅游行为分析方法，强调了将技术分析与业务理解相结合的重要性[14]。Chen和Chen（2025）探讨了智慧旅游中的数据挖掘与分析方法，反映了该领域的前沿动态[15]。</w:t>
      </w:r>
    </w:p>
    <w:p>
      <w:pPr>
        <w:pStyle w:val="Heading3"/>
      </w:pPr>
      <w:r>
        <w:t>5.7.6 机器学习模型的部署与运维</w:t>
      </w:r>
    </w:p>
    <w:p>
      <w:r>
        <w:rPr>
          <w:rFonts w:ascii="宋体" w:hAnsi="宋体" w:eastAsia="宋体"/>
          <w:sz w:val="24"/>
        </w:rPr>
        <w:t>将旅游数据挖掘模型从实验室部署到生产环境，需要解决以下工程问题：</w:t>
      </w:r>
    </w:p>
    <w:p>
      <w:r>
        <w:rPr>
          <w:rFonts w:ascii="宋体" w:hAnsi="宋体" w:eastAsia="宋体"/>
          <w:sz w:val="24"/>
        </w:rPr>
        <w:t xml:space="preserve">- </w:t>
      </w:r>
      <w:r>
        <w:rPr>
          <w:rFonts w:ascii="宋体" w:hAnsi="宋体" w:eastAsia="宋体"/>
          <w:b/>
          <w:sz w:val="24"/>
        </w:rPr>
        <w:t>模型序列化</w:t>
      </w:r>
      <w:r>
        <w:rPr>
          <w:rFonts w:ascii="宋体" w:hAnsi="宋体" w:eastAsia="宋体"/>
          <w:sz w:val="24"/>
        </w:rPr>
        <w:t>：使用joblib或pickle将训练好的模型保存为文件，供生产环境加载</w:t>
      </w:r>
    </w:p>
    <w:p>
      <w:r>
        <w:rPr>
          <w:rFonts w:ascii="宋体" w:hAnsi="宋体" w:eastAsia="宋体"/>
          <w:sz w:val="24"/>
        </w:rPr>
        <w:t xml:space="preserve">- </w:t>
      </w:r>
      <w:r>
        <w:rPr>
          <w:rFonts w:ascii="宋体" w:hAnsi="宋体" w:eastAsia="宋体"/>
          <w:b/>
          <w:sz w:val="24"/>
        </w:rPr>
        <w:t>API服务</w:t>
      </w:r>
      <w:r>
        <w:rPr>
          <w:rFonts w:ascii="宋体" w:hAnsi="宋体" w:eastAsia="宋体"/>
          <w:sz w:val="24"/>
        </w:rPr>
        <w:t>：使用Flask或FastAPI将模型封装为RESTful API，支持实时预测请求</w:t>
      </w:r>
    </w:p>
    <w:p>
      <w:r>
        <w:rPr>
          <w:rFonts w:ascii="宋体" w:hAnsi="宋体" w:eastAsia="宋体"/>
          <w:sz w:val="24"/>
        </w:rPr>
        <w:t xml:space="preserve">- </w:t>
      </w:r>
      <w:r>
        <w:rPr>
          <w:rFonts w:ascii="宋体" w:hAnsi="宋体" w:eastAsia="宋体"/>
          <w:b/>
          <w:sz w:val="24"/>
        </w:rPr>
        <w:t>批量预测</w:t>
      </w:r>
      <w:r>
        <w:rPr>
          <w:rFonts w:ascii="宋体" w:hAnsi="宋体" w:eastAsia="宋体"/>
          <w:sz w:val="24"/>
        </w:rPr>
        <w:t>：对于不需要实时响应的场景，使用定时任务批量执行预测</w:t>
      </w:r>
    </w:p>
    <w:p>
      <w:r>
        <w:rPr>
          <w:rFonts w:ascii="宋体" w:hAnsi="宋体" w:eastAsia="宋体"/>
          <w:sz w:val="24"/>
        </w:rPr>
        <w:t xml:space="preserve">- </w:t>
      </w:r>
      <w:r>
        <w:rPr>
          <w:rFonts w:ascii="宋体" w:hAnsi="宋体" w:eastAsia="宋体"/>
          <w:b/>
          <w:sz w:val="24"/>
        </w:rPr>
        <w:t>模型监控</w:t>
      </w:r>
      <w:r>
        <w:rPr>
          <w:rFonts w:ascii="宋体" w:hAnsi="宋体" w:eastAsia="宋体"/>
          <w:sz w:val="24"/>
        </w:rPr>
        <w:t>：监控预测性能随时间的变化，检测数据漂移（data drift）和概念漂移（concept drift）</w:t>
      </w:r>
    </w:p>
    <w:p>
      <w:r>
        <w:rPr>
          <w:rFonts w:ascii="宋体" w:hAnsi="宋体" w:eastAsia="宋体"/>
          <w:sz w:val="24"/>
        </w:rPr>
        <w:t xml:space="preserve">- </w:t>
      </w:r>
      <w:r>
        <w:rPr>
          <w:rFonts w:ascii="宋体" w:hAnsi="宋体" w:eastAsia="宋体"/>
          <w:b/>
          <w:sz w:val="24"/>
        </w:rPr>
        <w:t>A/B测试</w:t>
      </w:r>
      <w:r>
        <w:rPr>
          <w:rFonts w:ascii="宋体" w:hAnsi="宋体" w:eastAsia="宋体"/>
          <w:sz w:val="24"/>
        </w:rPr>
        <w:t>：在全面推广新模型前，通过A/B测试验证其效果优于旧模型</w:t>
      </w:r>
    </w:p>
    <w:p>
      <w:r>
        <w:rPr>
          <w:rFonts w:ascii="宋体" w:hAnsi="宋体" w:eastAsia="宋体"/>
          <w:sz w:val="24"/>
        </w:rPr>
        <w:t xml:space="preserve">- </w:t>
      </w:r>
      <w:r>
        <w:rPr>
          <w:rFonts w:ascii="宋体" w:hAnsi="宋体" w:eastAsia="宋体"/>
          <w:b/>
          <w:sz w:val="24"/>
        </w:rPr>
        <w:t>模型版本管理</w:t>
      </w:r>
      <w:r>
        <w:rPr>
          <w:rFonts w:ascii="宋体" w:hAnsi="宋体" w:eastAsia="宋体"/>
          <w:sz w:val="24"/>
        </w:rPr>
        <w:t>：使用MLflow等工具管理模型的版本、参数和性能指标</w:t>
      </w:r>
    </w:p>
    <w:p>
      <w:r>
        <w:rPr>
          <w:rFonts w:ascii="宋体" w:hAnsi="宋体" w:eastAsia="宋体"/>
          <w:sz w:val="24"/>
        </w:rPr>
        <w:t>在旅游大数据平台中，模型部署通常采用"离线训练+在线推理"的架构：模型在离线环境中使用历史数据训练，训练完成后部署到在线服务中接收实时预测请求。对于客流预测等批量任务，可以采用"离线训练+批量推理"的模式，每日定时生成预测结果。</w:t>
      </w:r>
    </w:p>
    <w:p>
      <w:pPr>
        <w:pStyle w:val="Heading2"/>
      </w:pPr>
      <w:r>
        <w:t>5.10 集成学习与模型可解释性</w:t>
      </w:r>
    </w:p>
    <w:p>
      <w:pPr>
        <w:pStyle w:val="Heading3"/>
      </w:pPr>
      <w:r>
        <w:t>5.10.1 集成学习方法</w:t>
      </w:r>
    </w:p>
    <w:p>
      <w:r>
        <w:rPr>
          <w:rFonts w:ascii="宋体" w:hAnsi="宋体" w:eastAsia="宋体"/>
          <w:sz w:val="24"/>
        </w:rPr>
        <w:t>集成学习（Ensemble Learning）通过组合多个基学习器提升预测性能，是旅游数据挖掘中提升模型准确率的有效策略。集成学习的核心思想源于"三个臭皮匠顶个诸葛亮"——多个弱学习器的组合往往优于单个强学习器[21]。</w:t>
      </w:r>
    </w:p>
    <w:p>
      <w:r>
        <w:rPr>
          <w:rFonts w:ascii="宋体" w:hAnsi="宋体" w:eastAsia="宋体"/>
          <w:sz w:val="24"/>
        </w:rPr>
        <w:t>Bagging（Bootstrap Aggregating）通过对训练数据进行有放回抽样生成多个子训练集，在每个子训练集上训练一个基学习器，最终通过投票（分类）或平均（回归）集成结果。随机森林是Bagging的代表算法，在旅游客流预测和游客分类中应用广泛。随机森林的额外随机性来源于特征选择——在每个节点的分裂时，仅从随机选取的特征子集中选择最优分裂特征，进一步增加了基学习器的多样性[22]。</w:t>
      </w:r>
    </w:p>
    <w:p>
      <w:r>
        <w:rPr>
          <w:rFonts w:ascii="宋体" w:hAnsi="宋体" w:eastAsia="宋体"/>
          <w:sz w:val="24"/>
        </w:rPr>
        <w:t>Boosting通过串行训练一系列弱学习器，每个后续学习器关注前序学习器预测错误的样本。AdaBoost通过调整样本权重实现这一目标，Gradient Boosting通过拟合残差实现。XGBoost和LightGBM是Gradient Boosting的高效实现，在旅游数据竞赛和实际项目中频繁使用。LightGBM的Leaf-wise生长策略和直方图近似算法使其在大规模旅游数据集上的训练速度显著优于传统Gradient Boosting[23]。</w:t>
      </w:r>
    </w:p>
    <w:p>
      <w:r>
        <w:rPr>
          <w:rFonts w:ascii="宋体" w:hAnsi="宋体" w:eastAsia="宋体"/>
          <w:sz w:val="24"/>
        </w:rPr>
        <w:t>Stacking（堆叠集成）通过训练一个元学习器来组合多个基学习器的预测结果。在旅游消费预测中，可以将随机森林、XGBoost和神经网络的预测结果作为元学习器（通常是逻辑回归或线性回归）的输入特征，利用元学习器学习各基学习器的最优组合权重。Stacking通常能进一步提升预测性能，但增加了模型复杂度和计算成本。</w:t>
      </w:r>
    </w:p>
    <w:p>
      <w:pPr>
        <w:pStyle w:val="Heading3"/>
      </w:pPr>
      <w:r>
        <w:t>5.10.2 SHAP值与模型可解释性</w:t>
      </w:r>
    </w:p>
    <w:p>
      <w:r>
        <w:rPr>
          <w:rFonts w:ascii="宋体" w:hAnsi="宋体" w:eastAsia="宋体"/>
          <w:sz w:val="24"/>
        </w:rPr>
        <w:t>模型可解释性在旅游数据挖掘中具有重要意义——管理者需要理解模型为何做出某个预测，才能信任并采纳模型建议。SHAP（SHapley Additive exPlanations）基于合作博弈论的Shapley值概念，为每个特征分配一个贡献值，表示该特征对当前预测的边际贡献[24]。</w:t>
      </w:r>
    </w:p>
    <w:p>
      <w:r>
        <w:rPr>
          <w:rFonts w:ascii="宋体" w:hAnsi="宋体" w:eastAsia="宋体"/>
          <w:sz w:val="24"/>
        </w:rPr>
        <w:t>在Python中，`shap`库提供了丰富的可视化工具：`summary_plot`展示全局特征重要性分布，`force_plot`展示单个预测的特征贡献分解，`dependence_plot`展示特征值与SHAP值的关系（揭示非线性效应和交互效应）。在旅游消费预测模型的解释中，SHAP分析可以回答诸如"为什么某游客的预测消费金额高于平均水平"这类问题——例如，"该游客来自一线城市（+320元）、选择高端酒店（+580元）、在国庆期间出行（+450元），但仅停留2天（-280元），综合预测消费高于均值1,070元"。</w:t>
      </w:r>
    </w:p>
    <w:p>
      <w:pPr>
        <w:pStyle w:val="Heading3"/>
      </w:pPr>
      <w:r>
        <w:t>5.10.3 模型评估的进阶方法</w:t>
      </w:r>
    </w:p>
    <w:p>
      <w:r>
        <w:rPr>
          <w:rFonts w:ascii="宋体" w:hAnsi="宋体" w:eastAsia="宋体"/>
          <w:sz w:val="24"/>
        </w:rPr>
        <w:t>除了准确率、精确率、召回率等基础指标外，旅游数据挖掘中的模型评估还需要考虑以下维度。鲁棒性评估：通过注入噪声或对抗样本测试模型在非理想输入下的表现稳定性。公平性评估：检查模型对不同人口群体（年龄、性别、地域）的预测是否存在系统性偏差。时效性评估：对于预测模型，评估其在时间漂移（概念漂移）下的性能衰减速度，确定模型再训练的频率[25]。</w:t>
      </w:r>
    </w:p>
    <w:p>
      <w:r>
        <w:rPr>
          <w:rFonts w:ascii="宋体" w:hAnsi="宋体" w:eastAsia="宋体"/>
          <w:sz w:val="24"/>
        </w:rPr>
        <w:t>时间序列交叉验证（Time Series Cross-Forward Validation）是旅游预测模型评估的推荐方法。与标准K折交叉验证不同，时间序列交叉验证严格保持时间顺序——使用前N个月的数据训练，预测第N+1个月，然后使用前N+1个月的数据训练，预测第N+2个月，依此类推。这种方法更贴近实际应用场景中的时间依赖性，评估结果更真实可靠。</w:t>
      </w:r>
    </w:p>
    <w:p>
      <w:pPr>
        <w:pStyle w:val="Heading2"/>
      </w:pPr>
      <w:r>
        <w:t>5.11 自动化机器学习（AutoML）</w:t>
      </w:r>
    </w:p>
    <w:p>
      <w:pPr>
        <w:pStyle w:val="Heading3"/>
      </w:pPr>
      <w:r>
        <w:t>5.11.1 AutoML的概念与价值</w:t>
      </w:r>
    </w:p>
    <w:p>
      <w:r>
        <w:rPr>
          <w:rFonts w:ascii="宋体" w:hAnsi="宋体" w:eastAsia="宋体"/>
          <w:sz w:val="24"/>
        </w:rPr>
        <w:t>自动化机器学习（Automated Machine Learning, AutoML）将数据预处理、特征工程、模型选择、超参数调优和模型评估的完整流程自动化，使非ML专家也能构建高性能的预测模型。在旅游数据分析场景中，AutoML能够显著降低机器学习的应用门槛，使旅游管理者和业务分析师能够自主构建客流预测、消费分类等模型[26]。</w:t>
      </w:r>
    </w:p>
    <w:p>
      <w:pPr>
        <w:pStyle w:val="Heading3"/>
      </w:pPr>
      <w:r>
        <w:t>5.11.2 主流AutoML工具</w:t>
      </w:r>
    </w:p>
    <w:p>
      <w:r>
        <w:rPr>
          <w:rFonts w:ascii="宋体" w:hAnsi="宋体" w:eastAsia="宋体"/>
          <w:sz w:val="24"/>
        </w:rPr>
        <w:t>Python生态中的主流AutoML工具包括`auto-sklearn`（基于Scikit-learn的自动模型选择和集成）、`TPOT`（基于遗传算法的管道优化）、`FLAML`（微软开发的快速AutoML框架）和`H2O AutoML`（企业级AutoML平台）。这些工具通常只需几行代码即可完成从数据输入到模型输出的全流程。以`FLAML`为例：</w:t>
      </w:r>
    </w:p>
    <w:p>
      <w:pPr>
        <w:spacing w:after="0" w:line="240" w:lineRule="auto"/>
      </w:pPr>
      <w:r>
        <w:rPr>
          <w:rFonts w:ascii="Consolas" w:hAnsi="Consolas"/>
          <w:color w:val="333333"/>
          <w:sz w:val="18"/>
        </w:rPr>
        <w:t>from flaml import AutoML</w:t>
      </w:r>
    </w:p>
    <w:p>
      <w:pPr>
        <w:spacing w:after="0" w:line="240" w:lineRule="auto"/>
      </w:pPr>
      <w:r>
        <w:rPr>
          <w:rFonts w:ascii="Consolas" w:hAnsi="Consolas"/>
          <w:color w:val="333333"/>
          <w:sz w:val="18"/>
        </w:rPr>
        <w:t>automl = AutoML()</w:t>
      </w:r>
    </w:p>
    <w:p>
      <w:pPr>
        <w:spacing w:after="0" w:line="240" w:lineRule="auto"/>
      </w:pPr>
      <w:r>
        <w:rPr>
          <w:rFonts w:ascii="Consolas" w:hAnsi="Consolas"/>
          <w:color w:val="333333"/>
          <w:sz w:val="18"/>
        </w:rPr>
        <w:t>automl.fit(X_train, y_train, task='classification', time_budget=300)</w:t>
      </w:r>
    </w:p>
    <w:p>
      <w:pPr>
        <w:spacing w:after="0" w:line="240" w:lineRule="auto"/>
      </w:pPr>
      <w:r>
        <w:rPr>
          <w:rFonts w:ascii="Consolas" w:hAnsi="Consolas"/>
          <w:color w:val="333333"/>
          <w:sz w:val="18"/>
        </w:rPr>
        <w:t>predictions = automl.predict(X_test)</w:t>
      </w:r>
    </w:p>
    <w:p>
      <w:r>
        <w:rPr>
          <w:rFonts w:ascii="宋体" w:hAnsi="宋体" w:eastAsia="宋体"/>
          <w:sz w:val="24"/>
        </w:rPr>
        <w:t>AutoML的输出不仅包括最优模型，还包括特征重要性、模型性能报告和可视化图表，便于用户理解模型决策逻辑。但需要注意的是，AutoML并非"万能药"——对于旅游数据中的领域特定问题（如季节性特征提取、空间依赖性建模），仍需要人工设计的特征工程才能取得最佳效果[27]。</w:t>
      </w:r>
    </w:p>
    <w:p>
      <w:pPr>
        <w:pStyle w:val="Heading2"/>
      </w:pPr>
      <w:r>
        <w:t>5.12 深度学习在旅游文本分析中的应用</w:t>
      </w:r>
    </w:p>
    <w:p>
      <w:pPr>
        <w:pStyle w:val="Heading3"/>
      </w:pPr>
      <w:r>
        <w:t>5.12.1 词向量与旅游语义理解</w:t>
      </w:r>
    </w:p>
    <w:p>
      <w:r>
        <w:rPr>
          <w:rFonts w:ascii="宋体" w:hAnsi="宋体" w:eastAsia="宋体"/>
          <w:sz w:val="24"/>
        </w:rPr>
        <w:t>词向量（Word Embedding）技术将词语映射为低维稠密向量，使语义相近的词在向量空间中距离相近。在旅游文本分析中，Word2Vec和GloVe模型能够捕捉旅游领域词汇的语义关系——如"民宿"与"客栈"的语义相似度高于"民宿"与"酒店"。通过训练旅游领域专属的词向量模型（在旅游评论和攻略语料上训练），可以获得比通用词向量更精准的语义表示，提升下游任务（情感分析、主题分类、推荐）的性能[28]。</w:t>
      </w:r>
    </w:p>
    <w:p>
      <w:pPr>
        <w:pStyle w:val="Heading3"/>
      </w:pPr>
      <w:r>
        <w:t>5.12.2 命名实体识别在旅游文本中的应用</w:t>
      </w:r>
    </w:p>
    <w:p>
      <w:r>
        <w:rPr>
          <w:rFonts w:ascii="宋体" w:hAnsi="宋体" w:eastAsia="宋体"/>
          <w:sz w:val="24"/>
        </w:rPr>
        <w:t>命名实体识别（Named Entity Recognition, NER）是从文本中自动识别专有名词并分类的技术。在旅游文本中，NER可以识别景区名称、地理位置、酒店品牌、旅游活动等实体，为知识图谱构建和智能问答提供基础。基于BERT的NER模型在旅游文本上的F1值可达90%以上，显著优于传统CRF方法。旅游领域NER的挑战在于新景区名称的不断出现和同一景区的多种称呼（如"黄果树瀑布"又称"黄果树大瀑布"或简称"黄果树"），需要通过领域词典和上下文消歧来解决[29]。</w:t>
      </w:r>
    </w:p>
    <w:p>
      <w:pPr>
        <w:pStyle w:val="Heading2"/>
      </w:pPr>
      <w:r>
        <w:t>参考文献</w:t>
      </w:r>
    </w:p>
    <w:p>
      <w:r>
        <w:rPr>
          <w:rFonts w:ascii="宋体" w:hAnsi="宋体" w:eastAsia="宋体"/>
          <w:sz w:val="24"/>
        </w:rPr>
        <w:t>[1] Vikram S, Kumar G, Vishwas T, et al. Customer segmentation in tourism industry using machine learning models[J]. IRJASH, 2023. DOI: 10.47392/irjash.2023.s006.</w:t>
      </w:r>
    </w:p>
    <w:p>
      <w:r>
        <w:rPr>
          <w:rFonts w:ascii="宋体" w:hAnsi="宋体" w:eastAsia="宋体"/>
          <w:sz w:val="24"/>
        </w:rPr>
        <w:t>[2] Bruwer J, Prayag G, Disegna M. Why wine tourists visit cellar doors: segmenting motivation and destination image[J]. Journal of Travel Research, 2018, 57(3). DOI: 10.1002/JTR.2187.</w:t>
      </w:r>
    </w:p>
    <w:p>
      <w:r>
        <w:rPr>
          <w:rFonts w:ascii="宋体" w:hAnsi="宋体" w:eastAsia="宋体"/>
          <w:sz w:val="24"/>
        </w:rPr>
        <w:t>[3] Alsayat A. Customer decision-making analysis based on big social data using machine learning: a case study of hotels in Mecca[J]. Neural Computing and Applications, 2022. DOI: 10.1007/s00521-022-07992-x.</w:t>
      </w:r>
    </w:p>
    <w:p>
      <w:r>
        <w:rPr>
          <w:rFonts w:ascii="宋体" w:hAnsi="宋体" w:eastAsia="宋体"/>
          <w:sz w:val="24"/>
        </w:rPr>
        <w:t>[4] 李志龙, 陈志钢, 覃智勇. 基于支持向量机旅游需求预测[J]. 2010.</w:t>
      </w:r>
    </w:p>
    <w:p>
      <w:r>
        <w:rPr>
          <w:rFonts w:ascii="宋体" w:hAnsi="宋体" w:eastAsia="宋体"/>
          <w:sz w:val="24"/>
        </w:rPr>
        <w:t>[5] 张娜, 佟连军. 基于SARIMA模型的黑龙江省冰雪旅游国际需求预测[J]. 2012.</w:t>
      </w:r>
    </w:p>
    <w:p>
      <w:r>
        <w:rPr>
          <w:rFonts w:ascii="宋体" w:hAnsi="宋体" w:eastAsia="宋体"/>
          <w:sz w:val="24"/>
        </w:rPr>
        <w:t>[6] Zhang Y, Li G, Muskat B, et al. Tourism demand forecasting: a decomposed deep learning approach[J]. Journal of Travel Research, 2020. DOI: 10.1177/0047287520919522.</w:t>
      </w:r>
    </w:p>
    <w:p>
      <w:r>
        <w:rPr>
          <w:rFonts w:ascii="宋体" w:hAnsi="宋体" w:eastAsia="宋体"/>
          <w:sz w:val="24"/>
        </w:rPr>
        <w:t>[7] Sun S, Li Y, Guo J, et al. Tourism demand forecasting with tourist attention: an ensemble deep learning approach[J]. arXiv preprint, 2020. arXiv: 2002.07964.</w:t>
      </w:r>
    </w:p>
    <w:p>
      <w:r>
        <w:rPr>
          <w:rFonts w:ascii="宋体" w:hAnsi="宋体" w:eastAsia="宋体"/>
          <w:sz w:val="24"/>
        </w:rPr>
        <w:t>[8] Laaroussi H, Guerouate F, Sbihi M. Deep learning framework for forecasting tourism demand[C]. IEEE ICTMOD, 2020. DOI: 10.1109/ICTMOD49425.2020.9380612.</w:t>
      </w:r>
    </w:p>
    <w:p>
      <w:r>
        <w:rPr>
          <w:rFonts w:ascii="宋体" w:hAnsi="宋体" w:eastAsia="宋体"/>
          <w:sz w:val="24"/>
        </w:rPr>
        <w:t>[9] Bi J, Li H, Fan Z. Tourism demand forecasting with time series imaging: a deep learning model[J]. Annals of Tourism Research, 2021. DOI: 10.1016/J.ANNALS.2021.103255.</w:t>
      </w:r>
    </w:p>
    <w:p>
      <w:r>
        <w:rPr>
          <w:rFonts w:ascii="宋体" w:hAnsi="宋体" w:eastAsia="宋体"/>
          <w:sz w:val="24"/>
        </w:rPr>
        <w:t>[10] 涂海丽, 唐晓波. 基于在线评论的游客情感分析模型构建[J]. 情报科学, 2016.</w:t>
      </w:r>
    </w:p>
    <w:p>
      <w:r>
        <w:rPr>
          <w:rFonts w:ascii="宋体" w:hAnsi="宋体" w:eastAsia="宋体"/>
          <w:sz w:val="24"/>
        </w:rPr>
        <w:t>[11] 赵志杰, 刘岩, 张艳荣, 等. 基于Lasso-LDA的酒店用户偏好模型[J]. 2021.</w:t>
      </w:r>
    </w:p>
    <w:p>
      <w:r>
        <w:rPr>
          <w:rFonts w:ascii="宋体" w:hAnsi="宋体" w:eastAsia="宋体"/>
          <w:sz w:val="24"/>
        </w:rPr>
        <w:t>[12] Viñán-Ludeña M V, de Campos L M. Discovering a tourism destination with social media data: BERT-based sentiment analysis[J]. Journal of Hospitality and Tourism Technology, 2022. DOI: 10.1108/jhtt-09-2021-0259.</w:t>
      </w:r>
    </w:p>
    <w:p>
      <w:r>
        <w:rPr>
          <w:rFonts w:ascii="宋体" w:hAnsi="宋体" w:eastAsia="宋体"/>
          <w:sz w:val="24"/>
        </w:rPr>
        <w:t>[13] Hajiabadi H, Vahdat-Nejad H, Hajiabadi H. Enhancing tourism sentiment analysis with deep learning: a comprehensive study on social media data[J]. Tourism Geographies, 2025. DOI: 10.1080/13683500.2025.2583465.</w:t>
      </w:r>
    </w:p>
    <w:p>
      <w:r>
        <w:rPr>
          <w:rFonts w:ascii="宋体" w:hAnsi="宋体" w:eastAsia="宋体"/>
          <w:sz w:val="24"/>
        </w:rPr>
        <w:t>[14] Miah S J, Vu H Q, Gammack J, et al. A big data analytics method for tourist behaviour analysis[J]. Information &amp; Management, 2017, 54(6). DOI: 10.1016/j.im.2016.11.011.</w:t>
      </w:r>
    </w:p>
    <w:p>
      <w:r>
        <w:rPr>
          <w:rFonts w:ascii="宋体" w:hAnsi="宋体" w:eastAsia="宋体"/>
          <w:sz w:val="24"/>
        </w:rPr>
        <w:t>[15] Chen J, Chen G. Tourism data mining and analysis methods for smart tourism[J]. International Journal of Computer Applications in Technology, 2025. DOI: 10.1504/ijcat.2025.10073663.</w:t>
      </w:r>
    </w:p>
    <w:p>
      <w:r>
        <w:rPr>
          <w:rFonts w:ascii="宋体" w:hAnsi="宋体" w:eastAsia="宋体"/>
          <w:sz w:val="24"/>
        </w:rPr>
        <w:t>[16] Karakitsiou A, Mavrommati A. Machine learning methods in tourism demand forecasting: some evidence from Greece[C]. 2018.</w:t>
      </w:r>
    </w:p>
    <w:p>
      <w:r>
        <w:rPr>
          <w:rFonts w:ascii="宋体" w:hAnsi="宋体" w:eastAsia="宋体"/>
          <w:sz w:val="24"/>
        </w:rPr>
        <w:t>[17] Claveria O, Monte E, Torra S. A regional perspective on the accuracy of machine learning forecasts of tourism demand based on data characteristics[J]. 2018.</w:t>
      </w:r>
    </w:p>
    <w:p>
      <w:r>
        <w:rPr>
          <w:rFonts w:ascii="宋体" w:hAnsi="宋体" w:eastAsia="宋体"/>
          <w:sz w:val="24"/>
        </w:rPr>
        <w:t>[18] Gómez Leiras A I, Eusébio C. Perceived image of accessible tourism destinations: a data mining analysis of Google Maps reviews[J]. Tourism Geographies, 2023. DOI: 10.1080/13683500.2023.2230338.</w:t>
      </w:r>
    </w:p>
    <w:p>
      <w:r>
        <w:rPr>
          <w:rFonts w:ascii="宋体" w:hAnsi="宋体" w:eastAsia="宋体"/>
          <w:sz w:val="24"/>
        </w:rPr>
        <w:t>[19] Shastri S, Sharma A, Mansotra V. A model for forecasting tourists arrival in J&amp;K, India[J]. IJCA, 2015. DOI: 10.5120/ijca2015907167.</w:t>
      </w:r>
    </w:p>
    <w:p>
      <w:r>
        <w:rPr>
          <w:rFonts w:ascii="宋体" w:hAnsi="宋体" w:eastAsia="宋体"/>
          <w:sz w:val="24"/>
        </w:rPr>
        <w:t>[20] López-Orcona Á, Montero-Manso P, Vilar J A. Time series clustering based on prediction accuracy of global forecasting models[J]. arXiv preprint, 2023. arXiv: 2305.00473.</w:t>
      </w:r>
    </w:p>
    <w:p>
      <w:r>
        <w:rPr>
          <w:rFonts w:ascii="宋体" w:hAnsi="宋体" w:eastAsia="宋体"/>
          <w:sz w:val="24"/>
        </w:rPr>
        <w:t>[21] Zhou Z H. Ensemble Methods: Foundations and Algorithms[M]. CRC Press, 2012.</w:t>
      </w:r>
    </w:p>
    <w:p>
      <w:r>
        <w:rPr>
          <w:rFonts w:ascii="宋体" w:hAnsi="宋体" w:eastAsia="宋体"/>
          <w:sz w:val="24"/>
        </w:rPr>
        <w:t>[22] Breiman L. Random forests[J]. Machine Learning, 2001, 45(1): 5-32.</w:t>
      </w:r>
    </w:p>
    <w:p>
      <w:r>
        <w:rPr>
          <w:rFonts w:ascii="宋体" w:hAnsi="宋体" w:eastAsia="宋体"/>
          <w:sz w:val="24"/>
        </w:rPr>
        <w:t>[23] Ke G, Meng D, Finley T, et al. LightGBM: A highly efficient gradient boosting decision tree[C]//Advances in Neural Information Processing Systems. 2017: 3146-3154.</w:t>
      </w:r>
    </w:p>
    <w:p>
      <w:r>
        <w:rPr>
          <w:rFonts w:ascii="宋体" w:hAnsi="宋体" w:eastAsia="宋体"/>
          <w:sz w:val="24"/>
        </w:rPr>
        <w:t>[24] Lundberg S M, Lee S I. A unified approach to interpreting model predictions[C]//Advances in Neural Information Processing Systems. 2017: 4765-4774.</w:t>
      </w:r>
    </w:p>
    <w:p>
      <w:r>
        <w:rPr>
          <w:rFonts w:ascii="宋体" w:hAnsi="宋体" w:eastAsia="宋体"/>
          <w:sz w:val="24"/>
        </w:rPr>
        <w:t>[25] Gama J, Žliobaitė I, Bifet A, et al. A survey on concept drift adaptation[J]. ACM Computing Surveys, 2014, 46(4): 1-37.</w:t>
      </w:r>
    </w:p>
    <w:p>
      <w:r>
        <w:rPr>
          <w:rFonts w:ascii="宋体" w:hAnsi="宋体" w:eastAsia="宋体"/>
          <w:sz w:val="24"/>
        </w:rPr>
        <w:t>[26] Hutter F, Kotthoff L, Vanschoren J. Automated Machine Learning: Methods, Systems, Challenges[M]. Springer, 2019.</w:t>
      </w:r>
    </w:p>
    <w:p>
      <w:r>
        <w:rPr>
          <w:rFonts w:ascii="宋体" w:hAnsi="宋体" w:eastAsia="宋体"/>
          <w:sz w:val="24"/>
        </w:rPr>
        <w:t>[27] Wang C, Wu Q, Weimer M, et al. FLAML: A fast and lightweight AutoML library[C]//Proceedings of MLSys. 2021.</w:t>
      </w:r>
    </w:p>
    <w:p>
      <w:r>
        <w:rPr>
          <w:rFonts w:ascii="宋体" w:hAnsi="宋体" w:eastAsia="宋体"/>
          <w:sz w:val="24"/>
        </w:rPr>
        <w:t>[28] Mikolov T, Sutskever I, Chen K, et al. Distributed representations of words and phrases and their compositionality[C]//Advances in Neural Information Processing Systems. 2013: 3111-3119.</w:t>
      </w:r>
    </w:p>
    <w:p>
      <w:r>
        <w:rPr>
          <w:rFonts w:ascii="宋体" w:hAnsi="宋体" w:eastAsia="宋体"/>
          <w:sz w:val="24"/>
        </w:rPr>
        <w:t>[29] Li J, Sun A, Han J, et al. A survey on deep learning for named entity recognition[J]. IEEE Transactions on Knowledge and Data Engineering, 2022, 34(1): 50-70.</w:t>
      </w:r>
    </w:p>
    <w:p>
      <w:pPr>
        <w:pStyle w:val="Heading1"/>
      </w:pPr>
      <w:r>
        <w:t>第6章 游客客流数据分析与预测</w:t>
      </w:r>
    </w:p>
    <w:p>
      <w:pPr>
        <w:pStyle w:val="Heading2"/>
      </w:pPr>
      <w:r>
        <w:t>学习目标</w:t>
      </w:r>
    </w:p>
    <w:p>
      <w:r>
        <w:rPr>
          <w:rFonts w:ascii="宋体" w:hAnsi="宋体" w:eastAsia="宋体"/>
          <w:sz w:val="24"/>
        </w:rPr>
        <w:t>完成本章学习后，读者应当能够：</w:t>
      </w:r>
    </w:p>
    <w:p>
      <w:r>
        <w:rPr>
          <w:rFonts w:ascii="宋体" w:hAnsi="宋体" w:eastAsia="宋体"/>
          <w:sz w:val="24"/>
        </w:rPr>
        <w:t xml:space="preserve">1. </w:t>
      </w:r>
      <w:r>
        <w:rPr>
          <w:rFonts w:ascii="宋体" w:hAnsi="宋体" w:eastAsia="宋体"/>
          <w:b/>
          <w:sz w:val="24"/>
        </w:rPr>
        <w:t>识记</w:t>
      </w:r>
      <w:r>
        <w:rPr>
          <w:rFonts w:ascii="宋体" w:hAnsi="宋体" w:eastAsia="宋体"/>
          <w:sz w:val="24"/>
        </w:rPr>
        <w:t>：游客客流的时空特征维度（时间分布、空间分布、流量强度、流动方向）及其测量方法。</w:t>
      </w:r>
    </w:p>
    <w:p>
      <w:r>
        <w:rPr>
          <w:rFonts w:ascii="宋体" w:hAnsi="宋体" w:eastAsia="宋体"/>
          <w:sz w:val="24"/>
        </w:rPr>
        <w:t xml:space="preserve">2. </w:t>
      </w:r>
      <w:r>
        <w:rPr>
          <w:rFonts w:ascii="宋体" w:hAnsi="宋体" w:eastAsia="宋体"/>
          <w:b/>
          <w:sz w:val="24"/>
        </w:rPr>
        <w:t>理解</w:t>
      </w:r>
      <w:r>
        <w:rPr>
          <w:rFonts w:ascii="宋体" w:hAnsi="宋体" w:eastAsia="宋体"/>
          <w:sz w:val="24"/>
        </w:rPr>
        <w:t>：基于信令数据、UGC数据和传感器数据的客流监测原理与技术差异。</w:t>
      </w:r>
    </w:p>
    <w:p>
      <w:r>
        <w:rPr>
          <w:rFonts w:ascii="宋体" w:hAnsi="宋体" w:eastAsia="宋体"/>
          <w:sz w:val="24"/>
        </w:rPr>
        <w:t xml:space="preserve">3. </w:t>
      </w:r>
      <w:r>
        <w:rPr>
          <w:rFonts w:ascii="宋体" w:hAnsi="宋体" w:eastAsia="宋体"/>
          <w:b/>
          <w:sz w:val="24"/>
        </w:rPr>
        <w:t>应用</w:t>
      </w:r>
      <w:r>
        <w:rPr>
          <w:rFonts w:ascii="宋体" w:hAnsi="宋体" w:eastAsia="宋体"/>
          <w:sz w:val="24"/>
        </w:rPr>
        <w:t>：使用Python进行客流热力图绘制、客流预测模型构建和承载力预警分析。</w:t>
      </w:r>
    </w:p>
    <w:p>
      <w:r>
        <w:rPr>
          <w:rFonts w:ascii="宋体" w:hAnsi="宋体" w:eastAsia="宋体"/>
          <w:sz w:val="24"/>
        </w:rPr>
        <w:t xml:space="preserve">4. </w:t>
      </w:r>
      <w:r>
        <w:rPr>
          <w:rFonts w:ascii="宋体" w:hAnsi="宋体" w:eastAsia="宋体"/>
          <w:b/>
          <w:sz w:val="24"/>
        </w:rPr>
        <w:t>分析</w:t>
      </w:r>
      <w:r>
        <w:rPr>
          <w:rFonts w:ascii="宋体" w:hAnsi="宋体" w:eastAsia="宋体"/>
          <w:sz w:val="24"/>
        </w:rPr>
        <w:t>：对比不同客流预测模型（SARIMA/GRNN/深度学习）在不同时间尺度和场景下的表现。</w:t>
      </w:r>
    </w:p>
    <w:p>
      <w:r>
        <w:rPr>
          <w:rFonts w:ascii="宋体" w:hAnsi="宋体" w:eastAsia="宋体"/>
          <w:sz w:val="24"/>
        </w:rPr>
        <w:t xml:space="preserve">5. </w:t>
      </w:r>
      <w:r>
        <w:rPr>
          <w:rFonts w:ascii="宋体" w:hAnsi="宋体" w:eastAsia="宋体"/>
          <w:b/>
          <w:sz w:val="24"/>
        </w:rPr>
        <w:t>评价</w:t>
      </w:r>
      <w:r>
        <w:rPr>
          <w:rFonts w:ascii="宋体" w:hAnsi="宋体" w:eastAsia="宋体"/>
          <w:sz w:val="24"/>
        </w:rPr>
        <w:t>：评估景区客流承载力预警体系的有效性，判断预警阈值的合理性。</w:t>
      </w:r>
    </w:p>
    <w:p>
      <w:r>
        <w:rPr>
          <w:rFonts w:ascii="宋体" w:hAnsi="宋体" w:eastAsia="宋体"/>
          <w:sz w:val="24"/>
        </w:rPr>
        <w:t xml:space="preserve">6. </w:t>
      </w:r>
      <w:r>
        <w:rPr>
          <w:rFonts w:ascii="宋体" w:hAnsi="宋体" w:eastAsia="宋体"/>
          <w:b/>
          <w:sz w:val="24"/>
        </w:rPr>
        <w:t>创造</w:t>
      </w:r>
      <w:r>
        <w:rPr>
          <w:rFonts w:ascii="宋体" w:hAnsi="宋体" w:eastAsia="宋体"/>
          <w:sz w:val="24"/>
        </w:rPr>
        <w:t>：设计一个面向景区的客流监测与预警系统方案。</w:t>
      </w:r>
    </w:p>
    <w:p>
      <w:pPr>
        <w:pStyle w:val="Heading2"/>
      </w:pPr>
      <w:r>
        <w:t>导入案例：黄金周的"客流海啸"</w:t>
      </w:r>
    </w:p>
    <w:p>
      <w:r>
        <w:rPr>
          <w:rFonts w:ascii="宋体" w:hAnsi="宋体" w:eastAsia="宋体"/>
          <w:sz w:val="24"/>
        </w:rPr>
        <w:t>2023年国庆黄金周，某著名山岳型景区在10月2日迎来了单日8.7万游客的峰值，远超景区5万人的瞬时最大承载量。尽管景区提前增开了5条检票通道，但入口处仍排起了2公里的长队，核心观景平台拥挤度达到每平方米6人。部分游客因等待时间过长而取消行程，社交媒体上出现了大量负面评价。</w:t>
      </w:r>
    </w:p>
    <w:p>
      <w:r>
        <w:rPr>
          <w:rFonts w:ascii="宋体" w:hAnsi="宋体" w:eastAsia="宋体"/>
          <w:sz w:val="24"/>
        </w:rPr>
        <w:t>事后复盘发现，景区的客流预测模型仅基于上年同期数据进行简单推算，未能考虑到当年新增高铁线路开通带来的可达性提升和社交媒体营销带来的关注度暴增。如果采用基于多源数据（搜索指数+历史客流+交通数据+社交媒体热度）的集成预测模型，可以提前3天将预测值修正为7.5-9万区间，从而为景区管理争取更充分的准备时间。</w:t>
      </w:r>
    </w:p>
    <w:p>
      <w:r>
        <w:rPr>
          <w:rFonts w:ascii="宋体" w:hAnsi="宋体" w:eastAsia="宋体"/>
          <w:sz w:val="24"/>
        </w:rPr>
        <w:t>这一案例揭示了客流分析与预测在景区运营管理中的关键价值。（说明性案例，基于行业典型情境构建）</w:t>
      </w:r>
    </w:p>
    <w:p>
      <w:r>
        <w:rPr>
          <w:rFonts w:ascii="宋体" w:hAnsi="宋体" w:eastAsia="宋体"/>
          <w:sz w:val="24"/>
        </w:rPr>
        <w:t>---</w:t>
      </w:r>
    </w:p>
    <w:p>
      <w:pPr>
        <w:pStyle w:val="Heading2"/>
      </w:pPr>
      <w:r>
        <w:t>6.1 游客客流的时空特征分析方法</w:t>
      </w:r>
    </w:p>
    <w:p>
      <w:pPr>
        <w:pStyle w:val="Heading3"/>
      </w:pPr>
      <w:r>
        <w:t>6.1.1 时间维度分析</w:t>
      </w:r>
    </w:p>
    <w:p>
      <w:r>
        <w:rPr>
          <w:rFonts w:ascii="宋体" w:hAnsi="宋体" w:eastAsia="宋体"/>
          <w:sz w:val="24"/>
        </w:rPr>
        <w:t>游客客流在时间维度上呈现出多层次的周期性特征：</w:t>
      </w:r>
    </w:p>
    <w:p>
      <w:r>
        <w:rPr>
          <w:rFonts w:ascii="宋体" w:hAnsi="宋体" w:eastAsia="宋体"/>
          <w:sz w:val="24"/>
        </w:rPr>
      </w:r>
      <w:r>
        <w:rPr>
          <w:rFonts w:ascii="宋体" w:hAnsi="宋体" w:eastAsia="宋体"/>
          <w:b/>
          <w:sz w:val="24"/>
        </w:rPr>
        <w:t>日 内 变化</w:t>
      </w:r>
      <w:r>
        <w:rPr>
          <w:rFonts w:ascii="宋体" w:hAnsi="宋体" w:eastAsia="宋体"/>
          <w:sz w:val="24"/>
        </w:rPr>
        <w:t>：景区客流通常在上午9-11点出现入园高峰，下午2-4点出现第二个小高峰，中午12-1点和下午5点后为低谷。日内变化分析有助于优化检票窗口的排班和景区内部的交通调度。</w:t>
      </w:r>
    </w:p>
    <w:p>
      <w:r>
        <w:rPr>
          <w:rFonts w:ascii="宋体" w:hAnsi="宋体" w:eastAsia="宋体"/>
          <w:sz w:val="24"/>
        </w:rPr>
      </w:r>
      <w:r>
        <w:rPr>
          <w:rFonts w:ascii="宋体" w:hAnsi="宋体" w:eastAsia="宋体"/>
          <w:b/>
          <w:sz w:val="24"/>
        </w:rPr>
        <w:t>周内变化</w:t>
      </w:r>
      <w:r>
        <w:rPr>
          <w:rFonts w:ascii="宋体" w:hAnsi="宋体" w:eastAsia="宋体"/>
          <w:sz w:val="24"/>
        </w:rPr>
        <w:t>：工作日与周末的客流量存在显著差异，周末客流量通常为工作日的2-4倍。周内变化分析有助于制定差异化的定价策略和人员排班。</w:t>
      </w:r>
    </w:p>
    <w:p>
      <w:r>
        <w:rPr>
          <w:rFonts w:ascii="宋体" w:hAnsi="宋体" w:eastAsia="宋体"/>
          <w:sz w:val="24"/>
        </w:rPr>
      </w:r>
      <w:r>
        <w:rPr>
          <w:rFonts w:ascii="宋体" w:hAnsi="宋体" w:eastAsia="宋体"/>
          <w:b/>
          <w:sz w:val="24"/>
        </w:rPr>
        <w:t>月度/季节变化</w:t>
      </w:r>
      <w:r>
        <w:rPr>
          <w:rFonts w:ascii="宋体" w:hAnsi="宋体" w:eastAsia="宋体"/>
          <w:sz w:val="24"/>
        </w:rPr>
        <w:t>：旅游客流受季节影响显著。山岳型景区在春秋两季客流较高，海滨型景区在夏季客流集中，冰雪型景区在冬季迎来旺季。季节性分析是年度运营计划的基础。</w:t>
      </w:r>
    </w:p>
    <w:p>
      <w:r>
        <w:rPr>
          <w:rFonts w:ascii="宋体" w:hAnsi="宋体" w:eastAsia="宋体"/>
          <w:sz w:val="24"/>
        </w:rPr>
      </w:r>
      <w:r>
        <w:rPr>
          <w:rFonts w:ascii="宋体" w:hAnsi="宋体" w:eastAsia="宋体"/>
          <w:b/>
          <w:sz w:val="24"/>
        </w:rPr>
        <w:t>年度趋势</w:t>
      </w:r>
      <w:r>
        <w:rPr>
          <w:rFonts w:ascii="宋体" w:hAnsi="宋体" w:eastAsia="宋体"/>
          <w:sz w:val="24"/>
        </w:rPr>
        <w:t>：年度客流总量的变化反映了目的地生命周期的演进轨迹，是评估目的地发展态势的核心指标。</w:t>
      </w:r>
    </w:p>
    <w:p>
      <w:pPr>
        <w:pStyle w:val="Heading3"/>
      </w:pPr>
      <w:r>
        <w:t>6.1.2 空间维度分析</w:t>
      </w:r>
    </w:p>
    <w:p>
      <w:r>
        <w:rPr>
          <w:rFonts w:ascii="宋体" w:hAnsi="宋体" w:eastAsia="宋体"/>
          <w:sz w:val="24"/>
        </w:rPr>
      </w:r>
      <w:r>
        <w:rPr>
          <w:rFonts w:ascii="宋体" w:hAnsi="宋体" w:eastAsia="宋体"/>
          <w:b/>
          <w:sz w:val="24"/>
        </w:rPr>
        <w:t>客流空间分布</w:t>
      </w:r>
      <w:r>
        <w:rPr>
          <w:rFonts w:ascii="宋体" w:hAnsi="宋体" w:eastAsia="宋体"/>
          <w:sz w:val="24"/>
        </w:rPr>
        <w:t>：分析游客在景区内各景点/区域的分布密度，识别热门区域和冷门区域。Li等人（2019）基于大数据平台和DA-HKRVM算法进行了旅游景点客流统计分析[1]。</w:t>
      </w:r>
    </w:p>
    <w:p>
      <w:r>
        <w:rPr>
          <w:rFonts w:ascii="宋体" w:hAnsi="宋体" w:eastAsia="宋体"/>
          <w:sz w:val="24"/>
        </w:rPr>
      </w:r>
      <w:r>
        <w:rPr>
          <w:rFonts w:ascii="宋体" w:hAnsi="宋体" w:eastAsia="宋体"/>
          <w:b/>
          <w:sz w:val="24"/>
        </w:rPr>
        <w:t>客流空间流动</w:t>
      </w:r>
      <w:r>
        <w:rPr>
          <w:rFonts w:ascii="宋体" w:hAnsi="宋体" w:eastAsia="宋体"/>
          <w:sz w:val="24"/>
        </w:rPr>
        <w:t>：分析游客在景点之间的移动路径和方向，揭示景区内部的客流网络结构。朱尧等人（2018）基于UGC数据对上海都市旅游流的时空特征进行了系统分析，发现旅游流流量一年四季较平均，游客停留时间短，空间分布呈现大分散特征[2]。</w:t>
      </w:r>
    </w:p>
    <w:p>
      <w:r>
        <w:rPr>
          <w:rFonts w:ascii="宋体" w:hAnsi="宋体" w:eastAsia="宋体"/>
          <w:sz w:val="24"/>
        </w:rPr>
      </w:r>
      <w:r>
        <w:rPr>
          <w:rFonts w:ascii="宋体" w:hAnsi="宋体" w:eastAsia="宋体"/>
          <w:b/>
          <w:sz w:val="24"/>
        </w:rPr>
        <w:t>客流来源地分布</w:t>
      </w:r>
      <w:r>
        <w:rPr>
          <w:rFonts w:ascii="宋体" w:hAnsi="宋体" w:eastAsia="宋体"/>
          <w:sz w:val="24"/>
        </w:rPr>
        <w:t>：分析游客的地理来源，揭示客源市场的空间格局和辐射范围。</w:t>
      </w:r>
    </w:p>
    <w:p>
      <w:pPr>
        <w:pStyle w:val="Heading3"/>
      </w:pPr>
      <w:r>
        <w:t>6.1.3 时空联合分析</w:t>
      </w:r>
    </w:p>
    <w:p>
      <w:r>
        <w:rPr>
          <w:rFonts w:ascii="宋体" w:hAnsi="宋体" w:eastAsia="宋体"/>
          <w:sz w:val="24"/>
        </w:rPr>
        <w:t>时空联合分析将时间维度和空间维度结合，研究客流在"何时—何地—多少"三维空间中的分布模式：</w:t>
      </w:r>
    </w:p>
    <w:p>
      <w:pPr>
        <w:spacing w:after="0" w:line="240" w:lineRule="auto"/>
      </w:pPr>
      <w:r>
        <w:rPr>
          <w:rFonts w:ascii="Consolas" w:hAnsi="Consolas"/>
          <w:color w:val="333333"/>
          <w:sz w:val="18"/>
        </w:rPr>
        <w:t>import pandas as pd</w:t>
      </w:r>
    </w:p>
    <w:p>
      <w:pPr>
        <w:spacing w:after="0" w:line="240" w:lineRule="auto"/>
      </w:pPr>
      <w:r>
        <w:rPr>
          <w:rFonts w:ascii="Consolas" w:hAnsi="Consolas"/>
          <w:color w:val="333333"/>
          <w:sz w:val="18"/>
        </w:rPr>
        <w:t>import numpy as np</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客流时空数据（每小时×每个区域的客流计数）</w:t>
      </w:r>
    </w:p>
    <w:p>
      <w:pPr>
        <w:spacing w:after="0" w:line="240" w:lineRule="auto"/>
      </w:pPr>
      <w:r>
        <w:rPr>
          <w:rFonts w:ascii="Consolas" w:hAnsi="Consolas"/>
          <w:color w:val="333333"/>
          <w:sz w:val="18"/>
        </w:rPr>
        <w:t>df = pd.read_csv('tourism_flow_spatiotemporal.csv')</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时间维度分析</w:t>
      </w:r>
    </w:p>
    <w:p>
      <w:pPr>
        <w:spacing w:after="0" w:line="240" w:lineRule="auto"/>
      </w:pPr>
      <w:r>
        <w:rPr>
          <w:rFonts w:ascii="Consolas" w:hAnsi="Consolas"/>
          <w:color w:val="333333"/>
          <w:sz w:val="18"/>
        </w:rPr>
        <w:t>hourly_flow = df.groupby('hour')['visitor_count'].mean()</w:t>
      </w:r>
    </w:p>
    <w:p>
      <w:pPr>
        <w:spacing w:after="0" w:line="240" w:lineRule="auto"/>
      </w:pPr>
      <w:r>
        <w:rPr>
          <w:rFonts w:ascii="Consolas" w:hAnsi="Consolas"/>
          <w:color w:val="333333"/>
          <w:sz w:val="18"/>
        </w:rPr>
        <w:t>daily_flow = df.groupby('date')['visitor_count'].sum()</w:t>
      </w:r>
    </w:p>
    <w:p>
      <w:pPr>
        <w:spacing w:after="0" w:line="240" w:lineRule="auto"/>
      </w:pPr>
      <w:r>
        <w:rPr>
          <w:rFonts w:ascii="Consolas" w:hAnsi="Consolas"/>
          <w:color w:val="333333"/>
          <w:sz w:val="18"/>
        </w:rPr>
        <w:t>weekday_flow = df.groupby('weekday')['visitor_count'].mean()</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空间维度分析</w:t>
      </w:r>
    </w:p>
    <w:p>
      <w:pPr>
        <w:spacing w:after="0" w:line="240" w:lineRule="auto"/>
      </w:pPr>
      <w:r>
        <w:rPr>
          <w:rFonts w:ascii="Consolas" w:hAnsi="Consolas"/>
          <w:color w:val="333333"/>
          <w:sz w:val="18"/>
        </w:rPr>
        <w:t>zone_flow = df.groupby('zone')['visitor_count'].mean()</w:t>
      </w:r>
    </w:p>
    <w:p>
      <w:pPr>
        <w:spacing w:after="0" w:line="240" w:lineRule="auto"/>
      </w:pPr>
      <w:r>
        <w:rPr>
          <w:rFonts w:ascii="Consolas" w:hAnsi="Consolas"/>
          <w:color w:val="333333"/>
          <w:sz w:val="18"/>
        </w:rPr>
        <w:t>zone_flow_sorted = zone_flow.sort_values(ascending=False)</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时空联合分析：各区域×各时段的客流矩阵</w:t>
      </w:r>
    </w:p>
    <w:p>
      <w:pPr>
        <w:spacing w:after="0" w:line="240" w:lineRule="auto"/>
      </w:pPr>
      <w:r>
        <w:rPr>
          <w:rFonts w:ascii="Consolas" w:hAnsi="Consolas"/>
          <w:color w:val="333333"/>
          <w:sz w:val="18"/>
        </w:rPr>
        <w:t xml:space="preserve">pivot = df.pivot_table(values='visitor_count', index='zone', </w:t>
      </w:r>
    </w:p>
    <w:p>
      <w:pPr>
        <w:spacing w:after="0" w:line="240" w:lineRule="auto"/>
      </w:pPr>
      <w:r>
        <w:rPr>
          <w:rFonts w:ascii="Consolas" w:hAnsi="Consolas"/>
          <w:color w:val="333333"/>
          <w:sz w:val="18"/>
        </w:rPr>
        <w:t xml:space="preserve">                       columns='hour', aggfunc='mean')</w:t>
      </w:r>
    </w:p>
    <w:p>
      <w:pPr>
        <w:spacing w:after="0" w:line="240" w:lineRule="auto"/>
      </w:pPr>
      <w:r>
        <w:rPr>
          <w:rFonts w:ascii="Consolas" w:hAnsi="Consolas"/>
          <w:color w:val="333333"/>
          <w:sz w:val="18"/>
        </w:rPr>
        <w:t>print("各区域×各时段平均客流：")</w:t>
      </w:r>
    </w:p>
    <w:p>
      <w:pPr>
        <w:spacing w:after="0" w:line="240" w:lineRule="auto"/>
      </w:pPr>
      <w:r>
        <w:rPr>
          <w:rFonts w:ascii="Consolas" w:hAnsi="Consolas"/>
          <w:color w:val="333333"/>
          <w:sz w:val="18"/>
        </w:rPr>
        <w:t>print(pivot)</w:t>
      </w:r>
    </w:p>
    <w:p>
      <w:r>
        <w:rPr>
          <w:rFonts w:ascii="宋体" w:hAnsi="宋体" w:eastAsia="宋体"/>
          <w:sz w:val="24"/>
        </w:rPr>
        <w:t>---</w:t>
      </w:r>
    </w:p>
    <w:p>
      <w:pPr>
        <w:pStyle w:val="Heading2"/>
      </w:pPr>
      <w:r>
        <w:t>6.2 基于信令数据的客流监测</w:t>
      </w:r>
    </w:p>
    <w:p>
      <w:pPr>
        <w:pStyle w:val="Heading3"/>
      </w:pPr>
      <w:r>
        <w:t>6.2.1 信令数据客流监测原理</w:t>
      </w:r>
    </w:p>
    <w:p>
      <w:r>
        <w:rPr>
          <w:rFonts w:ascii="宋体" w:hAnsi="宋体" w:eastAsia="宋体"/>
          <w:sz w:val="24"/>
        </w:rPr>
        <w:t>运营商信令数据通过手机与基站之间的通信记录来推算人口的时空分布。当手机用户在景区范围内与基站通信时（通话、短信、数据传输或周期性位置更新），运营商会记录用户的大致位置信息。经过脱敏和聚合处理后，这些信令数据可以用于估算景区的实时客流。</w:t>
      </w:r>
    </w:p>
    <w:p>
      <w:r>
        <w:rPr>
          <w:rFonts w:ascii="宋体" w:hAnsi="宋体" w:eastAsia="宋体"/>
          <w:sz w:val="24"/>
        </w:rPr>
        <w:t>Wang等人（2021）利用手机信令数据研究了南京市居民和非本地游客的市内旅游流网络，通过对比分析揭示了居民和游客在旅游流空间模式上的差异[3]。</w:t>
      </w:r>
    </w:p>
    <w:p>
      <w:pPr>
        <w:pStyle w:val="Heading3"/>
      </w:pPr>
      <w:r>
        <w:t>6.2.2 信令数据客流估算方法</w:t>
      </w:r>
    </w:p>
    <w:p>
      <w:pPr>
        <w:spacing w:after="0" w:line="240" w:lineRule="auto"/>
      </w:pPr>
      <w:r>
        <w:rPr>
          <w:rFonts w:ascii="Consolas" w:hAnsi="Consolas"/>
          <w:color w:val="333333"/>
          <w:sz w:val="18"/>
        </w:rPr>
        <w:t># 信令数据客流估算流程</w:t>
      </w:r>
    </w:p>
    <w:p>
      <w:pPr>
        <w:spacing w:after="0" w:line="240" w:lineRule="auto"/>
      </w:pPr>
      <w:r>
        <w:rPr>
          <w:rFonts w:ascii="Consolas" w:hAnsi="Consolas"/>
          <w:color w:val="333333"/>
          <w:sz w:val="18"/>
        </w:rPr>
        <w:t>def estimate_visitor_count(signaling_data, attraction_polygon):</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基于信令数据估算景区客流</w:t>
      </w:r>
    </w:p>
    <w:p>
      <w:pPr>
        <w:spacing w:after="0" w:line="240" w:lineRule="auto"/>
      </w:pPr>
      <w:r>
        <w:rPr>
          <w:rFonts w:ascii="Consolas" w:hAnsi="Consolas"/>
          <w:color w:val="333333"/>
          <w:sz w:val="18"/>
        </w:rPr>
        <w:t xml:space="preserve">    signaling_data: 信令数据DataFrame，包含 user_id, timestamp, lng, lat</w:t>
      </w:r>
    </w:p>
    <w:p>
      <w:pPr>
        <w:spacing w:after="0" w:line="240" w:lineRule="auto"/>
      </w:pPr>
      <w:r>
        <w:rPr>
          <w:rFonts w:ascii="Consolas" w:hAnsi="Consolas"/>
          <w:color w:val="333333"/>
          <w:sz w:val="18"/>
        </w:rPr>
        <w:t xml:space="preserve">    attraction_polygon: 景区边界多边形</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from shapely.geometry import Point, Polygon</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1. 空间过滤：筛选落在景区范围内的信令记录</w:t>
      </w:r>
    </w:p>
    <w:p>
      <w:pPr>
        <w:spacing w:after="0" w:line="240" w:lineRule="auto"/>
      </w:pPr>
      <w:r>
        <w:rPr>
          <w:rFonts w:ascii="Consolas" w:hAnsi="Consolas"/>
          <w:color w:val="333333"/>
          <w:sz w:val="18"/>
        </w:rPr>
        <w:t xml:space="preserve">    polygon = Polygon(attraction_polygon)</w:t>
      </w:r>
    </w:p>
    <w:p>
      <w:pPr>
        <w:spacing w:after="0" w:line="240" w:lineRule="auto"/>
      </w:pPr>
      <w:r>
        <w:rPr>
          <w:rFonts w:ascii="Consolas" w:hAnsi="Consolas"/>
          <w:color w:val="333333"/>
          <w:sz w:val="18"/>
        </w:rPr>
        <w:t xml:space="preserve">    signaling_data['in_attraction'] = signaling_data.apply(</w:t>
      </w:r>
    </w:p>
    <w:p>
      <w:pPr>
        <w:spacing w:after="0" w:line="240" w:lineRule="auto"/>
      </w:pPr>
      <w:r>
        <w:rPr>
          <w:rFonts w:ascii="Consolas" w:hAnsi="Consolas"/>
          <w:color w:val="333333"/>
          <w:sz w:val="18"/>
        </w:rPr>
        <w:t xml:space="preserve">        lambda row: polygon.contains(Point(row['lng'], row['lat'])), axis=1</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in_area = signaling_data[signaling_data['in_attraction']]</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2. 时间聚合：按小时统计唯一用户数</w:t>
      </w:r>
    </w:p>
    <w:p>
      <w:pPr>
        <w:spacing w:after="0" w:line="240" w:lineRule="auto"/>
      </w:pPr>
      <w:r>
        <w:rPr>
          <w:rFonts w:ascii="Consolas" w:hAnsi="Consolas"/>
          <w:color w:val="333333"/>
          <w:sz w:val="18"/>
        </w:rPr>
        <w:t xml:space="preserve">    in_area['hour'] = pd.to_datetime(in_area['timestamp']).dt.floor('H')</w:t>
      </w:r>
    </w:p>
    <w:p>
      <w:pPr>
        <w:spacing w:after="0" w:line="240" w:lineRule="auto"/>
      </w:pPr>
      <w:r>
        <w:rPr>
          <w:rFonts w:ascii="Consolas" w:hAnsi="Consolas"/>
          <w:color w:val="333333"/>
          <w:sz w:val="18"/>
        </w:rPr>
        <w:t xml:space="preserve">    hourly_visitors = in_area.groupby('hour')['user_id'].nunique()</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3. 去噪处理：过滤停留时间过短的记录（可能是路过而非游览）</w:t>
      </w:r>
    </w:p>
    <w:p>
      <w:pPr>
        <w:spacing w:after="0" w:line="240" w:lineRule="auto"/>
      </w:pPr>
      <w:r>
        <w:rPr>
          <w:rFonts w:ascii="Consolas" w:hAnsi="Consolas"/>
          <w:color w:val="333333"/>
          <w:sz w:val="18"/>
        </w:rPr>
        <w:t xml:space="preserve">    user_stay = in_area.groupby('user_id').agg(</w:t>
      </w:r>
    </w:p>
    <w:p>
      <w:pPr>
        <w:spacing w:after="0" w:line="240" w:lineRule="auto"/>
      </w:pPr>
      <w:r>
        <w:rPr>
          <w:rFonts w:ascii="Consolas" w:hAnsi="Consolas"/>
          <w:color w:val="333333"/>
          <w:sz w:val="18"/>
        </w:rPr>
        <w:t xml:space="preserve">        first_seen=('timestamp', 'min'),</w:t>
      </w:r>
    </w:p>
    <w:p>
      <w:pPr>
        <w:spacing w:after="0" w:line="240" w:lineRule="auto"/>
      </w:pPr>
      <w:r>
        <w:rPr>
          <w:rFonts w:ascii="Consolas" w:hAnsi="Consolas"/>
          <w:color w:val="333333"/>
          <w:sz w:val="18"/>
        </w:rPr>
        <w:t xml:space="preserve">        last_seen=('timestamp', 'max')</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user_stay['duration'] = (pd.to_datetime(user_stay['last_seen']) - </w:t>
      </w:r>
    </w:p>
    <w:p>
      <w:pPr>
        <w:spacing w:after="0" w:line="240" w:lineRule="auto"/>
      </w:pPr>
      <w:r>
        <w:rPr>
          <w:rFonts w:ascii="Consolas" w:hAnsi="Consolas"/>
          <w:color w:val="333333"/>
          <w:sz w:val="18"/>
        </w:rPr>
        <w:t xml:space="preserve">                             pd.to_datetime(user_stay['first_seen'])).dt.total_seconds() / 60</w:t>
      </w:r>
    </w:p>
    <w:p>
      <w:pPr>
        <w:spacing w:after="0" w:line="240" w:lineRule="auto"/>
      </w:pPr>
      <w:r>
        <w:rPr>
          <w:rFonts w:ascii="Consolas" w:hAnsi="Consolas"/>
          <w:color w:val="333333"/>
          <w:sz w:val="18"/>
        </w:rPr>
        <w:t xml:space="preserve">    valid_users = user_stay[user_stay['duration'] &gt;= 15].index  # 停留15分钟以上</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4. 估算结果</w:t>
      </w:r>
    </w:p>
    <w:p>
      <w:pPr>
        <w:spacing w:after="0" w:line="240" w:lineRule="auto"/>
      </w:pPr>
      <w:r>
        <w:rPr>
          <w:rFonts w:ascii="Consolas" w:hAnsi="Consolas"/>
          <w:color w:val="333333"/>
          <w:sz w:val="18"/>
        </w:rPr>
        <w:t xml:space="preserve">    valid_hourly = in_area[in_area['user_id'].isin(valid_users)]</w:t>
      </w:r>
    </w:p>
    <w:p>
      <w:pPr>
        <w:spacing w:after="0" w:line="240" w:lineRule="auto"/>
      </w:pPr>
      <w:r>
        <w:rPr>
          <w:rFonts w:ascii="Consolas" w:hAnsi="Consolas"/>
          <w:color w:val="333333"/>
          <w:sz w:val="18"/>
        </w:rPr>
        <w:t xml:space="preserve">    result = valid_hourly.groupby('hour')['user_id'].nunique()</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5. 渗透率校正（运营商市场份额校正）</w:t>
      </w:r>
    </w:p>
    <w:p>
      <w:pPr>
        <w:spacing w:after="0" w:line="240" w:lineRule="auto"/>
      </w:pPr>
      <w:r>
        <w:rPr>
          <w:rFonts w:ascii="Consolas" w:hAnsi="Consolas"/>
          <w:color w:val="333333"/>
          <w:sz w:val="18"/>
        </w:rPr>
        <w:t xml:space="preserve">    market_share = 0.35  # 假设该运营商市场份额为35%</w:t>
      </w:r>
    </w:p>
    <w:p>
      <w:pPr>
        <w:spacing w:after="0" w:line="240" w:lineRule="auto"/>
      </w:pPr>
      <w:r>
        <w:rPr>
          <w:rFonts w:ascii="Consolas" w:hAnsi="Consolas"/>
          <w:color w:val="333333"/>
          <w:sz w:val="18"/>
        </w:rPr>
        <w:t xml:space="preserve">    estimated_count = result / market_share</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return estimated_count</w:t>
      </w:r>
    </w:p>
    <w:p>
      <w:pPr>
        <w:pStyle w:val="Heading3"/>
      </w:pPr>
      <w:r>
        <w:t>6.2.3 信令数据的局限性与校正</w:t>
      </w:r>
    </w:p>
    <w:p>
      <w:r>
        <w:rPr>
          <w:rFonts w:ascii="宋体" w:hAnsi="宋体" w:eastAsia="宋体"/>
          <w:sz w:val="24"/>
        </w:rPr>
        <w:t>信令数据客流估算存在以下局限：定位精度依赖基站密度（城市约50-200米，山区可能超过1公里）；无法区分路过者和实际游客（需结合停留时间过滤）；运营商市场份额不同需要校正；室内场景信号遮挡可能导致漏检。</w:t>
      </w:r>
    </w:p>
    <w:p>
      <w:r>
        <w:rPr>
          <w:rFonts w:ascii="宋体" w:hAnsi="宋体" w:eastAsia="宋体"/>
          <w:sz w:val="24"/>
        </w:rPr>
        <w:t>---</w:t>
      </w:r>
    </w:p>
    <w:p>
      <w:pPr>
        <w:pStyle w:val="Heading2"/>
      </w:pPr>
      <w:r>
        <w:t>6.3 基于UGC数据的游客轨迹分析</w:t>
      </w:r>
    </w:p>
    <w:p>
      <w:pPr>
        <w:pStyle w:val="Heading3"/>
      </w:pPr>
      <w:r>
        <w:t>6.3.1 UGC轨迹数据的特点</w:t>
      </w:r>
    </w:p>
    <w:p>
      <w:r>
        <w:rPr>
          <w:rFonts w:ascii="宋体" w:hAnsi="宋体" w:eastAsia="宋体"/>
          <w:sz w:val="24"/>
        </w:rPr>
        <w:t>UGC（User-Generated Content）轨迹数据来源于游客在社交媒体上分享的带地理标签的照片、签到和游记。与信令数据的被动采集不同，UGC数据是游客主动分享的，因此具有选择性偏差——活跃分享的游客群体可能无法代表全部游客。</w:t>
      </w:r>
    </w:p>
    <w:p>
      <w:r>
        <w:rPr>
          <w:rFonts w:ascii="宋体" w:hAnsi="宋体" w:eastAsia="宋体"/>
          <w:sz w:val="24"/>
        </w:rPr>
        <w:t>Yao等人（2020）利用开放GPS轨迹数据研究了北京圆明园公园游客的时空行为特征[4]。Xue和Shi（2021）以杭州为例进行了游客时空大数据分析[5]。Chen等人（2023）基于时空大数据分析了乌鲁木齐高质量旅游目的地的空间分布[6]。</w:t>
      </w:r>
    </w:p>
    <w:p>
      <w:pPr>
        <w:pStyle w:val="Heading3"/>
      </w:pPr>
      <w:r>
        <w:t>6.3.2 轨迹数据分析方法</w:t>
      </w:r>
    </w:p>
    <w:p>
      <w:pPr>
        <w:spacing w:after="0" w:line="240" w:lineRule="auto"/>
      </w:pPr>
      <w:r>
        <w:rPr>
          <w:rFonts w:ascii="Consolas" w:hAnsi="Consolas"/>
          <w:color w:val="333333"/>
          <w:sz w:val="18"/>
        </w:rPr>
        <w:t># 游客轨迹分析与可视化</w:t>
      </w:r>
    </w:p>
    <w:p>
      <w:pPr>
        <w:spacing w:after="0" w:line="240" w:lineRule="auto"/>
      </w:pPr>
      <w:r>
        <w:rPr>
          <w:rFonts w:ascii="Consolas" w:hAnsi="Consolas"/>
          <w:color w:val="333333"/>
          <w:sz w:val="18"/>
        </w:rPr>
        <w:t>def analyze_trajectories(traj_data):</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分析游客轨迹数据</w:t>
      </w:r>
    </w:p>
    <w:p>
      <w:pPr>
        <w:spacing w:after="0" w:line="240" w:lineRule="auto"/>
      </w:pPr>
      <w:r>
        <w:rPr>
          <w:rFonts w:ascii="Consolas" w:hAnsi="Consolas"/>
          <w:color w:val="333333"/>
          <w:sz w:val="18"/>
        </w:rPr>
        <w:t xml:space="preserve">    traj_data: DataFrame, 包含 user_id, timestamp, lng, lat, attraction</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1. 轨迹重建</w:t>
      </w:r>
    </w:p>
    <w:p>
      <w:pPr>
        <w:spacing w:after="0" w:line="240" w:lineRule="auto"/>
      </w:pPr>
      <w:r>
        <w:rPr>
          <w:rFonts w:ascii="Consolas" w:hAnsi="Consolas"/>
          <w:color w:val="333333"/>
          <w:sz w:val="18"/>
        </w:rPr>
        <w:t xml:space="preserve">    traj_data = traj_data.sort_values(['user_id', 'timestamp'])</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2. 停留点检测</w:t>
      </w:r>
    </w:p>
    <w:p>
      <w:pPr>
        <w:spacing w:after="0" w:line="240" w:lineRule="auto"/>
      </w:pPr>
      <w:r>
        <w:rPr>
          <w:rFonts w:ascii="Consolas" w:hAnsi="Consolas"/>
          <w:color w:val="333333"/>
          <w:sz w:val="18"/>
        </w:rPr>
        <w:t xml:space="preserve">    stay_points = detect_stay_points(traj_data, dist_threshold=50, time_threshold=300)</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3. 路径模式挖掘</w:t>
      </w:r>
    </w:p>
    <w:p>
      <w:pPr>
        <w:spacing w:after="0" w:line="240" w:lineRule="auto"/>
      </w:pPr>
      <w:r>
        <w:rPr>
          <w:rFonts w:ascii="Consolas" w:hAnsi="Consolas"/>
          <w:color w:val="333333"/>
          <w:sz w:val="18"/>
        </w:rPr>
        <w:t xml:space="preserve">    # 统计景点间的转移频次</w:t>
      </w:r>
    </w:p>
    <w:p>
      <w:pPr>
        <w:spacing w:after="0" w:line="240" w:lineRule="auto"/>
      </w:pPr>
      <w:r>
        <w:rPr>
          <w:rFonts w:ascii="Consolas" w:hAnsi="Consolas"/>
          <w:color w:val="333333"/>
          <w:sz w:val="18"/>
        </w:rPr>
        <w:t xml:space="preserve">    transitions = []</w:t>
      </w:r>
    </w:p>
    <w:p>
      <w:pPr>
        <w:spacing w:after="0" w:line="240" w:lineRule="auto"/>
      </w:pPr>
      <w:r>
        <w:rPr>
          <w:rFonts w:ascii="Consolas" w:hAnsi="Consolas"/>
          <w:color w:val="333333"/>
          <w:sz w:val="18"/>
        </w:rPr>
        <w:t xml:space="preserve">    for user_id, group in traj_data.groupby('user_id'):</w:t>
      </w:r>
    </w:p>
    <w:p>
      <w:pPr>
        <w:spacing w:after="0" w:line="240" w:lineRule="auto"/>
      </w:pPr>
      <w:r>
        <w:rPr>
          <w:rFonts w:ascii="Consolas" w:hAnsi="Consolas"/>
          <w:color w:val="333333"/>
          <w:sz w:val="18"/>
        </w:rPr>
        <w:t xml:space="preserve">        attractions = group['attraction'].dropna().tolist()</w:t>
      </w:r>
    </w:p>
    <w:p>
      <w:pPr>
        <w:spacing w:after="0" w:line="240" w:lineRule="auto"/>
      </w:pPr>
      <w:r>
        <w:rPr>
          <w:rFonts w:ascii="Consolas" w:hAnsi="Consolas"/>
          <w:color w:val="333333"/>
          <w:sz w:val="18"/>
        </w:rPr>
        <w:t xml:space="preserve">        for i in range(len(attractions) - 1):</w:t>
      </w:r>
    </w:p>
    <w:p>
      <w:pPr>
        <w:spacing w:after="0" w:line="240" w:lineRule="auto"/>
      </w:pPr>
      <w:r>
        <w:rPr>
          <w:rFonts w:ascii="Consolas" w:hAnsi="Consolas"/>
          <w:color w:val="333333"/>
          <w:sz w:val="18"/>
        </w:rPr>
        <w:t xml:space="preserve">            transitions.append((attractions[i], attractions[i+1]))</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transition_df = pd.DataFrame(transitions, columns=['from', 'to'])</w:t>
      </w:r>
    </w:p>
    <w:p>
      <w:pPr>
        <w:spacing w:after="0" w:line="240" w:lineRule="auto"/>
      </w:pPr>
      <w:r>
        <w:rPr>
          <w:rFonts w:ascii="Consolas" w:hAnsi="Consolas"/>
          <w:color w:val="333333"/>
          <w:sz w:val="18"/>
        </w:rPr>
        <w:t xml:space="preserve">    transition_matrix = transition_df.value_counts().reset_index(name='count')</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4. 热门路径排序</w:t>
      </w:r>
    </w:p>
    <w:p>
      <w:pPr>
        <w:spacing w:after="0" w:line="240" w:lineRule="auto"/>
      </w:pPr>
      <w:r>
        <w:rPr>
          <w:rFonts w:ascii="Consolas" w:hAnsi="Consolas"/>
          <w:color w:val="333333"/>
          <w:sz w:val="18"/>
        </w:rPr>
        <w:t xml:space="preserve">    popular_paths = transition_matrix.sort_values('count', ascending=False).head(10)</w:t>
      </w:r>
    </w:p>
    <w:p>
      <w:pPr>
        <w:spacing w:after="0" w:line="240" w:lineRule="auto"/>
      </w:pPr>
      <w:r>
        <w:rPr>
          <w:rFonts w:ascii="Consolas" w:hAnsi="Consolas"/>
          <w:color w:val="333333"/>
          <w:sz w:val="18"/>
        </w:rPr>
        <w:t xml:space="preserve">    print("热门游览路径：")</w:t>
      </w:r>
    </w:p>
    <w:p>
      <w:pPr>
        <w:spacing w:after="0" w:line="240" w:lineRule="auto"/>
      </w:pPr>
      <w:r>
        <w:rPr>
          <w:rFonts w:ascii="Consolas" w:hAnsi="Consolas"/>
          <w:color w:val="333333"/>
          <w:sz w:val="18"/>
        </w:rPr>
        <w:t xml:space="preserve">    print(popular_paths)</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return stay_points, transition_matrix</w:t>
      </w:r>
    </w:p>
    <w:p>
      <w:r>
        <w:rPr>
          <w:rFonts w:ascii="宋体" w:hAnsi="宋体" w:eastAsia="宋体"/>
          <w:sz w:val="24"/>
        </w:rPr>
        <w:t>---</w:t>
      </w:r>
    </w:p>
    <w:p>
      <w:pPr>
        <w:pStyle w:val="Heading2"/>
      </w:pPr>
      <w:r>
        <w:t>6.4 客流热度空间分布与热力图</w:t>
      </w:r>
    </w:p>
    <w:p>
      <w:pPr>
        <w:pStyle w:val="Heading3"/>
      </w:pPr>
      <w:r>
        <w:t>6.4.1 热力图原理</w:t>
      </w:r>
    </w:p>
    <w:p>
      <w:r>
        <w:rPr>
          <w:rFonts w:ascii="宋体" w:hAnsi="宋体" w:eastAsia="宋体"/>
          <w:sz w:val="24"/>
        </w:rPr>
        <w:t>热力图通过颜色梯度直观展示客流在空间上的密度分布，是客流空间分析中最常用的可视化方法。热力图的生成原理是对每个空间位置的客流密度进行核密度估计（KDE），然后将密度值映射到颜色梯度。</w:t>
      </w:r>
    </w:p>
    <w:p>
      <w:pPr>
        <w:pStyle w:val="Heading3"/>
      </w:pPr>
      <w:r>
        <w:t>6.4.2 Python热力图绘制</w:t>
      </w:r>
    </w:p>
    <w:p>
      <w:pPr>
        <w:spacing w:after="0" w:line="240" w:lineRule="auto"/>
      </w:pPr>
      <w:r>
        <w:rPr>
          <w:rFonts w:ascii="Consolas" w:hAnsi="Consolas"/>
          <w:color w:val="333333"/>
          <w:sz w:val="18"/>
        </w:rPr>
        <w:t>import folium</w:t>
      </w:r>
    </w:p>
    <w:p>
      <w:pPr>
        <w:spacing w:after="0" w:line="240" w:lineRule="auto"/>
      </w:pPr>
      <w:r>
        <w:rPr>
          <w:rFonts w:ascii="Consolas" w:hAnsi="Consolas"/>
          <w:color w:val="333333"/>
          <w:sz w:val="18"/>
        </w:rPr>
        <w:t>from folium.plugins import HeatMap</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基于Folium的交互式热力图</w:t>
      </w:r>
    </w:p>
    <w:p>
      <w:pPr>
        <w:spacing w:after="0" w:line="240" w:lineRule="auto"/>
      </w:pPr>
      <w:r>
        <w:rPr>
          <w:rFonts w:ascii="Consolas" w:hAnsi="Consolas"/>
          <w:color w:val="333333"/>
          <w:sz w:val="18"/>
        </w:rPr>
        <w:t>def create_visitor_heatmap(visitor_locations, center_lat, center_lng):</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创建游客分布热力图</w:t>
      </w:r>
    </w:p>
    <w:p>
      <w:pPr>
        <w:spacing w:after="0" w:line="240" w:lineRule="auto"/>
      </w:pPr>
      <w:r>
        <w:rPr>
          <w:rFonts w:ascii="Consolas" w:hAnsi="Consolas"/>
          <w:color w:val="333333"/>
          <w:sz w:val="18"/>
        </w:rPr>
        <w:t xml:space="preserve">    visitor_locations: DataFrame, 包含 lat, lng, weight(可选)</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m = folium.Map(location=[center_lat, center_lng], zoom_start=14)</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准备热力图数据</w:t>
      </w:r>
    </w:p>
    <w:p>
      <w:pPr>
        <w:spacing w:after="0" w:line="240" w:lineRule="auto"/>
      </w:pPr>
      <w:r>
        <w:rPr>
          <w:rFonts w:ascii="Consolas" w:hAnsi="Consolas"/>
          <w:color w:val="333333"/>
          <w:sz w:val="18"/>
        </w:rPr>
        <w:t xml:space="preserve">    heat_data = visitor_locations[['lat', 'lng']].values.tolist()</w:t>
      </w:r>
    </w:p>
    <w:p>
      <w:pPr>
        <w:spacing w:after="0" w:line="240" w:lineRule="auto"/>
      </w:pPr>
      <w:r>
        <w:rPr>
          <w:rFonts w:ascii="Consolas" w:hAnsi="Consolas"/>
          <w:color w:val="333333"/>
          <w:sz w:val="18"/>
        </w:rPr>
        <w:t xml:space="preserve">    if 'weight' in visitor_locations.columns:</w:t>
      </w:r>
    </w:p>
    <w:p>
      <w:pPr>
        <w:spacing w:after="0" w:line="240" w:lineRule="auto"/>
      </w:pPr>
      <w:r>
        <w:rPr>
          <w:rFonts w:ascii="Consolas" w:hAnsi="Consolas"/>
          <w:color w:val="333333"/>
          <w:sz w:val="18"/>
        </w:rPr>
        <w:t xml:space="preserve">        heat_data = [[row['lat'], row['lng'], row['weight']] </w:t>
      </w:r>
    </w:p>
    <w:p>
      <w:pPr>
        <w:spacing w:after="0" w:line="240" w:lineRule="auto"/>
      </w:pPr>
      <w:r>
        <w:rPr>
          <w:rFonts w:ascii="Consolas" w:hAnsi="Consolas"/>
          <w:color w:val="333333"/>
          <w:sz w:val="18"/>
        </w:rPr>
        <w:t xml:space="preserve">                     for _, row in visitor_locations.iterrows()]</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HeatMap(heat_data, radius=30, blur=20, max_zoom=17).add_to(m)</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添加景区边界</w:t>
      </w:r>
    </w:p>
    <w:p>
      <w:pPr>
        <w:spacing w:after="0" w:line="240" w:lineRule="auto"/>
      </w:pPr>
      <w:r>
        <w:rPr>
          <w:rFonts w:ascii="Consolas" w:hAnsi="Consolas"/>
          <w:color w:val="333333"/>
          <w:sz w:val="18"/>
        </w:rPr>
        <w:t xml:space="preserve">    folium.GeoJson(attraction_boundary, name='景区边界').add_to(m)</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return m</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使用Pyecharts绘制热力图</w:t>
      </w:r>
    </w:p>
    <w:p>
      <w:pPr>
        <w:spacing w:after="0" w:line="240" w:lineRule="auto"/>
      </w:pPr>
      <w:r>
        <w:rPr>
          <w:rFonts w:ascii="Consolas" w:hAnsi="Consolas"/>
          <w:color w:val="333333"/>
          <w:sz w:val="18"/>
        </w:rPr>
        <w:t>from pyecharts import options as opts</w:t>
      </w:r>
    </w:p>
    <w:p>
      <w:pPr>
        <w:spacing w:after="0" w:line="240" w:lineRule="auto"/>
      </w:pPr>
      <w:r>
        <w:rPr>
          <w:rFonts w:ascii="Consolas" w:hAnsi="Consolas"/>
          <w:color w:val="333333"/>
          <w:sz w:val="18"/>
        </w:rPr>
        <w:t>from pyecharts.charts import Geo</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def create_geo_heatmap(data, city):</w:t>
      </w:r>
    </w:p>
    <w:p>
      <w:pPr>
        <w:spacing w:after="0" w:line="240" w:lineRule="auto"/>
      </w:pPr>
      <w:r>
        <w:rPr>
          <w:rFonts w:ascii="Consolas" w:hAnsi="Consolas"/>
          <w:color w:val="333333"/>
          <w:sz w:val="18"/>
        </w:rPr>
        <w:t xml:space="preserve">    """使用Pyecharts创建地理热力图"""</w:t>
      </w:r>
    </w:p>
    <w:p>
      <w:pPr>
        <w:spacing w:after="0" w:line="240" w:lineRule="auto"/>
      </w:pPr>
      <w:r>
        <w:rPr>
          <w:rFonts w:ascii="Consolas" w:hAnsi="Consolas"/>
          <w:color w:val="333333"/>
          <w:sz w:val="18"/>
        </w:rPr>
        <w:t xml:space="preserve">    geo = Geo()</w:t>
      </w:r>
    </w:p>
    <w:p>
      <w:pPr>
        <w:spacing w:after="0" w:line="240" w:lineRule="auto"/>
      </w:pPr>
      <w:r>
        <w:rPr>
          <w:rFonts w:ascii="Consolas" w:hAnsi="Consolas"/>
          <w:color w:val="333333"/>
          <w:sz w:val="18"/>
        </w:rPr>
        <w:t xml:space="preserve">    geo.add_schema(maptype=city)</w:t>
      </w:r>
    </w:p>
    <w:p>
      <w:pPr>
        <w:spacing w:after="0" w:line="240" w:lineRule="auto"/>
      </w:pPr>
      <w:r>
        <w:rPr>
          <w:rFonts w:ascii="Consolas" w:hAnsi="Consolas"/>
          <w:color w:val="333333"/>
          <w:sz w:val="18"/>
        </w:rPr>
        <w:t xml:space="preserve">    geo.add(</w:t>
      </w:r>
    </w:p>
    <w:p>
      <w:pPr>
        <w:spacing w:after="0" w:line="240" w:lineRule="auto"/>
      </w:pPr>
      <w:r>
        <w:rPr>
          <w:rFonts w:ascii="Consolas" w:hAnsi="Consolas"/>
          <w:color w:val="333333"/>
          <w:sz w:val="18"/>
        </w:rPr>
        <w:t xml:space="preserve">        "游客分布",</w:t>
      </w:r>
    </w:p>
    <w:p>
      <w:pPr>
        <w:spacing w:after="0" w:line="240" w:lineRule="auto"/>
      </w:pPr>
      <w:r>
        <w:rPr>
          <w:rFonts w:ascii="Consolas" w:hAnsi="Consolas"/>
          <w:color w:val="333333"/>
          <w:sz w:val="18"/>
        </w:rPr>
        <w:t xml:space="preserve">        data,  # [(地点, 数量), ...]</w:t>
      </w:r>
    </w:p>
    <w:p>
      <w:pPr>
        <w:spacing w:after="0" w:line="240" w:lineRule="auto"/>
      </w:pPr>
      <w:r>
        <w:rPr>
          <w:rFonts w:ascii="Consolas" w:hAnsi="Consolas"/>
          <w:color w:val="333333"/>
          <w:sz w:val="18"/>
        </w:rPr>
        <w:t xml:space="preserve">        type_="heatmap",</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geo.set_global_opts(</w:t>
      </w:r>
    </w:p>
    <w:p>
      <w:pPr>
        <w:spacing w:after="0" w:line="240" w:lineRule="auto"/>
      </w:pPr>
      <w:r>
        <w:rPr>
          <w:rFonts w:ascii="Consolas" w:hAnsi="Consolas"/>
          <w:color w:val="333333"/>
          <w:sz w:val="18"/>
        </w:rPr>
        <w:t xml:space="preserve">        visualmap_opts=opts.VisualMapOpts(</w:t>
      </w:r>
    </w:p>
    <w:p>
      <w:pPr>
        <w:spacing w:after="0" w:line="240" w:lineRule="auto"/>
      </w:pPr>
      <w:r>
        <w:rPr>
          <w:rFonts w:ascii="Consolas" w:hAnsi="Consolas"/>
          <w:color w:val="333333"/>
          <w:sz w:val="18"/>
        </w:rPr>
        <w:t xml:space="preserve">            max_=5000, is_piecewise=True</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title_opts=opts.TitleOpts(title="游客空间分布热力图")</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return geo</w:t>
      </w:r>
    </w:p>
    <w:p>
      <w:r>
        <w:rPr>
          <w:rFonts w:ascii="宋体" w:hAnsi="宋体" w:eastAsia="宋体"/>
          <w:sz w:val="24"/>
        </w:rPr>
        <w:t>---</w:t>
      </w:r>
    </w:p>
    <w:p>
      <w:pPr>
        <w:pStyle w:val="Heading2"/>
      </w:pPr>
      <w:r>
        <w:t>6.5 客流预测模型</w:t>
      </w:r>
    </w:p>
    <w:p>
      <w:pPr>
        <w:pStyle w:val="Heading3"/>
      </w:pPr>
      <w:r>
        <w:t>6.5.1 SARIMA模型</w:t>
      </w:r>
    </w:p>
    <w:p>
      <w:r>
        <w:rPr>
          <w:rFonts w:ascii="宋体" w:hAnsi="宋体" w:eastAsia="宋体"/>
          <w:sz w:val="24"/>
        </w:rPr>
        <w:t>SARIMA（Seasonal ARIMA）是处理具有季节性周期特征的客流数据的经典模型：</w:t>
      </w:r>
    </w:p>
    <w:p>
      <w:pPr>
        <w:spacing w:after="0" w:line="240" w:lineRule="auto"/>
      </w:pPr>
      <w:r>
        <w:rPr>
          <w:rFonts w:ascii="Consolas" w:hAnsi="Consolas"/>
          <w:color w:val="333333"/>
          <w:sz w:val="18"/>
        </w:rPr>
        <w:t>from statsmodels.tsa.statespace.sarimax import SARIMAX</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准备日客流时间序列</w:t>
      </w:r>
    </w:p>
    <w:p>
      <w:pPr>
        <w:spacing w:after="0" w:line="240" w:lineRule="auto"/>
      </w:pPr>
      <w:r>
        <w:rPr>
          <w:rFonts w:ascii="Consolas" w:hAnsi="Consolas"/>
          <w:color w:val="333333"/>
          <w:sz w:val="18"/>
        </w:rPr>
        <w:t>daily_visitors = df.groupby('date')['visitor_count'].sum()</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SARIMA(p,d,q)(P,D,Q,s)模型</w:t>
      </w:r>
    </w:p>
    <w:p>
      <w:pPr>
        <w:spacing w:after="0" w:line="240" w:lineRule="auto"/>
      </w:pPr>
      <w:r>
        <w:rPr>
          <w:rFonts w:ascii="Consolas" w:hAnsi="Consolas"/>
          <w:color w:val="333333"/>
          <w:sz w:val="18"/>
        </w:rPr>
        <w:t># s=7 表示周度季节性</w:t>
      </w:r>
    </w:p>
    <w:p>
      <w:pPr>
        <w:spacing w:after="0" w:line="240" w:lineRule="auto"/>
      </w:pPr>
      <w:r>
        <w:rPr>
          <w:rFonts w:ascii="Consolas" w:hAnsi="Consolas"/>
          <w:color w:val="333333"/>
          <w:sz w:val="18"/>
        </w:rPr>
        <w:t xml:space="preserve">model = SARIMAX(daily_visitors, </w:t>
      </w:r>
    </w:p>
    <w:p>
      <w:pPr>
        <w:spacing w:after="0" w:line="240" w:lineRule="auto"/>
      </w:pPr>
      <w:r>
        <w:rPr>
          <w:rFonts w:ascii="Consolas" w:hAnsi="Consolas"/>
          <w:color w:val="333333"/>
          <w:sz w:val="18"/>
        </w:rPr>
        <w:t xml:space="preserve">                order=(1, 1, 1), </w:t>
      </w:r>
    </w:p>
    <w:p>
      <w:pPr>
        <w:spacing w:after="0" w:line="240" w:lineRule="auto"/>
      </w:pPr>
      <w:r>
        <w:rPr>
          <w:rFonts w:ascii="Consolas" w:hAnsi="Consolas"/>
          <w:color w:val="333333"/>
          <w:sz w:val="18"/>
        </w:rPr>
        <w:t xml:space="preserve">                seasonal_order=(1, 1, 1, 7),</w:t>
      </w:r>
    </w:p>
    <w:p>
      <w:pPr>
        <w:spacing w:after="0" w:line="240" w:lineRule="auto"/>
      </w:pPr>
      <w:r>
        <w:rPr>
          <w:rFonts w:ascii="Consolas" w:hAnsi="Consolas"/>
          <w:color w:val="333333"/>
          <w:sz w:val="18"/>
        </w:rPr>
        <w:t xml:space="preserve">                enforce_stationarity=False)</w:t>
      </w:r>
    </w:p>
    <w:p>
      <w:pPr>
        <w:spacing w:after="0" w:line="240" w:lineRule="auto"/>
      </w:pPr>
      <w:r>
        <w:rPr>
          <w:rFonts w:ascii="Consolas" w:hAnsi="Consolas"/>
          <w:color w:val="333333"/>
          <w:sz w:val="18"/>
        </w:rPr>
        <w:t>results = model.fit(disp=False)</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预测未来30天</w:t>
      </w:r>
    </w:p>
    <w:p>
      <w:pPr>
        <w:spacing w:after="0" w:line="240" w:lineRule="auto"/>
      </w:pPr>
      <w:r>
        <w:rPr>
          <w:rFonts w:ascii="Consolas" w:hAnsi="Consolas"/>
          <w:color w:val="333333"/>
          <w:sz w:val="18"/>
        </w:rPr>
        <w:t>forecast = results.get_forecast(steps=30)</w:t>
      </w:r>
    </w:p>
    <w:p>
      <w:pPr>
        <w:spacing w:after="0" w:line="240" w:lineRule="auto"/>
      </w:pPr>
      <w:r>
        <w:rPr>
          <w:rFonts w:ascii="Consolas" w:hAnsi="Consolas"/>
          <w:color w:val="333333"/>
          <w:sz w:val="18"/>
        </w:rPr>
        <w:t>forecast_mean = forecast.predicted_mean</w:t>
      </w:r>
    </w:p>
    <w:p>
      <w:pPr>
        <w:spacing w:after="0" w:line="240" w:lineRule="auto"/>
      </w:pPr>
      <w:r>
        <w:rPr>
          <w:rFonts w:ascii="Consolas" w:hAnsi="Consolas"/>
          <w:color w:val="333333"/>
          <w:sz w:val="18"/>
        </w:rPr>
        <w:t>conf_int = forecast.conf_int()</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print(f"未来7天预测：")</w:t>
      </w:r>
    </w:p>
    <w:p>
      <w:pPr>
        <w:spacing w:after="0" w:line="240" w:lineRule="auto"/>
      </w:pPr>
      <w:r>
        <w:rPr>
          <w:rFonts w:ascii="Consolas" w:hAnsi="Consolas"/>
          <w:color w:val="333333"/>
          <w:sz w:val="18"/>
        </w:rPr>
        <w:t>print(forecast_mean.head(7))</w:t>
      </w:r>
    </w:p>
    <w:p>
      <w:pPr>
        <w:pStyle w:val="Heading3"/>
      </w:pPr>
      <w:r>
        <w:t>6.5.2 GRNN模型</w:t>
      </w:r>
    </w:p>
    <w:p>
      <w:r>
        <w:rPr>
          <w:rFonts w:ascii="宋体" w:hAnsi="宋体" w:eastAsia="宋体"/>
          <w:sz w:val="24"/>
        </w:rPr>
        <w:t>广义回归神经网络（GRNN）在非线性时间序列预测中表现优异：</w:t>
      </w:r>
    </w:p>
    <w:p>
      <w:pPr>
        <w:spacing w:after="0" w:line="240" w:lineRule="auto"/>
      </w:pPr>
      <w:r>
        <w:rPr>
          <w:rFonts w:ascii="Consolas" w:hAnsi="Consolas"/>
          <w:color w:val="333333"/>
          <w:sz w:val="18"/>
        </w:rPr>
        <w:t>from sklearn.neural_network import MLPRegressor</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使用神经网络进行客流预测</w:t>
      </w:r>
    </w:p>
    <w:p>
      <w:pPr>
        <w:spacing w:after="0" w:line="240" w:lineRule="auto"/>
      </w:pPr>
      <w:r>
        <w:rPr>
          <w:rFonts w:ascii="Consolas" w:hAnsi="Consolas"/>
          <w:color w:val="333333"/>
          <w:sz w:val="18"/>
        </w:rPr>
        <w:t>def create_features(ts, lags=7):</w:t>
      </w:r>
    </w:p>
    <w:p>
      <w:pPr>
        <w:spacing w:after="0" w:line="240" w:lineRule="auto"/>
      </w:pPr>
      <w:r>
        <w:rPr>
          <w:rFonts w:ascii="Consolas" w:hAnsi="Consolas"/>
          <w:color w:val="333333"/>
          <w:sz w:val="18"/>
        </w:rPr>
        <w:t xml:space="preserve">    """创建滞后特征"""</w:t>
      </w:r>
    </w:p>
    <w:p>
      <w:pPr>
        <w:spacing w:after="0" w:line="240" w:lineRule="auto"/>
      </w:pPr>
      <w:r>
        <w:rPr>
          <w:rFonts w:ascii="Consolas" w:hAnsi="Consolas"/>
          <w:color w:val="333333"/>
          <w:sz w:val="18"/>
        </w:rPr>
        <w:t xml:space="preserve">    df_features = pd.DataFrame(ts)</w:t>
      </w:r>
    </w:p>
    <w:p>
      <w:pPr>
        <w:spacing w:after="0" w:line="240" w:lineRule="auto"/>
      </w:pPr>
      <w:r>
        <w:rPr>
          <w:rFonts w:ascii="Consolas" w:hAnsi="Consolas"/>
          <w:color w:val="333333"/>
          <w:sz w:val="18"/>
        </w:rPr>
        <w:t xml:space="preserve">    for i in range(1, lags + 1):</w:t>
      </w:r>
    </w:p>
    <w:p>
      <w:pPr>
        <w:spacing w:after="0" w:line="240" w:lineRule="auto"/>
      </w:pPr>
      <w:r>
        <w:rPr>
          <w:rFonts w:ascii="Consolas" w:hAnsi="Consolas"/>
          <w:color w:val="333333"/>
          <w:sz w:val="18"/>
        </w:rPr>
        <w:t xml:space="preserve">        df_features[f'lag_{i}'] = df_features['visitor_count'].shift(i)</w:t>
      </w:r>
    </w:p>
    <w:p>
      <w:pPr>
        <w:spacing w:after="0" w:line="240" w:lineRule="auto"/>
      </w:pPr>
      <w:r>
        <w:rPr>
          <w:rFonts w:ascii="Consolas" w:hAnsi="Consolas"/>
          <w:color w:val="333333"/>
          <w:sz w:val="18"/>
        </w:rPr>
        <w:t xml:space="preserve">    df_features['day_of_week'] = df_features.index.dayofweek</w:t>
      </w:r>
    </w:p>
    <w:p>
      <w:pPr>
        <w:spacing w:after="0" w:line="240" w:lineRule="auto"/>
      </w:pPr>
      <w:r>
        <w:rPr>
          <w:rFonts w:ascii="Consolas" w:hAnsi="Consolas"/>
          <w:color w:val="333333"/>
          <w:sz w:val="18"/>
        </w:rPr>
        <w:t xml:space="preserve">    df_features['month'] = df_features.index.month</w:t>
      </w:r>
    </w:p>
    <w:p>
      <w:pPr>
        <w:spacing w:after="0" w:line="240" w:lineRule="auto"/>
      </w:pPr>
      <w:r>
        <w:rPr>
          <w:rFonts w:ascii="Consolas" w:hAnsi="Consolas"/>
          <w:color w:val="333333"/>
          <w:sz w:val="18"/>
        </w:rPr>
        <w:t xml:space="preserve">    df_features['is_weekend'] = df_features['day_of_week'].isin([5, 6]).astype(int)</w:t>
      </w:r>
    </w:p>
    <w:p>
      <w:pPr>
        <w:spacing w:after="0" w:line="240" w:lineRule="auto"/>
      </w:pPr>
      <w:r>
        <w:rPr>
          <w:rFonts w:ascii="Consolas" w:hAnsi="Consolas"/>
          <w:color w:val="333333"/>
          <w:sz w:val="18"/>
        </w:rPr>
        <w:t xml:space="preserve">    return df_features.dropna()</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特征工程</w:t>
      </w:r>
    </w:p>
    <w:p>
      <w:pPr>
        <w:spacing w:after="0" w:line="240" w:lineRule="auto"/>
      </w:pPr>
      <w:r>
        <w:rPr>
          <w:rFonts w:ascii="Consolas" w:hAnsi="Consolas"/>
          <w:color w:val="333333"/>
          <w:sz w:val="18"/>
        </w:rPr>
        <w:t>features_df = create_features(daily_visitors)</w:t>
      </w:r>
    </w:p>
    <w:p>
      <w:pPr>
        <w:spacing w:after="0" w:line="240" w:lineRule="auto"/>
      </w:pPr>
      <w:r>
        <w:rPr>
          <w:rFonts w:ascii="Consolas" w:hAnsi="Consolas"/>
          <w:color w:val="333333"/>
          <w:sz w:val="18"/>
        </w:rPr>
        <w:t>X = features_df.drop('visitor_count', axis=1)</w:t>
      </w:r>
    </w:p>
    <w:p>
      <w:pPr>
        <w:spacing w:after="0" w:line="240" w:lineRule="auto"/>
      </w:pPr>
      <w:r>
        <w:rPr>
          <w:rFonts w:ascii="Consolas" w:hAnsi="Consolas"/>
          <w:color w:val="333333"/>
          <w:sz w:val="18"/>
        </w:rPr>
        <w:t>y = features_df['visitor_count']</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训练GRNN（使用MLP近似）</w:t>
      </w:r>
    </w:p>
    <w:p>
      <w:pPr>
        <w:spacing w:after="0" w:line="240" w:lineRule="auto"/>
      </w:pPr>
      <w:r>
        <w:rPr>
          <w:rFonts w:ascii="Consolas" w:hAnsi="Consolas"/>
          <w:color w:val="333333"/>
          <w:sz w:val="18"/>
        </w:rPr>
        <w:t>model = MLPRegressor(hidden_layer_sizes=(100, 50), max_iter=500, random_state=42)</w:t>
      </w:r>
    </w:p>
    <w:p>
      <w:pPr>
        <w:spacing w:after="0" w:line="240" w:lineRule="auto"/>
      </w:pPr>
      <w:r>
        <w:rPr>
          <w:rFonts w:ascii="Consolas" w:hAnsi="Consolas"/>
          <w:color w:val="333333"/>
          <w:sz w:val="18"/>
        </w:rPr>
        <w:t>model.fit(X_train, y_train)</w:t>
      </w:r>
    </w:p>
    <w:p>
      <w:pPr>
        <w:spacing w:after="0" w:line="240" w:lineRule="auto"/>
      </w:pPr>
      <w:r>
        <w:rPr>
          <w:rFonts w:ascii="Consolas" w:hAnsi="Consolas"/>
          <w:color w:val="333333"/>
          <w:sz w:val="18"/>
        </w:rPr>
        <w:t>predictions = model.predict(X_test)</w:t>
      </w:r>
    </w:p>
    <w:p>
      <w:pPr>
        <w:pStyle w:val="Heading3"/>
      </w:pPr>
      <w:r>
        <w:t>6.5.3 深度学习客流预测</w:t>
      </w:r>
    </w:p>
    <w:p>
      <w:pPr>
        <w:spacing w:after="0" w:line="240" w:lineRule="auto"/>
      </w:pPr>
      <w:r>
        <w:rPr>
          <w:rFonts w:ascii="Consolas" w:hAnsi="Consolas"/>
          <w:color w:val="333333"/>
          <w:sz w:val="18"/>
        </w:rPr>
        <w:t>import torch</w:t>
      </w:r>
    </w:p>
    <w:p>
      <w:pPr>
        <w:spacing w:after="0" w:line="240" w:lineRule="auto"/>
      </w:pPr>
      <w:r>
        <w:rPr>
          <w:rFonts w:ascii="Consolas" w:hAnsi="Consolas"/>
          <w:color w:val="333333"/>
          <w:sz w:val="18"/>
        </w:rPr>
        <w:t>import torch.nn as nn</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class VisitorFlowLSTM(nn.Module):</w:t>
      </w:r>
    </w:p>
    <w:p>
      <w:pPr>
        <w:spacing w:after="0" w:line="240" w:lineRule="auto"/>
      </w:pPr>
      <w:r>
        <w:rPr>
          <w:rFonts w:ascii="Consolas" w:hAnsi="Consolas"/>
          <w:color w:val="333333"/>
          <w:sz w:val="18"/>
        </w:rPr>
        <w:t xml:space="preserve">    """基于LSTM的客流预测模型"""</w:t>
      </w:r>
    </w:p>
    <w:p>
      <w:pPr>
        <w:spacing w:after="0" w:line="240" w:lineRule="auto"/>
      </w:pPr>
      <w:r>
        <w:rPr>
          <w:rFonts w:ascii="Consolas" w:hAnsi="Consolas"/>
          <w:color w:val="333333"/>
          <w:sz w:val="18"/>
        </w:rPr>
        <w:t xml:space="preserve">    def __init__(self, input_dim=8, hidden_dim=64, num_layers=2, output_dim=1):</w:t>
      </w:r>
    </w:p>
    <w:p>
      <w:pPr>
        <w:spacing w:after="0" w:line="240" w:lineRule="auto"/>
      </w:pPr>
      <w:r>
        <w:rPr>
          <w:rFonts w:ascii="Consolas" w:hAnsi="Consolas"/>
          <w:color w:val="333333"/>
          <w:sz w:val="18"/>
        </w:rPr>
        <w:t xml:space="preserve">        super().__init__()</w:t>
      </w:r>
    </w:p>
    <w:p>
      <w:pPr>
        <w:spacing w:after="0" w:line="240" w:lineRule="auto"/>
      </w:pPr>
      <w:r>
        <w:rPr>
          <w:rFonts w:ascii="Consolas" w:hAnsi="Consolas"/>
          <w:color w:val="333333"/>
          <w:sz w:val="18"/>
        </w:rPr>
        <w:t xml:space="preserve">        self.lstm = nn.LSTM(input_dim, hidden_dim, num_layers, batch_first=True)</w:t>
      </w:r>
    </w:p>
    <w:p>
      <w:pPr>
        <w:spacing w:after="0" w:line="240" w:lineRule="auto"/>
      </w:pPr>
      <w:r>
        <w:rPr>
          <w:rFonts w:ascii="Consolas" w:hAnsi="Consolas"/>
          <w:color w:val="333333"/>
          <w:sz w:val="18"/>
        </w:rPr>
        <w:t xml:space="preserve">        self.fc = nn.Linear(hidden_dim, output_dim)</w:t>
      </w:r>
    </w:p>
    <w:p>
      <w:pPr>
        <w:spacing w:after="0" w:line="240" w:lineRule="auto"/>
      </w:pPr>
      <w:r>
        <w:rPr>
          <w:rFonts w:ascii="Consolas" w:hAnsi="Consolas"/>
          <w:color w:val="333333"/>
          <w:sz w:val="18"/>
        </w:rPr>
        <w:t xml:space="preserve">        self.dropout = nn.Dropout(0.2)</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def forward(self, x):</w:t>
      </w:r>
    </w:p>
    <w:p>
      <w:pPr>
        <w:spacing w:after="0" w:line="240" w:lineRule="auto"/>
      </w:pPr>
      <w:r>
        <w:rPr>
          <w:rFonts w:ascii="Consolas" w:hAnsi="Consolas"/>
          <w:color w:val="333333"/>
          <w:sz w:val="18"/>
        </w:rPr>
        <w:t xml:space="preserve">        # x shape: (batch, seq_len, input_dim)</w:t>
      </w:r>
    </w:p>
    <w:p>
      <w:pPr>
        <w:spacing w:after="0" w:line="240" w:lineRule="auto"/>
      </w:pPr>
      <w:r>
        <w:rPr>
          <w:rFonts w:ascii="Consolas" w:hAnsi="Consolas"/>
          <w:color w:val="333333"/>
          <w:sz w:val="18"/>
        </w:rPr>
        <w:t xml:space="preserve">        out, (hn, cn) = self.lstm(x)</w:t>
      </w:r>
    </w:p>
    <w:p>
      <w:pPr>
        <w:spacing w:after="0" w:line="240" w:lineRule="auto"/>
      </w:pPr>
      <w:r>
        <w:rPr>
          <w:rFonts w:ascii="Consolas" w:hAnsi="Consolas"/>
          <w:color w:val="333333"/>
          <w:sz w:val="18"/>
        </w:rPr>
        <w:t xml:space="preserve">        out = self.dropout(out[:, -1, :])  # 取最后一个时间步的输出</w:t>
      </w:r>
    </w:p>
    <w:p>
      <w:pPr>
        <w:spacing w:after="0" w:line="240" w:lineRule="auto"/>
      </w:pPr>
      <w:r>
        <w:rPr>
          <w:rFonts w:ascii="Consolas" w:hAnsi="Consolas"/>
          <w:color w:val="333333"/>
          <w:sz w:val="18"/>
        </w:rPr>
        <w:t xml:space="preserve">        out = self.fc(out)</w:t>
      </w:r>
    </w:p>
    <w:p>
      <w:pPr>
        <w:spacing w:after="0" w:line="240" w:lineRule="auto"/>
      </w:pPr>
      <w:r>
        <w:rPr>
          <w:rFonts w:ascii="Consolas" w:hAnsi="Consolas"/>
          <w:color w:val="333333"/>
          <w:sz w:val="18"/>
        </w:rPr>
        <w:t xml:space="preserve">        return out</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多特征输入：客流量+天气+搜索指数+节假日标记</w:t>
      </w:r>
    </w:p>
    <w:p>
      <w:pPr>
        <w:spacing w:after="0" w:line="240" w:lineRule="auto"/>
      </w:pPr>
      <w:r>
        <w:rPr>
          <w:rFonts w:ascii="Consolas" w:hAnsi="Consolas"/>
          <w:color w:val="333333"/>
          <w:sz w:val="18"/>
        </w:rPr>
        <w:t># 训练流程略（参考第5章LSTM实现）</w:t>
      </w:r>
    </w:p>
    <w:p>
      <w:r>
        <w:rPr>
          <w:rFonts w:ascii="宋体" w:hAnsi="宋体" w:eastAsia="宋体"/>
          <w:sz w:val="24"/>
        </w:rPr>
        <w:t>Zhang等人（2020）提出了基于分解深度学习的旅游需求预测方法[7]。Sun等人（2020）利用游客关注度构建了集成深度学习预测模型[8]。柯蓉等人（2023）引入百度搜索指数与TOPSIS综合评价体系改进客流预测模型[9]。</w:t>
      </w:r>
    </w:p>
    <w:p>
      <w:r>
        <w:rPr>
          <w:rFonts w:ascii="宋体" w:hAnsi="宋体" w:eastAsia="宋体"/>
          <w:sz w:val="24"/>
        </w:rPr>
        <w:t>---</w:t>
      </w:r>
    </w:p>
    <w:p>
      <w:pPr>
        <w:pStyle w:val="Heading2"/>
      </w:pPr>
      <w:r>
        <w:t>6.6 景区客流承载力预警模型</w:t>
      </w:r>
    </w:p>
    <w:p>
      <w:pPr>
        <w:pStyle w:val="Heading3"/>
      </w:pPr>
      <w:r>
        <w:t>6.6.1 承载力概念与标准</w:t>
      </w:r>
    </w:p>
    <w:p>
      <w:r>
        <w:rPr>
          <w:rFonts w:ascii="宋体" w:hAnsi="宋体" w:eastAsia="宋体"/>
          <w:sz w:val="24"/>
        </w:rPr>
        <w:t>景区客流承载力是指在保证游客安全和游览体验的前提下，景区在特定时间内能够承载的最大游客数量。根据《景区最大承载量核定导则》，景区承载力分为：</w:t>
      </w:r>
    </w:p>
    <w:p>
      <w:r>
        <w:rPr>
          <w:rFonts w:ascii="宋体" w:hAnsi="宋体" w:eastAsia="宋体"/>
          <w:sz w:val="24"/>
        </w:rPr>
        <w:t xml:space="preserve">- </w:t>
      </w:r>
      <w:r>
        <w:rPr>
          <w:rFonts w:ascii="宋体" w:hAnsi="宋体" w:eastAsia="宋体"/>
          <w:b/>
          <w:sz w:val="24"/>
        </w:rPr>
        <w:t>瞬时承载力</w:t>
      </w:r>
      <w:r>
        <w:rPr>
          <w:rFonts w:ascii="宋体" w:hAnsi="宋体" w:eastAsia="宋体"/>
          <w:sz w:val="24"/>
        </w:rPr>
        <w:t>：某一时刻景区内允许的最大游客数</w:t>
      </w:r>
    </w:p>
    <w:p>
      <w:r>
        <w:rPr>
          <w:rFonts w:ascii="宋体" w:hAnsi="宋体" w:eastAsia="宋体"/>
          <w:sz w:val="24"/>
        </w:rPr>
        <w:t xml:space="preserve">- </w:t>
      </w:r>
      <w:r>
        <w:rPr>
          <w:rFonts w:ascii="宋体" w:hAnsi="宋体" w:eastAsia="宋体"/>
          <w:b/>
          <w:sz w:val="24"/>
        </w:rPr>
        <w:t>日承载力</w:t>
      </w:r>
      <w:r>
        <w:rPr>
          <w:rFonts w:ascii="宋体" w:hAnsi="宋体" w:eastAsia="宋体"/>
          <w:sz w:val="24"/>
        </w:rPr>
        <w:t>：一天内景区允许接待的最大游客数</w:t>
      </w:r>
    </w:p>
    <w:p>
      <w:pPr>
        <w:pStyle w:val="Heading3"/>
      </w:pPr>
      <w:r>
        <w:t>6.6.2 预警阈值设计</w:t>
      </w:r>
    </w:p>
    <w:p>
      <w:pPr>
        <w:spacing w:after="0" w:line="240" w:lineRule="auto"/>
      </w:pPr>
      <w:r>
        <w:rPr>
          <w:rFonts w:ascii="Consolas" w:hAnsi="Consolas"/>
          <w:color w:val="333333"/>
          <w:sz w:val="18"/>
        </w:rPr>
        <w:t># 客流预警分级系统</w:t>
      </w:r>
    </w:p>
    <w:p>
      <w:pPr>
        <w:spacing w:after="0" w:line="240" w:lineRule="auto"/>
      </w:pPr>
      <w:r>
        <w:rPr>
          <w:rFonts w:ascii="Consolas" w:hAnsi="Consolas"/>
          <w:color w:val="333333"/>
          <w:sz w:val="18"/>
        </w:rPr>
        <w:t>def visitor_alert_system(current_count, capacity):</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客流预警系统</w:t>
      </w:r>
    </w:p>
    <w:p>
      <w:pPr>
        <w:spacing w:after="0" w:line="240" w:lineRule="auto"/>
      </w:pPr>
      <w:r>
        <w:rPr>
          <w:rFonts w:ascii="Consolas" w:hAnsi="Consolas"/>
          <w:color w:val="333333"/>
          <w:sz w:val="18"/>
        </w:rPr>
        <w:t xml:space="preserve">    current_count: 当前在园人数</w:t>
      </w:r>
    </w:p>
    <w:p>
      <w:pPr>
        <w:spacing w:after="0" w:line="240" w:lineRule="auto"/>
      </w:pPr>
      <w:r>
        <w:rPr>
          <w:rFonts w:ascii="Consolas" w:hAnsi="Consolas"/>
          <w:color w:val="333333"/>
          <w:sz w:val="18"/>
        </w:rPr>
        <w:t xml:space="preserve">    capacity: 瞬时最大承载量</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ratio = current_count / capacity</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if ratio &lt; 0.5:</w:t>
      </w:r>
    </w:p>
    <w:p>
      <w:pPr>
        <w:spacing w:after="0" w:line="240" w:lineRule="auto"/>
      </w:pPr>
      <w:r>
        <w:rPr>
          <w:rFonts w:ascii="Consolas" w:hAnsi="Consolas"/>
          <w:color w:val="333333"/>
          <w:sz w:val="18"/>
        </w:rPr>
        <w:t xml:space="preserve">        return ('正常', 'green', '客流正常，无需采取措施')</w:t>
      </w:r>
    </w:p>
    <w:p>
      <w:pPr>
        <w:spacing w:after="0" w:line="240" w:lineRule="auto"/>
      </w:pPr>
      <w:r>
        <w:rPr>
          <w:rFonts w:ascii="Consolas" w:hAnsi="Consolas"/>
          <w:color w:val="333333"/>
          <w:sz w:val="18"/>
        </w:rPr>
        <w:t xml:space="preserve">    elif ratio &lt; 0.7:</w:t>
      </w:r>
    </w:p>
    <w:p>
      <w:pPr>
        <w:spacing w:after="0" w:line="240" w:lineRule="auto"/>
      </w:pPr>
      <w:r>
        <w:rPr>
          <w:rFonts w:ascii="Consolas" w:hAnsi="Consolas"/>
          <w:color w:val="333333"/>
          <w:sz w:val="18"/>
        </w:rPr>
        <w:t xml:space="preserve">        return ('关注', 'yellow', '客流增长中，启动监测')</w:t>
      </w:r>
    </w:p>
    <w:p>
      <w:pPr>
        <w:spacing w:after="0" w:line="240" w:lineRule="auto"/>
      </w:pPr>
      <w:r>
        <w:rPr>
          <w:rFonts w:ascii="Consolas" w:hAnsi="Consolas"/>
          <w:color w:val="333333"/>
          <w:sz w:val="18"/>
        </w:rPr>
        <w:t xml:space="preserve">    elif ratio &lt; 0.8:</w:t>
      </w:r>
    </w:p>
    <w:p>
      <w:pPr>
        <w:spacing w:after="0" w:line="240" w:lineRule="auto"/>
      </w:pPr>
      <w:r>
        <w:rPr>
          <w:rFonts w:ascii="Consolas" w:hAnsi="Consolas"/>
          <w:color w:val="333333"/>
          <w:sz w:val="18"/>
        </w:rPr>
        <w:t xml:space="preserve">        return ('预警', 'orange', '客流较高，建议限流')</w:t>
      </w:r>
    </w:p>
    <w:p>
      <w:pPr>
        <w:spacing w:after="0" w:line="240" w:lineRule="auto"/>
      </w:pPr>
      <w:r>
        <w:rPr>
          <w:rFonts w:ascii="Consolas" w:hAnsi="Consolas"/>
          <w:color w:val="333333"/>
          <w:sz w:val="18"/>
        </w:rPr>
        <w:t xml:space="preserve">    elif ratio &lt; 0.9:</w:t>
      </w:r>
    </w:p>
    <w:p>
      <w:pPr>
        <w:spacing w:after="0" w:line="240" w:lineRule="auto"/>
      </w:pPr>
      <w:r>
        <w:rPr>
          <w:rFonts w:ascii="Consolas" w:hAnsi="Consolas"/>
          <w:color w:val="333333"/>
          <w:sz w:val="18"/>
        </w:rPr>
        <w:t xml:space="preserve">        return ('II级预警', 'red', '启动限流措施，暂停售票')</w:t>
      </w:r>
    </w:p>
    <w:p>
      <w:pPr>
        <w:spacing w:after="0" w:line="240" w:lineRule="auto"/>
      </w:pPr>
      <w:r>
        <w:rPr>
          <w:rFonts w:ascii="Consolas" w:hAnsi="Consolas"/>
          <w:color w:val="333333"/>
          <w:sz w:val="18"/>
        </w:rPr>
        <w:t xml:space="preserve">    elif ratio &lt; 1.0:</w:t>
      </w:r>
    </w:p>
    <w:p>
      <w:pPr>
        <w:spacing w:after="0" w:line="240" w:lineRule="auto"/>
      </w:pPr>
      <w:r>
        <w:rPr>
          <w:rFonts w:ascii="Consolas" w:hAnsi="Consolas"/>
          <w:color w:val="333333"/>
          <w:sz w:val="18"/>
        </w:rPr>
        <w:t xml:space="preserve">        return ('I级预警', 'darkred', '紧急限流，全面疏导')</w:t>
      </w:r>
    </w:p>
    <w:p>
      <w:pPr>
        <w:spacing w:after="0" w:line="240" w:lineRule="auto"/>
      </w:pPr>
      <w:r>
        <w:rPr>
          <w:rFonts w:ascii="Consolas" w:hAnsi="Consolas"/>
          <w:color w:val="333333"/>
          <w:sz w:val="18"/>
        </w:rPr>
        <w:t xml:space="preserve">    else:</w:t>
      </w:r>
    </w:p>
    <w:p>
      <w:pPr>
        <w:spacing w:after="0" w:line="240" w:lineRule="auto"/>
      </w:pPr>
      <w:r>
        <w:rPr>
          <w:rFonts w:ascii="Consolas" w:hAnsi="Consolas"/>
          <w:color w:val="333333"/>
          <w:sz w:val="18"/>
        </w:rPr>
        <w:t xml:space="preserve">        return ('超载', 'black', '立即关闭入口，启动应急预案')</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实时监测循环</w:t>
      </w:r>
    </w:p>
    <w:p>
      <w:pPr>
        <w:spacing w:after="0" w:line="240" w:lineRule="auto"/>
      </w:pPr>
      <w:r>
        <w:rPr>
          <w:rFonts w:ascii="Consolas" w:hAnsi="Consolas"/>
          <w:color w:val="333333"/>
          <w:sz w:val="18"/>
        </w:rPr>
        <w:t>for _, row in realtime_data.iterrows():</w:t>
      </w:r>
    </w:p>
    <w:p>
      <w:pPr>
        <w:spacing w:after="0" w:line="240" w:lineRule="auto"/>
      </w:pPr>
      <w:r>
        <w:rPr>
          <w:rFonts w:ascii="Consolas" w:hAnsi="Consolas"/>
          <w:color w:val="333333"/>
          <w:sz w:val="18"/>
        </w:rPr>
        <w:t xml:space="preserve">    level, color, action = visitor_alert_system(row['current_count'], 50000)</w:t>
      </w:r>
    </w:p>
    <w:p>
      <w:pPr>
        <w:spacing w:after="0" w:line="240" w:lineRule="auto"/>
      </w:pPr>
      <w:r>
        <w:rPr>
          <w:rFonts w:ascii="Consolas" w:hAnsi="Consolas"/>
          <w:color w:val="333333"/>
          <w:sz w:val="18"/>
        </w:rPr>
        <w:t xml:space="preserve">    if level != '正常':</w:t>
      </w:r>
    </w:p>
    <w:p>
      <w:pPr>
        <w:spacing w:after="0" w:line="240" w:lineRule="auto"/>
      </w:pPr>
      <w:r>
        <w:rPr>
          <w:rFonts w:ascii="Consolas" w:hAnsi="Consolas"/>
          <w:color w:val="333333"/>
          <w:sz w:val="18"/>
        </w:rPr>
        <w:t xml:space="preserve">        print(f"[{level}] {row['timestamp']} - 当前{row['current_count']}人 - {action}")</w:t>
      </w:r>
    </w:p>
    <w:p>
      <w:pPr>
        <w:spacing w:after="0" w:line="240" w:lineRule="auto"/>
      </w:pPr>
      <w:r>
        <w:rPr>
          <w:rFonts w:ascii="Consolas" w:hAnsi="Consolas"/>
          <w:color w:val="333333"/>
          <w:sz w:val="18"/>
        </w:rPr>
        <w:t xml:space="preserve">        # 发送预警通知...</w:t>
      </w:r>
    </w:p>
    <w:p>
      <w:r>
        <w:rPr>
          <w:rFonts w:ascii="宋体" w:hAnsi="宋体" w:eastAsia="宋体"/>
          <w:sz w:val="24"/>
        </w:rPr>
        <w:t>---</w:t>
      </w:r>
    </w:p>
    <w:p>
      <w:pPr>
        <w:pStyle w:val="Heading2"/>
      </w:pPr>
      <w:r>
        <w:t>6.7 案例实践：典型景区客流分析</w:t>
      </w:r>
    </w:p>
    <w:p>
      <w:pPr>
        <w:pStyle w:val="Heading3"/>
      </w:pPr>
      <w:r>
        <w:t>6.7.1 综合客流分析报告框架</w:t>
      </w:r>
    </w:p>
    <w:p>
      <w:r>
        <w:rPr>
          <w:rFonts w:ascii="宋体" w:hAnsi="宋体" w:eastAsia="宋体"/>
          <w:sz w:val="24"/>
        </w:rPr>
        <w:t>一个完整的景区客流分析报告应包含以下内容：</w:t>
      </w:r>
    </w:p>
    <w:p>
      <w:r>
        <w:rPr>
          <w:rFonts w:ascii="宋体" w:hAnsi="宋体" w:eastAsia="宋体"/>
          <w:sz w:val="24"/>
        </w:rPr>
        <w:t xml:space="preserve">1. </w:t>
      </w:r>
      <w:r>
        <w:rPr>
          <w:rFonts w:ascii="宋体" w:hAnsi="宋体" w:eastAsia="宋体"/>
          <w:b/>
          <w:sz w:val="24"/>
        </w:rPr>
        <w:t>客流概览</w:t>
      </w:r>
      <w:r>
        <w:rPr>
          <w:rFonts w:ascii="宋体" w:hAnsi="宋体" w:eastAsia="宋体"/>
          <w:sz w:val="24"/>
        </w:rPr>
        <w:t>：报告期总客流、日均客流、峰值/谷值及出现时间</w:t>
      </w:r>
    </w:p>
    <w:p>
      <w:r>
        <w:rPr>
          <w:rFonts w:ascii="宋体" w:hAnsi="宋体" w:eastAsia="宋体"/>
          <w:sz w:val="24"/>
        </w:rPr>
        <w:t xml:space="preserve">2. </w:t>
      </w:r>
      <w:r>
        <w:rPr>
          <w:rFonts w:ascii="宋体" w:hAnsi="宋体" w:eastAsia="宋体"/>
          <w:b/>
          <w:sz w:val="24"/>
        </w:rPr>
        <w:t>时间分布分析</w:t>
      </w:r>
      <w:r>
        <w:rPr>
          <w:rFonts w:ascii="宋体" w:hAnsi="宋体" w:eastAsia="宋体"/>
          <w:sz w:val="24"/>
        </w:rPr>
        <w:t>：日内/周内/季节性客流模式</w:t>
      </w:r>
    </w:p>
    <w:p>
      <w:r>
        <w:rPr>
          <w:rFonts w:ascii="宋体" w:hAnsi="宋体" w:eastAsia="宋体"/>
          <w:sz w:val="24"/>
        </w:rPr>
        <w:t xml:space="preserve">3. </w:t>
      </w:r>
      <w:r>
        <w:rPr>
          <w:rFonts w:ascii="宋体" w:hAnsi="宋体" w:eastAsia="宋体"/>
          <w:b/>
          <w:sz w:val="24"/>
        </w:rPr>
        <w:t>空间分布分析</w:t>
      </w:r>
      <w:r>
        <w:rPr>
          <w:rFonts w:ascii="宋体" w:hAnsi="宋体" w:eastAsia="宋体"/>
          <w:sz w:val="24"/>
        </w:rPr>
        <w:t>：各景点客流密度、热门区域排名</w:t>
      </w:r>
    </w:p>
    <w:p>
      <w:r>
        <w:rPr>
          <w:rFonts w:ascii="宋体" w:hAnsi="宋体" w:eastAsia="宋体"/>
          <w:sz w:val="24"/>
        </w:rPr>
        <w:t xml:space="preserve">4. </w:t>
      </w:r>
      <w:r>
        <w:rPr>
          <w:rFonts w:ascii="宋体" w:hAnsi="宋体" w:eastAsia="宋体"/>
          <w:b/>
          <w:sz w:val="24"/>
        </w:rPr>
        <w:t>客源地分析</w:t>
      </w:r>
      <w:r>
        <w:rPr>
          <w:rFonts w:ascii="宋体" w:hAnsi="宋体" w:eastAsia="宋体"/>
          <w:sz w:val="24"/>
        </w:rPr>
        <w:t>：游客来源地分布TOP20、省内外占比</w:t>
      </w:r>
    </w:p>
    <w:p>
      <w:r>
        <w:rPr>
          <w:rFonts w:ascii="宋体" w:hAnsi="宋体" w:eastAsia="宋体"/>
          <w:sz w:val="24"/>
        </w:rPr>
        <w:t xml:space="preserve">5. </w:t>
      </w:r>
      <w:r>
        <w:rPr>
          <w:rFonts w:ascii="宋体" w:hAnsi="宋体" w:eastAsia="宋体"/>
          <w:b/>
          <w:sz w:val="24"/>
        </w:rPr>
        <w:t>客流预测</w:t>
      </w:r>
      <w:r>
        <w:rPr>
          <w:rFonts w:ascii="宋体" w:hAnsi="宋体" w:eastAsia="宋体"/>
          <w:sz w:val="24"/>
        </w:rPr>
        <w:t>：未来7/30天客流预测及置信区间</w:t>
      </w:r>
    </w:p>
    <w:p>
      <w:r>
        <w:rPr>
          <w:rFonts w:ascii="宋体" w:hAnsi="宋体" w:eastAsia="宋体"/>
          <w:sz w:val="24"/>
        </w:rPr>
        <w:t xml:space="preserve">6. </w:t>
      </w:r>
      <w:r>
        <w:rPr>
          <w:rFonts w:ascii="宋体" w:hAnsi="宋体" w:eastAsia="宋体"/>
          <w:b/>
          <w:sz w:val="24"/>
        </w:rPr>
        <w:t>承载力评估</w:t>
      </w:r>
      <w:r>
        <w:rPr>
          <w:rFonts w:ascii="宋体" w:hAnsi="宋体" w:eastAsia="宋体"/>
          <w:sz w:val="24"/>
        </w:rPr>
        <w:t>：预警触发次数、超载时段分析</w:t>
      </w:r>
    </w:p>
    <w:p>
      <w:r>
        <w:rPr>
          <w:rFonts w:ascii="宋体" w:hAnsi="宋体" w:eastAsia="宋体"/>
          <w:sz w:val="24"/>
        </w:rPr>
        <w:t xml:space="preserve">7. </w:t>
      </w:r>
      <w:r>
        <w:rPr>
          <w:rFonts w:ascii="宋体" w:hAnsi="宋体" w:eastAsia="宋体"/>
          <w:b/>
          <w:sz w:val="24"/>
        </w:rPr>
        <w:t>建议措施</w:t>
      </w:r>
      <w:r>
        <w:rPr>
          <w:rFonts w:ascii="宋体" w:hAnsi="宋体" w:eastAsia="宋体"/>
          <w:sz w:val="24"/>
        </w:rPr>
        <w:t>：基于分析结果的运营优化建议</w:t>
      </w:r>
    </w:p>
    <w:p>
      <w:pPr>
        <w:pStyle w:val="Heading3"/>
      </w:pPr>
      <w:r>
        <w:t>6.7.2 客流分析的国际经验</w:t>
      </w:r>
    </w:p>
    <w:p>
      <w:r>
        <w:rPr>
          <w:rFonts w:ascii="宋体" w:hAnsi="宋体" w:eastAsia="宋体"/>
          <w:sz w:val="24"/>
        </w:rPr>
        <w:t>He（未标注年份）研究了基于时空演化和物联网大数据的旅游景点客流分析与调控策略[10]。Chen等人（2023）基于时空大数据分析了乌鲁木齐高质量旅游目的地的空间分布特征，为目的地规划提供了数据支撑[6]。Bi等人（2021）提出了基于时间序列成像的旅游需求预测深度学习模型，开创了将时间序列转换为图像进行深度学习预测的新范式[11]。</w:t>
      </w:r>
    </w:p>
    <w:p>
      <w:pPr>
        <w:pStyle w:val="Heading3"/>
      </w:pPr>
      <w:r>
        <w:t>6.7.3 客流预测模型比较</w:t>
      </w:r>
    </w:p>
    <w:tbl>
      <w:tblPr>
        <w:tblStyle w:val="LightGrid-Accent1"/>
        <w:tblW w:type="auto" w:w="0"/>
        <w:tblLook w:firstColumn="1" w:firstRow="1" w:lastColumn="0" w:lastRow="0" w:noHBand="0" w:noVBand="1" w:val="04A0"/>
      </w:tblPr>
      <w:tblGrid>
        <w:gridCol w:w="2280"/>
        <w:gridCol w:w="2280"/>
        <w:gridCol w:w="2280"/>
        <w:gridCol w:w="2280"/>
      </w:tblGrid>
      <w:tr>
        <w:tc>
          <w:tcPr>
            <w:tcW w:type="dxa" w:w="2280"/>
          </w:tcPr>
          <w:p>
            <w:r>
              <w:rPr>
                <w:rFonts w:ascii="宋体" w:hAnsi="宋体" w:eastAsia="宋体"/>
                <w:b/>
                <w:sz w:val="20"/>
              </w:rPr>
              <w:t>模型</w:t>
            </w:r>
          </w:p>
        </w:tc>
        <w:tc>
          <w:tcPr>
            <w:tcW w:type="dxa" w:w="2280"/>
          </w:tcPr>
          <w:p>
            <w:r>
              <w:rPr>
                <w:rFonts w:ascii="宋体" w:hAnsi="宋体" w:eastAsia="宋体"/>
                <w:b/>
                <w:sz w:val="20"/>
              </w:rPr>
              <w:t>优势</w:t>
            </w:r>
          </w:p>
        </w:tc>
        <w:tc>
          <w:tcPr>
            <w:tcW w:type="dxa" w:w="2280"/>
          </w:tcPr>
          <w:p>
            <w:r>
              <w:rPr>
                <w:rFonts w:ascii="宋体" w:hAnsi="宋体" w:eastAsia="宋体"/>
                <w:b/>
                <w:sz w:val="20"/>
              </w:rPr>
              <w:t>局限</w:t>
            </w:r>
          </w:p>
        </w:tc>
        <w:tc>
          <w:tcPr>
            <w:tcW w:type="dxa" w:w="2280"/>
          </w:tcPr>
          <w:p>
            <w:r>
              <w:rPr>
                <w:rFonts w:ascii="宋体" w:hAnsi="宋体" w:eastAsia="宋体"/>
                <w:b/>
                <w:sz w:val="20"/>
              </w:rPr>
              <w:t>适用场景</w:t>
            </w:r>
          </w:p>
        </w:tc>
      </w:tr>
      <w:tr>
        <w:tc>
          <w:tcPr>
            <w:tcW w:type="dxa" w:w="2280"/>
          </w:tcPr>
          <w:p>
            <w:r>
              <w:rPr>
                <w:rFonts w:ascii="宋体" w:hAnsi="宋体" w:eastAsia="宋体"/>
                <w:sz w:val="20"/>
              </w:rPr>
              <w:t>SARIMA</w:t>
            </w:r>
          </w:p>
        </w:tc>
        <w:tc>
          <w:tcPr>
            <w:tcW w:type="dxa" w:w="2280"/>
          </w:tcPr>
          <w:p>
            <w:r>
              <w:rPr>
                <w:rFonts w:ascii="宋体" w:hAnsi="宋体" w:eastAsia="宋体"/>
                <w:sz w:val="20"/>
              </w:rPr>
              <w:t>理论成熟，可解释性强</w:t>
            </w:r>
          </w:p>
        </w:tc>
        <w:tc>
          <w:tcPr>
            <w:tcW w:type="dxa" w:w="2280"/>
          </w:tcPr>
          <w:p>
            <w:r>
              <w:rPr>
                <w:rFonts w:ascii="宋体" w:hAnsi="宋体" w:eastAsia="宋体"/>
                <w:sz w:val="20"/>
              </w:rPr>
              <w:t>仅适合线性模式</w:t>
            </w:r>
          </w:p>
        </w:tc>
        <w:tc>
          <w:tcPr>
            <w:tcW w:type="dxa" w:w="2280"/>
          </w:tcPr>
          <w:p>
            <w:r>
              <w:rPr>
                <w:rFonts w:ascii="宋体" w:hAnsi="宋体" w:eastAsia="宋体"/>
                <w:sz w:val="20"/>
              </w:rPr>
              <w:t>短期（1-7天）客流预测</w:t>
            </w:r>
          </w:p>
        </w:tc>
      </w:tr>
      <w:tr>
        <w:tc>
          <w:tcPr>
            <w:tcW w:type="dxa" w:w="2280"/>
          </w:tcPr>
          <w:p>
            <w:r>
              <w:rPr>
                <w:rFonts w:ascii="宋体" w:hAnsi="宋体" w:eastAsia="宋体"/>
                <w:sz w:val="20"/>
              </w:rPr>
              <w:t>Prophet</w:t>
            </w:r>
          </w:p>
        </w:tc>
        <w:tc>
          <w:tcPr>
            <w:tcW w:type="dxa" w:w="2280"/>
          </w:tcPr>
          <w:p>
            <w:r>
              <w:rPr>
                <w:rFonts w:ascii="宋体" w:hAnsi="宋体" w:eastAsia="宋体"/>
                <w:sz w:val="20"/>
              </w:rPr>
              <w:t>自动处理季节性和节假日</w:t>
            </w:r>
          </w:p>
        </w:tc>
        <w:tc>
          <w:tcPr>
            <w:tcW w:type="dxa" w:w="2280"/>
          </w:tcPr>
          <w:p>
            <w:r>
              <w:rPr>
                <w:rFonts w:ascii="宋体" w:hAnsi="宋体" w:eastAsia="宋体"/>
                <w:sz w:val="20"/>
              </w:rPr>
              <w:t>对突发事件响应不足</w:t>
            </w:r>
          </w:p>
        </w:tc>
        <w:tc>
          <w:tcPr>
            <w:tcW w:type="dxa" w:w="2280"/>
          </w:tcPr>
          <w:p>
            <w:r>
              <w:rPr>
                <w:rFonts w:ascii="宋体" w:hAnsi="宋体" w:eastAsia="宋体"/>
                <w:sz w:val="20"/>
              </w:rPr>
              <w:t>中期（7-90天）客流预测</w:t>
            </w:r>
          </w:p>
        </w:tc>
      </w:tr>
      <w:tr>
        <w:tc>
          <w:tcPr>
            <w:tcW w:type="dxa" w:w="2280"/>
          </w:tcPr>
          <w:p>
            <w:r>
              <w:rPr>
                <w:rFonts w:ascii="宋体" w:hAnsi="宋体" w:eastAsia="宋体"/>
                <w:sz w:val="20"/>
              </w:rPr>
              <w:t>LSTM</w:t>
            </w:r>
          </w:p>
        </w:tc>
        <w:tc>
          <w:tcPr>
            <w:tcW w:type="dxa" w:w="2280"/>
          </w:tcPr>
          <w:p>
            <w:r>
              <w:rPr>
                <w:rFonts w:ascii="宋体" w:hAnsi="宋体" w:eastAsia="宋体"/>
                <w:sz w:val="20"/>
              </w:rPr>
              <w:t>捕捉非线性长期依赖</w:t>
            </w:r>
          </w:p>
        </w:tc>
        <w:tc>
          <w:tcPr>
            <w:tcW w:type="dxa" w:w="2280"/>
          </w:tcPr>
          <w:p>
            <w:r>
              <w:rPr>
                <w:rFonts w:ascii="宋体" w:hAnsi="宋体" w:eastAsia="宋体"/>
                <w:sz w:val="20"/>
              </w:rPr>
              <w:t>训练数据需求大</w:t>
            </w:r>
          </w:p>
        </w:tc>
        <w:tc>
          <w:tcPr>
            <w:tcW w:type="dxa" w:w="2280"/>
          </w:tcPr>
          <w:p>
            <w:r>
              <w:rPr>
                <w:rFonts w:ascii="宋体" w:hAnsi="宋体" w:eastAsia="宋体"/>
                <w:sz w:val="20"/>
              </w:rPr>
              <w:t>中长期客流预测</w:t>
            </w:r>
          </w:p>
        </w:tc>
      </w:tr>
      <w:tr>
        <w:tc>
          <w:tcPr>
            <w:tcW w:type="dxa" w:w="2280"/>
          </w:tcPr>
          <w:p>
            <w:r>
              <w:rPr>
                <w:rFonts w:ascii="宋体" w:hAnsi="宋体" w:eastAsia="宋体"/>
                <w:sz w:val="20"/>
              </w:rPr>
              <w:t>集成模型</w:t>
            </w:r>
          </w:p>
        </w:tc>
        <w:tc>
          <w:tcPr>
            <w:tcW w:type="dxa" w:w="2280"/>
          </w:tcPr>
          <w:p>
            <w:r>
              <w:rPr>
                <w:rFonts w:ascii="宋体" w:hAnsi="宋体" w:eastAsia="宋体"/>
                <w:sz w:val="20"/>
              </w:rPr>
              <w:t>综合多种模型优势</w:t>
            </w:r>
          </w:p>
        </w:tc>
        <w:tc>
          <w:tcPr>
            <w:tcW w:type="dxa" w:w="2280"/>
          </w:tcPr>
          <w:p>
            <w:r>
              <w:rPr>
                <w:rFonts w:ascii="宋体" w:hAnsi="宋体" w:eastAsia="宋体"/>
                <w:sz w:val="20"/>
              </w:rPr>
              <w:t>计算复杂度高</w:t>
            </w:r>
          </w:p>
        </w:tc>
        <w:tc>
          <w:tcPr>
            <w:tcW w:type="dxa" w:w="2280"/>
          </w:tcPr>
          <w:p>
            <w:r>
              <w:rPr>
                <w:rFonts w:ascii="宋体" w:hAnsi="宋体" w:eastAsia="宋体"/>
                <w:sz w:val="20"/>
              </w:rPr>
              <w:t>高精度预测场景</w:t>
            </w:r>
          </w:p>
        </w:tc>
      </w:tr>
    </w:tbl>
    <w:p/>
    <w:p>
      <w:pPr>
        <w:pStyle w:val="Heading3"/>
      </w:pPr>
      <w:r>
        <w:t>6.7.4 客流调控策略</w:t>
      </w:r>
    </w:p>
    <w:p>
      <w:r>
        <w:rPr>
          <w:rFonts w:ascii="宋体" w:hAnsi="宋体" w:eastAsia="宋体"/>
          <w:sz w:val="24"/>
        </w:rPr>
        <w:t>基于客流分析和预测结果，景区可以采取以下调控策略：</w:t>
      </w:r>
    </w:p>
    <w:p>
      <w:r>
        <w:rPr>
          <w:rFonts w:ascii="宋体" w:hAnsi="宋体" w:eastAsia="宋体"/>
          <w:sz w:val="24"/>
        </w:rPr>
      </w:r>
      <w:r>
        <w:rPr>
          <w:rFonts w:ascii="宋体" w:hAnsi="宋体" w:eastAsia="宋体"/>
          <w:b/>
          <w:sz w:val="24"/>
        </w:rPr>
        <w:t>事前调控</w:t>
      </w:r>
      <w:r>
        <w:rPr>
          <w:rFonts w:ascii="宋体" w:hAnsi="宋体" w:eastAsia="宋体"/>
          <w:sz w:val="24"/>
        </w:rPr>
        <w:t>：基于预测结果提前发布客流预警，引导游客错峰出行；实施预约制控制每日入园上限；通过差异化定价引导客流从高峰期向平峰期转移。</w:t>
      </w:r>
    </w:p>
    <w:p>
      <w:r>
        <w:rPr>
          <w:rFonts w:ascii="宋体" w:hAnsi="宋体" w:eastAsia="宋体"/>
          <w:sz w:val="24"/>
        </w:rPr>
      </w:r>
      <w:r>
        <w:rPr>
          <w:rFonts w:ascii="宋体" w:hAnsi="宋体" w:eastAsia="宋体"/>
          <w:b/>
          <w:sz w:val="24"/>
        </w:rPr>
        <w:t>事中调控</w:t>
      </w:r>
      <w:r>
        <w:rPr>
          <w:rFonts w:ascii="宋体" w:hAnsi="宋体" w:eastAsia="宋体"/>
          <w:sz w:val="24"/>
        </w:rPr>
        <w:t>：实时监测客流密度，当某区域密度超阈值时启动分流措施；通过景区APP推送冷门景点推荐和实时排队信息；开放备用游览路线分散客流。</w:t>
      </w:r>
    </w:p>
    <w:p>
      <w:r>
        <w:rPr>
          <w:rFonts w:ascii="宋体" w:hAnsi="宋体" w:eastAsia="宋体"/>
          <w:sz w:val="24"/>
        </w:rPr>
      </w:r>
      <w:r>
        <w:rPr>
          <w:rFonts w:ascii="宋体" w:hAnsi="宋体" w:eastAsia="宋体"/>
          <w:b/>
          <w:sz w:val="24"/>
        </w:rPr>
        <w:t>事后优化</w:t>
      </w:r>
      <w:r>
        <w:rPr>
          <w:rFonts w:ascii="宋体" w:hAnsi="宋体" w:eastAsia="宋体"/>
          <w:sz w:val="24"/>
        </w:rPr>
        <w:t>：基于客流分析数据优化景区布局和路线设计；调整景点容量配置和设施布局；为下一周期的运营计划提供数据支撑。</w:t>
      </w:r>
    </w:p>
    <w:p>
      <w:pPr>
        <w:pStyle w:val="Heading3"/>
      </w:pPr>
      <w:r>
        <w:t>6.7.5 多源数据融合的客流预测框架</w:t>
      </w:r>
    </w:p>
    <w:p>
      <w:r>
        <w:rPr>
          <w:rFonts w:ascii="宋体" w:hAnsi="宋体" w:eastAsia="宋体"/>
          <w:sz w:val="24"/>
        </w:rPr>
        <w:t>现代景区客流预测应采用多源数据融合策略，整合以下数据源：</w:t>
      </w:r>
    </w:p>
    <w:p>
      <w:r>
        <w:rPr>
          <w:rFonts w:ascii="宋体" w:hAnsi="宋体" w:eastAsia="宋体"/>
          <w:sz w:val="24"/>
        </w:rPr>
        <w:t xml:space="preserve">- </w:t>
      </w:r>
      <w:r>
        <w:rPr>
          <w:rFonts w:ascii="宋体" w:hAnsi="宋体" w:eastAsia="宋体"/>
          <w:b/>
          <w:sz w:val="24"/>
        </w:rPr>
        <w:t>历史客流数据</w:t>
      </w:r>
      <w:r>
        <w:rPr>
          <w:rFonts w:ascii="宋体" w:hAnsi="宋体" w:eastAsia="宋体"/>
          <w:sz w:val="24"/>
        </w:rPr>
        <w:t>：提供客流的基线模式和季节性特征</w:t>
      </w:r>
    </w:p>
    <w:p>
      <w:r>
        <w:rPr>
          <w:rFonts w:ascii="宋体" w:hAnsi="宋体" w:eastAsia="宋体"/>
          <w:sz w:val="24"/>
        </w:rPr>
        <w:t xml:space="preserve">- </w:t>
      </w:r>
      <w:r>
        <w:rPr>
          <w:rFonts w:ascii="宋体" w:hAnsi="宋体" w:eastAsia="宋体"/>
          <w:b/>
          <w:sz w:val="24"/>
        </w:rPr>
        <w:t>搜索指数数据</w:t>
      </w:r>
      <w:r>
        <w:rPr>
          <w:rFonts w:ascii="宋体" w:hAnsi="宋体" w:eastAsia="宋体"/>
          <w:sz w:val="24"/>
        </w:rPr>
        <w:t>：反映潜在游客的关注度和出行意向（提前1-2周的先行指标）</w:t>
      </w:r>
    </w:p>
    <w:p>
      <w:r>
        <w:rPr>
          <w:rFonts w:ascii="宋体" w:hAnsi="宋体" w:eastAsia="宋体"/>
          <w:sz w:val="24"/>
        </w:rPr>
        <w:t xml:space="preserve">- </w:t>
      </w:r>
      <w:r>
        <w:rPr>
          <w:rFonts w:ascii="宋体" w:hAnsi="宋体" w:eastAsia="宋体"/>
          <w:b/>
          <w:sz w:val="24"/>
        </w:rPr>
        <w:t>天气预报数据</w:t>
      </w:r>
      <w:r>
        <w:rPr>
          <w:rFonts w:ascii="宋体" w:hAnsi="宋体" w:eastAsia="宋体"/>
          <w:sz w:val="24"/>
        </w:rPr>
        <w:t>：影响游客出行决策的重要外部因素</w:t>
      </w:r>
    </w:p>
    <w:p>
      <w:r>
        <w:rPr>
          <w:rFonts w:ascii="宋体" w:hAnsi="宋体" w:eastAsia="宋体"/>
          <w:sz w:val="24"/>
        </w:rPr>
        <w:t xml:space="preserve">- </w:t>
      </w:r>
      <w:r>
        <w:rPr>
          <w:rFonts w:ascii="宋体" w:hAnsi="宋体" w:eastAsia="宋体"/>
          <w:b/>
          <w:sz w:val="24"/>
        </w:rPr>
        <w:t>节假日日历</w:t>
      </w:r>
      <w:r>
        <w:rPr>
          <w:rFonts w:ascii="宋体" w:hAnsi="宋体" w:eastAsia="宋体"/>
          <w:sz w:val="24"/>
        </w:rPr>
        <w:t>：标记法定假日、寒暑假等特殊时间节点</w:t>
      </w:r>
    </w:p>
    <w:p>
      <w:r>
        <w:rPr>
          <w:rFonts w:ascii="宋体" w:hAnsi="宋体" w:eastAsia="宋体"/>
          <w:sz w:val="24"/>
        </w:rPr>
        <w:t xml:space="preserve">- </w:t>
      </w:r>
      <w:r>
        <w:rPr>
          <w:rFonts w:ascii="宋体" w:hAnsi="宋体" w:eastAsia="宋体"/>
          <w:b/>
          <w:sz w:val="24"/>
        </w:rPr>
        <w:t>交通数据</w:t>
      </w:r>
      <w:r>
        <w:rPr>
          <w:rFonts w:ascii="宋体" w:hAnsi="宋体" w:eastAsia="宋体"/>
          <w:sz w:val="24"/>
        </w:rPr>
        <w:t>：高速公路流量、航班/高铁班次反映可达性变化</w:t>
      </w:r>
    </w:p>
    <w:p>
      <w:r>
        <w:rPr>
          <w:rFonts w:ascii="宋体" w:hAnsi="宋体" w:eastAsia="宋体"/>
          <w:sz w:val="24"/>
        </w:rPr>
        <w:t xml:space="preserve">- </w:t>
      </w:r>
      <w:r>
        <w:rPr>
          <w:rFonts w:ascii="宋体" w:hAnsi="宋体" w:eastAsia="宋体"/>
          <w:b/>
          <w:sz w:val="24"/>
        </w:rPr>
        <w:t>社交媒体热度</w:t>
      </w:r>
      <w:r>
        <w:rPr>
          <w:rFonts w:ascii="宋体" w:hAnsi="宋体" w:eastAsia="宋体"/>
          <w:sz w:val="24"/>
        </w:rPr>
        <w:t>：反映目的地的网络关注度和口碑变化</w:t>
      </w:r>
    </w:p>
    <w:p>
      <w:r>
        <w:rPr>
          <w:rFonts w:ascii="宋体" w:hAnsi="宋体" w:eastAsia="宋体"/>
          <w:sz w:val="24"/>
        </w:rPr>
        <w:t>将这些数据源整合为多维特征矩阵，输入到机器学习或深度学习模型中，可以显著提升预测精度。这种多源数据融合的方法正是D.A.T.A.框架中D环节（多源数据采集）和A环节（分析挖掘）协同作用的典型体现。</w:t>
      </w:r>
    </w:p>
    <w:p>
      <w:r>
        <w:rPr>
          <w:rFonts w:ascii="宋体" w:hAnsi="宋体" w:eastAsia="宋体"/>
          <w:sz w:val="24"/>
        </w:rPr>
        <w:t>---</w:t>
      </w:r>
    </w:p>
    <w:p>
      <w:pPr>
        <w:pStyle w:val="Heading2"/>
      </w:pPr>
      <w:r>
        <w:t>本章小结</w:t>
      </w:r>
    </w:p>
    <w:p>
      <w:r>
        <w:rPr>
          <w:rFonts w:ascii="宋体" w:hAnsi="宋体" w:eastAsia="宋体"/>
          <w:sz w:val="24"/>
        </w:rPr>
        <w:t>本章系统阐述了游客客流数据分析与预测的方法体系，覆盖了时空特征分析、信令数据客流监测、UGC轨迹分析、热力图可视化、客流预测模型（SARIMA/GRNN/LSTM）和承载力预警等内容。客流分析是旅游大数据应用中最具直接管理价值的领域，它将D.A.T.A.框架的四个环节完整串联：从多源数据采集（D），到分析与预测建模（A），到热力图和预警仪表盘可视化（T），最终服务于客流调控和管理决策（A）。</w:t>
      </w:r>
    </w:p>
    <w:p>
      <w:r>
        <w:rPr>
          <w:rFonts w:ascii="宋体" w:hAnsi="宋体" w:eastAsia="宋体"/>
          <w:sz w:val="24"/>
        </w:rPr>
        <w:t>下一章将进入D.A.T.A.框架的T环节，系统介绍数据可视化的原理、设计原则和工具实践。</w:t>
      </w:r>
    </w:p>
    <w:p>
      <w:r>
        <w:rPr>
          <w:rFonts w:ascii="宋体" w:hAnsi="宋体" w:eastAsia="宋体"/>
          <w:sz w:val="24"/>
        </w:rPr>
        <w:t>---</w:t>
      </w:r>
    </w:p>
    <w:p>
      <w:pPr>
        <w:pStyle w:val="Heading2"/>
      </w:pPr>
      <w:r>
        <w:t>思考题</w:t>
      </w:r>
    </w:p>
    <w:p>
      <w:r>
        <w:rPr>
          <w:rFonts w:ascii="宋体" w:hAnsi="宋体" w:eastAsia="宋体"/>
          <w:sz w:val="24"/>
        </w:rPr>
        <w:t xml:space="preserve">1. </w:t>
      </w:r>
      <w:r>
        <w:rPr>
          <w:rFonts w:ascii="宋体" w:hAnsi="宋体" w:eastAsia="宋体"/>
          <w:b/>
          <w:sz w:val="24"/>
        </w:rPr>
        <w:t>（识记）</w:t>
      </w:r>
      <w:r>
        <w:rPr>
          <w:rFonts w:ascii="宋体" w:hAnsi="宋体" w:eastAsia="宋体"/>
          <w:sz w:val="24"/>
        </w:rPr>
        <w:t xml:space="preserve"> 游客客流的时空特征包含哪些维度？各维度的典型分析指标是什么？</w:t>
      </w:r>
    </w:p>
    <w:p>
      <w:r>
        <w:rPr>
          <w:rFonts w:ascii="宋体" w:hAnsi="宋体" w:eastAsia="宋体"/>
          <w:sz w:val="24"/>
        </w:rPr>
        <w:t xml:space="preserve">2. </w:t>
      </w:r>
      <w:r>
        <w:rPr>
          <w:rFonts w:ascii="宋体" w:hAnsi="宋体" w:eastAsia="宋体"/>
          <w:b/>
          <w:sz w:val="24"/>
        </w:rPr>
        <w:t>（理解）</w:t>
      </w:r>
      <w:r>
        <w:rPr>
          <w:rFonts w:ascii="宋体" w:hAnsi="宋体" w:eastAsia="宋体"/>
          <w:sz w:val="24"/>
        </w:rPr>
        <w:t xml:space="preserve"> 解释信令数据客流监测的原理，以及它与传统票务统计的差异和互补关系。</w:t>
      </w:r>
    </w:p>
    <w:p>
      <w:r>
        <w:rPr>
          <w:rFonts w:ascii="宋体" w:hAnsi="宋体" w:eastAsia="宋体"/>
          <w:sz w:val="24"/>
        </w:rPr>
        <w:t xml:space="preserve">3. </w:t>
      </w:r>
      <w:r>
        <w:rPr>
          <w:rFonts w:ascii="宋体" w:hAnsi="宋体" w:eastAsia="宋体"/>
          <w:b/>
          <w:sz w:val="24"/>
        </w:rPr>
        <w:t>（应用）</w:t>
      </w:r>
      <w:r>
        <w:rPr>
          <w:rFonts w:ascii="宋体" w:hAnsi="宋体" w:eastAsia="宋体"/>
          <w:sz w:val="24"/>
        </w:rPr>
        <w:t xml:space="preserve"> 使用Python对一份景区日客流数据构建SARIMA模型，预测未来7天的客流量并绘制预测图。</w:t>
      </w:r>
    </w:p>
    <w:p>
      <w:r>
        <w:rPr>
          <w:rFonts w:ascii="宋体" w:hAnsi="宋体" w:eastAsia="宋体"/>
          <w:sz w:val="24"/>
        </w:rPr>
        <w:t xml:space="preserve">4. </w:t>
      </w:r>
      <w:r>
        <w:rPr>
          <w:rFonts w:ascii="宋体" w:hAnsi="宋体" w:eastAsia="宋体"/>
          <w:b/>
          <w:sz w:val="24"/>
        </w:rPr>
        <w:t>（分析）</w:t>
      </w:r>
      <w:r>
        <w:rPr>
          <w:rFonts w:ascii="宋体" w:hAnsi="宋体" w:eastAsia="宋体"/>
          <w:sz w:val="24"/>
        </w:rPr>
        <w:t xml:space="preserve"> 对比SARIMA、Prophet和LSTM三种模型在不同预测时间尺度（1天/7天/30天/90天）上的适用性。</w:t>
      </w:r>
    </w:p>
    <w:p>
      <w:r>
        <w:rPr>
          <w:rFonts w:ascii="宋体" w:hAnsi="宋体" w:eastAsia="宋体"/>
          <w:sz w:val="24"/>
        </w:rPr>
        <w:t xml:space="preserve">5. </w:t>
      </w:r>
      <w:r>
        <w:rPr>
          <w:rFonts w:ascii="宋体" w:hAnsi="宋体" w:eastAsia="宋体"/>
          <w:b/>
          <w:sz w:val="24"/>
        </w:rPr>
        <w:t>（评价）</w:t>
      </w:r>
      <w:r>
        <w:rPr>
          <w:rFonts w:ascii="宋体" w:hAnsi="宋体" w:eastAsia="宋体"/>
          <w:sz w:val="24"/>
        </w:rPr>
        <w:t xml:space="preserve"> 某景区的瞬时承载力为5万人，预警阈值设为80%（4万人）。评估这一阈值的合理性，并讨论可能影响阈值设置的因素。</w:t>
      </w:r>
    </w:p>
    <w:p>
      <w:r>
        <w:rPr>
          <w:rFonts w:ascii="宋体" w:hAnsi="宋体" w:eastAsia="宋体"/>
          <w:sz w:val="24"/>
        </w:rPr>
        <w:t xml:space="preserve">6. </w:t>
      </w:r>
      <w:r>
        <w:rPr>
          <w:rFonts w:ascii="宋体" w:hAnsi="宋体" w:eastAsia="宋体"/>
          <w:b/>
          <w:sz w:val="24"/>
        </w:rPr>
        <w:t>（创造）</w:t>
      </w:r>
      <w:r>
        <w:rPr>
          <w:rFonts w:ascii="宋体" w:hAnsi="宋体" w:eastAsia="宋体"/>
          <w:sz w:val="24"/>
        </w:rPr>
        <w:t xml:space="preserve"> 设计一个多源数据融合的景区客流预测系统方案，包括数据源、特征工程、模型选择和预警机制。</w:t>
      </w:r>
    </w:p>
    <w:p>
      <w:r>
        <w:rPr>
          <w:rFonts w:ascii="宋体" w:hAnsi="宋体" w:eastAsia="宋体"/>
          <w:sz w:val="24"/>
        </w:rPr>
        <w:t>---</w:t>
      </w:r>
    </w:p>
    <w:p>
      <w:pPr>
        <w:pStyle w:val="Heading3"/>
      </w:pPr>
      <w:r>
        <w:t>6.7.6 客流时空大数据的理论框架</w:t>
      </w:r>
    </w:p>
    <w:p>
      <w:r>
        <w:rPr>
          <w:rFonts w:ascii="宋体" w:hAnsi="宋体" w:eastAsia="宋体"/>
          <w:sz w:val="24"/>
        </w:rPr>
        <w:t>宋冰等人（2020）从概念层面系统阐述了旅游时空大数据的内涵，按照数据来源、生成方式和应用方向等多角度划分了分类体系，为客流时空分析提供了理论基础[12]。梁帅等人（2016）讨论了时空数据获取、地理标签可视化和GPS数据挖掘等关键技术，并提出了景点游客人数估算的拍照行为模型[13]。刘燕（2022）研究了基于大数据技术的智能旅游数据间的相关性，发现天气、温度、周末和公共假期与目的地游客到达量存在显著相关关系[14]。</w:t>
      </w:r>
    </w:p>
    <w:p>
      <w:pPr>
        <w:pStyle w:val="Heading3"/>
      </w:pPr>
      <w:r>
        <w:t>6.7.7 实践案例深度分析</w:t>
      </w:r>
    </w:p>
    <w:p>
      <w:r>
        <w:rPr>
          <w:rFonts w:ascii="宋体" w:hAnsi="宋体" w:eastAsia="宋体"/>
          <w:sz w:val="24"/>
        </w:rPr>
      </w:r>
      <w:r>
        <w:rPr>
          <w:rFonts w:ascii="宋体" w:hAnsi="宋体" w:eastAsia="宋体"/>
          <w:b/>
          <w:sz w:val="24"/>
        </w:rPr>
        <w:t>案例一：某山岳型景区的客流时空分析</w:t>
      </w:r>
      <w:r>
        <w:rPr>
          <w:rFonts w:ascii="宋体" w:hAnsi="宋体" w:eastAsia="宋体"/>
          <w:sz w:val="24"/>
        </w:rPr>
      </w:r>
    </w:p>
    <w:p>
      <w:r>
        <w:rPr>
          <w:rFonts w:ascii="宋体" w:hAnsi="宋体" w:eastAsia="宋体"/>
          <w:sz w:val="24"/>
        </w:rPr>
        <w:t>某5A级山岳景区部署了覆盖全园的Wi-Fi探针网络和智能闸机系统，采集了全年的客流时空数据。分析团队进行了多维度的时空分析：</w:t>
      </w:r>
    </w:p>
    <w:p>
      <w:r>
        <w:rPr>
          <w:rFonts w:ascii="宋体" w:hAnsi="宋体" w:eastAsia="宋体"/>
          <w:sz w:val="24"/>
        </w:rPr>
        <w:t>时间维度发现：景区客流呈现"双峰一谷"的日内模式——上午10点为入园峰值（占日客流的35%），下午2点为次峰（占20%），中午12点为谷值。周内分布显示周末客流为工作日的3.2倍。季节性分析显示4-5月和9-10月为客流高峰期，贡献了全年55%的游客量。</w:t>
      </w:r>
    </w:p>
    <w:p>
      <w:r>
        <w:rPr>
          <w:rFonts w:ascii="宋体" w:hAnsi="宋体" w:eastAsia="宋体"/>
          <w:sz w:val="24"/>
        </w:rPr>
        <w:t>空间维度发现：景区8个主要景点中，入口广场和核心观景台的客流密度最高（峰值达每平方米4-5人），而后山步道和生态体验区的利用率不足20%。游客平均游览3.2个景点，游览路径高度集中在"入口→核心观景台→出口"的黄金路线上。</w:t>
      </w:r>
    </w:p>
    <w:p>
      <w:r>
        <w:rPr>
          <w:rFonts w:ascii="宋体" w:hAnsi="宋体" w:eastAsia="宋体"/>
          <w:sz w:val="24"/>
        </w:rPr>
        <w:t>基于分析结果，景区采取了三项优化措施：一是新增2条替代游览路线分流核心路线压力；二是在后山步道增设互动体验项目提升吸引力；三是实施分时段预约制，将上午的入园峰值削减15%。措施实施后，核心区域最大拥挤度下降了22%，游客平均游览景点数提升至4.1个。（说明性案例，基于行业典型情境构建）</w:t>
      </w:r>
    </w:p>
    <w:p>
      <w:r>
        <w:rPr>
          <w:rFonts w:ascii="宋体" w:hAnsi="宋体" w:eastAsia="宋体"/>
          <w:sz w:val="24"/>
        </w:rPr>
      </w:r>
      <w:r>
        <w:rPr>
          <w:rFonts w:ascii="宋体" w:hAnsi="宋体" w:eastAsia="宋体"/>
          <w:b/>
          <w:sz w:val="24"/>
        </w:rPr>
        <w:t>案例二：基于多源数据的节假日客流预测</w:t>
      </w:r>
      <w:r>
        <w:rPr>
          <w:rFonts w:ascii="宋体" w:hAnsi="宋体" w:eastAsia="宋体"/>
          <w:sz w:val="24"/>
        </w:rPr>
      </w:r>
    </w:p>
    <w:p>
      <w:r>
        <w:rPr>
          <w:rFonts w:ascii="宋体" w:hAnsi="宋体" w:eastAsia="宋体"/>
          <w:sz w:val="24"/>
        </w:rPr>
        <w:t>某省级文旅厅需要在每个法定节假日前向公众发布客流预测，指导游客合理安排出行。传统方法仅基于上年同期数据推算，预测误差经常超过30%。</w:t>
      </w:r>
    </w:p>
    <w:p>
      <w:r>
        <w:rPr>
          <w:rFonts w:ascii="宋体" w:hAnsi="宋体" w:eastAsia="宋体"/>
          <w:sz w:val="24"/>
        </w:rPr>
        <w:t>分析团队构建了多源数据融合预测框架，整合了：历史5年的日客流数据（提取基线模式和季节性特征）；百度搜索指数（提前1-2周反映出行意向，作为先行指标）；天气预报数据（未来7天天气预报影响出行决策）；高速公路ETC历史流量（反映自驾游客的到达模式）；社交媒体热度（微博/抖音提及量反映关注度变化）。</w:t>
      </w:r>
    </w:p>
    <w:p>
      <w:r>
        <w:rPr>
          <w:rFonts w:ascii="宋体" w:hAnsi="宋体" w:eastAsia="宋体"/>
          <w:sz w:val="24"/>
        </w:rPr>
        <w:t>模型采用XGBoost集成学习，将上述多源特征输入模型训练。验证结果显示，多源融合模型的MAPE为8.7%，相比仅用历史数据的ARIMA模型（MAPE 22.3%）提升了61%。特别是在春节和国庆长假期间，模型准确捕捉到了新增高铁线路开通和社交媒体营销带来的客流增长效应。（说明性案例，基于行业典型情境构建）</w:t>
      </w:r>
    </w:p>
    <w:p>
      <w:r>
        <w:rPr>
          <w:rFonts w:ascii="宋体" w:hAnsi="宋体" w:eastAsia="宋体"/>
          <w:sz w:val="24"/>
        </w:rPr>
        <w:t>Laaroussi等人（2020）设计了用于旅游需求预测的深度学习框架，验证了深度学习在处理旅游需求复杂性和非线性特征方面的优势[15]。</w:t>
      </w:r>
    </w:p>
    <w:p>
      <w:pPr>
        <w:pStyle w:val="Heading3"/>
      </w:pPr>
      <w:r>
        <w:t>6.7.8 客流分析中的挑战与展望</w:t>
      </w:r>
    </w:p>
    <w:p>
      <w:r>
        <w:rPr>
          <w:rFonts w:ascii="宋体" w:hAnsi="宋体" w:eastAsia="宋体"/>
          <w:sz w:val="24"/>
        </w:rPr>
      </w:r>
      <w:r>
        <w:rPr>
          <w:rFonts w:ascii="宋体" w:hAnsi="宋体" w:eastAsia="宋体"/>
          <w:b/>
          <w:sz w:val="24"/>
        </w:rPr>
        <w:t>数据质量挑战</w:t>
      </w:r>
      <w:r>
        <w:rPr>
          <w:rFonts w:ascii="宋体" w:hAnsi="宋体" w:eastAsia="宋体"/>
          <w:sz w:val="24"/>
        </w:rPr>
        <w:t>：客流监测数据（信令、Wi-Fi探针、闸机）各有局限，单一数据源无法提供完整的客流画像。多源数据融合是解决这一问题的方向，但融合过程中面临坐标对齐、时间同步和实体匹配等技术挑战。</w:t>
      </w:r>
    </w:p>
    <w:p>
      <w:r>
        <w:rPr>
          <w:rFonts w:ascii="宋体" w:hAnsi="宋体" w:eastAsia="宋体"/>
          <w:sz w:val="24"/>
        </w:rPr>
      </w:r>
      <w:r>
        <w:rPr>
          <w:rFonts w:ascii="宋体" w:hAnsi="宋体" w:eastAsia="宋体"/>
          <w:b/>
          <w:sz w:val="24"/>
        </w:rPr>
        <w:t>预测精度挑战</w:t>
      </w:r>
      <w:r>
        <w:rPr>
          <w:rFonts w:ascii="宋体" w:hAnsi="宋体" w:eastAsia="宋体"/>
          <w:sz w:val="24"/>
        </w:rPr>
        <w:t>：突发事件（如极端天气、公共卫生事件、临时政策变化）会导致客流预测模型失效。增强模型的鲁棒性和自适应能力是重要研究方向——可以引入在线学习机制，使模型在数据分布发生变化时自动调整。</w:t>
      </w:r>
    </w:p>
    <w:p>
      <w:r>
        <w:rPr>
          <w:rFonts w:ascii="宋体" w:hAnsi="宋体" w:eastAsia="宋体"/>
          <w:sz w:val="24"/>
        </w:rPr>
      </w:r>
      <w:r>
        <w:rPr>
          <w:rFonts w:ascii="宋体" w:hAnsi="宋体" w:eastAsia="宋体"/>
          <w:b/>
          <w:sz w:val="24"/>
        </w:rPr>
        <w:t>隐私保护挑战</w:t>
      </w:r>
      <w:r>
        <w:rPr>
          <w:rFonts w:ascii="宋体" w:hAnsi="宋体" w:eastAsia="宋体"/>
          <w:sz w:val="24"/>
        </w:rPr>
        <w:t>：高精度的客流监测涉及游客位置隐私，需要在监测精度与隐私保护之间取得平衡。差分隐私和联邦学习等技术为解决这一矛盾提供了可能。</w:t>
      </w:r>
    </w:p>
    <w:p>
      <w:r>
        <w:rPr>
          <w:rFonts w:ascii="宋体" w:hAnsi="宋体" w:eastAsia="宋体"/>
          <w:sz w:val="24"/>
        </w:rPr>
      </w:r>
      <w:r>
        <w:rPr>
          <w:rFonts w:ascii="宋体" w:hAnsi="宋体" w:eastAsia="宋体"/>
          <w:b/>
          <w:sz w:val="24"/>
        </w:rPr>
        <w:t>实时性挑战</w:t>
      </w:r>
      <w:r>
        <w:rPr>
          <w:rFonts w:ascii="宋体" w:hAnsi="宋体" w:eastAsia="宋体"/>
          <w:sz w:val="24"/>
        </w:rPr>
        <w:t>：从数据采集到预警发布的全链路延迟需要控制在分钟级以内，才能有效支撑实时客流调控。这要求数据管道具备高吞吐量和低延迟特性，通常需要采用流处理架构（如Kafka+Flink）。</w:t>
      </w:r>
    </w:p>
    <w:p>
      <w:pPr>
        <w:pStyle w:val="Heading3"/>
      </w:pPr>
      <w:r>
        <w:t>6.7.9 客流分析的国际比较</w:t>
      </w:r>
    </w:p>
    <w:p>
      <w:r>
        <w:rPr>
          <w:rFonts w:ascii="宋体" w:hAnsi="宋体" w:eastAsia="宋体"/>
          <w:sz w:val="24"/>
        </w:rPr>
        <w:t>国际旅游研究中，客流分析的方法和数据源选择呈现出地域差异。欧洲研究者更倾向于利用手机信令数据和社交媒体数据进行客流分析，这与欧洲较为完善的个人信息保护框架有关——在GDPR框架下，信令数据的聚合使用有明确的法律边界，研究者可以合规地获取脱敏后的统计数据。北美研究更多依赖OTA预订数据和酒店入住数据来推算客流，因为北美OTA市场集中度高，数据获取的商业化程度更好。亚太地区则呈现出"政府数据+商业数据"双轨并行的特征，政府主导的智慧旅游平台整合了多种数据源进行客流监测。</w:t>
      </w:r>
    </w:p>
    <w:p>
      <w:pPr>
        <w:pStyle w:val="Heading3"/>
      </w:pPr>
      <w:r>
        <w:t>6.7.10 客流与社会经济的关联分析</w:t>
      </w:r>
    </w:p>
    <w:p>
      <w:r>
        <w:rPr>
          <w:rFonts w:ascii="宋体" w:hAnsi="宋体" w:eastAsia="宋体"/>
          <w:sz w:val="24"/>
        </w:rPr>
        <w:t>客流数据不仅是旅游管理的数据基础，也是区域经济活动的晴雨表。通过将客流数据与区域经济指标（GDP、就业、消费零售额）进行关联分析，可以评估旅游业对区域经济的贡献度。此外，客流数据还可以与交通数据（高速公路流量、航班班次）、气象数据（温度、降水、空气质量）进行多维关联分析，揭示外部因素对游客出行决策的影响机制。</w:t>
      </w:r>
    </w:p>
    <w:p>
      <w:pPr>
        <w:pStyle w:val="Heading3"/>
      </w:pPr>
      <w:r>
        <w:t>6.7.11 客流分析的Python完整实践</w:t>
      </w:r>
    </w:p>
    <w:p>
      <w:r>
        <w:rPr>
          <w:rFonts w:ascii="宋体" w:hAnsi="宋体" w:eastAsia="宋体"/>
          <w:sz w:val="24"/>
        </w:rPr>
        <w:t>以下是一个整合本章各技术要点的客流分析完整实践框架：</w:t>
      </w:r>
    </w:p>
    <w:p>
      <w:pPr>
        <w:spacing w:after="0" w:line="240" w:lineRule="auto"/>
      </w:pPr>
      <w:r>
        <w:rPr>
          <w:rFonts w:ascii="Consolas" w:hAnsi="Consolas"/>
          <w:color w:val="333333"/>
          <w:sz w:val="18"/>
        </w:rPr>
        <w:t>import pandas as pd</w:t>
      </w:r>
    </w:p>
    <w:p>
      <w:pPr>
        <w:spacing w:after="0" w:line="240" w:lineRule="auto"/>
      </w:pPr>
      <w:r>
        <w:rPr>
          <w:rFonts w:ascii="Consolas" w:hAnsi="Consolas"/>
          <w:color w:val="333333"/>
          <w:sz w:val="18"/>
        </w:rPr>
        <w:t>import numpy as np</w:t>
      </w:r>
    </w:p>
    <w:p>
      <w:pPr>
        <w:spacing w:after="0" w:line="240" w:lineRule="auto"/>
      </w:pPr>
      <w:r>
        <w:rPr>
          <w:rFonts w:ascii="Consolas" w:hAnsi="Consolas"/>
          <w:color w:val="333333"/>
          <w:sz w:val="18"/>
        </w:rPr>
        <w:t>import matplotlib.pyplot as plt</w:t>
      </w:r>
    </w:p>
    <w:p>
      <w:pPr>
        <w:spacing w:after="0" w:line="240" w:lineRule="auto"/>
      </w:pPr>
      <w:r>
        <w:rPr>
          <w:rFonts w:ascii="Consolas" w:hAnsi="Consolas"/>
          <w:color w:val="333333"/>
          <w:sz w:val="18"/>
        </w:rPr>
        <w:t>import seaborn as sns</w:t>
      </w:r>
    </w:p>
    <w:p>
      <w:pPr>
        <w:spacing w:after="0" w:line="240" w:lineRule="auto"/>
      </w:pPr>
      <w:r>
        <w:rPr>
          <w:rFonts w:ascii="Consolas" w:hAnsi="Consolas"/>
          <w:color w:val="333333"/>
          <w:sz w:val="18"/>
        </w:rPr>
        <w:t>from statsmodels.tsa.statespace.sarimax import SARIMAX</w:t>
      </w:r>
    </w:p>
    <w:p>
      <w:pPr>
        <w:spacing w:after="0" w:line="240" w:lineRule="auto"/>
      </w:pPr>
      <w:r>
        <w:rPr>
          <w:rFonts w:ascii="Consolas" w:hAnsi="Consolas"/>
          <w:color w:val="333333"/>
          <w:sz w:val="18"/>
        </w:rPr>
        <w:t>from sklearn.ensemble import RandomForestRegressor</w:t>
      </w:r>
    </w:p>
    <w:p>
      <w:pPr>
        <w:spacing w:after="0" w:line="240" w:lineRule="auto"/>
      </w:pPr>
      <w:r>
        <w:rPr>
          <w:rFonts w:ascii="Consolas" w:hAnsi="Consolas"/>
          <w:color w:val="333333"/>
          <w:sz w:val="18"/>
        </w:rPr>
        <w:t>from sklearn.metrics import mean_absolute_percentage_error</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 1. 数据加载与预处理 ==========</w:t>
      </w:r>
    </w:p>
    <w:p>
      <w:pPr>
        <w:spacing w:after="0" w:line="240" w:lineRule="auto"/>
      </w:pPr>
      <w:r>
        <w:rPr>
          <w:rFonts w:ascii="Consolas" w:hAnsi="Consolas"/>
          <w:color w:val="333333"/>
          <w:sz w:val="18"/>
        </w:rPr>
        <w:t>df = pd.read_csv('daily_visitor_flow.csv')</w:t>
      </w:r>
    </w:p>
    <w:p>
      <w:pPr>
        <w:spacing w:after="0" w:line="240" w:lineRule="auto"/>
      </w:pPr>
      <w:r>
        <w:rPr>
          <w:rFonts w:ascii="Consolas" w:hAnsi="Consolas"/>
          <w:color w:val="333333"/>
          <w:sz w:val="18"/>
        </w:rPr>
        <w:t>df['date'] = pd.to_datetime(df['date'])</w:t>
      </w:r>
    </w:p>
    <w:p>
      <w:pPr>
        <w:spacing w:after="0" w:line="240" w:lineRule="auto"/>
      </w:pPr>
      <w:r>
        <w:rPr>
          <w:rFonts w:ascii="Consolas" w:hAnsi="Consolas"/>
          <w:color w:val="333333"/>
          <w:sz w:val="18"/>
        </w:rPr>
        <w:t>df = df.set_index('date').sort_index()</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 2. 描述性分析 ==========</w:t>
      </w:r>
    </w:p>
    <w:p>
      <w:pPr>
        <w:spacing w:after="0" w:line="240" w:lineRule="auto"/>
      </w:pPr>
      <w:r>
        <w:rPr>
          <w:rFonts w:ascii="Consolas" w:hAnsi="Consolas"/>
          <w:color w:val="333333"/>
          <w:sz w:val="18"/>
        </w:rPr>
        <w:t>print("=== 客流描述性统计 ===")</w:t>
      </w:r>
    </w:p>
    <w:p>
      <w:pPr>
        <w:spacing w:after="0" w:line="240" w:lineRule="auto"/>
      </w:pPr>
      <w:r>
        <w:rPr>
          <w:rFonts w:ascii="Consolas" w:hAnsi="Consolas"/>
          <w:color w:val="333333"/>
          <w:sz w:val="18"/>
        </w:rPr>
        <w:t>print(f"总客流: {df['visitor_count'].sum():,}")</w:t>
      </w:r>
    </w:p>
    <w:p>
      <w:pPr>
        <w:spacing w:after="0" w:line="240" w:lineRule="auto"/>
      </w:pPr>
      <w:r>
        <w:rPr>
          <w:rFonts w:ascii="Consolas" w:hAnsi="Consolas"/>
          <w:color w:val="333333"/>
          <w:sz w:val="18"/>
        </w:rPr>
        <w:t>print(f"日均客流: {df['visitor_count'].mean():,.0f}")</w:t>
      </w:r>
    </w:p>
    <w:p>
      <w:pPr>
        <w:spacing w:after="0" w:line="240" w:lineRule="auto"/>
      </w:pPr>
      <w:r>
        <w:rPr>
          <w:rFonts w:ascii="Consolas" w:hAnsi="Consolas"/>
          <w:color w:val="333333"/>
          <w:sz w:val="18"/>
        </w:rPr>
        <w:t>print(f"最大日客流: {df['visitor_count'].max():,} ({df['visitor_count'].idxmax().date()})")</w:t>
      </w:r>
    </w:p>
    <w:p>
      <w:pPr>
        <w:spacing w:after="0" w:line="240" w:lineRule="auto"/>
      </w:pPr>
      <w:r>
        <w:rPr>
          <w:rFonts w:ascii="Consolas" w:hAnsi="Consolas"/>
          <w:color w:val="333333"/>
          <w:sz w:val="18"/>
        </w:rPr>
        <w:t>print(f"最小日客流: {df['visitor_count'].min():,} ({df['visitor_count'].idxmin().date()})")</w:t>
      </w:r>
    </w:p>
    <w:p>
      <w:pPr>
        <w:spacing w:after="0" w:line="240" w:lineRule="auto"/>
      </w:pPr>
      <w:r>
        <w:rPr>
          <w:rFonts w:ascii="Consolas" w:hAnsi="Consolas"/>
          <w:color w:val="333333"/>
          <w:sz w:val="18"/>
        </w:rPr>
        <w:t>print(f"标准差: {df['visitor_count'].std():,.0f}")</w:t>
      </w:r>
    </w:p>
    <w:p>
      <w:pPr>
        <w:spacing w:after="0" w:line="240" w:lineRule="auto"/>
      </w:pPr>
      <w:r>
        <w:rPr>
          <w:rFonts w:ascii="Consolas" w:hAnsi="Consolas"/>
          <w:color w:val="333333"/>
          <w:sz w:val="18"/>
        </w:rPr>
        <w:t>print(f"变异系数: {df['visitor_count'].std()/df['visitor_count'].mean():.2f}")</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 3. 时间模式分析 ==========</w:t>
      </w:r>
    </w:p>
    <w:p>
      <w:pPr>
        <w:spacing w:after="0" w:line="240" w:lineRule="auto"/>
      </w:pPr>
      <w:r>
        <w:rPr>
          <w:rFonts w:ascii="Consolas" w:hAnsi="Consolas"/>
          <w:color w:val="333333"/>
          <w:sz w:val="18"/>
        </w:rPr>
        <w:t>fig, axes = plt.subplots(2, 2, figsize=(14, 10))</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日内模式</w:t>
      </w:r>
    </w:p>
    <w:p>
      <w:pPr>
        <w:spacing w:after="0" w:line="240" w:lineRule="auto"/>
      </w:pPr>
      <w:r>
        <w:rPr>
          <w:rFonts w:ascii="Consolas" w:hAnsi="Consolas"/>
          <w:color w:val="333333"/>
          <w:sz w:val="18"/>
        </w:rPr>
        <w:t>hourly = df.groupby(df.index.hour)['visitor_count'].mean()</w:t>
      </w:r>
    </w:p>
    <w:p>
      <w:pPr>
        <w:spacing w:after="0" w:line="240" w:lineRule="auto"/>
      </w:pPr>
      <w:r>
        <w:rPr>
          <w:rFonts w:ascii="Consolas" w:hAnsi="Consolas"/>
          <w:color w:val="333333"/>
          <w:sz w:val="18"/>
        </w:rPr>
        <w:t>axes[0,0].bar(hourly.index, hourly.values, color='#457B9D')</w:t>
      </w:r>
    </w:p>
    <w:p>
      <w:pPr>
        <w:spacing w:after="0" w:line="240" w:lineRule="auto"/>
      </w:pPr>
      <w:r>
        <w:rPr>
          <w:rFonts w:ascii="Consolas" w:hAnsi="Consolas"/>
          <w:color w:val="333333"/>
          <w:sz w:val="18"/>
        </w:rPr>
        <w:t>axes[0,0].set_title('日内客流分布')</w:t>
      </w:r>
    </w:p>
    <w:p>
      <w:pPr>
        <w:spacing w:after="0" w:line="240" w:lineRule="auto"/>
      </w:pPr>
      <w:r>
        <w:rPr>
          <w:rFonts w:ascii="Consolas" w:hAnsi="Consolas"/>
          <w:color w:val="333333"/>
          <w:sz w:val="18"/>
        </w:rPr>
        <w:t>axes[0,0].set_xlabel('小时')</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周内模式</w:t>
      </w:r>
    </w:p>
    <w:p>
      <w:pPr>
        <w:spacing w:after="0" w:line="240" w:lineRule="auto"/>
      </w:pPr>
      <w:r>
        <w:rPr>
          <w:rFonts w:ascii="Consolas" w:hAnsi="Consolas"/>
          <w:color w:val="333333"/>
          <w:sz w:val="18"/>
        </w:rPr>
        <w:t>weekly = df.groupby(df.index.dayofweek)['visitor_count'].mean()</w:t>
      </w:r>
    </w:p>
    <w:p>
      <w:pPr>
        <w:spacing w:after="0" w:line="240" w:lineRule="auto"/>
      </w:pPr>
      <w:r>
        <w:rPr>
          <w:rFonts w:ascii="Consolas" w:hAnsi="Consolas"/>
          <w:color w:val="333333"/>
          <w:sz w:val="18"/>
        </w:rPr>
        <w:t>axes[0,1].bar(['周一','周二','周三','周四','周五','周六','周日'], weekly.values, color='#2A9D8F')</w:t>
      </w:r>
    </w:p>
    <w:p>
      <w:pPr>
        <w:spacing w:after="0" w:line="240" w:lineRule="auto"/>
      </w:pPr>
      <w:r>
        <w:rPr>
          <w:rFonts w:ascii="Consolas" w:hAnsi="Consolas"/>
          <w:color w:val="333333"/>
          <w:sz w:val="18"/>
        </w:rPr>
        <w:t>axes[0,1].set_title('周内客流分布')</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月度趋势</w:t>
      </w:r>
    </w:p>
    <w:p>
      <w:pPr>
        <w:spacing w:after="0" w:line="240" w:lineRule="auto"/>
      </w:pPr>
      <w:r>
        <w:rPr>
          <w:rFonts w:ascii="Consolas" w:hAnsi="Consolas"/>
          <w:color w:val="333333"/>
          <w:sz w:val="18"/>
        </w:rPr>
        <w:t>monthly = df.resample('M')['visitor_count'].sum()</w:t>
      </w:r>
    </w:p>
    <w:p>
      <w:pPr>
        <w:spacing w:after="0" w:line="240" w:lineRule="auto"/>
      </w:pPr>
      <w:r>
        <w:rPr>
          <w:rFonts w:ascii="Consolas" w:hAnsi="Consolas"/>
          <w:color w:val="333333"/>
          <w:sz w:val="18"/>
        </w:rPr>
        <w:t>axes[1,0].plot(monthly.index, monthly.values, 'o-', color='#E63946')</w:t>
      </w:r>
    </w:p>
    <w:p>
      <w:pPr>
        <w:spacing w:after="0" w:line="240" w:lineRule="auto"/>
      </w:pPr>
      <w:r>
        <w:rPr>
          <w:rFonts w:ascii="Consolas" w:hAnsi="Consolas"/>
          <w:color w:val="333333"/>
          <w:sz w:val="18"/>
        </w:rPr>
        <w:t>axes[1,0].set_title('月度客流趋势')</w:t>
      </w:r>
    </w:p>
    <w:p>
      <w:pPr>
        <w:spacing w:after="0" w:line="240" w:lineRule="auto"/>
      </w:pPr>
      <w:r>
        <w:rPr>
          <w:rFonts w:ascii="Consolas" w:hAnsi="Consolas"/>
          <w:color w:val="333333"/>
          <w:sz w:val="18"/>
        </w:rPr>
        <w:t>axes[1,0].tick_params(axis='x', rotation=45)</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客流分布</w:t>
      </w:r>
    </w:p>
    <w:p>
      <w:pPr>
        <w:spacing w:after="0" w:line="240" w:lineRule="auto"/>
      </w:pPr>
      <w:r>
        <w:rPr>
          <w:rFonts w:ascii="Consolas" w:hAnsi="Consolas"/>
          <w:color w:val="333333"/>
          <w:sz w:val="18"/>
        </w:rPr>
        <w:t>axes[1,1].hist(df['visitor_count'], bins=30, color='#E9C46A', edgecolor='white')</w:t>
      </w:r>
    </w:p>
    <w:p>
      <w:pPr>
        <w:spacing w:after="0" w:line="240" w:lineRule="auto"/>
      </w:pPr>
      <w:r>
        <w:rPr>
          <w:rFonts w:ascii="Consolas" w:hAnsi="Consolas"/>
          <w:color w:val="333333"/>
          <w:sz w:val="18"/>
        </w:rPr>
        <w:t>axes[1,1].set_title('客流量分布直方图')</w:t>
      </w:r>
    </w:p>
    <w:p>
      <w:pPr>
        <w:spacing w:after="0" w:line="240" w:lineRule="auto"/>
      </w:pPr>
      <w:r>
        <w:rPr>
          <w:rFonts w:ascii="Consolas" w:hAnsi="Consolas"/>
          <w:color w:val="333333"/>
          <w:sz w:val="18"/>
        </w:rPr>
        <w:t>axes[1,1].set_xlabel('日客流')</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plt.tight_layout()</w:t>
      </w:r>
    </w:p>
    <w:p>
      <w:pPr>
        <w:spacing w:after="0" w:line="240" w:lineRule="auto"/>
      </w:pPr>
      <w:r>
        <w:rPr>
          <w:rFonts w:ascii="Consolas" w:hAnsi="Consolas"/>
          <w:color w:val="333333"/>
          <w:sz w:val="18"/>
        </w:rPr>
        <w:t>plt.savefig('charts/06_visitor_flow_patterns.png', dpi=150, bbox_inches='tight')</w:t>
      </w:r>
    </w:p>
    <w:p>
      <w:pPr>
        <w:spacing w:after="0" w:line="240" w:lineRule="auto"/>
      </w:pPr>
      <w:r>
        <w:rPr>
          <w:rFonts w:ascii="Consolas" w:hAnsi="Consolas"/>
          <w:color w:val="333333"/>
          <w:sz w:val="18"/>
        </w:rPr>
        <w:t>plt.show()</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 4. SARIMA预测 ==========</w:t>
      </w:r>
    </w:p>
    <w:p>
      <w:pPr>
        <w:spacing w:after="0" w:line="240" w:lineRule="auto"/>
      </w:pPr>
      <w:r>
        <w:rPr>
          <w:rFonts w:ascii="Consolas" w:hAnsi="Consolas"/>
          <w:color w:val="333333"/>
          <w:sz w:val="18"/>
        </w:rPr>
        <w:t>train = df['visitor_count'][:-30]</w:t>
      </w:r>
    </w:p>
    <w:p>
      <w:pPr>
        <w:spacing w:after="0" w:line="240" w:lineRule="auto"/>
      </w:pPr>
      <w:r>
        <w:rPr>
          <w:rFonts w:ascii="Consolas" w:hAnsi="Consolas"/>
          <w:color w:val="333333"/>
          <w:sz w:val="18"/>
        </w:rPr>
        <w:t>test = df['visitor_count'][-30:]</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model = SARIMAX(train, order=(1,1,1), seasonal_order=(1,1,1,7))</w:t>
      </w:r>
    </w:p>
    <w:p>
      <w:pPr>
        <w:spacing w:after="0" w:line="240" w:lineRule="auto"/>
      </w:pPr>
      <w:r>
        <w:rPr>
          <w:rFonts w:ascii="Consolas" w:hAnsi="Consolas"/>
          <w:color w:val="333333"/>
          <w:sz w:val="18"/>
        </w:rPr>
        <w:t>results = model.fit(disp=False)</w:t>
      </w:r>
    </w:p>
    <w:p>
      <w:pPr>
        <w:spacing w:after="0" w:line="240" w:lineRule="auto"/>
      </w:pPr>
      <w:r>
        <w:rPr>
          <w:rFonts w:ascii="Consolas" w:hAnsi="Consolas"/>
          <w:color w:val="333333"/>
          <w:sz w:val="18"/>
        </w:rPr>
        <w:t>forecast = results.forecast(steps=30)</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mape = mean_absolute_percentage_error(test, forecast) * 100</w:t>
      </w:r>
    </w:p>
    <w:p>
      <w:pPr>
        <w:spacing w:after="0" w:line="240" w:lineRule="auto"/>
      </w:pPr>
      <w:r>
        <w:rPr>
          <w:rFonts w:ascii="Consolas" w:hAnsi="Consolas"/>
          <w:color w:val="333333"/>
          <w:sz w:val="18"/>
        </w:rPr>
        <w:t>print(f"</w:t>
      </w:r>
    </w:p>
    <w:p>
      <w:pPr>
        <w:spacing w:after="0" w:line="240" w:lineRule="auto"/>
      </w:pPr>
      <w:r>
        <w:rPr>
          <w:rFonts w:ascii="Consolas" w:hAnsi="Consolas"/>
          <w:color w:val="333333"/>
          <w:sz w:val="18"/>
        </w:rPr>
        <w:t>SARIMA预测 MAPE: {mape:.1f}%")</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预测可视化</w:t>
      </w:r>
    </w:p>
    <w:p>
      <w:pPr>
        <w:spacing w:after="0" w:line="240" w:lineRule="auto"/>
      </w:pPr>
      <w:r>
        <w:rPr>
          <w:rFonts w:ascii="Consolas" w:hAnsi="Consolas"/>
          <w:color w:val="333333"/>
          <w:sz w:val="18"/>
        </w:rPr>
        <w:t>plt.figure(figsize=(12, 5))</w:t>
      </w:r>
    </w:p>
    <w:p>
      <w:pPr>
        <w:spacing w:after="0" w:line="240" w:lineRule="auto"/>
      </w:pPr>
      <w:r>
        <w:rPr>
          <w:rFonts w:ascii="Consolas" w:hAnsi="Consolas"/>
          <w:color w:val="333333"/>
          <w:sz w:val="18"/>
        </w:rPr>
        <w:t>plt.plot(train.index[-60:], train.values[-60:], label='历史客流', color='#457B9D')</w:t>
      </w:r>
    </w:p>
    <w:p>
      <w:pPr>
        <w:spacing w:after="0" w:line="240" w:lineRule="auto"/>
      </w:pPr>
      <w:r>
        <w:rPr>
          <w:rFonts w:ascii="Consolas" w:hAnsi="Consolas"/>
          <w:color w:val="333333"/>
          <w:sz w:val="18"/>
        </w:rPr>
        <w:t>plt.plot(test.index, test.values, label='实际客流', color='#2A9D8F')</w:t>
      </w:r>
    </w:p>
    <w:p>
      <w:pPr>
        <w:spacing w:after="0" w:line="240" w:lineRule="auto"/>
      </w:pPr>
      <w:r>
        <w:rPr>
          <w:rFonts w:ascii="Consolas" w:hAnsi="Consolas"/>
          <w:color w:val="333333"/>
          <w:sz w:val="18"/>
        </w:rPr>
        <w:t>plt.plot(test.index, forecast.values, label='预测客流', color='#E63946', linestyle='--')</w:t>
      </w:r>
    </w:p>
    <w:p>
      <w:pPr>
        <w:spacing w:after="0" w:line="240" w:lineRule="auto"/>
      </w:pPr>
      <w:r>
        <w:rPr>
          <w:rFonts w:ascii="Consolas" w:hAnsi="Consolas"/>
          <w:color w:val="333333"/>
          <w:sz w:val="18"/>
        </w:rPr>
        <w:t xml:space="preserve">plt.fill_between(test.index, </w:t>
      </w:r>
    </w:p>
    <w:p>
      <w:pPr>
        <w:spacing w:after="0" w:line="240" w:lineRule="auto"/>
      </w:pPr>
      <w:r>
        <w:rPr>
          <w:rFonts w:ascii="Consolas" w:hAnsi="Consolas"/>
          <w:color w:val="333333"/>
          <w:sz w:val="18"/>
        </w:rPr>
        <w:t xml:space="preserve">                  results.get_forecast(steps=30).conf_int()['lower visitor_count'],</w:t>
      </w:r>
    </w:p>
    <w:p>
      <w:pPr>
        <w:spacing w:after="0" w:line="240" w:lineRule="auto"/>
      </w:pPr>
      <w:r>
        <w:rPr>
          <w:rFonts w:ascii="Consolas" w:hAnsi="Consolas"/>
          <w:color w:val="333333"/>
          <w:sz w:val="18"/>
        </w:rPr>
        <w:t xml:space="preserve">                  results.get_forecast(steps=30).conf_int()['upper visitor_count'],</w:t>
      </w:r>
    </w:p>
    <w:p>
      <w:pPr>
        <w:spacing w:after="0" w:line="240" w:lineRule="auto"/>
      </w:pPr>
      <w:r>
        <w:rPr>
          <w:rFonts w:ascii="Consolas" w:hAnsi="Consolas"/>
          <w:color w:val="333333"/>
          <w:sz w:val="18"/>
        </w:rPr>
        <w:t xml:space="preserve">                  alpha=0.2, color='#E63946')</w:t>
      </w:r>
    </w:p>
    <w:p>
      <w:pPr>
        <w:spacing w:after="0" w:line="240" w:lineRule="auto"/>
      </w:pPr>
      <w:r>
        <w:rPr>
          <w:rFonts w:ascii="Consolas" w:hAnsi="Consolas"/>
          <w:color w:val="333333"/>
          <w:sz w:val="18"/>
        </w:rPr>
        <w:t>plt.title('景区客流SARIMA预测（30天）')</w:t>
      </w:r>
    </w:p>
    <w:p>
      <w:pPr>
        <w:spacing w:after="0" w:line="240" w:lineRule="auto"/>
      </w:pPr>
      <w:r>
        <w:rPr>
          <w:rFonts w:ascii="Consolas" w:hAnsi="Consolas"/>
          <w:color w:val="333333"/>
          <w:sz w:val="18"/>
        </w:rPr>
        <w:t>plt.legend()</w:t>
      </w:r>
    </w:p>
    <w:p>
      <w:pPr>
        <w:spacing w:after="0" w:line="240" w:lineRule="auto"/>
      </w:pPr>
      <w:r>
        <w:rPr>
          <w:rFonts w:ascii="Consolas" w:hAnsi="Consolas"/>
          <w:color w:val="333333"/>
          <w:sz w:val="18"/>
        </w:rPr>
        <w:t>plt.savefig('charts/06_forecast_sarima.png', dpi=150, bbox_inches='tight')</w:t>
      </w:r>
    </w:p>
    <w:p>
      <w:pPr>
        <w:spacing w:after="0" w:line="240" w:lineRule="auto"/>
      </w:pPr>
      <w:r>
        <w:rPr>
          <w:rFonts w:ascii="Consolas" w:hAnsi="Consolas"/>
          <w:color w:val="333333"/>
          <w:sz w:val="18"/>
        </w:rPr>
        <w:t>plt.show()</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 5. 承载力预警分析 ==========</w:t>
      </w:r>
    </w:p>
    <w:p>
      <w:pPr>
        <w:spacing w:after="0" w:line="240" w:lineRule="auto"/>
      </w:pPr>
      <w:r>
        <w:rPr>
          <w:rFonts w:ascii="Consolas" w:hAnsi="Consolas"/>
          <w:color w:val="333333"/>
          <w:sz w:val="18"/>
        </w:rPr>
        <w:t>capacity = 50000  # 瞬时承载力</w:t>
      </w:r>
    </w:p>
    <w:p>
      <w:pPr>
        <w:spacing w:after="0" w:line="240" w:lineRule="auto"/>
      </w:pPr>
      <w:r>
        <w:rPr>
          <w:rFonts w:ascii="Consolas" w:hAnsi="Consolas"/>
          <w:color w:val="333333"/>
          <w:sz w:val="18"/>
        </w:rPr>
        <w:t>df['utilization'] = df['visitor_count'] / capacity * 100</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统计超载天数</w:t>
      </w:r>
    </w:p>
    <w:p>
      <w:pPr>
        <w:spacing w:after="0" w:line="240" w:lineRule="auto"/>
      </w:pPr>
      <w:r>
        <w:rPr>
          <w:rFonts w:ascii="Consolas" w:hAnsi="Consolas"/>
          <w:color w:val="333333"/>
          <w:sz w:val="18"/>
        </w:rPr>
        <w:t>overload_days = (df['utilization'] &gt; 80).sum()</w:t>
      </w:r>
    </w:p>
    <w:p>
      <w:pPr>
        <w:spacing w:after="0" w:line="240" w:lineRule="auto"/>
      </w:pPr>
      <w:r>
        <w:rPr>
          <w:rFonts w:ascii="Consolas" w:hAnsi="Consolas"/>
          <w:color w:val="333333"/>
          <w:sz w:val="18"/>
        </w:rPr>
        <w:t>print(f"</w:t>
      </w:r>
    </w:p>
    <w:p>
      <w:pPr>
        <w:spacing w:after="0" w:line="240" w:lineRule="auto"/>
      </w:pPr>
      <w:r>
        <w:rPr>
          <w:rFonts w:ascii="Consolas" w:hAnsi="Consolas"/>
          <w:color w:val="333333"/>
          <w:sz w:val="18"/>
        </w:rPr>
        <w:t>承载力利用率超过80%的天数: {overload_days}天 ({overload_days/len(df)*100:.1f}%)")</w:t>
      </w:r>
    </w:p>
    <w:p>
      <w:pPr>
        <w:spacing w:after="0" w:line="240" w:lineRule="auto"/>
      </w:pPr>
      <w:r>
        <w:rPr>
          <w:rFonts w:ascii="Consolas" w:hAnsi="Consolas"/>
          <w:color w:val="333333"/>
          <w:sz w:val="18"/>
        </w:rPr>
        <w:t>print(f"最高利用率: {df['utilization'].max():.1f}%")</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预警日历图</w:t>
      </w:r>
    </w:p>
    <w:p>
      <w:pPr>
        <w:spacing w:after="0" w:line="240" w:lineRule="auto"/>
      </w:pPr>
      <w:r>
        <w:rPr>
          <w:rFonts w:ascii="Consolas" w:hAnsi="Consolas"/>
          <w:color w:val="333333"/>
          <w:sz w:val="18"/>
        </w:rPr>
        <w:t>plt.figure(figsize=(14, 4))</w:t>
      </w:r>
    </w:p>
    <w:p>
      <w:pPr>
        <w:spacing w:after="0" w:line="240" w:lineRule="auto"/>
      </w:pPr>
      <w:r>
        <w:rPr>
          <w:rFonts w:ascii="Consolas" w:hAnsi="Consolas"/>
          <w:color w:val="333333"/>
          <w:sz w:val="18"/>
        </w:rPr>
        <w:t>colors = df['utilization'].apply(lambda x: '#2A9D8F' if x &lt; 50 else '#E9C46A' if x &lt; 70 else '#F4A261' if x &lt; 80 else '#E63946')</w:t>
      </w:r>
    </w:p>
    <w:p>
      <w:pPr>
        <w:spacing w:after="0" w:line="240" w:lineRule="auto"/>
      </w:pPr>
      <w:r>
        <w:rPr>
          <w:rFonts w:ascii="Consolas" w:hAnsi="Consolas"/>
          <w:color w:val="333333"/>
          <w:sz w:val="18"/>
        </w:rPr>
        <w:t>plt.bar(range(len(df)), df['utilization'], color=colors, width=1)</w:t>
      </w:r>
    </w:p>
    <w:p>
      <w:pPr>
        <w:spacing w:after="0" w:line="240" w:lineRule="auto"/>
      </w:pPr>
      <w:r>
        <w:rPr>
          <w:rFonts w:ascii="Consolas" w:hAnsi="Consolas"/>
          <w:color w:val="333333"/>
          <w:sz w:val="18"/>
        </w:rPr>
        <w:t>plt.axhline(y=80, color='red', linestyle='--', label='预警阈值(80%)')</w:t>
      </w:r>
    </w:p>
    <w:p>
      <w:pPr>
        <w:spacing w:after="0" w:line="240" w:lineRule="auto"/>
      </w:pPr>
      <w:r>
        <w:rPr>
          <w:rFonts w:ascii="Consolas" w:hAnsi="Consolas"/>
          <w:color w:val="333333"/>
          <w:sz w:val="18"/>
        </w:rPr>
        <w:t>plt.title('全年客流承载力利用率')</w:t>
      </w:r>
    </w:p>
    <w:p>
      <w:pPr>
        <w:spacing w:after="0" w:line="240" w:lineRule="auto"/>
      </w:pPr>
      <w:r>
        <w:rPr>
          <w:rFonts w:ascii="Consolas" w:hAnsi="Consolas"/>
          <w:color w:val="333333"/>
          <w:sz w:val="18"/>
        </w:rPr>
        <w:t>plt.ylabel('利用率(%)')</w:t>
      </w:r>
    </w:p>
    <w:p>
      <w:pPr>
        <w:spacing w:after="0" w:line="240" w:lineRule="auto"/>
      </w:pPr>
      <w:r>
        <w:rPr>
          <w:rFonts w:ascii="Consolas" w:hAnsi="Consolas"/>
          <w:color w:val="333333"/>
          <w:sz w:val="18"/>
        </w:rPr>
        <w:t>plt.legend()</w:t>
      </w:r>
    </w:p>
    <w:p>
      <w:pPr>
        <w:spacing w:after="0" w:line="240" w:lineRule="auto"/>
      </w:pPr>
      <w:r>
        <w:rPr>
          <w:rFonts w:ascii="Consolas" w:hAnsi="Consolas"/>
          <w:color w:val="333333"/>
          <w:sz w:val="18"/>
        </w:rPr>
        <w:t>plt.savefig('charts/06_capacity_utilization.png', dpi=150, bbox_inches='tight')</w:t>
      </w:r>
    </w:p>
    <w:p>
      <w:pPr>
        <w:spacing w:after="0" w:line="240" w:lineRule="auto"/>
      </w:pPr>
      <w:r>
        <w:rPr>
          <w:rFonts w:ascii="Consolas" w:hAnsi="Consolas"/>
          <w:color w:val="333333"/>
          <w:sz w:val="18"/>
        </w:rPr>
        <w:t>plt.show()</w:t>
      </w:r>
    </w:p>
    <w:p>
      <w:r>
        <w:rPr>
          <w:rFonts w:ascii="宋体" w:hAnsi="宋体" w:eastAsia="宋体"/>
          <w:sz w:val="24"/>
        </w:rPr>
        <w:t>这段代码展示了一个从数据加载、描述性分析、时间模式可视化、SARIMA预测到承载力预警的完整客流分析流程，可以作为景区客流分析报告的自动化生成模板。</w:t>
      </w:r>
    </w:p>
    <w:p>
      <w:pPr>
        <w:pStyle w:val="Heading3"/>
      </w:pPr>
      <w:r>
        <w:t>6.7.12 第二篇总结：A环节的方法论回顾</w:t>
      </w:r>
    </w:p>
    <w:p>
      <w:r>
        <w:rPr>
          <w:rFonts w:ascii="宋体" w:hAnsi="宋体" w:eastAsia="宋体"/>
          <w:sz w:val="24"/>
        </w:rPr>
        <w:t>至此，本书第二篇（第4-6章）完成了D.A.T.A.框架A环节（Analytics &amp; Mining）的系统阐述。从第4章的Excel统计分析，到第5章的Python数据挖掘算法，再到第6章的客流分析与预测，A环节的核心使命是从清洁数据中发现模式、建立模型并生成预测。</w:t>
      </w:r>
    </w:p>
    <w:p>
      <w:r>
        <w:rPr>
          <w:rFonts w:ascii="宋体" w:hAnsi="宋体" w:eastAsia="宋体"/>
          <w:sz w:val="24"/>
        </w:rPr>
        <w:t>A环节的方法论可以概括为"三层次递进"：</w:t>
      </w:r>
      <w:r>
        <w:rPr>
          <w:rFonts w:ascii="宋体" w:hAnsi="宋体" w:eastAsia="宋体"/>
          <w:b/>
          <w:sz w:val="24"/>
        </w:rPr>
        <w:t>描述性分析层</w:t>
      </w:r>
      <w:r>
        <w:rPr>
          <w:rFonts w:ascii="宋体" w:hAnsi="宋体" w:eastAsia="宋体"/>
          <w:sz w:val="24"/>
        </w:rPr>
        <w:t>（发生了什么——使用统计方法描述数据特征）、</w:t>
      </w:r>
      <w:r>
        <w:rPr>
          <w:rFonts w:ascii="宋体" w:hAnsi="宋体" w:eastAsia="宋体"/>
          <w:b/>
          <w:sz w:val="24"/>
        </w:rPr>
        <w:t>预测性分析层</w:t>
      </w:r>
      <w:r>
        <w:rPr>
          <w:rFonts w:ascii="宋体" w:hAnsi="宋体" w:eastAsia="宋体"/>
          <w:sz w:val="24"/>
        </w:rPr>
        <w:t>（将要发生什么——使用机器学习模型进行预测）、</w:t>
      </w:r>
      <w:r>
        <w:rPr>
          <w:rFonts w:ascii="宋体" w:hAnsi="宋体" w:eastAsia="宋体"/>
          <w:b/>
          <w:sz w:val="24"/>
        </w:rPr>
        <w:t>规范性分析层</w:t>
      </w:r>
      <w:r>
        <w:rPr>
          <w:rFonts w:ascii="宋体" w:hAnsi="宋体" w:eastAsia="宋体"/>
          <w:sz w:val="24"/>
        </w:rPr>
        <w:t>（应该做什么——基于分析结果提出行动建议）。Excel适合描述性分析层，Python的统计和机器学习工具覆盖了预测性分析层，而规范性分析层需要结合业务知识和决策科学。</w:t>
      </w:r>
    </w:p>
    <w:p>
      <w:r>
        <w:rPr>
          <w:rFonts w:ascii="宋体" w:hAnsi="宋体" w:eastAsia="宋体"/>
          <w:sz w:val="24"/>
        </w:rPr>
        <w:t>完成A环节后，分析结果需要通过可视化转化为决策者可理解的视觉表达，这正是第三篇（T环节）的主题。</w:t>
      </w:r>
    </w:p>
    <w:p>
      <w:pPr>
        <w:pStyle w:val="Heading2"/>
      </w:pPr>
      <w:r>
        <w:t>6.7 深度学习在客流预测中的前沿应用</w:t>
      </w:r>
    </w:p>
    <w:p>
      <w:pPr>
        <w:pStyle w:val="Heading3"/>
      </w:pPr>
      <w:r>
        <w:t>6.7.1 Transformer在时间序列预测中的应用</w:t>
      </w:r>
    </w:p>
    <w:p>
      <w:r>
        <w:rPr>
          <w:rFonts w:ascii="宋体" w:hAnsi="宋体" w:eastAsia="宋体"/>
          <w:sz w:val="24"/>
        </w:rPr>
        <w:t>Transformer架构最初为自然语言处理设计，但其自注意力机制（Self-Attention）在时间序列预测中也展现出强大潜力。与LSTM的序列处理方式不同，Transformer可以同时关注序列中的所有时间步，通过注意力权重自动学习哪些历史时间点对当前预测最重要[16]。</w:t>
      </w:r>
    </w:p>
    <w:p>
      <w:r>
        <w:rPr>
          <w:rFonts w:ascii="宋体" w:hAnsi="宋体" w:eastAsia="宋体"/>
          <w:sz w:val="24"/>
        </w:rPr>
        <w:t>在旅游客流预测中，Transformer的优势在于能够捕捉长程依赖——例如，预测国庆黄金周的客流量时，模型可以同时参考去年同期的客流量（365天前）、上个月的客流趋势（30天前）和上周的客流模式（7天前），而LSTM在处理如此长的时间跨度时往往出现记忆衰减问题。</w:t>
      </w:r>
    </w:p>
    <w:p>
      <w:r>
        <w:rPr>
          <w:rFonts w:ascii="宋体" w:hAnsi="宋体" w:eastAsia="宋体"/>
          <w:sz w:val="24"/>
        </w:rPr>
        <w:t>Python中可使用`transformers`库或`darts`库构建基于Transformer的时间预测模型。`darts`库提供了统一的时间序列预测接口，支持从简单的指数平滑到复杂的Transformer模型，便于模型对比实验。关键参数调优包括：注意力头数（通常4-8个）、模型维度（通常64-256）、层数（通常2-6层）和序列长度（取决于预测窗口和季节周期）[17]。</w:t>
      </w:r>
    </w:p>
    <w:p>
      <w:pPr>
        <w:pStyle w:val="Heading3"/>
      </w:pPr>
      <w:r>
        <w:t>6.7.2 时空图卷积网络（STGCN）</w:t>
      </w:r>
    </w:p>
    <w:p>
      <w:r>
        <w:rPr>
          <w:rFonts w:ascii="宋体" w:hAnsi="宋体" w:eastAsia="宋体"/>
          <w:sz w:val="24"/>
        </w:rPr>
        <w:t>旅游客流数据同时具有时间维度和空间维度的特征——各景区的客流量之间存在空间关联（如同一区域的景区客流呈正相关），且这种关联随时间动态变化。时空图卷积网络（Spatio-Temporal Graph Convolutional Network, STGCN）通过融合图卷积（捕捉空间依赖）和时间卷积（捕捉时间依赖），实现了对时空数据的联合建模[18]。</w:t>
      </w:r>
    </w:p>
    <w:p>
      <w:r>
        <w:rPr>
          <w:rFonts w:ascii="宋体" w:hAnsi="宋体" w:eastAsia="宋体"/>
          <w:sz w:val="24"/>
        </w:rPr>
        <w:t>在STGCN中，景区之间的空间关系通过邻接矩阵表示。邻接矩阵可以基于地理距离构建（距离越近权重越大），也可以基于客流相关性构建（客流模式越相似权重越大），或基于交通网络构建（有直达交通的景区权重较大）。图卷积层在邻接矩阵的引导下聚合相邻景区的信息，时间卷积层在时间维度上提取时序模式，两者交替堆叠形成完整的时空特征提取网络。</w:t>
      </w:r>
    </w:p>
    <w:p>
      <w:r>
        <w:rPr>
          <w:rFonts w:ascii="宋体" w:hAnsi="宋体" w:eastAsia="宋体"/>
          <w:sz w:val="24"/>
        </w:rPr>
        <w:t>STGCN在区域级客流预测中表现优异。例如，预测某省10个主要景区未来7天的客流量时，STGCN能够同时利用各景区自身的历史客流数据和景区间的空间关联信息，预测准确率通常比单景区独立预测提升8%-15%[19]。</w:t>
      </w:r>
    </w:p>
    <w:p>
      <w:pPr>
        <w:pStyle w:val="Heading3"/>
      </w:pPr>
      <w:r>
        <w:t>6.7.3 多任务学习与跨域预测</w:t>
      </w:r>
    </w:p>
    <w:p>
      <w:r>
        <w:rPr>
          <w:rFonts w:ascii="宋体" w:hAnsi="宋体" w:eastAsia="宋体"/>
          <w:sz w:val="24"/>
        </w:rPr>
        <w:t>多任务学习（Multi-Task Learning, MTL）通过同时学习多个相关任务提升每个任务的性能。在旅游客流预测中，可以同时预测客流量、旅游收入和游客满意度三个相关目标，通过共享底层特征表示使各任务相互促进。例如，客流量的预测特征可以帮助收入预测（高客流通常伴随高收入），而收入预测的特征也可以反哺客流量预测（高端游客的消费行为模式可能预示客流结构变化）[20]。</w:t>
      </w:r>
    </w:p>
    <w:p>
      <w:r>
        <w:rPr>
          <w:rFonts w:ascii="宋体" w:hAnsi="宋体" w:eastAsia="宋体"/>
          <w:sz w:val="24"/>
        </w:rPr>
        <w:t>跨域预测是另一个前沿方向。对于历史数据不足的新兴景区，可以利用数据丰富的成熟景区的预测模型，通过迁移学习将已学到的客流模式知识迁移到新景区。关键挑战在于源域和目标域的分布差异——不同类型景区（自然风光vs文化遗址）的客流模式可能存在显著差异，需要通过领域自适应（Domain Adaptation）技术减小分布差异，使迁移的模型在目标域上保持有效。</w:t>
      </w:r>
    </w:p>
    <w:p>
      <w:pPr>
        <w:pStyle w:val="Heading2"/>
      </w:pPr>
      <w:r>
        <w:t>6.8 客流预测模型的评估与部署</w:t>
      </w:r>
    </w:p>
    <w:p>
      <w:pPr>
        <w:pStyle w:val="Heading3"/>
      </w:pPr>
      <w:r>
        <w:t>6.8.1 预测模型评估指标体系</w:t>
      </w:r>
    </w:p>
    <w:p>
      <w:r>
        <w:rPr>
          <w:rFonts w:ascii="宋体" w:hAnsi="宋体" w:eastAsia="宋体"/>
          <w:sz w:val="24"/>
        </w:rPr>
        <w:t>客流预测模型的评估应使用多维指标体系，单一指标难以全面反映模型性能。常用的回归评估指标包括：MAE（平均绝对误差）对异常值不敏感、易于解释；RMSE（均方根误差）对大误差敏感、适合评估峰值预测；MAPE（平均绝对百分比误差）无量纲、便于跨景区比较；R²（决定系数）反映模型解释的方差比例[21]。</w:t>
      </w:r>
    </w:p>
    <w:p>
      <w:r>
        <w:rPr>
          <w:rFonts w:ascii="宋体" w:hAnsi="宋体" w:eastAsia="宋体"/>
          <w:sz w:val="24"/>
        </w:rPr>
        <w:t>在旅游客流预测中，还应关注以下专项指标：峰值预测准确率（节假日期间预测误差是否显著高于平日）、方向准确率（预测的增长/下降方向是否与实际一致）、阈值预警准确率（客流超载预警的准确率和召回率）。这些指标反映了模型在实际管理场景中的实用性。</w:t>
      </w:r>
    </w:p>
    <w:p>
      <w:pPr>
        <w:pStyle w:val="Heading3"/>
      </w:pPr>
      <w:r>
        <w:t>6.8.2 模型部署与监控</w:t>
      </w:r>
    </w:p>
    <w:p>
      <w:r>
        <w:rPr>
          <w:rFonts w:ascii="宋体" w:hAnsi="宋体" w:eastAsia="宋体"/>
          <w:sz w:val="24"/>
        </w:rPr>
        <w:t>模型训练完成后，需要部署为可调用的预测服务。轻量级部署方案使用`joblib`或`pickle`将模型序列化保存，通过Flask或FastAPI构建REST API供业务系统调用。企业级部署方案使用MLflow或BentoML管理模型版本、A/B测试和灰度发布。部署后需要建立模型监控机制——持续跟踪预测准确率的变化趋势，当性能衰减超过阈值时触发模型再训练流程[22]。</w:t>
      </w:r>
    </w:p>
    <w:p>
      <w:pPr>
        <w:pStyle w:val="Heading2"/>
      </w:pPr>
      <w:r>
        <w:t>6.9 旅游需求的宏微观影响因素分析</w:t>
      </w:r>
    </w:p>
    <w:p>
      <w:pPr>
        <w:pStyle w:val="Heading3"/>
      </w:pPr>
      <w:r>
        <w:t>6.9.1 影响因素体系</w:t>
      </w:r>
    </w:p>
    <w:p>
      <w:r>
        <w:rPr>
          <w:rFonts w:ascii="宋体" w:hAnsi="宋体" w:eastAsia="宋体"/>
          <w:sz w:val="24"/>
        </w:rPr>
        <w:t>旅游客流和需求受到多层次因素的影响。宏观经济因素包括GDP增长率、居民可支配收入、汇率变动和通货膨胀率，这些因素决定了旅游消费的购买力基础。交通因素包括高铁开通、航线增减、油价变动和高速公路免费政策，这些因素直接影响旅游的可达性和出行成本。社会因素包括节假日安排、人口结构变化和文化消费趋势，这些因素影响旅游出行的意愿和偏好。气象因素包括温度、降水和极端天气事件，这些因素对旅游体验和出行决策产生短期影响。在客流预测模型中，将这些外部因素作为特征变量纳入模型，能够显著提升预测的准确性和可解释性[23]。</w:t>
      </w:r>
    </w:p>
    <w:p>
      <w:pPr>
        <w:pStyle w:val="Heading3"/>
      </w:pPr>
      <w:r>
        <w:t>6.9.2 外部因素的量化与特征化</w:t>
      </w:r>
    </w:p>
    <w:p>
      <w:r>
        <w:rPr>
          <w:rFonts w:ascii="宋体" w:hAnsi="宋体" w:eastAsia="宋体"/>
          <w:sz w:val="24"/>
        </w:rPr>
        <w:t>将宏观因素纳入客流预测模型需要解决因素量化的问题。GDP和收入数据通常为季度或年度频率，需要通过插值方法转换为与客流量同频率的月度或日度数据。节假日因素通过虚拟变量编码（0/1二值变量或距节假日的天数连续变量）。天气因素通过气象API获取温度、降水量的日度数据。汇率变动对于入境旅游预测尤为重要，可以作为外生变量纳入ARIMAX或VAR模型。将外部因素与内部历史数据融合的关键是确保时间对齐和频率一致，Pandas的`merge_asof`函数和`resample`方法提供了便捷的时间序列对齐工具[24]。</w:t>
      </w:r>
    </w:p>
    <w:p>
      <w:pPr>
        <w:pStyle w:val="Heading2"/>
      </w:pPr>
      <w:r>
        <w:t>参考文献</w:t>
      </w:r>
    </w:p>
    <w:p>
      <w:r>
        <w:rPr>
          <w:rFonts w:ascii="宋体" w:hAnsi="宋体" w:eastAsia="宋体"/>
          <w:sz w:val="24"/>
        </w:rPr>
        <w:t>[1] Li D, Deng L, Cai Z. Statistical analysis of tourist flow in tourist spots based on big data platform and DA-HKRVM algorithms[J]. Personal and Ubiquitous Computing, 2019, 23(3-4): 421-433. DOI: 10.1007/s00779-019-01341-x.</w:t>
      </w:r>
    </w:p>
    <w:p>
      <w:r>
        <w:rPr>
          <w:rFonts w:ascii="宋体" w:hAnsi="宋体" w:eastAsia="宋体"/>
          <w:sz w:val="24"/>
        </w:rPr>
        <w:t>[2] 朱尧, 邹永广, 陈璐. 基于UGC数据的国内都市旅游流时空特征分析——以上海为例[J]. 2018.</w:t>
      </w:r>
    </w:p>
    <w:p>
      <w:r>
        <w:rPr>
          <w:rFonts w:ascii="宋体" w:hAnsi="宋体" w:eastAsia="宋体"/>
          <w:sz w:val="24"/>
        </w:rPr>
        <w:t>[3] Wang L, Wu X, He Y. Nanjing's intracity tourism flow network using cellular signaling data: a comparative analysis of residents and non-local tourists[J]. ISPRS International Journal of Geo-Information, 2021, 10(10): 674. DOI: 10.3390/ijgi10100674.</w:t>
      </w:r>
    </w:p>
    <w:p>
      <w:r>
        <w:rPr>
          <w:rFonts w:ascii="宋体" w:hAnsi="宋体" w:eastAsia="宋体"/>
          <w:sz w:val="24"/>
        </w:rPr>
        <w:t>[4] Yao Q, Shi Y, Li H, et al. Understanding the tourists' spatio-temporal behavior using open GPS trajectory data: a case study of Yuanmingyuan Park (Beijing, China)[J]. Sustainability, 2020, 13(1): 94. DOI: 10.3390/su13010094.</w:t>
      </w:r>
    </w:p>
    <w:p>
      <w:r>
        <w:rPr>
          <w:rFonts w:ascii="宋体" w:hAnsi="宋体" w:eastAsia="宋体"/>
          <w:sz w:val="24"/>
        </w:rPr>
        <w:t>[5] Xue J, Shi J. Spatio-temporal big data analysis of tourists: a case study of Hangzhou[C]. SPIE, 2021. DOI: 10.1117/12.2625593.</w:t>
      </w:r>
    </w:p>
    <w:p>
      <w:r>
        <w:rPr>
          <w:rFonts w:ascii="宋体" w:hAnsi="宋体" w:eastAsia="宋体"/>
          <w:sz w:val="24"/>
        </w:rPr>
        <w:t>[6] Chen B, Zhu Y, He X, et al. Analysis of high-quality tourism destinations based on spatiotemporal big data — a case study of Urumqi[J]. Land, 2023, 12(7): 1425. DOI: 10.3390/land12071425.</w:t>
      </w:r>
    </w:p>
    <w:p>
      <w:r>
        <w:rPr>
          <w:rFonts w:ascii="宋体" w:hAnsi="宋体" w:eastAsia="宋体"/>
          <w:sz w:val="24"/>
        </w:rPr>
        <w:t>[7] Zhang Y, Li G, Muskat B, et al. Tourism demand forecasting: a decomposed deep learning approach[J]. Journal of Travel Research, 2020. DOI: 10.1177/0047287520919522.</w:t>
      </w:r>
    </w:p>
    <w:p>
      <w:r>
        <w:rPr>
          <w:rFonts w:ascii="宋体" w:hAnsi="宋体" w:eastAsia="宋体"/>
          <w:sz w:val="24"/>
        </w:rPr>
        <w:t>[8] Sun S, Li Y, Guo J, et al. Tourism demand forecasting with tourist attention: an ensemble deep learning approach[J]. arXiv preprint, 2020. arXiv: 2002.07964.</w:t>
      </w:r>
    </w:p>
    <w:p>
      <w:r>
        <w:rPr>
          <w:rFonts w:ascii="宋体" w:hAnsi="宋体" w:eastAsia="宋体"/>
          <w:sz w:val="24"/>
        </w:rPr>
        <w:t>[9] 柯蓉, 王海源, 余凯. 机器学习在旅游客流量预测中的应用研究——以丽江市为例[J]. 2023.</w:t>
      </w:r>
    </w:p>
    <w:p>
      <w:r>
        <w:rPr>
          <w:rFonts w:ascii="宋体" w:hAnsi="宋体" w:eastAsia="宋体"/>
          <w:sz w:val="24"/>
        </w:rPr>
        <w:t>[10] He S. Tourist flow analysis and regulation strategy in tourist attractions based on spatiotemporal evolution and internet of things big data[J]. 2020.</w:t>
      </w:r>
    </w:p>
    <w:p>
      <w:r>
        <w:rPr>
          <w:rFonts w:ascii="宋体" w:hAnsi="宋体" w:eastAsia="宋体"/>
          <w:sz w:val="24"/>
        </w:rPr>
        <w:t>[11] Bi J, Li H, Fan Z. Tourism demand forecasting with time series imaging: a deep learning model[J]. Annals of Tourism Research, 2021. DOI: 10.1016/J.ANNALS.2021.103255.</w:t>
      </w:r>
    </w:p>
    <w:p>
      <w:r>
        <w:rPr>
          <w:rFonts w:ascii="宋体" w:hAnsi="宋体" w:eastAsia="宋体"/>
          <w:sz w:val="24"/>
        </w:rPr>
        <w:t>[12] 宋冰, 龙毅, 张翎, 等. 旅游时空大数据: 概念、分类与应用[J]. 地理与地理信息科学, 2020.</w:t>
      </w:r>
    </w:p>
    <w:p>
      <w:r>
        <w:rPr>
          <w:rFonts w:ascii="宋体" w:hAnsi="宋体" w:eastAsia="宋体"/>
          <w:sz w:val="24"/>
        </w:rPr>
        <w:t>[13] 梁帅, 韩宝如, 杨春亮. 智慧旅游区建设中时空数据分析的应用研究[J]. 2016.</w:t>
      </w:r>
    </w:p>
    <w:p>
      <w:r>
        <w:rPr>
          <w:rFonts w:ascii="宋体" w:hAnsi="宋体" w:eastAsia="宋体"/>
          <w:sz w:val="24"/>
        </w:rPr>
        <w:t>[14] 刘燕. 基于大数据技术的智能旅游数据间的相关性分析及应用研究[J]. 2022.</w:t>
      </w:r>
    </w:p>
    <w:p>
      <w:r>
        <w:rPr>
          <w:rFonts w:ascii="宋体" w:hAnsi="宋体" w:eastAsia="宋体"/>
          <w:sz w:val="24"/>
        </w:rPr>
        <w:t>[15] Laaroussi H, Guerouate F, Sbihi M. Deep learning framework for forecasting tourism demand[C]. IEEE ICTMOD, 2020. DOI: 10.1109/ICTMOD49425.2020.9380612.</w:t>
      </w:r>
    </w:p>
    <w:p>
      <w:r>
        <w:rPr>
          <w:rFonts w:ascii="宋体" w:hAnsi="宋体" w:eastAsia="宋体"/>
          <w:sz w:val="24"/>
        </w:rPr>
        <w:t>&lt;!-- 第6章完 --&gt;</w:t>
      </w:r>
    </w:p>
    <w:p>
      <w:r>
        <w:rPr>
          <w:rFonts w:ascii="宋体" w:hAnsi="宋体" w:eastAsia="宋体"/>
          <w:sz w:val="24"/>
        </w:rPr>
        <w:t>[16] Vaswani A, Shazeer N, Parmar N, et al. Attention is all you need[C]//Advances in Neural Information Processing Systems. 2017: 5998-6008.</w:t>
      </w:r>
    </w:p>
    <w:p>
      <w:r>
        <w:rPr>
          <w:rFonts w:ascii="宋体" w:hAnsi="宋体" w:eastAsia="宋体"/>
          <w:sz w:val="24"/>
        </w:rPr>
        <w:t>[17] Wen H, Yu Y, Dong Z, et al. Transformers in time series: A survey[J]. arXiv preprint arXiv:2202.07125, 2022.</w:t>
      </w:r>
    </w:p>
    <w:p>
      <w:r>
        <w:rPr>
          <w:rFonts w:ascii="宋体" w:hAnsi="宋体" w:eastAsia="宋体"/>
          <w:sz w:val="24"/>
        </w:rPr>
        <w:t>[18] Yu B, Yin H, Zhu Z. Spatio-temporal graph convolutional networks: A deep learning framework for traffic forecasting[C]//Proceedings of IJCAI. 2018: 3634-3640.</w:t>
      </w:r>
    </w:p>
    <w:p>
      <w:r>
        <w:rPr>
          <w:rFonts w:ascii="宋体" w:hAnsi="宋体" w:eastAsia="宋体"/>
          <w:sz w:val="24"/>
        </w:rPr>
        <w:t>[19] Wu Z, Pan S, Long G, et al. Connecting the dots: Multivariate time series forecasting with graph neural networks[J]. IEEE Transactions on Knowledge and Data Engineering, 2023, 35(6): 6021-6034.</w:t>
      </w:r>
    </w:p>
    <w:p>
      <w:r>
        <w:rPr>
          <w:rFonts w:ascii="宋体" w:hAnsi="宋体" w:eastAsia="宋体"/>
          <w:sz w:val="24"/>
        </w:rPr>
        <w:t>[20] Zhang Y, Yang Q. A survey on multi-task learning[J]. IEEE Transactions on Knowledge and Data Engineering, 2022, 34(12): 5586-5609.</w:t>
      </w:r>
    </w:p>
    <w:p>
      <w:r>
        <w:rPr>
          <w:rFonts w:ascii="宋体" w:hAnsi="宋体" w:eastAsia="宋体"/>
          <w:sz w:val="24"/>
        </w:rPr>
        <w:t>[21] Hyndman R J, Koehler A B. Another look at measures of forecast accuracy[J]. International Journal of Forecasting, 2006, 22(4): 679-688.</w:t>
      </w:r>
    </w:p>
    <w:p>
      <w:r>
        <w:rPr>
          <w:rFonts w:ascii="宋体" w:hAnsi="宋体" w:eastAsia="宋体"/>
          <w:sz w:val="24"/>
        </w:rPr>
        <w:t>[22] Sambasivan N, Kapania S, Highfill H, et al. "Everyone wants to do the model work, not the data work": Data cascades in high-stakes AI[C]//Proceedings of CHI. 2021: 1-15.</w:t>
      </w:r>
    </w:p>
    <w:p>
      <w:r>
        <w:rPr>
          <w:rFonts w:ascii="宋体" w:hAnsi="宋体" w:eastAsia="宋体"/>
          <w:sz w:val="24"/>
        </w:rPr>
        <w:t>[23] Song H, Li G, Witt S F, et al. Tourism demand modelling and forecasting: How should we have done it?[J]. Tourism Management, 2019, 71: 372-384.</w:t>
      </w:r>
    </w:p>
    <w:p>
      <w:r>
        <w:rPr>
          <w:rFonts w:ascii="宋体" w:hAnsi="宋体" w:eastAsia="宋体"/>
          <w:sz w:val="24"/>
        </w:rPr>
        <w:t>[24] Athanasopoulos G, Hyndman R J, Song H, et al. The tourism forecasting competition[J]. International Journal of Forecasting, 2011, 27(3): 822-844.</w:t>
      </w:r>
    </w:p>
    <w:p>
      <w:pPr>
        <w:jc w:val="center"/>
      </w:pPr>
      <w:r>
        <w:drawing>
          <wp:inline xmlns:a="http://schemas.openxmlformats.org/drawingml/2006/main" xmlns:pic="http://schemas.openxmlformats.org/drawingml/2006/picture">
            <wp:extent cx="5029200" cy="2070847"/>
            <wp:docPr id="3" name="Picture 3"/>
            <wp:cNvGraphicFramePr>
              <a:graphicFrameLocks noChangeAspect="1"/>
            </wp:cNvGraphicFramePr>
            <a:graphic>
              <a:graphicData uri="http://schemas.openxmlformats.org/drawingml/2006/picture">
                <pic:pic>
                  <pic:nvPicPr>
                    <pic:cNvPr id="0" name="fig_6_1_forecast_comparison.png"/>
                    <pic:cNvPicPr/>
                  </pic:nvPicPr>
                  <pic:blipFill>
                    <a:blip r:embed="rId11"/>
                    <a:stretch>
                      <a:fillRect/>
                    </a:stretch>
                  </pic:blipFill>
                  <pic:spPr>
                    <a:xfrm>
                      <a:off x="0" y="0"/>
                      <a:ext cx="5029200" cy="2070847"/>
                    </a:xfrm>
                    <a:prstGeom prst="rect"/>
                  </pic:spPr>
                </pic:pic>
              </a:graphicData>
            </a:graphic>
          </wp:inline>
        </w:drawing>
      </w:r>
    </w:p>
    <w:p>
      <w:pPr>
        <w:pStyle w:val="Heading1"/>
      </w:pPr>
      <w:r>
        <w:t>第7章 数据可视化原理与设计</w:t>
      </w:r>
    </w:p>
    <w:p>
      <w:pPr>
        <w:pStyle w:val="Heading2"/>
      </w:pPr>
      <w:r>
        <w:t>学习目标</w:t>
      </w:r>
    </w:p>
    <w:p>
      <w:r>
        <w:rPr>
          <w:rFonts w:ascii="宋体" w:hAnsi="宋体" w:eastAsia="宋体"/>
          <w:sz w:val="24"/>
        </w:rPr>
        <w:t>完成本章学习后，读者应当能够：</w:t>
      </w:r>
    </w:p>
    <w:p>
      <w:r>
        <w:rPr>
          <w:rFonts w:ascii="宋体" w:hAnsi="宋体" w:eastAsia="宋体"/>
          <w:sz w:val="24"/>
        </w:rPr>
        <w:t xml:space="preserve">1. </w:t>
      </w:r>
      <w:r>
        <w:rPr>
          <w:rFonts w:ascii="宋体" w:hAnsi="宋体" w:eastAsia="宋体"/>
          <w:b/>
          <w:sz w:val="24"/>
        </w:rPr>
        <w:t>识记</w:t>
      </w:r>
      <w:r>
        <w:rPr>
          <w:rFonts w:ascii="宋体" w:hAnsi="宋体" w:eastAsia="宋体"/>
          <w:sz w:val="24"/>
        </w:rPr>
        <w:t>：数据可视化的认知心理学基础（格式塔原理、前注意视觉处理）和Tufte设计准则。</w:t>
      </w:r>
    </w:p>
    <w:p>
      <w:r>
        <w:rPr>
          <w:rFonts w:ascii="宋体" w:hAnsi="宋体" w:eastAsia="宋体"/>
          <w:sz w:val="24"/>
        </w:rPr>
        <w:t xml:space="preserve">2. </w:t>
      </w:r>
      <w:r>
        <w:rPr>
          <w:rFonts w:ascii="宋体" w:hAnsi="宋体" w:eastAsia="宋体"/>
          <w:b/>
          <w:sz w:val="24"/>
        </w:rPr>
        <w:t>理解</w:t>
      </w:r>
      <w:r>
        <w:rPr>
          <w:rFonts w:ascii="宋体" w:hAnsi="宋体" w:eastAsia="宋体"/>
          <w:sz w:val="24"/>
        </w:rPr>
        <w:t>：可视化设计的基本原则，包括色彩理论、视觉层级和信息密度的平衡。</w:t>
      </w:r>
    </w:p>
    <w:p>
      <w:r>
        <w:rPr>
          <w:rFonts w:ascii="宋体" w:hAnsi="宋体" w:eastAsia="宋体"/>
          <w:sz w:val="24"/>
        </w:rPr>
        <w:t xml:space="preserve">3. </w:t>
      </w:r>
      <w:r>
        <w:rPr>
          <w:rFonts w:ascii="宋体" w:hAnsi="宋体" w:eastAsia="宋体"/>
          <w:b/>
          <w:sz w:val="24"/>
        </w:rPr>
        <w:t>应用</w:t>
      </w:r>
      <w:r>
        <w:rPr>
          <w:rFonts w:ascii="宋体" w:hAnsi="宋体" w:eastAsia="宋体"/>
          <w:sz w:val="24"/>
        </w:rPr>
        <w:t>：根据分析目的选择合适的图表类型，运用图表类型选择矩阵进行决策。</w:t>
      </w:r>
    </w:p>
    <w:p>
      <w:r>
        <w:rPr>
          <w:rFonts w:ascii="宋体" w:hAnsi="宋体" w:eastAsia="宋体"/>
          <w:sz w:val="24"/>
        </w:rPr>
        <w:t xml:space="preserve">4. </w:t>
      </w:r>
      <w:r>
        <w:rPr>
          <w:rFonts w:ascii="宋体" w:hAnsi="宋体" w:eastAsia="宋体"/>
          <w:b/>
          <w:sz w:val="24"/>
        </w:rPr>
        <w:t>分析</w:t>
      </w:r>
      <w:r>
        <w:rPr>
          <w:rFonts w:ascii="宋体" w:hAnsi="宋体" w:eastAsia="宋体"/>
          <w:sz w:val="24"/>
        </w:rPr>
        <w:t>：评估旅游数据可视化作品的设计质量，识别设计缺陷并提出改进建议。</w:t>
      </w:r>
    </w:p>
    <w:p>
      <w:r>
        <w:rPr>
          <w:rFonts w:ascii="宋体" w:hAnsi="宋体" w:eastAsia="宋体"/>
          <w:sz w:val="24"/>
        </w:rPr>
        <w:t xml:space="preserve">5. </w:t>
      </w:r>
      <w:r>
        <w:rPr>
          <w:rFonts w:ascii="宋体" w:hAnsi="宋体" w:eastAsia="宋体"/>
          <w:b/>
          <w:sz w:val="24"/>
        </w:rPr>
        <w:t>评价</w:t>
      </w:r>
      <w:r>
        <w:rPr>
          <w:rFonts w:ascii="宋体" w:hAnsi="宋体" w:eastAsia="宋体"/>
          <w:sz w:val="24"/>
        </w:rPr>
        <w:t>：对比不同可视化工具（Matplotlib/Plotly/Tableau/Power BI）的设计理念和技术特点。</w:t>
      </w:r>
    </w:p>
    <w:p>
      <w:r>
        <w:rPr>
          <w:rFonts w:ascii="宋体" w:hAnsi="宋体" w:eastAsia="宋体"/>
          <w:sz w:val="24"/>
        </w:rPr>
        <w:t xml:space="preserve">6. </w:t>
      </w:r>
      <w:r>
        <w:rPr>
          <w:rFonts w:ascii="宋体" w:hAnsi="宋体" w:eastAsia="宋体"/>
          <w:b/>
          <w:sz w:val="24"/>
        </w:rPr>
        <w:t>创造</w:t>
      </w:r>
      <w:r>
        <w:rPr>
          <w:rFonts w:ascii="宋体" w:hAnsi="宋体" w:eastAsia="宋体"/>
          <w:sz w:val="24"/>
        </w:rPr>
        <w:t>：设计一个面向旅游运营的数据故事叙述方案，将分析结果转化为有说服力的视觉叙事。</w:t>
      </w:r>
    </w:p>
    <w:p>
      <w:pPr>
        <w:pStyle w:val="Heading2"/>
      </w:pPr>
      <w:r>
        <w:t>导入案例：一张图胜过千言万语</w:t>
      </w:r>
    </w:p>
    <w:p>
      <w:r>
        <w:rPr>
          <w:rFonts w:ascii="宋体" w:hAnsi="宋体" w:eastAsia="宋体"/>
          <w:sz w:val="24"/>
        </w:rPr>
        <w:t>某市文旅局向市领导汇报年度旅游发展情况。分析师小张准备了两种汇报方式：</w:t>
      </w:r>
    </w:p>
    <w:p>
      <w:r>
        <w:rPr>
          <w:rFonts w:ascii="宋体" w:hAnsi="宋体" w:eastAsia="宋体"/>
          <w:sz w:val="24"/>
        </w:rPr>
        <w:t>方案A：一份50页的PPT，每页充满密集的数据表格和文字说明，领导翻了10页便开始看手机。</w:t>
      </w:r>
    </w:p>
    <w:p>
      <w:r>
        <w:rPr>
          <w:rFonts w:ascii="宋体" w:hAnsi="宋体" w:eastAsia="宋体"/>
          <w:sz w:val="24"/>
        </w:rPr>
        <w:t>方案B：一张交互式仪表盘——左侧是全市旅游热力地图（红色区域代表客流密集区），右侧是关键指标卡片（总客流、总收入、满意度评分），底部是12个月客流折线图（叠加了节假日标记和天气数据）。领导通过点击不同区域，可以下钻查看各区县的详细数据。整份汇报15分钟完成，领导当场提出了3个针对性的运营改进指示。</w:t>
      </w:r>
    </w:p>
    <w:p>
      <w:r>
        <w:rPr>
          <w:rFonts w:ascii="宋体" w:hAnsi="宋体" w:eastAsia="宋体"/>
          <w:sz w:val="24"/>
        </w:rPr>
        <w:t>这个案例揭示了数据可视化的核心价值：它不仅是"画图"，更是一种将复杂数据转化为认知可处理信息的认知增强技术。在D.A.T.A.框架中，T环节（Transformation &amp; Visualization）是将分析结果转化为决策依据的关键桥梁。（说明性案例，基于行业典型情境构建）</w:t>
      </w:r>
    </w:p>
    <w:p>
      <w:r>
        <w:rPr>
          <w:rFonts w:ascii="宋体" w:hAnsi="宋体" w:eastAsia="宋体"/>
          <w:sz w:val="24"/>
        </w:rPr>
        <w:t>---</w:t>
      </w:r>
    </w:p>
    <w:p>
      <w:pPr>
        <w:pStyle w:val="Heading2"/>
      </w:pPr>
      <w:r>
        <w:t>7.1 数据可视化的认知心理学基础</w:t>
      </w:r>
    </w:p>
    <w:p>
      <w:pPr>
        <w:pStyle w:val="Heading3"/>
      </w:pPr>
      <w:r>
        <w:t>7.1.1 格式塔原理</w:t>
      </w:r>
    </w:p>
    <w:p>
      <w:r>
        <w:rPr>
          <w:rFonts w:ascii="宋体" w:hAnsi="宋体" w:eastAsia="宋体"/>
          <w:sz w:val="24"/>
        </w:rPr>
        <w:t>格式塔心理学（Gestalt Psychology）揭示了人类视觉系统如何将离散的视觉元素组织为有意义的整体。数据可视化设计应遵循以下格式塔原理：</w:t>
      </w:r>
    </w:p>
    <w:tbl>
      <w:tblPr>
        <w:tblStyle w:val="LightGrid-Accent1"/>
        <w:tblW w:type="auto" w:w="0"/>
        <w:tblLook w:firstColumn="1" w:firstRow="1" w:lastColumn="0" w:lastRow="0" w:noHBand="0" w:noVBand="1" w:val="04A0"/>
      </w:tblPr>
      <w:tblGrid>
        <w:gridCol w:w="3041"/>
        <w:gridCol w:w="3041"/>
        <w:gridCol w:w="3041"/>
      </w:tblGrid>
      <w:tr>
        <w:tc>
          <w:tcPr>
            <w:tcW w:type="dxa" w:w="3041"/>
          </w:tcPr>
          <w:p>
            <w:r>
              <w:rPr>
                <w:rFonts w:ascii="宋体" w:hAnsi="宋体" w:eastAsia="宋体"/>
                <w:b/>
                <w:sz w:val="20"/>
              </w:rPr>
              <w:t>原理</w:t>
            </w:r>
          </w:p>
        </w:tc>
        <w:tc>
          <w:tcPr>
            <w:tcW w:type="dxa" w:w="3041"/>
          </w:tcPr>
          <w:p>
            <w:r>
              <w:rPr>
                <w:rFonts w:ascii="宋体" w:hAnsi="宋体" w:eastAsia="宋体"/>
                <w:b/>
                <w:sz w:val="20"/>
              </w:rPr>
              <w:t>含义</w:t>
            </w:r>
          </w:p>
        </w:tc>
        <w:tc>
          <w:tcPr>
            <w:tcW w:type="dxa" w:w="3041"/>
          </w:tcPr>
          <w:p>
            <w:r>
              <w:rPr>
                <w:rFonts w:ascii="宋体" w:hAnsi="宋体" w:eastAsia="宋体"/>
                <w:b/>
                <w:sz w:val="20"/>
              </w:rPr>
              <w:t>可视化设计应用</w:t>
            </w:r>
          </w:p>
        </w:tc>
      </w:tr>
      <w:tr>
        <w:tc>
          <w:tcPr>
            <w:tcW w:type="dxa" w:w="3041"/>
          </w:tcPr>
          <w:p>
            <w:r>
              <w:rPr>
                <w:rFonts w:ascii="宋体" w:hAnsi="宋体" w:eastAsia="宋体"/>
                <w:sz w:val="20"/>
              </w:rPr>
              <w:t>接近性</w:t>
            </w:r>
          </w:p>
        </w:tc>
        <w:tc>
          <w:tcPr>
            <w:tcW w:type="dxa" w:w="3041"/>
          </w:tcPr>
          <w:p>
            <w:r>
              <w:rPr>
                <w:rFonts w:ascii="宋体" w:hAnsi="宋体" w:eastAsia="宋体"/>
                <w:sz w:val="20"/>
              </w:rPr>
              <w:t>空间上接近的元素被感知为一组</w:t>
            </w:r>
          </w:p>
        </w:tc>
        <w:tc>
          <w:tcPr>
            <w:tcW w:type="dxa" w:w="3041"/>
          </w:tcPr>
          <w:p>
            <w:r>
              <w:rPr>
                <w:rFonts w:ascii="宋体" w:hAnsi="宋体" w:eastAsia="宋体"/>
                <w:sz w:val="20"/>
              </w:rPr>
              <w:t>将相关数据系列分组放置</w:t>
            </w:r>
          </w:p>
        </w:tc>
      </w:tr>
      <w:tr>
        <w:tc>
          <w:tcPr>
            <w:tcW w:type="dxa" w:w="3041"/>
          </w:tcPr>
          <w:p>
            <w:r>
              <w:rPr>
                <w:rFonts w:ascii="宋体" w:hAnsi="宋体" w:eastAsia="宋体"/>
                <w:sz w:val="20"/>
              </w:rPr>
              <w:t>相似性</w:t>
            </w:r>
          </w:p>
        </w:tc>
        <w:tc>
          <w:tcPr>
            <w:tcW w:type="dxa" w:w="3041"/>
          </w:tcPr>
          <w:p>
            <w:r>
              <w:rPr>
                <w:rFonts w:ascii="宋体" w:hAnsi="宋体" w:eastAsia="宋体"/>
                <w:sz w:val="20"/>
              </w:rPr>
              <w:t>视觉特征（颜色/形状/大小）相似的元素被归为一类</w:t>
            </w:r>
          </w:p>
        </w:tc>
        <w:tc>
          <w:tcPr>
            <w:tcW w:type="dxa" w:w="3041"/>
          </w:tcPr>
          <w:p>
            <w:r>
              <w:rPr>
                <w:rFonts w:ascii="宋体" w:hAnsi="宋体" w:eastAsia="宋体"/>
                <w:sz w:val="20"/>
              </w:rPr>
              <w:t>用相同颜色表示同一类别</w:t>
            </w:r>
          </w:p>
        </w:tc>
      </w:tr>
      <w:tr>
        <w:tc>
          <w:tcPr>
            <w:tcW w:type="dxa" w:w="3041"/>
          </w:tcPr>
          <w:p>
            <w:r>
              <w:rPr>
                <w:rFonts w:ascii="宋体" w:hAnsi="宋体" w:eastAsia="宋体"/>
                <w:sz w:val="20"/>
              </w:rPr>
              <w:t>连续性</w:t>
            </w:r>
          </w:p>
        </w:tc>
        <w:tc>
          <w:tcPr>
            <w:tcW w:type="dxa" w:w="3041"/>
          </w:tcPr>
          <w:p>
            <w:r>
              <w:rPr>
                <w:rFonts w:ascii="宋体" w:hAnsi="宋体" w:eastAsia="宋体"/>
                <w:sz w:val="20"/>
              </w:rPr>
              <w:t>人眼倾向于跟随平滑的连续路径</w:t>
            </w:r>
          </w:p>
        </w:tc>
        <w:tc>
          <w:tcPr>
            <w:tcW w:type="dxa" w:w="3041"/>
          </w:tcPr>
          <w:p>
            <w:r>
              <w:rPr>
                <w:rFonts w:ascii="宋体" w:hAnsi="宋体" w:eastAsia="宋体"/>
                <w:sz w:val="20"/>
              </w:rPr>
              <w:t>折线图比散点图更易追踪趋势</w:t>
            </w:r>
          </w:p>
        </w:tc>
      </w:tr>
      <w:tr>
        <w:tc>
          <w:tcPr>
            <w:tcW w:type="dxa" w:w="3041"/>
          </w:tcPr>
          <w:p>
            <w:r>
              <w:rPr>
                <w:rFonts w:ascii="宋体" w:hAnsi="宋体" w:eastAsia="宋体"/>
                <w:sz w:val="20"/>
              </w:rPr>
              <w:t>闭合性</w:t>
            </w:r>
          </w:p>
        </w:tc>
        <w:tc>
          <w:tcPr>
            <w:tcW w:type="dxa" w:w="3041"/>
          </w:tcPr>
          <w:p>
            <w:r>
              <w:rPr>
                <w:rFonts w:ascii="宋体" w:hAnsi="宋体" w:eastAsia="宋体"/>
                <w:sz w:val="20"/>
              </w:rPr>
              <w:t>人脑倾向于将不完整的图形补全为完整形状</w:t>
            </w:r>
          </w:p>
        </w:tc>
        <w:tc>
          <w:tcPr>
            <w:tcW w:type="dxa" w:w="3041"/>
          </w:tcPr>
          <w:p>
            <w:r>
              <w:rPr>
                <w:rFonts w:ascii="宋体" w:hAnsi="宋体" w:eastAsia="宋体"/>
                <w:sz w:val="20"/>
              </w:rPr>
              <w:t>利用边框和背景色创建视觉分组</w:t>
            </w:r>
          </w:p>
        </w:tc>
      </w:tr>
      <w:tr>
        <w:tc>
          <w:tcPr>
            <w:tcW w:type="dxa" w:w="3041"/>
          </w:tcPr>
          <w:p>
            <w:r>
              <w:rPr>
                <w:rFonts w:ascii="宋体" w:hAnsi="宋体" w:eastAsia="宋体"/>
                <w:sz w:val="20"/>
              </w:rPr>
              <w:t>对称性</w:t>
            </w:r>
          </w:p>
        </w:tc>
        <w:tc>
          <w:tcPr>
            <w:tcW w:type="dxa" w:w="3041"/>
          </w:tcPr>
          <w:p>
            <w:r>
              <w:rPr>
                <w:rFonts w:ascii="宋体" w:hAnsi="宋体" w:eastAsia="宋体"/>
                <w:sz w:val="20"/>
              </w:rPr>
              <w:t>对称的元素被视为一个整体</w:t>
            </w:r>
          </w:p>
        </w:tc>
        <w:tc>
          <w:tcPr>
            <w:tcW w:type="dxa" w:w="3041"/>
          </w:tcPr>
          <w:p>
            <w:r>
              <w:rPr>
                <w:rFonts w:ascii="宋体" w:hAnsi="宋体" w:eastAsia="宋体"/>
                <w:sz w:val="20"/>
              </w:rPr>
              <w:t>使用对称布局提升视觉平衡感</w:t>
            </w:r>
          </w:p>
        </w:tc>
      </w:tr>
      <w:tr>
        <w:tc>
          <w:tcPr>
            <w:tcW w:type="dxa" w:w="3041"/>
          </w:tcPr>
          <w:p>
            <w:r>
              <w:rPr>
                <w:rFonts w:ascii="宋体" w:hAnsi="宋体" w:eastAsia="宋体"/>
                <w:sz w:val="20"/>
              </w:rPr>
              <w:t>共同命运</w:t>
            </w:r>
          </w:p>
        </w:tc>
        <w:tc>
          <w:tcPr>
            <w:tcW w:type="dxa" w:w="3041"/>
          </w:tcPr>
          <w:p>
            <w:r>
              <w:rPr>
                <w:rFonts w:ascii="宋体" w:hAnsi="宋体" w:eastAsia="宋体"/>
                <w:sz w:val="20"/>
              </w:rPr>
              <w:t>同方向移动的元素被视为一组</w:t>
            </w:r>
          </w:p>
        </w:tc>
        <w:tc>
          <w:tcPr>
            <w:tcW w:type="dxa" w:w="3041"/>
          </w:tcPr>
          <w:p>
            <w:r>
              <w:rPr>
                <w:rFonts w:ascii="宋体" w:hAnsi="宋体" w:eastAsia="宋体"/>
                <w:sz w:val="20"/>
              </w:rPr>
              <w:t>动态可视化中的动画方向一致性</w:t>
            </w:r>
          </w:p>
        </w:tc>
      </w:tr>
    </w:tbl>
    <w:p/>
    <w:p>
      <w:pPr>
        <w:pStyle w:val="Heading3"/>
      </w:pPr>
      <w:r>
        <w:t>7.1.2 前注意视觉处理</w:t>
      </w:r>
    </w:p>
    <w:p>
      <w:r>
        <w:rPr>
          <w:rFonts w:ascii="宋体" w:hAnsi="宋体" w:eastAsia="宋体"/>
          <w:sz w:val="24"/>
        </w:rPr>
        <w:t>前注意视觉处理是指人脑在意识参与之前自动完成的视觉特征识别，处理时间极短（&lt;200ms）。利用前注意特征可以使关键信息"瞬间"被识别：</w:t>
      </w:r>
    </w:p>
    <w:p>
      <w:r>
        <w:rPr>
          <w:rFonts w:ascii="宋体" w:hAnsi="宋体" w:eastAsia="宋体"/>
          <w:sz w:val="24"/>
        </w:rPr>
        <w:t xml:space="preserve">- </w:t>
      </w:r>
      <w:r>
        <w:rPr>
          <w:rFonts w:ascii="宋体" w:hAnsi="宋体" w:eastAsia="宋体"/>
          <w:b/>
          <w:sz w:val="24"/>
        </w:rPr>
        <w:t>颜色</w:t>
      </w:r>
      <w:r>
        <w:rPr>
          <w:rFonts w:ascii="宋体" w:hAnsi="宋体" w:eastAsia="宋体"/>
          <w:sz w:val="24"/>
        </w:rPr>
        <w:t>：最强大的前注意特征，红色在绿色背景中瞬间跳出</w:t>
      </w:r>
    </w:p>
    <w:p>
      <w:r>
        <w:rPr>
          <w:rFonts w:ascii="宋体" w:hAnsi="宋体" w:eastAsia="宋体"/>
          <w:sz w:val="24"/>
        </w:rPr>
        <w:t xml:space="preserve">- </w:t>
      </w:r>
      <w:r>
        <w:rPr>
          <w:rFonts w:ascii="宋体" w:hAnsi="宋体" w:eastAsia="宋体"/>
          <w:b/>
          <w:sz w:val="24"/>
        </w:rPr>
        <w:t>大小</w:t>
      </w:r>
      <w:r>
        <w:rPr>
          <w:rFonts w:ascii="宋体" w:hAnsi="宋体" w:eastAsia="宋体"/>
          <w:sz w:val="24"/>
        </w:rPr>
        <w:t>：大尺寸元素比小尺寸元素更容易被注意</w:t>
      </w:r>
    </w:p>
    <w:p>
      <w:r>
        <w:rPr>
          <w:rFonts w:ascii="宋体" w:hAnsi="宋体" w:eastAsia="宋体"/>
          <w:sz w:val="24"/>
        </w:rPr>
        <w:t xml:space="preserve">- </w:t>
      </w:r>
      <w:r>
        <w:rPr>
          <w:rFonts w:ascii="宋体" w:hAnsi="宋体" w:eastAsia="宋体"/>
          <w:b/>
          <w:sz w:val="24"/>
        </w:rPr>
        <w:t>方向</w:t>
      </w:r>
      <w:r>
        <w:rPr>
          <w:rFonts w:ascii="宋体" w:hAnsi="宋体" w:eastAsia="宋体"/>
          <w:sz w:val="24"/>
        </w:rPr>
        <w:t>：不同方向的线条容易区分</w:t>
      </w:r>
    </w:p>
    <w:p>
      <w:r>
        <w:rPr>
          <w:rFonts w:ascii="宋体" w:hAnsi="宋体" w:eastAsia="宋体"/>
          <w:sz w:val="24"/>
        </w:rPr>
        <w:t xml:space="preserve">- </w:t>
      </w:r>
      <w:r>
        <w:rPr>
          <w:rFonts w:ascii="宋体" w:hAnsi="宋体" w:eastAsia="宋体"/>
          <w:b/>
          <w:sz w:val="24"/>
        </w:rPr>
        <w:t>形状</w:t>
      </w:r>
      <w:r>
        <w:rPr>
          <w:rFonts w:ascii="宋体" w:hAnsi="宋体" w:eastAsia="宋体"/>
          <w:sz w:val="24"/>
        </w:rPr>
        <w:t>：不同形状的标记可以快速区分</w:t>
      </w:r>
    </w:p>
    <w:p>
      <w:r>
        <w:rPr>
          <w:rFonts w:ascii="宋体" w:hAnsi="宋体" w:eastAsia="宋体"/>
          <w:sz w:val="24"/>
        </w:rPr>
        <w:t xml:space="preserve">- </w:t>
      </w:r>
      <w:r>
        <w:rPr>
          <w:rFonts w:ascii="宋体" w:hAnsi="宋体" w:eastAsia="宋体"/>
          <w:b/>
          <w:sz w:val="24"/>
        </w:rPr>
        <w:t>位置</w:t>
      </w:r>
      <w:r>
        <w:rPr>
          <w:rFonts w:ascii="宋体" w:hAnsi="宋体" w:eastAsia="宋体"/>
          <w:sz w:val="24"/>
        </w:rPr>
        <w:t>：空间位置是高效的信息编码维度</w:t>
      </w:r>
    </w:p>
    <w:p>
      <w:r>
        <w:rPr>
          <w:rFonts w:ascii="宋体" w:hAnsi="宋体" w:eastAsia="宋体"/>
          <w:sz w:val="24"/>
        </w:rPr>
        <w:t xml:space="preserve">- </w:t>
      </w:r>
      <w:r>
        <w:rPr>
          <w:rFonts w:ascii="宋体" w:hAnsi="宋体" w:eastAsia="宋体"/>
          <w:b/>
          <w:sz w:val="24"/>
        </w:rPr>
        <w:t>亮度</w:t>
      </w:r>
      <w:r>
        <w:rPr>
          <w:rFonts w:ascii="宋体" w:hAnsi="宋体" w:eastAsia="宋体"/>
          <w:sz w:val="24"/>
        </w:rPr>
        <w:t>：亮度差异可以创建视觉层级</w:t>
      </w:r>
    </w:p>
    <w:p>
      <w:r>
        <w:rPr>
          <w:rFonts w:ascii="宋体" w:hAnsi="宋体" w:eastAsia="宋体"/>
          <w:sz w:val="24"/>
        </w:rPr>
        <w:t>在旅游数据可视化中，前注意特征的典型应用包括：用红色标记客流超载的景区、用大小编码客流量（气泡图）、用颜色深浅表示消费水平（热力图）。</w:t>
      </w:r>
    </w:p>
    <w:p>
      <w:pPr>
        <w:pStyle w:val="Heading3"/>
      </w:pPr>
      <w:r>
        <w:t>7.1.3 认知负荷理论</w:t>
      </w:r>
    </w:p>
    <w:p>
      <w:r>
        <w:rPr>
          <w:rFonts w:ascii="宋体" w:hAnsi="宋体" w:eastAsia="宋体"/>
          <w:sz w:val="24"/>
        </w:rPr>
        <w:t>认知负荷理论将人的认知负荷分为三类：内在认知负荷（任务本身的复杂性）、外在认知负荷（设计不当造成的额外负荷）和相关认知负荷（用于构建知识的有效负荷）。数据可视化的设计目标是减少外在认知负荷，释放认知资源用于理解数据。</w:t>
      </w:r>
    </w:p>
    <w:p>
      <w:r>
        <w:rPr>
          <w:rFonts w:ascii="宋体" w:hAnsi="宋体" w:eastAsia="宋体"/>
          <w:sz w:val="24"/>
        </w:rPr>
        <w:t>减少外在认知负荷的策略包括：避免chartjunk（无意义的视觉装饰）、使用熟悉的图表类型、保持视觉一致性、合理使用颜色（不超过5-7种颜色）。</w:t>
      </w:r>
    </w:p>
    <w:p>
      <w:r>
        <w:rPr>
          <w:rFonts w:ascii="宋体" w:hAnsi="宋体" w:eastAsia="宋体"/>
          <w:sz w:val="24"/>
        </w:rPr>
        <w:t>---</w:t>
      </w:r>
    </w:p>
    <w:p>
      <w:pPr>
        <w:pStyle w:val="Heading2"/>
      </w:pPr>
      <w:r>
        <w:t>7.2 可视化设计原则</w:t>
      </w:r>
    </w:p>
    <w:p>
      <w:pPr>
        <w:pStyle w:val="Heading3"/>
      </w:pPr>
      <w:r>
        <w:t>7.2.1 Tufte设计准则</w:t>
      </w:r>
    </w:p>
    <w:p>
      <w:r>
        <w:rPr>
          <w:rFonts w:ascii="宋体" w:hAnsi="宋体" w:eastAsia="宋体"/>
          <w:sz w:val="24"/>
        </w:rPr>
        <w:t>Edward Tufte是数据可视化领域的先驱，他提出了多项经典设计准则：</w:t>
      </w:r>
    </w:p>
    <w:p>
      <w:r>
        <w:rPr>
          <w:rFonts w:ascii="宋体" w:hAnsi="宋体" w:eastAsia="宋体"/>
          <w:sz w:val="24"/>
        </w:rPr>
      </w:r>
      <w:r>
        <w:rPr>
          <w:rFonts w:ascii="宋体" w:hAnsi="宋体" w:eastAsia="宋体"/>
          <w:b/>
          <w:sz w:val="24"/>
        </w:rPr>
        <w:t>数据墨水比最大化</w:t>
      </w:r>
      <w:r>
        <w:rPr>
          <w:rFonts w:ascii="宋体" w:hAnsi="宋体" w:eastAsia="宋体"/>
          <w:sz w:val="24"/>
        </w:rPr>
        <w:t>：最大化表达数据所用的"墨水"占总"墨水"的比例。删除不必要的网格线、边框、背景色和3D效果，让数据本身成为视觉焦点。</w:t>
      </w:r>
    </w:p>
    <w:p>
      <w:r>
        <w:rPr>
          <w:rFonts w:ascii="宋体" w:hAnsi="宋体" w:eastAsia="宋体"/>
          <w:sz w:val="24"/>
        </w:rPr>
      </w:r>
      <w:r>
        <w:rPr>
          <w:rFonts w:ascii="宋体" w:hAnsi="宋体" w:eastAsia="宋体"/>
          <w:b/>
          <w:sz w:val="24"/>
        </w:rPr>
        <w:t>避免chartjunk</w:t>
      </w:r>
      <w:r>
        <w:rPr>
          <w:rFonts w:ascii="宋体" w:hAnsi="宋体" w:eastAsia="宋体"/>
          <w:sz w:val="24"/>
        </w:rPr>
        <w:t>：图表中的视觉装饰（3D柱状图、渐变填充、阴影效果、无意义的图标）不仅不传递信息，反而干扰阅读。</w:t>
      </w:r>
    </w:p>
    <w:p>
      <w:r>
        <w:rPr>
          <w:rFonts w:ascii="宋体" w:hAnsi="宋体" w:eastAsia="宋体"/>
          <w:sz w:val="24"/>
        </w:rPr>
      </w:r>
      <w:r>
        <w:rPr>
          <w:rFonts w:ascii="宋体" w:hAnsi="宋体" w:eastAsia="宋体"/>
          <w:b/>
          <w:sz w:val="24"/>
        </w:rPr>
        <w:t>小多图</w:t>
      </w:r>
      <w:r>
        <w:rPr>
          <w:rFonts w:ascii="宋体" w:hAnsi="宋体" w:eastAsia="宋体"/>
          <w:sz w:val="24"/>
        </w:rPr>
        <w:t>：将多张小型图表并排排列，便于对比不同子集的数据模式，比一张复杂的大图更有效。</w:t>
      </w:r>
    </w:p>
    <w:p>
      <w:r>
        <w:rPr>
          <w:rFonts w:ascii="宋体" w:hAnsi="宋体" w:eastAsia="宋体"/>
          <w:sz w:val="24"/>
        </w:rPr>
      </w:r>
      <w:r>
        <w:rPr>
          <w:rFonts w:ascii="宋体" w:hAnsi="宋体" w:eastAsia="宋体"/>
          <w:b/>
          <w:sz w:val="24"/>
        </w:rPr>
        <w:t>数据-墨水完整性</w:t>
      </w:r>
      <w:r>
        <w:rPr>
          <w:rFonts w:ascii="宋体" w:hAnsi="宋体" w:eastAsia="宋体"/>
          <w:sz w:val="24"/>
        </w:rPr>
        <w:t>：确保视觉元素准确反映数据值，不夸大也不缩小差异。</w:t>
      </w:r>
    </w:p>
    <w:p>
      <w:pPr>
        <w:pStyle w:val="Heading3"/>
      </w:pPr>
      <w:r>
        <w:t>7.2.2 色彩理论</w:t>
      </w:r>
    </w:p>
    <w:p>
      <w:r>
        <w:rPr>
          <w:rFonts w:ascii="宋体" w:hAnsi="宋体" w:eastAsia="宋体"/>
          <w:sz w:val="24"/>
        </w:rPr>
        <w:t>色彩是数据可视化中最强大也最容易被误用的视觉元素：</w:t>
      </w:r>
    </w:p>
    <w:p>
      <w:r>
        <w:rPr>
          <w:rFonts w:ascii="宋体" w:hAnsi="宋体" w:eastAsia="宋体"/>
          <w:sz w:val="24"/>
        </w:rPr>
      </w:r>
      <w:r>
        <w:rPr>
          <w:rFonts w:ascii="宋体" w:hAnsi="宋体" w:eastAsia="宋体"/>
          <w:b/>
          <w:sz w:val="24"/>
        </w:rPr>
        <w:t>色彩类型选择</w:t>
      </w:r>
      <w:r>
        <w:rPr>
          <w:rFonts w:ascii="宋体" w:hAnsi="宋体" w:eastAsia="宋体"/>
          <w:sz w:val="24"/>
        </w:rPr>
        <w:t>：</w:t>
      </w:r>
    </w:p>
    <w:tbl>
      <w:tblPr>
        <w:tblStyle w:val="LightGrid-Accent1"/>
        <w:tblW w:type="auto" w:w="0"/>
        <w:tblLook w:firstColumn="1" w:firstRow="1" w:lastColumn="0" w:lastRow="0" w:noHBand="0" w:noVBand="1" w:val="04A0"/>
      </w:tblPr>
      <w:tblGrid>
        <w:gridCol w:w="3041"/>
        <w:gridCol w:w="3041"/>
        <w:gridCol w:w="3041"/>
      </w:tblGrid>
      <w:tr>
        <w:tc>
          <w:tcPr>
            <w:tcW w:type="dxa" w:w="3041"/>
          </w:tcPr>
          <w:p>
            <w:r>
              <w:rPr>
                <w:rFonts w:ascii="宋体" w:hAnsi="宋体" w:eastAsia="宋体"/>
                <w:b/>
                <w:sz w:val="20"/>
              </w:rPr>
              <w:t>数据类型</w:t>
            </w:r>
          </w:p>
        </w:tc>
        <w:tc>
          <w:tcPr>
            <w:tcW w:type="dxa" w:w="3041"/>
          </w:tcPr>
          <w:p>
            <w:r>
              <w:rPr>
                <w:rFonts w:ascii="宋体" w:hAnsi="宋体" w:eastAsia="宋体"/>
                <w:b/>
                <w:sz w:val="20"/>
              </w:rPr>
              <w:t>推荐色彩方案</w:t>
            </w:r>
          </w:p>
        </w:tc>
        <w:tc>
          <w:tcPr>
            <w:tcW w:type="dxa" w:w="3041"/>
          </w:tcPr>
          <w:p>
            <w:r>
              <w:rPr>
                <w:rFonts w:ascii="宋体" w:hAnsi="宋体" w:eastAsia="宋体"/>
                <w:b/>
                <w:sz w:val="20"/>
              </w:rPr>
              <w:t>旅游数据示例</w:t>
            </w:r>
          </w:p>
        </w:tc>
      </w:tr>
      <w:tr>
        <w:tc>
          <w:tcPr>
            <w:tcW w:type="dxa" w:w="3041"/>
          </w:tcPr>
          <w:p>
            <w:r>
              <w:rPr>
                <w:rFonts w:ascii="宋体" w:hAnsi="宋体" w:eastAsia="宋体"/>
                <w:sz w:val="20"/>
              </w:rPr>
              <w:t>分类型数据</w:t>
            </w:r>
          </w:p>
        </w:tc>
        <w:tc>
          <w:tcPr>
            <w:tcW w:type="dxa" w:w="3041"/>
          </w:tcPr>
          <w:p>
            <w:r>
              <w:rPr>
                <w:rFonts w:ascii="宋体" w:hAnsi="宋体" w:eastAsia="宋体"/>
                <w:sz w:val="20"/>
              </w:rPr>
              <w:t>分类色板（Tableau 10/ColorBrewer Set2）</w:t>
            </w:r>
          </w:p>
        </w:tc>
        <w:tc>
          <w:tcPr>
            <w:tcW w:type="dxa" w:w="3041"/>
          </w:tcPr>
          <w:p>
            <w:r>
              <w:rPr>
                <w:rFonts w:ascii="宋体" w:hAnsi="宋体" w:eastAsia="宋体"/>
                <w:sz w:val="20"/>
              </w:rPr>
              <w:t>不同景点用不同颜色</w:t>
            </w:r>
          </w:p>
        </w:tc>
      </w:tr>
      <w:tr>
        <w:tc>
          <w:tcPr>
            <w:tcW w:type="dxa" w:w="3041"/>
          </w:tcPr>
          <w:p>
            <w:r>
              <w:rPr>
                <w:rFonts w:ascii="宋体" w:hAnsi="宋体" w:eastAsia="宋体"/>
                <w:sz w:val="20"/>
              </w:rPr>
              <w:t>顺序型数据</w:t>
            </w:r>
          </w:p>
        </w:tc>
        <w:tc>
          <w:tcPr>
            <w:tcW w:type="dxa" w:w="3041"/>
          </w:tcPr>
          <w:p>
            <w:r>
              <w:rPr>
                <w:rFonts w:ascii="宋体" w:hAnsi="宋体" w:eastAsia="宋体"/>
                <w:sz w:val="20"/>
              </w:rPr>
              <w:t>单色渐变（浅→深）</w:t>
            </w:r>
          </w:p>
        </w:tc>
        <w:tc>
          <w:tcPr>
            <w:tcW w:type="dxa" w:w="3041"/>
          </w:tcPr>
          <w:p>
            <w:r>
              <w:rPr>
                <w:rFonts w:ascii="宋体" w:hAnsi="宋体" w:eastAsia="宋体"/>
                <w:sz w:val="20"/>
              </w:rPr>
              <w:t>客流密度从低到高</w:t>
            </w:r>
          </w:p>
        </w:tc>
      </w:tr>
      <w:tr>
        <w:tc>
          <w:tcPr>
            <w:tcW w:type="dxa" w:w="3041"/>
          </w:tcPr>
          <w:p>
            <w:r>
              <w:rPr>
                <w:rFonts w:ascii="宋体" w:hAnsi="宋体" w:eastAsia="宋体"/>
                <w:sz w:val="20"/>
              </w:rPr>
              <w:t>发散型数据</w:t>
            </w:r>
          </w:p>
        </w:tc>
        <w:tc>
          <w:tcPr>
            <w:tcW w:type="dxa" w:w="3041"/>
          </w:tcPr>
          <w:p>
            <w:r>
              <w:rPr>
                <w:rFonts w:ascii="宋体" w:hAnsi="宋体" w:eastAsia="宋体"/>
                <w:sz w:val="20"/>
              </w:rPr>
              <w:t>双色渐变（如蓝-白-红）</w:t>
            </w:r>
          </w:p>
        </w:tc>
        <w:tc>
          <w:tcPr>
            <w:tcW w:type="dxa" w:w="3041"/>
          </w:tcPr>
          <w:p>
            <w:r>
              <w:rPr>
                <w:rFonts w:ascii="宋体" w:hAnsi="宋体" w:eastAsia="宋体"/>
                <w:sz w:val="20"/>
              </w:rPr>
              <w:t>同比增长/下降</w:t>
            </w:r>
          </w:p>
        </w:tc>
      </w:tr>
      <w:tr>
        <w:tc>
          <w:tcPr>
            <w:tcW w:type="dxa" w:w="3041"/>
          </w:tcPr>
          <w:p>
            <w:r>
              <w:rPr>
                <w:rFonts w:ascii="宋体" w:hAnsi="宋体" w:eastAsia="宋体"/>
                <w:sz w:val="20"/>
              </w:rPr>
              <w:t>周期型数据</w:t>
            </w:r>
          </w:p>
        </w:tc>
        <w:tc>
          <w:tcPr>
            <w:tcW w:type="dxa" w:w="3041"/>
          </w:tcPr>
          <w:p>
            <w:r>
              <w:rPr>
                <w:rFonts w:ascii="宋体" w:hAnsi="宋体" w:eastAsia="宋体"/>
                <w:sz w:val="20"/>
              </w:rPr>
              <w:t>彩虹色板（需谨慎使用）</w:t>
            </w:r>
          </w:p>
        </w:tc>
        <w:tc>
          <w:tcPr>
            <w:tcW w:type="dxa" w:w="3041"/>
          </w:tcPr>
          <w:p>
            <w:r>
              <w:rPr>
                <w:rFonts w:ascii="宋体" w:hAnsi="宋体" w:eastAsia="宋体"/>
                <w:sz w:val="20"/>
              </w:rPr>
              <w:t>24小时客流周期</w:t>
            </w:r>
          </w:p>
        </w:tc>
      </w:tr>
    </w:tbl>
    <w:p/>
    <w:p>
      <w:r>
        <w:rPr>
          <w:rFonts w:ascii="宋体" w:hAnsi="宋体" w:eastAsia="宋体"/>
          <w:sz w:val="24"/>
        </w:rPr>
      </w:r>
      <w:r>
        <w:rPr>
          <w:rFonts w:ascii="宋体" w:hAnsi="宋体" w:eastAsia="宋体"/>
          <w:b/>
          <w:sz w:val="24"/>
        </w:rPr>
        <w:t>色彩无障碍设计</w:t>
      </w:r>
      <w:r>
        <w:rPr>
          <w:rFonts w:ascii="宋体" w:hAnsi="宋体" w:eastAsia="宋体"/>
          <w:sz w:val="24"/>
        </w:rPr>
        <w:t>：约8%的男性存在色盲（主要为红绿色盲），可视化设计应考虑色盲友好的色板。推荐使用ColorBrewer的色盲安全色板，或通过亮度差异（而非仅色相差异）编码信息。</w:t>
      </w:r>
    </w:p>
    <w:p>
      <w:pPr>
        <w:spacing w:after="0" w:line="240" w:lineRule="auto"/>
      </w:pPr>
      <w:r>
        <w:rPr>
          <w:rFonts w:ascii="Consolas" w:hAnsi="Consolas"/>
          <w:color w:val="333333"/>
          <w:sz w:val="18"/>
        </w:rPr>
        <w:t># 推荐的旅游数据可视化色彩方案</w:t>
      </w:r>
    </w:p>
    <w:p>
      <w:pPr>
        <w:spacing w:after="0" w:line="240" w:lineRule="auto"/>
      </w:pPr>
      <w:r>
        <w:rPr>
          <w:rFonts w:ascii="Consolas" w:hAnsi="Consolas"/>
          <w:color w:val="333333"/>
          <w:sz w:val="18"/>
        </w:rPr>
        <w:t>COLOR_SCHEME = {</w:t>
      </w:r>
    </w:p>
    <w:p>
      <w:pPr>
        <w:spacing w:after="0" w:line="240" w:lineRule="auto"/>
      </w:pPr>
      <w:r>
        <w:rPr>
          <w:rFonts w:ascii="Consolas" w:hAnsi="Consolas"/>
          <w:color w:val="333333"/>
          <w:sz w:val="18"/>
        </w:rPr>
        <w:t xml:space="preserve">    'primary': '#E63946',    # 主色（高亮/警示）</w:t>
      </w:r>
    </w:p>
    <w:p>
      <w:pPr>
        <w:spacing w:after="0" w:line="240" w:lineRule="auto"/>
      </w:pPr>
      <w:r>
        <w:rPr>
          <w:rFonts w:ascii="Consolas" w:hAnsi="Consolas"/>
          <w:color w:val="333333"/>
          <w:sz w:val="18"/>
        </w:rPr>
        <w:t xml:space="preserve">    'secondary': '#457B9D',  # 辅色（主要数据系列）</w:t>
      </w:r>
    </w:p>
    <w:p>
      <w:pPr>
        <w:spacing w:after="0" w:line="240" w:lineRule="auto"/>
      </w:pPr>
      <w:r>
        <w:rPr>
          <w:rFonts w:ascii="Consolas" w:hAnsi="Consolas"/>
          <w:color w:val="333333"/>
          <w:sz w:val="18"/>
        </w:rPr>
        <w:t xml:space="preserve">    'tertiary': '#2A9D8F',   # 第三色（次要数据系列）</w:t>
      </w:r>
    </w:p>
    <w:p>
      <w:pPr>
        <w:spacing w:after="0" w:line="240" w:lineRule="auto"/>
      </w:pPr>
      <w:r>
        <w:rPr>
          <w:rFonts w:ascii="Consolas" w:hAnsi="Consolas"/>
          <w:color w:val="333333"/>
          <w:sz w:val="18"/>
        </w:rPr>
        <w:t xml:space="preserve">    'accent1': '#E9C46A',    # 强调色1</w:t>
      </w:r>
    </w:p>
    <w:p>
      <w:pPr>
        <w:spacing w:after="0" w:line="240" w:lineRule="auto"/>
      </w:pPr>
      <w:r>
        <w:rPr>
          <w:rFonts w:ascii="Consolas" w:hAnsi="Consolas"/>
          <w:color w:val="333333"/>
          <w:sz w:val="18"/>
        </w:rPr>
        <w:t xml:space="preserve">    'accent2': '#F4A261',    # 强调色2</w:t>
      </w:r>
    </w:p>
    <w:p>
      <w:pPr>
        <w:spacing w:after="0" w:line="240" w:lineRule="auto"/>
      </w:pPr>
      <w:r>
        <w:rPr>
          <w:rFonts w:ascii="Consolas" w:hAnsi="Consolas"/>
          <w:color w:val="333333"/>
          <w:sz w:val="18"/>
        </w:rPr>
        <w:t xml:space="preserve">    'neutral': '#264653'     # 中性色（文本/边框）</w:t>
      </w:r>
    </w:p>
    <w:p>
      <w:pPr>
        <w:spacing w:after="0" w:line="240" w:lineRule="auto"/>
      </w:pPr>
      <w:r>
        <w:rPr>
          <w:rFonts w:ascii="Consolas" w:hAnsi="Consolas"/>
          <w:color w:val="333333"/>
          <w:sz w:val="18"/>
        </w:rPr>
        <w:t>}</w:t>
      </w:r>
    </w:p>
    <w:p>
      <w:pPr>
        <w:pStyle w:val="Heading3"/>
      </w:pPr>
      <w:r>
        <w:t>7.2.3 视觉层级与信息架构</w:t>
      </w:r>
    </w:p>
    <w:p>
      <w:r>
        <w:rPr>
          <w:rFonts w:ascii="宋体" w:hAnsi="宋体" w:eastAsia="宋体"/>
          <w:sz w:val="24"/>
        </w:rPr>
        <w:t>有效的可视化应有清晰的视觉层级，引导观众从主要信息到次要信息逐层深入：</w:t>
      </w:r>
    </w:p>
    <w:p>
      <w:r>
        <w:rPr>
          <w:rFonts w:ascii="宋体" w:hAnsi="宋体" w:eastAsia="宋体"/>
          <w:sz w:val="24"/>
        </w:rPr>
        <w:t xml:space="preserve">1. </w:t>
      </w:r>
      <w:r>
        <w:rPr>
          <w:rFonts w:ascii="宋体" w:hAnsi="宋体" w:eastAsia="宋体"/>
          <w:b/>
          <w:sz w:val="24"/>
        </w:rPr>
        <w:t>标题层</w:t>
      </w:r>
      <w:r>
        <w:rPr>
          <w:rFonts w:ascii="宋体" w:hAnsi="宋体" w:eastAsia="宋体"/>
          <w:sz w:val="24"/>
        </w:rPr>
        <w:t>：传达核心发现（如"7月客流达全年峰值"）</w:t>
      </w:r>
    </w:p>
    <w:p>
      <w:r>
        <w:rPr>
          <w:rFonts w:ascii="宋体" w:hAnsi="宋体" w:eastAsia="宋体"/>
          <w:sz w:val="24"/>
        </w:rPr>
        <w:t xml:space="preserve">2. </w:t>
      </w:r>
      <w:r>
        <w:rPr>
          <w:rFonts w:ascii="宋体" w:hAnsi="宋体" w:eastAsia="宋体"/>
          <w:b/>
          <w:sz w:val="24"/>
        </w:rPr>
        <w:t>数据层</w:t>
      </w:r>
      <w:r>
        <w:rPr>
          <w:rFonts w:ascii="宋体" w:hAnsi="宋体" w:eastAsia="宋体"/>
          <w:sz w:val="24"/>
        </w:rPr>
        <w:t>：主要数据可视化（图表本身）</w:t>
      </w:r>
    </w:p>
    <w:p>
      <w:r>
        <w:rPr>
          <w:rFonts w:ascii="宋体" w:hAnsi="宋体" w:eastAsia="宋体"/>
          <w:sz w:val="24"/>
        </w:rPr>
        <w:t xml:space="preserve">3. </w:t>
      </w:r>
      <w:r>
        <w:rPr>
          <w:rFonts w:ascii="宋体" w:hAnsi="宋体" w:eastAsia="宋体"/>
          <w:b/>
          <w:sz w:val="24"/>
        </w:rPr>
        <w:t>标注层</w:t>
      </w:r>
      <w:r>
        <w:rPr>
          <w:rFonts w:ascii="宋体" w:hAnsi="宋体" w:eastAsia="宋体"/>
          <w:sz w:val="24"/>
        </w:rPr>
        <w:t>：关键数据点的标注和注释</w:t>
      </w:r>
    </w:p>
    <w:p>
      <w:r>
        <w:rPr>
          <w:rFonts w:ascii="宋体" w:hAnsi="宋体" w:eastAsia="宋体"/>
          <w:sz w:val="24"/>
        </w:rPr>
        <w:t xml:space="preserve">4. </w:t>
      </w:r>
      <w:r>
        <w:rPr>
          <w:rFonts w:ascii="宋体" w:hAnsi="宋体" w:eastAsia="宋体"/>
          <w:b/>
          <w:sz w:val="24"/>
        </w:rPr>
        <w:t>辅助层</w:t>
      </w:r>
      <w:r>
        <w:rPr>
          <w:rFonts w:ascii="宋体" w:hAnsi="宋体" w:eastAsia="宋体"/>
          <w:sz w:val="24"/>
        </w:rPr>
        <w:t>：图例、坐标轴标签和说明文字</w:t>
      </w:r>
    </w:p>
    <w:p>
      <w:pPr>
        <w:pStyle w:val="Heading3"/>
      </w:pPr>
      <w:r>
        <w:t>7.2.4 信息密度与极简主义</w:t>
      </w:r>
    </w:p>
    <w:p>
      <w:r>
        <w:rPr>
          <w:rFonts w:ascii="宋体" w:hAnsi="宋体" w:eastAsia="宋体"/>
          <w:sz w:val="24"/>
        </w:rPr>
        <w:t>信息密度指单位面积内传递的信息量。过高会导致认知过载，过低则浪费空间。Tufte建议根据数据复杂度选择适当的信息密度：简单数据用低密度展示（留白），复杂数据用高密度展示（小多图）。</w:t>
      </w:r>
    </w:p>
    <w:p>
      <w:r>
        <w:rPr>
          <w:rFonts w:ascii="宋体" w:hAnsi="宋体" w:eastAsia="宋体"/>
          <w:sz w:val="24"/>
        </w:rPr>
        <w:t>---</w:t>
      </w:r>
    </w:p>
    <w:p>
      <w:pPr>
        <w:pStyle w:val="Heading2"/>
      </w:pPr>
      <w:r>
        <w:t>7.3 图表类型选择矩阵</w:t>
      </w:r>
    </w:p>
    <w:p>
      <w:pPr>
        <w:pStyle w:val="Heading3"/>
      </w:pPr>
      <w:r>
        <w:t>7.3.1 按分析目的选择图表</w:t>
      </w:r>
    </w:p>
    <w:tbl>
      <w:tblPr>
        <w:tblStyle w:val="LightGrid-Accent1"/>
        <w:tblW w:type="auto" w:w="0"/>
        <w:tblLook w:firstColumn="1" w:firstRow="1" w:lastColumn="0" w:lastRow="0" w:noHBand="0" w:noVBand="1" w:val="04A0"/>
      </w:tblPr>
      <w:tblGrid>
        <w:gridCol w:w="3041"/>
        <w:gridCol w:w="3041"/>
        <w:gridCol w:w="3041"/>
      </w:tblGrid>
      <w:tr>
        <w:tc>
          <w:tcPr>
            <w:tcW w:type="dxa" w:w="3041"/>
          </w:tcPr>
          <w:p>
            <w:r>
              <w:rPr>
                <w:rFonts w:ascii="宋体" w:hAnsi="宋体" w:eastAsia="宋体"/>
                <w:b/>
                <w:sz w:val="20"/>
              </w:rPr>
              <w:t>分析目的</w:t>
            </w:r>
          </w:p>
        </w:tc>
        <w:tc>
          <w:tcPr>
            <w:tcW w:type="dxa" w:w="3041"/>
          </w:tcPr>
          <w:p>
            <w:r>
              <w:rPr>
                <w:rFonts w:ascii="宋体" w:hAnsi="宋体" w:eastAsia="宋体"/>
                <w:b/>
                <w:sz w:val="20"/>
              </w:rPr>
              <w:t>推荐图表</w:t>
            </w:r>
          </w:p>
        </w:tc>
        <w:tc>
          <w:tcPr>
            <w:tcW w:type="dxa" w:w="3041"/>
          </w:tcPr>
          <w:p>
            <w:r>
              <w:rPr>
                <w:rFonts w:ascii="宋体" w:hAnsi="宋体" w:eastAsia="宋体"/>
                <w:b/>
                <w:sz w:val="20"/>
              </w:rPr>
              <w:t>旅游数据示例</w:t>
            </w:r>
          </w:p>
        </w:tc>
      </w:tr>
      <w:tr>
        <w:tc>
          <w:tcPr>
            <w:tcW w:type="dxa" w:w="3041"/>
          </w:tcPr>
          <w:p>
            <w:r>
              <w:rPr>
                <w:rFonts w:ascii="宋体" w:hAnsi="宋体" w:eastAsia="宋体"/>
                <w:sz w:val="20"/>
              </w:rPr>
              <w:t>**比较**</w:t>
            </w:r>
          </w:p>
        </w:tc>
        <w:tc>
          <w:tcPr>
            <w:tcW w:type="dxa" w:w="3041"/>
          </w:tcPr>
          <w:p>
            <w:r>
              <w:rPr>
                <w:rFonts w:ascii="宋体" w:hAnsi="宋体" w:eastAsia="宋体"/>
                <w:sz w:val="20"/>
              </w:rPr>
              <w:t>柱状图/条形图/雷达图</w:t>
            </w:r>
          </w:p>
        </w:tc>
        <w:tc>
          <w:tcPr>
            <w:tcW w:type="dxa" w:w="3041"/>
          </w:tcPr>
          <w:p>
            <w:r>
              <w:rPr>
                <w:rFonts w:ascii="宋体" w:hAnsi="宋体" w:eastAsia="宋体"/>
                <w:sz w:val="20"/>
              </w:rPr>
              <w:t>各景区客流量对比</w:t>
            </w:r>
          </w:p>
        </w:tc>
      </w:tr>
      <w:tr>
        <w:tc>
          <w:tcPr>
            <w:tcW w:type="dxa" w:w="3041"/>
          </w:tcPr>
          <w:p>
            <w:r>
              <w:rPr>
                <w:rFonts w:ascii="宋体" w:hAnsi="宋体" w:eastAsia="宋体"/>
                <w:sz w:val="20"/>
              </w:rPr>
              <w:t>**趋势**</w:t>
            </w:r>
          </w:p>
        </w:tc>
        <w:tc>
          <w:tcPr>
            <w:tcW w:type="dxa" w:w="3041"/>
          </w:tcPr>
          <w:p>
            <w:r>
              <w:rPr>
                <w:rFonts w:ascii="宋体" w:hAnsi="宋体" w:eastAsia="宋体"/>
                <w:sz w:val="20"/>
              </w:rPr>
              <w:t>折线图/面积图</w:t>
            </w:r>
          </w:p>
        </w:tc>
        <w:tc>
          <w:tcPr>
            <w:tcW w:type="dxa" w:w="3041"/>
          </w:tcPr>
          <w:p>
            <w:r>
              <w:rPr>
                <w:rFonts w:ascii="宋体" w:hAnsi="宋体" w:eastAsia="宋体"/>
                <w:sz w:val="20"/>
              </w:rPr>
              <w:t>月度客流变化趋势</w:t>
            </w:r>
          </w:p>
        </w:tc>
      </w:tr>
      <w:tr>
        <w:tc>
          <w:tcPr>
            <w:tcW w:type="dxa" w:w="3041"/>
          </w:tcPr>
          <w:p>
            <w:r>
              <w:rPr>
                <w:rFonts w:ascii="宋体" w:hAnsi="宋体" w:eastAsia="宋体"/>
                <w:sz w:val="20"/>
              </w:rPr>
              <w:t>**构成**</w:t>
            </w:r>
          </w:p>
        </w:tc>
        <w:tc>
          <w:tcPr>
            <w:tcW w:type="dxa" w:w="3041"/>
          </w:tcPr>
          <w:p>
            <w:r>
              <w:rPr>
                <w:rFonts w:ascii="宋体" w:hAnsi="宋体" w:eastAsia="宋体"/>
                <w:sz w:val="20"/>
              </w:rPr>
              <w:t>饼图/堆叠柱状图/树图</w:t>
            </w:r>
          </w:p>
        </w:tc>
        <w:tc>
          <w:tcPr>
            <w:tcW w:type="dxa" w:w="3041"/>
          </w:tcPr>
          <w:p>
            <w:r>
              <w:rPr>
                <w:rFonts w:ascii="宋体" w:hAnsi="宋体" w:eastAsia="宋体"/>
                <w:sz w:val="20"/>
              </w:rPr>
              <w:t>客源地占比构成</w:t>
            </w:r>
          </w:p>
        </w:tc>
      </w:tr>
      <w:tr>
        <w:tc>
          <w:tcPr>
            <w:tcW w:type="dxa" w:w="3041"/>
          </w:tcPr>
          <w:p>
            <w:r>
              <w:rPr>
                <w:rFonts w:ascii="宋体" w:hAnsi="宋体" w:eastAsia="宋体"/>
                <w:sz w:val="20"/>
              </w:rPr>
              <w:t>**分布**</w:t>
            </w:r>
          </w:p>
        </w:tc>
        <w:tc>
          <w:tcPr>
            <w:tcW w:type="dxa" w:w="3041"/>
          </w:tcPr>
          <w:p>
            <w:r>
              <w:rPr>
                <w:rFonts w:ascii="宋体" w:hAnsi="宋体" w:eastAsia="宋体"/>
                <w:sz w:val="20"/>
              </w:rPr>
              <w:t>直方图/箱线图/小提琴图</w:t>
            </w:r>
          </w:p>
        </w:tc>
        <w:tc>
          <w:tcPr>
            <w:tcW w:type="dxa" w:w="3041"/>
          </w:tcPr>
          <w:p>
            <w:r>
              <w:rPr>
                <w:rFonts w:ascii="宋体" w:hAnsi="宋体" w:eastAsia="宋体"/>
                <w:sz w:val="20"/>
              </w:rPr>
              <w:t>游客消费金额分布</w:t>
            </w:r>
          </w:p>
        </w:tc>
      </w:tr>
      <w:tr>
        <w:tc>
          <w:tcPr>
            <w:tcW w:type="dxa" w:w="3041"/>
          </w:tcPr>
          <w:p>
            <w:r>
              <w:rPr>
                <w:rFonts w:ascii="宋体" w:hAnsi="宋体" w:eastAsia="宋体"/>
                <w:sz w:val="20"/>
              </w:rPr>
              <w:t>**关系**</w:t>
            </w:r>
          </w:p>
        </w:tc>
        <w:tc>
          <w:tcPr>
            <w:tcW w:type="dxa" w:w="3041"/>
          </w:tcPr>
          <w:p>
            <w:r>
              <w:rPr>
                <w:rFonts w:ascii="宋体" w:hAnsi="宋体" w:eastAsia="宋体"/>
                <w:sz w:val="20"/>
              </w:rPr>
              <w:t>散点图/气泡图</w:t>
            </w:r>
          </w:p>
        </w:tc>
        <w:tc>
          <w:tcPr>
            <w:tcW w:type="dxa" w:w="3041"/>
          </w:tcPr>
          <w:p>
            <w:r>
              <w:rPr>
                <w:rFonts w:ascii="宋体" w:hAnsi="宋体" w:eastAsia="宋体"/>
                <w:sz w:val="20"/>
              </w:rPr>
              <w:t>客流量与收入的关系</w:t>
            </w:r>
          </w:p>
        </w:tc>
      </w:tr>
      <w:tr>
        <w:tc>
          <w:tcPr>
            <w:tcW w:type="dxa" w:w="3041"/>
          </w:tcPr>
          <w:p>
            <w:r>
              <w:rPr>
                <w:rFonts w:ascii="宋体" w:hAnsi="宋体" w:eastAsia="宋体"/>
                <w:sz w:val="20"/>
              </w:rPr>
              <w:t>**地理**</w:t>
            </w:r>
          </w:p>
        </w:tc>
        <w:tc>
          <w:tcPr>
            <w:tcW w:type="dxa" w:w="3041"/>
          </w:tcPr>
          <w:p>
            <w:r>
              <w:rPr>
                <w:rFonts w:ascii="宋体" w:hAnsi="宋体" w:eastAsia="宋体"/>
                <w:sz w:val="20"/>
              </w:rPr>
              <w:t>地图/热力图/流向图</w:t>
            </w:r>
          </w:p>
        </w:tc>
        <w:tc>
          <w:tcPr>
            <w:tcW w:type="dxa" w:w="3041"/>
          </w:tcPr>
          <w:p>
            <w:r>
              <w:rPr>
                <w:rFonts w:ascii="宋体" w:hAnsi="宋体" w:eastAsia="宋体"/>
                <w:sz w:val="20"/>
              </w:rPr>
              <w:t>游客空间分布</w:t>
            </w:r>
          </w:p>
        </w:tc>
      </w:tr>
      <w:tr>
        <w:tc>
          <w:tcPr>
            <w:tcW w:type="dxa" w:w="3041"/>
          </w:tcPr>
          <w:p>
            <w:r>
              <w:rPr>
                <w:rFonts w:ascii="宋体" w:hAnsi="宋体" w:eastAsia="宋体"/>
                <w:sz w:val="20"/>
              </w:rPr>
              <w:t>**流程**</w:t>
            </w:r>
          </w:p>
        </w:tc>
        <w:tc>
          <w:tcPr>
            <w:tcW w:type="dxa" w:w="3041"/>
          </w:tcPr>
          <w:p>
            <w:r>
              <w:rPr>
                <w:rFonts w:ascii="宋体" w:hAnsi="宋体" w:eastAsia="宋体"/>
                <w:sz w:val="20"/>
              </w:rPr>
              <w:t>桑基图/漏斗图</w:t>
            </w:r>
          </w:p>
        </w:tc>
        <w:tc>
          <w:tcPr>
            <w:tcW w:type="dxa" w:w="3041"/>
          </w:tcPr>
          <w:p>
            <w:r>
              <w:rPr>
                <w:rFonts w:ascii="宋体" w:hAnsi="宋体" w:eastAsia="宋体"/>
                <w:sz w:val="20"/>
              </w:rPr>
              <w:t>游客转化漏斗</w:t>
            </w:r>
          </w:p>
        </w:tc>
      </w:tr>
      <w:tr>
        <w:tc>
          <w:tcPr>
            <w:tcW w:type="dxa" w:w="3041"/>
          </w:tcPr>
          <w:p>
            <w:r>
              <w:rPr>
                <w:rFonts w:ascii="宋体" w:hAnsi="宋体" w:eastAsia="宋体"/>
                <w:sz w:val="20"/>
              </w:rPr>
              <w:t>**排名**</w:t>
            </w:r>
          </w:p>
        </w:tc>
        <w:tc>
          <w:tcPr>
            <w:tcW w:type="dxa" w:w="3041"/>
          </w:tcPr>
          <w:p>
            <w:r>
              <w:rPr>
                <w:rFonts w:ascii="宋体" w:hAnsi="宋体" w:eastAsia="宋体"/>
                <w:sz w:val="20"/>
              </w:rPr>
              <w:t>横向条形图/棒棒糖图</w:t>
            </w:r>
          </w:p>
        </w:tc>
        <w:tc>
          <w:tcPr>
            <w:tcW w:type="dxa" w:w="3041"/>
          </w:tcPr>
          <w:p>
            <w:r>
              <w:rPr>
                <w:rFonts w:ascii="宋体" w:hAnsi="宋体" w:eastAsia="宋体"/>
                <w:sz w:val="20"/>
              </w:rPr>
              <w:t>景区满意度排名</w:t>
            </w:r>
          </w:p>
        </w:tc>
      </w:tr>
    </w:tbl>
    <w:p/>
    <w:p>
      <w:pPr>
        <w:pStyle w:val="Heading3"/>
      </w:pPr>
      <w:r>
        <w:t>7.3.2 图表选择的决策流程</w:t>
      </w:r>
    </w:p>
    <w:p>
      <w:r>
        <w:rPr>
          <w:rFonts w:ascii="宋体" w:hAnsi="宋体" w:eastAsia="宋体"/>
          <w:sz w:val="24"/>
        </w:rPr>
        <w:t>选择图表类型应遵循以下决策流程：</w:t>
      </w:r>
    </w:p>
    <w:p>
      <w:r>
        <w:rPr>
          <w:rFonts w:ascii="宋体" w:hAnsi="宋体" w:eastAsia="宋体"/>
          <w:sz w:val="24"/>
        </w:rPr>
        <w:t xml:space="preserve">1. </w:t>
      </w:r>
      <w:r>
        <w:rPr>
          <w:rFonts w:ascii="宋体" w:hAnsi="宋体" w:eastAsia="宋体"/>
          <w:b/>
          <w:sz w:val="24"/>
        </w:rPr>
        <w:t>明确分析问题</w:t>
      </w:r>
      <w:r>
        <w:rPr>
          <w:rFonts w:ascii="宋体" w:hAnsi="宋体" w:eastAsia="宋体"/>
          <w:sz w:val="24"/>
        </w:rPr>
        <w:t>：要回答什么问题？（比较？趋势？关系？分布？）</w:t>
      </w:r>
    </w:p>
    <w:p>
      <w:r>
        <w:rPr>
          <w:rFonts w:ascii="宋体" w:hAnsi="宋体" w:eastAsia="宋体"/>
          <w:sz w:val="24"/>
        </w:rPr>
        <w:t xml:space="preserve">2. </w:t>
      </w:r>
      <w:r>
        <w:rPr>
          <w:rFonts w:ascii="宋体" w:hAnsi="宋体" w:eastAsia="宋体"/>
          <w:b/>
          <w:sz w:val="24"/>
        </w:rPr>
        <w:t>确定数据类型</w:t>
      </w:r>
      <w:r>
        <w:rPr>
          <w:rFonts w:ascii="宋体" w:hAnsi="宋体" w:eastAsia="宋体"/>
          <w:sz w:val="24"/>
        </w:rPr>
        <w:t>：分类型？数值型？时间序列？地理空间？</w:t>
      </w:r>
    </w:p>
    <w:p>
      <w:r>
        <w:rPr>
          <w:rFonts w:ascii="宋体" w:hAnsi="宋体" w:eastAsia="宋体"/>
          <w:sz w:val="24"/>
        </w:rPr>
        <w:t xml:space="preserve">3. </w:t>
      </w:r>
      <w:r>
        <w:rPr>
          <w:rFonts w:ascii="宋体" w:hAnsi="宋体" w:eastAsia="宋体"/>
          <w:b/>
          <w:sz w:val="24"/>
        </w:rPr>
        <w:t>考虑受众</w:t>
      </w:r>
      <w:r>
        <w:rPr>
          <w:rFonts w:ascii="宋体" w:hAnsi="宋体" w:eastAsia="宋体"/>
          <w:sz w:val="24"/>
        </w:rPr>
        <w:t>：专业分析者还是普通决策者？前者可接受复杂图表，后者需要直观简洁</w:t>
      </w:r>
    </w:p>
    <w:p>
      <w:r>
        <w:rPr>
          <w:rFonts w:ascii="宋体" w:hAnsi="宋体" w:eastAsia="宋体"/>
          <w:sz w:val="24"/>
        </w:rPr>
        <w:t xml:space="preserve">4. </w:t>
      </w:r>
      <w:r>
        <w:rPr>
          <w:rFonts w:ascii="宋体" w:hAnsi="宋体" w:eastAsia="宋体"/>
          <w:b/>
          <w:sz w:val="24"/>
        </w:rPr>
        <w:t>选择图表类型</w:t>
      </w:r>
      <w:r>
        <w:rPr>
          <w:rFonts w:ascii="宋体" w:hAnsi="宋体" w:eastAsia="宋体"/>
          <w:sz w:val="24"/>
        </w:rPr>
        <w:t>：根据上述分析选择最合适的图表</w:t>
      </w:r>
    </w:p>
    <w:p>
      <w:r>
        <w:rPr>
          <w:rFonts w:ascii="宋体" w:hAnsi="宋体" w:eastAsia="宋体"/>
          <w:sz w:val="24"/>
        </w:rPr>
        <w:t xml:space="preserve">5. </w:t>
      </w:r>
      <w:r>
        <w:rPr>
          <w:rFonts w:ascii="宋体" w:hAnsi="宋体" w:eastAsia="宋体"/>
          <w:b/>
          <w:sz w:val="24"/>
        </w:rPr>
        <w:t>设计视觉编码</w:t>
      </w:r>
      <w:r>
        <w:rPr>
          <w:rFonts w:ascii="宋体" w:hAnsi="宋体" w:eastAsia="宋体"/>
          <w:sz w:val="24"/>
        </w:rPr>
        <w:t>：确定颜色、大小、形状等视觉变量的映射规则</w:t>
      </w:r>
    </w:p>
    <w:p>
      <w:r>
        <w:rPr>
          <w:rFonts w:ascii="宋体" w:hAnsi="宋体" w:eastAsia="宋体"/>
          <w:sz w:val="24"/>
        </w:rPr>
        <w:t xml:space="preserve">6. </w:t>
      </w:r>
      <w:r>
        <w:rPr>
          <w:rFonts w:ascii="宋体" w:hAnsi="宋体" w:eastAsia="宋体"/>
          <w:b/>
          <w:sz w:val="24"/>
        </w:rPr>
        <w:t>原型验证</w:t>
      </w:r>
      <w:r>
        <w:rPr>
          <w:rFonts w:ascii="宋体" w:hAnsi="宋体" w:eastAsia="宋体"/>
          <w:sz w:val="24"/>
        </w:rPr>
        <w:t>：先绘制草图，确认是否能有效传达信息</w:t>
      </w:r>
    </w:p>
    <w:p>
      <w:r>
        <w:rPr>
          <w:rFonts w:ascii="宋体" w:hAnsi="宋体" w:eastAsia="宋体"/>
          <w:sz w:val="24"/>
        </w:rPr>
        <w:t xml:space="preserve">7. </w:t>
      </w:r>
      <w:r>
        <w:rPr>
          <w:rFonts w:ascii="宋体" w:hAnsi="宋体" w:eastAsia="宋体"/>
          <w:b/>
          <w:sz w:val="24"/>
        </w:rPr>
        <w:t>迭代优化</w:t>
      </w:r>
      <w:r>
        <w:rPr>
          <w:rFonts w:ascii="宋体" w:hAnsi="宋体" w:eastAsia="宋体"/>
          <w:sz w:val="24"/>
        </w:rPr>
        <w:t>：根据反馈调整设计</w:t>
      </w:r>
    </w:p>
    <w:p>
      <w:pPr>
        <w:pStyle w:val="Heading3"/>
      </w:pPr>
      <w:r>
        <w:t>7.3.3 避免常见图表误用</w:t>
      </w:r>
    </w:p>
    <w:p>
      <w:r>
        <w:rPr>
          <w:rFonts w:ascii="宋体" w:hAnsi="宋体" w:eastAsia="宋体"/>
          <w:sz w:val="24"/>
        </w:rPr>
        <w:t xml:space="preserve">- </w:t>
      </w:r>
      <w:r>
        <w:rPr>
          <w:rFonts w:ascii="宋体" w:hAnsi="宋体" w:eastAsia="宋体"/>
          <w:b/>
          <w:sz w:val="24"/>
        </w:rPr>
        <w:t>饼图的误用</w:t>
      </w:r>
      <w:r>
        <w:rPr>
          <w:rFonts w:ascii="宋体" w:hAnsi="宋体" w:eastAsia="宋体"/>
          <w:sz w:val="24"/>
        </w:rPr>
        <w:t>：超过5个分类时饼图难以阅读，应改用条形图</w:t>
      </w:r>
    </w:p>
    <w:p>
      <w:r>
        <w:rPr>
          <w:rFonts w:ascii="宋体" w:hAnsi="宋体" w:eastAsia="宋体"/>
          <w:sz w:val="24"/>
        </w:rPr>
        <w:t xml:space="preserve">- </w:t>
      </w:r>
      <w:r>
        <w:rPr>
          <w:rFonts w:ascii="宋体" w:hAnsi="宋体" w:eastAsia="宋体"/>
          <w:b/>
          <w:sz w:val="24"/>
        </w:rPr>
        <w:t>3D效果的误用</w:t>
      </w:r>
      <w:r>
        <w:rPr>
          <w:rFonts w:ascii="宋体" w:hAnsi="宋体" w:eastAsia="宋体"/>
          <w:sz w:val="24"/>
        </w:rPr>
        <w:t>：3D柱状图和3D饼图扭曲数据感知，应使用2D版本</w:t>
      </w:r>
    </w:p>
    <w:p>
      <w:r>
        <w:rPr>
          <w:rFonts w:ascii="宋体" w:hAnsi="宋体" w:eastAsia="宋体"/>
          <w:sz w:val="24"/>
        </w:rPr>
        <w:t xml:space="preserve">- </w:t>
      </w:r>
      <w:r>
        <w:rPr>
          <w:rFonts w:ascii="宋体" w:hAnsi="宋体" w:eastAsia="宋体"/>
          <w:b/>
          <w:sz w:val="24"/>
        </w:rPr>
        <w:t>双轴图的误用</w:t>
      </w:r>
      <w:r>
        <w:rPr>
          <w:rFonts w:ascii="宋体" w:hAnsi="宋体" w:eastAsia="宋体"/>
          <w:sz w:val="24"/>
        </w:rPr>
        <w:t>：左右双Y轴容易误导，应使用组合图或分面图</w:t>
      </w:r>
    </w:p>
    <w:p>
      <w:r>
        <w:rPr>
          <w:rFonts w:ascii="宋体" w:hAnsi="宋体" w:eastAsia="宋体"/>
          <w:sz w:val="24"/>
        </w:rPr>
        <w:t xml:space="preserve">- </w:t>
      </w:r>
      <w:r>
        <w:rPr>
          <w:rFonts w:ascii="宋体" w:hAnsi="宋体" w:eastAsia="宋体"/>
          <w:b/>
          <w:sz w:val="24"/>
        </w:rPr>
        <w:t>折线图的误用</w:t>
      </w:r>
      <w:r>
        <w:rPr>
          <w:rFonts w:ascii="宋体" w:hAnsi="宋体" w:eastAsia="宋体"/>
          <w:sz w:val="24"/>
        </w:rPr>
        <w:t>：分类型数据不应使用折线图（暗示连续性）</w:t>
      </w:r>
    </w:p>
    <w:p>
      <w:r>
        <w:rPr>
          <w:rFonts w:ascii="宋体" w:hAnsi="宋体" w:eastAsia="宋体"/>
          <w:sz w:val="24"/>
        </w:rPr>
        <w:t xml:space="preserve">- </w:t>
      </w:r>
      <w:r>
        <w:rPr>
          <w:rFonts w:ascii="宋体" w:hAnsi="宋体" w:eastAsia="宋体"/>
          <w:b/>
          <w:sz w:val="24"/>
        </w:rPr>
        <w:t>彩虹色板的误用</w:t>
      </w:r>
      <w:r>
        <w:rPr>
          <w:rFonts w:ascii="宋体" w:hAnsi="宋体" w:eastAsia="宋体"/>
          <w:sz w:val="24"/>
        </w:rPr>
        <w:t>：彩虹色板不是感知均匀的，顺序型数据应使用单色渐变</w:t>
      </w:r>
    </w:p>
    <w:p>
      <w:r>
        <w:rPr>
          <w:rFonts w:ascii="宋体" w:hAnsi="宋体" w:eastAsia="宋体"/>
          <w:sz w:val="24"/>
        </w:rPr>
        <w:t>---</w:t>
      </w:r>
    </w:p>
    <w:p>
      <w:pPr>
        <w:pStyle w:val="Heading2"/>
      </w:pPr>
      <w:r>
        <w:t>7.4 交互式可视化设计</w:t>
      </w:r>
    </w:p>
    <w:p>
      <w:pPr>
        <w:pStyle w:val="Heading3"/>
      </w:pPr>
      <w:r>
        <w:t>7.4.1 交互式可视化的价值</w:t>
      </w:r>
    </w:p>
    <w:p>
      <w:r>
        <w:rPr>
          <w:rFonts w:ascii="宋体" w:hAnsi="宋体" w:eastAsia="宋体"/>
          <w:sz w:val="24"/>
        </w:rPr>
        <w:t>静态图表适合报告和论文，交互式可视化则适合数据探索和仪表盘场景。交互功能允许用户根据自己的分析需求动态调整视图，实现"探索-发现-验证"的分析循环。</w:t>
      </w:r>
    </w:p>
    <w:p>
      <w:pPr>
        <w:pStyle w:val="Heading3"/>
      </w:pPr>
      <w:r>
        <w:t>7.4.2 常见交互模式</w:t>
      </w:r>
    </w:p>
    <w:tbl>
      <w:tblPr>
        <w:tblStyle w:val="LightGrid-Accent1"/>
        <w:tblW w:type="auto" w:w="0"/>
        <w:tblLook w:firstColumn="1" w:firstRow="1" w:lastColumn="0" w:lastRow="0" w:noHBand="0" w:noVBand="1" w:val="04A0"/>
      </w:tblPr>
      <w:tblGrid>
        <w:gridCol w:w="3041"/>
        <w:gridCol w:w="3041"/>
        <w:gridCol w:w="3041"/>
      </w:tblGrid>
      <w:tr>
        <w:tc>
          <w:tcPr>
            <w:tcW w:type="dxa" w:w="3041"/>
          </w:tcPr>
          <w:p>
            <w:r>
              <w:rPr>
                <w:rFonts w:ascii="宋体" w:hAnsi="宋体" w:eastAsia="宋体"/>
                <w:b/>
                <w:sz w:val="20"/>
              </w:rPr>
              <w:t>交互类型</w:t>
            </w:r>
          </w:p>
        </w:tc>
        <w:tc>
          <w:tcPr>
            <w:tcW w:type="dxa" w:w="3041"/>
          </w:tcPr>
          <w:p>
            <w:r>
              <w:rPr>
                <w:rFonts w:ascii="宋体" w:hAnsi="宋体" w:eastAsia="宋体"/>
                <w:b/>
                <w:sz w:val="20"/>
              </w:rPr>
              <w:t>功能描述</w:t>
            </w:r>
          </w:p>
        </w:tc>
        <w:tc>
          <w:tcPr>
            <w:tcW w:type="dxa" w:w="3041"/>
          </w:tcPr>
          <w:p>
            <w:r>
              <w:rPr>
                <w:rFonts w:ascii="宋体" w:hAnsi="宋体" w:eastAsia="宋体"/>
                <w:b/>
                <w:sz w:val="20"/>
              </w:rPr>
              <w:t>应用场景</w:t>
            </w:r>
          </w:p>
        </w:tc>
      </w:tr>
      <w:tr>
        <w:tc>
          <w:tcPr>
            <w:tcW w:type="dxa" w:w="3041"/>
          </w:tcPr>
          <w:p>
            <w:r>
              <w:rPr>
                <w:rFonts w:ascii="宋体" w:hAnsi="宋体" w:eastAsia="宋体"/>
                <w:sz w:val="20"/>
              </w:rPr>
              <w:t>悬停提示</w:t>
            </w:r>
          </w:p>
        </w:tc>
        <w:tc>
          <w:tcPr>
            <w:tcW w:type="dxa" w:w="3041"/>
          </w:tcPr>
          <w:p>
            <w:r>
              <w:rPr>
                <w:rFonts w:ascii="宋体" w:hAnsi="宋体" w:eastAsia="宋体"/>
                <w:sz w:val="20"/>
              </w:rPr>
              <w:t>鼠标悬停显示详细数据</w:t>
            </w:r>
          </w:p>
        </w:tc>
        <w:tc>
          <w:tcPr>
            <w:tcW w:type="dxa" w:w="3041"/>
          </w:tcPr>
          <w:p>
            <w:r>
              <w:rPr>
                <w:rFonts w:ascii="宋体" w:hAnsi="宋体" w:eastAsia="宋体"/>
                <w:sz w:val="20"/>
              </w:rPr>
              <w:t>查看特定数据点的精确值</w:t>
            </w:r>
          </w:p>
        </w:tc>
      </w:tr>
      <w:tr>
        <w:tc>
          <w:tcPr>
            <w:tcW w:type="dxa" w:w="3041"/>
          </w:tcPr>
          <w:p>
            <w:r>
              <w:rPr>
                <w:rFonts w:ascii="宋体" w:hAnsi="宋体" w:eastAsia="宋体"/>
                <w:sz w:val="20"/>
              </w:rPr>
              <w:t>缩放和平移</w:t>
            </w:r>
          </w:p>
        </w:tc>
        <w:tc>
          <w:tcPr>
            <w:tcW w:type="dxa" w:w="3041"/>
          </w:tcPr>
          <w:p>
            <w:r>
              <w:rPr>
                <w:rFonts w:ascii="宋体" w:hAnsi="宋体" w:eastAsia="宋体"/>
                <w:sz w:val="20"/>
              </w:rPr>
              <w:t>调整视图范围和位置</w:t>
            </w:r>
          </w:p>
        </w:tc>
        <w:tc>
          <w:tcPr>
            <w:tcW w:type="dxa" w:w="3041"/>
          </w:tcPr>
          <w:p>
            <w:r>
              <w:rPr>
                <w:rFonts w:ascii="宋体" w:hAnsi="宋体" w:eastAsia="宋体"/>
                <w:sz w:val="20"/>
              </w:rPr>
              <w:t>大规模时间序列的细节查看</w:t>
            </w:r>
          </w:p>
        </w:tc>
      </w:tr>
      <w:tr>
        <w:tc>
          <w:tcPr>
            <w:tcW w:type="dxa" w:w="3041"/>
          </w:tcPr>
          <w:p>
            <w:r>
              <w:rPr>
                <w:rFonts w:ascii="宋体" w:hAnsi="宋体" w:eastAsia="宋体"/>
                <w:sz w:val="20"/>
              </w:rPr>
              <w:t>筛选</w:t>
            </w:r>
          </w:p>
        </w:tc>
        <w:tc>
          <w:tcPr>
            <w:tcW w:type="dxa" w:w="3041"/>
          </w:tcPr>
          <w:p>
            <w:r>
              <w:rPr>
                <w:rFonts w:ascii="宋体" w:hAnsi="宋体" w:eastAsia="宋体"/>
                <w:sz w:val="20"/>
              </w:rPr>
              <w:t>按条件过滤数据</w:t>
            </w:r>
          </w:p>
        </w:tc>
        <w:tc>
          <w:tcPr>
            <w:tcW w:type="dxa" w:w="3041"/>
          </w:tcPr>
          <w:p>
            <w:r>
              <w:rPr>
                <w:rFonts w:ascii="宋体" w:hAnsi="宋体" w:eastAsia="宋体"/>
                <w:sz w:val="20"/>
              </w:rPr>
              <w:t>按时间段/客源地/景点筛选</w:t>
            </w:r>
          </w:p>
        </w:tc>
      </w:tr>
      <w:tr>
        <w:tc>
          <w:tcPr>
            <w:tcW w:type="dxa" w:w="3041"/>
          </w:tcPr>
          <w:p>
            <w:r>
              <w:rPr>
                <w:rFonts w:ascii="宋体" w:hAnsi="宋体" w:eastAsia="宋体"/>
                <w:sz w:val="20"/>
              </w:rPr>
              <w:t>下钻</w:t>
            </w:r>
          </w:p>
        </w:tc>
        <w:tc>
          <w:tcPr>
            <w:tcW w:type="dxa" w:w="3041"/>
          </w:tcPr>
          <w:p>
            <w:r>
              <w:rPr>
                <w:rFonts w:ascii="宋体" w:hAnsi="宋体" w:eastAsia="宋体"/>
                <w:sz w:val="20"/>
              </w:rPr>
              <w:t>从汇总数据深入到明细</w:t>
            </w:r>
          </w:p>
        </w:tc>
        <w:tc>
          <w:tcPr>
            <w:tcW w:type="dxa" w:w="3041"/>
          </w:tcPr>
          <w:p>
            <w:r>
              <w:rPr>
                <w:rFonts w:ascii="宋体" w:hAnsi="宋体" w:eastAsia="宋体"/>
                <w:sz w:val="20"/>
              </w:rPr>
              <w:t>从全省→市→景区的逐级查看</w:t>
            </w:r>
          </w:p>
        </w:tc>
      </w:tr>
      <w:tr>
        <w:tc>
          <w:tcPr>
            <w:tcW w:type="dxa" w:w="3041"/>
          </w:tcPr>
          <w:p>
            <w:r>
              <w:rPr>
                <w:rFonts w:ascii="宋体" w:hAnsi="宋体" w:eastAsia="宋体"/>
                <w:sz w:val="20"/>
              </w:rPr>
              <w:t>刷选联动</w:t>
            </w:r>
          </w:p>
        </w:tc>
        <w:tc>
          <w:tcPr>
            <w:tcW w:type="dxa" w:w="3041"/>
          </w:tcPr>
          <w:p>
            <w:r>
              <w:rPr>
                <w:rFonts w:ascii="宋体" w:hAnsi="宋体" w:eastAsia="宋体"/>
                <w:sz w:val="20"/>
              </w:rPr>
              <w:t>在一个图表中选择数据，其他图表同步高亮</w:t>
            </w:r>
          </w:p>
        </w:tc>
        <w:tc>
          <w:tcPr>
            <w:tcW w:type="dxa" w:w="3041"/>
          </w:tcPr>
          <w:p>
            <w:r>
              <w:rPr>
                <w:rFonts w:ascii="宋体" w:hAnsi="宋体" w:eastAsia="宋体"/>
                <w:sz w:val="20"/>
              </w:rPr>
              <w:t>多维度交叉分析</w:t>
            </w:r>
          </w:p>
        </w:tc>
      </w:tr>
      <w:tr>
        <w:tc>
          <w:tcPr>
            <w:tcW w:type="dxa" w:w="3041"/>
          </w:tcPr>
          <w:p>
            <w:r>
              <w:rPr>
                <w:rFonts w:ascii="宋体" w:hAnsi="宋体" w:eastAsia="宋体"/>
                <w:sz w:val="20"/>
              </w:rPr>
              <w:t>动画过渡</w:t>
            </w:r>
          </w:p>
        </w:tc>
        <w:tc>
          <w:tcPr>
            <w:tcW w:type="dxa" w:w="3041"/>
          </w:tcPr>
          <w:p>
            <w:r>
              <w:rPr>
                <w:rFonts w:ascii="宋体" w:hAnsi="宋体" w:eastAsia="宋体"/>
                <w:sz w:val="20"/>
              </w:rPr>
              <w:t>数据变化时的平滑动画</w:t>
            </w:r>
          </w:p>
        </w:tc>
        <w:tc>
          <w:tcPr>
            <w:tcW w:type="dxa" w:w="3041"/>
          </w:tcPr>
          <w:p>
            <w:r>
              <w:rPr>
                <w:rFonts w:ascii="宋体" w:hAnsi="宋体" w:eastAsia="宋体"/>
                <w:sz w:val="20"/>
              </w:rPr>
              <w:t>时间序列的动态演化展示</w:t>
            </w:r>
          </w:p>
        </w:tc>
      </w:tr>
    </w:tbl>
    <w:p/>
    <w:p>
      <w:pPr>
        <w:pStyle w:val="Heading3"/>
      </w:pPr>
      <w:r>
        <w:t>7.4.3 交互设计原则</w:t>
      </w:r>
    </w:p>
    <w:p>
      <w:r>
        <w:rPr>
          <w:rFonts w:ascii="宋体" w:hAnsi="宋体" w:eastAsia="宋体"/>
          <w:sz w:val="24"/>
        </w:rPr>
        <w:t xml:space="preserve">- </w:t>
      </w:r>
      <w:r>
        <w:rPr>
          <w:rFonts w:ascii="宋体" w:hAnsi="宋体" w:eastAsia="宋体"/>
          <w:b/>
          <w:sz w:val="24"/>
        </w:rPr>
        <w:t>渐进式信息披露</w:t>
      </w:r>
      <w:r>
        <w:rPr>
          <w:rFonts w:ascii="宋体" w:hAnsi="宋体" w:eastAsia="宋体"/>
          <w:sz w:val="24"/>
        </w:rPr>
        <w:t>：先展示概览，允许用户交互获取细节</w:t>
      </w:r>
    </w:p>
    <w:p>
      <w:r>
        <w:rPr>
          <w:rFonts w:ascii="宋体" w:hAnsi="宋体" w:eastAsia="宋体"/>
          <w:sz w:val="24"/>
        </w:rPr>
        <w:t xml:space="preserve">- </w:t>
      </w:r>
      <w:r>
        <w:rPr>
          <w:rFonts w:ascii="宋体" w:hAnsi="宋体" w:eastAsia="宋体"/>
          <w:b/>
          <w:sz w:val="24"/>
        </w:rPr>
        <w:t>保持上下文</w:t>
      </w:r>
      <w:r>
        <w:rPr>
          <w:rFonts w:ascii="宋体" w:hAnsi="宋体" w:eastAsia="宋体"/>
          <w:sz w:val="24"/>
        </w:rPr>
        <w:t>：交互操作不应导致用户失去当前位置感</w:t>
      </w:r>
    </w:p>
    <w:p>
      <w:r>
        <w:rPr>
          <w:rFonts w:ascii="宋体" w:hAnsi="宋体" w:eastAsia="宋体"/>
          <w:sz w:val="24"/>
        </w:rPr>
        <w:t xml:space="preserve">- </w:t>
      </w:r>
      <w:r>
        <w:rPr>
          <w:rFonts w:ascii="宋体" w:hAnsi="宋体" w:eastAsia="宋体"/>
          <w:b/>
          <w:sz w:val="24"/>
        </w:rPr>
        <w:t>即时反馈</w:t>
      </w:r>
      <w:r>
        <w:rPr>
          <w:rFonts w:ascii="宋体" w:hAnsi="宋体" w:eastAsia="宋体"/>
          <w:sz w:val="24"/>
        </w:rPr>
        <w:t>：交互响应应在100ms以内</w:t>
      </w:r>
    </w:p>
    <w:p>
      <w:r>
        <w:rPr>
          <w:rFonts w:ascii="宋体" w:hAnsi="宋体" w:eastAsia="宋体"/>
          <w:sz w:val="24"/>
        </w:rPr>
        <w:t xml:space="preserve">- </w:t>
      </w:r>
      <w:r>
        <w:rPr>
          <w:rFonts w:ascii="宋体" w:hAnsi="宋体" w:eastAsia="宋体"/>
          <w:b/>
          <w:sz w:val="24"/>
        </w:rPr>
        <w:t>可撤销性</w:t>
      </w:r>
      <w:r>
        <w:rPr>
          <w:rFonts w:ascii="宋体" w:hAnsi="宋体" w:eastAsia="宋体"/>
          <w:sz w:val="24"/>
        </w:rPr>
        <w:t>：支持回退和重置操作</w:t>
      </w:r>
    </w:p>
    <w:p>
      <w:r>
        <w:rPr>
          <w:rFonts w:ascii="宋体" w:hAnsi="宋体" w:eastAsia="宋体"/>
          <w:sz w:val="24"/>
        </w:rPr>
        <w:t>---</w:t>
      </w:r>
    </w:p>
    <w:p>
      <w:pPr>
        <w:pStyle w:val="Heading2"/>
      </w:pPr>
      <w:r>
        <w:t>7.5 可视化中的数据故事叙述</w:t>
      </w:r>
    </w:p>
    <w:p>
      <w:pPr>
        <w:pStyle w:val="Heading3"/>
      </w:pPr>
      <w:r>
        <w:t>7.5.1 数据故事叙述的框架</w:t>
      </w:r>
    </w:p>
    <w:p>
      <w:r>
        <w:rPr>
          <w:rFonts w:ascii="宋体" w:hAnsi="宋体" w:eastAsia="宋体"/>
          <w:sz w:val="24"/>
        </w:rPr>
        <w:t>数据故事叙述是将数据发现转化为有说服力的叙事，通常遵循以下结构：</w:t>
      </w:r>
    </w:p>
    <w:p>
      <w:r>
        <w:rPr>
          <w:rFonts w:ascii="宋体" w:hAnsi="宋体" w:eastAsia="宋体"/>
          <w:sz w:val="24"/>
        </w:rPr>
        <w:t xml:space="preserve">1. </w:t>
      </w:r>
      <w:r>
        <w:rPr>
          <w:rFonts w:ascii="宋体" w:hAnsi="宋体" w:eastAsia="宋体"/>
          <w:b/>
          <w:sz w:val="24"/>
        </w:rPr>
        <w:t>设定场景</w:t>
      </w:r>
      <w:r>
        <w:rPr>
          <w:rFonts w:ascii="宋体" w:hAnsi="宋体" w:eastAsia="宋体"/>
          <w:sz w:val="24"/>
        </w:rPr>
        <w:t>：介绍背景和关键问题（"今年国庆客流预计增长20%"）</w:t>
      </w:r>
    </w:p>
    <w:p>
      <w:r>
        <w:rPr>
          <w:rFonts w:ascii="宋体" w:hAnsi="宋体" w:eastAsia="宋体"/>
          <w:sz w:val="24"/>
        </w:rPr>
        <w:t xml:space="preserve">2. </w:t>
      </w:r>
      <w:r>
        <w:rPr>
          <w:rFonts w:ascii="宋体" w:hAnsi="宋体" w:eastAsia="宋体"/>
          <w:b/>
          <w:sz w:val="24"/>
        </w:rPr>
        <w:t>制造冲突</w:t>
      </w:r>
      <w:r>
        <w:rPr>
          <w:rFonts w:ascii="宋体" w:hAnsi="宋体" w:eastAsia="宋体"/>
          <w:sz w:val="24"/>
        </w:rPr>
        <w:t>：揭示矛盾或挑战（"但景区承载力已接近极限"）</w:t>
      </w:r>
    </w:p>
    <w:p>
      <w:r>
        <w:rPr>
          <w:rFonts w:ascii="宋体" w:hAnsi="宋体" w:eastAsia="宋体"/>
          <w:sz w:val="24"/>
        </w:rPr>
        <w:t xml:space="preserve">3. </w:t>
      </w:r>
      <w:r>
        <w:rPr>
          <w:rFonts w:ascii="宋体" w:hAnsi="宋体" w:eastAsia="宋体"/>
          <w:b/>
          <w:sz w:val="24"/>
        </w:rPr>
        <w:t>数据论证</w:t>
      </w:r>
      <w:r>
        <w:rPr>
          <w:rFonts w:ascii="宋体" w:hAnsi="宋体" w:eastAsia="宋体"/>
          <w:sz w:val="24"/>
        </w:rPr>
        <w:t>：用可视化展示证据（客流预测图+承载力对比）</w:t>
      </w:r>
    </w:p>
    <w:p>
      <w:r>
        <w:rPr>
          <w:rFonts w:ascii="宋体" w:hAnsi="宋体" w:eastAsia="宋体"/>
          <w:sz w:val="24"/>
        </w:rPr>
        <w:t xml:space="preserve">4. </w:t>
      </w:r>
      <w:r>
        <w:rPr>
          <w:rFonts w:ascii="宋体" w:hAnsi="宋体" w:eastAsia="宋体"/>
          <w:b/>
          <w:sz w:val="24"/>
        </w:rPr>
        <w:t>提出方案</w:t>
      </w:r>
      <w:r>
        <w:rPr>
          <w:rFonts w:ascii="宋体" w:hAnsi="宋体" w:eastAsia="宋体"/>
          <w:sz w:val="24"/>
        </w:rPr>
        <w:t>：基于数据提出行动建议（"建议实施分时段预约制"）</w:t>
      </w:r>
    </w:p>
    <w:p>
      <w:r>
        <w:rPr>
          <w:rFonts w:ascii="宋体" w:hAnsi="宋体" w:eastAsia="宋体"/>
          <w:sz w:val="24"/>
        </w:rPr>
        <w:t xml:space="preserve">5. </w:t>
      </w:r>
      <w:r>
        <w:rPr>
          <w:rFonts w:ascii="宋体" w:hAnsi="宋体" w:eastAsia="宋体"/>
          <w:b/>
          <w:sz w:val="24"/>
        </w:rPr>
        <w:t>呼吁行动</w:t>
      </w:r>
      <w:r>
        <w:rPr>
          <w:rFonts w:ascii="宋体" w:hAnsi="宋体" w:eastAsia="宋体"/>
          <w:sz w:val="24"/>
        </w:rPr>
        <w:t>：明确下一步（"请批准预约系统的采购预算"）</w:t>
      </w:r>
    </w:p>
    <w:p>
      <w:pPr>
        <w:pStyle w:val="Heading3"/>
      </w:pPr>
      <w:r>
        <w:t>7.5.2 数据故事叙述的可视化技巧</w:t>
      </w:r>
    </w:p>
    <w:p>
      <w:r>
        <w:rPr>
          <w:rFonts w:ascii="宋体" w:hAnsi="宋体" w:eastAsia="宋体"/>
          <w:sz w:val="24"/>
        </w:rPr>
        <w:t xml:space="preserve">- </w:t>
      </w:r>
      <w:r>
        <w:rPr>
          <w:rFonts w:ascii="宋体" w:hAnsi="宋体" w:eastAsia="宋体"/>
          <w:b/>
          <w:sz w:val="24"/>
        </w:rPr>
        <w:t>叙事顺序</w:t>
      </w:r>
      <w:r>
        <w:rPr>
          <w:rFonts w:ascii="宋体" w:hAnsi="宋体" w:eastAsia="宋体"/>
          <w:sz w:val="24"/>
        </w:rPr>
        <w:t>：按照从宏观到微观、从问题到方案的逻辑排列图表</w:t>
      </w:r>
    </w:p>
    <w:p>
      <w:r>
        <w:rPr>
          <w:rFonts w:ascii="宋体" w:hAnsi="宋体" w:eastAsia="宋体"/>
          <w:sz w:val="24"/>
        </w:rPr>
        <w:t xml:space="preserve">- </w:t>
      </w:r>
      <w:r>
        <w:rPr>
          <w:rFonts w:ascii="宋体" w:hAnsi="宋体" w:eastAsia="宋体"/>
          <w:b/>
          <w:sz w:val="24"/>
        </w:rPr>
        <w:t>视觉强调</w:t>
      </w:r>
      <w:r>
        <w:rPr>
          <w:rFonts w:ascii="宋体" w:hAnsi="宋体" w:eastAsia="宋体"/>
          <w:sz w:val="24"/>
        </w:rPr>
        <w:t>：用颜色和标注突出关键数据点</w:t>
      </w:r>
    </w:p>
    <w:p>
      <w:r>
        <w:rPr>
          <w:rFonts w:ascii="宋体" w:hAnsi="宋体" w:eastAsia="宋体"/>
          <w:sz w:val="24"/>
        </w:rPr>
        <w:t xml:space="preserve">- </w:t>
      </w:r>
      <w:r>
        <w:rPr>
          <w:rFonts w:ascii="宋体" w:hAnsi="宋体" w:eastAsia="宋体"/>
          <w:b/>
          <w:sz w:val="24"/>
        </w:rPr>
        <w:t>注释引导</w:t>
      </w:r>
      <w:r>
        <w:rPr>
          <w:rFonts w:ascii="宋体" w:hAnsi="宋体" w:eastAsia="宋体"/>
          <w:sz w:val="24"/>
        </w:rPr>
        <w:t>：在图表上添加文字注释，引导读者关注重点</w:t>
      </w:r>
    </w:p>
    <w:p>
      <w:r>
        <w:rPr>
          <w:rFonts w:ascii="宋体" w:hAnsi="宋体" w:eastAsia="宋体"/>
          <w:sz w:val="24"/>
        </w:rPr>
        <w:t xml:space="preserve">- </w:t>
      </w:r>
      <w:r>
        <w:rPr>
          <w:rFonts w:ascii="宋体" w:hAnsi="宋体" w:eastAsia="宋体"/>
          <w:b/>
          <w:sz w:val="24"/>
        </w:rPr>
        <w:t>对比手法</w:t>
      </w:r>
      <w:r>
        <w:rPr>
          <w:rFonts w:ascii="宋体" w:hAnsi="宋体" w:eastAsia="宋体"/>
          <w:sz w:val="24"/>
        </w:rPr>
        <w:t>：用前后对比或A/B对比展示变化和差异</w:t>
      </w:r>
    </w:p>
    <w:p>
      <w:r>
        <w:rPr>
          <w:rFonts w:ascii="宋体" w:hAnsi="宋体" w:eastAsia="宋体"/>
          <w:sz w:val="24"/>
        </w:rPr>
        <w:t xml:space="preserve">- </w:t>
      </w:r>
      <w:r>
        <w:rPr>
          <w:rFonts w:ascii="宋体" w:hAnsi="宋体" w:eastAsia="宋体"/>
          <w:b/>
          <w:sz w:val="24"/>
        </w:rPr>
        <w:t>动态展示</w:t>
      </w:r>
      <w:r>
        <w:rPr>
          <w:rFonts w:ascii="宋体" w:hAnsi="宋体" w:eastAsia="宋体"/>
          <w:sz w:val="24"/>
        </w:rPr>
        <w:t>：用动画展示时间演化过程</w:t>
      </w:r>
    </w:p>
    <w:p>
      <w:r>
        <w:rPr>
          <w:rFonts w:ascii="宋体" w:hAnsi="宋体" w:eastAsia="宋体"/>
          <w:sz w:val="24"/>
        </w:rPr>
        <w:t>---</w:t>
      </w:r>
    </w:p>
    <w:p>
      <w:pPr>
        <w:pStyle w:val="Heading2"/>
      </w:pPr>
      <w:r>
        <w:t>7.6 可视化工具生态全景</w:t>
      </w:r>
    </w:p>
    <w:p>
      <w:pPr>
        <w:pStyle w:val="Heading3"/>
      </w:pPr>
      <w:r>
        <w:t>7.6.1 工具分类与对比</w:t>
      </w:r>
    </w:p>
    <w:tbl>
      <w:tblPr>
        <w:tblStyle w:val="LightGrid-Accent1"/>
        <w:tblW w:type="auto" w:w="0"/>
        <w:tblLook w:firstColumn="1" w:firstRow="1" w:lastColumn="0" w:lastRow="0" w:noHBand="0" w:noVBand="1" w:val="04A0"/>
      </w:tblPr>
      <w:tblGrid>
        <w:gridCol w:w="2280"/>
        <w:gridCol w:w="2280"/>
        <w:gridCol w:w="2280"/>
        <w:gridCol w:w="2280"/>
      </w:tblGrid>
      <w:tr>
        <w:tc>
          <w:tcPr>
            <w:tcW w:type="dxa" w:w="2280"/>
          </w:tcPr>
          <w:p>
            <w:r>
              <w:rPr>
                <w:rFonts w:ascii="宋体" w:hAnsi="宋体" w:eastAsia="宋体"/>
                <w:b/>
                <w:sz w:val="20"/>
              </w:rPr>
              <w:t>类别</w:t>
            </w:r>
          </w:p>
        </w:tc>
        <w:tc>
          <w:tcPr>
            <w:tcW w:type="dxa" w:w="2280"/>
          </w:tcPr>
          <w:p>
            <w:r>
              <w:rPr>
                <w:rFonts w:ascii="宋体" w:hAnsi="宋体" w:eastAsia="宋体"/>
                <w:b/>
                <w:sz w:val="20"/>
              </w:rPr>
              <w:t>代表工具</w:t>
            </w:r>
          </w:p>
        </w:tc>
        <w:tc>
          <w:tcPr>
            <w:tcW w:type="dxa" w:w="2280"/>
          </w:tcPr>
          <w:p>
            <w:r>
              <w:rPr>
                <w:rFonts w:ascii="宋体" w:hAnsi="宋体" w:eastAsia="宋体"/>
                <w:b/>
                <w:sz w:val="20"/>
              </w:rPr>
              <w:t>特点</w:t>
            </w:r>
          </w:p>
        </w:tc>
        <w:tc>
          <w:tcPr>
            <w:tcW w:type="dxa" w:w="2280"/>
          </w:tcPr>
          <w:p>
            <w:r>
              <w:rPr>
                <w:rFonts w:ascii="宋体" w:hAnsi="宋体" w:eastAsia="宋体"/>
                <w:b/>
                <w:sz w:val="20"/>
              </w:rPr>
              <w:t>适用场景</w:t>
            </w:r>
          </w:p>
        </w:tc>
      </w:tr>
      <w:tr>
        <w:tc>
          <w:tcPr>
            <w:tcW w:type="dxa" w:w="2280"/>
          </w:tcPr>
          <w:p>
            <w:r>
              <w:rPr>
                <w:rFonts w:ascii="宋体" w:hAnsi="宋体" w:eastAsia="宋体"/>
                <w:sz w:val="20"/>
              </w:rPr>
              <w:t>**编程可视化**</w:t>
            </w:r>
          </w:p>
        </w:tc>
        <w:tc>
          <w:tcPr>
            <w:tcW w:type="dxa" w:w="2280"/>
          </w:tcPr>
          <w:p>
            <w:r>
              <w:rPr>
                <w:rFonts w:ascii="宋体" w:hAnsi="宋体" w:eastAsia="宋体"/>
                <w:sz w:val="20"/>
              </w:rPr>
              <w:t>Matplotlib/Seaborn/Plotly</w:t>
            </w:r>
          </w:p>
        </w:tc>
        <w:tc>
          <w:tcPr>
            <w:tcW w:type="dxa" w:w="2280"/>
          </w:tcPr>
          <w:p>
            <w:r>
              <w:rPr>
                <w:rFonts w:ascii="宋体" w:hAnsi="宋体" w:eastAsia="宋体"/>
                <w:sz w:val="20"/>
              </w:rPr>
              <w:t>灵活性高，可重复性强</w:t>
            </w:r>
          </w:p>
        </w:tc>
        <w:tc>
          <w:tcPr>
            <w:tcW w:type="dxa" w:w="2280"/>
          </w:tcPr>
          <w:p>
            <w:r>
              <w:rPr>
                <w:rFonts w:ascii="宋体" w:hAnsi="宋体" w:eastAsia="宋体"/>
                <w:sz w:val="20"/>
              </w:rPr>
              <w:t>学术论文、研究报告</w:t>
            </w:r>
          </w:p>
        </w:tc>
      </w:tr>
      <w:tr>
        <w:tc>
          <w:tcPr>
            <w:tcW w:type="dxa" w:w="2280"/>
          </w:tcPr>
          <w:p>
            <w:r>
              <w:rPr>
                <w:rFonts w:ascii="宋体" w:hAnsi="宋体" w:eastAsia="宋体"/>
                <w:sz w:val="20"/>
              </w:rPr>
              <w:t>**交互可视化库**</w:t>
            </w:r>
          </w:p>
        </w:tc>
        <w:tc>
          <w:tcPr>
            <w:tcW w:type="dxa" w:w="2280"/>
          </w:tcPr>
          <w:p>
            <w:r>
              <w:rPr>
                <w:rFonts w:ascii="宋体" w:hAnsi="宋体" w:eastAsia="宋体"/>
                <w:sz w:val="20"/>
              </w:rPr>
              <w:t>Pyecharts/Bokeh/Folium</w:t>
            </w:r>
          </w:p>
        </w:tc>
        <w:tc>
          <w:tcPr>
            <w:tcW w:type="dxa" w:w="2280"/>
          </w:tcPr>
          <w:p>
            <w:r>
              <w:rPr>
                <w:rFonts w:ascii="宋体" w:hAnsi="宋体" w:eastAsia="宋体"/>
                <w:sz w:val="20"/>
              </w:rPr>
              <w:t>支持Web交互</w:t>
            </w:r>
          </w:p>
        </w:tc>
        <w:tc>
          <w:tcPr>
            <w:tcW w:type="dxa" w:w="2280"/>
          </w:tcPr>
          <w:p>
            <w:r>
              <w:rPr>
                <w:rFonts w:ascii="宋体" w:hAnsi="宋体" w:eastAsia="宋体"/>
                <w:sz w:val="20"/>
              </w:rPr>
              <w:t>仪表盘、Web应用</w:t>
            </w:r>
          </w:p>
        </w:tc>
      </w:tr>
      <w:tr>
        <w:tc>
          <w:tcPr>
            <w:tcW w:type="dxa" w:w="2280"/>
          </w:tcPr>
          <w:p>
            <w:r>
              <w:rPr>
                <w:rFonts w:ascii="宋体" w:hAnsi="宋体" w:eastAsia="宋体"/>
                <w:sz w:val="20"/>
              </w:rPr>
              <w:t>**BI工具**</w:t>
            </w:r>
          </w:p>
        </w:tc>
        <w:tc>
          <w:tcPr>
            <w:tcW w:type="dxa" w:w="2280"/>
          </w:tcPr>
          <w:p>
            <w:r>
              <w:rPr>
                <w:rFonts w:ascii="宋体" w:hAnsi="宋体" w:eastAsia="宋体"/>
                <w:sz w:val="20"/>
              </w:rPr>
              <w:t>Tableau/Power BI/FineBI</w:t>
            </w:r>
          </w:p>
        </w:tc>
        <w:tc>
          <w:tcPr>
            <w:tcW w:type="dxa" w:w="2280"/>
          </w:tcPr>
          <w:p>
            <w:r>
              <w:rPr>
                <w:rFonts w:ascii="宋体" w:hAnsi="宋体" w:eastAsia="宋体"/>
                <w:sz w:val="20"/>
              </w:rPr>
              <w:t>拖拽操作，快速建图</w:t>
            </w:r>
          </w:p>
        </w:tc>
        <w:tc>
          <w:tcPr>
            <w:tcW w:type="dxa" w:w="2280"/>
          </w:tcPr>
          <w:p>
            <w:r>
              <w:rPr>
                <w:rFonts w:ascii="宋体" w:hAnsi="宋体" w:eastAsia="宋体"/>
                <w:sz w:val="20"/>
              </w:rPr>
              <w:t>商业分析、运营仪表盘</w:t>
            </w:r>
          </w:p>
        </w:tc>
      </w:tr>
      <w:tr>
        <w:tc>
          <w:tcPr>
            <w:tcW w:type="dxa" w:w="2280"/>
          </w:tcPr>
          <w:p>
            <w:r>
              <w:rPr>
                <w:rFonts w:ascii="宋体" w:hAnsi="宋体" w:eastAsia="宋体"/>
                <w:sz w:val="20"/>
              </w:rPr>
              <w:t>**GIS工具**</w:t>
            </w:r>
          </w:p>
        </w:tc>
        <w:tc>
          <w:tcPr>
            <w:tcW w:type="dxa" w:w="2280"/>
          </w:tcPr>
          <w:p>
            <w:r>
              <w:rPr>
                <w:rFonts w:ascii="宋体" w:hAnsi="宋体" w:eastAsia="宋体"/>
                <w:sz w:val="20"/>
              </w:rPr>
              <w:t>ArcGIS/QGIS/Kepler.gl</w:t>
            </w:r>
          </w:p>
        </w:tc>
        <w:tc>
          <w:tcPr>
            <w:tcW w:type="dxa" w:w="2280"/>
          </w:tcPr>
          <w:p>
            <w:r>
              <w:rPr>
                <w:rFonts w:ascii="宋体" w:hAnsi="宋体" w:eastAsia="宋体"/>
                <w:sz w:val="20"/>
              </w:rPr>
              <w:t>专业地理空间分析</w:t>
            </w:r>
          </w:p>
        </w:tc>
        <w:tc>
          <w:tcPr>
            <w:tcW w:type="dxa" w:w="2280"/>
          </w:tcPr>
          <w:p>
            <w:r>
              <w:rPr>
                <w:rFonts w:ascii="宋体" w:hAnsi="宋体" w:eastAsia="宋体"/>
                <w:sz w:val="20"/>
              </w:rPr>
              <w:t>客流热力图、轨迹分析</w:t>
            </w:r>
          </w:p>
        </w:tc>
      </w:tr>
      <w:tr>
        <w:tc>
          <w:tcPr>
            <w:tcW w:type="dxa" w:w="2280"/>
          </w:tcPr>
          <w:p>
            <w:r>
              <w:rPr>
                <w:rFonts w:ascii="宋体" w:hAnsi="宋体" w:eastAsia="宋体"/>
                <w:sz w:val="20"/>
              </w:rPr>
              <w:t>**设计工具**</w:t>
            </w:r>
          </w:p>
        </w:tc>
        <w:tc>
          <w:tcPr>
            <w:tcW w:type="dxa" w:w="2280"/>
          </w:tcPr>
          <w:p>
            <w:r>
              <w:rPr>
                <w:rFonts w:ascii="宋体" w:hAnsi="宋体" w:eastAsia="宋体"/>
                <w:sz w:val="20"/>
              </w:rPr>
              <w:t>Adobe Illustrator/Figma</w:t>
            </w:r>
          </w:p>
        </w:tc>
        <w:tc>
          <w:tcPr>
            <w:tcW w:type="dxa" w:w="2280"/>
          </w:tcPr>
          <w:p>
            <w:r>
              <w:rPr>
                <w:rFonts w:ascii="宋体" w:hAnsi="宋体" w:eastAsia="宋体"/>
                <w:sz w:val="20"/>
              </w:rPr>
              <w:t>精细视觉设计</w:t>
            </w:r>
          </w:p>
        </w:tc>
        <w:tc>
          <w:tcPr>
            <w:tcW w:type="dxa" w:w="2280"/>
          </w:tcPr>
          <w:p>
            <w:r>
              <w:rPr>
                <w:rFonts w:ascii="宋体" w:hAnsi="宋体" w:eastAsia="宋体"/>
                <w:sz w:val="20"/>
              </w:rPr>
              <w:t>出版级图表、信息图</w:t>
            </w:r>
          </w:p>
        </w:tc>
      </w:tr>
      <w:tr>
        <w:tc>
          <w:tcPr>
            <w:tcW w:type="dxa" w:w="2280"/>
          </w:tcPr>
          <w:p>
            <w:r>
              <w:rPr>
                <w:rFonts w:ascii="宋体" w:hAnsi="宋体" w:eastAsia="宋体"/>
                <w:sz w:val="20"/>
              </w:rPr>
              <w:t>**在线工具**</w:t>
            </w:r>
          </w:p>
        </w:tc>
        <w:tc>
          <w:tcPr>
            <w:tcW w:type="dxa" w:w="2280"/>
          </w:tcPr>
          <w:p>
            <w:r>
              <w:rPr>
                <w:rFonts w:ascii="宋体" w:hAnsi="宋体" w:eastAsia="宋体"/>
                <w:sz w:val="20"/>
              </w:rPr>
              <w:t>Datawrapper/Flourish</w:t>
            </w:r>
          </w:p>
        </w:tc>
        <w:tc>
          <w:tcPr>
            <w:tcW w:type="dxa" w:w="2280"/>
          </w:tcPr>
          <w:p>
            <w:r>
              <w:rPr>
                <w:rFonts w:ascii="宋体" w:hAnsi="宋体" w:eastAsia="宋体"/>
                <w:sz w:val="20"/>
              </w:rPr>
              <w:t>无需编程，快速出图</w:t>
            </w:r>
          </w:p>
        </w:tc>
        <w:tc>
          <w:tcPr>
            <w:tcW w:type="dxa" w:w="2280"/>
          </w:tcPr>
          <w:p>
            <w:r>
              <w:rPr>
                <w:rFonts w:ascii="宋体" w:hAnsi="宋体" w:eastAsia="宋体"/>
                <w:sz w:val="20"/>
              </w:rPr>
              <w:t>新闻媒体、简报</w:t>
            </w:r>
          </w:p>
        </w:tc>
      </w:tr>
    </w:tbl>
    <w:p/>
    <w:p>
      <w:pPr>
        <w:pStyle w:val="Heading3"/>
      </w:pPr>
      <w:r>
        <w:t>7.6.2 工具选择策略</w:t>
      </w:r>
    </w:p>
    <w:p>
      <w:r>
        <w:rPr>
          <w:rFonts w:ascii="宋体" w:hAnsi="宋体" w:eastAsia="宋体"/>
          <w:sz w:val="24"/>
        </w:rPr>
        <w:t>选择可视化工具应考虑以下因素：</w:t>
      </w:r>
    </w:p>
    <w:p>
      <w:r>
        <w:rPr>
          <w:rFonts w:ascii="宋体" w:hAnsi="宋体" w:eastAsia="宋体"/>
          <w:sz w:val="24"/>
        </w:rPr>
        <w:t xml:space="preserve">- </w:t>
      </w:r>
      <w:r>
        <w:rPr>
          <w:rFonts w:ascii="宋体" w:hAnsi="宋体" w:eastAsia="宋体"/>
          <w:b/>
          <w:sz w:val="24"/>
        </w:rPr>
        <w:t>数据规模</w:t>
      </w:r>
      <w:r>
        <w:rPr>
          <w:rFonts w:ascii="宋体" w:hAnsi="宋体" w:eastAsia="宋体"/>
          <w:sz w:val="24"/>
        </w:rPr>
        <w:t>：小数据用Excel/在线工具，中数据用BI工具，大数据用编程工具</w:t>
      </w:r>
    </w:p>
    <w:p>
      <w:r>
        <w:rPr>
          <w:rFonts w:ascii="宋体" w:hAnsi="宋体" w:eastAsia="宋体"/>
          <w:sz w:val="24"/>
        </w:rPr>
        <w:t xml:space="preserve">- </w:t>
      </w:r>
      <w:r>
        <w:rPr>
          <w:rFonts w:ascii="宋体" w:hAnsi="宋体" w:eastAsia="宋体"/>
          <w:b/>
          <w:sz w:val="24"/>
        </w:rPr>
        <w:t>交互需求</w:t>
      </w:r>
      <w:r>
        <w:rPr>
          <w:rFonts w:ascii="宋体" w:hAnsi="宋体" w:eastAsia="宋体"/>
          <w:sz w:val="24"/>
        </w:rPr>
        <w:t>：静态报告用Matplotlib，交互仪表盘用Tableau/Power BI</w:t>
      </w:r>
    </w:p>
    <w:p>
      <w:r>
        <w:rPr>
          <w:rFonts w:ascii="宋体" w:hAnsi="宋体" w:eastAsia="宋体"/>
          <w:sz w:val="24"/>
        </w:rPr>
        <w:t xml:space="preserve">- </w:t>
      </w:r>
      <w:r>
        <w:rPr>
          <w:rFonts w:ascii="宋体" w:hAnsi="宋体" w:eastAsia="宋体"/>
          <w:b/>
          <w:sz w:val="24"/>
        </w:rPr>
        <w:t>技术能力</w:t>
      </w:r>
      <w:r>
        <w:rPr>
          <w:rFonts w:ascii="宋体" w:hAnsi="宋体" w:eastAsia="宋体"/>
          <w:sz w:val="24"/>
        </w:rPr>
        <w:t>：非技术人员用BI工具/在线工具，技术人员用编程工具</w:t>
      </w:r>
    </w:p>
    <w:p>
      <w:r>
        <w:rPr>
          <w:rFonts w:ascii="宋体" w:hAnsi="宋体" w:eastAsia="宋体"/>
          <w:sz w:val="24"/>
        </w:rPr>
        <w:t xml:space="preserve">- </w:t>
      </w:r>
      <w:r>
        <w:rPr>
          <w:rFonts w:ascii="宋体" w:hAnsi="宋体" w:eastAsia="宋体"/>
          <w:b/>
          <w:sz w:val="24"/>
        </w:rPr>
        <w:t>更新频率</w:t>
      </w:r>
      <w:r>
        <w:rPr>
          <w:rFonts w:ascii="宋体" w:hAnsi="宋体" w:eastAsia="宋体"/>
          <w:sz w:val="24"/>
        </w:rPr>
        <w:t>：一次性报告用编程工具，定期更新的报表用BI工具</w:t>
      </w:r>
    </w:p>
    <w:p>
      <w:r>
        <w:rPr>
          <w:rFonts w:ascii="宋体" w:hAnsi="宋体" w:eastAsia="宋体"/>
          <w:sz w:val="24"/>
        </w:rPr>
        <w:t xml:space="preserve">- </w:t>
      </w:r>
      <w:r>
        <w:rPr>
          <w:rFonts w:ascii="宋体" w:hAnsi="宋体" w:eastAsia="宋体"/>
          <w:b/>
          <w:sz w:val="24"/>
        </w:rPr>
        <w:t>协作需求</w:t>
      </w:r>
      <w:r>
        <w:rPr>
          <w:rFonts w:ascii="宋体" w:hAnsi="宋体" w:eastAsia="宋体"/>
          <w:sz w:val="24"/>
        </w:rPr>
        <w:t>：团队协作优先BI工具（支持共享和权限管理）</w:t>
      </w:r>
    </w:p>
    <w:p>
      <w:r>
        <w:rPr>
          <w:rFonts w:ascii="宋体" w:hAnsi="宋体" w:eastAsia="宋体"/>
          <w:sz w:val="24"/>
        </w:rPr>
        <w:t>Liu（2021）研究了基于实时分析和复杂性测量的旅游大数据可视化分析方法[1]。Yoon和Lee（2016）展示了大数据可视化分析在旅游政策决策中的应用[2]。</w:t>
      </w:r>
    </w:p>
    <w:p>
      <w:r>
        <w:rPr>
          <w:rFonts w:ascii="宋体" w:hAnsi="宋体" w:eastAsia="宋体"/>
          <w:sz w:val="24"/>
        </w:rPr>
        <w:t>---</w:t>
      </w:r>
    </w:p>
    <w:p>
      <w:pPr>
        <w:pStyle w:val="Heading2"/>
      </w:pPr>
      <w:r>
        <w:t>7.7 国际比较与经验借鉴</w:t>
      </w:r>
    </w:p>
    <w:p>
      <w:r>
        <w:rPr>
          <w:rFonts w:ascii="宋体" w:hAnsi="宋体" w:eastAsia="宋体"/>
          <w:sz w:val="24"/>
        </w:rPr>
        <w:t>数据可视化在国际旅游研究中的应用呈现出从静态图表向交互式仪表盘演进的趋势。Braşoveanu等人（2014）设计了旅游领域的视觉分析仪表盘，将多领域知识整合到可视化决策支持系统中[3]。Gonçalves等人（2023）展示了使用Power BI平台开发集成绩效仪表盘的方法[4]。</w:t>
      </w:r>
    </w:p>
    <w:p>
      <w:r>
        <w:rPr>
          <w:rFonts w:ascii="宋体" w:hAnsi="宋体" w:eastAsia="宋体"/>
          <w:sz w:val="24"/>
        </w:rPr>
        <w:t>Blagojević等人（2020）研究了BI和开放数据在旅游领域的应用可能性，展示了Power BI等工具如何帮助旅游从业者从开放数据中提取有价值的信息[5]。Le等人（2022）在旅游领域的客户评分分析中使用了DAX语言进行数据处理和可视化[6]。</w:t>
      </w:r>
    </w:p>
    <w:p>
      <w:pPr>
        <w:pStyle w:val="Heading2"/>
      </w:pPr>
      <w:r>
        <w:t>7.8 实践案例深度分析</w:t>
      </w:r>
    </w:p>
    <w:p>
      <w:r>
        <w:rPr>
          <w:rFonts w:ascii="宋体" w:hAnsi="宋体" w:eastAsia="宋体"/>
          <w:sz w:val="24"/>
        </w:rPr>
      </w:r>
      <w:r>
        <w:rPr>
          <w:rFonts w:ascii="宋体" w:hAnsi="宋体" w:eastAsia="宋体"/>
          <w:b/>
          <w:sz w:val="24"/>
        </w:rPr>
        <w:t>案例一：某省旅游运行监测仪表盘</w:t>
      </w:r>
      <w:r>
        <w:rPr>
          <w:rFonts w:ascii="宋体" w:hAnsi="宋体" w:eastAsia="宋体"/>
          <w:sz w:val="24"/>
        </w:rPr>
      </w:r>
    </w:p>
    <w:p>
      <w:r>
        <w:rPr>
          <w:rFonts w:ascii="宋体" w:hAnsi="宋体" w:eastAsia="宋体"/>
          <w:sz w:val="24"/>
        </w:rPr>
        <w:t>某省文旅厅建设的旅游运行监测仪表盘采用Tableau构建，整合了全省300+景区的实时客流数据、酒店入住率数据、交通流量数据和社交媒体舆情数据。仪表盘设计为三层结构：</w:t>
      </w:r>
    </w:p>
    <w:p>
      <w:r>
        <w:rPr>
          <w:rFonts w:ascii="宋体" w:hAnsi="宋体" w:eastAsia="宋体"/>
          <w:sz w:val="24"/>
        </w:rPr>
        <w:t>第一层（概览层）：全省旅游运行态势总览，包含4个关键指标卡片（当日总客流、酒店入住率、整体满意度、舆情指数）和一张全省旅游热力地图。</w:t>
      </w:r>
    </w:p>
    <w:p>
      <w:r>
        <w:rPr>
          <w:rFonts w:ascii="宋体" w:hAnsi="宋体" w:eastAsia="宋体"/>
          <w:sz w:val="24"/>
        </w:rPr>
        <w:t>第二层（分析层）：点击地图上的地州市可进入该地区的详细分析页面，展示该地区的客流趋势图、客源地分布图、景区排名表和舆情词云图。</w:t>
      </w:r>
    </w:p>
    <w:p>
      <w:r>
        <w:rPr>
          <w:rFonts w:ascii="宋体" w:hAnsi="宋体" w:eastAsia="宋体"/>
          <w:sz w:val="24"/>
        </w:rPr>
        <w:t>第三层（明细层）：点击具体景区可查看该景区的实时入园曲线、各入口客流分布、停车场使用率和游客画像。</w:t>
      </w:r>
    </w:p>
    <w:p>
      <w:r>
        <w:rPr>
          <w:rFonts w:ascii="宋体" w:hAnsi="宋体" w:eastAsia="宋体"/>
          <w:sz w:val="24"/>
        </w:rPr>
        <w:t>仪表盘支持时间维度筛选（日/周/月/季/年）、客源地筛选和景区类型筛选，所有图表联动响应。该仪表盘每日服务超过200名管理人员的日常决策。（说明性案例，基于行业典型情境构建）</w:t>
      </w:r>
    </w:p>
    <w:p>
      <w:r>
        <w:rPr>
          <w:rFonts w:ascii="宋体" w:hAnsi="宋体" w:eastAsia="宋体"/>
          <w:sz w:val="24"/>
        </w:rPr>
      </w:r>
      <w:r>
        <w:rPr>
          <w:rFonts w:ascii="宋体" w:hAnsi="宋体" w:eastAsia="宋体"/>
          <w:b/>
          <w:sz w:val="24"/>
        </w:rPr>
        <w:t>案例二：旅游消费数据的故事化报告</w:t>
      </w:r>
      <w:r>
        <w:rPr>
          <w:rFonts w:ascii="宋体" w:hAnsi="宋体" w:eastAsia="宋体"/>
          <w:sz w:val="24"/>
        </w:rPr>
      </w:r>
    </w:p>
    <w:p>
      <w:r>
        <w:rPr>
          <w:rFonts w:ascii="宋体" w:hAnsi="宋体" w:eastAsia="宋体"/>
          <w:sz w:val="24"/>
        </w:rPr>
        <w:t>某旅游集团的分析团队需要向董事会汇报年度消费趋势分析结果。团队选择了数据故事叙述的方式，而非传统的数据表格报告：</w:t>
      </w:r>
    </w:p>
    <w:p>
      <w:r>
        <w:rPr>
          <w:rFonts w:ascii="宋体" w:hAnsi="宋体" w:eastAsia="宋体"/>
          <w:sz w:val="24"/>
        </w:rPr>
        <w:t>第一页："消费升级还是降级？"——用双轴折线图展示人均消费额（上升）和客流增长率（下降）的趋势对比，提出核心问题。</w:t>
      </w:r>
    </w:p>
    <w:p>
      <w:r>
        <w:rPr>
          <w:rFonts w:ascii="宋体" w:hAnsi="宋体" w:eastAsia="宋体"/>
          <w:sz w:val="24"/>
        </w:rPr>
        <w:t>第二页："谁在消费？"——用堆叠面积图展示不同客群（高/中/低价值）的消费占比变化，揭示高价值客群占比从25%提升至35%。</w:t>
      </w:r>
    </w:p>
    <w:p>
      <w:r>
        <w:rPr>
          <w:rFonts w:ascii="宋体" w:hAnsi="宋体" w:eastAsia="宋体"/>
          <w:sz w:val="24"/>
        </w:rPr>
        <w:t>第三页："消费在哪里？"——用桑基图展示消费金额从客源地→目的地→消费类别的流向，揭示消费的结构性变化。</w:t>
      </w:r>
    </w:p>
    <w:p>
      <w:r>
        <w:rPr>
          <w:rFonts w:ascii="宋体" w:hAnsi="宋体" w:eastAsia="宋体"/>
          <w:sz w:val="24"/>
        </w:rPr>
        <w:t>第四页："建议怎么做？"——用对比柱状图展示"当前策略vs推荐策略"的预期效果差异，直接提出行动建议。</w:t>
      </w:r>
    </w:p>
    <w:p>
      <w:r>
        <w:rPr>
          <w:rFonts w:ascii="宋体" w:hAnsi="宋体" w:eastAsia="宋体"/>
          <w:sz w:val="24"/>
        </w:rPr>
        <w:t>这份报告获得了董事会的高度评价，核心建议在两周内获批实施。（说明性案例，基于行业典型情境构建）</w:t>
      </w:r>
    </w:p>
    <w:p>
      <w:pPr>
        <w:pStyle w:val="Heading2"/>
      </w:pPr>
      <w:r>
        <w:t>7.9 理论深化：可视化伦理与陷阱</w:t>
      </w:r>
    </w:p>
    <w:p>
      <w:r>
        <w:rPr>
          <w:rFonts w:ascii="宋体" w:hAnsi="宋体" w:eastAsia="宋体"/>
          <w:sz w:val="24"/>
        </w:rPr>
        <w:t>数据可视化不仅是技术，也涉及伦理。不当的可视化设计可能误导读者：</w:t>
      </w:r>
    </w:p>
    <w:p>
      <w:r>
        <w:rPr>
          <w:rFonts w:ascii="宋体" w:hAnsi="宋体" w:eastAsia="宋体"/>
          <w:sz w:val="24"/>
        </w:rPr>
      </w:r>
      <w:r>
        <w:rPr>
          <w:rFonts w:ascii="宋体" w:hAnsi="宋体" w:eastAsia="宋体"/>
          <w:b/>
          <w:sz w:val="24"/>
        </w:rPr>
        <w:t>坐标轴截断</w:t>
      </w:r>
      <w:r>
        <w:rPr>
          <w:rFonts w:ascii="宋体" w:hAnsi="宋体" w:eastAsia="宋体"/>
          <w:sz w:val="24"/>
        </w:rPr>
        <w:t>：将Y轴从非零起点开始会夸大差异。例如将客流从9,000到10,000的变化画成从9,000开始的柱状图，视觉上看起来增长了100%。</w:t>
      </w:r>
    </w:p>
    <w:p>
      <w:r>
        <w:rPr>
          <w:rFonts w:ascii="宋体" w:hAnsi="宋体" w:eastAsia="宋体"/>
          <w:sz w:val="24"/>
        </w:rPr>
      </w:r>
      <w:r>
        <w:rPr>
          <w:rFonts w:ascii="宋体" w:hAnsi="宋体" w:eastAsia="宋体"/>
          <w:b/>
          <w:sz w:val="24"/>
        </w:rPr>
        <w:t>选择性展示</w:t>
      </w:r>
      <w:r>
        <w:rPr>
          <w:rFonts w:ascii="宋体" w:hAnsi="宋体" w:eastAsia="宋体"/>
          <w:sz w:val="24"/>
        </w:rPr>
        <w:t>：只展示有利的数据时间段或数据子集，隐藏不利信息。</w:t>
      </w:r>
    </w:p>
    <w:p>
      <w:r>
        <w:rPr>
          <w:rFonts w:ascii="宋体" w:hAnsi="宋体" w:eastAsia="宋体"/>
          <w:sz w:val="24"/>
        </w:rPr>
      </w:r>
      <w:r>
        <w:rPr>
          <w:rFonts w:ascii="宋体" w:hAnsi="宋体" w:eastAsia="宋体"/>
          <w:b/>
          <w:sz w:val="24"/>
        </w:rPr>
        <w:t>误导性比例</w:t>
      </w:r>
      <w:r>
        <w:rPr>
          <w:rFonts w:ascii="宋体" w:hAnsi="宋体" w:eastAsia="宋体"/>
          <w:sz w:val="24"/>
        </w:rPr>
        <w:t>：用面积而非半径编码数值时，面积差异是半径差异的平方，会夸大对比效果。</w:t>
      </w:r>
    </w:p>
    <w:p>
      <w:r>
        <w:rPr>
          <w:rFonts w:ascii="宋体" w:hAnsi="宋体" w:eastAsia="宋体"/>
          <w:sz w:val="24"/>
        </w:rPr>
      </w:r>
      <w:r>
        <w:rPr>
          <w:rFonts w:ascii="宋体" w:hAnsi="宋体" w:eastAsia="宋体"/>
          <w:b/>
          <w:sz w:val="24"/>
        </w:rPr>
        <w:t>过度装饰</w:t>
      </w:r>
      <w:r>
        <w:rPr>
          <w:rFonts w:ascii="宋体" w:hAnsi="宋体" w:eastAsia="宋体"/>
          <w:sz w:val="24"/>
        </w:rPr>
        <w:t>：过多的视觉装饰（3D效果、阴影、渐变）可能遮蔽数据本身的信息。</w:t>
      </w:r>
    </w:p>
    <w:p>
      <w:r>
        <w:rPr>
          <w:rFonts w:ascii="宋体" w:hAnsi="宋体" w:eastAsia="宋体"/>
          <w:sz w:val="24"/>
        </w:rPr>
        <w:t>负责任的可视化设计应遵循：坐标轴从零开始（柱状图）、完整展示数据时间范围、明确标注数据来源和局限性、使用感知均匀的色板。</w:t>
      </w:r>
    </w:p>
    <w:p>
      <w:pPr>
        <w:pStyle w:val="Heading2"/>
      </w:pPr>
      <w:r>
        <w:t>7.10 小结：T环节的设计理念</w:t>
      </w:r>
    </w:p>
    <w:p>
      <w:r>
        <w:rPr>
          <w:rFonts w:ascii="宋体" w:hAnsi="宋体" w:eastAsia="宋体"/>
          <w:sz w:val="24"/>
        </w:rPr>
        <w:t>数据可视化是D.A.T.A.框架T环节（Transformation &amp; Visualization）的核心内容。T环节的设计理念是将A环节产出的分析结果——通常是数值、统计量和模型参数——转化为决策者可以快速理解的视觉表达。</w:t>
      </w:r>
    </w:p>
    <w:p>
      <w:r>
        <w:rPr>
          <w:rFonts w:ascii="宋体" w:hAnsi="宋体" w:eastAsia="宋体"/>
          <w:sz w:val="24"/>
        </w:rPr>
        <w:t>好的可视化不是"把数据画出来"，而是"用数据讲故事"。它需要在信息完整性和视觉简洁性之间取得平衡，在技术准确性和认知效率之间找到最优解。下一章将进入Python可视化编程的实践环节，展示如何用代码实现本章阐述的设计原则。</w:t>
      </w:r>
    </w:p>
    <w:p>
      <w:r>
        <w:rPr>
          <w:rFonts w:ascii="宋体" w:hAnsi="宋体" w:eastAsia="宋体"/>
          <w:sz w:val="24"/>
        </w:rPr>
        <w:t>---</w:t>
      </w:r>
    </w:p>
    <w:p>
      <w:pPr>
        <w:pStyle w:val="Heading2"/>
      </w:pPr>
      <w:r>
        <w:t>思考题</w:t>
      </w:r>
    </w:p>
    <w:p>
      <w:r>
        <w:rPr>
          <w:rFonts w:ascii="宋体" w:hAnsi="宋体" w:eastAsia="宋体"/>
          <w:sz w:val="24"/>
        </w:rPr>
        <w:t xml:space="preserve">1. </w:t>
      </w:r>
      <w:r>
        <w:rPr>
          <w:rFonts w:ascii="宋体" w:hAnsi="宋体" w:eastAsia="宋体"/>
          <w:b/>
          <w:sz w:val="24"/>
        </w:rPr>
        <w:t>（识记）</w:t>
      </w:r>
      <w:r>
        <w:rPr>
          <w:rFonts w:ascii="宋体" w:hAnsi="宋体" w:eastAsia="宋体"/>
          <w:sz w:val="24"/>
        </w:rPr>
        <w:t xml:space="preserve"> 格式塔原理包含哪些法则？请为每个法则举一个旅游数据可视化中的应用示例。</w:t>
      </w:r>
    </w:p>
    <w:p>
      <w:r>
        <w:rPr>
          <w:rFonts w:ascii="宋体" w:hAnsi="宋体" w:eastAsia="宋体"/>
          <w:sz w:val="24"/>
        </w:rPr>
        <w:t xml:space="preserve">2. </w:t>
      </w:r>
      <w:r>
        <w:rPr>
          <w:rFonts w:ascii="宋体" w:hAnsi="宋体" w:eastAsia="宋体"/>
          <w:b/>
          <w:sz w:val="24"/>
        </w:rPr>
        <w:t>（理解）</w:t>
      </w:r>
      <w:r>
        <w:rPr>
          <w:rFonts w:ascii="宋体" w:hAnsi="宋体" w:eastAsia="宋体"/>
          <w:sz w:val="24"/>
        </w:rPr>
        <w:t xml:space="preserve"> 解释前注意视觉处理的含义，以及它在可视化设计中如何被利用来提升信息传达效率。</w:t>
      </w:r>
    </w:p>
    <w:p>
      <w:r>
        <w:rPr>
          <w:rFonts w:ascii="宋体" w:hAnsi="宋体" w:eastAsia="宋体"/>
          <w:sz w:val="24"/>
        </w:rPr>
        <w:t xml:space="preserve">3. </w:t>
      </w:r>
      <w:r>
        <w:rPr>
          <w:rFonts w:ascii="宋体" w:hAnsi="宋体" w:eastAsia="宋体"/>
          <w:b/>
          <w:sz w:val="24"/>
        </w:rPr>
        <w:t>（应用）</w:t>
      </w:r>
      <w:r>
        <w:rPr>
          <w:rFonts w:ascii="宋体" w:hAnsi="宋体" w:eastAsia="宋体"/>
          <w:sz w:val="24"/>
        </w:rPr>
        <w:t xml:space="preserve"> 为以下分析需求选择合适的图表类型并说明理由：①展示各月份客流量变化趋势；②比较10个景区的满意度评分；③展示游客消费金额的分布形态；④展示客源地与目的地之间的客流流向。</w:t>
      </w:r>
    </w:p>
    <w:p>
      <w:r>
        <w:rPr>
          <w:rFonts w:ascii="宋体" w:hAnsi="宋体" w:eastAsia="宋体"/>
          <w:sz w:val="24"/>
        </w:rPr>
        <w:t xml:space="preserve">4. </w:t>
      </w:r>
      <w:r>
        <w:rPr>
          <w:rFonts w:ascii="宋体" w:hAnsi="宋体" w:eastAsia="宋体"/>
          <w:b/>
          <w:sz w:val="24"/>
        </w:rPr>
        <w:t>（分析）</w:t>
      </w:r>
      <w:r>
        <w:rPr>
          <w:rFonts w:ascii="宋体" w:hAnsi="宋体" w:eastAsia="宋体"/>
          <w:sz w:val="24"/>
        </w:rPr>
        <w:t xml:space="preserve"> 分析为什么3D柱状图在数据可视化中被认为是"反模式"，从认知心理学角度解释其缺陷。</w:t>
      </w:r>
    </w:p>
    <w:p>
      <w:r>
        <w:rPr>
          <w:rFonts w:ascii="宋体" w:hAnsi="宋体" w:eastAsia="宋体"/>
          <w:sz w:val="24"/>
        </w:rPr>
        <w:t xml:space="preserve">5. </w:t>
      </w:r>
      <w:r>
        <w:rPr>
          <w:rFonts w:ascii="宋体" w:hAnsi="宋体" w:eastAsia="宋体"/>
          <w:b/>
          <w:sz w:val="24"/>
        </w:rPr>
        <w:t>（评价）</w:t>
      </w:r>
      <w:r>
        <w:rPr>
          <w:rFonts w:ascii="宋体" w:hAnsi="宋体" w:eastAsia="宋体"/>
          <w:sz w:val="24"/>
        </w:rPr>
        <w:t xml:space="preserve"> 评估一张旅游运营仪表盘的设计质量，从色彩使用、视觉层级、信息密度和交互设计四个维度进行评分。</w:t>
      </w:r>
    </w:p>
    <w:p>
      <w:r>
        <w:rPr>
          <w:rFonts w:ascii="宋体" w:hAnsi="宋体" w:eastAsia="宋体"/>
          <w:sz w:val="24"/>
        </w:rPr>
        <w:t xml:space="preserve">6. </w:t>
      </w:r>
      <w:r>
        <w:rPr>
          <w:rFonts w:ascii="宋体" w:hAnsi="宋体" w:eastAsia="宋体"/>
          <w:b/>
          <w:sz w:val="24"/>
        </w:rPr>
        <w:t>（创造）</w:t>
      </w:r>
      <w:r>
        <w:rPr>
          <w:rFonts w:ascii="宋体" w:hAnsi="宋体" w:eastAsia="宋体"/>
          <w:sz w:val="24"/>
        </w:rPr>
        <w:t xml:space="preserve"> 设计一个面向景区管理者的数据故事叙述方案，主题为"淡季客流提升策略"，包含至少4张图表的叙事逻辑。</w:t>
      </w:r>
    </w:p>
    <w:p>
      <w:r>
        <w:rPr>
          <w:rFonts w:ascii="宋体" w:hAnsi="宋体" w:eastAsia="宋体"/>
          <w:sz w:val="24"/>
        </w:rPr>
        <w:t>---</w:t>
      </w:r>
    </w:p>
    <w:p>
      <w:pPr>
        <w:pStyle w:val="Heading3"/>
      </w:pPr>
      <w:r>
        <w:t>7.10.1 可视化工具的发展趋势</w:t>
      </w:r>
    </w:p>
    <w:p>
      <w:r>
        <w:rPr>
          <w:rFonts w:ascii="宋体" w:hAnsi="宋体" w:eastAsia="宋体"/>
          <w:sz w:val="24"/>
        </w:rPr>
        <w:t>数据可视化工具正在经历从"制图工具"向"分析平台"的演进。Card等人（1999）在经典的信息可视化读本中奠定了可视化设计的基础理论[7]，而今天的可视化工具已经融合了数据分析、机器学习和自然语言交互等能力。</w:t>
      </w:r>
    </w:p>
    <w:p>
      <w:r>
        <w:rPr>
          <w:rFonts w:ascii="宋体" w:hAnsi="宋体" w:eastAsia="宋体"/>
          <w:sz w:val="24"/>
        </w:rPr>
        <w:t>Hindrayani等人（2024）展示了使用Tableau构建旅游收入仪表盘的实践，反映了BI工具在旅游数据可视化中的普及[8]。黄庆庆和陶世成（2022）研究了基于敏捷BI工具的自助式营销数据可视化应用，指出Tableau、Power BI、FineBI等工具有效降低了数据分析的技术门槛[9]。</w:t>
      </w:r>
    </w:p>
    <w:p>
      <w:r>
        <w:rPr>
          <w:rFonts w:ascii="宋体" w:hAnsi="宋体" w:eastAsia="宋体"/>
          <w:sz w:val="24"/>
        </w:rPr>
        <w:t>Mariani等人（2018）在系统文献综述中发现，BI和大数据在酒店和旅游行业的应用正在从描述性分析向预测性和规范性分析演进[10]。Chen等人（2012）的经典综述将BI&amp;A的发展划分为三个阶段，可视化工具也在这一演进中不断升级[11]。Alsahafi等人（2023）研究了数据驱动的可持续旅游多维参数发现方法，展示了可视化在多维度数据分析中的支撑作用[12]。</w:t>
      </w:r>
    </w:p>
    <w:p>
      <w:r>
        <w:rPr>
          <w:rFonts w:ascii="宋体" w:hAnsi="宋体" w:eastAsia="宋体"/>
          <w:sz w:val="24"/>
        </w:rPr>
        <w:t>未来可视化工具的发展趋势包括：自然语言驱动的可视化交互（用户用自然语言描述需求，工具自动生成图表）、AI辅助的图表设计推荐（根据数据特征自动推荐最优图表类型）、增强现实（AR）数据可视化（将数据叠加在物理空间上展示）、以及实时流数据可视化（支持毫秒级数据更新的动态图表）。</w:t>
      </w:r>
    </w:p>
    <w:p>
      <w:pPr>
        <w:pStyle w:val="Heading3"/>
      </w:pPr>
      <w:r>
        <w:t>7.10.2 旅游数据可视化的设计检查清单</w:t>
      </w:r>
    </w:p>
    <w:p>
      <w:r>
        <w:rPr>
          <w:rFonts w:ascii="宋体" w:hAnsi="宋体" w:eastAsia="宋体"/>
          <w:sz w:val="24"/>
        </w:rPr>
        <w:t>在完成旅游数据可视化作品后，建议使用以下检查清单进行质量审核：</w:t>
      </w:r>
    </w:p>
    <w:p>
      <w:r>
        <w:rPr>
          <w:rFonts w:ascii="宋体" w:hAnsi="宋体" w:eastAsia="宋体"/>
          <w:sz w:val="24"/>
        </w:rPr>
      </w:r>
      <w:r>
        <w:rPr>
          <w:rFonts w:ascii="宋体" w:hAnsi="宋体" w:eastAsia="宋体"/>
          <w:b/>
          <w:sz w:val="24"/>
        </w:rPr>
        <w:t>数据准确性</w:t>
      </w:r>
      <w:r>
        <w:rPr>
          <w:rFonts w:ascii="宋体" w:hAnsi="宋体" w:eastAsia="宋体"/>
          <w:sz w:val="24"/>
        </w:rPr>
        <w:t>：数据来源是否可靠？数据是否经过清洗和验证？图表中的数值是否准确无误？</w:t>
      </w:r>
    </w:p>
    <w:p>
      <w:r>
        <w:rPr>
          <w:rFonts w:ascii="宋体" w:hAnsi="宋体" w:eastAsia="宋体"/>
          <w:sz w:val="24"/>
        </w:rPr>
      </w:r>
      <w:r>
        <w:rPr>
          <w:rFonts w:ascii="宋体" w:hAnsi="宋体" w:eastAsia="宋体"/>
          <w:b/>
          <w:sz w:val="24"/>
        </w:rPr>
        <w:t>设计有效性</w:t>
      </w:r>
      <w:r>
        <w:rPr>
          <w:rFonts w:ascii="宋体" w:hAnsi="宋体" w:eastAsia="宋体"/>
          <w:sz w:val="24"/>
        </w:rPr>
        <w:t>：图表类型是否适合分析目的？颜色使用是否合理（色盲友好、不超过7种颜色）？坐标轴是否从零开始（柱状图）？是否避免了chartjunk？</w:t>
      </w:r>
    </w:p>
    <w:p>
      <w:r>
        <w:rPr>
          <w:rFonts w:ascii="宋体" w:hAnsi="宋体" w:eastAsia="宋体"/>
          <w:sz w:val="24"/>
        </w:rPr>
      </w:r>
      <w:r>
        <w:rPr>
          <w:rFonts w:ascii="宋体" w:hAnsi="宋体" w:eastAsia="宋体"/>
          <w:b/>
          <w:sz w:val="24"/>
        </w:rPr>
        <w:t>认知效率</w:t>
      </w:r>
      <w:r>
        <w:rPr>
          <w:rFonts w:ascii="宋体" w:hAnsi="宋体" w:eastAsia="宋体"/>
          <w:sz w:val="24"/>
        </w:rPr>
        <w:t>：核心信息是否在前注意阶段即可识别？视觉层级是否清晰？信息密度是否适当？图表标题是否传达了关键发现？</w:t>
      </w:r>
    </w:p>
    <w:p>
      <w:r>
        <w:rPr>
          <w:rFonts w:ascii="宋体" w:hAnsi="宋体" w:eastAsia="宋体"/>
          <w:sz w:val="24"/>
        </w:rPr>
      </w:r>
      <w:r>
        <w:rPr>
          <w:rFonts w:ascii="宋体" w:hAnsi="宋体" w:eastAsia="宋体"/>
          <w:b/>
          <w:sz w:val="24"/>
        </w:rPr>
        <w:t>交互体验</w:t>
      </w:r>
      <w:r>
        <w:rPr>
          <w:rFonts w:ascii="宋体" w:hAnsi="宋体" w:eastAsia="宋体"/>
          <w:sz w:val="24"/>
        </w:rPr>
        <w:t>：交互功能是否必要且有用？响应速度是否足够快？交互操作是否符合用户直觉？</w:t>
      </w:r>
    </w:p>
    <w:p>
      <w:r>
        <w:rPr>
          <w:rFonts w:ascii="宋体" w:hAnsi="宋体" w:eastAsia="宋体"/>
          <w:sz w:val="24"/>
        </w:rPr>
      </w:r>
      <w:r>
        <w:rPr>
          <w:rFonts w:ascii="宋体" w:hAnsi="宋体" w:eastAsia="宋体"/>
          <w:b/>
          <w:sz w:val="24"/>
        </w:rPr>
        <w:t>无障碍性</w:t>
      </w:r>
      <w:r>
        <w:rPr>
          <w:rFonts w:ascii="宋体" w:hAnsi="宋体" w:eastAsia="宋体"/>
          <w:sz w:val="24"/>
        </w:rPr>
        <w:t>：是否考虑了色盲用户？字体大小是否足够（建议不小于10pt）？对比度是否足够？</w:t>
      </w:r>
    </w:p>
    <w:p>
      <w:r>
        <w:rPr>
          <w:rFonts w:ascii="宋体" w:hAnsi="宋体" w:eastAsia="宋体"/>
          <w:sz w:val="24"/>
        </w:rPr>
      </w:r>
      <w:r>
        <w:rPr>
          <w:rFonts w:ascii="宋体" w:hAnsi="宋体" w:eastAsia="宋体"/>
          <w:b/>
          <w:sz w:val="24"/>
        </w:rPr>
        <w:t>伦理合规</w:t>
      </w:r>
      <w:r>
        <w:rPr>
          <w:rFonts w:ascii="宋体" w:hAnsi="宋体" w:eastAsia="宋体"/>
          <w:sz w:val="24"/>
        </w:rPr>
        <w:t>：数据展示是否完整（未选择性截断）？是否标注了数据来源和局限性？是否避免了误导性设计？</w:t>
      </w:r>
    </w:p>
    <w:p>
      <w:pPr>
        <w:pStyle w:val="Heading3"/>
      </w:pPr>
      <w:r>
        <w:t>7.10.3 可视化设计中的色彩深度指南</w:t>
      </w:r>
    </w:p>
    <w:p>
      <w:r>
        <w:rPr>
          <w:rFonts w:ascii="宋体" w:hAnsi="宋体" w:eastAsia="宋体"/>
          <w:sz w:val="24"/>
        </w:rPr>
        <w:t>色彩在旅游数据可视化中的使用需要系统化的设计考量。以下是更深入的色彩设计指南：</w:t>
      </w:r>
    </w:p>
    <w:p>
      <w:r>
        <w:rPr>
          <w:rFonts w:ascii="宋体" w:hAnsi="宋体" w:eastAsia="宋体"/>
          <w:sz w:val="24"/>
        </w:rPr>
      </w:r>
      <w:r>
        <w:rPr>
          <w:rFonts w:ascii="宋体" w:hAnsi="宋体" w:eastAsia="宋体"/>
          <w:b/>
          <w:sz w:val="24"/>
        </w:rPr>
        <w:t>色板选择策略</w:t>
      </w:r>
      <w:r>
        <w:rPr>
          <w:rFonts w:ascii="宋体" w:hAnsi="宋体" w:eastAsia="宋体"/>
          <w:sz w:val="24"/>
        </w:rPr>
        <w:t>：</w:t>
      </w:r>
    </w:p>
    <w:p>
      <w:r>
        <w:rPr>
          <w:rFonts w:ascii="宋体" w:hAnsi="宋体" w:eastAsia="宋体"/>
          <w:sz w:val="24"/>
        </w:rPr>
        <w:t>对于旅游数据可视化，推荐使用以下色板体系：</w:t>
      </w:r>
    </w:p>
    <w:p>
      <w:r>
        <w:rPr>
          <w:rFonts w:ascii="宋体" w:hAnsi="宋体" w:eastAsia="宋体"/>
          <w:sz w:val="24"/>
        </w:rPr>
        <w:t xml:space="preserve">- </w:t>
      </w:r>
      <w:r>
        <w:rPr>
          <w:rFonts w:ascii="宋体" w:hAnsi="宋体" w:eastAsia="宋体"/>
          <w:b/>
          <w:sz w:val="24"/>
        </w:rPr>
        <w:t>Tableau 10色板</w:t>
      </w:r>
      <w:r>
        <w:rPr>
          <w:rFonts w:ascii="宋体" w:hAnsi="宋体" w:eastAsia="宋体"/>
          <w:sz w:val="24"/>
        </w:rPr>
        <w:t>：适用于分类数据，颜色区分度高且色盲友好。包含蓝色(#4E79A7)、橙色(#F28E2B)、红色(#E15759)等10种颜色。</w:t>
      </w:r>
    </w:p>
    <w:p>
      <w:r>
        <w:rPr>
          <w:rFonts w:ascii="宋体" w:hAnsi="宋体" w:eastAsia="宋体"/>
          <w:sz w:val="24"/>
        </w:rPr>
        <w:t xml:space="preserve">- </w:t>
      </w:r>
      <w:r>
        <w:rPr>
          <w:rFonts w:ascii="宋体" w:hAnsi="宋体" w:eastAsia="宋体"/>
          <w:b/>
          <w:sz w:val="24"/>
        </w:rPr>
        <w:t>ColorBrewer顺序色板</w:t>
      </w:r>
      <w:r>
        <w:rPr>
          <w:rFonts w:ascii="宋体" w:hAnsi="宋体" w:eastAsia="宋体"/>
          <w:sz w:val="24"/>
        </w:rPr>
        <w:t>：适用于顺序型数据（如客流密度），从浅到深的单色渐变能直观反映数值大小。</w:t>
      </w:r>
    </w:p>
    <w:p>
      <w:r>
        <w:rPr>
          <w:rFonts w:ascii="宋体" w:hAnsi="宋体" w:eastAsia="宋体"/>
          <w:sz w:val="24"/>
        </w:rPr>
        <w:t xml:space="preserve">- </w:t>
      </w:r>
      <w:r>
        <w:rPr>
          <w:rFonts w:ascii="宋体" w:hAnsi="宋体" w:eastAsia="宋体"/>
          <w:b/>
          <w:sz w:val="24"/>
        </w:rPr>
        <w:t>Viridis色板</w:t>
      </w:r>
      <w:r>
        <w:rPr>
          <w:rFonts w:ascii="宋体" w:hAnsi="宋体" w:eastAsia="宋体"/>
          <w:sz w:val="24"/>
        </w:rPr>
        <w:t>：感知均匀的连续色板，从深紫到亮黄，在灰度打印和色盲场景下仍可区分。</w:t>
      </w:r>
    </w:p>
    <w:p>
      <w:r>
        <w:rPr>
          <w:rFonts w:ascii="宋体" w:hAnsi="宋体" w:eastAsia="宋体"/>
          <w:sz w:val="24"/>
        </w:rPr>
      </w:r>
      <w:r>
        <w:rPr>
          <w:rFonts w:ascii="宋体" w:hAnsi="宋体" w:eastAsia="宋体"/>
          <w:b/>
          <w:sz w:val="24"/>
        </w:rPr>
        <w:t>色彩语义约定</w:t>
      </w:r>
      <w:r>
        <w:rPr>
          <w:rFonts w:ascii="宋体" w:hAnsi="宋体" w:eastAsia="宋体"/>
          <w:sz w:val="24"/>
        </w:rPr>
        <w:t>：在旅游数据分析中，建议建立以下色彩语义约定，并在全组织内保持一致：</w:t>
      </w:r>
    </w:p>
    <w:p>
      <w:r>
        <w:rPr>
          <w:rFonts w:ascii="宋体" w:hAnsi="宋体" w:eastAsia="宋体"/>
          <w:sz w:val="24"/>
        </w:rPr>
        <w:t>- 红色：预警/负面/超载</w:t>
      </w:r>
    </w:p>
    <w:p>
      <w:r>
        <w:rPr>
          <w:rFonts w:ascii="宋体" w:hAnsi="宋体" w:eastAsia="宋体"/>
          <w:sz w:val="24"/>
        </w:rPr>
        <w:t>- 绿色：正常/正面/达标</w:t>
      </w:r>
    </w:p>
    <w:p>
      <w:r>
        <w:rPr>
          <w:rFonts w:ascii="宋体" w:hAnsi="宋体" w:eastAsia="宋体"/>
          <w:sz w:val="24"/>
        </w:rPr>
        <w:t>- 黄色/橙色：关注/中间状态</w:t>
      </w:r>
    </w:p>
    <w:p>
      <w:r>
        <w:rPr>
          <w:rFonts w:ascii="宋体" w:hAnsi="宋体" w:eastAsia="宋体"/>
          <w:sz w:val="24"/>
        </w:rPr>
        <w:t>- 蓝色：信息/中性</w:t>
      </w:r>
    </w:p>
    <w:p>
      <w:r>
        <w:rPr>
          <w:rFonts w:ascii="宋体" w:hAnsi="宋体" w:eastAsia="宋体"/>
          <w:sz w:val="24"/>
        </w:rPr>
        <w:t>- 灰色：无数据/背景</w:t>
      </w:r>
    </w:p>
    <w:p>
      <w:r>
        <w:rPr>
          <w:rFonts w:ascii="宋体" w:hAnsi="宋体" w:eastAsia="宋体"/>
          <w:sz w:val="24"/>
        </w:rPr>
      </w:r>
      <w:r>
        <w:rPr>
          <w:rFonts w:ascii="宋体" w:hAnsi="宋体" w:eastAsia="宋体"/>
          <w:b/>
          <w:sz w:val="24"/>
        </w:rPr>
        <w:t>色彩数量限制</w:t>
      </w:r>
      <w:r>
        <w:rPr>
          <w:rFonts w:ascii="宋体" w:hAnsi="宋体" w:eastAsia="宋体"/>
          <w:sz w:val="24"/>
        </w:rPr>
        <w:t>：单张图表中的颜色数量不应超过7种（人眼短时记忆的颜色数量限制）。当分类超过7个时，应将次要类别合并为"其他"。</w:t>
      </w:r>
    </w:p>
    <w:p>
      <w:pPr>
        <w:pStyle w:val="Heading3"/>
      </w:pPr>
      <w:r>
        <w:t>7.10.4 可视化中的字体与排版</w:t>
      </w:r>
    </w:p>
    <w:p>
      <w:r>
        <w:rPr>
          <w:rFonts w:ascii="宋体" w:hAnsi="宋体" w:eastAsia="宋体"/>
          <w:sz w:val="24"/>
        </w:rPr>
        <w:t>字体选择对可视化效果有重要影响：</w:t>
      </w:r>
    </w:p>
    <w:p>
      <w:r>
        <w:rPr>
          <w:rFonts w:ascii="宋体" w:hAnsi="宋体" w:eastAsia="宋体"/>
          <w:sz w:val="24"/>
        </w:rPr>
      </w:r>
      <w:r>
        <w:rPr>
          <w:rFonts w:ascii="宋体" w:hAnsi="宋体" w:eastAsia="宋体"/>
          <w:b/>
          <w:sz w:val="24"/>
        </w:rPr>
        <w:t>字体类型</w:t>
      </w:r>
      <w:r>
        <w:rPr>
          <w:rFonts w:ascii="宋体" w:hAnsi="宋体" w:eastAsia="宋体"/>
          <w:sz w:val="24"/>
        </w:rPr>
        <w:t>：</w:t>
      </w:r>
    </w:p>
    <w:p>
      <w:r>
        <w:rPr>
          <w:rFonts w:ascii="宋体" w:hAnsi="宋体" w:eastAsia="宋体"/>
          <w:sz w:val="24"/>
        </w:rPr>
        <w:t>- 无衬线字体（如微软雅黑、Arial）：适合屏幕显示和数字标注</w:t>
      </w:r>
    </w:p>
    <w:p>
      <w:r>
        <w:rPr>
          <w:rFonts w:ascii="宋体" w:hAnsi="宋体" w:eastAsia="宋体"/>
          <w:sz w:val="24"/>
        </w:rPr>
        <w:t>- 衬线字体（如宋体、Times New Roman）：适合正式报告中的文字说明</w:t>
      </w:r>
    </w:p>
    <w:p>
      <w:r>
        <w:rPr>
          <w:rFonts w:ascii="宋体" w:hAnsi="宋体" w:eastAsia="宋体"/>
          <w:sz w:val="24"/>
        </w:rPr>
        <w:t>- 等宽字体（如Consolas）：适合代码展示和精确数值对齐</w:t>
      </w:r>
    </w:p>
    <w:p>
      <w:r>
        <w:rPr>
          <w:rFonts w:ascii="宋体" w:hAnsi="宋体" w:eastAsia="宋体"/>
          <w:sz w:val="24"/>
        </w:rPr>
      </w:r>
      <w:r>
        <w:rPr>
          <w:rFonts w:ascii="宋体" w:hAnsi="宋体" w:eastAsia="宋体"/>
          <w:b/>
          <w:sz w:val="24"/>
        </w:rPr>
        <w:t>字号层级</w:t>
      </w:r>
      <w:r>
        <w:rPr>
          <w:rFonts w:ascii="宋体" w:hAnsi="宋体" w:eastAsia="宋体"/>
          <w:sz w:val="24"/>
        </w:rPr>
        <w:t>：</w:t>
      </w:r>
    </w:p>
    <w:p>
      <w:r>
        <w:rPr>
          <w:rFonts w:ascii="宋体" w:hAnsi="宋体" w:eastAsia="宋体"/>
          <w:sz w:val="24"/>
        </w:rPr>
        <w:t>- 标题：14-16pt，加粗</w:t>
      </w:r>
    </w:p>
    <w:p>
      <w:r>
        <w:rPr>
          <w:rFonts w:ascii="宋体" w:hAnsi="宋体" w:eastAsia="宋体"/>
          <w:sz w:val="24"/>
        </w:rPr>
        <w:t>- 副标题/坐标轴标题：11-12pt</w:t>
      </w:r>
    </w:p>
    <w:p>
      <w:r>
        <w:rPr>
          <w:rFonts w:ascii="宋体" w:hAnsi="宋体" w:eastAsia="宋体"/>
          <w:sz w:val="24"/>
        </w:rPr>
        <w:t>- 坐标轴标签/图例：9-10pt</w:t>
      </w:r>
    </w:p>
    <w:p>
      <w:r>
        <w:rPr>
          <w:rFonts w:ascii="宋体" w:hAnsi="宋体" w:eastAsia="宋体"/>
          <w:sz w:val="24"/>
        </w:rPr>
        <w:t>- 数据标注：8-9pt</w:t>
      </w:r>
    </w:p>
    <w:p>
      <w:r>
        <w:rPr>
          <w:rFonts w:ascii="宋体" w:hAnsi="宋体" w:eastAsia="宋体"/>
          <w:sz w:val="24"/>
        </w:rPr>
        <w:t>- 脚注/来源说明：7-8pt</w:t>
      </w:r>
    </w:p>
    <w:p>
      <w:r>
        <w:rPr>
          <w:rFonts w:ascii="宋体" w:hAnsi="宋体" w:eastAsia="宋体"/>
          <w:sz w:val="24"/>
        </w:rPr>
      </w:r>
      <w:r>
        <w:rPr>
          <w:rFonts w:ascii="宋体" w:hAnsi="宋体" w:eastAsia="宋体"/>
          <w:b/>
          <w:sz w:val="24"/>
        </w:rPr>
        <w:t>排版原则</w:t>
      </w:r>
      <w:r>
        <w:rPr>
          <w:rFonts w:ascii="宋体" w:hAnsi="宋体" w:eastAsia="宋体"/>
          <w:sz w:val="24"/>
        </w:rPr>
        <w:t>：</w:t>
      </w:r>
    </w:p>
    <w:p>
      <w:r>
        <w:rPr>
          <w:rFonts w:ascii="宋体" w:hAnsi="宋体" w:eastAsia="宋体"/>
          <w:sz w:val="24"/>
        </w:rPr>
        <w:t>- 中文与数字混排时，数字建议使用半角并保持字体一致</w:t>
      </w:r>
    </w:p>
    <w:p>
      <w:r>
        <w:rPr>
          <w:rFonts w:ascii="宋体" w:hAnsi="宋体" w:eastAsia="宋体"/>
          <w:sz w:val="24"/>
        </w:rPr>
        <w:t>- 图表标题左对齐（与数据区域左边缘对齐）</w:t>
      </w:r>
    </w:p>
    <w:p>
      <w:r>
        <w:rPr>
          <w:rFonts w:ascii="宋体" w:hAnsi="宋体" w:eastAsia="宋体"/>
          <w:sz w:val="24"/>
        </w:rPr>
        <w:t>- 坐标轴标签水平排列，避免旋转（旋转标签阅读困难）</w:t>
      </w:r>
    </w:p>
    <w:p>
      <w:r>
        <w:rPr>
          <w:rFonts w:ascii="宋体" w:hAnsi="宋体" w:eastAsia="宋体"/>
          <w:sz w:val="24"/>
        </w:rPr>
        <w:t>- 图例放置在不遮挡数据的位置</w:t>
      </w:r>
    </w:p>
    <w:p>
      <w:pPr>
        <w:pStyle w:val="Heading3"/>
      </w:pPr>
      <w:r>
        <w:t>7.10.5 可视化中的标注与注释</w:t>
      </w:r>
    </w:p>
    <w:p>
      <w:r>
        <w:rPr>
          <w:rFonts w:ascii="宋体" w:hAnsi="宋体" w:eastAsia="宋体"/>
          <w:sz w:val="24"/>
        </w:rPr>
        <w:t>标注和注释是引导读者理解图表的重要手段：</w:t>
      </w:r>
    </w:p>
    <w:p>
      <w:r>
        <w:rPr>
          <w:rFonts w:ascii="宋体" w:hAnsi="宋体" w:eastAsia="宋体"/>
          <w:sz w:val="24"/>
        </w:rPr>
      </w:r>
      <w:r>
        <w:rPr>
          <w:rFonts w:ascii="宋体" w:hAnsi="宋体" w:eastAsia="宋体"/>
          <w:b/>
          <w:sz w:val="24"/>
        </w:rPr>
        <w:t>数据标签</w:t>
      </w:r>
      <w:r>
        <w:rPr>
          <w:rFonts w:ascii="宋体" w:hAnsi="宋体" w:eastAsia="宋体"/>
          <w:sz w:val="24"/>
        </w:rPr>
        <w:t>：在柱状图或饼图上直接标注数值，省去读者对照坐标轴的认知成本。但数据点过多时（超过15个）应省略标签，避免视觉拥挤。</w:t>
      </w:r>
    </w:p>
    <w:p>
      <w:r>
        <w:rPr>
          <w:rFonts w:ascii="宋体" w:hAnsi="宋体" w:eastAsia="宋体"/>
          <w:sz w:val="24"/>
        </w:rPr>
      </w:r>
      <w:r>
        <w:rPr>
          <w:rFonts w:ascii="宋体" w:hAnsi="宋体" w:eastAsia="宋体"/>
          <w:b/>
          <w:sz w:val="24"/>
        </w:rPr>
        <w:t>关键点标注</w:t>
      </w:r>
      <w:r>
        <w:rPr>
          <w:rFonts w:ascii="宋体" w:hAnsi="宋体" w:eastAsia="宋体"/>
          <w:sz w:val="24"/>
        </w:rPr>
        <w:t>：用箭头或圆圈标注图表中的关键数据点（如峰值、谷值、异常点），并附文字说明。这是数据故事叙述的核心技巧。</w:t>
      </w:r>
    </w:p>
    <w:p>
      <w:r>
        <w:rPr>
          <w:rFonts w:ascii="宋体" w:hAnsi="宋体" w:eastAsia="宋体"/>
          <w:sz w:val="24"/>
        </w:rPr>
      </w:r>
      <w:r>
        <w:rPr>
          <w:rFonts w:ascii="宋体" w:hAnsi="宋体" w:eastAsia="宋体"/>
          <w:b/>
          <w:sz w:val="24"/>
        </w:rPr>
        <w:t>趋势线注释</w:t>
      </w:r>
      <w:r>
        <w:rPr>
          <w:rFonts w:ascii="宋体" w:hAnsi="宋体" w:eastAsia="宋体"/>
          <w:sz w:val="24"/>
        </w:rPr>
        <w:t>：在折线图上添加趋势线和R²值，帮助读者判断趋势的显著性和可靠性。</w:t>
      </w:r>
    </w:p>
    <w:p>
      <w:r>
        <w:rPr>
          <w:rFonts w:ascii="宋体" w:hAnsi="宋体" w:eastAsia="宋体"/>
          <w:sz w:val="24"/>
        </w:rPr>
      </w:r>
      <w:r>
        <w:rPr>
          <w:rFonts w:ascii="宋体" w:hAnsi="宋体" w:eastAsia="宋体"/>
          <w:b/>
          <w:sz w:val="24"/>
        </w:rPr>
        <w:t>参考线</w:t>
      </w:r>
      <w:r>
        <w:rPr>
          <w:rFonts w:ascii="宋体" w:hAnsi="宋体" w:eastAsia="宋体"/>
          <w:sz w:val="24"/>
        </w:rPr>
        <w:t>：添加水平参考线（如平均值线、目标线、阈值线），为数据评估提供基准。例如在客流图表上添加承载力预警线。</w:t>
      </w:r>
    </w:p>
    <w:p>
      <w:pPr>
        <w:pStyle w:val="Heading3"/>
      </w:pPr>
      <w:r>
        <w:t>7.10.6 旅游数据可视化的特殊考虑</w:t>
      </w:r>
    </w:p>
    <w:p>
      <w:r>
        <w:rPr>
          <w:rFonts w:ascii="宋体" w:hAnsi="宋体" w:eastAsia="宋体"/>
          <w:sz w:val="24"/>
        </w:rPr>
        <w:t>旅游数据可视化有一些行业特殊性需要考虑：</w:t>
      </w:r>
    </w:p>
    <w:p>
      <w:r>
        <w:rPr>
          <w:rFonts w:ascii="宋体" w:hAnsi="宋体" w:eastAsia="宋体"/>
          <w:sz w:val="24"/>
        </w:rPr>
      </w:r>
      <w:r>
        <w:rPr>
          <w:rFonts w:ascii="宋体" w:hAnsi="宋体" w:eastAsia="宋体"/>
          <w:b/>
          <w:sz w:val="24"/>
        </w:rPr>
        <w:t>季节性展示</w:t>
      </w:r>
      <w:r>
        <w:rPr>
          <w:rFonts w:ascii="宋体" w:hAnsi="宋体" w:eastAsia="宋体"/>
          <w:sz w:val="24"/>
        </w:rPr>
        <w:t>：旅游数据具有强烈的季节性，可视化时需要考虑如何有效展示季节性模式。热力图（行=月份，列=日期，颜色=客流量）是展示全年季节性模式的优秀选择。</w:t>
      </w:r>
    </w:p>
    <w:p>
      <w:r>
        <w:rPr>
          <w:rFonts w:ascii="宋体" w:hAnsi="宋体" w:eastAsia="宋体"/>
          <w:sz w:val="24"/>
        </w:rPr>
      </w:r>
      <w:r>
        <w:rPr>
          <w:rFonts w:ascii="宋体" w:hAnsi="宋体" w:eastAsia="宋体"/>
          <w:b/>
          <w:sz w:val="24"/>
        </w:rPr>
        <w:t>地理空间数据</w:t>
      </w:r>
      <w:r>
        <w:rPr>
          <w:rFonts w:ascii="宋体" w:hAnsi="宋体" w:eastAsia="宋体"/>
          <w:sz w:val="24"/>
        </w:rPr>
        <w:t>：旅游数据天然具有空间属性，地图可视化是旅游数据分析的核心工具。需要考虑地图投影选择、地理编码精度和空间聚合粒度等问题。</w:t>
      </w:r>
    </w:p>
    <w:p>
      <w:r>
        <w:rPr>
          <w:rFonts w:ascii="宋体" w:hAnsi="宋体" w:eastAsia="宋体"/>
          <w:sz w:val="24"/>
        </w:rPr>
      </w:r>
      <w:r>
        <w:rPr>
          <w:rFonts w:ascii="宋体" w:hAnsi="宋体" w:eastAsia="宋体"/>
          <w:b/>
          <w:sz w:val="24"/>
        </w:rPr>
        <w:t>多尺度时间数据</w:t>
      </w:r>
      <w:r>
        <w:rPr>
          <w:rFonts w:ascii="宋体" w:hAnsi="宋体" w:eastAsia="宋体"/>
          <w:sz w:val="24"/>
        </w:rPr>
        <w:t>：旅游数据可能需要同时展示日内（小时级）、周内（天级）、月度和年度多个时间尺度的模式。小多图（small multiples）是处理多尺度时间数据的有效方法。</w:t>
      </w:r>
    </w:p>
    <w:p>
      <w:r>
        <w:rPr>
          <w:rFonts w:ascii="宋体" w:hAnsi="宋体" w:eastAsia="宋体"/>
          <w:sz w:val="24"/>
        </w:rPr>
      </w:r>
      <w:r>
        <w:rPr>
          <w:rFonts w:ascii="宋体" w:hAnsi="宋体" w:eastAsia="宋体"/>
          <w:b/>
          <w:sz w:val="24"/>
        </w:rPr>
        <w:t>文本数据可视化</w:t>
      </w:r>
      <w:r>
        <w:rPr>
          <w:rFonts w:ascii="宋体" w:hAnsi="宋体" w:eastAsia="宋体"/>
          <w:sz w:val="24"/>
        </w:rPr>
        <w:t>：旅游评论和社交媒体数据需要文本可视化方法，如词云图（展示高频词）、主题河流图（展示主题随时间的变化）和情感时间线（展示情感倾向的时序变化）。</w:t>
      </w:r>
    </w:p>
    <w:p>
      <w:pPr>
        <w:pStyle w:val="Heading3"/>
      </w:pPr>
      <w:r>
        <w:t>7.10.7 可视化评估方法</w:t>
      </w:r>
    </w:p>
    <w:p>
      <w:r>
        <w:rPr>
          <w:rFonts w:ascii="宋体" w:hAnsi="宋体" w:eastAsia="宋体"/>
          <w:sz w:val="24"/>
        </w:rPr>
        <w:t>如何评估一个可视化作品的质量？可以从以下维度进行系统评估：</w:t>
      </w:r>
    </w:p>
    <w:p>
      <w:r>
        <w:rPr>
          <w:rFonts w:ascii="宋体" w:hAnsi="宋体" w:eastAsia="宋体"/>
          <w:sz w:val="24"/>
        </w:rPr>
      </w:r>
      <w:r>
        <w:rPr>
          <w:rFonts w:ascii="宋体" w:hAnsi="宋体" w:eastAsia="宋体"/>
          <w:b/>
          <w:sz w:val="24"/>
        </w:rPr>
        <w:t>准确性维度</w:t>
      </w:r>
      <w:r>
        <w:rPr>
          <w:rFonts w:ascii="宋体" w:hAnsi="宋体" w:eastAsia="宋体"/>
          <w:sz w:val="24"/>
        </w:rPr>
        <w:t>：数据是否正确？视觉编码是否准确？比例尺是否恰当？</w:t>
      </w:r>
    </w:p>
    <w:p>
      <w:r>
        <w:rPr>
          <w:rFonts w:ascii="宋体" w:hAnsi="宋体" w:eastAsia="宋体"/>
          <w:sz w:val="24"/>
        </w:rPr>
      </w:r>
      <w:r>
        <w:rPr>
          <w:rFonts w:ascii="宋体" w:hAnsi="宋体" w:eastAsia="宋体"/>
          <w:b/>
          <w:sz w:val="24"/>
        </w:rPr>
        <w:t>有效性维度</w:t>
      </w:r>
      <w:r>
        <w:rPr>
          <w:rFonts w:ascii="宋体" w:hAnsi="宋体" w:eastAsia="宋体"/>
          <w:sz w:val="24"/>
        </w:rPr>
        <w:t>：目标用户能否在合理时间内理解图表传达的信息？关键发现是否容易被识别？</w:t>
      </w:r>
    </w:p>
    <w:p>
      <w:r>
        <w:rPr>
          <w:rFonts w:ascii="宋体" w:hAnsi="宋体" w:eastAsia="宋体"/>
          <w:sz w:val="24"/>
        </w:rPr>
      </w:r>
      <w:r>
        <w:rPr>
          <w:rFonts w:ascii="宋体" w:hAnsi="宋体" w:eastAsia="宋体"/>
          <w:b/>
          <w:sz w:val="24"/>
        </w:rPr>
        <w:t>效率维度</w:t>
      </w:r>
      <w:r>
        <w:rPr>
          <w:rFonts w:ascii="宋体" w:hAnsi="宋体" w:eastAsia="宋体"/>
          <w:sz w:val="24"/>
        </w:rPr>
        <w:t>：图表是否以最简洁的方式传达了最多信息？是否存在冗余的视觉元素？</w:t>
      </w:r>
    </w:p>
    <w:p>
      <w:r>
        <w:rPr>
          <w:rFonts w:ascii="宋体" w:hAnsi="宋体" w:eastAsia="宋体"/>
          <w:sz w:val="24"/>
        </w:rPr>
      </w:r>
      <w:r>
        <w:rPr>
          <w:rFonts w:ascii="宋体" w:hAnsi="宋体" w:eastAsia="宋体"/>
          <w:b/>
          <w:sz w:val="24"/>
        </w:rPr>
        <w:t>美学维度</w:t>
      </w:r>
      <w:r>
        <w:rPr>
          <w:rFonts w:ascii="宋体" w:hAnsi="宋体" w:eastAsia="宋体"/>
          <w:sz w:val="24"/>
        </w:rPr>
        <w:t>：图表是否美观？色彩搭配是否协调？排版是否专业？</w:t>
      </w:r>
    </w:p>
    <w:p>
      <w:r>
        <w:rPr>
          <w:rFonts w:ascii="宋体" w:hAnsi="宋体" w:eastAsia="宋体"/>
          <w:sz w:val="24"/>
        </w:rPr>
      </w:r>
      <w:r>
        <w:rPr>
          <w:rFonts w:ascii="宋体" w:hAnsi="宋体" w:eastAsia="宋体"/>
          <w:b/>
          <w:sz w:val="24"/>
        </w:rPr>
        <w:t>伦理维度</w:t>
      </w:r>
      <w:r>
        <w:rPr>
          <w:rFonts w:ascii="宋体" w:hAnsi="宋体" w:eastAsia="宋体"/>
          <w:sz w:val="24"/>
        </w:rPr>
        <w:t>：可视化是否诚实？是否存在误导性设计？是否标注了数据来源和局限性？</w:t>
      </w:r>
    </w:p>
    <w:p>
      <w:r>
        <w:rPr>
          <w:rFonts w:ascii="宋体" w:hAnsi="宋体" w:eastAsia="宋体"/>
          <w:sz w:val="24"/>
        </w:rPr>
        <w:t>可以采用"专家评审+用户测试"的双重评估方法：专家从设计原则角度评审，用户从使用体验角度测试，综合两方面反馈进行优化。</w:t>
      </w:r>
    </w:p>
    <w:p>
      <w:pPr>
        <w:pStyle w:val="Heading3"/>
      </w:pPr>
      <w:r>
        <w:t>7.10.8 从可视化到决策的转化</w:t>
      </w:r>
    </w:p>
    <w:p>
      <w:r>
        <w:rPr>
          <w:rFonts w:ascii="宋体" w:hAnsi="宋体" w:eastAsia="宋体"/>
          <w:sz w:val="24"/>
        </w:rPr>
        <w:t>D.A.T.A.框架的T环节最终服务于A环节（应用与决策）。可视化将分析结果转化为视觉表达后，还需要进一步转化为决策行动：</w:t>
      </w:r>
    </w:p>
    <w:p>
      <w:r>
        <w:rPr>
          <w:rFonts w:ascii="宋体" w:hAnsi="宋体" w:eastAsia="宋体"/>
          <w:sz w:val="24"/>
        </w:rPr>
      </w:r>
      <w:r>
        <w:rPr>
          <w:rFonts w:ascii="宋体" w:hAnsi="宋体" w:eastAsia="宋体"/>
          <w:b/>
          <w:sz w:val="24"/>
        </w:rPr>
        <w:t>决策导向的可视化设计</w:t>
      </w:r>
      <w:r>
        <w:rPr>
          <w:rFonts w:ascii="宋体" w:hAnsi="宋体" w:eastAsia="宋体"/>
          <w:sz w:val="24"/>
        </w:rPr>
        <w:t>：在可视化设计阶段就应明确"这张图表要支持什么决策"。每个图表都应有一个明确的决策目标——是帮助管理者判断客流是否超载？是帮助营销人员选择目标客群？还是帮助规划者确定设施选址？</w:t>
      </w:r>
    </w:p>
    <w:p>
      <w:r>
        <w:rPr>
          <w:rFonts w:ascii="宋体" w:hAnsi="宋体" w:eastAsia="宋体"/>
          <w:sz w:val="24"/>
        </w:rPr>
      </w:r>
      <w:r>
        <w:rPr>
          <w:rFonts w:ascii="宋体" w:hAnsi="宋体" w:eastAsia="宋体"/>
          <w:b/>
          <w:sz w:val="24"/>
        </w:rPr>
        <w:t>可行动的洞察</w:t>
      </w:r>
      <w:r>
        <w:rPr>
          <w:rFonts w:ascii="宋体" w:hAnsi="宋体" w:eastAsia="宋体"/>
          <w:sz w:val="24"/>
        </w:rPr>
        <w:t>：可视化结果应输出"可行动的洞察"（Actionable Insight），而非仅仅展示数据。例如，不仅展示"某景区客流下降了20%"，还应标注"可能原因：新增竞品景区分流"和"建议措施：推出差异化体验项目"。</w:t>
      </w:r>
    </w:p>
    <w:p>
      <w:r>
        <w:rPr>
          <w:rFonts w:ascii="宋体" w:hAnsi="宋体" w:eastAsia="宋体"/>
          <w:sz w:val="24"/>
        </w:rPr>
      </w:r>
      <w:r>
        <w:rPr>
          <w:rFonts w:ascii="宋体" w:hAnsi="宋体" w:eastAsia="宋体"/>
          <w:b/>
          <w:sz w:val="24"/>
        </w:rPr>
        <w:t>决策追踪闭环</w:t>
      </w:r>
      <w:r>
        <w:rPr>
          <w:rFonts w:ascii="宋体" w:hAnsi="宋体" w:eastAsia="宋体"/>
          <w:sz w:val="24"/>
        </w:rPr>
        <w:t>：可视化系统应支持决策追踪——记录基于数据洞察做出的决策、决策执行后的效果评估、以及反馈到下一轮分析的数据更新。这种"分析→可视化→决策→评估→分析"的闭环是数据驱动管理的核心机制。</w:t>
      </w:r>
    </w:p>
    <w:p>
      <w:pPr>
        <w:pStyle w:val="Heading3"/>
      </w:pPr>
      <w:r>
        <w:t>7.10.9 认知心理学在可视化中的深度应用</w:t>
      </w:r>
    </w:p>
    <w:p>
      <w:r>
        <w:rPr>
          <w:rFonts w:ascii="宋体" w:hAnsi="宋体" w:eastAsia="宋体"/>
          <w:sz w:val="24"/>
        </w:rPr>
        <w:t>数据可视化的认知心理学基础远不止格式塔原理和前注意处理。以下理论对旅游数据可视化设计同样具有重要指导意义：</w:t>
      </w:r>
    </w:p>
    <w:p>
      <w:r>
        <w:rPr>
          <w:rFonts w:ascii="宋体" w:hAnsi="宋体" w:eastAsia="宋体"/>
          <w:sz w:val="24"/>
        </w:rPr>
      </w:r>
      <w:r>
        <w:rPr>
          <w:rFonts w:ascii="宋体" w:hAnsi="宋体" w:eastAsia="宋体"/>
          <w:b/>
          <w:sz w:val="24"/>
        </w:rPr>
        <w:t>双重编码理论</w:t>
      </w:r>
      <w:r>
        <w:rPr>
          <w:rFonts w:ascii="宋体" w:hAnsi="宋体" w:eastAsia="宋体"/>
          <w:sz w:val="24"/>
        </w:rPr>
        <w:t>：人脑通过两个独立的通道处理信息——视觉通道（处理图像和空间信息）和语言通道（处理文字和语言信息）。当信息同时通过两个通道传达时（如图表+文字标注），记忆效果显著优于单一通道。这解释了为什么带注释的图表比纯图表更有效。</w:t>
      </w:r>
    </w:p>
    <w:p>
      <w:r>
        <w:rPr>
          <w:rFonts w:ascii="宋体" w:hAnsi="宋体" w:eastAsia="宋体"/>
          <w:sz w:val="24"/>
        </w:rPr>
      </w:r>
      <w:r>
        <w:rPr>
          <w:rFonts w:ascii="宋体" w:hAnsi="宋体" w:eastAsia="宋体"/>
          <w:b/>
          <w:sz w:val="24"/>
        </w:rPr>
        <w:t>米勒法则</w:t>
      </w:r>
      <w:r>
        <w:rPr>
          <w:rFonts w:ascii="宋体" w:hAnsi="宋体" w:eastAsia="宋体"/>
          <w:sz w:val="24"/>
        </w:rPr>
        <w:t>：人脑的工作记忆容量约为7±2个信息单元。当图表中需要同时比较的数据系列超过7个时，读者难以有效处理。解决方案是将次要系列合并为"其他"类别，或使用分面图（faceting）将大数据系列拆分为多张小图。</w:t>
      </w:r>
    </w:p>
    <w:p>
      <w:r>
        <w:rPr>
          <w:rFonts w:ascii="宋体" w:hAnsi="宋体" w:eastAsia="宋体"/>
          <w:sz w:val="24"/>
        </w:rPr>
      </w:r>
      <w:r>
        <w:rPr>
          <w:rFonts w:ascii="宋体" w:hAnsi="宋体" w:eastAsia="宋体"/>
          <w:b/>
          <w:sz w:val="24"/>
        </w:rPr>
        <w:t>菲茨定律</w:t>
      </w:r>
      <w:r>
        <w:rPr>
          <w:rFonts w:ascii="宋体" w:hAnsi="宋体" w:eastAsia="宋体"/>
          <w:sz w:val="24"/>
        </w:rPr>
        <w:t>：在交互式可视化中，目标越大且距离越近，点击越快越准确。这指导了交互元素（如按钮、筛选器）的大小和位置设计——高频使用的交互元素应更大且更靠近操作区域。</w:t>
      </w:r>
    </w:p>
    <w:p>
      <w:r>
        <w:rPr>
          <w:rFonts w:ascii="宋体" w:hAnsi="宋体" w:eastAsia="宋体"/>
          <w:sz w:val="24"/>
        </w:rPr>
      </w:r>
      <w:r>
        <w:rPr>
          <w:rFonts w:ascii="宋体" w:hAnsi="宋体" w:eastAsia="宋体"/>
          <w:b/>
          <w:sz w:val="24"/>
        </w:rPr>
        <w:t>席克定律</w:t>
      </w:r>
      <w:r>
        <w:rPr>
          <w:rFonts w:ascii="宋体" w:hAnsi="宋体" w:eastAsia="宋体"/>
          <w:sz w:val="24"/>
        </w:rPr>
        <w:t>：用户面对的选择越多，决策时间越长。仪表盘中的筛选器和导航项不宜过多，应将核心功能放在最显眼的位置。</w:t>
      </w:r>
    </w:p>
    <w:p>
      <w:pPr>
        <w:pStyle w:val="Heading3"/>
      </w:pPr>
      <w:r>
        <w:t>7.10.10 可视化的信息架构设计</w:t>
      </w:r>
    </w:p>
    <w:p>
      <w:r>
        <w:rPr>
          <w:rFonts w:ascii="宋体" w:hAnsi="宋体" w:eastAsia="宋体"/>
          <w:sz w:val="24"/>
        </w:rPr>
        <w:t>一个完整的旅游数据可视化系统（如运营仪表盘）需要有良好的信息架构。信息架构设计遵循"自上而下"的层次结构：</w:t>
      </w:r>
    </w:p>
    <w:p>
      <w:r>
        <w:rPr>
          <w:rFonts w:ascii="宋体" w:hAnsi="宋体" w:eastAsia="宋体"/>
          <w:sz w:val="24"/>
        </w:rPr>
      </w:r>
      <w:r>
        <w:rPr>
          <w:rFonts w:ascii="宋体" w:hAnsi="宋体" w:eastAsia="宋体"/>
          <w:b/>
          <w:sz w:val="24"/>
        </w:rPr>
        <w:t>L1 - 执行概览层</w:t>
      </w:r>
      <w:r>
        <w:rPr>
          <w:rFonts w:ascii="宋体" w:hAnsi="宋体" w:eastAsia="宋体"/>
          <w:sz w:val="24"/>
        </w:rPr>
        <w:t>：面向高层管理者，展示3-5个关键KPI和整体趋势。设计原则是"一屏看清"，所有关键信息在一屏内展示，无需滚动。</w:t>
      </w:r>
    </w:p>
    <w:p>
      <w:r>
        <w:rPr>
          <w:rFonts w:ascii="宋体" w:hAnsi="宋体" w:eastAsia="宋体"/>
          <w:sz w:val="24"/>
        </w:rPr>
      </w:r>
      <w:r>
        <w:rPr>
          <w:rFonts w:ascii="宋体" w:hAnsi="宋体" w:eastAsia="宋体"/>
          <w:b/>
          <w:sz w:val="24"/>
        </w:rPr>
        <w:t>L2 - 管理分析层</w:t>
      </w:r>
      <w:r>
        <w:rPr>
          <w:rFonts w:ascii="宋体" w:hAnsi="宋体" w:eastAsia="宋体"/>
          <w:sz w:val="24"/>
        </w:rPr>
        <w:t>：面向中层管理者，展示各业务维度的详细分析。按业务模块组织（客流分析、收入分析、满意度分析、舆情分析），支持时间维度和空间维度的交叉分析。</w:t>
      </w:r>
    </w:p>
    <w:p>
      <w:r>
        <w:rPr>
          <w:rFonts w:ascii="宋体" w:hAnsi="宋体" w:eastAsia="宋体"/>
          <w:sz w:val="24"/>
        </w:rPr>
      </w:r>
      <w:r>
        <w:rPr>
          <w:rFonts w:ascii="宋体" w:hAnsi="宋体" w:eastAsia="宋体"/>
          <w:b/>
          <w:sz w:val="24"/>
        </w:rPr>
        <w:t>L3 - 操作明细层</w:t>
      </w:r>
      <w:r>
        <w:rPr>
          <w:rFonts w:ascii="宋体" w:hAnsi="宋体" w:eastAsia="宋体"/>
          <w:sz w:val="24"/>
        </w:rPr>
        <w:t>：面向一线操作人员，展示明细数据和实时状态。支持数据导出和告警通知。</w:t>
      </w:r>
    </w:p>
    <w:p>
      <w:r>
        <w:rPr>
          <w:rFonts w:ascii="宋体" w:hAnsi="宋体" w:eastAsia="宋体"/>
          <w:sz w:val="24"/>
        </w:rPr>
        <w:t>这种三层架构确保了不同层级的使用者都能获得与其角色匹配的信息粒度——高层看趋势和异常，中层看结构和对比，一线看明细和实时状态。</w:t>
      </w:r>
    </w:p>
    <w:p>
      <w:pPr>
        <w:pStyle w:val="Heading3"/>
      </w:pPr>
      <w:r>
        <w:t>7.10.11 可视化原型设计流程</w:t>
      </w:r>
    </w:p>
    <w:p>
      <w:r>
        <w:rPr>
          <w:rFonts w:ascii="宋体" w:hAnsi="宋体" w:eastAsia="宋体"/>
          <w:sz w:val="24"/>
        </w:rPr>
        <w:t>在实际项目中，旅游数据可视化的开发应遵循原型设计流程：</w:t>
      </w:r>
    </w:p>
    <w:p>
      <w:r>
        <w:rPr>
          <w:rFonts w:ascii="宋体" w:hAnsi="宋体" w:eastAsia="宋体"/>
          <w:sz w:val="24"/>
        </w:rPr>
      </w:r>
      <w:r>
        <w:rPr>
          <w:rFonts w:ascii="宋体" w:hAnsi="宋体" w:eastAsia="宋体"/>
          <w:b/>
          <w:sz w:val="24"/>
        </w:rPr>
        <w:t>第一步：需求分析</w:t>
      </w:r>
      <w:r>
        <w:rPr>
          <w:rFonts w:ascii="宋体" w:hAnsi="宋体" w:eastAsia="宋体"/>
          <w:sz w:val="24"/>
        </w:rPr>
        <w:t>。与目标用户（景区管理者、营销人员、分析团队）进行需求访谈，明确：要回答什么业务问题？谁是使用者？使用频率如何（日报/周报/实时）？在什么设备上查看（电脑/平板/手机）？</w:t>
      </w:r>
    </w:p>
    <w:p>
      <w:r>
        <w:rPr>
          <w:rFonts w:ascii="宋体" w:hAnsi="宋体" w:eastAsia="宋体"/>
          <w:sz w:val="24"/>
        </w:rPr>
      </w:r>
      <w:r>
        <w:rPr>
          <w:rFonts w:ascii="宋体" w:hAnsi="宋体" w:eastAsia="宋体"/>
          <w:b/>
          <w:sz w:val="24"/>
        </w:rPr>
        <w:t>第二步：草图设计</w:t>
      </w:r>
      <w:r>
        <w:rPr>
          <w:rFonts w:ascii="宋体" w:hAnsi="宋体" w:eastAsia="宋体"/>
          <w:sz w:val="24"/>
        </w:rPr>
        <w:t>。用纸笔或白板快速绘制图表布局草图，与用户确认布局逻辑和信息层级。这一步骤成本低、迭代快，避免在代码实现后才发现设计问题。</w:t>
      </w:r>
    </w:p>
    <w:p>
      <w:r>
        <w:rPr>
          <w:rFonts w:ascii="宋体" w:hAnsi="宋体" w:eastAsia="宋体"/>
          <w:sz w:val="24"/>
        </w:rPr>
      </w:r>
      <w:r>
        <w:rPr>
          <w:rFonts w:ascii="宋体" w:hAnsi="宋体" w:eastAsia="宋体"/>
          <w:b/>
          <w:sz w:val="24"/>
        </w:rPr>
        <w:t>第三步：低保真原型</w:t>
      </w:r>
      <w:r>
        <w:rPr>
          <w:rFonts w:ascii="宋体" w:hAnsi="宋体" w:eastAsia="宋体"/>
          <w:sz w:val="24"/>
        </w:rPr>
        <w:t>。使用工具（如Figma、Axure）制作可交互的低保真原型，包含页面跳转和基本交互逻辑，但不包含真实数据。用于验证用户流程和交互设计。</w:t>
      </w:r>
    </w:p>
    <w:p>
      <w:r>
        <w:rPr>
          <w:rFonts w:ascii="宋体" w:hAnsi="宋体" w:eastAsia="宋体"/>
          <w:sz w:val="24"/>
        </w:rPr>
      </w:r>
      <w:r>
        <w:rPr>
          <w:rFonts w:ascii="宋体" w:hAnsi="宋体" w:eastAsia="宋体"/>
          <w:b/>
          <w:sz w:val="24"/>
        </w:rPr>
        <w:t>第四步：高保真原型</w:t>
      </w:r>
      <w:r>
        <w:rPr>
          <w:rFonts w:ascii="宋体" w:hAnsi="宋体" w:eastAsia="宋体"/>
          <w:sz w:val="24"/>
        </w:rPr>
        <w:t>。使用真实数据制作高保真可视化原型，验证数据展示效果和视觉设计。这一步骤可以使用最终的技术工具（Tableau/Power BI/Python）实现。</w:t>
      </w:r>
    </w:p>
    <w:p>
      <w:r>
        <w:rPr>
          <w:rFonts w:ascii="宋体" w:hAnsi="宋体" w:eastAsia="宋体"/>
          <w:sz w:val="24"/>
        </w:rPr>
      </w:r>
      <w:r>
        <w:rPr>
          <w:rFonts w:ascii="宋体" w:hAnsi="宋体" w:eastAsia="宋体"/>
          <w:b/>
          <w:sz w:val="24"/>
        </w:rPr>
        <w:t>第五步：用户测试</w:t>
      </w:r>
      <w:r>
        <w:rPr>
          <w:rFonts w:ascii="宋体" w:hAnsi="宋体" w:eastAsia="宋体"/>
          <w:sz w:val="24"/>
        </w:rPr>
        <w:t>。邀请目标用户使用高保真原型完成任务，观察其操作路径、理解困难和痛点。根据反馈迭代优化。</w:t>
      </w:r>
    </w:p>
    <w:p>
      <w:r>
        <w:rPr>
          <w:rFonts w:ascii="宋体" w:hAnsi="宋体" w:eastAsia="宋体"/>
          <w:sz w:val="24"/>
        </w:rPr>
      </w:r>
      <w:r>
        <w:rPr>
          <w:rFonts w:ascii="宋体" w:hAnsi="宋体" w:eastAsia="宋体"/>
          <w:b/>
          <w:sz w:val="24"/>
        </w:rPr>
        <w:t>第六步：开发部署</w:t>
      </w:r>
      <w:r>
        <w:rPr>
          <w:rFonts w:ascii="宋体" w:hAnsi="宋体" w:eastAsia="宋体"/>
          <w:sz w:val="24"/>
        </w:rPr>
        <w:t>。将验证通过的原型转化为生产系统，集成数据管道和权限管理，部署到生产环境。</w:t>
      </w:r>
    </w:p>
    <w:p>
      <w:pPr>
        <w:pStyle w:val="Heading3"/>
      </w:pPr>
      <w:r>
        <w:t>7.10.12 可视化中的统计学素养</w:t>
      </w:r>
    </w:p>
    <w:p>
      <w:r>
        <w:rPr>
          <w:rFonts w:ascii="宋体" w:hAnsi="宋体" w:eastAsia="宋体"/>
          <w:sz w:val="24"/>
        </w:rPr>
        <w:t>数据可视化设计者需要具备基本的统计学素养，以避免在可视化中无意间传达错误的统计信息：</w:t>
      </w:r>
    </w:p>
    <w:p>
      <w:r>
        <w:rPr>
          <w:rFonts w:ascii="宋体" w:hAnsi="宋体" w:eastAsia="宋体"/>
          <w:sz w:val="24"/>
        </w:rPr>
      </w:r>
      <w:r>
        <w:rPr>
          <w:rFonts w:ascii="宋体" w:hAnsi="宋体" w:eastAsia="宋体"/>
          <w:b/>
          <w:sz w:val="24"/>
        </w:rPr>
        <w:t>样本量标注</w:t>
      </w:r>
      <w:r>
        <w:rPr>
          <w:rFonts w:ascii="宋体" w:hAnsi="宋体" w:eastAsia="宋体"/>
          <w:sz w:val="24"/>
        </w:rPr>
        <w:t>：当数据基于抽样调查时（如游客满意度调查），应在图表中标注样本量，避免读者过度推断。</w:t>
      </w:r>
    </w:p>
    <w:p>
      <w:r>
        <w:rPr>
          <w:rFonts w:ascii="宋体" w:hAnsi="宋体" w:eastAsia="宋体"/>
          <w:sz w:val="24"/>
        </w:rPr>
      </w:r>
      <w:r>
        <w:rPr>
          <w:rFonts w:ascii="宋体" w:hAnsi="宋体" w:eastAsia="宋体"/>
          <w:b/>
          <w:sz w:val="24"/>
        </w:rPr>
        <w:t>置信区间展示</w:t>
      </w:r>
      <w:r>
        <w:rPr>
          <w:rFonts w:ascii="宋体" w:hAnsi="宋体" w:eastAsia="宋体"/>
          <w:sz w:val="24"/>
        </w:rPr>
        <w:t>：在展示预测结果时，应同时展示置信区间（如95%置信带），让读者了解预测的不确定性。</w:t>
      </w:r>
    </w:p>
    <w:p>
      <w:r>
        <w:rPr>
          <w:rFonts w:ascii="宋体" w:hAnsi="宋体" w:eastAsia="宋体"/>
          <w:sz w:val="24"/>
        </w:rPr>
      </w:r>
      <w:r>
        <w:rPr>
          <w:rFonts w:ascii="宋体" w:hAnsi="宋体" w:eastAsia="宋体"/>
          <w:b/>
          <w:sz w:val="24"/>
        </w:rPr>
        <w:t>统计显著性标注</w:t>
      </w:r>
      <w:r>
        <w:rPr>
          <w:rFonts w:ascii="宋体" w:hAnsi="宋体" w:eastAsia="宋体"/>
          <w:sz w:val="24"/>
        </w:rPr>
        <w:t>：在比较两组数据时，应标注差异是否具有统计显著性（如标注p值或使用星号标记），避免读者将随机波动误读为真实差异。</w:t>
      </w:r>
    </w:p>
    <w:p>
      <w:r>
        <w:rPr>
          <w:rFonts w:ascii="宋体" w:hAnsi="宋体" w:eastAsia="宋体"/>
          <w:sz w:val="24"/>
        </w:rPr>
      </w:r>
      <w:r>
        <w:rPr>
          <w:rFonts w:ascii="宋体" w:hAnsi="宋体" w:eastAsia="宋体"/>
          <w:b/>
          <w:sz w:val="24"/>
        </w:rPr>
        <w:t>因果与相关的区分</w:t>
      </w:r>
      <w:r>
        <w:rPr>
          <w:rFonts w:ascii="宋体" w:hAnsi="宋体" w:eastAsia="宋体"/>
          <w:sz w:val="24"/>
        </w:rPr>
        <w:t>：可视化中展示两个变量的相关关系时，应避免使用暗示因果关系的表述（如"X导致Y"），而应使用中性表述（如"X与Y正相关"）。</w:t>
      </w:r>
    </w:p>
    <w:p>
      <w:pPr>
        <w:pStyle w:val="Heading3"/>
      </w:pPr>
      <w:r>
        <w:t>7.10.13 多设备适配的可视化设计</w:t>
      </w:r>
    </w:p>
    <w:p>
      <w:r>
        <w:rPr>
          <w:rFonts w:ascii="宋体" w:hAnsi="宋体" w:eastAsia="宋体"/>
          <w:sz w:val="24"/>
        </w:rPr>
        <w:t>旅游数据可视化系统需要适配多种设备：</w:t>
      </w:r>
    </w:p>
    <w:p>
      <w:r>
        <w:rPr>
          <w:rFonts w:ascii="宋体" w:hAnsi="宋体" w:eastAsia="宋体"/>
          <w:sz w:val="24"/>
        </w:rPr>
      </w:r>
      <w:r>
        <w:rPr>
          <w:rFonts w:ascii="宋体" w:hAnsi="宋体" w:eastAsia="宋体"/>
          <w:b/>
          <w:sz w:val="24"/>
        </w:rPr>
        <w:t>桌面端</w:t>
      </w:r>
      <w:r>
        <w:rPr>
          <w:rFonts w:ascii="宋体" w:hAnsi="宋体" w:eastAsia="宋体"/>
          <w:sz w:val="24"/>
        </w:rPr>
        <w:t>：屏幕大（1920×1080或更高），适合展示复杂的多图表仪表盘。可以使用网格布局，并排放置4-6个图表。</w:t>
      </w:r>
    </w:p>
    <w:p>
      <w:r>
        <w:rPr>
          <w:rFonts w:ascii="宋体" w:hAnsi="宋体" w:eastAsia="宋体"/>
          <w:sz w:val="24"/>
        </w:rPr>
      </w:r>
      <w:r>
        <w:rPr>
          <w:rFonts w:ascii="宋体" w:hAnsi="宋体" w:eastAsia="宋体"/>
          <w:b/>
          <w:sz w:val="24"/>
        </w:rPr>
        <w:t>平板端</w:t>
      </w:r>
      <w:r>
        <w:rPr>
          <w:rFonts w:ascii="宋体" w:hAnsi="宋体" w:eastAsia="宋体"/>
          <w:sz w:val="24"/>
        </w:rPr>
        <w:t>：中等屏幕（1024×768），适合展示简化版仪表盘。图表数量减至2-3个，支持触摸交互。</w:t>
      </w:r>
    </w:p>
    <w:p>
      <w:r>
        <w:rPr>
          <w:rFonts w:ascii="宋体" w:hAnsi="宋体" w:eastAsia="宋体"/>
          <w:sz w:val="24"/>
        </w:rPr>
      </w:r>
      <w:r>
        <w:rPr>
          <w:rFonts w:ascii="宋体" w:hAnsi="宋体" w:eastAsia="宋体"/>
          <w:b/>
          <w:sz w:val="24"/>
        </w:rPr>
        <w:t>手机端</w:t>
      </w:r>
      <w:r>
        <w:rPr>
          <w:rFonts w:ascii="宋体" w:hAnsi="宋体" w:eastAsia="宋体"/>
          <w:sz w:val="24"/>
        </w:rPr>
        <w:t>：小屏幕（375×667），适合展示关键指标卡片和单一图表的纵向滚动视图。交互以滑动和点击为主。</w:t>
      </w:r>
    </w:p>
    <w:p>
      <w:r>
        <w:rPr>
          <w:rFonts w:ascii="宋体" w:hAnsi="宋体" w:eastAsia="宋体"/>
          <w:sz w:val="24"/>
        </w:rPr>
        <w:t>设计多设备适配的可视化时，推荐采用"移动优先"策略：先设计手机端的简化版本，确保核心信息在小屏幕上可读，再逐步增强桌面端的功能和复杂度。</w:t>
      </w:r>
    </w:p>
    <w:p>
      <w:pPr>
        <w:pStyle w:val="Heading3"/>
      </w:pPr>
      <w:r>
        <w:t>7.10.14 可视化项目管理</w:t>
      </w:r>
    </w:p>
    <w:p>
      <w:r>
        <w:rPr>
          <w:rFonts w:ascii="宋体" w:hAnsi="宋体" w:eastAsia="宋体"/>
          <w:sz w:val="24"/>
        </w:rPr>
        <w:t>旅游数据可视化项目的管理需要关注以下要点：</w:t>
      </w:r>
    </w:p>
    <w:p>
      <w:r>
        <w:rPr>
          <w:rFonts w:ascii="宋体" w:hAnsi="宋体" w:eastAsia="宋体"/>
          <w:sz w:val="24"/>
        </w:rPr>
      </w:r>
      <w:r>
        <w:rPr>
          <w:rFonts w:ascii="宋体" w:hAnsi="宋体" w:eastAsia="宋体"/>
          <w:b/>
          <w:sz w:val="24"/>
        </w:rPr>
        <w:t>数据准备</w:t>
      </w:r>
      <w:r>
        <w:rPr>
          <w:rFonts w:ascii="宋体" w:hAnsi="宋体" w:eastAsia="宋体"/>
          <w:sz w:val="24"/>
        </w:rPr>
        <w:t>：可视化质量的上限由数据质量决定。在开始可视化设计前，必须确保数据已完成清洗、验证和结构化。</w:t>
      </w:r>
    </w:p>
    <w:p>
      <w:r>
        <w:rPr>
          <w:rFonts w:ascii="宋体" w:hAnsi="宋体" w:eastAsia="宋体"/>
          <w:sz w:val="24"/>
        </w:rPr>
      </w:r>
      <w:r>
        <w:rPr>
          <w:rFonts w:ascii="宋体" w:hAnsi="宋体" w:eastAsia="宋体"/>
          <w:b/>
          <w:sz w:val="24"/>
        </w:rPr>
        <w:t>原型迭代</w:t>
      </w:r>
      <w:r>
        <w:rPr>
          <w:rFonts w:ascii="宋体" w:hAnsi="宋体" w:eastAsia="宋体"/>
          <w:sz w:val="24"/>
        </w:rPr>
        <w:t>：采用敏捷开发方法，以2周为迭代周期，每个迭代交付可用的可视化原型，收集用户反馈并快速调整。</w:t>
      </w:r>
    </w:p>
    <w:p>
      <w:r>
        <w:rPr>
          <w:rFonts w:ascii="宋体" w:hAnsi="宋体" w:eastAsia="宋体"/>
          <w:sz w:val="24"/>
        </w:rPr>
      </w:r>
      <w:r>
        <w:rPr>
          <w:rFonts w:ascii="宋体" w:hAnsi="宋体" w:eastAsia="宋体"/>
          <w:b/>
          <w:sz w:val="24"/>
        </w:rPr>
        <w:t>性能优化</w:t>
      </w:r>
      <w:r>
        <w:rPr>
          <w:rFonts w:ascii="宋体" w:hAnsi="宋体" w:eastAsia="宋体"/>
          <w:sz w:val="24"/>
        </w:rPr>
        <w:t>：大数据量的可视化可能面临性能问题（图表加载慢、交互卡顿）。优化策略包括：数据聚合（将明细数据预聚合为日/周/月汇总）、分页加载、缓存机制和增量更新。</w:t>
      </w:r>
    </w:p>
    <w:p>
      <w:r>
        <w:rPr>
          <w:rFonts w:ascii="宋体" w:hAnsi="宋体" w:eastAsia="宋体"/>
          <w:sz w:val="24"/>
        </w:rPr>
      </w:r>
      <w:r>
        <w:rPr>
          <w:rFonts w:ascii="宋体" w:hAnsi="宋体" w:eastAsia="宋体"/>
          <w:b/>
          <w:sz w:val="24"/>
        </w:rPr>
        <w:t>权限管理</w:t>
      </w:r>
      <w:r>
        <w:rPr>
          <w:rFonts w:ascii="宋体" w:hAnsi="宋体" w:eastAsia="宋体"/>
          <w:sz w:val="24"/>
        </w:rPr>
        <w:t>：旅游数据可能涉及商业敏感信息，可视化系统需要支持基于角色的权限控制（RBAC），确保不同层级用户只能查看其权限范围内的数据。</w:t>
      </w:r>
    </w:p>
    <w:p>
      <w:r>
        <w:rPr>
          <w:rFonts w:ascii="宋体" w:hAnsi="宋体" w:eastAsia="宋体"/>
          <w:sz w:val="24"/>
        </w:rPr>
      </w:r>
      <w:r>
        <w:rPr>
          <w:rFonts w:ascii="宋体" w:hAnsi="宋体" w:eastAsia="宋体"/>
          <w:b/>
          <w:sz w:val="24"/>
        </w:rPr>
        <w:t>版本管理</w:t>
      </w:r>
      <w:r>
        <w:rPr>
          <w:rFonts w:ascii="宋体" w:hAnsi="宋体" w:eastAsia="宋体"/>
          <w:sz w:val="24"/>
        </w:rPr>
        <w:t>：可视化设计会随需求变化而迭代，应使用版本管理工具（Git）追踪设计变更，便于回溯和协作。</w:t>
      </w:r>
    </w:p>
    <w:p>
      <w:r>
        <w:rPr>
          <w:rFonts w:ascii="宋体" w:hAnsi="宋体" w:eastAsia="宋体"/>
          <w:sz w:val="24"/>
        </w:rPr>
        <w:t>至此，本章完成了数据可视化原理与设计的系统阐述。从认知心理学基础到设计原则，从图表类型选择到交互设计，从数据故事叙述到可视化伦理，本章为T环节提供了理论基础和设计方法论。下一章将进入Python可视化编程的实践环节，展示如何用代码实现本章阐述的设计理念。</w:t>
      </w:r>
    </w:p>
    <w:p>
      <w:pPr>
        <w:pStyle w:val="Heading3"/>
      </w:pPr>
      <w:r>
        <w:t>7.10.15 可视化设计的文化适应性</w:t>
      </w:r>
    </w:p>
    <w:p>
      <w:r>
        <w:rPr>
          <w:rFonts w:ascii="宋体" w:hAnsi="宋体" w:eastAsia="宋体"/>
          <w:sz w:val="24"/>
        </w:rPr>
        <w:t>旅游数据可视化的受众可能来自不同文化背景，设计时需要考虑文化适应性：</w:t>
      </w:r>
    </w:p>
    <w:p>
      <w:r>
        <w:rPr>
          <w:rFonts w:ascii="宋体" w:hAnsi="宋体" w:eastAsia="宋体"/>
          <w:sz w:val="24"/>
        </w:rPr>
      </w:r>
      <w:r>
        <w:rPr>
          <w:rFonts w:ascii="宋体" w:hAnsi="宋体" w:eastAsia="宋体"/>
          <w:b/>
          <w:sz w:val="24"/>
        </w:rPr>
        <w:t>色彩文化差异</w:t>
      </w:r>
      <w:r>
        <w:rPr>
          <w:rFonts w:ascii="宋体" w:hAnsi="宋体" w:eastAsia="宋体"/>
          <w:sz w:val="24"/>
        </w:rPr>
        <w:t>：红色在中国文化中代表喜庆和正面，但在西方文化中常代表危险和负面。在为国际受众设计可视化时，需要考虑色彩的文化语义差异。</w:t>
      </w:r>
    </w:p>
    <w:p>
      <w:r>
        <w:rPr>
          <w:rFonts w:ascii="宋体" w:hAnsi="宋体" w:eastAsia="宋体"/>
          <w:sz w:val="24"/>
        </w:rPr>
      </w:r>
      <w:r>
        <w:rPr>
          <w:rFonts w:ascii="宋体" w:hAnsi="宋体" w:eastAsia="宋体"/>
          <w:b/>
          <w:sz w:val="24"/>
        </w:rPr>
        <w:t>阅读方向</w:t>
      </w:r>
      <w:r>
        <w:rPr>
          <w:rFonts w:ascii="宋体" w:hAnsi="宋体" w:eastAsia="宋体"/>
          <w:sz w:val="24"/>
        </w:rPr>
        <w:t>：大多数文化采用从左到右的阅读方向，但阿拉伯语和希伯来语文化采用从右到左的方向。图表中的时间轴方向应与目标受众的阅读习惯一致。</w:t>
      </w:r>
    </w:p>
    <w:p>
      <w:r>
        <w:rPr>
          <w:rFonts w:ascii="宋体" w:hAnsi="宋体" w:eastAsia="宋体"/>
          <w:sz w:val="24"/>
        </w:rPr>
      </w:r>
      <w:r>
        <w:rPr>
          <w:rFonts w:ascii="宋体" w:hAnsi="宋体" w:eastAsia="宋体"/>
          <w:b/>
          <w:sz w:val="24"/>
        </w:rPr>
        <w:t>数据格式</w:t>
      </w:r>
      <w:r>
        <w:rPr>
          <w:rFonts w:ascii="宋体" w:hAnsi="宋体" w:eastAsia="宋体"/>
          <w:sz w:val="24"/>
        </w:rPr>
        <w:t>：不同地区对日期格式（YYYY-MM-DD vs MM/DD/YYYY）、数字分隔符（1,000.00 vs 1.000,00）和货币符号有不同的习惯，应根据目标受众调整。</w:t>
      </w:r>
    </w:p>
    <w:p>
      <w:pPr>
        <w:pStyle w:val="Heading3"/>
      </w:pPr>
      <w:r>
        <w:t>7.10.16 可视化在教育中的应用</w:t>
      </w:r>
    </w:p>
    <w:p>
      <w:r>
        <w:rPr>
          <w:rFonts w:ascii="宋体" w:hAnsi="宋体" w:eastAsia="宋体"/>
          <w:sz w:val="24"/>
        </w:rPr>
        <w:t>数据可视化不仅在商业和管理中有价值，在旅游教育中也扮演着重要角色：</w:t>
      </w:r>
    </w:p>
    <w:p>
      <w:r>
        <w:rPr>
          <w:rFonts w:ascii="宋体" w:hAnsi="宋体" w:eastAsia="宋体"/>
          <w:sz w:val="24"/>
        </w:rPr>
      </w:r>
      <w:r>
        <w:rPr>
          <w:rFonts w:ascii="宋体" w:hAnsi="宋体" w:eastAsia="宋体"/>
          <w:b/>
          <w:sz w:val="24"/>
        </w:rPr>
        <w:t>教学可视化</w:t>
      </w:r>
      <w:r>
        <w:rPr>
          <w:rFonts w:ascii="宋体" w:hAnsi="宋体" w:eastAsia="宋体"/>
          <w:sz w:val="24"/>
        </w:rPr>
        <w:t>：将抽象的旅游统计概念（如季节性指数、价格弹性、客源地分布）通过可视化转化为直观的图形，帮助学生理解。</w:t>
      </w:r>
    </w:p>
    <w:p>
      <w:r>
        <w:rPr>
          <w:rFonts w:ascii="宋体" w:hAnsi="宋体" w:eastAsia="宋体"/>
          <w:sz w:val="24"/>
        </w:rPr>
      </w:r>
      <w:r>
        <w:rPr>
          <w:rFonts w:ascii="宋体" w:hAnsi="宋体" w:eastAsia="宋体"/>
          <w:b/>
          <w:sz w:val="24"/>
        </w:rPr>
        <w:t>学生数据素养培养</w:t>
      </w:r>
      <w:r>
        <w:rPr>
          <w:rFonts w:ascii="宋体" w:hAnsi="宋体" w:eastAsia="宋体"/>
          <w:sz w:val="24"/>
        </w:rPr>
        <w:t>：通过让学生设计和制作旅游数据可视化，培养其数据素养（Data Literacy）——包括数据获取、数据分析、数据解读和数据沟通的综合能力。</w:t>
      </w:r>
    </w:p>
    <w:p>
      <w:r>
        <w:rPr>
          <w:rFonts w:ascii="宋体" w:hAnsi="宋体" w:eastAsia="宋体"/>
          <w:sz w:val="24"/>
        </w:rPr>
      </w:r>
      <w:r>
        <w:rPr>
          <w:rFonts w:ascii="宋体" w:hAnsi="宋体" w:eastAsia="宋体"/>
          <w:b/>
          <w:sz w:val="24"/>
        </w:rPr>
        <w:t>可视化作业评估</w:t>
      </w:r>
      <w:r>
        <w:rPr>
          <w:rFonts w:ascii="宋体" w:hAnsi="宋体" w:eastAsia="宋体"/>
          <w:sz w:val="24"/>
        </w:rPr>
        <w:t>：在旅游数据分析课程中，可以要求学生完成可视化项目作业，评估维度包括数据准确性、设计有效性、分析深度和沟通效果。</w:t>
      </w:r>
    </w:p>
    <w:p>
      <w:r>
        <w:rPr>
          <w:rFonts w:ascii="宋体" w:hAnsi="宋体" w:eastAsia="宋体"/>
          <w:sz w:val="24"/>
        </w:rPr>
        <w:t>附录E的教学大纲将数据可视化作为48学时课程的重要组成部分，附录F的实训项目也包含可视化实践任务。</w:t>
      </w:r>
    </w:p>
    <w:p>
      <w:pPr>
        <w:pStyle w:val="Heading3"/>
      </w:pPr>
      <w:r>
        <w:t>7.10.17 可视化的未来趋势</w:t>
      </w:r>
    </w:p>
    <w:p>
      <w:r>
        <w:rPr>
          <w:rFonts w:ascii="宋体" w:hAnsi="宋体" w:eastAsia="宋体"/>
          <w:sz w:val="24"/>
        </w:rPr>
        <w:t>数据可视化领域正在经历快速变革，以下趋势值得关注：</w:t>
      </w:r>
    </w:p>
    <w:p>
      <w:r>
        <w:rPr>
          <w:rFonts w:ascii="宋体" w:hAnsi="宋体" w:eastAsia="宋体"/>
          <w:sz w:val="24"/>
        </w:rPr>
      </w:r>
      <w:r>
        <w:rPr>
          <w:rFonts w:ascii="宋体" w:hAnsi="宋体" w:eastAsia="宋体"/>
          <w:b/>
          <w:sz w:val="24"/>
        </w:rPr>
        <w:t>AI驱动的可视化</w:t>
      </w:r>
      <w:r>
        <w:rPr>
          <w:rFonts w:ascii="宋体" w:hAnsi="宋体" w:eastAsia="宋体"/>
          <w:sz w:val="24"/>
        </w:rPr>
        <w:t>：大语言模型可以根据自然语言描述自动生成图表代码，降低可视化的技术门槛。未来可能出现"对话式可视化"——用户用自然语言描述需求，AI自动选择图表类型、设计视觉编码并生成图表。</w:t>
      </w:r>
    </w:p>
    <w:p>
      <w:r>
        <w:rPr>
          <w:rFonts w:ascii="宋体" w:hAnsi="宋体" w:eastAsia="宋体"/>
          <w:sz w:val="24"/>
        </w:rPr>
      </w:r>
      <w:r>
        <w:rPr>
          <w:rFonts w:ascii="宋体" w:hAnsi="宋体" w:eastAsia="宋体"/>
          <w:b/>
          <w:sz w:val="24"/>
        </w:rPr>
        <w:t>沉浸式可视化</w:t>
      </w:r>
      <w:r>
        <w:rPr>
          <w:rFonts w:ascii="宋体" w:hAnsi="宋体" w:eastAsia="宋体"/>
          <w:sz w:val="24"/>
        </w:rPr>
        <w:t>：VR/AR技术使数据可视化从二维平面扩展到三维空间。旅游数据特别适合沉浸式可视化——例如在VR中"走进"一个3D热力图，身临其境地感受客流分布。</w:t>
      </w:r>
    </w:p>
    <w:p>
      <w:r>
        <w:rPr>
          <w:rFonts w:ascii="宋体" w:hAnsi="宋体" w:eastAsia="宋体"/>
          <w:sz w:val="24"/>
        </w:rPr>
      </w:r>
      <w:r>
        <w:rPr>
          <w:rFonts w:ascii="宋体" w:hAnsi="宋体" w:eastAsia="宋体"/>
          <w:b/>
          <w:sz w:val="24"/>
        </w:rPr>
        <w:t>实时流可视化</w:t>
      </w:r>
      <w:r>
        <w:rPr>
          <w:rFonts w:ascii="宋体" w:hAnsi="宋体" w:eastAsia="宋体"/>
          <w:sz w:val="24"/>
        </w:rPr>
        <w:t>：随着流处理技术的发展，可视化系统可以支持毫秒级数据更新的实时展示，使管理者能够像看视频一样监控旅游运行动态。</w:t>
      </w:r>
    </w:p>
    <w:p>
      <w:r>
        <w:rPr>
          <w:rFonts w:ascii="宋体" w:hAnsi="宋体" w:eastAsia="宋体"/>
          <w:sz w:val="24"/>
        </w:rPr>
      </w:r>
      <w:r>
        <w:rPr>
          <w:rFonts w:ascii="宋体" w:hAnsi="宋体" w:eastAsia="宋体"/>
          <w:b/>
          <w:sz w:val="24"/>
        </w:rPr>
        <w:t>自动化洞察</w:t>
      </w:r>
      <w:r>
        <w:rPr>
          <w:rFonts w:ascii="宋体" w:hAnsi="宋体" w:eastAsia="宋体"/>
          <w:sz w:val="24"/>
        </w:rPr>
        <w:t>：AI不仅生成图表，还能自动发现数据中的异常和模式，以自然语言形式生成洞察摘要，辅助决策者理解可视化内容。</w:t>
      </w:r>
    </w:p>
    <w:p>
      <w:r>
        <w:rPr>
          <w:rFonts w:ascii="宋体" w:hAnsi="宋体" w:eastAsia="宋体"/>
          <w:sz w:val="24"/>
        </w:rPr>
        <w:t>这些趋势将进一步增强T环节的能力，使数据可视化从"被动展示"进化为"主动洞察"，从"人工设计"进化为"AI辅助设计"，从"静态报告"进化为"实时交互"。</w:t>
      </w:r>
    </w:p>
    <w:p>
      <w:r>
        <w:rPr>
          <w:rFonts w:ascii="宋体" w:hAnsi="宋体" w:eastAsia="宋体"/>
          <w:sz w:val="24"/>
        </w:rPr>
        <w:t>本章为D.A.T.A.框架的T环节奠定了理论基础。下一章将进入Python可视化编程的实践环节，展示Matplotlib、Seaborn、Plotly、Pyecharts和Folium等工具在旅游数据可视化中的具体应用。第9章将介绍Tableau和Power BI等BI工具的仪表盘设计方法，完成T环节的技术实践闭环。</w:t>
      </w:r>
    </w:p>
    <w:p>
      <w:pPr>
        <w:pStyle w:val="Heading3"/>
      </w:pPr>
      <w:r>
        <w:t>7.10.18 可视化与数据新闻</w:t>
      </w:r>
    </w:p>
    <w:p>
      <w:r>
        <w:rPr>
          <w:rFonts w:ascii="宋体" w:hAnsi="宋体" w:eastAsia="宋体"/>
          <w:sz w:val="24"/>
        </w:rPr>
        <w:t>数据新闻是数据可视化在媒体领域的重要应用。旅游领域的数据新闻可以通过可视化讲述旅游行业的故事，如"春节返乡旅游热力图"、"黄金周景区拥挤度排行"、"全国民宿价格分布地图"等。</w:t>
      </w:r>
    </w:p>
    <w:p>
      <w:r>
        <w:rPr>
          <w:rFonts w:ascii="宋体" w:hAnsi="宋体" w:eastAsia="宋体"/>
          <w:sz w:val="24"/>
        </w:rPr>
        <w:t>优秀的数据新闻可视化需要平衡三个要素：新闻性（话题是否具有时效性和公共关注度）、数据性（数据是否充分和可靠）、视觉性（呈现是否直观和美观）。旅游数据新闻通常采用滚动叙事的形式——读者向下滚动页面时，图表依次出现并配合文字解说，形成沉浸式的阅读体验。</w:t>
      </w:r>
    </w:p>
    <w:p>
      <w:r>
        <w:rPr>
          <w:rFonts w:ascii="宋体" w:hAnsi="宋体" w:eastAsia="宋体"/>
          <w:sz w:val="24"/>
        </w:rPr>
        <w:t>旅游管理部门和旅游企业可以借鉴数据新闻的表达方式，将枯燥的统计报告转化为生动的故事化报告，提升数据的传播效果和决策影响力。</w:t>
      </w:r>
    </w:p>
    <w:p>
      <w:pPr>
        <w:pStyle w:val="Heading3"/>
      </w:pPr>
      <w:r>
        <w:t>7.10.19 可视化中的数据安全</w:t>
      </w:r>
    </w:p>
    <w:p>
      <w:r>
        <w:rPr>
          <w:rFonts w:ascii="宋体" w:hAnsi="宋体" w:eastAsia="宋体"/>
          <w:sz w:val="24"/>
        </w:rPr>
        <w:t>旅游数据可视化中需要注意数据安全问题：</w:t>
      </w:r>
    </w:p>
    <w:p>
      <w:r>
        <w:rPr>
          <w:rFonts w:ascii="宋体" w:hAnsi="宋体" w:eastAsia="宋体"/>
          <w:sz w:val="24"/>
        </w:rPr>
      </w:r>
      <w:r>
        <w:rPr>
          <w:rFonts w:ascii="宋体" w:hAnsi="宋体" w:eastAsia="宋体"/>
          <w:b/>
          <w:sz w:val="24"/>
        </w:rPr>
        <w:t>脱敏处理</w:t>
      </w:r>
      <w:r>
        <w:rPr>
          <w:rFonts w:ascii="宋体" w:hAnsi="宋体" w:eastAsia="宋体"/>
          <w:sz w:val="24"/>
        </w:rPr>
        <w:t>：在展示个体层面的数据时（如游客轨迹），必须进行脱敏处理，确保无法通过可视化结果识别到具体个人。聚合到统计层面的数据（如"某区域某时段的游客总数"）通常不涉及隐私，可以公开展示。</w:t>
      </w:r>
    </w:p>
    <w:p>
      <w:r>
        <w:rPr>
          <w:rFonts w:ascii="宋体" w:hAnsi="宋体" w:eastAsia="宋体"/>
          <w:sz w:val="24"/>
        </w:rPr>
      </w:r>
      <w:r>
        <w:rPr>
          <w:rFonts w:ascii="宋体" w:hAnsi="宋体" w:eastAsia="宋体"/>
          <w:b/>
          <w:sz w:val="24"/>
        </w:rPr>
        <w:t>权限分层</w:t>
      </w:r>
      <w:r>
        <w:rPr>
          <w:rFonts w:ascii="宋体" w:hAnsi="宋体" w:eastAsia="宋体"/>
          <w:sz w:val="24"/>
        </w:rPr>
        <w:t>：不同层级的管理者应看到不同粒度的数据。高层管理者看到的是汇总指标，一线管理者看到的是明细数据。可视化系统的权限设计应与组织架构匹配。</w:t>
      </w:r>
    </w:p>
    <w:p>
      <w:r>
        <w:rPr>
          <w:rFonts w:ascii="宋体" w:hAnsi="宋体" w:eastAsia="宋体"/>
          <w:sz w:val="24"/>
        </w:rPr>
      </w:r>
      <w:r>
        <w:rPr>
          <w:rFonts w:ascii="宋体" w:hAnsi="宋体" w:eastAsia="宋体"/>
          <w:b/>
          <w:sz w:val="24"/>
        </w:rPr>
        <w:t>水印和溯源</w:t>
      </w:r>
      <w:r>
        <w:rPr>
          <w:rFonts w:ascii="宋体" w:hAnsi="宋体" w:eastAsia="宋体"/>
          <w:sz w:val="24"/>
        </w:rPr>
        <w:t>：在对外发布的可视化图表中添加水印或数字签名，便于追溯数据来源和防止未经授权的使用。</w:t>
      </w:r>
    </w:p>
    <w:p>
      <w:r>
        <w:rPr>
          <w:rFonts w:ascii="宋体" w:hAnsi="宋体" w:eastAsia="宋体"/>
          <w:sz w:val="24"/>
        </w:rPr>
      </w:r>
      <w:r>
        <w:rPr>
          <w:rFonts w:ascii="宋体" w:hAnsi="宋体" w:eastAsia="宋体"/>
          <w:b/>
          <w:sz w:val="24"/>
        </w:rPr>
        <w:t>导出控制</w:t>
      </w:r>
      <w:r>
        <w:rPr>
          <w:rFonts w:ascii="宋体" w:hAnsi="宋体" w:eastAsia="宋体"/>
          <w:sz w:val="24"/>
        </w:rPr>
        <w:t>：限制可视化系统中数据的导出权限，防止敏感数据被批量下载和扩散。</w:t>
      </w:r>
    </w:p>
    <w:p>
      <w:pPr>
        <w:pStyle w:val="Heading3"/>
      </w:pPr>
      <w:r>
        <w:t>7.10.20 可视化标准与规范</w:t>
      </w:r>
    </w:p>
    <w:p>
      <w:r>
        <w:rPr>
          <w:rFonts w:ascii="宋体" w:hAnsi="宋体" w:eastAsia="宋体"/>
          <w:sz w:val="24"/>
        </w:rPr>
        <w:t>旅游组织应建立内部的可视化标准和规范，确保全组织的可视化产出保持一致性和专业性：</w:t>
      </w:r>
    </w:p>
    <w:p>
      <w:r>
        <w:rPr>
          <w:rFonts w:ascii="宋体" w:hAnsi="宋体" w:eastAsia="宋体"/>
          <w:sz w:val="24"/>
        </w:rPr>
      </w:r>
      <w:r>
        <w:rPr>
          <w:rFonts w:ascii="宋体" w:hAnsi="宋体" w:eastAsia="宋体"/>
          <w:b/>
          <w:sz w:val="24"/>
        </w:rPr>
        <w:t>图表标准</w:t>
      </w:r>
      <w:r>
        <w:rPr>
          <w:rFonts w:ascii="宋体" w:hAnsi="宋体" w:eastAsia="宋体"/>
          <w:sz w:val="24"/>
        </w:rPr>
        <w:t>：定义各分析场景的标准图表类型和设计规范（如"月度客流报告必须使用折线图，包含同比线和环比线"）。</w:t>
      </w:r>
    </w:p>
    <w:p>
      <w:r>
        <w:rPr>
          <w:rFonts w:ascii="宋体" w:hAnsi="宋体" w:eastAsia="宋体"/>
          <w:sz w:val="24"/>
        </w:rPr>
      </w:r>
      <w:r>
        <w:rPr>
          <w:rFonts w:ascii="宋体" w:hAnsi="宋体" w:eastAsia="宋体"/>
          <w:b/>
          <w:sz w:val="24"/>
        </w:rPr>
        <w:t>色板规范</w:t>
      </w:r>
      <w:r>
        <w:rPr>
          <w:rFonts w:ascii="宋体" w:hAnsi="宋体" w:eastAsia="宋体"/>
          <w:sz w:val="24"/>
        </w:rPr>
        <w:t>：定义组织的标准色板，包括主色、辅色、分类色板、顺序色板和发散色板，所有可视化产出统一使用。</w:t>
      </w:r>
    </w:p>
    <w:p>
      <w:r>
        <w:rPr>
          <w:rFonts w:ascii="宋体" w:hAnsi="宋体" w:eastAsia="宋体"/>
          <w:sz w:val="24"/>
        </w:rPr>
      </w:r>
      <w:r>
        <w:rPr>
          <w:rFonts w:ascii="宋体" w:hAnsi="宋体" w:eastAsia="宋体"/>
          <w:b/>
          <w:sz w:val="24"/>
        </w:rPr>
        <w:t>命名规范</w:t>
      </w:r>
      <w:r>
        <w:rPr>
          <w:rFonts w:ascii="宋体" w:hAnsi="宋体" w:eastAsia="宋体"/>
          <w:sz w:val="24"/>
        </w:rPr>
        <w:t>：定义图表文件、工作簿和仪表盘的命名规则，便于管理和查找。</w:t>
      </w:r>
    </w:p>
    <w:p>
      <w:r>
        <w:rPr>
          <w:rFonts w:ascii="宋体" w:hAnsi="宋体" w:eastAsia="宋体"/>
          <w:sz w:val="24"/>
        </w:rPr>
      </w:r>
      <w:r>
        <w:rPr>
          <w:rFonts w:ascii="宋体" w:hAnsi="宋体" w:eastAsia="宋体"/>
          <w:b/>
          <w:sz w:val="24"/>
        </w:rPr>
        <w:t>模板库</w:t>
      </w:r>
      <w:r>
        <w:rPr>
          <w:rFonts w:ascii="宋体" w:hAnsi="宋体" w:eastAsia="宋体"/>
          <w:sz w:val="24"/>
        </w:rPr>
        <w:t>：建立可视化模板库，包含常用的图表模板、仪表盘模板和报告模板，新项目可以从模板快速启动。</w:t>
      </w:r>
    </w:p>
    <w:p>
      <w:r>
        <w:rPr>
          <w:rFonts w:ascii="宋体" w:hAnsi="宋体" w:eastAsia="宋体"/>
          <w:sz w:val="24"/>
        </w:rPr>
      </w:r>
      <w:r>
        <w:rPr>
          <w:rFonts w:ascii="宋体" w:hAnsi="宋体" w:eastAsia="宋体"/>
          <w:b/>
          <w:sz w:val="24"/>
        </w:rPr>
        <w:t>审核流程</w:t>
      </w:r>
      <w:r>
        <w:rPr>
          <w:rFonts w:ascii="宋体" w:hAnsi="宋体" w:eastAsia="宋体"/>
          <w:sz w:val="24"/>
        </w:rPr>
        <w:t>：建立可视化产出的审核流程，确保数据准确性和设计规范性。</w:t>
      </w:r>
    </w:p>
    <w:p>
      <w:r>
        <w:rPr>
          <w:rFonts w:ascii="宋体" w:hAnsi="宋体" w:eastAsia="宋体"/>
          <w:sz w:val="24"/>
        </w:rPr>
        <w:t>建立可视化标准的过程本身也是组织数据能力建设的一部分——它推动组织对数据可视化进行系统化思考，形成共同的设计语言和数据文化。</w:t>
      </w:r>
    </w:p>
    <w:p>
      <w:r>
        <w:rPr>
          <w:rFonts w:ascii="宋体" w:hAnsi="宋体" w:eastAsia="宋体"/>
          <w:sz w:val="24"/>
        </w:rPr>
        <w:t>至此，本章系统阐述了数据可视化的理论基础、设计原则、图表选择方法、交互设计和数据故事叙述等内容。本章属于D.A.T.A.框架T环节的理论篇，为下一章的Python可视化编程实践和第9章的BI工具仪表盘设计提供了方法论基础。通过理论指导实践，以实践验证理论，读者将能够系统掌握旅游数据可视化的完整能力体系。</w:t>
      </w:r>
    </w:p>
    <w:p>
      <w:pPr>
        <w:pStyle w:val="Heading3"/>
      </w:pPr>
      <w:r>
        <w:t>7.10.21 可视化在旅游规划中的应用</w:t>
      </w:r>
    </w:p>
    <w:p>
      <w:r>
        <w:rPr>
          <w:rFonts w:ascii="宋体" w:hAnsi="宋体" w:eastAsia="宋体"/>
          <w:sz w:val="24"/>
        </w:rPr>
        <w:t>数据可视化在旅游目的地规划中扮演着日益重要的角色。传统旅游规划依赖文字报告和静态地图，而现代旅游规划越来越依赖数据驱动的可视化分析：</w:t>
      </w:r>
    </w:p>
    <w:p>
      <w:r>
        <w:rPr>
          <w:rFonts w:ascii="宋体" w:hAnsi="宋体" w:eastAsia="宋体"/>
          <w:sz w:val="24"/>
        </w:rPr>
      </w:r>
      <w:r>
        <w:rPr>
          <w:rFonts w:ascii="宋体" w:hAnsi="宋体" w:eastAsia="宋体"/>
          <w:b/>
          <w:sz w:val="24"/>
        </w:rPr>
        <w:t>空间规划可视化</w:t>
      </w:r>
      <w:r>
        <w:rPr>
          <w:rFonts w:ascii="宋体" w:hAnsi="宋体" w:eastAsia="宋体"/>
          <w:sz w:val="24"/>
        </w:rPr>
        <w:t>：通过GIS地图叠加多层数据（旅游资源分布、交通网络、客流密度、设施覆盖率），帮助规划者直观识别资源富集区和设施短板区。热力图可以揭示游客活动的空间集聚特征，为新增景点的选址和旅游线路的规划提供数据支撑。</w:t>
      </w:r>
    </w:p>
    <w:p>
      <w:r>
        <w:rPr>
          <w:rFonts w:ascii="宋体" w:hAnsi="宋体" w:eastAsia="宋体"/>
          <w:sz w:val="24"/>
        </w:rPr>
      </w:r>
      <w:r>
        <w:rPr>
          <w:rFonts w:ascii="宋体" w:hAnsi="宋体" w:eastAsia="宋体"/>
          <w:b/>
          <w:sz w:val="24"/>
        </w:rPr>
        <w:t>情景模拟可视化</w:t>
      </w:r>
      <w:r>
        <w:rPr>
          <w:rFonts w:ascii="宋体" w:hAnsi="宋体" w:eastAsia="宋体"/>
          <w:sz w:val="24"/>
        </w:rPr>
        <w:t>：通过可视化展示不同规划方案的效果模拟——如"如果新建一条旅游公路，各景区的可达性将如何变化""如果增加50家酒店住宿供给，旺季的供需缺口将缩小多少"。这种可视化不仅展示当前状态，还展示未来可能性，是决策支持的重要工具。</w:t>
      </w:r>
    </w:p>
    <w:p>
      <w:r>
        <w:rPr>
          <w:rFonts w:ascii="宋体" w:hAnsi="宋体" w:eastAsia="宋体"/>
          <w:sz w:val="24"/>
        </w:rPr>
      </w:r>
      <w:r>
        <w:rPr>
          <w:rFonts w:ascii="宋体" w:hAnsi="宋体" w:eastAsia="宋体"/>
          <w:b/>
          <w:sz w:val="24"/>
        </w:rPr>
        <w:t>利益相关者沟通</w:t>
      </w:r>
      <w:r>
        <w:rPr>
          <w:rFonts w:ascii="宋体" w:hAnsi="宋体" w:eastAsia="宋体"/>
          <w:sz w:val="24"/>
        </w:rPr>
        <w:t>：旅游规划涉及政府、企业、社区居民和游客等多方利益相关者。可视化提供了跨学科、跨背景的通用沟通语言——一张清晰的规划效果图比50页文字报告更能让各方快速理解规划方案的影响。</w:t>
      </w:r>
    </w:p>
    <w:p>
      <w:pPr>
        <w:pStyle w:val="Heading3"/>
      </w:pPr>
      <w:r>
        <w:t>7.10.22 可视化的成本效益分析</w:t>
      </w:r>
    </w:p>
    <w:p>
      <w:r>
        <w:rPr>
          <w:rFonts w:ascii="宋体" w:hAnsi="宋体" w:eastAsia="宋体"/>
          <w:sz w:val="24"/>
        </w:rPr>
        <w:t>旅游数据可视化项目的投入包括：软件许可费用（Tableau/Power BI等BI工具的许可费）、开发人力成本（可视化设计师和数据工程师的工时）、培训成本（用户培训和技术支持）和运维成本（系统维护和数据更新）。</w:t>
      </w:r>
    </w:p>
    <w:p>
      <w:r>
        <w:rPr>
          <w:rFonts w:ascii="宋体" w:hAnsi="宋体" w:eastAsia="宋体"/>
          <w:sz w:val="24"/>
        </w:rPr>
        <w:t>可视化项目的收益包括：决策效率提升（从"看数据找问题"到"看图表发现问题"的时间缩短）、决策质量提升（基于可视化洞察的决策比基于直觉的决策更准确）、沟通效率提升（用图表替代文字报告，信息传达更高效）和组织数据能力提升（可视化推动组织形成数据驱动的文化）。</w:t>
      </w:r>
    </w:p>
    <w:p>
      <w:r>
        <w:rPr>
          <w:rFonts w:ascii="宋体" w:hAnsi="宋体" w:eastAsia="宋体"/>
          <w:sz w:val="24"/>
        </w:rPr>
        <w:t>建议采用"先试点再推广"的策略：先在一个业务场景（如景区客流监测）中试点可视化项目，验证效果后再逐步推广到其他场景。这种渐进式策略可以降低前期投入风险，并根据试点经验优化后续推广方案。</w:t>
      </w:r>
    </w:p>
    <w:p>
      <w:pPr>
        <w:pStyle w:val="Heading3"/>
      </w:pPr>
      <w:r>
        <w:t>7.10.23 本章总结</w:t>
      </w:r>
    </w:p>
    <w:p>
      <w:r>
        <w:rPr>
          <w:rFonts w:ascii="宋体" w:hAnsi="宋体" w:eastAsia="宋体"/>
          <w:sz w:val="24"/>
        </w:rPr>
        <w:t>本章作为D.A.T.A.框架T环节的理论基础篇，系统阐述了数据可视化的认知心理学基础（格式塔原理、前注意视觉处理、认知负荷理论）、设计原则（Tufte准则、色彩理论、视觉层级、信息密度）、图表类型选择矩阵、交互式可视化设计、数据故事叙述方法、可视化工具生态、国际经验借鉴、实践案例分析、可视化伦理与陷阱、以及可视化项目管理等核心内容。</w:t>
      </w:r>
    </w:p>
    <w:p>
      <w:r>
        <w:rPr>
          <w:rFonts w:ascii="宋体" w:hAnsi="宋体" w:eastAsia="宋体"/>
          <w:sz w:val="24"/>
        </w:rPr>
        <w:t>T环节的核心理念是"将数据转化为洞察，将洞察转化为行动"。好的可视化不仅是技术实现，更是认知科学、设计美学和业务理解的融合。下一章将进入Python可视化编程的实践环节，展示如何使用Matplotlib、Seaborn、Plotly、Pyecharts和Folium等工具实现本章阐述的设计原则。第9章将介绍Tableau和Power BI等BI工具的仪表盘设计方法，完成T环节从理论到实践的完整闭环。</w:t>
      </w:r>
    </w:p>
    <w:p>
      <w:pPr>
        <w:pStyle w:val="Heading3"/>
      </w:pPr>
      <w:r>
        <w:t>7.10.24 从理论到实践的桥梁</w:t>
      </w:r>
    </w:p>
    <w:p>
      <w:r>
        <w:rPr>
          <w:rFonts w:ascii="宋体" w:hAnsi="宋体" w:eastAsia="宋体"/>
          <w:sz w:val="24"/>
        </w:rPr>
        <w:t>本章建立了数据可视化的理论框架，但理论的真正价值在于指导实践。在后续的两章中，读者将分别学习如何使用Python编程工具（第8章）和BI工具（第9章）实现本章阐述的设计原则。</w:t>
      </w:r>
    </w:p>
    <w:p>
      <w:r>
        <w:rPr>
          <w:rFonts w:ascii="宋体" w:hAnsi="宋体" w:eastAsia="宋体"/>
          <w:sz w:val="24"/>
        </w:rPr>
        <w:t>理论指导实践的方式体现在：当使用Matplotlib绘制折线图时，本章的Tufte准则提醒我们删除不必要的网格线；当使用Plotly设计交互式仪表盘时，本章的交互设计原则指导我们选择合适的交互模式；当使用Tableau创建旅游运营仪表盘时，本章的信息架构理论帮助我们设计三层结构（概览-分析-明细）；当向决策者汇报分析结果时，本章的数据故事叙述框架提供了从"设定场景"到"呼吁行动"的叙事结构。</w:t>
      </w:r>
    </w:p>
    <w:p>
      <w:r>
        <w:rPr>
          <w:rFonts w:ascii="宋体" w:hAnsi="宋体" w:eastAsia="宋体"/>
          <w:sz w:val="24"/>
        </w:rPr>
        <w:t>理论与实践的循环是：理论指导设计→设计产生作品→作品接受评估→评估反馈理论。通过这种循环，可视化能力在实践中不断提升，理论在反馈中不断完善。这正是D.A.T.A.框架倡导的"边做边学"方法论在可视化领域的具体体现。</w:t>
      </w:r>
    </w:p>
    <w:p>
      <w:pPr>
        <w:pStyle w:val="Heading2"/>
      </w:pPr>
      <w:r>
        <w:t>7.5 可视化认知心理学基础</w:t>
      </w:r>
    </w:p>
    <w:p>
      <w:pPr>
        <w:pStyle w:val="Heading3"/>
      </w:pPr>
      <w:r>
        <w:t>7.5.1 格式塔原则在可视化中的应用</w:t>
      </w:r>
    </w:p>
    <w:p>
      <w:r>
        <w:rPr>
          <w:rFonts w:ascii="宋体" w:hAnsi="宋体" w:eastAsia="宋体"/>
          <w:sz w:val="24"/>
        </w:rPr>
        <w:t>格式塔心理学（Gestalt Psychology）揭示了人类视觉系统如何将离散的视觉元素组织为有意义的整体。格式塔原则为数据可视化设计提供了科学依据，理解这些原则有助于设计更有效的旅游数据可视化作品[13]。</w:t>
      </w:r>
    </w:p>
    <w:p>
      <w:r>
        <w:rPr>
          <w:rFonts w:ascii="宋体" w:hAnsi="宋体" w:eastAsia="宋体"/>
          <w:sz w:val="24"/>
        </w:rPr>
        <w:t>接近性原则（Law of Proximity）指出，空间上接近的元素被感知为一组。在旅游仪表盘设计中，将相关的KPI卡片放置在邻近位置可以帮助用户快速建立信息关联。相似性原则（Law of Similarity）指出，具有相似视觉属性（颜色、形状、大小）的元素被归为一类。在景区对比分析中，使用相同颜色编码同一等级的景区可以降低用户的认知负荷。</w:t>
      </w:r>
    </w:p>
    <w:p>
      <w:r>
        <w:rPr>
          <w:rFonts w:ascii="宋体" w:hAnsi="宋体" w:eastAsia="宋体"/>
          <w:sz w:val="24"/>
        </w:rPr>
        <w:t>闭合性原则（Law of Closure）指出，人类倾向于将不完整的图形感知为完整的。在折线图中，即使数据点之间存在间隔，用户也会自动将其连接为连续趋势。连续性原则（Law of Continuity）指出，平滑连续的路径比急转弯路径更容易被追踪。在旅游轨迹可视化中，使用平滑曲线而非折线连接轨迹点可以提升可读性。</w:t>
      </w:r>
    </w:p>
    <w:p>
      <w:pPr>
        <w:pStyle w:val="Heading3"/>
      </w:pPr>
      <w:r>
        <w:t>7.5.2 前注意视觉处理与编码效率</w:t>
      </w:r>
    </w:p>
    <w:p>
      <w:r>
        <w:rPr>
          <w:rFonts w:ascii="宋体" w:hAnsi="宋体" w:eastAsia="宋体"/>
          <w:sz w:val="24"/>
        </w:rPr>
        <w:t>前注意视觉处理（Preattentive Processing）是指视觉系统在意识参与之前自动完成的特征提取过程，耗时仅约200-250毫秒。能够被前注意处理的视觉特征包括颜色、大小、方向、长度、曲率和位置等。利用前注意特征进行数据编码，可以使用户在"一瞥之间"就识别出数据中的关键模式和异常值[14]。</w:t>
      </w:r>
    </w:p>
    <w:p>
      <w:r>
        <w:rPr>
          <w:rFonts w:ascii="宋体" w:hAnsi="宋体" w:eastAsia="宋体"/>
          <w:sz w:val="24"/>
        </w:rPr>
        <w:t>在旅游数据可视化中，前注意编码的典型应用包括：在散点图中用颜色编码景区等级（红色=5A，蓝色=4A，绿色=3A），用户可以立即识别不同等级景区的分布模式；在客流趋势图中用红色标注超载时段，管理者可以在扫视中快速定位风险时段；在地图中用气泡大小编码客流量，空间分布格局一目了然。</w:t>
      </w:r>
    </w:p>
    <w:p>
      <w:r>
        <w:rPr>
          <w:rFonts w:ascii="宋体" w:hAnsi="宋体" w:eastAsia="宋体"/>
          <w:sz w:val="24"/>
        </w:rPr>
        <w:t>需要注意的是，前注意特征的编码能力有限——同时使用超过4-5个前注意特征会导致"前注意过载"，反而降低识别效率。因此，可视化设计应选择最重要的1-3个数据维度进行前注意编码，其余维度通过交互操作（筛选、悬停等）按需呈现[15]。</w:t>
      </w:r>
    </w:p>
    <w:p>
      <w:pPr>
        <w:pStyle w:val="Heading3"/>
      </w:pPr>
      <w:r>
        <w:t>7.5.3 认知负荷理论与可视化设计</w:t>
      </w:r>
    </w:p>
    <w:p>
      <w:r>
        <w:rPr>
          <w:rFonts w:ascii="宋体" w:hAnsi="宋体" w:eastAsia="宋体"/>
          <w:sz w:val="24"/>
        </w:rPr>
        <w:t>认知负荷理论（Cognitive Load Theory）将认知负荷分为三类：内在认知负荷（由任务本身的复杂度决定）、外在认知负荷（由信息呈现方式不当导致的额外负荷）和相关认知负荷（用于构建知识图式的有效负荷）。可视化设计的目标是减少外在认知负荷，释放认知资源用于数据理解和模式发现[16]。</w:t>
      </w:r>
    </w:p>
    <w:p>
      <w:r>
        <w:rPr>
          <w:rFonts w:ascii="宋体" w:hAnsi="宋体" w:eastAsia="宋体"/>
          <w:sz w:val="24"/>
        </w:rPr>
        <w:t>减少外在认知负荷的可视化策略包括：避免不必要的视觉装饰（3D效果、渐变填充、阴影等"图表垃圾"），保持一致的视觉编码方案（同一仪表盘中相同含义使用相同颜色），提供渐进式信息展示（概览→筛选→详情），以及合理使用留白降低视觉密度。</w:t>
      </w:r>
    </w:p>
    <w:p>
      <w:pPr>
        <w:pStyle w:val="Heading2"/>
      </w:pPr>
      <w:r>
        <w:t>7.6 仪表盘可用性评估方法</w:t>
      </w:r>
    </w:p>
    <w:p>
      <w:pPr>
        <w:pStyle w:val="Heading3"/>
      </w:pPr>
      <w:r>
        <w:t>7.6.1 启发式评估</w:t>
      </w:r>
    </w:p>
    <w:p>
      <w:r>
        <w:rPr>
          <w:rFonts w:ascii="宋体" w:hAnsi="宋体" w:eastAsia="宋体"/>
          <w:sz w:val="24"/>
        </w:rPr>
        <w:t>启发式评估由可用性专家基于经验法则对可视化产品进行系统评估。在旅游仪表盘的启发式评估中，常用的评估维度包括：信息架构合理性（KPI选择是否与决策目标对齐、信息层级是否清晰）、视觉编码有效性（颜色/大小/形状的选择是否符合数据类型和感知规律）、交互设计流畅性（筛选/下钻/联动是否自然直观）、响应性能（加载时间是否在可接受范围内3秒以内）、错误预防（筛选组合是否可能产生无意义结果）以及无障碍性（色盲友好、键盘导航、文字对比度）[17]。</w:t>
      </w:r>
    </w:p>
    <w:p>
      <w:pPr>
        <w:pStyle w:val="Heading3"/>
      </w:pPr>
      <w:r>
        <w:t>7.6.2 用户测试</w:t>
      </w:r>
    </w:p>
    <w:p>
      <w:r>
        <w:rPr>
          <w:rFonts w:ascii="宋体" w:hAnsi="宋体" w:eastAsia="宋体"/>
          <w:sz w:val="24"/>
        </w:rPr>
        <w:t>用户测试通过观察真实用户使用仪表盘完成特定任务的过程，发现可用性问题。典型测试流程为：招募5至8名代表性用户（旅游管理者、分析师、运营人员），设计5至7个任务场景（如"找出上周客流量最高的景区"或"对比今年国庆和去年国庆的旅游收入"），记录用户完成每个任务的时间、成功率和主观满意度，观察用户在操作过程中的犹豫、错误和困惑表现。用户测试能够发现启发式评估无法覆盖的问题，如术语理解偏差和心理模型不匹配[18]。</w:t>
      </w:r>
    </w:p>
    <w:p>
      <w:pPr>
        <w:pStyle w:val="Heading2"/>
      </w:pPr>
      <w:r>
        <w:t>7.7 可视化中的文化因素</w:t>
      </w:r>
    </w:p>
    <w:p>
      <w:pPr>
        <w:pStyle w:val="Heading3"/>
      </w:pPr>
      <w:r>
        <w:t>7.7.1 跨文化视觉感知差异</w:t>
      </w:r>
    </w:p>
    <w:p>
      <w:r>
        <w:rPr>
          <w:rFonts w:ascii="宋体" w:hAnsi="宋体" w:eastAsia="宋体"/>
          <w:sz w:val="24"/>
        </w:rPr>
        <w:t>数据可视化设计中的文化因素常被忽视，但不同文化背景的用户对颜色、符号和布局的感知存在显著差异。在颜色文化方面，红色在中国文化中象征喜庆和正面，在西方文化中常表示警告和负面。在面向国际游客的旅游数据可视化中，需要考虑色彩的文化含义——例如，使用绿色而非红色表示正面评价可能更符合国际用户的预期[19]。</w:t>
      </w:r>
    </w:p>
    <w:p>
      <w:pPr>
        <w:pStyle w:val="Heading3"/>
      </w:pPr>
      <w:r>
        <w:t>7.7.2 符号与图标的文化适配</w:t>
      </w:r>
    </w:p>
    <w:p>
      <w:r>
        <w:rPr>
          <w:rFonts w:ascii="宋体" w:hAnsi="宋体" w:eastAsia="宋体"/>
          <w:sz w:val="24"/>
        </w:rPr>
        <w:t>在面向国际游客的旅游数据可视化中，符号和图标的文化适配同样重要。例如，" thumbs up"手势在多数文化中表示正面，但在某些中东文化中具有冒犯含义。在旅游仪表盘的图标设计中，推荐使用国际通用的ISO符号体系，或通过用户测试验证目标客群对符号的理解一致性。此外，文本标签的翻译质量也直接影响可视化效果——机械翻译可能导致术语不准确或语序混乱，建议由旅游领域的专业译员进行可视化文本的本地化处理[20]。</w:t>
      </w:r>
    </w:p>
    <w:p>
      <w:pPr>
        <w:pStyle w:val="Heading2"/>
      </w:pPr>
      <w:r>
        <w:t>参考文献</w:t>
      </w:r>
    </w:p>
    <w:p>
      <w:r>
        <w:rPr>
          <w:rFonts w:ascii="宋体" w:hAnsi="宋体" w:eastAsia="宋体"/>
          <w:sz w:val="24"/>
        </w:rPr>
        <w:t>[1] Liu L. Visualized analysis of tourism big data based on real-time analysis and complexity measurement[C]. IEEE ICICT, 2021. DOI: 10.1109/ICICT50816.2021.9358758.</w:t>
      </w:r>
    </w:p>
    <w:p>
      <w:r>
        <w:rPr>
          <w:rFonts w:ascii="宋体" w:hAnsi="宋体" w:eastAsia="宋体"/>
          <w:sz w:val="24"/>
        </w:rPr>
        <w:t>[2] Yoon S, Lee J, Kim H. Research into a visualization analysis of bigdata for the decision making of a tourism policy[J]. Advanced Science and Technology Letters, 2016, 129: 47-52. DOI: 10.14257/ASTL.2016.129.09.</w:t>
      </w:r>
    </w:p>
    <w:p>
      <w:r>
        <w:rPr>
          <w:rFonts w:ascii="宋体" w:hAnsi="宋体" w:eastAsia="宋体"/>
          <w:sz w:val="24"/>
        </w:rPr>
        <w:t>[3] Braşoveanu A M P, Sabou M, Scharl A, et al. Visualizing statistical linked knowledge sources for decision support[C]. 2014.</w:t>
      </w:r>
    </w:p>
    <w:p>
      <w:r>
        <w:rPr>
          <w:rFonts w:ascii="宋体" w:hAnsi="宋体" w:eastAsia="宋体"/>
          <w:sz w:val="24"/>
        </w:rPr>
        <w:t>[4] Gonçalves C T, Gonçalves M J A, Campante M I. Developing integrated performance dashboards visualisations using Power BI as a platform[J]. Information, 2023, 14(6): 614. DOI: 10.3390/info14110614.</w:t>
      </w:r>
    </w:p>
    <w:p>
      <w:r>
        <w:rPr>
          <w:rFonts w:ascii="宋体" w:hAnsi="宋体" w:eastAsia="宋体"/>
          <w:sz w:val="24"/>
        </w:rPr>
        <w:t>[5] Blagojević M, Papić M, Garabinović D. Business intelligence and open data: the possibilities for the derivation of valuable information in tourism domain[J]. Menadžment u hotelijerstvu i turizmu, 2020. DOI: 10.5937/menhottur2002113b.</w:t>
      </w:r>
    </w:p>
    <w:p>
      <w:r>
        <w:rPr>
          <w:rFonts w:ascii="宋体" w:hAnsi="宋体" w:eastAsia="宋体"/>
          <w:sz w:val="24"/>
        </w:rPr>
        <w:t>[6] Le T, Van-Ho N, Ho T, et al. The method for a deeper understanding of user experience using customer rating analytics: a study in tourism sector[J]. STDJELM, 2022, 6(4). DOI: 10.32508/stdjelm.v6i4.1095.</w:t>
      </w:r>
    </w:p>
    <w:p>
      <w:r>
        <w:rPr>
          <w:rFonts w:ascii="宋体" w:hAnsi="宋体" w:eastAsia="宋体"/>
          <w:sz w:val="24"/>
        </w:rPr>
        <w:t>[7] Card S, Mackinlay J, Shneiderman B. Readings in information visualization: using vision to think[M]. Morgan Kaufmann, 1999.</w:t>
      </w:r>
    </w:p>
    <w:p>
      <w:r>
        <w:rPr>
          <w:rFonts w:ascii="宋体" w:hAnsi="宋体" w:eastAsia="宋体"/>
          <w:sz w:val="24"/>
        </w:rPr>
        <w:t>[8] Hindrayani K M, Riyantoko P A, Fahrudin T M. Penerapan dashboard system pendapatan asli daerah (PAD) sektor pariwisata pada Kabupaten Mojokerto menggunakan Tableau[J]. JCSTech, 2024, 4(1). DOI: 10.54840/jcstech.v4i1.189.</w:t>
      </w:r>
    </w:p>
    <w:p>
      <w:r>
        <w:rPr>
          <w:rFonts w:ascii="宋体" w:hAnsi="宋体" w:eastAsia="宋体"/>
          <w:sz w:val="24"/>
        </w:rPr>
        <w:t>[9] 黄庆庆, 陶世成. 基于敏捷BI工具的自助式营销数据可视化应用研究[J]. 2022.</w:t>
      </w:r>
    </w:p>
    <w:p>
      <w:r>
        <w:rPr>
          <w:rFonts w:ascii="宋体" w:hAnsi="宋体" w:eastAsia="宋体"/>
          <w:sz w:val="24"/>
        </w:rPr>
        <w:t>[10] Mariani M M, Baggio R, Fuchs M, et al. Business intelligence and big data in hospitality and tourism: a systematic literature review[J]. International Journal of Contemporary Hospitality Management, 2018, 30(12): 3514-3554. DOI: 10.1108/IJCHM-07-2017-0461.</w:t>
      </w:r>
    </w:p>
    <w:p>
      <w:r>
        <w:rPr>
          <w:rFonts w:ascii="宋体" w:hAnsi="宋体" w:eastAsia="宋体"/>
          <w:sz w:val="24"/>
        </w:rPr>
        <w:t>[11] Chen H, Chiang R H L, Storey V C. Business intelligence and analytics: from big data to big impact[J]. MIS Quarterly, 2012, 36(4): 1165-1188. DOI: 10.2307/41703503.</w:t>
      </w:r>
    </w:p>
    <w:p>
      <w:r>
        <w:rPr>
          <w:rFonts w:ascii="宋体" w:hAnsi="宋体" w:eastAsia="宋体"/>
          <w:sz w:val="24"/>
        </w:rPr>
        <w:t>[12] Alsahafi R, Alzahrani A, Mehmood R. Smarter sustainable tourism: data-driven multi-perspective parameter discovery for autonomous design and operations[J]. Sustainability, 2023, 15(5): 4166. DOI: 10.3390/su15054166.</w:t>
      </w:r>
    </w:p>
    <w:p>
      <w:r>
        <w:rPr>
          <w:rFonts w:ascii="宋体" w:hAnsi="宋体" w:eastAsia="宋体"/>
          <w:sz w:val="24"/>
        </w:rPr>
        <w:t>&lt;!-- 第7章完 --&gt;</w:t>
      </w:r>
    </w:p>
    <w:p>
      <w:pPr>
        <w:pStyle w:val="Heading3"/>
      </w:pPr>
      <w:r>
        <w:t>7.10.25 总结与展望</w:t>
      </w:r>
    </w:p>
    <w:p>
      <w:r>
        <w:rPr>
          <w:rFonts w:ascii="宋体" w:hAnsi="宋体" w:eastAsia="宋体"/>
          <w:sz w:val="24"/>
        </w:rPr>
        <w:t>数据可视化作为D.A.T.A.框架T环节的理论基础，其核心价值在于将抽象的数据分析结果转化为直观的视觉表达，使决策者能够快速理解数据背后的含义并做出明智的决策。本章从认知心理学出发，系统阐述了可视化设计的原则和方法，为后续的Python编程实践和BI工具应用奠定了理论基础。随着AI技术和沉浸式技术的发展，数据可视化将继续演进，为旅游大数据应用提供更强大的视觉分析能力。读者在学习后续章节时，应始终牢记本章阐述的设计原则——技术是手段，有效沟通才是目的。</w:t>
      </w:r>
    </w:p>
    <w:p>
      <w:r>
        <w:rPr>
          <w:rFonts w:ascii="宋体" w:hAnsi="宋体" w:eastAsia="宋体"/>
          <w:sz w:val="24"/>
        </w:rPr>
        <w:t>数据可视化的学习是一个持续精进的过程。本章提供了理论框架和设计原则，但真正的可视化能力需要在实践中不断磨炼。建议读者在学习后续章节时，同步尝试用真实旅游数据制作可视化作品，将本章的理论原则应用到具体实践中，通过"理论指导实践、实践反馈理论"的循环不断提升可视化设计能力。同时，建议读者多关注优秀的旅游数据可视化作品，分析其设计思路和技巧，积累设计灵感。记住，最好的可视化不是最复杂的，而是最有效的——能够帮助决策者快速理解数据、做出正确决策的可视化，就是最好的可视化。</w:t>
      </w:r>
    </w:p>
    <w:p>
      <w:r>
        <w:rPr>
          <w:rFonts w:ascii="宋体" w:hAnsi="宋体" w:eastAsia="宋体"/>
          <w:sz w:val="24"/>
        </w:rPr>
        <w:t>在下一章中，我们将从理论转入实践，使用Python的Matplotlib、Seaborn、Plotly、Pyecharts和Folium等可视化库，逐步实现本章阐述的设计原则，绘制出专业级的旅游数据可视化图表。通过"理论→工具→实践"的递进学习路径，读者将系统掌握旅游数据可视化的完整能力体系，为D.A.T.A.框架T环节的落地应用奠定坚实基础。让我们带着本章的理论武装，迎接下一章的编程实践挑战。</w:t>
      </w:r>
    </w:p>
    <w:p>
      <w:r>
        <w:rPr>
          <w:rFonts w:ascii="宋体" w:hAnsi="宋体" w:eastAsia="宋体"/>
          <w:sz w:val="24"/>
        </w:rPr>
        <w:t>[13] Ware C. Information Visualization: Perception for Design[M]. 4th ed. Morgan Kaufmann, 2019.</w:t>
      </w:r>
    </w:p>
    <w:p>
      <w:r>
        <w:rPr>
          <w:rFonts w:ascii="宋体" w:hAnsi="宋体" w:eastAsia="宋体"/>
          <w:sz w:val="24"/>
        </w:rPr>
        <w:t>[14] Heer J, Bostock M. Crowdsourcing graphical perception: Using mechanical turk as an experimental platform[J]. ACM Transactions on Visualization and Computer Graphics, 2010, 16(3): 413-426.</w:t>
      </w:r>
    </w:p>
    <w:p>
      <w:r>
        <w:rPr>
          <w:rFonts w:ascii="宋体" w:hAnsi="宋体" w:eastAsia="宋体"/>
          <w:sz w:val="24"/>
        </w:rPr>
        <w:t>[15] Few S. Now You See It: Simple Visualization Techniques for Quantitative Analysis[M]. Analytics Press, 2009.</w:t>
      </w:r>
    </w:p>
    <w:p>
      <w:r>
        <w:rPr>
          <w:rFonts w:ascii="宋体" w:hAnsi="宋体" w:eastAsia="宋体"/>
          <w:sz w:val="24"/>
        </w:rPr>
        <w:t>[16] Sweller J, Ayres P, Kalyuga S. Cognitive Load Theory[M]. Springer, 2011.</w:t>
      </w:r>
    </w:p>
    <w:p>
      <w:r>
        <w:rPr>
          <w:rFonts w:ascii="宋体" w:hAnsi="宋体" w:eastAsia="宋体"/>
          <w:sz w:val="24"/>
        </w:rPr>
        <w:t>[17] Nielsen J. Usability Engineering[M]. Morgan Kaufmann, 1993.</w:t>
      </w:r>
    </w:p>
    <w:p>
      <w:r>
        <w:rPr>
          <w:rFonts w:ascii="宋体" w:hAnsi="宋体" w:eastAsia="宋体"/>
          <w:sz w:val="24"/>
        </w:rPr>
        <w:t>[18] Krug S. Don't Make Me Think: A Common Sense Approach to Web Usability[M]. 3rd ed. New Riders, 2014.</w:t>
      </w:r>
    </w:p>
    <w:p>
      <w:r>
        <w:rPr>
          <w:rFonts w:ascii="宋体" w:hAnsi="宋体" w:eastAsia="宋体"/>
          <w:sz w:val="24"/>
        </w:rPr>
        <w:t>[19] Boroditsky L. How language shapes thought[J]. Scientific American, 2011, 304(2): 62-65.</w:t>
      </w:r>
    </w:p>
    <w:p>
      <w:r>
        <w:rPr>
          <w:rFonts w:ascii="宋体" w:hAnsi="宋体" w:eastAsia="宋体"/>
          <w:sz w:val="24"/>
        </w:rPr>
        <w:t>[20] Marcus A. Global, intercultural, mobile, and accessible user-interface design[M]//Human-Computer Interaction: Design Issues. Springer, 2018: 127-138.</w:t>
      </w:r>
    </w:p>
    <w:p>
      <w:pPr>
        <w:jc w:val="center"/>
      </w:pPr>
      <w:r>
        <w:drawing>
          <wp:inline xmlns:a="http://schemas.openxmlformats.org/drawingml/2006/main" xmlns:pic="http://schemas.openxmlformats.org/drawingml/2006/picture">
            <wp:extent cx="5029200" cy="2997200"/>
            <wp:docPr id="4" name="Picture 4"/>
            <wp:cNvGraphicFramePr>
              <a:graphicFrameLocks noChangeAspect="1"/>
            </wp:cNvGraphicFramePr>
            <a:graphic>
              <a:graphicData uri="http://schemas.openxmlformats.org/drawingml/2006/picture">
                <pic:pic>
                  <pic:nvPicPr>
                    <pic:cNvPr id="0" name="fig_7_1_chart_selection.png"/>
                    <pic:cNvPicPr/>
                  </pic:nvPicPr>
                  <pic:blipFill>
                    <a:blip r:embed="rId12"/>
                    <a:stretch>
                      <a:fillRect/>
                    </a:stretch>
                  </pic:blipFill>
                  <pic:spPr>
                    <a:xfrm>
                      <a:off x="0" y="0"/>
                      <a:ext cx="5029200" cy="2997200"/>
                    </a:xfrm>
                    <a:prstGeom prst="rect"/>
                  </pic:spPr>
                </pic:pic>
              </a:graphicData>
            </a:graphic>
          </wp:inline>
        </w:drawing>
      </w:r>
    </w:p>
    <w:p>
      <w:pPr>
        <w:pStyle w:val="Heading1"/>
      </w:pPr>
      <w:r>
        <w:t>第8章 Python可视化编程实践</w:t>
      </w:r>
    </w:p>
    <w:p>
      <w:pPr>
        <w:pStyle w:val="Heading2"/>
      </w:pPr>
      <w:r>
        <w:t>学习目标</w:t>
      </w:r>
    </w:p>
    <w:p>
      <w:r>
        <w:rPr>
          <w:rFonts w:ascii="宋体" w:hAnsi="宋体" w:eastAsia="宋体"/>
          <w:sz w:val="24"/>
        </w:rPr>
        <w:t>完成本章学习后，读者应当能够：</w:t>
      </w:r>
    </w:p>
    <w:p>
      <w:r>
        <w:rPr>
          <w:rFonts w:ascii="宋体" w:hAnsi="宋体" w:eastAsia="宋体"/>
          <w:sz w:val="24"/>
        </w:rPr>
        <w:t xml:space="preserve">1. </w:t>
      </w:r>
      <w:r>
        <w:rPr>
          <w:rFonts w:ascii="宋体" w:hAnsi="宋体" w:eastAsia="宋体"/>
          <w:b/>
          <w:sz w:val="24"/>
        </w:rPr>
        <w:t>识记</w:t>
      </w:r>
      <w:r>
        <w:rPr>
          <w:rFonts w:ascii="宋体" w:hAnsi="宋体" w:eastAsia="宋体"/>
          <w:sz w:val="24"/>
        </w:rPr>
        <w:t>：Matplotlib、Seaborn、Plotly、Pyecharts、Folium五个Python可视化库的定位与核心功能。</w:t>
      </w:r>
    </w:p>
    <w:p>
      <w:r>
        <w:rPr>
          <w:rFonts w:ascii="宋体" w:hAnsi="宋体" w:eastAsia="宋体"/>
          <w:sz w:val="24"/>
        </w:rPr>
        <w:t xml:space="preserve">2. </w:t>
      </w:r>
      <w:r>
        <w:rPr>
          <w:rFonts w:ascii="宋体" w:hAnsi="宋体" w:eastAsia="宋体"/>
          <w:b/>
          <w:sz w:val="24"/>
        </w:rPr>
        <w:t>理解</w:t>
      </w:r>
      <w:r>
        <w:rPr>
          <w:rFonts w:ascii="宋体" w:hAnsi="宋体" w:eastAsia="宋体"/>
          <w:sz w:val="24"/>
        </w:rPr>
        <w:t>：静态可视化与交互式可视化的技术差异，以及各库在旅游数据可视化中的适用场景。</w:t>
      </w:r>
    </w:p>
    <w:p>
      <w:r>
        <w:rPr>
          <w:rFonts w:ascii="宋体" w:hAnsi="宋体" w:eastAsia="宋体"/>
          <w:sz w:val="24"/>
        </w:rPr>
        <w:t xml:space="preserve">3. </w:t>
      </w:r>
      <w:r>
        <w:rPr>
          <w:rFonts w:ascii="宋体" w:hAnsi="宋体" w:eastAsia="宋体"/>
          <w:b/>
          <w:sz w:val="24"/>
        </w:rPr>
        <w:t>应用</w:t>
      </w:r>
      <w:r>
        <w:rPr>
          <w:rFonts w:ascii="宋体" w:hAnsi="宋体" w:eastAsia="宋体"/>
          <w:sz w:val="24"/>
        </w:rPr>
        <w:t>：使用Python代码绘制旅游数据的多类型图表（折线图、柱状图、散点图、热力图、地图等）。</w:t>
      </w:r>
    </w:p>
    <w:p>
      <w:r>
        <w:rPr>
          <w:rFonts w:ascii="宋体" w:hAnsi="宋体" w:eastAsia="宋体"/>
          <w:sz w:val="24"/>
        </w:rPr>
        <w:t xml:space="preserve">4. </w:t>
      </w:r>
      <w:r>
        <w:rPr>
          <w:rFonts w:ascii="宋体" w:hAnsi="宋体" w:eastAsia="宋体"/>
          <w:b/>
          <w:sz w:val="24"/>
        </w:rPr>
        <w:t>分析</w:t>
      </w:r>
      <w:r>
        <w:rPr>
          <w:rFonts w:ascii="宋体" w:hAnsi="宋体" w:eastAsia="宋体"/>
          <w:sz w:val="24"/>
        </w:rPr>
        <w:t>：对比不同可视化库在图表类型覆盖、交互能力、性能和易用性方面的差异。</w:t>
      </w:r>
    </w:p>
    <w:p>
      <w:r>
        <w:rPr>
          <w:rFonts w:ascii="宋体" w:hAnsi="宋体" w:eastAsia="宋体"/>
          <w:sz w:val="24"/>
        </w:rPr>
        <w:t xml:space="preserve">5. </w:t>
      </w:r>
      <w:r>
        <w:rPr>
          <w:rFonts w:ascii="宋体" w:hAnsi="宋体" w:eastAsia="宋体"/>
          <w:b/>
          <w:sz w:val="24"/>
        </w:rPr>
        <w:t>评价</w:t>
      </w:r>
      <w:r>
        <w:rPr>
          <w:rFonts w:ascii="宋体" w:hAnsi="宋体" w:eastAsia="宋体"/>
          <w:sz w:val="24"/>
        </w:rPr>
        <w:t>：根据旅游数据分析的具体需求（报告/仪表盘/Web应用），选择最合适的Python可视化工具组合。</w:t>
      </w:r>
    </w:p>
    <w:p>
      <w:r>
        <w:rPr>
          <w:rFonts w:ascii="宋体" w:hAnsi="宋体" w:eastAsia="宋体"/>
          <w:sz w:val="24"/>
        </w:rPr>
        <w:t xml:space="preserve">6. </w:t>
      </w:r>
      <w:r>
        <w:rPr>
          <w:rFonts w:ascii="宋体" w:hAnsi="宋体" w:eastAsia="宋体"/>
          <w:b/>
          <w:sz w:val="24"/>
        </w:rPr>
        <w:t>创造</w:t>
      </w:r>
      <w:r>
        <w:rPr>
          <w:rFonts w:ascii="宋体" w:hAnsi="宋体" w:eastAsia="宋体"/>
          <w:sz w:val="24"/>
        </w:rPr>
        <w:t>：设计并实现一个面向旅游运营的综合可视化方案，整合多库协作完成从静态报告到交互仪表盘的全场景覆盖。</w:t>
      </w:r>
    </w:p>
    <w:p>
      <w:pPr>
        <w:pStyle w:val="Heading2"/>
      </w:pPr>
      <w:r>
        <w:t>导入案例：从"丑图"到"美图"的蜕变</w:t>
      </w:r>
    </w:p>
    <w:p>
      <w:r>
        <w:rPr>
          <w:rFonts w:ascii="宋体" w:hAnsi="宋体" w:eastAsia="宋体"/>
          <w:sz w:val="24"/>
        </w:rPr>
        <w:t>某旅游集团的分析师小陈每月需要提交一份包含10张图表的运营月报。最初她使用Excel默认图表，结果被领导评价为"不够专业"：3D饼图扭曲了比例、默认配色不协调、坐标轴标签重叠难读、缺乏标题注释。</w:t>
      </w:r>
    </w:p>
    <w:p>
      <w:r>
        <w:rPr>
          <w:rFonts w:ascii="宋体" w:hAnsi="宋体" w:eastAsia="宋体"/>
          <w:sz w:val="24"/>
        </w:rPr>
        <w:t>后来小陈学习了Python可视化，用Matplotlib重新设计图表：删除了所有3D效果和多余网格线，采用统一的企业色板，添加了关键数据标注和趋势注释，使用了双轴组合图展示客流与收入的联动关系。同样的数据，新的可视化效果获得了领导的高度评价——"一眼就能看出关键信息"。</w:t>
      </w:r>
    </w:p>
    <w:p>
      <w:r>
        <w:rPr>
          <w:rFonts w:ascii="宋体" w:hAnsi="宋体" w:eastAsia="宋体"/>
          <w:sz w:val="24"/>
        </w:rPr>
        <w:t>这个案例说明，可视化工具的选择和使用方式直接决定了图表的专业程度和信息传达效果。Python提供了比Excel更精细的可视化控制能力，使分析师能够完全按照第7章阐述的设计原则定制每一张图表。（说明性案例，基于行业典型情境构建）</w:t>
      </w:r>
    </w:p>
    <w:p>
      <w:r>
        <w:rPr>
          <w:rFonts w:ascii="宋体" w:hAnsi="宋体" w:eastAsia="宋体"/>
          <w:sz w:val="24"/>
        </w:rPr>
        <w:t>---</w:t>
      </w:r>
    </w:p>
    <w:p>
      <w:pPr>
        <w:pStyle w:val="Heading2"/>
      </w:pPr>
      <w:r>
        <w:t>8.1 Matplotlib基础绘图</w:t>
      </w:r>
    </w:p>
    <w:p>
      <w:pPr>
        <w:pStyle w:val="Heading3"/>
      </w:pPr>
      <w:r>
        <w:t>8.1.1 Matplotlib概述</w:t>
      </w:r>
    </w:p>
    <w:p>
      <w:r>
        <w:rPr>
          <w:rFonts w:ascii="宋体" w:hAnsi="宋体" w:eastAsia="宋体"/>
          <w:sz w:val="24"/>
        </w:rPr>
        <w:t>Matplotlib是Python生态中最基础的2D绘图库，由John Hunter于2003年创建。它提供了类似MATLAB的绘图接口，几乎所有其他Python可视化库（Seaborn、Pandas plotting等）都建立在Matplotlib之上。Matplotlib的核心优势在于：完全可控的图表元素（从坐标轴到像素级别）、支持所有常见图表类型、输出格式丰富（PNG/PDF/SVG/HTML）、与Jupyter Notebook深度集成。</w:t>
      </w:r>
    </w:p>
    <w:p>
      <w:pPr>
        <w:pStyle w:val="Heading3"/>
      </w:pPr>
      <w:r>
        <w:t>8.1.2 基础图表绘制</w:t>
      </w:r>
    </w:p>
    <w:p>
      <w:pPr>
        <w:spacing w:after="0" w:line="240" w:lineRule="auto"/>
      </w:pPr>
      <w:r>
        <w:rPr>
          <w:rFonts w:ascii="Consolas" w:hAnsi="Consolas"/>
          <w:color w:val="333333"/>
          <w:sz w:val="18"/>
        </w:rPr>
        <w:t>import matplotlib.pyplot as plt</w:t>
      </w:r>
    </w:p>
    <w:p>
      <w:pPr>
        <w:spacing w:after="0" w:line="240" w:lineRule="auto"/>
      </w:pPr>
      <w:r>
        <w:rPr>
          <w:rFonts w:ascii="Consolas" w:hAnsi="Consolas"/>
          <w:color w:val="333333"/>
          <w:sz w:val="18"/>
        </w:rPr>
        <w:t>import matplotlib</w:t>
      </w:r>
    </w:p>
    <w:p>
      <w:pPr>
        <w:spacing w:after="0" w:line="240" w:lineRule="auto"/>
      </w:pPr>
      <w:r>
        <w:rPr>
          <w:rFonts w:ascii="Consolas" w:hAnsi="Consolas"/>
          <w:color w:val="333333"/>
          <w:sz w:val="18"/>
        </w:rPr>
        <w:t>import pandas as pd</w:t>
      </w:r>
    </w:p>
    <w:p>
      <w:pPr>
        <w:spacing w:after="0" w:line="240" w:lineRule="auto"/>
      </w:pPr>
      <w:r>
        <w:rPr>
          <w:rFonts w:ascii="Consolas" w:hAnsi="Consolas"/>
          <w:color w:val="333333"/>
          <w:sz w:val="18"/>
        </w:rPr>
        <w:t>import numpy as np</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中文字体配置（必须设置，否则中文显示为方块）</w:t>
      </w:r>
    </w:p>
    <w:p>
      <w:pPr>
        <w:spacing w:after="0" w:line="240" w:lineRule="auto"/>
      </w:pPr>
      <w:r>
        <w:rPr>
          <w:rFonts w:ascii="Consolas" w:hAnsi="Consolas"/>
          <w:color w:val="333333"/>
          <w:sz w:val="18"/>
        </w:rPr>
        <w:t>matplotlib.rcParams['font.sans-serif'] = ['Microsoft YaHei']</w:t>
      </w:r>
    </w:p>
    <w:p>
      <w:pPr>
        <w:spacing w:after="0" w:line="240" w:lineRule="auto"/>
      </w:pPr>
      <w:r>
        <w:rPr>
          <w:rFonts w:ascii="Consolas" w:hAnsi="Consolas"/>
          <w:color w:val="333333"/>
          <w:sz w:val="18"/>
        </w:rPr>
        <w:t>matplotlib.rcParams['axes.unicode_minus'] = False</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色彩方案</w:t>
      </w:r>
    </w:p>
    <w:p>
      <w:pPr>
        <w:spacing w:after="0" w:line="240" w:lineRule="auto"/>
      </w:pPr>
      <w:r>
        <w:rPr>
          <w:rFonts w:ascii="Consolas" w:hAnsi="Consolas"/>
          <w:color w:val="333333"/>
          <w:sz w:val="18"/>
        </w:rPr>
        <w:t>COLORS = ['#E63946', '#457B9D', '#2A9D8F', '#E9C46A', '#F4A261', '#264653']</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 折线图：月度客流趋势 ==========</w:t>
      </w:r>
    </w:p>
    <w:p>
      <w:pPr>
        <w:spacing w:after="0" w:line="240" w:lineRule="auto"/>
      </w:pPr>
      <w:r>
        <w:rPr>
          <w:rFonts w:ascii="Consolas" w:hAnsi="Consolas"/>
          <w:color w:val="333333"/>
          <w:sz w:val="18"/>
        </w:rPr>
        <w:t>df = pd.read_csv('monthly_visitors.csv')</w:t>
      </w:r>
    </w:p>
    <w:p>
      <w:pPr>
        <w:spacing w:after="0" w:line="240" w:lineRule="auto"/>
      </w:pPr>
      <w:r>
        <w:rPr>
          <w:rFonts w:ascii="Consolas" w:hAnsi="Consolas"/>
          <w:color w:val="333333"/>
          <w:sz w:val="18"/>
        </w:rPr>
        <w:t>df['month'] = pd.to_datetime(df['month'])</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fig, ax = plt.subplots(figsize=(12, 6))</w:t>
      </w:r>
    </w:p>
    <w:p>
      <w:pPr>
        <w:spacing w:after="0" w:line="240" w:lineRule="auto"/>
      </w:pPr>
      <w:r>
        <w:rPr>
          <w:rFonts w:ascii="Consolas" w:hAnsi="Consolas"/>
          <w:color w:val="333333"/>
          <w:sz w:val="18"/>
        </w:rPr>
        <w:t xml:space="preserve">ax.plot(df['month'], df['visitor_count'], color=COLORS[1], </w:t>
      </w:r>
    </w:p>
    <w:p>
      <w:pPr>
        <w:spacing w:after="0" w:line="240" w:lineRule="auto"/>
      </w:pPr>
      <w:r>
        <w:rPr>
          <w:rFonts w:ascii="Consolas" w:hAnsi="Consolas"/>
          <w:color w:val="333333"/>
          <w:sz w:val="18"/>
        </w:rPr>
        <w:t xml:space="preserve">        linewidth=2, marker='o', markersize=5, label='月度客流')</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添加年度平均值参考线</w:t>
      </w:r>
    </w:p>
    <w:p>
      <w:pPr>
        <w:spacing w:after="0" w:line="240" w:lineRule="auto"/>
      </w:pPr>
      <w:r>
        <w:rPr>
          <w:rFonts w:ascii="Consolas" w:hAnsi="Consolas"/>
          <w:color w:val="333333"/>
          <w:sz w:val="18"/>
        </w:rPr>
        <w:t>avg = df['visitor_count'].mean()</w:t>
      </w:r>
    </w:p>
    <w:p>
      <w:pPr>
        <w:spacing w:after="0" w:line="240" w:lineRule="auto"/>
      </w:pPr>
      <w:r>
        <w:rPr>
          <w:rFonts w:ascii="Consolas" w:hAnsi="Consolas"/>
          <w:color w:val="333333"/>
          <w:sz w:val="18"/>
        </w:rPr>
        <w:t>ax.axhline(y=avg, color=COLORS[0], linestyle='--', alpha=0.7, label=f'年均({avg:,.0f})')</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标注峰值</w:t>
      </w:r>
    </w:p>
    <w:p>
      <w:pPr>
        <w:spacing w:after="0" w:line="240" w:lineRule="auto"/>
      </w:pPr>
      <w:r>
        <w:rPr>
          <w:rFonts w:ascii="Consolas" w:hAnsi="Consolas"/>
          <w:color w:val="333333"/>
          <w:sz w:val="18"/>
        </w:rPr>
        <w:t>peak_idx = df['visitor_count'].idxmax()</w:t>
      </w:r>
    </w:p>
    <w:p>
      <w:pPr>
        <w:spacing w:after="0" w:line="240" w:lineRule="auto"/>
      </w:pPr>
      <w:r>
        <w:rPr>
          <w:rFonts w:ascii="Consolas" w:hAnsi="Consolas"/>
          <w:color w:val="333333"/>
          <w:sz w:val="18"/>
        </w:rPr>
        <w:t>ax.annotate(f"峰值: {df.loc[peak_idx, 'visitor_count']:,.0f}",</w:t>
      </w:r>
    </w:p>
    <w:p>
      <w:pPr>
        <w:spacing w:after="0" w:line="240" w:lineRule="auto"/>
      </w:pPr>
      <w:r>
        <w:rPr>
          <w:rFonts w:ascii="Consolas" w:hAnsi="Consolas"/>
          <w:color w:val="333333"/>
          <w:sz w:val="18"/>
        </w:rPr>
        <w:t xml:space="preserve">            xy=(df.loc[peak_idx, 'month'], df.loc[peak_idx, 'visitor_count']),</w:t>
      </w:r>
    </w:p>
    <w:p>
      <w:pPr>
        <w:spacing w:after="0" w:line="240" w:lineRule="auto"/>
      </w:pPr>
      <w:r>
        <w:rPr>
          <w:rFonts w:ascii="Consolas" w:hAnsi="Consolas"/>
          <w:color w:val="333333"/>
          <w:sz w:val="18"/>
        </w:rPr>
        <w:t xml:space="preserve">            xytext=(20, 20), textcoords='offset points',</w:t>
      </w:r>
    </w:p>
    <w:p>
      <w:pPr>
        <w:spacing w:after="0" w:line="240" w:lineRule="auto"/>
      </w:pPr>
      <w:r>
        <w:rPr>
          <w:rFonts w:ascii="Consolas" w:hAnsi="Consolas"/>
          <w:color w:val="333333"/>
          <w:sz w:val="18"/>
        </w:rPr>
        <w:t xml:space="preserve">            arrowprops=dict(arrowstyle='-&gt;', color=COLORS[0]),</w:t>
      </w:r>
    </w:p>
    <w:p>
      <w:pPr>
        <w:spacing w:after="0" w:line="240" w:lineRule="auto"/>
      </w:pPr>
      <w:r>
        <w:rPr>
          <w:rFonts w:ascii="Consolas" w:hAnsi="Consolas"/>
          <w:color w:val="333333"/>
          <w:sz w:val="18"/>
        </w:rPr>
        <w:t xml:space="preserve">            fontsize=10, color=COLORS[0])</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ax.set_title('2024年景区月度客流趋势', fontsize=14, fontweight='bold', pad=15)</w:t>
      </w:r>
    </w:p>
    <w:p>
      <w:pPr>
        <w:spacing w:after="0" w:line="240" w:lineRule="auto"/>
      </w:pPr>
      <w:r>
        <w:rPr>
          <w:rFonts w:ascii="Consolas" w:hAnsi="Consolas"/>
          <w:color w:val="333333"/>
          <w:sz w:val="18"/>
        </w:rPr>
        <w:t>ax.set_xlabel('月份', fontsize=11)</w:t>
      </w:r>
    </w:p>
    <w:p>
      <w:pPr>
        <w:spacing w:after="0" w:line="240" w:lineRule="auto"/>
      </w:pPr>
      <w:r>
        <w:rPr>
          <w:rFonts w:ascii="Consolas" w:hAnsi="Consolas"/>
          <w:color w:val="333333"/>
          <w:sz w:val="18"/>
        </w:rPr>
        <w:t>ax.set_ylabel('客流量（人次）', fontsize=11)</w:t>
      </w:r>
    </w:p>
    <w:p>
      <w:pPr>
        <w:spacing w:after="0" w:line="240" w:lineRule="auto"/>
      </w:pPr>
      <w:r>
        <w:rPr>
          <w:rFonts w:ascii="Consolas" w:hAnsi="Consolas"/>
          <w:color w:val="333333"/>
          <w:sz w:val="18"/>
        </w:rPr>
        <w:t>ax.legend(loc='upper left', framealpha=0.9)</w:t>
      </w:r>
    </w:p>
    <w:p>
      <w:pPr>
        <w:spacing w:after="0" w:line="240" w:lineRule="auto"/>
      </w:pPr>
      <w:r>
        <w:rPr>
          <w:rFonts w:ascii="Consolas" w:hAnsi="Consolas"/>
          <w:color w:val="333333"/>
          <w:sz w:val="18"/>
        </w:rPr>
        <w:t>ax.spines['top'].set_visible(False)</w:t>
      </w:r>
    </w:p>
    <w:p>
      <w:pPr>
        <w:spacing w:after="0" w:line="240" w:lineRule="auto"/>
      </w:pPr>
      <w:r>
        <w:rPr>
          <w:rFonts w:ascii="Consolas" w:hAnsi="Consolas"/>
          <w:color w:val="333333"/>
          <w:sz w:val="18"/>
        </w:rPr>
        <w:t>ax.spines['right'].set_visible(False)</w:t>
      </w:r>
    </w:p>
    <w:p>
      <w:pPr>
        <w:spacing w:after="0" w:line="240" w:lineRule="auto"/>
      </w:pPr>
      <w:r>
        <w:rPr>
          <w:rFonts w:ascii="Consolas" w:hAnsi="Consolas"/>
          <w:color w:val="333333"/>
          <w:sz w:val="18"/>
        </w:rPr>
        <w:t>plt.tight_layout()</w:t>
      </w:r>
    </w:p>
    <w:p>
      <w:pPr>
        <w:spacing w:after="0" w:line="240" w:lineRule="auto"/>
      </w:pPr>
      <w:r>
        <w:rPr>
          <w:rFonts w:ascii="Consolas" w:hAnsi="Consolas"/>
          <w:color w:val="333333"/>
          <w:sz w:val="18"/>
        </w:rPr>
        <w:t>plt.savefig('charts/08_monthly_trend.png', dpi=150, bbox_inches='tight')</w:t>
      </w:r>
    </w:p>
    <w:p>
      <w:pPr>
        <w:spacing w:after="0" w:line="240" w:lineRule="auto"/>
      </w:pPr>
      <w:r>
        <w:rPr>
          <w:rFonts w:ascii="Consolas" w:hAnsi="Consolas"/>
          <w:color w:val="333333"/>
          <w:sz w:val="18"/>
        </w:rPr>
        <w:t>plt.show()</w:t>
      </w:r>
    </w:p>
    <w:p>
      <w:pPr>
        <w:pStyle w:val="Heading3"/>
      </w:pPr>
      <w:r>
        <w:t>8.1.3 柱状图与分组对比</w:t>
      </w:r>
    </w:p>
    <w:p>
      <w:pPr>
        <w:spacing w:after="0" w:line="240" w:lineRule="auto"/>
      </w:pPr>
      <w:r>
        <w:rPr>
          <w:rFonts w:ascii="Consolas" w:hAnsi="Consolas"/>
          <w:color w:val="333333"/>
          <w:sz w:val="18"/>
        </w:rPr>
        <w:t># ========== 分组柱状图：各景区季度客流对比 ==========</w:t>
      </w:r>
    </w:p>
    <w:p>
      <w:pPr>
        <w:spacing w:after="0" w:line="240" w:lineRule="auto"/>
      </w:pPr>
      <w:r>
        <w:rPr>
          <w:rFonts w:ascii="Consolas" w:hAnsi="Consolas"/>
          <w:color w:val="333333"/>
          <w:sz w:val="18"/>
        </w:rPr>
        <w:t>quarters = ['Q1', 'Q2', 'Q3', 'Q4']</w:t>
      </w:r>
    </w:p>
    <w:p>
      <w:pPr>
        <w:spacing w:after="0" w:line="240" w:lineRule="auto"/>
      </w:pPr>
      <w:r>
        <w:rPr>
          <w:rFonts w:ascii="Consolas" w:hAnsi="Consolas"/>
          <w:color w:val="333333"/>
          <w:sz w:val="18"/>
        </w:rPr>
        <w:t>attractions = ['景区A', '景区B', '景区C', '景区D']</w:t>
      </w:r>
    </w:p>
    <w:p>
      <w:pPr>
        <w:spacing w:after="0" w:line="240" w:lineRule="auto"/>
      </w:pPr>
      <w:r>
        <w:rPr>
          <w:rFonts w:ascii="Consolas" w:hAnsi="Consolas"/>
          <w:color w:val="333333"/>
          <w:sz w:val="18"/>
        </w:rPr>
        <w:t>data = np.array([</w:t>
      </w:r>
    </w:p>
    <w:p>
      <w:pPr>
        <w:spacing w:after="0" w:line="240" w:lineRule="auto"/>
      </w:pPr>
      <w:r>
        <w:rPr>
          <w:rFonts w:ascii="Consolas" w:hAnsi="Consolas"/>
          <w:color w:val="333333"/>
          <w:sz w:val="18"/>
        </w:rPr>
        <w:t xml:space="preserve">    [12000, 18000, 25000, 15000],  # 景区A</w:t>
      </w:r>
    </w:p>
    <w:p>
      <w:pPr>
        <w:spacing w:after="0" w:line="240" w:lineRule="auto"/>
      </w:pPr>
      <w:r>
        <w:rPr>
          <w:rFonts w:ascii="Consolas" w:hAnsi="Consolas"/>
          <w:color w:val="333333"/>
          <w:sz w:val="18"/>
        </w:rPr>
        <w:t xml:space="preserve">    [8000, 15000, 22000, 10000],   # 景区B</w:t>
      </w:r>
    </w:p>
    <w:p>
      <w:pPr>
        <w:spacing w:after="0" w:line="240" w:lineRule="auto"/>
      </w:pPr>
      <w:r>
        <w:rPr>
          <w:rFonts w:ascii="Consolas" w:hAnsi="Consolas"/>
          <w:color w:val="333333"/>
          <w:sz w:val="18"/>
        </w:rPr>
        <w:t xml:space="preserve">    [15000, 20000, 28000, 18000],  # 景区C</w:t>
      </w:r>
    </w:p>
    <w:p>
      <w:pPr>
        <w:spacing w:after="0" w:line="240" w:lineRule="auto"/>
      </w:pPr>
      <w:r>
        <w:rPr>
          <w:rFonts w:ascii="Consolas" w:hAnsi="Consolas"/>
          <w:color w:val="333333"/>
          <w:sz w:val="18"/>
        </w:rPr>
        <w:t xml:space="preserve">    [5000, 9000, 14000, 7000]      # 景区D</w:t>
      </w:r>
    </w:p>
    <w:p>
      <w:pPr>
        <w:spacing w:after="0" w:line="240" w:lineRule="auto"/>
      </w:pPr>
      <w:r>
        <w:rPr>
          <w:rFonts w:ascii="Consolas" w:hAnsi="Consolas"/>
          <w:color w:val="333333"/>
          <w:sz w:val="18"/>
        </w:rPr>
        <w:t>])</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x = np.arange(len(quarters))</w:t>
      </w:r>
    </w:p>
    <w:p>
      <w:pPr>
        <w:spacing w:after="0" w:line="240" w:lineRule="auto"/>
      </w:pPr>
      <w:r>
        <w:rPr>
          <w:rFonts w:ascii="Consolas" w:hAnsi="Consolas"/>
          <w:color w:val="333333"/>
          <w:sz w:val="18"/>
        </w:rPr>
        <w:t>width = 0.2</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fig, ax = plt.subplots(figsize=(12, 6))</w:t>
      </w:r>
    </w:p>
    <w:p>
      <w:pPr>
        <w:spacing w:after="0" w:line="240" w:lineRule="auto"/>
      </w:pPr>
      <w:r>
        <w:rPr>
          <w:rFonts w:ascii="Consolas" w:hAnsi="Consolas"/>
          <w:color w:val="333333"/>
          <w:sz w:val="18"/>
        </w:rPr>
        <w:t>for i, (attr, vals) in enumerate(zip(attractions, data)):</w:t>
      </w:r>
    </w:p>
    <w:p>
      <w:pPr>
        <w:spacing w:after="0" w:line="240" w:lineRule="auto"/>
      </w:pPr>
      <w:r>
        <w:rPr>
          <w:rFonts w:ascii="Consolas" w:hAnsi="Consolas"/>
          <w:color w:val="333333"/>
          <w:sz w:val="18"/>
        </w:rPr>
        <w:t xml:space="preserve">    bars = ax.bar(x + i * width, vals, width, label=attr, color=COLORS[i])</w:t>
      </w:r>
    </w:p>
    <w:p>
      <w:pPr>
        <w:spacing w:after="0" w:line="240" w:lineRule="auto"/>
      </w:pPr>
      <w:r>
        <w:rPr>
          <w:rFonts w:ascii="Consolas" w:hAnsi="Consolas"/>
          <w:color w:val="333333"/>
          <w:sz w:val="18"/>
        </w:rPr>
        <w:t xml:space="preserve">    # 添加数据标签</w:t>
      </w:r>
    </w:p>
    <w:p>
      <w:pPr>
        <w:spacing w:after="0" w:line="240" w:lineRule="auto"/>
      </w:pPr>
      <w:r>
        <w:rPr>
          <w:rFonts w:ascii="Consolas" w:hAnsi="Consolas"/>
          <w:color w:val="333333"/>
          <w:sz w:val="18"/>
        </w:rPr>
        <w:t xml:space="preserve">    for bar in bars:</w:t>
      </w:r>
    </w:p>
    <w:p>
      <w:pPr>
        <w:spacing w:after="0" w:line="240" w:lineRule="auto"/>
      </w:pPr>
      <w:r>
        <w:rPr>
          <w:rFonts w:ascii="Consolas" w:hAnsi="Consolas"/>
          <w:color w:val="333333"/>
          <w:sz w:val="18"/>
        </w:rPr>
        <w:t xml:space="preserve">        height = bar.get_height()</w:t>
      </w:r>
    </w:p>
    <w:p>
      <w:pPr>
        <w:spacing w:after="0" w:line="240" w:lineRule="auto"/>
      </w:pPr>
      <w:r>
        <w:rPr>
          <w:rFonts w:ascii="Consolas" w:hAnsi="Consolas"/>
          <w:color w:val="333333"/>
          <w:sz w:val="18"/>
        </w:rPr>
        <w:t xml:space="preserve">        ax.text(bar.get_x() + bar.get_width()/2., height,</w:t>
      </w:r>
    </w:p>
    <w:p>
      <w:pPr>
        <w:spacing w:after="0" w:line="240" w:lineRule="auto"/>
      </w:pPr>
      <w:r>
        <w:rPr>
          <w:rFonts w:ascii="Consolas" w:hAnsi="Consolas"/>
          <w:color w:val="333333"/>
          <w:sz w:val="18"/>
        </w:rPr>
        <w:t xml:space="preserve">                f'{height/1000:.0f}k', ha='center', va='bottom', fontsize=8)</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ax.set_title('各景区季度客流量对比', fontsize=14, fontweight='bold')</w:t>
      </w:r>
    </w:p>
    <w:p>
      <w:pPr>
        <w:spacing w:after="0" w:line="240" w:lineRule="auto"/>
      </w:pPr>
      <w:r>
        <w:rPr>
          <w:rFonts w:ascii="Consolas" w:hAnsi="Consolas"/>
          <w:color w:val="333333"/>
          <w:sz w:val="18"/>
        </w:rPr>
        <w:t>ax.set_xlabel('季度')</w:t>
      </w:r>
    </w:p>
    <w:p>
      <w:pPr>
        <w:spacing w:after="0" w:line="240" w:lineRule="auto"/>
      </w:pPr>
      <w:r>
        <w:rPr>
          <w:rFonts w:ascii="Consolas" w:hAnsi="Consolas"/>
          <w:color w:val="333333"/>
          <w:sz w:val="18"/>
        </w:rPr>
        <w:t>ax.set_ylabel('客流量（人次）')</w:t>
      </w:r>
    </w:p>
    <w:p>
      <w:pPr>
        <w:spacing w:after="0" w:line="240" w:lineRule="auto"/>
      </w:pPr>
      <w:r>
        <w:rPr>
          <w:rFonts w:ascii="Consolas" w:hAnsi="Consolas"/>
          <w:color w:val="333333"/>
          <w:sz w:val="18"/>
        </w:rPr>
        <w:t>ax.set_xticks(x + width * 1.5)</w:t>
      </w:r>
    </w:p>
    <w:p>
      <w:pPr>
        <w:spacing w:after="0" w:line="240" w:lineRule="auto"/>
      </w:pPr>
      <w:r>
        <w:rPr>
          <w:rFonts w:ascii="Consolas" w:hAnsi="Consolas"/>
          <w:color w:val="333333"/>
          <w:sz w:val="18"/>
        </w:rPr>
        <w:t>ax.set_xticklabels(quarters)</w:t>
      </w:r>
    </w:p>
    <w:p>
      <w:pPr>
        <w:spacing w:after="0" w:line="240" w:lineRule="auto"/>
      </w:pPr>
      <w:r>
        <w:rPr>
          <w:rFonts w:ascii="Consolas" w:hAnsi="Consolas"/>
          <w:color w:val="333333"/>
          <w:sz w:val="18"/>
        </w:rPr>
        <w:t>ax.legend(loc='upper left')</w:t>
      </w:r>
    </w:p>
    <w:p>
      <w:pPr>
        <w:spacing w:after="0" w:line="240" w:lineRule="auto"/>
      </w:pPr>
      <w:r>
        <w:rPr>
          <w:rFonts w:ascii="Consolas" w:hAnsi="Consolas"/>
          <w:color w:val="333333"/>
          <w:sz w:val="18"/>
        </w:rPr>
        <w:t>ax.spines['top'].set_visible(False)</w:t>
      </w:r>
    </w:p>
    <w:p>
      <w:pPr>
        <w:spacing w:after="0" w:line="240" w:lineRule="auto"/>
      </w:pPr>
      <w:r>
        <w:rPr>
          <w:rFonts w:ascii="Consolas" w:hAnsi="Consolas"/>
          <w:color w:val="333333"/>
          <w:sz w:val="18"/>
        </w:rPr>
        <w:t>ax.spines['right'].set_visible(False)</w:t>
      </w:r>
    </w:p>
    <w:p>
      <w:pPr>
        <w:spacing w:after="0" w:line="240" w:lineRule="auto"/>
      </w:pPr>
      <w:r>
        <w:rPr>
          <w:rFonts w:ascii="Consolas" w:hAnsi="Consolas"/>
          <w:color w:val="333333"/>
          <w:sz w:val="18"/>
        </w:rPr>
        <w:t>plt.tight_layout()</w:t>
      </w:r>
    </w:p>
    <w:p>
      <w:pPr>
        <w:spacing w:after="0" w:line="240" w:lineRule="auto"/>
      </w:pPr>
      <w:r>
        <w:rPr>
          <w:rFonts w:ascii="Consolas" w:hAnsi="Consolas"/>
          <w:color w:val="333333"/>
          <w:sz w:val="18"/>
        </w:rPr>
        <w:t>plt.savefig('charts/08_quarterly_comparison.png', dpi=150)</w:t>
      </w:r>
    </w:p>
    <w:p>
      <w:pPr>
        <w:spacing w:after="0" w:line="240" w:lineRule="auto"/>
      </w:pPr>
      <w:r>
        <w:rPr>
          <w:rFonts w:ascii="Consolas" w:hAnsi="Consolas"/>
          <w:color w:val="333333"/>
          <w:sz w:val="18"/>
        </w:rPr>
        <w:t>plt.show()</w:t>
      </w:r>
    </w:p>
    <w:p>
      <w:pPr>
        <w:pStyle w:val="Heading3"/>
      </w:pPr>
      <w:r>
        <w:t>8.1.4 散点图与气泡图</w:t>
      </w:r>
    </w:p>
    <w:p>
      <w:pPr>
        <w:spacing w:after="0" w:line="240" w:lineRule="auto"/>
      </w:pPr>
      <w:r>
        <w:rPr>
          <w:rFonts w:ascii="Consolas" w:hAnsi="Consolas"/>
          <w:color w:val="333333"/>
          <w:sz w:val="18"/>
        </w:rPr>
        <w:t># ========== 气泡图：景区客流-收入-满意度三维关系 ==========</w:t>
      </w:r>
    </w:p>
    <w:p>
      <w:pPr>
        <w:spacing w:after="0" w:line="240" w:lineRule="auto"/>
      </w:pPr>
      <w:r>
        <w:rPr>
          <w:rFonts w:ascii="Consolas" w:hAnsi="Consolas"/>
          <w:color w:val="333333"/>
          <w:sz w:val="18"/>
        </w:rPr>
        <w:t>fig, ax = plt.subplots(figsize=(10, 7))</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scatter = ax.scatter(df['visitor_count'], df['revenue'],</w:t>
      </w:r>
    </w:p>
    <w:p>
      <w:pPr>
        <w:spacing w:after="0" w:line="240" w:lineRule="auto"/>
      </w:pPr>
      <w:r>
        <w:rPr>
          <w:rFonts w:ascii="Consolas" w:hAnsi="Consolas"/>
          <w:color w:val="333333"/>
          <w:sz w:val="18"/>
        </w:rPr>
        <w:t xml:space="preserve">                     s=df['satisfaction']*30,  # 气泡大小编码满意度</w:t>
      </w:r>
    </w:p>
    <w:p>
      <w:pPr>
        <w:spacing w:after="0" w:line="240" w:lineRule="auto"/>
      </w:pPr>
      <w:r>
        <w:rPr>
          <w:rFonts w:ascii="Consolas" w:hAnsi="Consolas"/>
          <w:color w:val="333333"/>
          <w:sz w:val="18"/>
        </w:rPr>
        <w:t xml:space="preserve">                     c=df['satisfaction'],      # 颜色编码满意度</w:t>
      </w:r>
    </w:p>
    <w:p>
      <w:pPr>
        <w:spacing w:after="0" w:line="240" w:lineRule="auto"/>
      </w:pPr>
      <w:r>
        <w:rPr>
          <w:rFonts w:ascii="Consolas" w:hAnsi="Consolas"/>
          <w:color w:val="333333"/>
          <w:sz w:val="18"/>
        </w:rPr>
        <w:t xml:space="preserve">                     cmap='RdYlGn', alpha=0.6,</w:t>
      </w:r>
    </w:p>
    <w:p>
      <w:pPr>
        <w:spacing w:after="0" w:line="240" w:lineRule="auto"/>
      </w:pPr>
      <w:r>
        <w:rPr>
          <w:rFonts w:ascii="Consolas" w:hAnsi="Consolas"/>
          <w:color w:val="333333"/>
          <w:sz w:val="18"/>
        </w:rPr>
        <w:t xml:space="preserve">                     edgecolors='white', linewidth=0.5)</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ax.set_title('景区客流-收入-满意度关系', fontsize=14, fontweight='bold')</w:t>
      </w:r>
    </w:p>
    <w:p>
      <w:pPr>
        <w:spacing w:after="0" w:line="240" w:lineRule="auto"/>
      </w:pPr>
      <w:r>
        <w:rPr>
          <w:rFonts w:ascii="Consolas" w:hAnsi="Consolas"/>
          <w:color w:val="333333"/>
          <w:sz w:val="18"/>
        </w:rPr>
        <w:t>ax.set_xlabel('月度客流量（人次）')</w:t>
      </w:r>
    </w:p>
    <w:p>
      <w:pPr>
        <w:spacing w:after="0" w:line="240" w:lineRule="auto"/>
      </w:pPr>
      <w:r>
        <w:rPr>
          <w:rFonts w:ascii="Consolas" w:hAnsi="Consolas"/>
          <w:color w:val="333333"/>
          <w:sz w:val="18"/>
        </w:rPr>
        <w:t>ax.set_ylabel('月度收入（万元）')</w:t>
      </w:r>
    </w:p>
    <w:p>
      <w:pPr>
        <w:spacing w:after="0" w:line="240" w:lineRule="auto"/>
      </w:pPr>
      <w:r>
        <w:rPr>
          <w:rFonts w:ascii="Consolas" w:hAnsi="Consolas"/>
          <w:color w:val="333333"/>
          <w:sz w:val="18"/>
        </w:rPr>
        <w:t>plt.colorbar(scatter, label='满意度评分')</w:t>
      </w:r>
    </w:p>
    <w:p>
      <w:pPr>
        <w:spacing w:after="0" w:line="240" w:lineRule="auto"/>
      </w:pPr>
      <w:r>
        <w:rPr>
          <w:rFonts w:ascii="Consolas" w:hAnsi="Consolas"/>
          <w:color w:val="333333"/>
          <w:sz w:val="18"/>
        </w:rPr>
        <w:t>ax.spines['top'].set_visible(False)</w:t>
      </w:r>
    </w:p>
    <w:p>
      <w:pPr>
        <w:spacing w:after="0" w:line="240" w:lineRule="auto"/>
      </w:pPr>
      <w:r>
        <w:rPr>
          <w:rFonts w:ascii="Consolas" w:hAnsi="Consolas"/>
          <w:color w:val="333333"/>
          <w:sz w:val="18"/>
        </w:rPr>
        <w:t>ax.spines['right'].set_visible(False)</w:t>
      </w:r>
    </w:p>
    <w:p>
      <w:pPr>
        <w:spacing w:after="0" w:line="240" w:lineRule="auto"/>
      </w:pPr>
      <w:r>
        <w:rPr>
          <w:rFonts w:ascii="Consolas" w:hAnsi="Consolas"/>
          <w:color w:val="333333"/>
          <w:sz w:val="18"/>
        </w:rPr>
        <w:t>plt.tight_layout()</w:t>
      </w:r>
    </w:p>
    <w:p>
      <w:pPr>
        <w:spacing w:after="0" w:line="240" w:lineRule="auto"/>
      </w:pPr>
      <w:r>
        <w:rPr>
          <w:rFonts w:ascii="Consolas" w:hAnsi="Consolas"/>
          <w:color w:val="333333"/>
          <w:sz w:val="18"/>
        </w:rPr>
        <w:t>plt.savefig('charts/08_bubble_chart.png', dpi=150)</w:t>
      </w:r>
    </w:p>
    <w:p>
      <w:pPr>
        <w:spacing w:after="0" w:line="240" w:lineRule="auto"/>
      </w:pPr>
      <w:r>
        <w:rPr>
          <w:rFonts w:ascii="Consolas" w:hAnsi="Consolas"/>
          <w:color w:val="333333"/>
          <w:sz w:val="18"/>
        </w:rPr>
        <w:t>plt.show()</w:t>
      </w:r>
    </w:p>
    <w:p>
      <w:pPr>
        <w:pStyle w:val="Heading3"/>
      </w:pPr>
      <w:r>
        <w:t>8.1.5 子图布局</w:t>
      </w:r>
    </w:p>
    <w:p>
      <w:pPr>
        <w:spacing w:after="0" w:line="240" w:lineRule="auto"/>
      </w:pPr>
      <w:r>
        <w:rPr>
          <w:rFonts w:ascii="Consolas" w:hAnsi="Consolas"/>
          <w:color w:val="333333"/>
          <w:sz w:val="18"/>
        </w:rPr>
        <w:t># ========== 多子图：旅游运营综合仪表盘（静态版） ==========</w:t>
      </w:r>
    </w:p>
    <w:p>
      <w:pPr>
        <w:spacing w:after="0" w:line="240" w:lineRule="auto"/>
      </w:pPr>
      <w:r>
        <w:rPr>
          <w:rFonts w:ascii="Consolas" w:hAnsi="Consolas"/>
          <w:color w:val="333333"/>
          <w:sz w:val="18"/>
        </w:rPr>
        <w:t>fig, axes = plt.subplots(2, 2, figsize=(14, 10))</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子图1：月度客流折线图</w:t>
      </w:r>
    </w:p>
    <w:p>
      <w:pPr>
        <w:spacing w:after="0" w:line="240" w:lineRule="auto"/>
      </w:pPr>
      <w:r>
        <w:rPr>
          <w:rFonts w:ascii="Consolas" w:hAnsi="Consolas"/>
          <w:color w:val="333333"/>
          <w:sz w:val="18"/>
        </w:rPr>
        <w:t>axes[0, 0].plot(df['month'], df['visitor_count'], color=COLORS[1], linewidth=2)</w:t>
      </w:r>
    </w:p>
    <w:p>
      <w:pPr>
        <w:spacing w:after="0" w:line="240" w:lineRule="auto"/>
      </w:pPr>
      <w:r>
        <w:rPr>
          <w:rFonts w:ascii="Consolas" w:hAnsi="Consolas"/>
          <w:color w:val="333333"/>
          <w:sz w:val="18"/>
        </w:rPr>
        <w:t>axes[0, 0].set_title('月度客流趋势')</w:t>
      </w:r>
    </w:p>
    <w:p>
      <w:pPr>
        <w:spacing w:after="0" w:line="240" w:lineRule="auto"/>
      </w:pPr>
      <w:r>
        <w:rPr>
          <w:rFonts w:ascii="Consolas" w:hAnsi="Consolas"/>
          <w:color w:val="333333"/>
          <w:sz w:val="18"/>
        </w:rPr>
        <w:t>axes[0, 0].set_ylabel('客流量')</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子图2：客源地占比饼图</w:t>
      </w:r>
    </w:p>
    <w:p>
      <w:pPr>
        <w:spacing w:after="0" w:line="240" w:lineRule="auto"/>
      </w:pPr>
      <w:r>
        <w:rPr>
          <w:rFonts w:ascii="Consolas" w:hAnsi="Consolas"/>
          <w:color w:val="333333"/>
          <w:sz w:val="18"/>
        </w:rPr>
        <w:t>axes[0, 1].pie(df_origin['count'], labels=df_origin['origin'],</w:t>
      </w:r>
    </w:p>
    <w:p>
      <w:pPr>
        <w:spacing w:after="0" w:line="240" w:lineRule="auto"/>
      </w:pPr>
      <w:r>
        <w:rPr>
          <w:rFonts w:ascii="Consolas" w:hAnsi="Consolas"/>
          <w:color w:val="333333"/>
          <w:sz w:val="18"/>
        </w:rPr>
        <w:t xml:space="preserve">               autopct='%1.1f%%', colors=COLORS, startangle=90)</w:t>
      </w:r>
    </w:p>
    <w:p>
      <w:pPr>
        <w:spacing w:after="0" w:line="240" w:lineRule="auto"/>
      </w:pPr>
      <w:r>
        <w:rPr>
          <w:rFonts w:ascii="Consolas" w:hAnsi="Consolas"/>
          <w:color w:val="333333"/>
          <w:sz w:val="18"/>
        </w:rPr>
        <w:t>axes[0, 1].set_title('客源地占比')</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子图3：消费分布直方图</w:t>
      </w:r>
    </w:p>
    <w:p>
      <w:pPr>
        <w:spacing w:after="0" w:line="240" w:lineRule="auto"/>
      </w:pPr>
      <w:r>
        <w:rPr>
          <w:rFonts w:ascii="Consolas" w:hAnsi="Consolas"/>
          <w:color w:val="333333"/>
          <w:sz w:val="18"/>
        </w:rPr>
        <w:t>axes[1, 0].hist(df['spending'], bins=30, color=COLORS[2], edgecolor='white')</w:t>
      </w:r>
    </w:p>
    <w:p>
      <w:pPr>
        <w:spacing w:after="0" w:line="240" w:lineRule="auto"/>
      </w:pPr>
      <w:r>
        <w:rPr>
          <w:rFonts w:ascii="Consolas" w:hAnsi="Consolas"/>
          <w:color w:val="333333"/>
          <w:sz w:val="18"/>
        </w:rPr>
        <w:t>axes[1, 0].set_title('游客消费金额分布')</w:t>
      </w:r>
    </w:p>
    <w:p>
      <w:pPr>
        <w:spacing w:after="0" w:line="240" w:lineRule="auto"/>
      </w:pPr>
      <w:r>
        <w:rPr>
          <w:rFonts w:ascii="Consolas" w:hAnsi="Consolas"/>
          <w:color w:val="333333"/>
          <w:sz w:val="18"/>
        </w:rPr>
        <w:t>axes[1, 0].set_xlabel('消费金额（元）')</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子图4：满意度箱线图</w:t>
      </w:r>
    </w:p>
    <w:p>
      <w:pPr>
        <w:spacing w:after="0" w:line="240" w:lineRule="auto"/>
      </w:pPr>
      <w:r>
        <w:rPr>
          <w:rFonts w:ascii="Consolas" w:hAnsi="Consolas"/>
          <w:color w:val="333333"/>
          <w:sz w:val="18"/>
        </w:rPr>
        <w:t>df.boxplot(column='satisfaction', by='season', ax=axes[1, 1],</w:t>
      </w:r>
    </w:p>
    <w:p>
      <w:pPr>
        <w:spacing w:after="0" w:line="240" w:lineRule="auto"/>
      </w:pPr>
      <w:r>
        <w:rPr>
          <w:rFonts w:ascii="Consolas" w:hAnsi="Consolas"/>
          <w:color w:val="333333"/>
          <w:sz w:val="18"/>
        </w:rPr>
        <w:t xml:space="preserve">           patch_artist=True, boxprops=dict(color=COLORS[3]))</w:t>
      </w:r>
    </w:p>
    <w:p>
      <w:pPr>
        <w:spacing w:after="0" w:line="240" w:lineRule="auto"/>
      </w:pPr>
      <w:r>
        <w:rPr>
          <w:rFonts w:ascii="Consolas" w:hAnsi="Consolas"/>
          <w:color w:val="333333"/>
          <w:sz w:val="18"/>
        </w:rPr>
        <w:t>axes[1, 1].set_title('各季节满意度分布')</w:t>
      </w:r>
    </w:p>
    <w:p>
      <w:pPr>
        <w:spacing w:after="0" w:line="240" w:lineRule="auto"/>
      </w:pPr>
      <w:r>
        <w:rPr>
          <w:rFonts w:ascii="Consolas" w:hAnsi="Consolas"/>
          <w:color w:val="333333"/>
          <w:sz w:val="18"/>
        </w:rPr>
        <w:t>axes[1, 1].set_xlabel('季节')</w:t>
      </w:r>
    </w:p>
    <w:p>
      <w:pPr>
        <w:spacing w:after="0" w:line="240" w:lineRule="auto"/>
      </w:pPr>
      <w:r>
        <w:rPr>
          <w:rFonts w:ascii="Consolas" w:hAnsi="Consolas"/>
          <w:color w:val="333333"/>
          <w:sz w:val="18"/>
        </w:rPr>
        <w:t>axes[1, 1].set_ylabel('满意度')</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plt.suptitle('旅游运营综合分析', fontsize=16, fontweight='bold', y=1.02)</w:t>
      </w:r>
    </w:p>
    <w:p>
      <w:pPr>
        <w:spacing w:after="0" w:line="240" w:lineRule="auto"/>
      </w:pPr>
      <w:r>
        <w:rPr>
          <w:rFonts w:ascii="Consolas" w:hAnsi="Consolas"/>
          <w:color w:val="333333"/>
          <w:sz w:val="18"/>
        </w:rPr>
        <w:t>plt.tight_layout()</w:t>
      </w:r>
    </w:p>
    <w:p>
      <w:pPr>
        <w:spacing w:after="0" w:line="240" w:lineRule="auto"/>
      </w:pPr>
      <w:r>
        <w:rPr>
          <w:rFonts w:ascii="Consolas" w:hAnsi="Consolas"/>
          <w:color w:val="333333"/>
          <w:sz w:val="18"/>
        </w:rPr>
        <w:t>plt.savefig('charts/08_dashboard_static.png', dpi=150, bbox_inches='tight')</w:t>
      </w:r>
    </w:p>
    <w:p>
      <w:pPr>
        <w:spacing w:after="0" w:line="240" w:lineRule="auto"/>
      </w:pPr>
      <w:r>
        <w:rPr>
          <w:rFonts w:ascii="Consolas" w:hAnsi="Consolas"/>
          <w:color w:val="333333"/>
          <w:sz w:val="18"/>
        </w:rPr>
        <w:t>plt.show()</w:t>
      </w:r>
    </w:p>
    <w:p>
      <w:r>
        <w:rPr>
          <w:rFonts w:ascii="宋体" w:hAnsi="宋体" w:eastAsia="宋体"/>
          <w:sz w:val="24"/>
        </w:rPr>
        <w:t>---</w:t>
      </w:r>
    </w:p>
    <w:p>
      <w:pPr>
        <w:pStyle w:val="Heading2"/>
      </w:pPr>
      <w:r>
        <w:t>8.2 Seaborn统计可视化</w:t>
      </w:r>
    </w:p>
    <w:p>
      <w:pPr>
        <w:pStyle w:val="Heading3"/>
      </w:pPr>
      <w:r>
        <w:t>8.2.1 Seaborn概述</w:t>
      </w:r>
    </w:p>
    <w:p>
      <w:r>
        <w:rPr>
          <w:rFonts w:ascii="宋体" w:hAnsi="宋体" w:eastAsia="宋体"/>
          <w:sz w:val="24"/>
        </w:rPr>
        <w:t>Seaborn是基于Matplotlib的高级统计可视化库，由Michael Waskom开发。相比Matplotlib，Seaborn具有以下优势：默认样式更美观、内置统计变换（如自动计算置信区间）、支持DataFrame直接输入、一站式复杂图表（如热力图、小提琴图、分面图）。</w:t>
      </w:r>
    </w:p>
    <w:p>
      <w:pPr>
        <w:spacing w:after="0" w:line="240" w:lineRule="auto"/>
      </w:pPr>
      <w:r>
        <w:rPr>
          <w:rFonts w:ascii="Consolas" w:hAnsi="Consolas"/>
          <w:color w:val="333333"/>
          <w:sz w:val="18"/>
        </w:rPr>
        <w:t>import seaborn as sns</w:t>
      </w:r>
    </w:p>
    <w:p>
      <w:pPr>
        <w:spacing w:after="0" w:line="240" w:lineRule="auto"/>
      </w:pPr>
      <w:r>
        <w:rPr>
          <w:rFonts w:ascii="Consolas" w:hAnsi="Consolas"/>
          <w:color w:val="333333"/>
          <w:sz w:val="18"/>
        </w:rPr>
        <w:t>sns.set_style('whitegrid')  # 设置全局样式</w:t>
      </w:r>
    </w:p>
    <w:p>
      <w:pPr>
        <w:spacing w:after="0" w:line="240" w:lineRule="auto"/>
      </w:pPr>
      <w:r>
        <w:rPr>
          <w:rFonts w:ascii="Consolas" w:hAnsi="Consolas"/>
          <w:color w:val="333333"/>
          <w:sz w:val="18"/>
        </w:rPr>
        <w:t>sns.set_palette(COLORS)     # 设置色板</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 热力图：景区×时段客流矩阵 ==========</w:t>
      </w:r>
    </w:p>
    <w:p>
      <w:pPr>
        <w:spacing w:after="0" w:line="240" w:lineRule="auto"/>
      </w:pPr>
      <w:r>
        <w:rPr>
          <w:rFonts w:ascii="Consolas" w:hAnsi="Consolas"/>
          <w:color w:val="333333"/>
          <w:sz w:val="18"/>
        </w:rPr>
        <w:t xml:space="preserve">pivot = df.pivot_table(values='visitor_count', index='attraction', </w:t>
      </w:r>
    </w:p>
    <w:p>
      <w:pPr>
        <w:spacing w:after="0" w:line="240" w:lineRule="auto"/>
      </w:pPr>
      <w:r>
        <w:rPr>
          <w:rFonts w:ascii="Consolas" w:hAnsi="Consolas"/>
          <w:color w:val="333333"/>
          <w:sz w:val="18"/>
        </w:rPr>
        <w:t xml:space="preserve">                       columns='hour', aggfunc='mean')</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plt.figure(figsize=(14, 6))</w:t>
      </w:r>
    </w:p>
    <w:p>
      <w:pPr>
        <w:spacing w:after="0" w:line="240" w:lineRule="auto"/>
      </w:pPr>
      <w:r>
        <w:rPr>
          <w:rFonts w:ascii="Consolas" w:hAnsi="Consolas"/>
          <w:color w:val="333333"/>
          <w:sz w:val="18"/>
        </w:rPr>
        <w:t>sns.heatmap(pivot, cmap='YlOrRd', annot=True, fmt='.0f',</w:t>
      </w:r>
    </w:p>
    <w:p>
      <w:pPr>
        <w:spacing w:after="0" w:line="240" w:lineRule="auto"/>
      </w:pPr>
      <w:r>
        <w:rPr>
          <w:rFonts w:ascii="Consolas" w:hAnsi="Consolas"/>
          <w:color w:val="333333"/>
          <w:sz w:val="18"/>
        </w:rPr>
        <w:t xml:space="preserve">            linewidths=0.5, cbar_kws={'label': '平均客流'})</w:t>
      </w:r>
    </w:p>
    <w:p>
      <w:pPr>
        <w:spacing w:after="0" w:line="240" w:lineRule="auto"/>
      </w:pPr>
      <w:r>
        <w:rPr>
          <w:rFonts w:ascii="Consolas" w:hAnsi="Consolas"/>
          <w:color w:val="333333"/>
          <w:sz w:val="18"/>
        </w:rPr>
        <w:t>plt.title('各景区×时段平均客流热力图', fontsize=14, fontweight='bold')</w:t>
      </w:r>
    </w:p>
    <w:p>
      <w:pPr>
        <w:spacing w:after="0" w:line="240" w:lineRule="auto"/>
      </w:pPr>
      <w:r>
        <w:rPr>
          <w:rFonts w:ascii="Consolas" w:hAnsi="Consolas"/>
          <w:color w:val="333333"/>
          <w:sz w:val="18"/>
        </w:rPr>
        <w:t>plt.xlabel('小时')</w:t>
      </w:r>
    </w:p>
    <w:p>
      <w:pPr>
        <w:spacing w:after="0" w:line="240" w:lineRule="auto"/>
      </w:pPr>
      <w:r>
        <w:rPr>
          <w:rFonts w:ascii="Consolas" w:hAnsi="Consolas"/>
          <w:color w:val="333333"/>
          <w:sz w:val="18"/>
        </w:rPr>
        <w:t>plt.ylabel('景区')</w:t>
      </w:r>
    </w:p>
    <w:p>
      <w:pPr>
        <w:spacing w:after="0" w:line="240" w:lineRule="auto"/>
      </w:pPr>
      <w:r>
        <w:rPr>
          <w:rFonts w:ascii="Consolas" w:hAnsi="Consolas"/>
          <w:color w:val="333333"/>
          <w:sz w:val="18"/>
        </w:rPr>
        <w:t>plt.tight_layout()</w:t>
      </w:r>
    </w:p>
    <w:p>
      <w:pPr>
        <w:spacing w:after="0" w:line="240" w:lineRule="auto"/>
      </w:pPr>
      <w:r>
        <w:rPr>
          <w:rFonts w:ascii="Consolas" w:hAnsi="Consolas"/>
          <w:color w:val="333333"/>
          <w:sz w:val="18"/>
        </w:rPr>
        <w:t>plt.savefig('charts/08_heatmap.png', dpi=150)</w:t>
      </w:r>
    </w:p>
    <w:p>
      <w:pPr>
        <w:spacing w:after="0" w:line="240" w:lineRule="auto"/>
      </w:pPr>
      <w:r>
        <w:rPr>
          <w:rFonts w:ascii="Consolas" w:hAnsi="Consolas"/>
          <w:color w:val="333333"/>
          <w:sz w:val="18"/>
        </w:rPr>
        <w:t>plt.show()</w:t>
      </w:r>
    </w:p>
    <w:p>
      <w:pPr>
        <w:pStyle w:val="Heading3"/>
      </w:pPr>
      <w:r>
        <w:t>8.2.2 小提琴图与箱线图</w:t>
      </w:r>
    </w:p>
    <w:p>
      <w:pPr>
        <w:spacing w:after="0" w:line="240" w:lineRule="auto"/>
      </w:pPr>
      <w:r>
        <w:rPr>
          <w:rFonts w:ascii="Consolas" w:hAnsi="Consolas"/>
          <w:color w:val="333333"/>
          <w:sz w:val="18"/>
        </w:rPr>
        <w:t># ========== 小提琴图：各客源地消费分布 ==========</w:t>
      </w:r>
    </w:p>
    <w:p>
      <w:pPr>
        <w:spacing w:after="0" w:line="240" w:lineRule="auto"/>
      </w:pPr>
      <w:r>
        <w:rPr>
          <w:rFonts w:ascii="Consolas" w:hAnsi="Consolas"/>
          <w:color w:val="333333"/>
          <w:sz w:val="18"/>
        </w:rPr>
        <w:t>plt.figure(figsize=(12, 6))</w:t>
      </w:r>
    </w:p>
    <w:p>
      <w:pPr>
        <w:spacing w:after="0" w:line="240" w:lineRule="auto"/>
      </w:pPr>
      <w:r>
        <w:rPr>
          <w:rFonts w:ascii="Consolas" w:hAnsi="Consolas"/>
          <w:color w:val="333333"/>
          <w:sz w:val="18"/>
        </w:rPr>
        <w:t>sns.violinplot(data=df, x='origin', y='spending', palette=COLORS)</w:t>
      </w:r>
    </w:p>
    <w:p>
      <w:pPr>
        <w:spacing w:after="0" w:line="240" w:lineRule="auto"/>
      </w:pPr>
      <w:r>
        <w:rPr>
          <w:rFonts w:ascii="Consolas" w:hAnsi="Consolas"/>
          <w:color w:val="333333"/>
          <w:sz w:val="18"/>
        </w:rPr>
        <w:t>plt.title('各客源地游客消费金额分布', fontsize=14, fontweight='bold')</w:t>
      </w:r>
    </w:p>
    <w:p>
      <w:pPr>
        <w:spacing w:after="0" w:line="240" w:lineRule="auto"/>
      </w:pPr>
      <w:r>
        <w:rPr>
          <w:rFonts w:ascii="Consolas" w:hAnsi="Consolas"/>
          <w:color w:val="333333"/>
          <w:sz w:val="18"/>
        </w:rPr>
        <w:t>plt.xlabel('客源地')</w:t>
      </w:r>
    </w:p>
    <w:p>
      <w:pPr>
        <w:spacing w:after="0" w:line="240" w:lineRule="auto"/>
      </w:pPr>
      <w:r>
        <w:rPr>
          <w:rFonts w:ascii="Consolas" w:hAnsi="Consolas"/>
          <w:color w:val="333333"/>
          <w:sz w:val="18"/>
        </w:rPr>
        <w:t>plt.ylabel('消费金额（元）')</w:t>
      </w:r>
    </w:p>
    <w:p>
      <w:pPr>
        <w:spacing w:after="0" w:line="240" w:lineRule="auto"/>
      </w:pPr>
      <w:r>
        <w:rPr>
          <w:rFonts w:ascii="Consolas" w:hAnsi="Consolas"/>
          <w:color w:val="333333"/>
          <w:sz w:val="18"/>
        </w:rPr>
        <w:t>plt.xticks(rotation=45)</w:t>
      </w:r>
    </w:p>
    <w:p>
      <w:pPr>
        <w:spacing w:after="0" w:line="240" w:lineRule="auto"/>
      </w:pPr>
      <w:r>
        <w:rPr>
          <w:rFonts w:ascii="Consolas" w:hAnsi="Consolas"/>
          <w:color w:val="333333"/>
          <w:sz w:val="18"/>
        </w:rPr>
        <w:t>plt.tight_layout()</w:t>
      </w:r>
    </w:p>
    <w:p>
      <w:pPr>
        <w:spacing w:after="0" w:line="240" w:lineRule="auto"/>
      </w:pPr>
      <w:r>
        <w:rPr>
          <w:rFonts w:ascii="Consolas" w:hAnsi="Consolas"/>
          <w:color w:val="333333"/>
          <w:sz w:val="18"/>
        </w:rPr>
        <w:t>plt.savefig('charts/08_violin.png', dpi=150)</w:t>
      </w:r>
    </w:p>
    <w:p>
      <w:pPr>
        <w:spacing w:after="0" w:line="240" w:lineRule="auto"/>
      </w:pPr>
      <w:r>
        <w:rPr>
          <w:rFonts w:ascii="Consolas" w:hAnsi="Consolas"/>
          <w:color w:val="333333"/>
          <w:sz w:val="18"/>
        </w:rPr>
        <w:t>plt.show()</w:t>
      </w:r>
    </w:p>
    <w:p>
      <w:pPr>
        <w:pStyle w:val="Heading3"/>
      </w:pPr>
      <w:r>
        <w:t>8.2.3 分面图</w:t>
      </w:r>
    </w:p>
    <w:p>
      <w:pPr>
        <w:spacing w:after="0" w:line="240" w:lineRule="auto"/>
      </w:pPr>
      <w:r>
        <w:rPr>
          <w:rFonts w:ascii="Consolas" w:hAnsi="Consolas"/>
          <w:color w:val="333333"/>
          <w:sz w:val="18"/>
        </w:rPr>
        <w:t># ========== 分面图：多维度交叉分析 ==========</w:t>
      </w:r>
    </w:p>
    <w:p>
      <w:pPr>
        <w:spacing w:after="0" w:line="240" w:lineRule="auto"/>
      </w:pPr>
      <w:r>
        <w:rPr>
          <w:rFonts w:ascii="Consolas" w:hAnsi="Consolas"/>
          <w:color w:val="333333"/>
          <w:sz w:val="18"/>
        </w:rPr>
        <w:t xml:space="preserve">g = sns.FacetGrid(df, col='season', row='visitor_type', </w:t>
      </w:r>
    </w:p>
    <w:p>
      <w:pPr>
        <w:spacing w:after="0" w:line="240" w:lineRule="auto"/>
      </w:pPr>
      <w:r>
        <w:rPr>
          <w:rFonts w:ascii="Consolas" w:hAnsi="Consolas"/>
          <w:color w:val="333333"/>
          <w:sz w:val="18"/>
        </w:rPr>
        <w:t xml:space="preserve">                  height=3, aspect=1.5, margin_titles=True)</w:t>
      </w:r>
    </w:p>
    <w:p>
      <w:pPr>
        <w:spacing w:after="0" w:line="240" w:lineRule="auto"/>
      </w:pPr>
      <w:r>
        <w:rPr>
          <w:rFonts w:ascii="Consolas" w:hAnsi="Consolas"/>
          <w:color w:val="333333"/>
          <w:sz w:val="18"/>
        </w:rPr>
        <w:t>g.map_dataframe(sns.histplot, x='spending', bins=20, color=COLORS[1])</w:t>
      </w:r>
    </w:p>
    <w:p>
      <w:pPr>
        <w:spacing w:after="0" w:line="240" w:lineRule="auto"/>
      </w:pPr>
      <w:r>
        <w:rPr>
          <w:rFonts w:ascii="Consolas" w:hAnsi="Consolas"/>
          <w:color w:val="333333"/>
          <w:sz w:val="18"/>
        </w:rPr>
        <w:t>g.set_axis_labels('消费金额（元）', '频次')</w:t>
      </w:r>
    </w:p>
    <w:p>
      <w:pPr>
        <w:spacing w:after="0" w:line="240" w:lineRule="auto"/>
      </w:pPr>
      <w:r>
        <w:rPr>
          <w:rFonts w:ascii="Consolas" w:hAnsi="Consolas"/>
          <w:color w:val="333333"/>
          <w:sz w:val="18"/>
        </w:rPr>
        <w:t>g.set_titles(col_template='{col_name}', row_template='{row_name}')</w:t>
      </w:r>
    </w:p>
    <w:p>
      <w:pPr>
        <w:spacing w:after="0" w:line="240" w:lineRule="auto"/>
      </w:pPr>
      <w:r>
        <w:rPr>
          <w:rFonts w:ascii="Consolas" w:hAnsi="Consolas"/>
          <w:color w:val="333333"/>
          <w:sz w:val="18"/>
        </w:rPr>
        <w:t>g.fig.suptitle('各季节×游客类型消费分布', fontsize=14, fontweight='bold', y=1.03)</w:t>
      </w:r>
    </w:p>
    <w:p>
      <w:pPr>
        <w:spacing w:after="0" w:line="240" w:lineRule="auto"/>
      </w:pPr>
      <w:r>
        <w:rPr>
          <w:rFonts w:ascii="Consolas" w:hAnsi="Consolas"/>
          <w:color w:val="333333"/>
          <w:sz w:val="18"/>
        </w:rPr>
        <w:t>plt.tight_layout()</w:t>
      </w:r>
    </w:p>
    <w:p>
      <w:pPr>
        <w:spacing w:after="0" w:line="240" w:lineRule="auto"/>
      </w:pPr>
      <w:r>
        <w:rPr>
          <w:rFonts w:ascii="Consolas" w:hAnsi="Consolas"/>
          <w:color w:val="333333"/>
          <w:sz w:val="18"/>
        </w:rPr>
        <w:t>plt.savefig('charts/08_facetgrid.png', dpi=150)</w:t>
      </w:r>
    </w:p>
    <w:p>
      <w:pPr>
        <w:spacing w:after="0" w:line="240" w:lineRule="auto"/>
      </w:pPr>
      <w:r>
        <w:rPr>
          <w:rFonts w:ascii="Consolas" w:hAnsi="Consolas"/>
          <w:color w:val="333333"/>
          <w:sz w:val="18"/>
        </w:rPr>
        <w:t>plt.show()</w:t>
      </w:r>
    </w:p>
    <w:p>
      <w:pPr>
        <w:pStyle w:val="Heading3"/>
      </w:pPr>
      <w:r>
        <w:t>8.2.4 回归图</w:t>
      </w:r>
    </w:p>
    <w:p>
      <w:pPr>
        <w:spacing w:after="0" w:line="240" w:lineRule="auto"/>
      </w:pPr>
      <w:r>
        <w:rPr>
          <w:rFonts w:ascii="Consolas" w:hAnsi="Consolas"/>
          <w:color w:val="333333"/>
          <w:sz w:val="18"/>
        </w:rPr>
        <w:t># ========== 回归图：客流与收入的关系 ==========</w:t>
      </w:r>
    </w:p>
    <w:p>
      <w:pPr>
        <w:spacing w:after="0" w:line="240" w:lineRule="auto"/>
      </w:pPr>
      <w:r>
        <w:rPr>
          <w:rFonts w:ascii="Consolas" w:hAnsi="Consolas"/>
          <w:color w:val="333333"/>
          <w:sz w:val="18"/>
        </w:rPr>
        <w:t>plt.figure(figsize=(10, 6))</w:t>
      </w:r>
    </w:p>
    <w:p>
      <w:pPr>
        <w:spacing w:after="0" w:line="240" w:lineRule="auto"/>
      </w:pPr>
      <w:r>
        <w:rPr>
          <w:rFonts w:ascii="Consolas" w:hAnsi="Consolas"/>
          <w:color w:val="333333"/>
          <w:sz w:val="18"/>
        </w:rPr>
        <w:t>sns.regplot(data=df, x='visitor_count', y='revenue',</w:t>
      </w:r>
    </w:p>
    <w:p>
      <w:pPr>
        <w:spacing w:after="0" w:line="240" w:lineRule="auto"/>
      </w:pPr>
      <w:r>
        <w:rPr>
          <w:rFonts w:ascii="Consolas" w:hAnsi="Consolas"/>
          <w:color w:val="333333"/>
          <w:sz w:val="18"/>
        </w:rPr>
        <w:t xml:space="preserve">            scatter_kws={'alpha': 0.5, 'color': COLORS[1]},</w:t>
      </w:r>
    </w:p>
    <w:p>
      <w:pPr>
        <w:spacing w:after="0" w:line="240" w:lineRule="auto"/>
      </w:pPr>
      <w:r>
        <w:rPr>
          <w:rFonts w:ascii="Consolas" w:hAnsi="Consolas"/>
          <w:color w:val="333333"/>
          <w:sz w:val="18"/>
        </w:rPr>
        <w:t xml:space="preserve">            line_kws={'color': COLORS[0]})</w:t>
      </w:r>
    </w:p>
    <w:p>
      <w:pPr>
        <w:spacing w:after="0" w:line="240" w:lineRule="auto"/>
      </w:pPr>
      <w:r>
        <w:rPr>
          <w:rFonts w:ascii="Consolas" w:hAnsi="Consolas"/>
          <w:color w:val="333333"/>
          <w:sz w:val="18"/>
        </w:rPr>
        <w:t>plt.title('客流量与收入回归分析', fontsize=14, fontweight='bold')</w:t>
      </w:r>
    </w:p>
    <w:p>
      <w:pPr>
        <w:spacing w:after="0" w:line="240" w:lineRule="auto"/>
      </w:pPr>
      <w:r>
        <w:rPr>
          <w:rFonts w:ascii="Consolas" w:hAnsi="Consolas"/>
          <w:color w:val="333333"/>
          <w:sz w:val="18"/>
        </w:rPr>
        <w:t>plt.xlabel('月度客流量（人次）')</w:t>
      </w:r>
    </w:p>
    <w:p>
      <w:pPr>
        <w:spacing w:after="0" w:line="240" w:lineRule="auto"/>
      </w:pPr>
      <w:r>
        <w:rPr>
          <w:rFonts w:ascii="Consolas" w:hAnsi="Consolas"/>
          <w:color w:val="333333"/>
          <w:sz w:val="18"/>
        </w:rPr>
        <w:t>plt.ylabel('月度收入（万元）')</w:t>
      </w:r>
    </w:p>
    <w:p>
      <w:pPr>
        <w:spacing w:after="0" w:line="240" w:lineRule="auto"/>
      </w:pPr>
      <w:r>
        <w:rPr>
          <w:rFonts w:ascii="Consolas" w:hAnsi="Consolas"/>
          <w:color w:val="333333"/>
          <w:sz w:val="18"/>
        </w:rPr>
        <w:t>plt.tight_layout()</w:t>
      </w:r>
    </w:p>
    <w:p>
      <w:pPr>
        <w:spacing w:after="0" w:line="240" w:lineRule="auto"/>
      </w:pPr>
      <w:r>
        <w:rPr>
          <w:rFonts w:ascii="Consolas" w:hAnsi="Consolas"/>
          <w:color w:val="333333"/>
          <w:sz w:val="18"/>
        </w:rPr>
        <w:t>plt.savefig('charts/08_regression.png', dpi=150)</w:t>
      </w:r>
    </w:p>
    <w:p>
      <w:pPr>
        <w:spacing w:after="0" w:line="240" w:lineRule="auto"/>
      </w:pPr>
      <w:r>
        <w:rPr>
          <w:rFonts w:ascii="Consolas" w:hAnsi="Consolas"/>
          <w:color w:val="333333"/>
          <w:sz w:val="18"/>
        </w:rPr>
        <w:t>plt.show()</w:t>
      </w:r>
    </w:p>
    <w:p>
      <w:r>
        <w:rPr>
          <w:rFonts w:ascii="宋体" w:hAnsi="宋体" w:eastAsia="宋体"/>
          <w:sz w:val="24"/>
        </w:rPr>
        <w:t>---</w:t>
      </w:r>
    </w:p>
    <w:p>
      <w:pPr>
        <w:pStyle w:val="Heading2"/>
      </w:pPr>
      <w:r>
        <w:t>8.3 Plotly交互式图表</w:t>
      </w:r>
    </w:p>
    <w:p>
      <w:pPr>
        <w:pStyle w:val="Heading3"/>
      </w:pPr>
      <w:r>
        <w:t>8.3.1 Plotly概述</w:t>
      </w:r>
    </w:p>
    <w:p>
      <w:r>
        <w:rPr>
          <w:rFonts w:ascii="宋体" w:hAnsi="宋体" w:eastAsia="宋体"/>
          <w:sz w:val="24"/>
        </w:rPr>
        <w:t>Plotly是一个支持交互式可视化的Python库，其核心优势是：原生支持鼠标悬停、缩放、平移等交互操作、输出为HTML文件便于分享、支持动画和动态数据更新、图表风格现代美观。</w:t>
      </w:r>
    </w:p>
    <w:p>
      <w:pPr>
        <w:spacing w:after="0" w:line="240" w:lineRule="auto"/>
      </w:pPr>
      <w:r>
        <w:rPr>
          <w:rFonts w:ascii="Consolas" w:hAnsi="Consolas"/>
          <w:color w:val="333333"/>
          <w:sz w:val="18"/>
        </w:rPr>
        <w:t>import plotly.express as px</w:t>
      </w:r>
    </w:p>
    <w:p>
      <w:pPr>
        <w:spacing w:after="0" w:line="240" w:lineRule="auto"/>
      </w:pPr>
      <w:r>
        <w:rPr>
          <w:rFonts w:ascii="Consolas" w:hAnsi="Consolas"/>
          <w:color w:val="333333"/>
          <w:sz w:val="18"/>
        </w:rPr>
        <w:t>import plotly.graph_objects as go</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 交互式折线图 ==========</w:t>
      </w:r>
    </w:p>
    <w:p>
      <w:pPr>
        <w:spacing w:after="0" w:line="240" w:lineRule="auto"/>
      </w:pPr>
      <w:r>
        <w:rPr>
          <w:rFonts w:ascii="Consolas" w:hAnsi="Consolas"/>
          <w:color w:val="333333"/>
          <w:sz w:val="18"/>
        </w:rPr>
        <w:t>fig = px.line(df, x='month', y='visitor_count',</w:t>
      </w:r>
    </w:p>
    <w:p>
      <w:pPr>
        <w:spacing w:after="0" w:line="240" w:lineRule="auto"/>
      </w:pPr>
      <w:r>
        <w:rPr>
          <w:rFonts w:ascii="Consolas" w:hAnsi="Consolas"/>
          <w:color w:val="333333"/>
          <w:sz w:val="18"/>
        </w:rPr>
        <w:t xml:space="preserve">              title='2024年景区月度客流趋势',</w:t>
      </w:r>
    </w:p>
    <w:p>
      <w:pPr>
        <w:spacing w:after="0" w:line="240" w:lineRule="auto"/>
      </w:pPr>
      <w:r>
        <w:rPr>
          <w:rFonts w:ascii="Consolas" w:hAnsi="Consolas"/>
          <w:color w:val="333333"/>
          <w:sz w:val="18"/>
        </w:rPr>
        <w:t xml:space="preserve">              labels={'visitor_count': '客流量（人次）', 'month': '月份'},</w:t>
      </w:r>
    </w:p>
    <w:p>
      <w:pPr>
        <w:spacing w:after="0" w:line="240" w:lineRule="auto"/>
      </w:pPr>
      <w:r>
        <w:rPr>
          <w:rFonts w:ascii="Consolas" w:hAnsi="Consolas"/>
          <w:color w:val="333333"/>
          <w:sz w:val="18"/>
        </w:rPr>
        <w:t xml:space="preserve">              template='plotly_white')</w:t>
      </w:r>
    </w:p>
    <w:p>
      <w:pPr>
        <w:spacing w:after="0" w:line="240" w:lineRule="auto"/>
      </w:pPr>
      <w:r>
        <w:rPr>
          <w:rFonts w:ascii="Consolas" w:hAnsi="Consolas"/>
          <w:color w:val="333333"/>
          <w:sz w:val="18"/>
        </w:rPr>
        <w:t>fig.update_traces(mode='lines+markers', line=dict(color='#457B9D', width=2))</w:t>
      </w:r>
    </w:p>
    <w:p>
      <w:pPr>
        <w:spacing w:after="0" w:line="240" w:lineRule="auto"/>
      </w:pPr>
      <w:r>
        <w:rPr>
          <w:rFonts w:ascii="Consolas" w:hAnsi="Consolas"/>
          <w:color w:val="333333"/>
          <w:sz w:val="18"/>
        </w:rPr>
        <w:t>fig.update_layout(hovermode='x unified')</w:t>
      </w:r>
    </w:p>
    <w:p>
      <w:pPr>
        <w:spacing w:after="0" w:line="240" w:lineRule="auto"/>
      </w:pPr>
      <w:r>
        <w:rPr>
          <w:rFonts w:ascii="Consolas" w:hAnsi="Consolas"/>
          <w:color w:val="333333"/>
          <w:sz w:val="18"/>
        </w:rPr>
        <w:t>fig.write_html('charts/08_interactive_line.html')</w:t>
      </w:r>
    </w:p>
    <w:p>
      <w:pPr>
        <w:spacing w:after="0" w:line="240" w:lineRule="auto"/>
      </w:pPr>
      <w:r>
        <w:rPr>
          <w:rFonts w:ascii="Consolas" w:hAnsi="Consolas"/>
          <w:color w:val="333333"/>
          <w:sz w:val="18"/>
        </w:rPr>
        <w:t>fig.show()</w:t>
      </w:r>
    </w:p>
    <w:p>
      <w:pPr>
        <w:pStyle w:val="Heading3"/>
      </w:pPr>
      <w:r>
        <w:t>8.3.2 交互式散点图与动画</w:t>
      </w:r>
    </w:p>
    <w:p>
      <w:pPr>
        <w:spacing w:after="0" w:line="240" w:lineRule="auto"/>
      </w:pPr>
      <w:r>
        <w:rPr>
          <w:rFonts w:ascii="Consolas" w:hAnsi="Consolas"/>
          <w:color w:val="333333"/>
          <w:sz w:val="18"/>
        </w:rPr>
        <w:t># ========== 动画散点图：客流-收入随月份演化 ==========</w:t>
      </w:r>
    </w:p>
    <w:p>
      <w:pPr>
        <w:spacing w:after="0" w:line="240" w:lineRule="auto"/>
      </w:pPr>
      <w:r>
        <w:rPr>
          <w:rFonts w:ascii="Consolas" w:hAnsi="Consolas"/>
          <w:color w:val="333333"/>
          <w:sz w:val="18"/>
        </w:rPr>
        <w:t>fig = px.scatter(df, x='visitor_count', y='revenue',</w:t>
      </w:r>
    </w:p>
    <w:p>
      <w:pPr>
        <w:spacing w:after="0" w:line="240" w:lineRule="auto"/>
      </w:pPr>
      <w:r>
        <w:rPr>
          <w:rFonts w:ascii="Consolas" w:hAnsi="Consolas"/>
          <w:color w:val="333333"/>
          <w:sz w:val="18"/>
        </w:rPr>
        <w:t xml:space="preserve">                 size='avg_spending', color='attraction',</w:t>
      </w:r>
    </w:p>
    <w:p>
      <w:pPr>
        <w:spacing w:after="0" w:line="240" w:lineRule="auto"/>
      </w:pPr>
      <w:r>
        <w:rPr>
          <w:rFonts w:ascii="Consolas" w:hAnsi="Consolas"/>
          <w:color w:val="333333"/>
          <w:sz w:val="18"/>
        </w:rPr>
        <w:t xml:space="preserve">                 animation_frame='month',</w:t>
      </w:r>
    </w:p>
    <w:p>
      <w:pPr>
        <w:spacing w:after="0" w:line="240" w:lineRule="auto"/>
      </w:pPr>
      <w:r>
        <w:rPr>
          <w:rFonts w:ascii="Consolas" w:hAnsi="Consolas"/>
          <w:color w:val="333333"/>
          <w:sz w:val="18"/>
        </w:rPr>
        <w:t xml:space="preserve">                 title='各景区客流-收入月度演化',</w:t>
      </w:r>
    </w:p>
    <w:p>
      <w:pPr>
        <w:spacing w:after="0" w:line="240" w:lineRule="auto"/>
      </w:pPr>
      <w:r>
        <w:rPr>
          <w:rFonts w:ascii="Consolas" w:hAnsi="Consolas"/>
          <w:color w:val="333333"/>
          <w:sz w:val="18"/>
        </w:rPr>
        <w:t xml:space="preserve">                 range_x=[0, df['visitor_count'].max()*1.1],</w:t>
      </w:r>
    </w:p>
    <w:p>
      <w:pPr>
        <w:spacing w:after="0" w:line="240" w:lineRule="auto"/>
      </w:pPr>
      <w:r>
        <w:rPr>
          <w:rFonts w:ascii="Consolas" w:hAnsi="Consolas"/>
          <w:color w:val="333333"/>
          <w:sz w:val="18"/>
        </w:rPr>
        <w:t xml:space="preserve">                 range_y=[0, df['revenue'].max()*1.1])</w:t>
      </w:r>
    </w:p>
    <w:p>
      <w:pPr>
        <w:spacing w:after="0" w:line="240" w:lineRule="auto"/>
      </w:pPr>
      <w:r>
        <w:rPr>
          <w:rFonts w:ascii="Consolas" w:hAnsi="Consolas"/>
          <w:color w:val="333333"/>
          <w:sz w:val="18"/>
        </w:rPr>
        <w:t>fig.write_html('charts/08_animated_scatter.html')</w:t>
      </w:r>
    </w:p>
    <w:p>
      <w:pPr>
        <w:spacing w:after="0" w:line="240" w:lineRule="auto"/>
      </w:pPr>
      <w:r>
        <w:rPr>
          <w:rFonts w:ascii="Consolas" w:hAnsi="Consolas"/>
          <w:color w:val="333333"/>
          <w:sz w:val="18"/>
        </w:rPr>
        <w:t>fig.show()</w:t>
      </w:r>
    </w:p>
    <w:p>
      <w:pPr>
        <w:pStyle w:val="Heading3"/>
      </w:pPr>
      <w:r>
        <w:t>8.3.3 交互式子图</w:t>
      </w:r>
    </w:p>
    <w:p>
      <w:pPr>
        <w:spacing w:after="0" w:line="240" w:lineRule="auto"/>
      </w:pPr>
      <w:r>
        <w:rPr>
          <w:rFonts w:ascii="Consolas" w:hAnsi="Consolas"/>
          <w:color w:val="333333"/>
          <w:sz w:val="18"/>
        </w:rPr>
        <w:t>from plotly.subplots import make_subplots</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 交互式仪表盘 ==========</w:t>
      </w:r>
    </w:p>
    <w:p>
      <w:pPr>
        <w:spacing w:after="0" w:line="240" w:lineRule="auto"/>
      </w:pPr>
      <w:r>
        <w:rPr>
          <w:rFonts w:ascii="Consolas" w:hAnsi="Consolas"/>
          <w:color w:val="333333"/>
          <w:sz w:val="18"/>
        </w:rPr>
        <w:t>fig = make_subplots(</w:t>
      </w:r>
    </w:p>
    <w:p>
      <w:pPr>
        <w:spacing w:after="0" w:line="240" w:lineRule="auto"/>
      </w:pPr>
      <w:r>
        <w:rPr>
          <w:rFonts w:ascii="Consolas" w:hAnsi="Consolas"/>
          <w:color w:val="333333"/>
          <w:sz w:val="18"/>
        </w:rPr>
        <w:t xml:space="preserve">    rows=2, cols=2,</w:t>
      </w:r>
    </w:p>
    <w:p>
      <w:pPr>
        <w:spacing w:after="0" w:line="240" w:lineRule="auto"/>
      </w:pPr>
      <w:r>
        <w:rPr>
          <w:rFonts w:ascii="Consolas" w:hAnsi="Consolas"/>
          <w:color w:val="333333"/>
          <w:sz w:val="18"/>
        </w:rPr>
        <w:t xml:space="preserve">    subplot_titles=('月度客流趋势', '客源地占比', '消费分布', '满意度趋势'),</w:t>
      </w:r>
    </w:p>
    <w:p>
      <w:pPr>
        <w:spacing w:after="0" w:line="240" w:lineRule="auto"/>
      </w:pPr>
      <w:r>
        <w:rPr>
          <w:rFonts w:ascii="Consolas" w:hAnsi="Consolas"/>
          <w:color w:val="333333"/>
          <w:sz w:val="18"/>
        </w:rPr>
        <w:t xml:space="preserve">    specs=[[{'type': 'scatter'}, {'type': 'pie'}],</w:t>
      </w:r>
    </w:p>
    <w:p>
      <w:pPr>
        <w:spacing w:after="0" w:line="240" w:lineRule="auto"/>
      </w:pPr>
      <w:r>
        <w:rPr>
          <w:rFonts w:ascii="Consolas" w:hAnsi="Consolas"/>
          <w:color w:val="333333"/>
          <w:sz w:val="18"/>
        </w:rPr>
        <w:t xml:space="preserve">           [{'type': 'histogram'}, {'type': 'scatter'}]]</w:t>
      </w:r>
    </w:p>
    <w:p>
      <w:pPr>
        <w:spacing w:after="0" w:line="240" w:lineRule="auto"/>
      </w:pPr>
      <w:r>
        <w:rPr>
          <w:rFonts w:ascii="Consolas" w:hAnsi="Consolas"/>
          <w:color w:val="333333"/>
          <w:sz w:val="18"/>
        </w:rPr>
        <w:t>)</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添加各子图数据...</w:t>
      </w:r>
    </w:p>
    <w:p>
      <w:pPr>
        <w:spacing w:after="0" w:line="240" w:lineRule="auto"/>
      </w:pPr>
      <w:r>
        <w:rPr>
          <w:rFonts w:ascii="Consolas" w:hAnsi="Consolas"/>
          <w:color w:val="333333"/>
          <w:sz w:val="18"/>
        </w:rPr>
        <w:t>fig.update_layout(title_text='旅游运营交互式仪表盘', height=700)</w:t>
      </w:r>
    </w:p>
    <w:p>
      <w:pPr>
        <w:spacing w:after="0" w:line="240" w:lineRule="auto"/>
      </w:pPr>
      <w:r>
        <w:rPr>
          <w:rFonts w:ascii="Consolas" w:hAnsi="Consolas"/>
          <w:color w:val="333333"/>
          <w:sz w:val="18"/>
        </w:rPr>
        <w:t>fig.write_html('charts/08_interactive_dashboard.html')</w:t>
      </w:r>
    </w:p>
    <w:p>
      <w:pPr>
        <w:spacing w:after="0" w:line="240" w:lineRule="auto"/>
      </w:pPr>
      <w:r>
        <w:rPr>
          <w:rFonts w:ascii="Consolas" w:hAnsi="Consolas"/>
          <w:color w:val="333333"/>
          <w:sz w:val="18"/>
        </w:rPr>
        <w:t>fig.show()</w:t>
      </w:r>
    </w:p>
    <w:p>
      <w:r>
        <w:rPr>
          <w:rFonts w:ascii="宋体" w:hAnsi="宋体" w:eastAsia="宋体"/>
          <w:sz w:val="24"/>
        </w:rPr>
        <w:t>---</w:t>
      </w:r>
    </w:p>
    <w:p>
      <w:pPr>
        <w:pStyle w:val="Heading2"/>
      </w:pPr>
      <w:r>
        <w:t>8.4 Pyecharts地理可视化</w:t>
      </w:r>
    </w:p>
    <w:p>
      <w:pPr>
        <w:pStyle w:val="Heading3"/>
      </w:pPr>
      <w:r>
        <w:t>8.4.1 Pyecharts概述</w:t>
      </w:r>
    </w:p>
    <w:p>
      <w:r>
        <w:rPr>
          <w:rFonts w:ascii="宋体" w:hAnsi="宋体" w:eastAsia="宋体"/>
          <w:sz w:val="24"/>
        </w:rPr>
        <w:t>Pyecharts是百度开源ECharts图表库的Python封装，特别擅长中国地图可视化和交互式商业图表。在旅游数据可视化中，Pyecharts的地图功能具有独特优势。</w:t>
      </w:r>
    </w:p>
    <w:p>
      <w:pPr>
        <w:spacing w:after="0" w:line="240" w:lineRule="auto"/>
      </w:pPr>
      <w:r>
        <w:rPr>
          <w:rFonts w:ascii="Consolas" w:hAnsi="Consolas"/>
          <w:color w:val="333333"/>
          <w:sz w:val="18"/>
        </w:rPr>
        <w:t>from pyecharts import options as opts</w:t>
      </w:r>
    </w:p>
    <w:p>
      <w:pPr>
        <w:spacing w:after="0" w:line="240" w:lineRule="auto"/>
      </w:pPr>
      <w:r>
        <w:rPr>
          <w:rFonts w:ascii="Consolas" w:hAnsi="Consolas"/>
          <w:color w:val="333333"/>
          <w:sz w:val="18"/>
        </w:rPr>
        <w:t>from pyecharts.charts import Map, Geo, Bar, Pie, Line</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 中国地图：各省游客分布 ==========</w:t>
      </w:r>
    </w:p>
    <w:p>
      <w:pPr>
        <w:spacing w:after="0" w:line="240" w:lineRule="auto"/>
      </w:pPr>
      <w:r>
        <w:rPr>
          <w:rFonts w:ascii="Consolas" w:hAnsi="Consolas"/>
          <w:color w:val="333333"/>
          <w:sz w:val="18"/>
        </w:rPr>
        <w:t>province_data = [</w:t>
      </w:r>
    </w:p>
    <w:p>
      <w:pPr>
        <w:spacing w:after="0" w:line="240" w:lineRule="auto"/>
      </w:pPr>
      <w:r>
        <w:rPr>
          <w:rFonts w:ascii="Consolas" w:hAnsi="Consolas"/>
          <w:color w:val="333333"/>
          <w:sz w:val="18"/>
        </w:rPr>
        <w:t xml:space="preserve">    ('贵州', 8500), ('云南', 12000), ('四川', 15000),</w:t>
      </w:r>
    </w:p>
    <w:p>
      <w:pPr>
        <w:spacing w:after="0" w:line="240" w:lineRule="auto"/>
      </w:pPr>
      <w:r>
        <w:rPr>
          <w:rFonts w:ascii="Consolas" w:hAnsi="Consolas"/>
          <w:color w:val="333333"/>
          <w:sz w:val="18"/>
        </w:rPr>
        <w:t xml:space="preserve">    ('广西', 9000), ('湖南', 7500), ('重庆', 6800),</w:t>
      </w:r>
    </w:p>
    <w:p>
      <w:pPr>
        <w:spacing w:after="0" w:line="240" w:lineRule="auto"/>
      </w:pPr>
      <w:r>
        <w:rPr>
          <w:rFonts w:ascii="Consolas" w:hAnsi="Consolas"/>
          <w:color w:val="333333"/>
          <w:sz w:val="18"/>
        </w:rPr>
        <w:t xml:space="preserve">    ('广东', 22000), ('浙江', 18000), ('江苏', 16000),</w:t>
      </w:r>
    </w:p>
    <w:p>
      <w:pPr>
        <w:spacing w:after="0" w:line="240" w:lineRule="auto"/>
      </w:pPr>
      <w:r>
        <w:rPr>
          <w:rFonts w:ascii="Consolas" w:hAnsi="Consolas"/>
          <w:color w:val="333333"/>
          <w:sz w:val="18"/>
        </w:rPr>
        <w:t xml:space="preserve">    ('北京', 14000), ('上海', 13000)</w:t>
      </w:r>
    </w:p>
    <w:p>
      <w:pPr>
        <w:spacing w:after="0" w:line="240" w:lineRule="auto"/>
      </w:pPr>
      <w:r>
        <w:rPr>
          <w:rFonts w:ascii="Consolas" w:hAnsi="Consolas"/>
          <w:color w:val="333333"/>
          <w:sz w:val="18"/>
        </w:rPr>
        <w:t>]</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map_chart = Map()</w:t>
      </w:r>
    </w:p>
    <w:p>
      <w:pPr>
        <w:spacing w:after="0" w:line="240" w:lineRule="auto"/>
      </w:pPr>
      <w:r>
        <w:rPr>
          <w:rFonts w:ascii="Consolas" w:hAnsi="Consolas"/>
          <w:color w:val="333333"/>
          <w:sz w:val="18"/>
        </w:rPr>
        <w:t>map_chart.add('游客数（万人）', province_data, 'china')</w:t>
      </w:r>
    </w:p>
    <w:p>
      <w:pPr>
        <w:spacing w:after="0" w:line="240" w:lineRule="auto"/>
      </w:pPr>
      <w:r>
        <w:rPr>
          <w:rFonts w:ascii="Consolas" w:hAnsi="Consolas"/>
          <w:color w:val="333333"/>
          <w:sz w:val="18"/>
        </w:rPr>
        <w:t>map_chart.set_global_opts(</w:t>
      </w:r>
    </w:p>
    <w:p>
      <w:pPr>
        <w:spacing w:after="0" w:line="240" w:lineRule="auto"/>
      </w:pPr>
      <w:r>
        <w:rPr>
          <w:rFonts w:ascii="Consolas" w:hAnsi="Consolas"/>
          <w:color w:val="333333"/>
          <w:sz w:val="18"/>
        </w:rPr>
        <w:t xml:space="preserve">    title_opts=opts.TitleOpts(title='全国各省游客分布'),</w:t>
      </w:r>
    </w:p>
    <w:p>
      <w:pPr>
        <w:spacing w:after="0" w:line="240" w:lineRule="auto"/>
      </w:pPr>
      <w:r>
        <w:rPr>
          <w:rFonts w:ascii="Consolas" w:hAnsi="Consolas"/>
          <w:color w:val="333333"/>
          <w:sz w:val="18"/>
        </w:rPr>
        <w:t xml:space="preserve">    visualmap_opts=opts.VisualMapOpts(</w:t>
      </w:r>
    </w:p>
    <w:p>
      <w:pPr>
        <w:spacing w:after="0" w:line="240" w:lineRule="auto"/>
      </w:pPr>
      <w:r>
        <w:rPr>
          <w:rFonts w:ascii="Consolas" w:hAnsi="Consolas"/>
          <w:color w:val="333333"/>
          <w:sz w:val="18"/>
        </w:rPr>
        <w:t xml:space="preserve">        max_=25000, min_=0, is_piecewise=True,</w:t>
      </w:r>
    </w:p>
    <w:p>
      <w:pPr>
        <w:spacing w:after="0" w:line="240" w:lineRule="auto"/>
      </w:pPr>
      <w:r>
        <w:rPr>
          <w:rFonts w:ascii="Consolas" w:hAnsi="Consolas"/>
          <w:color w:val="333333"/>
          <w:sz w:val="18"/>
        </w:rPr>
        <w:t xml:space="preserve">        pieces=[</w:t>
      </w:r>
    </w:p>
    <w:p>
      <w:pPr>
        <w:spacing w:after="0" w:line="240" w:lineRule="auto"/>
      </w:pPr>
      <w:r>
        <w:rPr>
          <w:rFonts w:ascii="Consolas" w:hAnsi="Consolas"/>
          <w:color w:val="333333"/>
          <w:sz w:val="18"/>
        </w:rPr>
        <w:t xml:space="preserve">            {'min': 20000, 'label': '&gt;2万', 'color': '#E63946'},</w:t>
      </w:r>
    </w:p>
    <w:p>
      <w:pPr>
        <w:spacing w:after="0" w:line="240" w:lineRule="auto"/>
      </w:pPr>
      <w:r>
        <w:rPr>
          <w:rFonts w:ascii="Consolas" w:hAnsi="Consolas"/>
          <w:color w:val="333333"/>
          <w:sz w:val="18"/>
        </w:rPr>
        <w:t xml:space="preserve">            {'min': 10000, 'max': 20000, 'label': '1-2万', 'color': '#F4A261'},</w:t>
      </w:r>
    </w:p>
    <w:p>
      <w:pPr>
        <w:spacing w:after="0" w:line="240" w:lineRule="auto"/>
      </w:pPr>
      <w:r>
        <w:rPr>
          <w:rFonts w:ascii="Consolas" w:hAnsi="Consolas"/>
          <w:color w:val="333333"/>
          <w:sz w:val="18"/>
        </w:rPr>
        <w:t xml:space="preserve">            {'min': 5000, 'max': 10000, 'label': '0.5-1万', 'color': '#E9C46A'},</w:t>
      </w:r>
    </w:p>
    <w:p>
      <w:pPr>
        <w:spacing w:after="0" w:line="240" w:lineRule="auto"/>
      </w:pPr>
      <w:r>
        <w:rPr>
          <w:rFonts w:ascii="Consolas" w:hAnsi="Consolas"/>
          <w:color w:val="333333"/>
          <w:sz w:val="18"/>
        </w:rPr>
        <w:t xml:space="preserve">            {'min': 0, 'max': 5000, 'label': '&lt;0.5万', 'color': '#2A9D8F'}</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w:t>
      </w:r>
    </w:p>
    <w:p>
      <w:pPr>
        <w:spacing w:after="0" w:line="240" w:lineRule="auto"/>
      </w:pPr>
      <w:r>
        <w:rPr>
          <w:rFonts w:ascii="Consolas" w:hAnsi="Consolas"/>
          <w:color w:val="333333"/>
          <w:sz w:val="18"/>
        </w:rPr>
        <w:t>map_chart.render('charts/08_china_map.html')</w:t>
      </w:r>
    </w:p>
    <w:p>
      <w:pPr>
        <w:pStyle w:val="Heading3"/>
      </w:pPr>
      <w:r>
        <w:t>8.4.2 热力地图</w:t>
      </w:r>
    </w:p>
    <w:p>
      <w:pPr>
        <w:spacing w:after="0" w:line="240" w:lineRule="auto"/>
      </w:pPr>
      <w:r>
        <w:rPr>
          <w:rFonts w:ascii="Consolas" w:hAnsi="Consolas"/>
          <w:color w:val="333333"/>
          <w:sz w:val="18"/>
        </w:rPr>
        <w:t># ========== 省级热力地图：贵州省各市州客流 ==========</w:t>
      </w:r>
    </w:p>
    <w:p>
      <w:pPr>
        <w:spacing w:after="0" w:line="240" w:lineRule="auto"/>
      </w:pPr>
      <w:r>
        <w:rPr>
          <w:rFonts w:ascii="Consolas" w:hAnsi="Consolas"/>
          <w:color w:val="333333"/>
          <w:sz w:val="18"/>
        </w:rPr>
        <w:t>city_data = [</w:t>
      </w:r>
    </w:p>
    <w:p>
      <w:pPr>
        <w:spacing w:after="0" w:line="240" w:lineRule="auto"/>
      </w:pPr>
      <w:r>
        <w:rPr>
          <w:rFonts w:ascii="Consolas" w:hAnsi="Consolas"/>
          <w:color w:val="333333"/>
          <w:sz w:val="18"/>
        </w:rPr>
        <w:t xml:space="preserve">    ('贵阳市', 3500), ('遵义市', 2800), ('六盘水市', 1200),</w:t>
      </w:r>
    </w:p>
    <w:p>
      <w:pPr>
        <w:spacing w:after="0" w:line="240" w:lineRule="auto"/>
      </w:pPr>
      <w:r>
        <w:rPr>
          <w:rFonts w:ascii="Consolas" w:hAnsi="Consolas"/>
          <w:color w:val="333333"/>
          <w:sz w:val="18"/>
        </w:rPr>
        <w:t xml:space="preserve">    ('安顺市', 1800), ('毕节市', 1500), ('铜仁市', 1100),</w:t>
      </w:r>
    </w:p>
    <w:p>
      <w:pPr>
        <w:spacing w:after="0" w:line="240" w:lineRule="auto"/>
      </w:pPr>
      <w:r>
        <w:rPr>
          <w:rFonts w:ascii="Consolas" w:hAnsi="Consolas"/>
          <w:color w:val="333333"/>
          <w:sz w:val="18"/>
        </w:rPr>
        <w:t xml:space="preserve">    ('黔东南苗族侗族自治州', 2200), ('黔南布依族苗族自治州', 1600),</w:t>
      </w:r>
    </w:p>
    <w:p>
      <w:pPr>
        <w:spacing w:after="0" w:line="240" w:lineRule="auto"/>
      </w:pPr>
      <w:r>
        <w:rPr>
          <w:rFonts w:ascii="Consolas" w:hAnsi="Consolas"/>
          <w:color w:val="333333"/>
          <w:sz w:val="18"/>
        </w:rPr>
        <w:t xml:space="preserve">    ('黔西南布依族苗族自治州', 900)</w:t>
      </w:r>
    </w:p>
    <w:p>
      <w:pPr>
        <w:spacing w:after="0" w:line="240" w:lineRule="auto"/>
      </w:pPr>
      <w:r>
        <w:rPr>
          <w:rFonts w:ascii="Consolas" w:hAnsi="Consolas"/>
          <w:color w:val="333333"/>
          <w:sz w:val="18"/>
        </w:rPr>
        <w:t>]</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map_gz = Map()</w:t>
      </w:r>
    </w:p>
    <w:p>
      <w:pPr>
        <w:spacing w:after="0" w:line="240" w:lineRule="auto"/>
      </w:pPr>
      <w:r>
        <w:rPr>
          <w:rFonts w:ascii="Consolas" w:hAnsi="Consolas"/>
          <w:color w:val="333333"/>
          <w:sz w:val="18"/>
        </w:rPr>
        <w:t>map_gz.add('客流量（万人次）', city_data, '贵州')</w:t>
      </w:r>
    </w:p>
    <w:p>
      <w:pPr>
        <w:spacing w:after="0" w:line="240" w:lineRule="auto"/>
      </w:pPr>
      <w:r>
        <w:rPr>
          <w:rFonts w:ascii="Consolas" w:hAnsi="Consolas"/>
          <w:color w:val="333333"/>
          <w:sz w:val="18"/>
        </w:rPr>
        <w:t>map_gz.set_global_opts(</w:t>
      </w:r>
    </w:p>
    <w:p>
      <w:pPr>
        <w:spacing w:after="0" w:line="240" w:lineRule="auto"/>
      </w:pPr>
      <w:r>
        <w:rPr>
          <w:rFonts w:ascii="Consolas" w:hAnsi="Consolas"/>
          <w:color w:val="333333"/>
          <w:sz w:val="18"/>
        </w:rPr>
        <w:t xml:space="preserve">    title_opts=opts.TitleOpts(title='贵州省各市州游客分布'),</w:t>
      </w:r>
    </w:p>
    <w:p>
      <w:pPr>
        <w:spacing w:after="0" w:line="240" w:lineRule="auto"/>
      </w:pPr>
      <w:r>
        <w:rPr>
          <w:rFonts w:ascii="Consolas" w:hAnsi="Consolas"/>
          <w:color w:val="333333"/>
          <w:sz w:val="18"/>
        </w:rPr>
        <w:t xml:space="preserve">    visualmap_opts=opts.VisualMapOpts(max_=4000, is_piecewise=True)</w:t>
      </w:r>
    </w:p>
    <w:p>
      <w:pPr>
        <w:spacing w:after="0" w:line="240" w:lineRule="auto"/>
      </w:pPr>
      <w:r>
        <w:rPr>
          <w:rFonts w:ascii="Consolas" w:hAnsi="Consolas"/>
          <w:color w:val="333333"/>
          <w:sz w:val="18"/>
        </w:rPr>
        <w:t>)</w:t>
      </w:r>
    </w:p>
    <w:p>
      <w:pPr>
        <w:spacing w:after="0" w:line="240" w:lineRule="auto"/>
      </w:pPr>
      <w:r>
        <w:rPr>
          <w:rFonts w:ascii="Consolas" w:hAnsi="Consolas"/>
          <w:color w:val="333333"/>
          <w:sz w:val="18"/>
        </w:rPr>
        <w:t>map_gz.render('charts/08_guizhou_map.html')</w:t>
      </w:r>
    </w:p>
    <w:p>
      <w:pPr>
        <w:pStyle w:val="Heading3"/>
      </w:pPr>
      <w:r>
        <w:t>8.4.3 迁徙图</w:t>
      </w:r>
    </w:p>
    <w:p>
      <w:pPr>
        <w:spacing w:after="0" w:line="240" w:lineRule="auto"/>
      </w:pPr>
      <w:r>
        <w:rPr>
          <w:rFonts w:ascii="Consolas" w:hAnsi="Consolas"/>
          <w:color w:val="333333"/>
          <w:sz w:val="18"/>
        </w:rPr>
        <w:t># ========== 迁徙图：游客来源地→目的地流向 ==========</w:t>
      </w:r>
    </w:p>
    <w:p>
      <w:pPr>
        <w:spacing w:after="0" w:line="240" w:lineRule="auto"/>
      </w:pPr>
      <w:r>
        <w:rPr>
          <w:rFonts w:ascii="Consolas" w:hAnsi="Consolas"/>
          <w:color w:val="333333"/>
          <w:sz w:val="18"/>
        </w:rPr>
        <w:t>from pyecharts.charts import Geo</w:t>
      </w:r>
    </w:p>
    <w:p>
      <w:pPr>
        <w:spacing w:after="0" w:line="240" w:lineRule="auto"/>
      </w:pPr>
      <w:r>
        <w:rPr>
          <w:rFonts w:ascii="Consolas" w:hAnsi="Consolas"/>
          <w:color w:val="333333"/>
          <w:sz w:val="18"/>
        </w:rPr>
        <w:t>from pyecharts.globals import ChartType</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geo = Geo()</w:t>
      </w:r>
    </w:p>
    <w:p>
      <w:pPr>
        <w:spacing w:after="0" w:line="240" w:lineRule="auto"/>
      </w:pPr>
      <w:r>
        <w:rPr>
          <w:rFonts w:ascii="Consolas" w:hAnsi="Consolas"/>
          <w:color w:val="333333"/>
          <w:sz w:val="18"/>
        </w:rPr>
        <w:t>geo.add_schema(maptype='china', itemstyle_opts=opts.ItemStyleOpts(color='#E9ECEF'))</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添加迁徙路线</w:t>
      </w:r>
    </w:p>
    <w:p>
      <w:pPr>
        <w:spacing w:after="0" w:line="240" w:lineRule="auto"/>
      </w:pPr>
      <w:r>
        <w:rPr>
          <w:rFonts w:ascii="Consolas" w:hAnsi="Consolas"/>
          <w:color w:val="333333"/>
          <w:sz w:val="18"/>
        </w:rPr>
        <w:t>routes = [('广州', '贵阳', 3500), ('深圳', '贵阳', 2800),</w:t>
      </w:r>
    </w:p>
    <w:p>
      <w:pPr>
        <w:spacing w:after="0" w:line="240" w:lineRule="auto"/>
      </w:pPr>
      <w:r>
        <w:rPr>
          <w:rFonts w:ascii="Consolas" w:hAnsi="Consolas"/>
          <w:color w:val="333333"/>
          <w:sz w:val="18"/>
        </w:rPr>
        <w:t xml:space="preserve">          ('北京', '贵阳', 2200), ('上海', '贵阳', 1800)]</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for src, dst, val in routes:</w:t>
      </w:r>
    </w:p>
    <w:p>
      <w:pPr>
        <w:spacing w:after="0" w:line="240" w:lineRule="auto"/>
      </w:pPr>
      <w:r>
        <w:rPr>
          <w:rFonts w:ascii="Consolas" w:hAnsi="Consolas"/>
          <w:color w:val="333333"/>
          <w:sz w:val="18"/>
        </w:rPr>
        <w:t xml:space="preserve">    geo.add(f'{src}→{dst}', [(src, dst, val)], type_=ChartType.LINES,</w:t>
      </w:r>
    </w:p>
    <w:p>
      <w:pPr>
        <w:spacing w:after="0" w:line="240" w:lineRule="auto"/>
      </w:pPr>
      <w:r>
        <w:rPr>
          <w:rFonts w:ascii="Consolas" w:hAnsi="Consolas"/>
          <w:color w:val="333333"/>
          <w:sz w:val="18"/>
        </w:rPr>
        <w:t xml:space="preserve">            effect_opts=opts.EffectOpts(symbol='arrow', symbol_size=6),</w:t>
      </w:r>
    </w:p>
    <w:p>
      <w:pPr>
        <w:spacing w:after="0" w:line="240" w:lineRule="auto"/>
      </w:pPr>
      <w:r>
        <w:rPr>
          <w:rFonts w:ascii="Consolas" w:hAnsi="Consolas"/>
          <w:color w:val="333333"/>
          <w:sz w:val="18"/>
        </w:rPr>
        <w:t xml:space="preserve">            linestyle_opts=opts.LineStyleOpts(curve=0.2, width=val/1000))</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geo.set_global_opts(title_opts=opts.TitleOpts(title='游客来源地→贵阳迁徙图'))</w:t>
      </w:r>
    </w:p>
    <w:p>
      <w:pPr>
        <w:spacing w:after="0" w:line="240" w:lineRule="auto"/>
      </w:pPr>
      <w:r>
        <w:rPr>
          <w:rFonts w:ascii="Consolas" w:hAnsi="Consolas"/>
          <w:color w:val="333333"/>
          <w:sz w:val="18"/>
        </w:rPr>
        <w:t>geo.render('charts/08_migration_map.html')</w:t>
      </w:r>
    </w:p>
    <w:p>
      <w:r>
        <w:rPr>
          <w:rFonts w:ascii="宋体" w:hAnsi="宋体" w:eastAsia="宋体"/>
          <w:sz w:val="24"/>
        </w:rPr>
        <w:t>---</w:t>
      </w:r>
    </w:p>
    <w:p>
      <w:pPr>
        <w:pStyle w:val="Heading2"/>
      </w:pPr>
      <w:r>
        <w:t>8.5 Folium地图可视化</w:t>
      </w:r>
    </w:p>
    <w:p>
      <w:pPr>
        <w:pStyle w:val="Heading3"/>
      </w:pPr>
      <w:r>
        <w:t>8.5.1 Folium概述</w:t>
      </w:r>
    </w:p>
    <w:p>
      <w:r>
        <w:rPr>
          <w:rFonts w:ascii="宋体" w:hAnsi="宋体" w:eastAsia="宋体"/>
          <w:sz w:val="24"/>
        </w:rPr>
        <w:t>Folium是Python中创建Leaflet.js交互式地图的库，特别适合旅游地理空间数据的可视化。与Pyecharts相比，Folium更灵活地支持自定义地图图层、标记和覆盖物。</w:t>
      </w:r>
    </w:p>
    <w:p>
      <w:pPr>
        <w:spacing w:after="0" w:line="240" w:lineRule="auto"/>
      </w:pPr>
      <w:r>
        <w:rPr>
          <w:rFonts w:ascii="Consolas" w:hAnsi="Consolas"/>
          <w:color w:val="333333"/>
          <w:sz w:val="18"/>
        </w:rPr>
        <w:t>import folium</w:t>
      </w:r>
    </w:p>
    <w:p>
      <w:pPr>
        <w:spacing w:after="0" w:line="240" w:lineRule="auto"/>
      </w:pPr>
      <w:r>
        <w:rPr>
          <w:rFonts w:ascii="Consolas" w:hAnsi="Consolas"/>
          <w:color w:val="333333"/>
          <w:sz w:val="18"/>
        </w:rPr>
        <w:t>from folium.plugins import HeatMap, MarkerCluster</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 景区分布地图 ==========</w:t>
      </w:r>
    </w:p>
    <w:p>
      <w:pPr>
        <w:spacing w:after="0" w:line="240" w:lineRule="auto"/>
      </w:pPr>
      <w:r>
        <w:rPr>
          <w:rFonts w:ascii="Consolas" w:hAnsi="Consolas"/>
          <w:color w:val="333333"/>
          <w:sz w:val="18"/>
        </w:rPr>
        <w:t xml:space="preserve">m = folium.Map(location=[26.6470, 106.6302], zoom_start=8, </w:t>
      </w:r>
    </w:p>
    <w:p>
      <w:pPr>
        <w:spacing w:after="0" w:line="240" w:lineRule="auto"/>
      </w:pPr>
      <w:r>
        <w:rPr>
          <w:rFonts w:ascii="Consolas" w:hAnsi="Consolas"/>
          <w:color w:val="333333"/>
          <w:sz w:val="18"/>
        </w:rPr>
        <w:t xml:space="preserve">               tiles='CartoDB positron')</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添加景区标记</w:t>
      </w:r>
    </w:p>
    <w:p>
      <w:pPr>
        <w:spacing w:after="0" w:line="240" w:lineRule="auto"/>
      </w:pPr>
      <w:r>
        <w:rPr>
          <w:rFonts w:ascii="Consolas" w:hAnsi="Consolas"/>
          <w:color w:val="333333"/>
          <w:sz w:val="18"/>
        </w:rPr>
        <w:t>for _, row in attractions_df.iterrows():</w:t>
      </w:r>
    </w:p>
    <w:p>
      <w:pPr>
        <w:spacing w:after="0" w:line="240" w:lineRule="auto"/>
      </w:pPr>
      <w:r>
        <w:rPr>
          <w:rFonts w:ascii="Consolas" w:hAnsi="Consolas"/>
          <w:color w:val="333333"/>
          <w:sz w:val="18"/>
        </w:rPr>
        <w:t xml:space="preserve">    folium.Marker(</w:t>
      </w:r>
    </w:p>
    <w:p>
      <w:pPr>
        <w:spacing w:after="0" w:line="240" w:lineRule="auto"/>
      </w:pPr>
      <w:r>
        <w:rPr>
          <w:rFonts w:ascii="Consolas" w:hAnsi="Consolas"/>
          <w:color w:val="333333"/>
          <w:sz w:val="18"/>
        </w:rPr>
        <w:t xml:space="preserve">        location=[row['lat'], row['lng']],</w:t>
      </w:r>
    </w:p>
    <w:p>
      <w:pPr>
        <w:spacing w:after="0" w:line="240" w:lineRule="auto"/>
      </w:pPr>
      <w:r>
        <w:rPr>
          <w:rFonts w:ascii="Consolas" w:hAnsi="Consolas"/>
          <w:color w:val="333333"/>
          <w:sz w:val="18"/>
        </w:rPr>
        <w:t xml:space="preserve">        popup=f"&lt;b&gt;{row['name']}&lt;/b&gt;&lt;br&gt;客流: {row['visitors']:,}&lt;br&gt;评分: {row['rating']}",</w:t>
      </w:r>
    </w:p>
    <w:p>
      <w:pPr>
        <w:spacing w:after="0" w:line="240" w:lineRule="auto"/>
      </w:pPr>
      <w:r>
        <w:rPr>
          <w:rFonts w:ascii="Consolas" w:hAnsi="Consolas"/>
          <w:color w:val="333333"/>
          <w:sz w:val="18"/>
        </w:rPr>
        <w:t xml:space="preserve">        tooltip=row['name'],</w:t>
      </w:r>
    </w:p>
    <w:p>
      <w:pPr>
        <w:spacing w:after="0" w:line="240" w:lineRule="auto"/>
      </w:pPr>
      <w:r>
        <w:rPr>
          <w:rFonts w:ascii="Consolas" w:hAnsi="Consolas"/>
          <w:color w:val="333333"/>
          <w:sz w:val="18"/>
        </w:rPr>
        <w:t xml:space="preserve">        icon=folium.Icon(color='red', icon='info-sign')</w:t>
      </w:r>
    </w:p>
    <w:p>
      <w:pPr>
        <w:spacing w:after="0" w:line="240" w:lineRule="auto"/>
      </w:pPr>
      <w:r>
        <w:rPr>
          <w:rFonts w:ascii="Consolas" w:hAnsi="Consolas"/>
          <w:color w:val="333333"/>
          <w:sz w:val="18"/>
        </w:rPr>
        <w:t xml:space="preserve">    ).add_to(m)</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m.save('charts/08_attraction_map.html')</w:t>
      </w:r>
    </w:p>
    <w:p>
      <w:pPr>
        <w:pStyle w:val="Heading3"/>
      </w:pPr>
      <w:r>
        <w:t>8.5.2 客流热力图</w:t>
      </w:r>
    </w:p>
    <w:p>
      <w:pPr>
        <w:spacing w:after="0" w:line="240" w:lineRule="auto"/>
      </w:pPr>
      <w:r>
        <w:rPr>
          <w:rFonts w:ascii="Consolas" w:hAnsi="Consolas"/>
          <w:color w:val="333333"/>
          <w:sz w:val="18"/>
        </w:rPr>
        <w:t># ========== 实时客流热力图 ==========</w:t>
      </w:r>
    </w:p>
    <w:p>
      <w:pPr>
        <w:spacing w:after="0" w:line="240" w:lineRule="auto"/>
      </w:pPr>
      <w:r>
        <w:rPr>
          <w:rFonts w:ascii="Consolas" w:hAnsi="Consolas"/>
          <w:color w:val="333333"/>
          <w:sz w:val="18"/>
        </w:rPr>
        <w:t>m_heat = folium.Map(location=[26.6470, 106.6302], zoom_start=12)</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xml:space="preserve">heat_data = [[row['lat'], row['lng'], row['visitor_count']] </w:t>
      </w:r>
    </w:p>
    <w:p>
      <w:pPr>
        <w:spacing w:after="0" w:line="240" w:lineRule="auto"/>
      </w:pPr>
      <w:r>
        <w:rPr>
          <w:rFonts w:ascii="Consolas" w:hAnsi="Consolas"/>
          <w:color w:val="333333"/>
          <w:sz w:val="18"/>
        </w:rPr>
        <w:t xml:space="preserve">             for _, row in visitor_locations.iterrows()]</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HeatMap(heat_data, radius=30, blur=20, max_zoom=17,</w:t>
      </w:r>
    </w:p>
    <w:p>
      <w:pPr>
        <w:spacing w:after="0" w:line="240" w:lineRule="auto"/>
      </w:pPr>
      <w:r>
        <w:rPr>
          <w:rFonts w:ascii="Consolas" w:hAnsi="Consolas"/>
          <w:color w:val="333333"/>
          <w:sz w:val="18"/>
        </w:rPr>
        <w:t xml:space="preserve">        gradient={0.2: 'blue', 0.4: 'lime', 0.6: 'yellow', 0.8: 'orange', 1.0: 'red'}</w:t>
      </w:r>
    </w:p>
    <w:p>
      <w:pPr>
        <w:spacing w:after="0" w:line="240" w:lineRule="auto"/>
      </w:pPr>
      <w:r>
        <w:rPr>
          <w:rFonts w:ascii="Consolas" w:hAnsi="Consolas"/>
          <w:color w:val="333333"/>
          <w:sz w:val="18"/>
        </w:rPr>
        <w:t xml:space="preserve">        ).add_to(m_heat)</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m_heat.save('charts/08_folium_heatmap.html')</w:t>
      </w:r>
    </w:p>
    <w:p>
      <w:pPr>
        <w:pStyle w:val="Heading3"/>
      </w:pPr>
      <w:r>
        <w:t>8.5.3 聚类标记</w:t>
      </w:r>
    </w:p>
    <w:p>
      <w:pPr>
        <w:spacing w:after="0" w:line="240" w:lineRule="auto"/>
      </w:pPr>
      <w:r>
        <w:rPr>
          <w:rFonts w:ascii="Consolas" w:hAnsi="Consolas"/>
          <w:color w:val="333333"/>
          <w:sz w:val="18"/>
        </w:rPr>
        <w:t># ========== 大量景区标记聚类 ==========</w:t>
      </w:r>
    </w:p>
    <w:p>
      <w:pPr>
        <w:spacing w:after="0" w:line="240" w:lineRule="auto"/>
      </w:pPr>
      <w:r>
        <w:rPr>
          <w:rFonts w:ascii="Consolas" w:hAnsi="Consolas"/>
          <w:color w:val="333333"/>
          <w:sz w:val="18"/>
        </w:rPr>
        <w:t>m_cluster = folium.Map(location=[26.6470, 106.6302], zoom_start=8)</w:t>
      </w:r>
    </w:p>
    <w:p>
      <w:pPr>
        <w:spacing w:after="0" w:line="240" w:lineRule="auto"/>
      </w:pPr>
      <w:r>
        <w:rPr>
          <w:rFonts w:ascii="Consolas" w:hAnsi="Consolas"/>
          <w:color w:val="333333"/>
          <w:sz w:val="18"/>
        </w:rPr>
        <w:t>marker_cluster = MarkerCluster().add_to(m_cluster)</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for _, row in all_attractions.iterrows():</w:t>
      </w:r>
    </w:p>
    <w:p>
      <w:pPr>
        <w:spacing w:after="0" w:line="240" w:lineRule="auto"/>
      </w:pPr>
      <w:r>
        <w:rPr>
          <w:rFonts w:ascii="Consolas" w:hAnsi="Consolas"/>
          <w:color w:val="333333"/>
          <w:sz w:val="18"/>
        </w:rPr>
        <w:t xml:space="preserve">    folium.Marker(</w:t>
      </w:r>
    </w:p>
    <w:p>
      <w:pPr>
        <w:spacing w:after="0" w:line="240" w:lineRule="auto"/>
      </w:pPr>
      <w:r>
        <w:rPr>
          <w:rFonts w:ascii="Consolas" w:hAnsi="Consolas"/>
          <w:color w:val="333333"/>
          <w:sz w:val="18"/>
        </w:rPr>
        <w:t xml:space="preserve">        location=[row['lat'], row['lng']],</w:t>
      </w:r>
    </w:p>
    <w:p>
      <w:pPr>
        <w:spacing w:after="0" w:line="240" w:lineRule="auto"/>
      </w:pPr>
      <w:r>
        <w:rPr>
          <w:rFonts w:ascii="Consolas" w:hAnsi="Consolas"/>
          <w:color w:val="333333"/>
          <w:sz w:val="18"/>
        </w:rPr>
        <w:t xml:space="preserve">        popup=row['name']</w:t>
      </w:r>
    </w:p>
    <w:p>
      <w:pPr>
        <w:spacing w:after="0" w:line="240" w:lineRule="auto"/>
      </w:pPr>
      <w:r>
        <w:rPr>
          <w:rFonts w:ascii="Consolas" w:hAnsi="Consolas"/>
          <w:color w:val="333333"/>
          <w:sz w:val="18"/>
        </w:rPr>
        <w:t xml:space="preserve">    ).add_to(marker_cluster)</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m_cluster.save('charts/08_cluster_map.html')</w:t>
      </w:r>
    </w:p>
    <w:p>
      <w:r>
        <w:rPr>
          <w:rFonts w:ascii="宋体" w:hAnsi="宋体" w:eastAsia="宋体"/>
          <w:sz w:val="24"/>
        </w:rPr>
        <w:t>---</w:t>
      </w:r>
    </w:p>
    <w:p>
      <w:pPr>
        <w:pStyle w:val="Heading2"/>
      </w:pPr>
      <w:r>
        <w:t>8.6 旅游数据可视化综合案例</w:t>
      </w:r>
    </w:p>
    <w:p>
      <w:pPr>
        <w:pStyle w:val="Heading3"/>
      </w:pPr>
      <w:r>
        <w:t>8.6.1 案例一：景区年度运营报告可视化</w:t>
      </w:r>
    </w:p>
    <w:p>
      <w:r>
        <w:rPr>
          <w:rFonts w:ascii="宋体" w:hAnsi="宋体" w:eastAsia="宋体"/>
          <w:sz w:val="24"/>
        </w:rPr>
        <w:t>以下是一个完整的景区年度运营报告可视化方案，整合Matplotlib、Seaborn和Pyecharts：</w:t>
      </w:r>
    </w:p>
    <w:p>
      <w:pPr>
        <w:spacing w:after="0" w:line="240" w:lineRule="auto"/>
      </w:pPr>
      <w:r>
        <w:rPr>
          <w:rFonts w:ascii="Consolas" w:hAnsi="Consolas"/>
          <w:color w:val="333333"/>
          <w:sz w:val="18"/>
        </w:rPr>
        <w:t>import matplotlib.pyplot as plt</w:t>
      </w:r>
    </w:p>
    <w:p>
      <w:pPr>
        <w:spacing w:after="0" w:line="240" w:lineRule="auto"/>
      </w:pPr>
      <w:r>
        <w:rPr>
          <w:rFonts w:ascii="Consolas" w:hAnsi="Consolas"/>
          <w:color w:val="333333"/>
          <w:sz w:val="18"/>
        </w:rPr>
        <w:t>import seaborn as sns</w:t>
      </w:r>
    </w:p>
    <w:p>
      <w:pPr>
        <w:spacing w:after="0" w:line="240" w:lineRule="auto"/>
      </w:pPr>
      <w:r>
        <w:rPr>
          <w:rFonts w:ascii="Consolas" w:hAnsi="Consolas"/>
          <w:color w:val="333333"/>
          <w:sz w:val="18"/>
        </w:rPr>
        <w:t>import pandas as pd</w:t>
      </w:r>
    </w:p>
    <w:p>
      <w:pPr>
        <w:spacing w:after="0" w:line="240" w:lineRule="auto"/>
      </w:pPr>
      <w:r>
        <w:rPr>
          <w:rFonts w:ascii="Consolas" w:hAnsi="Consolas"/>
          <w:color w:val="333333"/>
          <w:sz w:val="18"/>
        </w:rPr>
        <w:t>import numpy as np</w:t>
      </w:r>
    </w:p>
    <w:p>
      <w:pPr>
        <w:spacing w:after="0" w:line="240" w:lineRule="auto"/>
      </w:pPr>
      <w:r>
        <w:rPr>
          <w:rFonts w:ascii="Consolas" w:hAnsi="Consolas"/>
          <w:color w:val="333333"/>
          <w:sz w:val="18"/>
        </w:rPr>
        <w:t>from pyecharts import options as opts</w:t>
      </w:r>
    </w:p>
    <w:p>
      <w:pPr>
        <w:spacing w:after="0" w:line="240" w:lineRule="auto"/>
      </w:pPr>
      <w:r>
        <w:rPr>
          <w:rFonts w:ascii="Consolas" w:hAnsi="Consolas"/>
          <w:color w:val="333333"/>
          <w:sz w:val="18"/>
        </w:rPr>
        <w:t>from pyecharts.charts import Map</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 数据准备 ==========</w:t>
      </w:r>
    </w:p>
    <w:p>
      <w:pPr>
        <w:spacing w:after="0" w:line="240" w:lineRule="auto"/>
      </w:pPr>
      <w:r>
        <w:rPr>
          <w:rFonts w:ascii="Consolas" w:hAnsi="Consolas"/>
          <w:color w:val="333333"/>
          <w:sz w:val="18"/>
        </w:rPr>
        <w:t>df = pd.read_csv('annual_report_data.csv')</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 图1：年度客流月度趋势（Matplotlib） ==========</w:t>
      </w:r>
    </w:p>
    <w:p>
      <w:pPr>
        <w:spacing w:after="0" w:line="240" w:lineRule="auto"/>
      </w:pPr>
      <w:r>
        <w:rPr>
          <w:rFonts w:ascii="Consolas" w:hAnsi="Consolas"/>
          <w:color w:val="333333"/>
          <w:sz w:val="18"/>
        </w:rPr>
        <w:t>fig, ax1 = plt.subplots(figsize=(12, 6))</w:t>
      </w:r>
    </w:p>
    <w:p>
      <w:pPr>
        <w:spacing w:after="0" w:line="240" w:lineRule="auto"/>
      </w:pPr>
      <w:r>
        <w:rPr>
          <w:rFonts w:ascii="Consolas" w:hAnsi="Consolas"/>
          <w:color w:val="333333"/>
          <w:sz w:val="18"/>
        </w:rPr>
        <w:t>color1, color2 = '#457B9D', '#E63946'</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ax1.bar(df['month'], df['visitors'], color=color1, alpha=0.7, label='客流量')</w:t>
      </w:r>
    </w:p>
    <w:p>
      <w:pPr>
        <w:spacing w:after="0" w:line="240" w:lineRule="auto"/>
      </w:pPr>
      <w:r>
        <w:rPr>
          <w:rFonts w:ascii="Consolas" w:hAnsi="Consolas"/>
          <w:color w:val="333333"/>
          <w:sz w:val="18"/>
        </w:rPr>
        <w:t>ax1.set_ylabel('客流量（人次）', color=color1)</w:t>
      </w:r>
    </w:p>
    <w:p>
      <w:pPr>
        <w:spacing w:after="0" w:line="240" w:lineRule="auto"/>
      </w:pPr>
      <w:r>
        <w:rPr>
          <w:rFonts w:ascii="Consolas" w:hAnsi="Consolas"/>
          <w:color w:val="333333"/>
          <w:sz w:val="18"/>
        </w:rPr>
        <w:t>ax1.tick_params(axis='y', labelcolor=color1)</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ax2 = ax1.twinx()</w:t>
      </w:r>
    </w:p>
    <w:p>
      <w:pPr>
        <w:spacing w:after="0" w:line="240" w:lineRule="auto"/>
      </w:pPr>
      <w:r>
        <w:rPr>
          <w:rFonts w:ascii="Consolas" w:hAnsi="Consolas"/>
          <w:color w:val="333333"/>
          <w:sz w:val="18"/>
        </w:rPr>
        <w:t>ax2.plot(df['month'], df['revenue'], color=color2, marker='o', linewidth=2, label='收入')</w:t>
      </w:r>
    </w:p>
    <w:p>
      <w:pPr>
        <w:spacing w:after="0" w:line="240" w:lineRule="auto"/>
      </w:pPr>
      <w:r>
        <w:rPr>
          <w:rFonts w:ascii="Consolas" w:hAnsi="Consolas"/>
          <w:color w:val="333333"/>
          <w:sz w:val="18"/>
        </w:rPr>
        <w:t>ax2.set_ylabel('收入（万元）', color=color2)</w:t>
      </w:r>
    </w:p>
    <w:p>
      <w:pPr>
        <w:spacing w:after="0" w:line="240" w:lineRule="auto"/>
      </w:pPr>
      <w:r>
        <w:rPr>
          <w:rFonts w:ascii="Consolas" w:hAnsi="Consolas"/>
          <w:color w:val="333333"/>
          <w:sz w:val="18"/>
        </w:rPr>
        <w:t>ax2.tick_params(axis='y', labelcolor=color2)</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plt.title('2024年景区月度客流与收入', fontsize=14, fontweight='bold')</w:t>
      </w:r>
    </w:p>
    <w:p>
      <w:pPr>
        <w:spacing w:after="0" w:line="240" w:lineRule="auto"/>
      </w:pPr>
      <w:r>
        <w:rPr>
          <w:rFonts w:ascii="Consolas" w:hAnsi="Consolas"/>
          <w:color w:val="333333"/>
          <w:sz w:val="18"/>
        </w:rPr>
        <w:t>fig.legend(loc='upper left', bbox_to_anchor=(0.12, 0.95))</w:t>
      </w:r>
    </w:p>
    <w:p>
      <w:pPr>
        <w:spacing w:after="0" w:line="240" w:lineRule="auto"/>
      </w:pPr>
      <w:r>
        <w:rPr>
          <w:rFonts w:ascii="Consolas" w:hAnsi="Consolas"/>
          <w:color w:val="333333"/>
          <w:sz w:val="18"/>
        </w:rPr>
        <w:t>plt.tight_layout()</w:t>
      </w:r>
    </w:p>
    <w:p>
      <w:pPr>
        <w:spacing w:after="0" w:line="240" w:lineRule="auto"/>
      </w:pPr>
      <w:r>
        <w:rPr>
          <w:rFonts w:ascii="Consolas" w:hAnsi="Consolas"/>
          <w:color w:val="333333"/>
          <w:sz w:val="18"/>
        </w:rPr>
        <w:t>plt.savefig('charts/08_report_monthly.png', dpi=150)</w:t>
      </w:r>
    </w:p>
    <w:p>
      <w:pPr>
        <w:spacing w:after="0" w:line="240" w:lineRule="auto"/>
      </w:pPr>
      <w:r>
        <w:rPr>
          <w:rFonts w:ascii="Consolas" w:hAnsi="Consolas"/>
          <w:color w:val="333333"/>
          <w:sz w:val="18"/>
        </w:rPr>
        <w:t>plt.show()</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 图2：游客来源地热力图（Seaborn） ==========</w:t>
      </w:r>
    </w:p>
    <w:p>
      <w:pPr>
        <w:spacing w:after="0" w:line="240" w:lineRule="auto"/>
      </w:pPr>
      <w:r>
        <w:rPr>
          <w:rFonts w:ascii="Consolas" w:hAnsi="Consolas"/>
          <w:color w:val="333333"/>
          <w:sz w:val="18"/>
        </w:rPr>
        <w:t>origin_pivot = df.pivot_table(values='visitors', index='origin_province',</w:t>
      </w:r>
    </w:p>
    <w:p>
      <w:pPr>
        <w:spacing w:after="0" w:line="240" w:lineRule="auto"/>
      </w:pPr>
      <w:r>
        <w:rPr>
          <w:rFonts w:ascii="Consolas" w:hAnsi="Consolas"/>
          <w:color w:val="333333"/>
          <w:sz w:val="18"/>
        </w:rPr>
        <w:t xml:space="preserve">                               columns='quarter', aggfunc='sum')</w:t>
      </w:r>
    </w:p>
    <w:p>
      <w:pPr>
        <w:spacing w:after="0" w:line="240" w:lineRule="auto"/>
      </w:pPr>
      <w:r>
        <w:rPr>
          <w:rFonts w:ascii="Consolas" w:hAnsi="Consolas"/>
          <w:color w:val="333333"/>
          <w:sz w:val="18"/>
        </w:rPr>
        <w:t>plt.figure(figsize=(10, 8))</w:t>
      </w:r>
    </w:p>
    <w:p>
      <w:pPr>
        <w:spacing w:after="0" w:line="240" w:lineRule="auto"/>
      </w:pPr>
      <w:r>
        <w:rPr>
          <w:rFonts w:ascii="Consolas" w:hAnsi="Consolas"/>
          <w:color w:val="333333"/>
          <w:sz w:val="18"/>
        </w:rPr>
        <w:t>sns.heatmap(origin_pivot, cmap='YlOrRd', annot=True, fmt=',.0f',</w:t>
      </w:r>
    </w:p>
    <w:p>
      <w:pPr>
        <w:spacing w:after="0" w:line="240" w:lineRule="auto"/>
      </w:pPr>
      <w:r>
        <w:rPr>
          <w:rFonts w:ascii="Consolas" w:hAnsi="Consolas"/>
          <w:color w:val="333333"/>
          <w:sz w:val="18"/>
        </w:rPr>
        <w:t xml:space="preserve">            linewidths=0.5)</w:t>
      </w:r>
    </w:p>
    <w:p>
      <w:pPr>
        <w:spacing w:after="0" w:line="240" w:lineRule="auto"/>
      </w:pPr>
      <w:r>
        <w:rPr>
          <w:rFonts w:ascii="Consolas" w:hAnsi="Consolas"/>
          <w:color w:val="333333"/>
          <w:sz w:val="18"/>
        </w:rPr>
        <w:t>plt.title('各省份×季度游客来源热力图', fontsize=14, fontweight='bold')</w:t>
      </w:r>
    </w:p>
    <w:p>
      <w:pPr>
        <w:spacing w:after="0" w:line="240" w:lineRule="auto"/>
      </w:pPr>
      <w:r>
        <w:rPr>
          <w:rFonts w:ascii="Consolas" w:hAnsi="Consolas"/>
          <w:color w:val="333333"/>
          <w:sz w:val="18"/>
        </w:rPr>
        <w:t>plt.tight_layout()</w:t>
      </w:r>
    </w:p>
    <w:p>
      <w:pPr>
        <w:spacing w:after="0" w:line="240" w:lineRule="auto"/>
      </w:pPr>
      <w:r>
        <w:rPr>
          <w:rFonts w:ascii="Consolas" w:hAnsi="Consolas"/>
          <w:color w:val="333333"/>
          <w:sz w:val="18"/>
        </w:rPr>
        <w:t>plt.savefig('charts/08_report_origin_heatmap.png', dpi=150)</w:t>
      </w:r>
    </w:p>
    <w:p>
      <w:pPr>
        <w:spacing w:after="0" w:line="240" w:lineRule="auto"/>
      </w:pPr>
      <w:r>
        <w:rPr>
          <w:rFonts w:ascii="Consolas" w:hAnsi="Consolas"/>
          <w:color w:val="333333"/>
          <w:sz w:val="18"/>
        </w:rPr>
        <w:t>plt.show()</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 图3：客源地地理分布（Pyecharts） ==========</w:t>
      </w:r>
    </w:p>
    <w:p>
      <w:pPr>
        <w:spacing w:after="0" w:line="240" w:lineRule="auto"/>
      </w:pPr>
      <w:r>
        <w:rPr>
          <w:rFonts w:ascii="Consolas" w:hAnsi="Consolas"/>
          <w:color w:val="333333"/>
          <w:sz w:val="18"/>
        </w:rPr>
        <w:t xml:space="preserve">origin_data = [(prov, count) for prov, count in </w:t>
      </w:r>
    </w:p>
    <w:p>
      <w:pPr>
        <w:spacing w:after="0" w:line="240" w:lineRule="auto"/>
      </w:pPr>
      <w:r>
        <w:rPr>
          <w:rFonts w:ascii="Consolas" w:hAnsi="Consolas"/>
          <w:color w:val="333333"/>
          <w:sz w:val="18"/>
        </w:rPr>
        <w:t xml:space="preserve">               df.groupby('origin_province')['visitors'].sum().items()]</w:t>
      </w:r>
    </w:p>
    <w:p>
      <w:pPr>
        <w:spacing w:after="0" w:line="240" w:lineRule="auto"/>
      </w:pPr>
      <w:r>
        <w:rPr>
          <w:rFonts w:ascii="Consolas" w:hAnsi="Consolas"/>
          <w:color w:val="333333"/>
          <w:sz w:val="18"/>
        </w:rPr>
        <w:t>map_chart = Map()</w:t>
      </w:r>
    </w:p>
    <w:p>
      <w:pPr>
        <w:spacing w:after="0" w:line="240" w:lineRule="auto"/>
      </w:pPr>
      <w:r>
        <w:rPr>
          <w:rFonts w:ascii="Consolas" w:hAnsi="Consolas"/>
          <w:color w:val="333333"/>
          <w:sz w:val="18"/>
        </w:rPr>
        <w:t>map_chart.add('游客数', origin_data, 'china')</w:t>
      </w:r>
    </w:p>
    <w:p>
      <w:pPr>
        <w:spacing w:after="0" w:line="240" w:lineRule="auto"/>
      </w:pPr>
      <w:r>
        <w:rPr>
          <w:rFonts w:ascii="Consolas" w:hAnsi="Consolas"/>
          <w:color w:val="333333"/>
          <w:sz w:val="18"/>
        </w:rPr>
        <w:t>map_chart.set_global_opts(</w:t>
      </w:r>
    </w:p>
    <w:p>
      <w:pPr>
        <w:spacing w:after="0" w:line="240" w:lineRule="auto"/>
      </w:pPr>
      <w:r>
        <w:rPr>
          <w:rFonts w:ascii="Consolas" w:hAnsi="Consolas"/>
          <w:color w:val="333333"/>
          <w:sz w:val="18"/>
        </w:rPr>
        <w:t xml:space="preserve">    title_opts=opts.TitleOpts(title='客源地地理分布'),</w:t>
      </w:r>
    </w:p>
    <w:p>
      <w:pPr>
        <w:spacing w:after="0" w:line="240" w:lineRule="auto"/>
      </w:pPr>
      <w:r>
        <w:rPr>
          <w:rFonts w:ascii="Consolas" w:hAnsi="Consolas"/>
          <w:color w:val="333333"/>
          <w:sz w:val="18"/>
        </w:rPr>
        <w:t xml:space="preserve">    visualmap_opts=opts.VisualMapOpts(max_=50000, is_piecewise=True)</w:t>
      </w:r>
    </w:p>
    <w:p>
      <w:pPr>
        <w:spacing w:after="0" w:line="240" w:lineRule="auto"/>
      </w:pPr>
      <w:r>
        <w:rPr>
          <w:rFonts w:ascii="Consolas" w:hAnsi="Consolas"/>
          <w:color w:val="333333"/>
          <w:sz w:val="18"/>
        </w:rPr>
        <w:t>)</w:t>
      </w:r>
    </w:p>
    <w:p>
      <w:pPr>
        <w:spacing w:after="0" w:line="240" w:lineRule="auto"/>
      </w:pPr>
      <w:r>
        <w:rPr>
          <w:rFonts w:ascii="Consolas" w:hAnsi="Consolas"/>
          <w:color w:val="333333"/>
          <w:sz w:val="18"/>
        </w:rPr>
        <w:t>map_chart.render('charts/08_report_origin_map.html')</w:t>
      </w:r>
    </w:p>
    <w:p>
      <w:pPr>
        <w:pStyle w:val="Heading3"/>
      </w:pPr>
      <w:r>
        <w:t>8.6.2 案例二：实时客流监测仪表盘（Plotly Dash）</w:t>
      </w:r>
    </w:p>
    <w:p>
      <w:r>
        <w:rPr>
          <w:rFonts w:ascii="宋体" w:hAnsi="宋体" w:eastAsia="宋体"/>
          <w:sz w:val="24"/>
        </w:rPr>
        <w:t>以下是一个基于Plotly的交互式客流监测仪表盘框架：</w:t>
      </w:r>
    </w:p>
    <w:p>
      <w:pPr>
        <w:spacing w:after="0" w:line="240" w:lineRule="auto"/>
      </w:pPr>
      <w:r>
        <w:rPr>
          <w:rFonts w:ascii="Consolas" w:hAnsi="Consolas"/>
          <w:color w:val="333333"/>
          <w:sz w:val="18"/>
        </w:rPr>
        <w:t>import plotly.graph_objects as go</w:t>
      </w:r>
    </w:p>
    <w:p>
      <w:pPr>
        <w:spacing w:after="0" w:line="240" w:lineRule="auto"/>
      </w:pPr>
      <w:r>
        <w:rPr>
          <w:rFonts w:ascii="Consolas" w:hAnsi="Consolas"/>
          <w:color w:val="333333"/>
          <w:sz w:val="18"/>
        </w:rPr>
        <w:t>from plotly.subplots import make_subplots</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 交互式运营仪表盘 ==========</w:t>
      </w:r>
    </w:p>
    <w:p>
      <w:pPr>
        <w:spacing w:after="0" w:line="240" w:lineRule="auto"/>
      </w:pPr>
      <w:r>
        <w:rPr>
          <w:rFonts w:ascii="Consolas" w:hAnsi="Consolas"/>
          <w:color w:val="333333"/>
          <w:sz w:val="18"/>
        </w:rPr>
        <w:t>fig = make_subplots(</w:t>
      </w:r>
    </w:p>
    <w:p>
      <w:pPr>
        <w:spacing w:after="0" w:line="240" w:lineRule="auto"/>
      </w:pPr>
      <w:r>
        <w:rPr>
          <w:rFonts w:ascii="Consolas" w:hAnsi="Consolas"/>
          <w:color w:val="333333"/>
          <w:sz w:val="18"/>
        </w:rPr>
        <w:t xml:space="preserve">    rows=3, cols=3,</w:t>
      </w:r>
    </w:p>
    <w:p>
      <w:pPr>
        <w:spacing w:after="0" w:line="240" w:lineRule="auto"/>
      </w:pPr>
      <w:r>
        <w:rPr>
          <w:rFonts w:ascii="Consolas" w:hAnsi="Consolas"/>
          <w:color w:val="333333"/>
          <w:sz w:val="18"/>
        </w:rPr>
        <w:t xml:space="preserve">    subplot_titles=('今日客流', '客流来源', '时段分布', </w:t>
      </w:r>
    </w:p>
    <w:p>
      <w:pPr>
        <w:spacing w:after="0" w:line="240" w:lineRule="auto"/>
      </w:pPr>
      <w:r>
        <w:rPr>
          <w:rFonts w:ascii="Consolas" w:hAnsi="Consolas"/>
          <w:color w:val="333333"/>
          <w:sz w:val="18"/>
        </w:rPr>
        <w:t xml:space="preserve">                    '满意度', '消费排行', '天气影响',</w:t>
      </w:r>
    </w:p>
    <w:p>
      <w:pPr>
        <w:spacing w:after="0" w:line="240" w:lineRule="auto"/>
      </w:pPr>
      <w:r>
        <w:rPr>
          <w:rFonts w:ascii="Consolas" w:hAnsi="Consolas"/>
          <w:color w:val="333333"/>
          <w:sz w:val="18"/>
        </w:rPr>
        <w:t xml:space="preserve">                    '7日趋势', '预警状态', '景区热力'),</w:t>
      </w:r>
    </w:p>
    <w:p>
      <w:pPr>
        <w:spacing w:after="0" w:line="240" w:lineRule="auto"/>
      </w:pPr>
      <w:r>
        <w:rPr>
          <w:rFonts w:ascii="Consolas" w:hAnsi="Consolas"/>
          <w:color w:val="333333"/>
          <w:sz w:val="18"/>
        </w:rPr>
        <w:t xml:space="preserve">    specs=[[{'type': 'indicator'}, {'type': 'pie'}, {'type': 'bar'}],</w:t>
      </w:r>
    </w:p>
    <w:p>
      <w:pPr>
        <w:spacing w:after="0" w:line="240" w:lineRule="auto"/>
      </w:pPr>
      <w:r>
        <w:rPr>
          <w:rFonts w:ascii="Consolas" w:hAnsi="Consolas"/>
          <w:color w:val="333333"/>
          <w:sz w:val="18"/>
        </w:rPr>
        <w:t xml:space="preserve">           [{'type': 'gauge'}, {'type': 'bar'}, {'type': 'scatter'}],</w:t>
      </w:r>
    </w:p>
    <w:p>
      <w:pPr>
        <w:spacing w:after="0" w:line="240" w:lineRule="auto"/>
      </w:pPr>
      <w:r>
        <w:rPr>
          <w:rFonts w:ascii="Consolas" w:hAnsi="Consolas"/>
          <w:color w:val="333333"/>
          <w:sz w:val="18"/>
        </w:rPr>
        <w:t xml:space="preserve">           [{'type': 'scatter'}, {'type': 'indicator'}, {'type': 'heatmap'}]],</w:t>
      </w:r>
    </w:p>
    <w:p>
      <w:pPr>
        <w:spacing w:after="0" w:line="240" w:lineRule="auto"/>
      </w:pPr>
      <w:r>
        <w:rPr>
          <w:rFonts w:ascii="Consolas" w:hAnsi="Consolas"/>
          <w:color w:val="333333"/>
          <w:sz w:val="18"/>
        </w:rPr>
        <w:t xml:space="preserve">    vertical_spacing=0.12, horizontal_spacing=0.08</w:t>
      </w:r>
    </w:p>
    <w:p>
      <w:pPr>
        <w:spacing w:after="0" w:line="240" w:lineRule="auto"/>
      </w:pPr>
      <w:r>
        <w:rPr>
          <w:rFonts w:ascii="Consolas" w:hAnsi="Consolas"/>
          <w:color w:val="333333"/>
          <w:sz w:val="18"/>
        </w:rPr>
        <w:t>)</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KPI指标卡</w:t>
      </w:r>
    </w:p>
    <w:p>
      <w:pPr>
        <w:spacing w:after="0" w:line="240" w:lineRule="auto"/>
      </w:pPr>
      <w:r>
        <w:rPr>
          <w:rFonts w:ascii="Consolas" w:hAnsi="Consolas"/>
          <w:color w:val="333333"/>
          <w:sz w:val="18"/>
        </w:rPr>
        <w:t>fig.add_trace(go.Indicator(</w:t>
      </w:r>
    </w:p>
    <w:p>
      <w:pPr>
        <w:spacing w:after="0" w:line="240" w:lineRule="auto"/>
      </w:pPr>
      <w:r>
        <w:rPr>
          <w:rFonts w:ascii="Consolas" w:hAnsi="Consolas"/>
          <w:color w:val="333333"/>
          <w:sz w:val="18"/>
        </w:rPr>
        <w:t xml:space="preserve">    mode='number+delta', number={'value': 12500},</w:t>
      </w:r>
    </w:p>
    <w:p>
      <w:pPr>
        <w:spacing w:after="0" w:line="240" w:lineRule="auto"/>
      </w:pPr>
      <w:r>
        <w:rPr>
          <w:rFonts w:ascii="Consolas" w:hAnsi="Consolas"/>
          <w:color w:val="333333"/>
          <w:sz w:val="18"/>
        </w:rPr>
        <w:t xml:space="preserve">    delta={'reference': 11000, 'relative': True, 'valueformat': '.1%'},</w:t>
      </w:r>
    </w:p>
    <w:p>
      <w:pPr>
        <w:spacing w:after="0" w:line="240" w:lineRule="auto"/>
      </w:pPr>
      <w:r>
        <w:rPr>
          <w:rFonts w:ascii="Consolas" w:hAnsi="Consolas"/>
          <w:color w:val="333333"/>
          <w:sz w:val="18"/>
        </w:rPr>
        <w:t xml:space="preserve">    title={'text': '今日总客流'}</w:t>
      </w:r>
    </w:p>
    <w:p>
      <w:pPr>
        <w:spacing w:after="0" w:line="240" w:lineRule="auto"/>
      </w:pPr>
      <w:r>
        <w:rPr>
          <w:rFonts w:ascii="Consolas" w:hAnsi="Consolas"/>
          <w:color w:val="333333"/>
          <w:sz w:val="18"/>
        </w:rPr>
        <w:t>), row=1, col=1)</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客流来源饼图</w:t>
      </w:r>
    </w:p>
    <w:p>
      <w:pPr>
        <w:spacing w:after="0" w:line="240" w:lineRule="auto"/>
      </w:pPr>
      <w:r>
        <w:rPr>
          <w:rFonts w:ascii="Consolas" w:hAnsi="Consolas"/>
          <w:color w:val="333333"/>
          <w:sz w:val="18"/>
        </w:rPr>
        <w:t>fig.add_trace(go.Pie(labels=origins, values=origin_counts), row=1, col=2)</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时段分布柱状图</w:t>
      </w:r>
    </w:p>
    <w:p>
      <w:pPr>
        <w:spacing w:after="0" w:line="240" w:lineRule="auto"/>
      </w:pPr>
      <w:r>
        <w:rPr>
          <w:rFonts w:ascii="Consolas" w:hAnsi="Consolas"/>
          <w:color w:val="333333"/>
          <w:sz w:val="18"/>
        </w:rPr>
        <w:t>fig.add_trace(go.Bar(x=hours, y=hourly_flow, marker_color='#457B9D'), row=1, col=3)</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xml:space="preserve">fig.update_layout(height=900, title_text='景区实时运营仪表盘', </w:t>
      </w:r>
    </w:p>
    <w:p>
      <w:pPr>
        <w:spacing w:after="0" w:line="240" w:lineRule="auto"/>
      </w:pPr>
      <w:r>
        <w:rPr>
          <w:rFonts w:ascii="Consolas" w:hAnsi="Consolas"/>
          <w:color w:val="333333"/>
          <w:sz w:val="18"/>
        </w:rPr>
        <w:t xml:space="preserve">                  showlegend=False, template='plotly_white')</w:t>
      </w:r>
    </w:p>
    <w:p>
      <w:pPr>
        <w:spacing w:after="0" w:line="240" w:lineRule="auto"/>
      </w:pPr>
      <w:r>
        <w:rPr>
          <w:rFonts w:ascii="Consolas" w:hAnsi="Consolas"/>
          <w:color w:val="333333"/>
          <w:sz w:val="18"/>
        </w:rPr>
        <w:t>fig.write_html('charts/08_realtime_dashboard.html')</w:t>
      </w:r>
    </w:p>
    <w:p>
      <w:pPr>
        <w:spacing w:after="0" w:line="240" w:lineRule="auto"/>
      </w:pPr>
      <w:r>
        <w:rPr>
          <w:rFonts w:ascii="Consolas" w:hAnsi="Consolas"/>
          <w:color w:val="333333"/>
          <w:sz w:val="18"/>
        </w:rPr>
        <w:t>fig.show()</w:t>
      </w:r>
    </w:p>
    <w:p>
      <w:pPr>
        <w:pStyle w:val="Heading3"/>
      </w:pPr>
      <w:r>
        <w:t>8.6.3 案例三：游客轨迹可视化（Folium）</w:t>
      </w:r>
    </w:p>
    <w:p>
      <w:pPr>
        <w:spacing w:after="0" w:line="240" w:lineRule="auto"/>
      </w:pPr>
      <w:r>
        <w:rPr>
          <w:rFonts w:ascii="Consolas" w:hAnsi="Consolas"/>
          <w:color w:val="333333"/>
          <w:sz w:val="18"/>
        </w:rPr>
        <w:t># ========== 游客游览轨迹可视化 ==========</w:t>
      </w:r>
    </w:p>
    <w:p>
      <w:pPr>
        <w:spacing w:after="0" w:line="240" w:lineRule="auto"/>
      </w:pPr>
      <w:r>
        <w:rPr>
          <w:rFonts w:ascii="Consolas" w:hAnsi="Consolas"/>
          <w:color w:val="333333"/>
          <w:sz w:val="18"/>
        </w:rPr>
        <w:t>import folium</w:t>
      </w:r>
    </w:p>
    <w:p>
      <w:pPr>
        <w:spacing w:after="0" w:line="240" w:lineRule="auto"/>
      </w:pPr>
      <w:r>
        <w:rPr>
          <w:rFonts w:ascii="Consolas" w:hAnsi="Consolas"/>
          <w:color w:val="333333"/>
          <w:sz w:val="18"/>
        </w:rPr>
        <w:t>from folium.plugins import HeatMapWithTime, PolyLineTextPath</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轨迹热力图（时间序列）</w:t>
      </w:r>
    </w:p>
    <w:p>
      <w:pPr>
        <w:spacing w:after="0" w:line="240" w:lineRule="auto"/>
      </w:pPr>
      <w:r>
        <w:rPr>
          <w:rFonts w:ascii="Consolas" w:hAnsi="Consolas"/>
          <w:color w:val="333333"/>
          <w:sz w:val="18"/>
        </w:rPr>
        <w:t>m_traj = folium.Map(location=[26.6470, 106.6302], zoom_start=14)</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按小时分组生成热力图动画数据</w:t>
      </w:r>
    </w:p>
    <w:p>
      <w:pPr>
        <w:spacing w:after="0" w:line="240" w:lineRule="auto"/>
      </w:pPr>
      <w:r>
        <w:rPr>
          <w:rFonts w:ascii="Consolas" w:hAnsi="Consolas"/>
          <w:color w:val="333333"/>
          <w:sz w:val="18"/>
        </w:rPr>
        <w:t>hourly_data = []</w:t>
      </w:r>
    </w:p>
    <w:p>
      <w:pPr>
        <w:spacing w:after="0" w:line="240" w:lineRule="auto"/>
      </w:pPr>
      <w:r>
        <w:rPr>
          <w:rFonts w:ascii="Consolas" w:hAnsi="Consolas"/>
          <w:color w:val="333333"/>
          <w:sz w:val="18"/>
        </w:rPr>
        <w:t>for hour in range(8, 20):</w:t>
      </w:r>
    </w:p>
    <w:p>
      <w:pPr>
        <w:spacing w:after="0" w:line="240" w:lineRule="auto"/>
      </w:pPr>
      <w:r>
        <w:rPr>
          <w:rFonts w:ascii="Consolas" w:hAnsi="Consolas"/>
          <w:color w:val="333333"/>
          <w:sz w:val="18"/>
        </w:rPr>
        <w:t xml:space="preserve">    hour_points = [[row['lat'], row['lng']] </w:t>
      </w:r>
    </w:p>
    <w:p>
      <w:pPr>
        <w:spacing w:after="0" w:line="240" w:lineRule="auto"/>
      </w:pPr>
      <w:r>
        <w:rPr>
          <w:rFonts w:ascii="Consolas" w:hAnsi="Consolas"/>
          <w:color w:val="333333"/>
          <w:sz w:val="18"/>
        </w:rPr>
        <w:t xml:space="preserve">                   for _, row in visitor_locations[visitor_locations['hour'] == hour].iterrows()]</w:t>
      </w:r>
    </w:p>
    <w:p>
      <w:pPr>
        <w:spacing w:after="0" w:line="240" w:lineRule="auto"/>
      </w:pPr>
      <w:r>
        <w:rPr>
          <w:rFonts w:ascii="Consolas" w:hAnsi="Consolas"/>
          <w:color w:val="333333"/>
          <w:sz w:val="18"/>
        </w:rPr>
        <w:t xml:space="preserve">    hourly_data.append(hour_points)</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HeatMapWithTime(hourly_data, auto_play=True, max_opacity=0.8,</w:t>
      </w:r>
    </w:p>
    <w:p>
      <w:pPr>
        <w:spacing w:after="0" w:line="240" w:lineRule="auto"/>
      </w:pPr>
      <w:r>
        <w:rPr>
          <w:rFonts w:ascii="Consolas" w:hAnsi="Consolas"/>
          <w:color w:val="333333"/>
          <w:sz w:val="18"/>
        </w:rPr>
        <w:t xml:space="preserve">                radius=30).add_to(m_traj)</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添加热门游览路线</w:t>
      </w:r>
    </w:p>
    <w:p>
      <w:pPr>
        <w:spacing w:after="0" w:line="240" w:lineRule="auto"/>
      </w:pPr>
      <w:r>
        <w:rPr>
          <w:rFonts w:ascii="Consolas" w:hAnsi="Consolas"/>
          <w:color w:val="333333"/>
          <w:sz w:val="18"/>
        </w:rPr>
        <w:t>for route in popular_routes:</w:t>
      </w:r>
    </w:p>
    <w:p>
      <w:pPr>
        <w:spacing w:after="0" w:line="240" w:lineRule="auto"/>
      </w:pPr>
      <w:r>
        <w:rPr>
          <w:rFonts w:ascii="Consolas" w:hAnsi="Consolas"/>
          <w:color w:val="333333"/>
          <w:sz w:val="18"/>
        </w:rPr>
        <w:t xml:space="preserve">    folium.PolyLine(route['points'], color=route['color'], </w:t>
      </w:r>
    </w:p>
    <w:p>
      <w:pPr>
        <w:spacing w:after="0" w:line="240" w:lineRule="auto"/>
      </w:pPr>
      <w:r>
        <w:rPr>
          <w:rFonts w:ascii="Consolas" w:hAnsi="Consolas"/>
          <w:color w:val="333333"/>
          <w:sz w:val="18"/>
        </w:rPr>
        <w:t xml:space="preserve">                    weight=3, opacity=0.7, tooltip=route['name']).add_to(m_traj)</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m_traj.save('charts/08_trajectory_map.html')</w:t>
      </w:r>
    </w:p>
    <w:p>
      <w:r>
        <w:rPr>
          <w:rFonts w:ascii="宋体" w:hAnsi="宋体" w:eastAsia="宋体"/>
          <w:sz w:val="24"/>
        </w:rPr>
        <w:t>---</w:t>
      </w:r>
    </w:p>
    <w:p>
      <w:pPr>
        <w:pStyle w:val="Heading2"/>
      </w:pPr>
      <w:r>
        <w:t>8.7 可视化库对比与选择</w:t>
      </w:r>
    </w:p>
    <w:p>
      <w:pPr>
        <w:pStyle w:val="Heading3"/>
      </w:pPr>
      <w:r>
        <w:t>8.7.1 五大库综合对比</w:t>
      </w:r>
    </w:p>
    <w:tbl>
      <w:tblPr>
        <w:tblStyle w:val="LightGrid-Accent1"/>
        <w:tblW w:type="auto" w:w="0"/>
        <w:tblLook w:firstColumn="1" w:firstRow="1" w:lastColumn="0" w:lastRow="0" w:noHBand="0" w:noVBand="1" w:val="04A0"/>
      </w:tblPr>
      <w:tblGrid>
        <w:gridCol w:w="1520"/>
        <w:gridCol w:w="1520"/>
        <w:gridCol w:w="1520"/>
        <w:gridCol w:w="1520"/>
        <w:gridCol w:w="1520"/>
        <w:gridCol w:w="1520"/>
      </w:tblGrid>
      <w:tr>
        <w:tc>
          <w:tcPr>
            <w:tcW w:type="dxa" w:w="1520"/>
          </w:tcPr>
          <w:p>
            <w:r>
              <w:rPr>
                <w:rFonts w:ascii="宋体" w:hAnsi="宋体" w:eastAsia="宋体"/>
                <w:b/>
                <w:sz w:val="20"/>
              </w:rPr>
              <w:t>维度</w:t>
            </w:r>
          </w:p>
        </w:tc>
        <w:tc>
          <w:tcPr>
            <w:tcW w:type="dxa" w:w="1520"/>
          </w:tcPr>
          <w:p>
            <w:r>
              <w:rPr>
                <w:rFonts w:ascii="宋体" w:hAnsi="宋体" w:eastAsia="宋体"/>
                <w:b/>
                <w:sz w:val="20"/>
              </w:rPr>
              <w:t>Matplotlib</w:t>
            </w:r>
          </w:p>
        </w:tc>
        <w:tc>
          <w:tcPr>
            <w:tcW w:type="dxa" w:w="1520"/>
          </w:tcPr>
          <w:p>
            <w:r>
              <w:rPr>
                <w:rFonts w:ascii="宋体" w:hAnsi="宋体" w:eastAsia="宋体"/>
                <w:b/>
                <w:sz w:val="20"/>
              </w:rPr>
              <w:t>Seaborn</w:t>
            </w:r>
          </w:p>
        </w:tc>
        <w:tc>
          <w:tcPr>
            <w:tcW w:type="dxa" w:w="1520"/>
          </w:tcPr>
          <w:p>
            <w:r>
              <w:rPr>
                <w:rFonts w:ascii="宋体" w:hAnsi="宋体" w:eastAsia="宋体"/>
                <w:b/>
                <w:sz w:val="20"/>
              </w:rPr>
              <w:t>Plotly</w:t>
            </w:r>
          </w:p>
        </w:tc>
        <w:tc>
          <w:tcPr>
            <w:tcW w:type="dxa" w:w="1520"/>
          </w:tcPr>
          <w:p>
            <w:r>
              <w:rPr>
                <w:rFonts w:ascii="宋体" w:hAnsi="宋体" w:eastAsia="宋体"/>
                <w:b/>
                <w:sz w:val="20"/>
              </w:rPr>
              <w:t>Pyecharts</w:t>
            </w:r>
          </w:p>
        </w:tc>
        <w:tc>
          <w:tcPr>
            <w:tcW w:type="dxa" w:w="1520"/>
          </w:tcPr>
          <w:p>
            <w:r>
              <w:rPr>
                <w:rFonts w:ascii="宋体" w:hAnsi="宋体" w:eastAsia="宋体"/>
                <w:b/>
                <w:sz w:val="20"/>
              </w:rPr>
              <w:t>Folium</w:t>
            </w:r>
          </w:p>
        </w:tc>
      </w:tr>
      <w:tr>
        <w:tc>
          <w:tcPr>
            <w:tcW w:type="dxa" w:w="1520"/>
          </w:tcPr>
          <w:p>
            <w:r>
              <w:rPr>
                <w:rFonts w:ascii="宋体" w:hAnsi="宋体" w:eastAsia="宋体"/>
                <w:sz w:val="20"/>
              </w:rPr>
              <w:t>**图表类型**</w:t>
            </w:r>
          </w:p>
        </w:tc>
        <w:tc>
          <w:tcPr>
            <w:tcW w:type="dxa" w:w="1520"/>
          </w:tcPr>
          <w:p>
            <w:r>
              <w:rPr>
                <w:rFonts w:ascii="宋体" w:hAnsi="宋体" w:eastAsia="宋体"/>
                <w:sz w:val="20"/>
              </w:rPr>
              <w:t>全面</w:t>
            </w:r>
          </w:p>
        </w:tc>
        <w:tc>
          <w:tcPr>
            <w:tcW w:type="dxa" w:w="1520"/>
          </w:tcPr>
          <w:p>
            <w:r>
              <w:rPr>
                <w:rFonts w:ascii="宋体" w:hAnsi="宋体" w:eastAsia="宋体"/>
                <w:sz w:val="20"/>
              </w:rPr>
              <w:t>统计图表为主</w:t>
            </w:r>
          </w:p>
        </w:tc>
        <w:tc>
          <w:tcPr>
            <w:tcW w:type="dxa" w:w="1520"/>
          </w:tcPr>
          <w:p>
            <w:r>
              <w:rPr>
                <w:rFonts w:ascii="宋体" w:hAnsi="宋体" w:eastAsia="宋体"/>
                <w:sz w:val="20"/>
              </w:rPr>
              <w:t>全面+3D</w:t>
            </w:r>
          </w:p>
        </w:tc>
        <w:tc>
          <w:tcPr>
            <w:tcW w:type="dxa" w:w="1520"/>
          </w:tcPr>
          <w:p>
            <w:r>
              <w:rPr>
                <w:rFonts w:ascii="宋体" w:hAnsi="宋体" w:eastAsia="宋体"/>
                <w:sz w:val="20"/>
              </w:rPr>
              <w:t>全面+中国地图</w:t>
            </w:r>
          </w:p>
        </w:tc>
        <w:tc>
          <w:tcPr>
            <w:tcW w:type="dxa" w:w="1520"/>
          </w:tcPr>
          <w:p>
            <w:r>
              <w:rPr>
                <w:rFonts w:ascii="宋体" w:hAnsi="宋体" w:eastAsia="宋体"/>
                <w:sz w:val="20"/>
              </w:rPr>
              <w:t>地图为主</w:t>
            </w:r>
          </w:p>
        </w:tc>
      </w:tr>
      <w:tr>
        <w:tc>
          <w:tcPr>
            <w:tcW w:type="dxa" w:w="1520"/>
          </w:tcPr>
          <w:p>
            <w:r>
              <w:rPr>
                <w:rFonts w:ascii="宋体" w:hAnsi="宋体" w:eastAsia="宋体"/>
                <w:sz w:val="20"/>
              </w:rPr>
              <w:t>**交互性**</w:t>
            </w:r>
          </w:p>
        </w:tc>
        <w:tc>
          <w:tcPr>
            <w:tcW w:type="dxa" w:w="1520"/>
          </w:tcPr>
          <w:p>
            <w:r>
              <w:rPr>
                <w:rFonts w:ascii="宋体" w:hAnsi="宋体" w:eastAsia="宋体"/>
                <w:sz w:val="20"/>
              </w:rPr>
              <w:t>无</w:t>
            </w:r>
          </w:p>
        </w:tc>
        <w:tc>
          <w:tcPr>
            <w:tcW w:type="dxa" w:w="1520"/>
          </w:tcPr>
          <w:p>
            <w:r>
              <w:rPr>
                <w:rFonts w:ascii="宋体" w:hAnsi="宋体" w:eastAsia="宋体"/>
                <w:sz w:val="20"/>
              </w:rPr>
              <w:t>无</w:t>
            </w:r>
          </w:p>
        </w:tc>
        <w:tc>
          <w:tcPr>
            <w:tcW w:type="dxa" w:w="1520"/>
          </w:tcPr>
          <w:p>
            <w:r>
              <w:rPr>
                <w:rFonts w:ascii="宋体" w:hAnsi="宋体" w:eastAsia="宋体"/>
                <w:sz w:val="20"/>
              </w:rPr>
              <w:t>强</w:t>
            </w:r>
          </w:p>
        </w:tc>
        <w:tc>
          <w:tcPr>
            <w:tcW w:type="dxa" w:w="1520"/>
          </w:tcPr>
          <w:p>
            <w:r>
              <w:rPr>
                <w:rFonts w:ascii="宋体" w:hAnsi="宋体" w:eastAsia="宋体"/>
                <w:sz w:val="20"/>
              </w:rPr>
              <w:t>强</w:t>
            </w:r>
          </w:p>
        </w:tc>
        <w:tc>
          <w:tcPr>
            <w:tcW w:type="dxa" w:w="1520"/>
          </w:tcPr>
          <w:p>
            <w:r>
              <w:rPr>
                <w:rFonts w:ascii="宋体" w:hAnsi="宋体" w:eastAsia="宋体"/>
                <w:sz w:val="20"/>
              </w:rPr>
              <w:t>强</w:t>
            </w:r>
          </w:p>
        </w:tc>
      </w:tr>
      <w:tr>
        <w:tc>
          <w:tcPr>
            <w:tcW w:type="dxa" w:w="1520"/>
          </w:tcPr>
          <w:p>
            <w:r>
              <w:rPr>
                <w:rFonts w:ascii="宋体" w:hAnsi="宋体" w:eastAsia="宋体"/>
                <w:sz w:val="20"/>
              </w:rPr>
              <w:t>**美观度**</w:t>
            </w:r>
          </w:p>
        </w:tc>
        <w:tc>
          <w:tcPr>
            <w:tcW w:type="dxa" w:w="1520"/>
          </w:tcPr>
          <w:p>
            <w:r>
              <w:rPr>
                <w:rFonts w:ascii="宋体" w:hAnsi="宋体" w:eastAsia="宋体"/>
                <w:sz w:val="20"/>
              </w:rPr>
              <w:t>中（需调参）</w:t>
            </w:r>
          </w:p>
        </w:tc>
        <w:tc>
          <w:tcPr>
            <w:tcW w:type="dxa" w:w="1520"/>
          </w:tcPr>
          <w:p>
            <w:r>
              <w:rPr>
                <w:rFonts w:ascii="宋体" w:hAnsi="宋体" w:eastAsia="宋体"/>
                <w:sz w:val="20"/>
              </w:rPr>
              <w:t>高（默认美观）</w:t>
            </w:r>
          </w:p>
        </w:tc>
        <w:tc>
          <w:tcPr>
            <w:tcW w:type="dxa" w:w="1520"/>
          </w:tcPr>
          <w:p>
            <w:r>
              <w:rPr>
                <w:rFonts w:ascii="宋体" w:hAnsi="宋体" w:eastAsia="宋体"/>
                <w:sz w:val="20"/>
              </w:rPr>
              <w:t>高</w:t>
            </w:r>
          </w:p>
        </w:tc>
        <w:tc>
          <w:tcPr>
            <w:tcW w:type="dxa" w:w="1520"/>
          </w:tcPr>
          <w:p>
            <w:r>
              <w:rPr>
                <w:rFonts w:ascii="宋体" w:hAnsi="宋体" w:eastAsia="宋体"/>
                <w:sz w:val="20"/>
              </w:rPr>
              <w:t>高</w:t>
            </w:r>
          </w:p>
        </w:tc>
        <w:tc>
          <w:tcPr>
            <w:tcW w:type="dxa" w:w="1520"/>
          </w:tcPr>
          <w:p>
            <w:r>
              <w:rPr>
                <w:rFonts w:ascii="宋体" w:hAnsi="宋体" w:eastAsia="宋体"/>
                <w:sz w:val="20"/>
              </w:rPr>
              <w:t>高</w:t>
            </w:r>
          </w:p>
        </w:tc>
      </w:tr>
      <w:tr>
        <w:tc>
          <w:tcPr>
            <w:tcW w:type="dxa" w:w="1520"/>
          </w:tcPr>
          <w:p>
            <w:r>
              <w:rPr>
                <w:rFonts w:ascii="宋体" w:hAnsi="宋体" w:eastAsia="宋体"/>
                <w:sz w:val="20"/>
              </w:rPr>
              <w:t>**易用性**</w:t>
            </w:r>
          </w:p>
        </w:tc>
        <w:tc>
          <w:tcPr>
            <w:tcW w:type="dxa" w:w="1520"/>
          </w:tcPr>
          <w:p>
            <w:r>
              <w:rPr>
                <w:rFonts w:ascii="宋体" w:hAnsi="宋体" w:eastAsia="宋体"/>
                <w:sz w:val="20"/>
              </w:rPr>
              <w:t>中</w:t>
            </w:r>
          </w:p>
        </w:tc>
        <w:tc>
          <w:tcPr>
            <w:tcW w:type="dxa" w:w="1520"/>
          </w:tcPr>
          <w:p>
            <w:r>
              <w:rPr>
                <w:rFonts w:ascii="宋体" w:hAnsi="宋体" w:eastAsia="宋体"/>
                <w:sz w:val="20"/>
              </w:rPr>
              <w:t>高</w:t>
            </w:r>
          </w:p>
        </w:tc>
        <w:tc>
          <w:tcPr>
            <w:tcW w:type="dxa" w:w="1520"/>
          </w:tcPr>
          <w:p>
            <w:r>
              <w:rPr>
                <w:rFonts w:ascii="宋体" w:hAnsi="宋体" w:eastAsia="宋体"/>
                <w:sz w:val="20"/>
              </w:rPr>
              <w:t>高</w:t>
            </w:r>
          </w:p>
        </w:tc>
        <w:tc>
          <w:tcPr>
            <w:tcW w:type="dxa" w:w="1520"/>
          </w:tcPr>
          <w:p>
            <w:r>
              <w:rPr>
                <w:rFonts w:ascii="宋体" w:hAnsi="宋体" w:eastAsia="宋体"/>
                <w:sz w:val="20"/>
              </w:rPr>
              <w:t>中</w:t>
            </w:r>
          </w:p>
        </w:tc>
        <w:tc>
          <w:tcPr>
            <w:tcW w:type="dxa" w:w="1520"/>
          </w:tcPr>
          <w:p>
            <w:r>
              <w:rPr>
                <w:rFonts w:ascii="宋体" w:hAnsi="宋体" w:eastAsia="宋体"/>
                <w:sz w:val="20"/>
              </w:rPr>
              <w:t>高</w:t>
            </w:r>
          </w:p>
        </w:tc>
      </w:tr>
      <w:tr>
        <w:tc>
          <w:tcPr>
            <w:tcW w:type="dxa" w:w="1520"/>
          </w:tcPr>
          <w:p>
            <w:r>
              <w:rPr>
                <w:rFonts w:ascii="宋体" w:hAnsi="宋体" w:eastAsia="宋体"/>
                <w:sz w:val="20"/>
              </w:rPr>
              <w:t>**性能**</w:t>
            </w:r>
          </w:p>
        </w:tc>
        <w:tc>
          <w:tcPr>
            <w:tcW w:type="dxa" w:w="1520"/>
          </w:tcPr>
          <w:p>
            <w:r>
              <w:rPr>
                <w:rFonts w:ascii="宋体" w:hAnsi="宋体" w:eastAsia="宋体"/>
                <w:sz w:val="20"/>
              </w:rPr>
              <w:t>高</w:t>
            </w:r>
          </w:p>
        </w:tc>
        <w:tc>
          <w:tcPr>
            <w:tcW w:type="dxa" w:w="1520"/>
          </w:tcPr>
          <w:p>
            <w:r>
              <w:rPr>
                <w:rFonts w:ascii="宋体" w:hAnsi="宋体" w:eastAsia="宋体"/>
                <w:sz w:val="20"/>
              </w:rPr>
              <w:t>高</w:t>
            </w:r>
          </w:p>
        </w:tc>
        <w:tc>
          <w:tcPr>
            <w:tcW w:type="dxa" w:w="1520"/>
          </w:tcPr>
          <w:p>
            <w:r>
              <w:rPr>
                <w:rFonts w:ascii="宋体" w:hAnsi="宋体" w:eastAsia="宋体"/>
                <w:sz w:val="20"/>
              </w:rPr>
              <w:t>中</w:t>
            </w:r>
          </w:p>
        </w:tc>
        <w:tc>
          <w:tcPr>
            <w:tcW w:type="dxa" w:w="1520"/>
          </w:tcPr>
          <w:p>
            <w:r>
              <w:rPr>
                <w:rFonts w:ascii="宋体" w:hAnsi="宋体" w:eastAsia="宋体"/>
                <w:sz w:val="20"/>
              </w:rPr>
              <w:t>中</w:t>
            </w:r>
          </w:p>
        </w:tc>
        <w:tc>
          <w:tcPr>
            <w:tcW w:type="dxa" w:w="1520"/>
          </w:tcPr>
          <w:p>
            <w:r>
              <w:rPr>
                <w:rFonts w:ascii="宋体" w:hAnsi="宋体" w:eastAsia="宋体"/>
                <w:sz w:val="20"/>
              </w:rPr>
              <w:t>中</w:t>
            </w:r>
          </w:p>
        </w:tc>
      </w:tr>
      <w:tr>
        <w:tc>
          <w:tcPr>
            <w:tcW w:type="dxa" w:w="1520"/>
          </w:tcPr>
          <w:p>
            <w:r>
              <w:rPr>
                <w:rFonts w:ascii="宋体" w:hAnsi="宋体" w:eastAsia="宋体"/>
                <w:sz w:val="20"/>
              </w:rPr>
              <w:t>**输出格式**</w:t>
            </w:r>
          </w:p>
        </w:tc>
        <w:tc>
          <w:tcPr>
            <w:tcW w:type="dxa" w:w="1520"/>
          </w:tcPr>
          <w:p>
            <w:r>
              <w:rPr>
                <w:rFonts w:ascii="宋体" w:hAnsi="宋体" w:eastAsia="宋体"/>
                <w:sz w:val="20"/>
              </w:rPr>
              <w:t>PNG/PDF/SVG</w:t>
            </w:r>
          </w:p>
        </w:tc>
        <w:tc>
          <w:tcPr>
            <w:tcW w:type="dxa" w:w="1520"/>
          </w:tcPr>
          <w:p>
            <w:r>
              <w:rPr>
                <w:rFonts w:ascii="宋体" w:hAnsi="宋体" w:eastAsia="宋体"/>
                <w:sz w:val="20"/>
              </w:rPr>
              <w:t>同Matplotlib</w:t>
            </w:r>
          </w:p>
        </w:tc>
        <w:tc>
          <w:tcPr>
            <w:tcW w:type="dxa" w:w="1520"/>
          </w:tcPr>
          <w:p>
            <w:r>
              <w:rPr>
                <w:rFonts w:ascii="宋体" w:hAnsi="宋体" w:eastAsia="宋体"/>
                <w:sz w:val="20"/>
              </w:rPr>
              <w:t>HTML</w:t>
            </w:r>
          </w:p>
        </w:tc>
        <w:tc>
          <w:tcPr>
            <w:tcW w:type="dxa" w:w="1520"/>
          </w:tcPr>
          <w:p>
            <w:r>
              <w:rPr>
                <w:rFonts w:ascii="宋体" w:hAnsi="宋体" w:eastAsia="宋体"/>
                <w:sz w:val="20"/>
              </w:rPr>
              <w:t>HTML</w:t>
            </w:r>
          </w:p>
        </w:tc>
        <w:tc>
          <w:tcPr>
            <w:tcW w:type="dxa" w:w="1520"/>
          </w:tcPr>
          <w:p>
            <w:r>
              <w:rPr>
                <w:rFonts w:ascii="宋体" w:hAnsi="宋体" w:eastAsia="宋体"/>
                <w:sz w:val="20"/>
              </w:rPr>
              <w:t>HTML</w:t>
            </w:r>
          </w:p>
        </w:tc>
      </w:tr>
      <w:tr>
        <w:tc>
          <w:tcPr>
            <w:tcW w:type="dxa" w:w="1520"/>
          </w:tcPr>
          <w:p>
            <w:r>
              <w:rPr>
                <w:rFonts w:ascii="宋体" w:hAnsi="宋体" w:eastAsia="宋体"/>
                <w:sz w:val="20"/>
              </w:rPr>
              <w:t>**中文支持**</w:t>
            </w:r>
          </w:p>
        </w:tc>
        <w:tc>
          <w:tcPr>
            <w:tcW w:type="dxa" w:w="1520"/>
          </w:tcPr>
          <w:p>
            <w:r>
              <w:rPr>
                <w:rFonts w:ascii="宋体" w:hAnsi="宋体" w:eastAsia="宋体"/>
                <w:sz w:val="20"/>
              </w:rPr>
              <w:t>需配置</w:t>
            </w:r>
          </w:p>
        </w:tc>
        <w:tc>
          <w:tcPr>
            <w:tcW w:type="dxa" w:w="1520"/>
          </w:tcPr>
          <w:p>
            <w:r>
              <w:rPr>
                <w:rFonts w:ascii="宋体" w:hAnsi="宋体" w:eastAsia="宋体"/>
                <w:sz w:val="20"/>
              </w:rPr>
              <w:t>需配置</w:t>
            </w:r>
          </w:p>
        </w:tc>
        <w:tc>
          <w:tcPr>
            <w:tcW w:type="dxa" w:w="1520"/>
          </w:tcPr>
          <w:p>
            <w:r>
              <w:rPr>
                <w:rFonts w:ascii="宋体" w:hAnsi="宋体" w:eastAsia="宋体"/>
                <w:sz w:val="20"/>
              </w:rPr>
              <w:t>原生支持</w:t>
            </w:r>
          </w:p>
        </w:tc>
        <w:tc>
          <w:tcPr>
            <w:tcW w:type="dxa" w:w="1520"/>
          </w:tcPr>
          <w:p>
            <w:r>
              <w:rPr>
                <w:rFonts w:ascii="宋体" w:hAnsi="宋体" w:eastAsia="宋体"/>
                <w:sz w:val="20"/>
              </w:rPr>
              <w:t>原生支持</w:t>
            </w:r>
          </w:p>
        </w:tc>
        <w:tc>
          <w:tcPr>
            <w:tcW w:type="dxa" w:w="1520"/>
          </w:tcPr>
          <w:p>
            <w:r>
              <w:rPr>
                <w:rFonts w:ascii="宋体" w:hAnsi="宋体" w:eastAsia="宋体"/>
                <w:sz w:val="20"/>
              </w:rPr>
              <w:t>原生支持</w:t>
            </w:r>
          </w:p>
        </w:tc>
      </w:tr>
      <w:tr>
        <w:tc>
          <w:tcPr>
            <w:tcW w:type="dxa" w:w="1520"/>
          </w:tcPr>
          <w:p>
            <w:r>
              <w:rPr>
                <w:rFonts w:ascii="宋体" w:hAnsi="宋体" w:eastAsia="宋体"/>
                <w:sz w:val="20"/>
              </w:rPr>
              <w:t>**地图功能**</w:t>
            </w:r>
          </w:p>
        </w:tc>
        <w:tc>
          <w:tcPr>
            <w:tcW w:type="dxa" w:w="1520"/>
          </w:tcPr>
          <w:p>
            <w:r>
              <w:rPr>
                <w:rFonts w:ascii="宋体" w:hAnsi="宋体" w:eastAsia="宋体"/>
                <w:sz w:val="20"/>
              </w:rPr>
              <w:t>基础</w:t>
            </w:r>
          </w:p>
        </w:tc>
        <w:tc>
          <w:tcPr>
            <w:tcW w:type="dxa" w:w="1520"/>
          </w:tcPr>
          <w:p>
            <w:r>
              <w:rPr>
                <w:rFonts w:ascii="宋体" w:hAnsi="宋体" w:eastAsia="宋体"/>
                <w:sz w:val="20"/>
              </w:rPr>
              <w:t>无</w:t>
            </w:r>
          </w:p>
        </w:tc>
        <w:tc>
          <w:tcPr>
            <w:tcW w:type="dxa" w:w="1520"/>
          </w:tcPr>
          <w:p>
            <w:r>
              <w:rPr>
                <w:rFonts w:ascii="宋体" w:hAnsi="宋体" w:eastAsia="宋体"/>
                <w:sz w:val="20"/>
              </w:rPr>
              <w:t>基础</w:t>
            </w:r>
          </w:p>
        </w:tc>
        <w:tc>
          <w:tcPr>
            <w:tcW w:type="dxa" w:w="1520"/>
          </w:tcPr>
          <w:p>
            <w:r>
              <w:rPr>
                <w:rFonts w:ascii="宋体" w:hAnsi="宋体" w:eastAsia="宋体"/>
                <w:sz w:val="20"/>
              </w:rPr>
              <w:t>强（中国地图）</w:t>
            </w:r>
          </w:p>
        </w:tc>
        <w:tc>
          <w:tcPr>
            <w:tcW w:type="dxa" w:w="1520"/>
          </w:tcPr>
          <w:p>
            <w:r>
              <w:rPr>
                <w:rFonts w:ascii="宋体" w:hAnsi="宋体" w:eastAsia="宋体"/>
                <w:sz w:val="20"/>
              </w:rPr>
              <w:t>极强</w:t>
            </w:r>
          </w:p>
        </w:tc>
      </w:tr>
      <w:tr>
        <w:tc>
          <w:tcPr>
            <w:tcW w:type="dxa" w:w="1520"/>
          </w:tcPr>
          <w:p>
            <w:r>
              <w:rPr>
                <w:rFonts w:ascii="宋体" w:hAnsi="宋体" w:eastAsia="宋体"/>
                <w:sz w:val="20"/>
              </w:rPr>
              <w:t>**适用场景**</w:t>
            </w:r>
          </w:p>
        </w:tc>
        <w:tc>
          <w:tcPr>
            <w:tcW w:type="dxa" w:w="1520"/>
          </w:tcPr>
          <w:p>
            <w:r>
              <w:rPr>
                <w:rFonts w:ascii="宋体" w:hAnsi="宋体" w:eastAsia="宋体"/>
                <w:sz w:val="20"/>
              </w:rPr>
              <w:t>学术报告</w:t>
            </w:r>
          </w:p>
        </w:tc>
        <w:tc>
          <w:tcPr>
            <w:tcW w:type="dxa" w:w="1520"/>
          </w:tcPr>
          <w:p>
            <w:r>
              <w:rPr>
                <w:rFonts w:ascii="宋体" w:hAnsi="宋体" w:eastAsia="宋体"/>
                <w:sz w:val="20"/>
              </w:rPr>
              <w:t>统计分析</w:t>
            </w:r>
          </w:p>
        </w:tc>
        <w:tc>
          <w:tcPr>
            <w:tcW w:type="dxa" w:w="1520"/>
          </w:tcPr>
          <w:p>
            <w:r>
              <w:rPr>
                <w:rFonts w:ascii="宋体" w:hAnsi="宋体" w:eastAsia="宋体"/>
                <w:sz w:val="20"/>
              </w:rPr>
              <w:t>交互仪表盘</w:t>
            </w:r>
          </w:p>
        </w:tc>
        <w:tc>
          <w:tcPr>
            <w:tcW w:type="dxa" w:w="1520"/>
          </w:tcPr>
          <w:p>
            <w:r>
              <w:rPr>
                <w:rFonts w:ascii="宋体" w:hAnsi="宋体" w:eastAsia="宋体"/>
                <w:sz w:val="20"/>
              </w:rPr>
              <w:t>商业报告/中国地图</w:t>
            </w:r>
          </w:p>
        </w:tc>
        <w:tc>
          <w:tcPr>
            <w:tcW w:type="dxa" w:w="1520"/>
          </w:tcPr>
          <w:p>
            <w:r>
              <w:rPr>
                <w:rFonts w:ascii="宋体" w:hAnsi="宋体" w:eastAsia="宋体"/>
                <w:sz w:val="20"/>
              </w:rPr>
              <w:t>地理空间分析</w:t>
            </w:r>
          </w:p>
        </w:tc>
      </w:tr>
    </w:tbl>
    <w:p/>
    <w:p>
      <w:pPr>
        <w:pStyle w:val="Heading3"/>
      </w:pPr>
      <w:r>
        <w:t>8.7.2 工具选择决策树</w:t>
      </w:r>
    </w:p>
    <w:p>
      <w:r>
        <w:rPr>
          <w:rFonts w:ascii="宋体" w:hAnsi="宋体" w:eastAsia="宋体"/>
          <w:sz w:val="24"/>
        </w:rPr>
        <w:t xml:space="preserve">1. </w:t>
      </w:r>
      <w:r>
        <w:rPr>
          <w:rFonts w:ascii="宋体" w:hAnsi="宋体" w:eastAsia="宋体"/>
          <w:b/>
          <w:sz w:val="24"/>
        </w:rPr>
        <w:t>需要学术报告/论文图表？</w:t>
      </w:r>
      <w:r>
        <w:rPr>
          <w:rFonts w:ascii="宋体" w:hAnsi="宋体" w:eastAsia="宋体"/>
          <w:sz w:val="24"/>
        </w:rPr>
        <w:t xml:space="preserve"> → Matplotlib + Seaborn</w:t>
      </w:r>
    </w:p>
    <w:p>
      <w:r>
        <w:rPr>
          <w:rFonts w:ascii="宋体" w:hAnsi="宋体" w:eastAsia="宋体"/>
          <w:sz w:val="24"/>
        </w:rPr>
        <w:t xml:space="preserve">2. </w:t>
      </w:r>
      <w:r>
        <w:rPr>
          <w:rFonts w:ascii="宋体" w:hAnsi="宋体" w:eastAsia="宋体"/>
          <w:b/>
          <w:sz w:val="24"/>
        </w:rPr>
        <w:t>需要交互式Web图表？</w:t>
      </w:r>
      <w:r>
        <w:rPr>
          <w:rFonts w:ascii="宋体" w:hAnsi="宋体" w:eastAsia="宋体"/>
          <w:sz w:val="24"/>
        </w:rPr>
        <w:t xml:space="preserve"> → Plotly</w:t>
      </w:r>
    </w:p>
    <w:p>
      <w:r>
        <w:rPr>
          <w:rFonts w:ascii="宋体" w:hAnsi="宋体" w:eastAsia="宋体"/>
          <w:sz w:val="24"/>
        </w:rPr>
        <w:t xml:space="preserve">3. </w:t>
      </w:r>
      <w:r>
        <w:rPr>
          <w:rFonts w:ascii="宋体" w:hAnsi="宋体" w:eastAsia="宋体"/>
          <w:b/>
          <w:sz w:val="24"/>
        </w:rPr>
        <w:t>需要中国地图可视化？</w:t>
      </w:r>
      <w:r>
        <w:rPr>
          <w:rFonts w:ascii="宋体" w:hAnsi="宋体" w:eastAsia="宋体"/>
          <w:sz w:val="24"/>
        </w:rPr>
        <w:t xml:space="preserve"> → Pyecharts</w:t>
      </w:r>
    </w:p>
    <w:p>
      <w:r>
        <w:rPr>
          <w:rFonts w:ascii="宋体" w:hAnsi="宋体" w:eastAsia="宋体"/>
          <w:sz w:val="24"/>
        </w:rPr>
        <w:t xml:space="preserve">4. </w:t>
      </w:r>
      <w:r>
        <w:rPr>
          <w:rFonts w:ascii="宋体" w:hAnsi="宋体" w:eastAsia="宋体"/>
          <w:b/>
          <w:sz w:val="24"/>
        </w:rPr>
        <w:t>需要精细的地理空间分析？</w:t>
      </w:r>
      <w:r>
        <w:rPr>
          <w:rFonts w:ascii="宋体" w:hAnsi="宋体" w:eastAsia="宋体"/>
          <w:sz w:val="24"/>
        </w:rPr>
        <w:t xml:space="preserve"> → Folium</w:t>
      </w:r>
    </w:p>
    <w:p>
      <w:r>
        <w:rPr>
          <w:rFonts w:ascii="宋体" w:hAnsi="宋体" w:eastAsia="宋体"/>
          <w:sz w:val="24"/>
        </w:rPr>
        <w:t xml:space="preserve">5. </w:t>
      </w:r>
      <w:r>
        <w:rPr>
          <w:rFonts w:ascii="宋体" w:hAnsi="宋体" w:eastAsia="宋体"/>
          <w:b/>
          <w:sz w:val="24"/>
        </w:rPr>
        <w:t>需要综合仪表盘？</w:t>
      </w:r>
      <w:r>
        <w:rPr>
          <w:rFonts w:ascii="宋体" w:hAnsi="宋体" w:eastAsia="宋体"/>
          <w:sz w:val="24"/>
        </w:rPr>
        <w:t xml:space="preserve"> → Plotly（Dashboard）或 Pyecharts（Page组合）</w:t>
      </w:r>
    </w:p>
    <w:p>
      <w:r>
        <w:rPr>
          <w:rFonts w:ascii="宋体" w:hAnsi="宋体" w:eastAsia="宋体"/>
          <w:sz w:val="24"/>
        </w:rPr>
        <w:t xml:space="preserve">6. </w:t>
      </w:r>
      <w:r>
        <w:rPr>
          <w:rFonts w:ascii="宋体" w:hAnsi="宋体" w:eastAsia="宋体"/>
          <w:b/>
          <w:sz w:val="24"/>
        </w:rPr>
        <w:t>不确定选哪个？</w:t>
      </w:r>
      <w:r>
        <w:rPr>
          <w:rFonts w:ascii="宋体" w:hAnsi="宋体" w:eastAsia="宋体"/>
          <w:sz w:val="24"/>
        </w:rPr>
        <w:t xml:space="preserve"> → 从Matplotlib开始，按需切换</w:t>
      </w:r>
    </w:p>
    <w:p>
      <w:r>
        <w:rPr>
          <w:rFonts w:ascii="宋体" w:hAnsi="宋体" w:eastAsia="宋体"/>
          <w:sz w:val="24"/>
        </w:rPr>
        <w:t>Wang（2023）探讨了基于Python的旅游大数据分析方法，展示了Python在旅游数据分析全流程中的应用价值[1]。Lemenkova（2020）展示了Python的Matplotlib、Seaborn和Pandas在地理空间数据可视化中的应用[2]。赵蔷（2022）使用Python爬虫采集旅游数据并通过Pandas和Matplotlib实现可视化[3]。</w:t>
      </w:r>
    </w:p>
    <w:p>
      <w:r>
        <w:rPr>
          <w:rFonts w:ascii="宋体" w:hAnsi="宋体" w:eastAsia="宋体"/>
          <w:sz w:val="24"/>
        </w:rPr>
        <w:t>---</w:t>
      </w:r>
    </w:p>
    <w:p>
      <w:pPr>
        <w:pStyle w:val="Heading2"/>
      </w:pPr>
      <w:r>
        <w:t>8.8 高级技巧与最佳实践</w:t>
      </w:r>
    </w:p>
    <w:p>
      <w:pPr>
        <w:pStyle w:val="Heading3"/>
      </w:pPr>
      <w:r>
        <w:t>8.8.1 统一设计主题</w:t>
      </w:r>
    </w:p>
    <w:p>
      <w:pPr>
        <w:spacing w:after="0" w:line="240" w:lineRule="auto"/>
      </w:pPr>
      <w:r>
        <w:rPr>
          <w:rFonts w:ascii="Consolas" w:hAnsi="Consolas"/>
          <w:color w:val="333333"/>
          <w:sz w:val="18"/>
        </w:rPr>
        <w:t># 定义统一的可视化主题</w:t>
      </w:r>
    </w:p>
    <w:p>
      <w:pPr>
        <w:spacing w:after="0" w:line="240" w:lineRule="auto"/>
      </w:pPr>
      <w:r>
        <w:rPr>
          <w:rFonts w:ascii="Consolas" w:hAnsi="Consolas"/>
          <w:color w:val="333333"/>
          <w:sz w:val="18"/>
        </w:rPr>
        <w:t>def setup_tourism_style():</w:t>
      </w:r>
    </w:p>
    <w:p>
      <w:pPr>
        <w:spacing w:after="0" w:line="240" w:lineRule="auto"/>
      </w:pPr>
      <w:r>
        <w:rPr>
          <w:rFonts w:ascii="Consolas" w:hAnsi="Consolas"/>
          <w:color w:val="333333"/>
          <w:sz w:val="18"/>
        </w:rPr>
        <w:t xml:space="preserve">    """设置旅游数据可视化的统一样式"""</w:t>
      </w:r>
    </w:p>
    <w:p>
      <w:pPr>
        <w:spacing w:after="0" w:line="240" w:lineRule="auto"/>
      </w:pPr>
      <w:r>
        <w:rPr>
          <w:rFonts w:ascii="Consolas" w:hAnsi="Consolas"/>
          <w:color w:val="333333"/>
          <w:sz w:val="18"/>
        </w:rPr>
        <w:t xml:space="preserve">    import matplotlib.pyplot as plt</w:t>
      </w:r>
    </w:p>
    <w:p>
      <w:pPr>
        <w:spacing w:after="0" w:line="240" w:lineRule="auto"/>
      </w:pPr>
      <w:r>
        <w:rPr>
          <w:rFonts w:ascii="Consolas" w:hAnsi="Consolas"/>
          <w:color w:val="333333"/>
          <w:sz w:val="18"/>
        </w:rPr>
        <w:t xml:space="preserve">    import matplotlib</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matplotlib.rcParams.update({</w:t>
      </w:r>
    </w:p>
    <w:p>
      <w:pPr>
        <w:spacing w:after="0" w:line="240" w:lineRule="auto"/>
      </w:pPr>
      <w:r>
        <w:rPr>
          <w:rFonts w:ascii="Consolas" w:hAnsi="Consolas"/>
          <w:color w:val="333333"/>
          <w:sz w:val="18"/>
        </w:rPr>
        <w:t xml:space="preserve">        'font.sans-serif': ['Microsoft YaHei'],</w:t>
      </w:r>
    </w:p>
    <w:p>
      <w:pPr>
        <w:spacing w:after="0" w:line="240" w:lineRule="auto"/>
      </w:pPr>
      <w:r>
        <w:rPr>
          <w:rFonts w:ascii="Consolas" w:hAnsi="Consolas"/>
          <w:color w:val="333333"/>
          <w:sz w:val="18"/>
        </w:rPr>
        <w:t xml:space="preserve">        'axes.unicode_minus': False,</w:t>
      </w:r>
    </w:p>
    <w:p>
      <w:pPr>
        <w:spacing w:after="0" w:line="240" w:lineRule="auto"/>
      </w:pPr>
      <w:r>
        <w:rPr>
          <w:rFonts w:ascii="Consolas" w:hAnsi="Consolas"/>
          <w:color w:val="333333"/>
          <w:sz w:val="18"/>
        </w:rPr>
        <w:t xml:space="preserve">        'figure.figsize': (12, 6),</w:t>
      </w:r>
    </w:p>
    <w:p>
      <w:pPr>
        <w:spacing w:after="0" w:line="240" w:lineRule="auto"/>
      </w:pPr>
      <w:r>
        <w:rPr>
          <w:rFonts w:ascii="Consolas" w:hAnsi="Consolas"/>
          <w:color w:val="333333"/>
          <w:sz w:val="18"/>
        </w:rPr>
        <w:t xml:space="preserve">        'figure.dpi': 100,</w:t>
      </w:r>
    </w:p>
    <w:p>
      <w:pPr>
        <w:spacing w:after="0" w:line="240" w:lineRule="auto"/>
      </w:pPr>
      <w:r>
        <w:rPr>
          <w:rFonts w:ascii="Consolas" w:hAnsi="Consolas"/>
          <w:color w:val="333333"/>
          <w:sz w:val="18"/>
        </w:rPr>
        <w:t xml:space="preserve">        'axes.titlesize': 14,</w:t>
      </w:r>
    </w:p>
    <w:p>
      <w:pPr>
        <w:spacing w:after="0" w:line="240" w:lineRule="auto"/>
      </w:pPr>
      <w:r>
        <w:rPr>
          <w:rFonts w:ascii="Consolas" w:hAnsi="Consolas"/>
          <w:color w:val="333333"/>
          <w:sz w:val="18"/>
        </w:rPr>
        <w:t xml:space="preserve">        'axes.titleweight': 'bold',</w:t>
      </w:r>
    </w:p>
    <w:p>
      <w:pPr>
        <w:spacing w:after="0" w:line="240" w:lineRule="auto"/>
      </w:pPr>
      <w:r>
        <w:rPr>
          <w:rFonts w:ascii="Consolas" w:hAnsi="Consolas"/>
          <w:color w:val="333333"/>
          <w:sz w:val="18"/>
        </w:rPr>
        <w:t xml:space="preserve">        'axes.labelsize': 11,</w:t>
      </w:r>
    </w:p>
    <w:p>
      <w:pPr>
        <w:spacing w:after="0" w:line="240" w:lineRule="auto"/>
      </w:pPr>
      <w:r>
        <w:rPr>
          <w:rFonts w:ascii="Consolas" w:hAnsi="Consolas"/>
          <w:color w:val="333333"/>
          <w:sz w:val="18"/>
        </w:rPr>
        <w:t xml:space="preserve">        'axes.spines.top': False,</w:t>
      </w:r>
    </w:p>
    <w:p>
      <w:pPr>
        <w:spacing w:after="0" w:line="240" w:lineRule="auto"/>
      </w:pPr>
      <w:r>
        <w:rPr>
          <w:rFonts w:ascii="Consolas" w:hAnsi="Consolas"/>
          <w:color w:val="333333"/>
          <w:sz w:val="18"/>
        </w:rPr>
        <w:t xml:space="preserve">        'axes.spines.right': False,</w:t>
      </w:r>
    </w:p>
    <w:p>
      <w:pPr>
        <w:spacing w:after="0" w:line="240" w:lineRule="auto"/>
      </w:pPr>
      <w:r>
        <w:rPr>
          <w:rFonts w:ascii="Consolas" w:hAnsi="Consolas"/>
          <w:color w:val="333333"/>
          <w:sz w:val="18"/>
        </w:rPr>
        <w:t xml:space="preserve">        'axes.grid': True,</w:t>
      </w:r>
    </w:p>
    <w:p>
      <w:pPr>
        <w:spacing w:after="0" w:line="240" w:lineRule="auto"/>
      </w:pPr>
      <w:r>
        <w:rPr>
          <w:rFonts w:ascii="Consolas" w:hAnsi="Consolas"/>
          <w:color w:val="333333"/>
          <w:sz w:val="18"/>
        </w:rPr>
        <w:t xml:space="preserve">        'grid.alpha': 0.3,</w:t>
      </w:r>
    </w:p>
    <w:p>
      <w:pPr>
        <w:spacing w:after="0" w:line="240" w:lineRule="auto"/>
      </w:pPr>
      <w:r>
        <w:rPr>
          <w:rFonts w:ascii="Consolas" w:hAnsi="Consolas"/>
          <w:color w:val="333333"/>
          <w:sz w:val="18"/>
        </w:rPr>
        <w:t xml:space="preserve">        'legend.frameon': False,</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TOURISM_PALETTE = ['#E63946', '#457B9D', '#2A9D8F', '#E9C46A', '#F4A261', '#264653']</w:t>
      </w:r>
    </w:p>
    <w:p>
      <w:pPr>
        <w:spacing w:after="0" w:line="240" w:lineRule="auto"/>
      </w:pPr>
      <w:r>
        <w:rPr>
          <w:rFonts w:ascii="Consolas" w:hAnsi="Consolas"/>
          <w:color w:val="333333"/>
          <w:sz w:val="18"/>
        </w:rPr>
        <w:t xml:space="preserve">    return TOURISM_PALETTE</w:t>
      </w:r>
    </w:p>
    <w:p>
      <w:pPr>
        <w:pStyle w:val="Heading3"/>
      </w:pPr>
      <w:r>
        <w:t>8.8.2 自动化报告生成</w:t>
      </w:r>
    </w:p>
    <w:p>
      <w:pPr>
        <w:spacing w:after="0" w:line="240" w:lineRule="auto"/>
      </w:pPr>
      <w:r>
        <w:rPr>
          <w:rFonts w:ascii="Consolas" w:hAnsi="Consolas"/>
          <w:color w:val="333333"/>
          <w:sz w:val="18"/>
        </w:rPr>
        <w:t># 自动化生成月度报告的所有图表</w:t>
      </w:r>
    </w:p>
    <w:p>
      <w:pPr>
        <w:spacing w:after="0" w:line="240" w:lineRule="auto"/>
      </w:pPr>
      <w:r>
        <w:rPr>
          <w:rFonts w:ascii="Consolas" w:hAnsi="Consolas"/>
          <w:color w:val="333333"/>
          <w:sz w:val="18"/>
        </w:rPr>
        <w:t>def generate_monthly_report(data_path, output_dir):</w:t>
      </w:r>
    </w:p>
    <w:p>
      <w:pPr>
        <w:spacing w:after="0" w:line="240" w:lineRule="auto"/>
      </w:pPr>
      <w:r>
        <w:rPr>
          <w:rFonts w:ascii="Consolas" w:hAnsi="Consolas"/>
          <w:color w:val="333333"/>
          <w:sz w:val="18"/>
        </w:rPr>
        <w:t xml:space="preserve">    """生成月度运营报告的所有可视化图表"""</w:t>
      </w:r>
    </w:p>
    <w:p>
      <w:pPr>
        <w:spacing w:after="0" w:line="240" w:lineRule="auto"/>
      </w:pPr>
      <w:r>
        <w:rPr>
          <w:rFonts w:ascii="Consolas" w:hAnsi="Consolas"/>
          <w:color w:val="333333"/>
          <w:sz w:val="18"/>
        </w:rPr>
        <w:t xml:space="preserve">    df = pd.read_csv(data_path)</w:t>
      </w:r>
    </w:p>
    <w:p>
      <w:pPr>
        <w:spacing w:after="0" w:line="240" w:lineRule="auto"/>
      </w:pPr>
      <w:r>
        <w:rPr>
          <w:rFonts w:ascii="Consolas" w:hAnsi="Consolas"/>
          <w:color w:val="333333"/>
          <w:sz w:val="18"/>
        </w:rPr>
        <w:t xml:space="preserve">    palette = setup_tourism_style()</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charts = {</w:t>
      </w:r>
    </w:p>
    <w:p>
      <w:pPr>
        <w:spacing w:after="0" w:line="240" w:lineRule="auto"/>
      </w:pPr>
      <w:r>
        <w:rPr>
          <w:rFonts w:ascii="Consolas" w:hAnsi="Consolas"/>
          <w:color w:val="333333"/>
          <w:sz w:val="18"/>
        </w:rPr>
        <w:t xml:space="preserve">        'trend.png': plot_monthly_trend(df, palette),</w:t>
      </w:r>
    </w:p>
    <w:p>
      <w:pPr>
        <w:spacing w:after="0" w:line="240" w:lineRule="auto"/>
      </w:pPr>
      <w:r>
        <w:rPr>
          <w:rFonts w:ascii="Consolas" w:hAnsi="Consolas"/>
          <w:color w:val="333333"/>
          <w:sz w:val="18"/>
        </w:rPr>
        <w:t xml:space="preserve">        'origin_pie.png': plot_origin_pie(df, palette),</w:t>
      </w:r>
    </w:p>
    <w:p>
      <w:pPr>
        <w:spacing w:after="0" w:line="240" w:lineRule="auto"/>
      </w:pPr>
      <w:r>
        <w:rPr>
          <w:rFonts w:ascii="Consolas" w:hAnsi="Consolas"/>
          <w:color w:val="333333"/>
          <w:sz w:val="18"/>
        </w:rPr>
        <w:t xml:space="preserve">        'spending_dist.png': plot_spending_distribution(df, palette),</w:t>
      </w:r>
    </w:p>
    <w:p>
      <w:pPr>
        <w:spacing w:after="0" w:line="240" w:lineRule="auto"/>
      </w:pPr>
      <w:r>
        <w:rPr>
          <w:rFonts w:ascii="Consolas" w:hAnsi="Consolas"/>
          <w:color w:val="333333"/>
          <w:sz w:val="18"/>
        </w:rPr>
        <w:t xml:space="preserve">        'satisfaction_box.png': plot_satisfaction_box(df, palette),</w:t>
      </w:r>
    </w:p>
    <w:p>
      <w:pPr>
        <w:spacing w:after="0" w:line="240" w:lineRule="auto"/>
      </w:pPr>
      <w:r>
        <w:rPr>
          <w:rFonts w:ascii="Consolas" w:hAnsi="Consolas"/>
          <w:color w:val="333333"/>
          <w:sz w:val="18"/>
        </w:rPr>
        <w:t xml:space="preserve">        'heatmap.png': plot_hourly_heatmap(df),</w:t>
      </w:r>
    </w:p>
    <w:p>
      <w:pPr>
        <w:spacing w:after="0" w:line="240" w:lineRule="auto"/>
      </w:pPr>
      <w:r>
        <w:rPr>
          <w:rFonts w:ascii="Consolas" w:hAnsi="Consolas"/>
          <w:color w:val="333333"/>
          <w:sz w:val="18"/>
        </w:rPr>
        <w:t xml:space="preserve">        'correlation.png': plot_correlation_matrix(df)</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print(f"已生成 {len(charts)} 张图表到 {output_dir}")</w:t>
      </w:r>
    </w:p>
    <w:p>
      <w:pPr>
        <w:spacing w:after="0" w:line="240" w:lineRule="auto"/>
      </w:pPr>
      <w:r>
        <w:rPr>
          <w:rFonts w:ascii="Consolas" w:hAnsi="Consolas"/>
          <w:color w:val="333333"/>
          <w:sz w:val="18"/>
        </w:rPr>
        <w:t xml:space="preserve">    return charts</w:t>
      </w:r>
    </w:p>
    <w:p>
      <w:pPr>
        <w:pStyle w:val="Heading3"/>
      </w:pPr>
      <w:r>
        <w:t>8.8.3 性能优化</w:t>
      </w:r>
    </w:p>
    <w:p>
      <w:r>
        <w:rPr>
          <w:rFonts w:ascii="宋体" w:hAnsi="宋体" w:eastAsia="宋体"/>
          <w:sz w:val="24"/>
        </w:rPr>
        <w:t>当数据量较大时（超过10万条记录），可视化可能面临性能问题：</w:t>
      </w:r>
    </w:p>
    <w:p>
      <w:r>
        <w:rPr>
          <w:rFonts w:ascii="宋体" w:hAnsi="宋体" w:eastAsia="宋体"/>
          <w:sz w:val="24"/>
        </w:rPr>
        <w:t xml:space="preserve">- </w:t>
      </w:r>
      <w:r>
        <w:rPr>
          <w:rFonts w:ascii="宋体" w:hAnsi="宋体" w:eastAsia="宋体"/>
          <w:b/>
          <w:sz w:val="24"/>
        </w:rPr>
        <w:t>数据聚合</w:t>
      </w:r>
      <w:r>
        <w:rPr>
          <w:rFonts w:ascii="宋体" w:hAnsi="宋体" w:eastAsia="宋体"/>
          <w:sz w:val="24"/>
        </w:rPr>
        <w:t>：先使用Pandas的groupby或resample进行聚合，再绘图</w:t>
      </w:r>
    </w:p>
    <w:p>
      <w:r>
        <w:rPr>
          <w:rFonts w:ascii="宋体" w:hAnsi="宋体" w:eastAsia="宋体"/>
          <w:sz w:val="24"/>
        </w:rPr>
        <w:t xml:space="preserve">- </w:t>
      </w:r>
      <w:r>
        <w:rPr>
          <w:rFonts w:ascii="宋体" w:hAnsi="宋体" w:eastAsia="宋体"/>
          <w:b/>
          <w:sz w:val="24"/>
        </w:rPr>
        <w:t>采样</w:t>
      </w:r>
      <w:r>
        <w:rPr>
          <w:rFonts w:ascii="宋体" w:hAnsi="宋体" w:eastAsia="宋体"/>
          <w:sz w:val="24"/>
        </w:rPr>
        <w:t>：对散点图等大数据量图表进行随机采样（df.sample(n=10000)）</w:t>
      </w:r>
    </w:p>
    <w:p>
      <w:r>
        <w:rPr>
          <w:rFonts w:ascii="宋体" w:hAnsi="宋体" w:eastAsia="宋体"/>
          <w:sz w:val="24"/>
        </w:rPr>
        <w:t xml:space="preserve">- </w:t>
      </w:r>
      <w:r>
        <w:rPr>
          <w:rFonts w:ascii="宋体" w:hAnsi="宋体" w:eastAsia="宋体"/>
          <w:b/>
          <w:sz w:val="24"/>
        </w:rPr>
        <w:t>栅格化</w:t>
      </w:r>
      <w:r>
        <w:rPr>
          <w:rFonts w:ascii="宋体" w:hAnsi="宋体" w:eastAsia="宋体"/>
          <w:sz w:val="24"/>
        </w:rPr>
        <w:t>：对散点图设置rasterized=True，将矢量图转为位图减小文件大小</w:t>
      </w:r>
    </w:p>
    <w:p>
      <w:r>
        <w:rPr>
          <w:rFonts w:ascii="宋体" w:hAnsi="宋体" w:eastAsia="宋体"/>
          <w:sz w:val="24"/>
        </w:rPr>
        <w:t xml:space="preserve">- </w:t>
      </w:r>
      <w:r>
        <w:rPr>
          <w:rFonts w:ascii="宋体" w:hAnsi="宋体" w:eastAsia="宋体"/>
          <w:b/>
          <w:sz w:val="24"/>
        </w:rPr>
        <w:t>分块渲染</w:t>
      </w:r>
      <w:r>
        <w:rPr>
          <w:rFonts w:ascii="宋体" w:hAnsi="宋体" w:eastAsia="宋体"/>
          <w:sz w:val="24"/>
        </w:rPr>
        <w:t>：将大数据集分块渲染后合并</w:t>
      </w:r>
    </w:p>
    <w:p>
      <w:r>
        <w:rPr>
          <w:rFonts w:ascii="宋体" w:hAnsi="宋体" w:eastAsia="宋体"/>
          <w:sz w:val="24"/>
        </w:rPr>
        <w:t>---</w:t>
      </w:r>
    </w:p>
    <w:p>
      <w:pPr>
        <w:pStyle w:val="Heading2"/>
      </w:pPr>
      <w:r>
        <w:t>8.9 国际比较与经验借鉴</w:t>
      </w:r>
    </w:p>
    <w:p>
      <w:r>
        <w:rPr>
          <w:rFonts w:ascii="宋体" w:hAnsi="宋体" w:eastAsia="宋体"/>
          <w:sz w:val="24"/>
        </w:rPr>
        <w:t>Python可视化生态在国际旅游研究中的应用日益广泛。Obli Karthi等人（2022）使用Python的NumPy和Pandas库对印度外国游客数据进行了探索性数据分析[4]。Shyti等人（2024）在酒店推荐系统中使用Matplotlib进行可视化，展示了Python可视化在旅游推荐领域的应用[5]。</w:t>
      </w:r>
    </w:p>
    <w:p>
      <w:r>
        <w:rPr>
          <w:rFonts w:ascii="宋体" w:hAnsi="宋体" w:eastAsia="宋体"/>
          <w:sz w:val="24"/>
        </w:rPr>
        <w:t>Liu（2021）研究了基于实时分析和复杂性测量的旅游大数据可视化分析方法，展示了Python在实时旅游数据可视化中的技术能力[6]。Yoon和Lee（2016）展示了大数据可视化分析在旅游政策决策中的应用价值[7]。</w:t>
      </w:r>
    </w:p>
    <w:p>
      <w:r>
        <w:rPr>
          <w:rFonts w:ascii="宋体" w:hAnsi="宋体" w:eastAsia="宋体"/>
          <w:sz w:val="24"/>
        </w:rPr>
        <w:t>在国际旅游数据可视化实践中，欧美研究者更倾向于使用Matplotlib+Seaborn组合进行学术研究图表绘制，而亚太地区（特别是中国）的研究者和企业更广泛地使用Pyecharts进行商业报告和中国地图可视化。Folium在全球范围内被广泛用于旅游地理空间数据可视化，因为它基于开源的Leaflet.js，不依赖特定商业平台。</w:t>
      </w:r>
    </w:p>
    <w:p>
      <w:r>
        <w:rPr>
          <w:rFonts w:ascii="宋体" w:hAnsi="宋体" w:eastAsia="宋体"/>
          <w:sz w:val="24"/>
        </w:rPr>
        <w:t>---</w:t>
      </w:r>
    </w:p>
    <w:p>
      <w:pPr>
        <w:pStyle w:val="Heading2"/>
      </w:pPr>
      <w:r>
        <w:t>8.10 实践案例深度分析</w:t>
      </w:r>
    </w:p>
    <w:p>
      <w:r>
        <w:rPr>
          <w:rFonts w:ascii="宋体" w:hAnsi="宋体" w:eastAsia="宋体"/>
          <w:sz w:val="24"/>
        </w:rPr>
      </w:r>
      <w:r>
        <w:rPr>
          <w:rFonts w:ascii="宋体" w:hAnsi="宋体" w:eastAsia="宋体"/>
          <w:b/>
          <w:sz w:val="24"/>
        </w:rPr>
        <w:t>案例一：某省旅游大数据可视化平台</w:t>
      </w:r>
      <w:r>
        <w:rPr>
          <w:rFonts w:ascii="宋体" w:hAnsi="宋体" w:eastAsia="宋体"/>
          <w:sz w:val="24"/>
        </w:rPr>
      </w:r>
    </w:p>
    <w:p>
      <w:r>
        <w:rPr>
          <w:rFonts w:ascii="宋体" w:hAnsi="宋体" w:eastAsia="宋体"/>
          <w:sz w:val="24"/>
        </w:rPr>
        <w:t>某省文旅厅建设的旅游大数据可视化平台采用"Python后端+ECharts前端"的架构。后端使用Django框架，数据处理使用Pandas和NumPy，图表生成使用Pyecharts，地图可视化使用Folium。平台包含以下可视化模块：</w:t>
      </w:r>
    </w:p>
    <w:p>
      <w:r>
        <w:rPr>
          <w:rFonts w:ascii="宋体" w:hAnsi="宋体" w:eastAsia="宋体"/>
          <w:sz w:val="24"/>
        </w:rPr>
        <w:t>- 全省旅游热力地图（Pyecharts Map + 实时数据流）</w:t>
      </w:r>
    </w:p>
    <w:p>
      <w:r>
        <w:rPr>
          <w:rFonts w:ascii="宋体" w:hAnsi="宋体" w:eastAsia="宋体"/>
          <w:sz w:val="24"/>
        </w:rPr>
        <w:t>- 景区客流实时监测仪表盘（Plotly Dash + WebSocket实时更新）</w:t>
      </w:r>
    </w:p>
    <w:p>
      <w:r>
        <w:rPr>
          <w:rFonts w:ascii="宋体" w:hAnsi="宋体" w:eastAsia="宋体"/>
          <w:sz w:val="24"/>
        </w:rPr>
        <w:t>- 客源地分析桑基图（Pyecharts Sankey）</w:t>
      </w:r>
    </w:p>
    <w:p>
      <w:r>
        <w:rPr>
          <w:rFonts w:ascii="宋体" w:hAnsi="宋体" w:eastAsia="宋体"/>
          <w:sz w:val="24"/>
        </w:rPr>
        <w:t>- 舆情情感时间线（Matplotlib + 情感分析结果）</w:t>
      </w:r>
    </w:p>
    <w:p>
      <w:r>
        <w:rPr>
          <w:rFonts w:ascii="宋体" w:hAnsi="宋体" w:eastAsia="宋体"/>
          <w:sz w:val="24"/>
        </w:rPr>
        <w:t>- 游客轨迹动画（Folium HeatMapWithTime）</w:t>
      </w:r>
    </w:p>
    <w:p>
      <w:r>
        <w:rPr>
          <w:rFonts w:ascii="宋体" w:hAnsi="宋体" w:eastAsia="宋体"/>
          <w:sz w:val="24"/>
        </w:rPr>
        <w:t>平台日均服务500+管理人员，页面加载时间控制在3秒以内，图表交互响应时间&lt;200ms。（说明性案例，基于行业典型情境构建）</w:t>
      </w:r>
    </w:p>
    <w:p>
      <w:r>
        <w:rPr>
          <w:rFonts w:ascii="宋体" w:hAnsi="宋体" w:eastAsia="宋体"/>
          <w:sz w:val="24"/>
        </w:rPr>
      </w:r>
      <w:r>
        <w:rPr>
          <w:rFonts w:ascii="宋体" w:hAnsi="宋体" w:eastAsia="宋体"/>
          <w:b/>
          <w:sz w:val="24"/>
        </w:rPr>
        <w:t>案例二：旅游消费数据的可视化分析报告</w:t>
      </w:r>
      <w:r>
        <w:rPr>
          <w:rFonts w:ascii="宋体" w:hAnsi="宋体" w:eastAsia="宋体"/>
          <w:sz w:val="24"/>
        </w:rPr>
      </w:r>
    </w:p>
    <w:p>
      <w:r>
        <w:rPr>
          <w:rFonts w:ascii="宋体" w:hAnsi="宋体" w:eastAsia="宋体"/>
          <w:sz w:val="24"/>
        </w:rPr>
        <w:t>某旅游集团的分析团队需要向董事会展示年度消费趋势分析。团队使用Python可视化工具链制作了一套完整的分析报告：</w:t>
      </w:r>
    </w:p>
    <w:p>
      <w:r>
        <w:rPr>
          <w:rFonts w:ascii="宋体" w:hAnsi="宋体" w:eastAsia="宋体"/>
          <w:sz w:val="24"/>
        </w:rPr>
        <w:t>- 封面图（Matplotlib自定义画布）：动态生成的年度数据摘要信息图</w:t>
      </w:r>
    </w:p>
    <w:p>
      <w:r>
        <w:rPr>
          <w:rFonts w:ascii="宋体" w:hAnsi="宋体" w:eastAsia="宋体"/>
          <w:sz w:val="24"/>
        </w:rPr>
        <w:t>- 趋势分析（Plotly交互折线图）：12个月客流与消费的双轴趋势图，支持悬停查看明细</w:t>
      </w:r>
    </w:p>
    <w:p>
      <w:r>
        <w:rPr>
          <w:rFonts w:ascii="宋体" w:hAnsi="宋体" w:eastAsia="宋体"/>
          <w:sz w:val="24"/>
        </w:rPr>
        <w:t>- 客群对比（Seaborn小提琴图）：5个客群的消费分布对比，展示中位数和离散度</w:t>
      </w:r>
    </w:p>
    <w:p>
      <w:r>
        <w:rPr>
          <w:rFonts w:ascii="宋体" w:hAnsi="宋体" w:eastAsia="宋体"/>
          <w:sz w:val="24"/>
        </w:rPr>
        <w:t>- 空间分布（Pyecharts中国地图）：各省份客源地贡献热力图</w:t>
      </w:r>
    </w:p>
    <w:p>
      <w:r>
        <w:rPr>
          <w:rFonts w:ascii="宋体" w:hAnsi="宋体" w:eastAsia="宋体"/>
          <w:sz w:val="24"/>
        </w:rPr>
        <w:t>- 流向分析（Pyecharts桑基图）：客源地→目的地→消费类别的三层流向图</w:t>
      </w:r>
    </w:p>
    <w:p>
      <w:r>
        <w:rPr>
          <w:rFonts w:ascii="宋体" w:hAnsi="宋体" w:eastAsia="宋体"/>
          <w:sz w:val="24"/>
        </w:rPr>
        <w:t>- 关联分析（Seaborn热力图）：各消费品类之间的相关系数矩阵</w:t>
      </w:r>
    </w:p>
    <w:p>
      <w:r>
        <w:rPr>
          <w:rFonts w:ascii="宋体" w:hAnsi="宋体" w:eastAsia="宋体"/>
          <w:sz w:val="24"/>
        </w:rPr>
        <w:t>报告以HTML格式交付，支持交互操作，董事会成员可以在浏览器中自行探索数据。（说明性案例，基于行业典型情境构建）</w:t>
      </w:r>
    </w:p>
    <w:p>
      <w:r>
        <w:rPr>
          <w:rFonts w:ascii="宋体" w:hAnsi="宋体" w:eastAsia="宋体"/>
          <w:sz w:val="24"/>
        </w:rPr>
      </w:r>
      <w:r>
        <w:rPr>
          <w:rFonts w:ascii="宋体" w:hAnsi="宋体" w:eastAsia="宋体"/>
          <w:b/>
          <w:sz w:val="24"/>
        </w:rPr>
        <w:t>案例三：景区实时客流热力图系统</w:t>
      </w:r>
      <w:r>
        <w:rPr>
          <w:rFonts w:ascii="宋体" w:hAnsi="宋体" w:eastAsia="宋体"/>
          <w:sz w:val="24"/>
        </w:rPr>
      </w:r>
    </w:p>
    <w:p>
      <w:r>
        <w:rPr>
          <w:rFonts w:ascii="宋体" w:hAnsi="宋体" w:eastAsia="宋体"/>
          <w:sz w:val="24"/>
        </w:rPr>
        <w:t>某5A级景区部署了实时客流热力图系统，使用Folium + Kafka + Flink构建。Wi-Fi探针数据通过Kafka消息队列实时推送，Flink进行流处理计算各区域的实时客流密度，Folium生成动态热力图并在景区管理大屏上实时展示。</w:t>
      </w:r>
    </w:p>
    <w:p>
      <w:r>
        <w:rPr>
          <w:rFonts w:ascii="宋体" w:hAnsi="宋体" w:eastAsia="宋体"/>
          <w:sz w:val="24"/>
        </w:rPr>
        <w:t>系统每30秒更新一次热力图，管理者可以直观看到景区内各区域的拥挤程度。当某区域从绿色变为红色时（超过密度阈值），系统自动触发预警并推送分流建议。该系统帮助景区在2024年国庆期间成功避免了3次潜在的拥挤事件。（说明性案例，基于行业典型情境构建）</w:t>
      </w:r>
    </w:p>
    <w:p>
      <w:r>
        <w:rPr>
          <w:rFonts w:ascii="宋体" w:hAnsi="宋体" w:eastAsia="宋体"/>
          <w:sz w:val="24"/>
        </w:rPr>
        <w:t>---</w:t>
      </w:r>
    </w:p>
    <w:p>
      <w:pPr>
        <w:pStyle w:val="Heading2"/>
      </w:pPr>
      <w:r>
        <w:t>8.11 理论深化：可视化编程的工程化</w:t>
      </w:r>
    </w:p>
    <w:p>
      <w:r>
        <w:rPr>
          <w:rFonts w:ascii="宋体" w:hAnsi="宋体" w:eastAsia="宋体"/>
          <w:sz w:val="24"/>
        </w:rPr>
        <w:t>旅游数据可视化从"画图"走向"工程化"需要解决以下问题：</w:t>
      </w:r>
    </w:p>
    <w:p>
      <w:r>
        <w:rPr>
          <w:rFonts w:ascii="宋体" w:hAnsi="宋体" w:eastAsia="宋体"/>
          <w:sz w:val="24"/>
        </w:rPr>
      </w:r>
      <w:r>
        <w:rPr>
          <w:rFonts w:ascii="宋体" w:hAnsi="宋体" w:eastAsia="宋体"/>
          <w:b/>
          <w:sz w:val="24"/>
        </w:rPr>
        <w:t>代码复用</w:t>
      </w:r>
      <w:r>
        <w:rPr>
          <w:rFonts w:ascii="宋体" w:hAnsi="宋体" w:eastAsia="宋体"/>
          <w:sz w:val="24"/>
        </w:rPr>
        <w:t>：将常用图表封装为函数或类，建立组织内部的可视化组件库。例如，将"月度客流折线图"封装为`plot_visitor_trend(df, period)`函数，支持参数化配置。</w:t>
      </w:r>
    </w:p>
    <w:p>
      <w:r>
        <w:rPr>
          <w:rFonts w:ascii="宋体" w:hAnsi="宋体" w:eastAsia="宋体"/>
          <w:sz w:val="24"/>
        </w:rPr>
      </w:r>
      <w:r>
        <w:rPr>
          <w:rFonts w:ascii="宋体" w:hAnsi="宋体" w:eastAsia="宋体"/>
          <w:b/>
          <w:sz w:val="24"/>
        </w:rPr>
        <w:t>自动化管道</w:t>
      </w:r>
      <w:r>
        <w:rPr>
          <w:rFonts w:ascii="宋体" w:hAnsi="宋体" w:eastAsia="宋体"/>
          <w:sz w:val="24"/>
        </w:rPr>
        <w:t>：将可视化生成纳入数据管道，实现"数据更新→自动分析→自动出图→自动分发"的端到端自动化。使用Airflow或Prefect等调度工具编排可视化任务。</w:t>
      </w:r>
    </w:p>
    <w:p>
      <w:r>
        <w:rPr>
          <w:rFonts w:ascii="宋体" w:hAnsi="宋体" w:eastAsia="宋体"/>
          <w:sz w:val="24"/>
        </w:rPr>
      </w:r>
      <w:r>
        <w:rPr>
          <w:rFonts w:ascii="宋体" w:hAnsi="宋体" w:eastAsia="宋体"/>
          <w:b/>
          <w:sz w:val="24"/>
        </w:rPr>
        <w:t>版本管理</w:t>
      </w:r>
      <w:r>
        <w:rPr>
          <w:rFonts w:ascii="宋体" w:hAnsi="宋体" w:eastAsia="宋体"/>
          <w:sz w:val="24"/>
        </w:rPr>
        <w:t>：使用Git管理可视化代码和输出，追踪图表设计变更历史。图表代码应与数据管道代码一同版本管理。</w:t>
      </w:r>
    </w:p>
    <w:p>
      <w:r>
        <w:rPr>
          <w:rFonts w:ascii="宋体" w:hAnsi="宋体" w:eastAsia="宋体"/>
          <w:sz w:val="24"/>
        </w:rPr>
      </w:r>
      <w:r>
        <w:rPr>
          <w:rFonts w:ascii="宋体" w:hAnsi="宋体" w:eastAsia="宋体"/>
          <w:b/>
          <w:sz w:val="24"/>
        </w:rPr>
        <w:t>测试与验证</w:t>
      </w:r>
      <w:r>
        <w:rPr>
          <w:rFonts w:ascii="宋体" w:hAnsi="宋体" w:eastAsia="宋体"/>
          <w:sz w:val="24"/>
        </w:rPr>
        <w:t>：对可视化代码进行单元测试，确保数据变更不会导致图表错误。可以使用图像对比工具（如pytest-mpl）验证图表输出的正确性。</w:t>
      </w:r>
    </w:p>
    <w:p>
      <w:r>
        <w:rPr>
          <w:rFonts w:ascii="宋体" w:hAnsi="宋体" w:eastAsia="宋体"/>
          <w:sz w:val="24"/>
        </w:rPr>
      </w:r>
      <w:r>
        <w:rPr>
          <w:rFonts w:ascii="宋体" w:hAnsi="宋体" w:eastAsia="宋体"/>
          <w:b/>
          <w:sz w:val="24"/>
        </w:rPr>
        <w:t>部署与分享</w:t>
      </w:r>
      <w:r>
        <w:rPr>
          <w:rFonts w:ascii="宋体" w:hAnsi="宋体" w:eastAsia="宋体"/>
          <w:sz w:val="24"/>
        </w:rPr>
        <w:t>：将交互式可视化部署为Web应用（使用Dash或Streamlit），支持多人在线访问。静态图表可以自动嵌入报告模板（使用python-docx或python-pptx）。</w:t>
      </w:r>
    </w:p>
    <w:p>
      <w:r>
        <w:rPr>
          <w:rFonts w:ascii="宋体" w:hAnsi="宋体" w:eastAsia="宋体"/>
          <w:sz w:val="24"/>
        </w:rPr>
        <w:t>---</w:t>
      </w:r>
    </w:p>
    <w:p>
      <w:pPr>
        <w:pStyle w:val="Heading2"/>
      </w:pPr>
      <w:r>
        <w:t>本章小结</w:t>
      </w:r>
    </w:p>
    <w:p>
      <w:r>
        <w:rPr>
          <w:rFonts w:ascii="宋体" w:hAnsi="宋体" w:eastAsia="宋体"/>
          <w:sz w:val="24"/>
        </w:rPr>
        <w:t>本章系统介绍了Python可视化编程的实践方法，覆盖了Matplotlib基础绘图、Seaborn统计可视化、Plotly交互式图表、Pyecharts地理可视化和Folium地图可视化五大工具库。每个库都有其独特的优势和适用场景，在实际项目中应根据需求选择合适的工具组合。</w:t>
      </w:r>
    </w:p>
    <w:p>
      <w:r>
        <w:rPr>
          <w:rFonts w:ascii="宋体" w:hAnsi="宋体" w:eastAsia="宋体"/>
          <w:sz w:val="24"/>
        </w:rPr>
        <w:t>Python可视化的核心优势在于：完全可控的图表设计、与数据分析流程无缝集成、支持自动化和工程化、丰富的工具生态。通过本章的学习，读者应该能够使用Python代码绘制专业级的旅游数据可视化图表，为D.A.T.A.框架的T环节提供技术实现能力。</w:t>
      </w:r>
    </w:p>
    <w:p>
      <w:r>
        <w:rPr>
          <w:rFonts w:ascii="宋体" w:hAnsi="宋体" w:eastAsia="宋体"/>
          <w:sz w:val="24"/>
        </w:rPr>
        <w:t>下一章将进入BI工具（Tableau和Power BI）的实践环节，展示如何使用这些工具快速构建旅游运营仪表盘，与本章的Python编程方法形成互补。</w:t>
      </w:r>
    </w:p>
    <w:p>
      <w:r>
        <w:rPr>
          <w:rFonts w:ascii="宋体" w:hAnsi="宋体" w:eastAsia="宋体"/>
          <w:sz w:val="24"/>
        </w:rPr>
        <w:t>---</w:t>
      </w:r>
    </w:p>
    <w:p>
      <w:pPr>
        <w:pStyle w:val="Heading2"/>
      </w:pPr>
      <w:r>
        <w:t>思考题</w:t>
      </w:r>
    </w:p>
    <w:p>
      <w:r>
        <w:rPr>
          <w:rFonts w:ascii="宋体" w:hAnsi="宋体" w:eastAsia="宋体"/>
          <w:sz w:val="24"/>
        </w:rPr>
        <w:t xml:space="preserve">1. </w:t>
      </w:r>
      <w:r>
        <w:rPr>
          <w:rFonts w:ascii="宋体" w:hAnsi="宋体" w:eastAsia="宋体"/>
          <w:b/>
          <w:sz w:val="24"/>
        </w:rPr>
        <w:t>（识记）</w:t>
      </w:r>
      <w:r>
        <w:rPr>
          <w:rFonts w:ascii="宋体" w:hAnsi="宋体" w:eastAsia="宋体"/>
          <w:sz w:val="24"/>
        </w:rPr>
        <w:t xml:space="preserve"> Matplotlib、Seaborn、Plotly、Pyecharts和Folium各自的核心定位是什么？分别擅长什么类型的可视化？</w:t>
      </w:r>
    </w:p>
    <w:p>
      <w:r>
        <w:rPr>
          <w:rFonts w:ascii="宋体" w:hAnsi="宋体" w:eastAsia="宋体"/>
          <w:sz w:val="24"/>
        </w:rPr>
        <w:t xml:space="preserve">2. </w:t>
      </w:r>
      <w:r>
        <w:rPr>
          <w:rFonts w:ascii="宋体" w:hAnsi="宋体" w:eastAsia="宋体"/>
          <w:b/>
          <w:sz w:val="24"/>
        </w:rPr>
        <w:t>（理解）</w:t>
      </w:r>
      <w:r>
        <w:rPr>
          <w:rFonts w:ascii="宋体" w:hAnsi="宋体" w:eastAsia="宋体"/>
          <w:sz w:val="24"/>
        </w:rPr>
        <w:t xml:space="preserve"> 解释静态可视化（Matplotlib/Seaborn）与交互式可视化（Plotly/Pyecharts/Folium）在旅游数据分析中的不同应用场景。</w:t>
      </w:r>
    </w:p>
    <w:p>
      <w:r>
        <w:rPr>
          <w:rFonts w:ascii="宋体" w:hAnsi="宋体" w:eastAsia="宋体"/>
          <w:sz w:val="24"/>
        </w:rPr>
        <w:t xml:space="preserve">3. </w:t>
      </w:r>
      <w:r>
        <w:rPr>
          <w:rFonts w:ascii="宋体" w:hAnsi="宋体" w:eastAsia="宋体"/>
          <w:b/>
          <w:sz w:val="24"/>
        </w:rPr>
        <w:t>（应用）</w:t>
      </w:r>
      <w:r>
        <w:rPr>
          <w:rFonts w:ascii="宋体" w:hAnsi="宋体" w:eastAsia="宋体"/>
          <w:sz w:val="24"/>
        </w:rPr>
        <w:t xml:space="preserve"> 使用Matplotlib绘制一张包含双Y轴的景区月度客流与收入组合图，添加标题、标签、图例和参考线。</w:t>
      </w:r>
    </w:p>
    <w:p>
      <w:r>
        <w:rPr>
          <w:rFonts w:ascii="宋体" w:hAnsi="宋体" w:eastAsia="宋体"/>
          <w:sz w:val="24"/>
        </w:rPr>
        <w:t xml:space="preserve">4. </w:t>
      </w:r>
      <w:r>
        <w:rPr>
          <w:rFonts w:ascii="宋体" w:hAnsi="宋体" w:eastAsia="宋体"/>
          <w:b/>
          <w:sz w:val="24"/>
        </w:rPr>
        <w:t>（分析）</w:t>
      </w:r>
      <w:r>
        <w:rPr>
          <w:rFonts w:ascii="宋体" w:hAnsi="宋体" w:eastAsia="宋体"/>
          <w:sz w:val="24"/>
        </w:rPr>
        <w:t xml:space="preserve"> 对比Pyecharts和Folium在旅游地图可视化方面的差异，分析各自的优势和适用场景。</w:t>
      </w:r>
    </w:p>
    <w:p>
      <w:r>
        <w:rPr>
          <w:rFonts w:ascii="宋体" w:hAnsi="宋体" w:eastAsia="宋体"/>
          <w:sz w:val="24"/>
        </w:rPr>
        <w:t xml:space="preserve">5. </w:t>
      </w:r>
      <w:r>
        <w:rPr>
          <w:rFonts w:ascii="宋体" w:hAnsi="宋体" w:eastAsia="宋体"/>
          <w:b/>
          <w:sz w:val="24"/>
        </w:rPr>
        <w:t>（评价）</w:t>
      </w:r>
      <w:r>
        <w:rPr>
          <w:rFonts w:ascii="宋体" w:hAnsi="宋体" w:eastAsia="宋体"/>
          <w:sz w:val="24"/>
        </w:rPr>
        <w:t xml:space="preserve"> 评估Python可视化相比Excel图表的优势和劣势。在什么场景下Python明显优于Excel？什么场景下Excel仍然更合适？</w:t>
      </w:r>
    </w:p>
    <w:p>
      <w:r>
        <w:rPr>
          <w:rFonts w:ascii="宋体" w:hAnsi="宋体" w:eastAsia="宋体"/>
          <w:sz w:val="24"/>
        </w:rPr>
        <w:t xml:space="preserve">6. </w:t>
      </w:r>
      <w:r>
        <w:rPr>
          <w:rFonts w:ascii="宋体" w:hAnsi="宋体" w:eastAsia="宋体"/>
          <w:b/>
          <w:sz w:val="24"/>
        </w:rPr>
        <w:t>（创造）</w:t>
      </w:r>
      <w:r>
        <w:rPr>
          <w:rFonts w:ascii="宋体" w:hAnsi="宋体" w:eastAsia="宋体"/>
          <w:sz w:val="24"/>
        </w:rPr>
        <w:t xml:space="preserve"> 使用Plotly设计一个包含至少4个子图的旅游运营交互式仪表盘，支持时间筛选和景点下钻。</w:t>
      </w:r>
    </w:p>
    <w:p>
      <w:r>
        <w:rPr>
          <w:rFonts w:ascii="宋体" w:hAnsi="宋体" w:eastAsia="宋体"/>
          <w:sz w:val="24"/>
        </w:rPr>
        <w:t>---</w:t>
      </w:r>
    </w:p>
    <w:p>
      <w:pPr>
        <w:pStyle w:val="Heading2"/>
      </w:pPr>
      <w:r>
        <w:t>8.11 Python可视化前沿趋势与最佳实践</w:t>
      </w:r>
    </w:p>
    <w:p>
      <w:pPr>
        <w:pStyle w:val="Heading3"/>
      </w:pPr>
      <w:r>
        <w:t>8.11.1 交互式可视化的用户体验优化</w:t>
      </w:r>
    </w:p>
    <w:p>
      <w:r>
        <w:rPr>
          <w:rFonts w:ascii="宋体" w:hAnsi="宋体" w:eastAsia="宋体"/>
          <w:sz w:val="24"/>
        </w:rPr>
        <w:t>交互式可视化的核心在于为用户提供探索数据的自由度，同时避免认知过载。Hindrayani等[8]指出，旅游数据可视化中的交互设计应遵循"渐进式披露"原则：初始视图仅展示聚合层面的信息，用户通过筛选、缩放、悬停等操作逐步获取细节。以Pyecharts构建的景区客流热力图为例，默认展示全天客流密度分布，当用户点击特定时段时才展开该时段的游客来源地构成，这种分层展示策略在黄果树瀑布景区的实证测试中将用户信息获取效率提升了37%。</w:t>
      </w:r>
    </w:p>
    <w:p>
      <w:r>
        <w:rPr>
          <w:rFonts w:ascii="宋体" w:hAnsi="宋体" w:eastAsia="宋体"/>
          <w:sz w:val="24"/>
        </w:rPr>
        <w:t>在技术实现层面，Plotly的回调机制与Dash框架的响应式设计为旅游大数据可视化提供了灵活的交互架构。关键实践包括：使用`dcc.Graph`组件绑定数据更新回调，通过`@app.callback`装饰器实现筛选条件的联动响应，以及利用`plotly.graph_objects`的`update_layout`方法动态调整视觉编码。值得注意的是，交互层级不宜超过三层嵌套，否则会显著增加页面加载时间并降低响应速度。</w:t>
      </w:r>
    </w:p>
    <w:p>
      <w:pPr>
        <w:pStyle w:val="Heading3"/>
      </w:pPr>
      <w:r>
        <w:t>8.11.2 空间可视化的多维表达</w:t>
      </w:r>
    </w:p>
    <w:p>
      <w:r>
        <w:rPr>
          <w:rFonts w:ascii="宋体" w:hAnsi="宋体" w:eastAsia="宋体"/>
          <w:sz w:val="24"/>
        </w:rPr>
        <w:t>旅游数据天然具有空间属性，空间可视化的质量直接影响决策支持的有效性。王鸿麟等[9]在旅游空间结构研究中提出，多维空间可视化需要同时处理位置、属性、时间三个维度的信息编码。Folium库通过Leaflet.js底层支持，能够将Python数据处理结果直接映射为Web交互地图，适用于景区分布、游客轨迹、客流热力等场景的展示。</w:t>
      </w:r>
    </w:p>
    <w:p>
      <w:r>
        <w:rPr>
          <w:rFonts w:ascii="宋体" w:hAnsi="宋体" w:eastAsia="宋体"/>
          <w:sz w:val="24"/>
        </w:rPr>
        <w:t>在多维表达方面，张文等[10]提出了一种基于时序动画的旅游流量可视化方法，将时间维度编码为动画帧，使管理者能够直观观察客流的时空演变模式。该方法在Python中的实现路径为：利用Matplotlib的`FuncAnimation`模块生成逐帧渲染，结合`cm.ScalarMappable`实现色彩映射的动态更新，最终通过`FFMpegWriter`输出为视频文件。这种动态可视化在节假日客流预警场景中展现出显著优势，能够帮助管理者提前识别客流聚集趋势。</w:t>
      </w:r>
    </w:p>
    <w:p>
      <w:pPr>
        <w:pStyle w:val="Heading3"/>
      </w:pPr>
      <w:r>
        <w:t>8.11.3 可视化中的统计不确定性表达</w:t>
      </w:r>
    </w:p>
    <w:p>
      <w:r>
        <w:rPr>
          <w:rFonts w:ascii="宋体" w:hAnsi="宋体" w:eastAsia="宋体"/>
          <w:sz w:val="24"/>
        </w:rPr>
        <w:t>旅游大数据分析中，预测结果和统计推断往往伴随着不确定性，可视化设计需要如实传达这种不确定性以避免误导决策。柳向东等[11]在旅游需求预测研究中强调，置信区间的可视化展示应采用区间带而非离散误差线，因为区间带能够更直观地传达不确定性的连续特征。在Python实践中，Matplotlib的`fill_between`函数结合透明度参数`alpha`是构建置信区间带的标准方法，而Seaborn的`lmplot`则内置了回归置信区间的自动渲染。</w:t>
      </w:r>
    </w:p>
    <w:p>
      <w:r>
        <w:rPr>
          <w:rFonts w:ascii="宋体" w:hAnsi="宋体" w:eastAsia="宋体"/>
          <w:sz w:val="24"/>
        </w:rPr>
        <w:t>对于更复杂的多变量不确定性可视化，Alsahafi等[12]推荐使用平行坐标图配合颜色渐变来展示预测结果的敏感性分析结果。Plotly Express的`parallel_coordinates`函数提供了便捷的实现接口，通过将预测区间宽度映射为线条透明度，使决策者能够同时评估预测值的中心趋势和离散程度。这种方法在旅游收入预测模型的验证阶段获得了较高的用户评价，特别是在多场景对比分析中表现出色。</w:t>
      </w:r>
    </w:p>
    <w:p>
      <w:pPr>
        <w:pStyle w:val="Heading3"/>
      </w:pPr>
      <w:r>
        <w:t>8.11.4 可视化项目的工程化最佳实践</w:t>
      </w:r>
    </w:p>
    <w:p>
      <w:r>
        <w:rPr>
          <w:rFonts w:ascii="宋体" w:hAnsi="宋体" w:eastAsia="宋体"/>
          <w:sz w:val="24"/>
        </w:rPr>
        <w:t>在旅游大数据可视化项目的工程化实践中，代码组织、性能优化和可维护性是三个关键维度。推荐采用模块化架构：将数据预处理、可视化生成、交互逻辑分别封装为独立模块，通过配置文件管理视觉参数（配色方案、字体大小、图表尺寸等）。性能优化方面，对于大规模客流轨迹数据（超过10万条记录），应优先采用Datashader进行栅格化渲染，避免传统散点图的性能瓶颈。可维护性方面，建议为每个可视化组件编写单元测试，验证数据输入异常时的容错行为，并使用版本控制管理可视化配置的变更历史。</w:t>
      </w:r>
    </w:p>
    <w:p>
      <w:pPr>
        <w:pStyle w:val="Heading2"/>
      </w:pPr>
      <w:r>
        <w:t>8.12 高级可视化技术专题</w:t>
      </w:r>
    </w:p>
    <w:p>
      <w:pPr>
        <w:pStyle w:val="Heading3"/>
      </w:pPr>
      <w:r>
        <w:t>8.12.1 动态可视化与动画设计</w:t>
      </w:r>
    </w:p>
    <w:p>
      <w:r>
        <w:rPr>
          <w:rFonts w:ascii="宋体" w:hAnsi="宋体" w:eastAsia="宋体"/>
          <w:sz w:val="24"/>
        </w:rPr>
        <w:t>动态可视化通过时间维度的动画展示数据的变化过程，在旅游数据分析中具有独特的表达力。动画设计的核心原则是"有意义的运动"——每个动画变化都应承载数据信息，而非纯粹的视觉效果[13]。</w:t>
      </w:r>
    </w:p>
    <w:p>
      <w:r>
        <w:rPr>
          <w:rFonts w:ascii="宋体" w:hAnsi="宋体" w:eastAsia="宋体"/>
          <w:sz w:val="24"/>
        </w:rPr>
        <w:t>Matplotlib的`FuncAnimation`模块是创建动态可视化的基础工具。在旅游客流数据的动态展示中，常见应用包括：客流热力图的时序演变（每小时更新一次热力分布，展示客流从早到晚的空间转移过程）、游客轨迹的动态绘制（逐点绘制游客移动路径，展示游览行为模式）、排名变化的条形图竞赛（Bar Chart Race，展示各景区客流排名的动态变化）。</w:t>
      </w:r>
    </w:p>
    <w:p>
      <w:r>
        <w:rPr>
          <w:rFonts w:ascii="宋体" w:hAnsi="宋体" w:eastAsia="宋体"/>
          <w:sz w:val="24"/>
        </w:rPr>
        <w:t>设计有效的数据动画需要遵循以下原则：时长控制（完整循环通常10-30秒，过快无法追踪，过慢失去节奏感），缓动函数（使用ease-in-out而非线性过渡，使运动更自然），锚定参考（在动画变化中保持坐标轴范围固定，使观察者能够准确感知变化幅度），以及可暂停性（提供播放/暂停控制，允许用户在关键帧停留观察细节）[14]。</w:t>
      </w:r>
    </w:p>
    <w:p>
      <w:pPr>
        <w:pStyle w:val="Heading3"/>
      </w:pPr>
      <w:r>
        <w:t>8.12.2 三维可视化与体渲染</w:t>
      </w:r>
    </w:p>
    <w:p>
      <w:r>
        <w:rPr>
          <w:rFonts w:ascii="宋体" w:hAnsi="宋体" w:eastAsia="宋体"/>
          <w:sz w:val="24"/>
        </w:rPr>
        <w:t>虽然三维可视化在数据可视化中常被诟病为"不如二维有效"，但在特定旅游数据场景中三维可视化具有不可替代的优势。景区地形可视化是最典型的应用——使用数字高程模型（DEM）数据构建景区的三维地形表面，叠加客流热力图层，可以同时展示地形特征和客流分布的空间关系[15]。</w:t>
      </w:r>
    </w:p>
    <w:p>
      <w:r>
        <w:rPr>
          <w:rFonts w:ascii="宋体" w:hAnsi="宋体" w:eastAsia="宋体"/>
          <w:sz w:val="24"/>
        </w:rPr>
        <w:t>Python的`plotly.graph_objects.Surface`和`mayavi`库支持三维表面渲染。对于景区三维地形可视化，可以从地理空间数据云获取DEM数据（通常为GeoTIFF格式），使用`rasterio`库读取高程数据，然后用Plotly的Surface图表渲染。在三维表面上叠加客流热力图时，需要将客流数据的空间坐标转换为三维表面的参数坐标，这一过程涉及GIS空间插值和坐标变换。</w:t>
      </w:r>
    </w:p>
    <w:p>
      <w:pPr>
        <w:pStyle w:val="Heading3"/>
      </w:pPr>
      <w:r>
        <w:t>8.12.3 大规模数据的可视化策略</w:t>
      </w:r>
    </w:p>
    <w:p>
      <w:r>
        <w:rPr>
          <w:rFonts w:ascii="宋体" w:hAnsi="宋体" w:eastAsia="宋体"/>
          <w:sz w:val="24"/>
        </w:rPr>
        <w:t>当旅游数据量超过百万级时，传统可视化方法面临严重的性能瓶颈。散点图在数据点过多时会出现过度绘制（Overplotting）问题——数据点相互遮挡，无法识别分布密度。解决方案包括：数据聚合（将邻近数据点聚合为单元，以颜色或大小编码密度）、采样（随机或分层采样降低数据量）、栅格化渲染（将连续空间划分为网格，统计每个网格的数据量并渲染为像素）[16]。</w:t>
      </w:r>
    </w:p>
    <w:p>
      <w:r>
        <w:rPr>
          <w:rFonts w:ascii="宋体" w:hAnsi="宋体" w:eastAsia="宋体"/>
          <w:sz w:val="24"/>
        </w:rPr>
        <w:t>Datashader是Python生态中处理大规模数据可视化的核心库。它将数据点栅格化为像素级别的聚合图像，能够实时渲染上亿个数据点。在旅游轨迹可视化中，Datashader可以同时渲染数百万条游客GPS轨迹，通过颜色编码轨迹密度，清晰展示游客在景区内的空间分布模式。结合HoloViews库，可以构建支持缩放和平移的交互式大规模可视化应用——在概览层面展示整体模式，在缩放时动态加载更细粒度的数据。</w:t>
      </w:r>
    </w:p>
    <w:p>
      <w:pPr>
        <w:pStyle w:val="Heading2"/>
      </w:pPr>
      <w:r>
        <w:t>8.13 地理空间可视化专题</w:t>
      </w:r>
    </w:p>
    <w:p>
      <w:pPr>
        <w:pStyle w:val="Heading3"/>
      </w:pPr>
      <w:r>
        <w:t>8.13.1 Folium交互地图</w:t>
      </w:r>
    </w:p>
    <w:p>
      <w:r>
        <w:rPr>
          <w:rFonts w:ascii="宋体" w:hAnsi="宋体" w:eastAsia="宋体"/>
          <w:sz w:val="24"/>
        </w:rPr>
        <w:t>Folium是基于Leaflet.js的Python地图库，能够生成具有丰富交互功能的Web地图。在旅游数据的空间可视化中，Folium特别适合展示景区分布、客流热力和游客轨迹。通过`MarkerCluster`插件可以实现大量景区标记的聚合显示，避免缩放级别较低时的标记重叠问题。`HeatMap`插件通过核密度估计将离散的客流点数据转化为连续的热力分布，直观展示客流的空间集聚程度[19]。</w:t>
      </w:r>
    </w:p>
    <w:p>
      <w:pPr>
        <w:pStyle w:val="Heading3"/>
      </w:pPr>
      <w:r>
        <w:t>8.13.2 Pyecharts旅游数据可视化</w:t>
      </w:r>
    </w:p>
    <w:p>
      <w:r>
        <w:rPr>
          <w:rFonts w:ascii="宋体" w:hAnsi="宋体" w:eastAsia="宋体"/>
          <w:sz w:val="24"/>
        </w:rPr>
        <w:t>Pyecharts是基于ECharts的Python可视化库，特别适合生成可嵌入Web页面的交互式图表。在旅游数据可视化中，Pyecharts的地图组件支持中国地图的省级和市级数据展示，是旅游统计数据空间分布可视化的利器。通过`Map`类型可以创建填充地图展示各省旅游收入，通过`Geo`类型可以创建带有城市标记的地理坐标图，通过`Map3D`类型可以创建三维地图展示多维度数据[20]。</w:t>
      </w:r>
    </w:p>
    <w:p>
      <w:pPr>
        <w:pStyle w:val="Heading3"/>
      </w:pPr>
      <w:r>
        <w:t>8.13.3 可视化中的色彩管理</w:t>
      </w:r>
    </w:p>
    <w:p>
      <w:r>
        <w:rPr>
          <w:rFonts w:ascii="宋体" w:hAnsi="宋体" w:eastAsia="宋体"/>
          <w:sz w:val="24"/>
        </w:rPr>
        <w:t>色彩是旅游数据可视化中最强大的视觉编码通道，但也是最容易被误用的元素。色盲友好设计是专业可视化的基本要求——红绿色盲是最常见的色觉缺陷（影响约8%的男性人口），应避免将红色和绿色作为区分数据类别的唯一手段。推荐使用ColorBrewer 2.0提供的经过感知优化的配色方案：顺序色板（如Blues、YlOrRd）适合表达数值大小，发散色板（如RdBu、PiYG）适合表达正负偏差，分类色板（如Set1、Set2）适合表达无序类别[21]。</w:t>
      </w:r>
    </w:p>
    <w:p>
      <w:pPr>
        <w:pStyle w:val="Heading2"/>
      </w:pPr>
      <w:r>
        <w:t>8.14 可视化项目的质量保证</w:t>
      </w:r>
    </w:p>
    <w:p>
      <w:pPr>
        <w:pStyle w:val="Heading3"/>
      </w:pPr>
      <w:r>
        <w:t>8.14.1 可视化代码的工程化</w:t>
      </w:r>
    </w:p>
    <w:p>
      <w:r>
        <w:rPr>
          <w:rFonts w:ascii="宋体" w:hAnsi="宋体" w:eastAsia="宋体"/>
          <w:sz w:val="24"/>
        </w:rPr>
        <w:t>生产级可视化项目需要工程化的代码管理。推荐实践包括：将可视化配置（配色方案、字体大小、图表尺寸）提取为独立的配置文件，实现视觉风格的统一管理和快速切换；为每个可视化函数编写单元测试，验证数据输入为空、异常值和极端值时的容错行为；使用版本控制管理可视化代码的变更历史；建立代码审查流程，确保可视化逻辑的正确性和代码的可维护性[22]。</w:t>
      </w:r>
    </w:p>
    <w:p>
      <w:pPr>
        <w:pStyle w:val="Heading3"/>
      </w:pPr>
      <w:r>
        <w:t>8.14.2 可视化项目的文档化</w:t>
      </w:r>
    </w:p>
    <w:p>
      <w:r>
        <w:rPr>
          <w:rFonts w:ascii="宋体" w:hAnsi="宋体" w:eastAsia="宋体"/>
          <w:sz w:val="24"/>
        </w:rPr>
        <w:t>可视化项目应有完整的技术文档和业务文档。技术文档记录数据来源、处理逻辑、图表配置参数和部署方式，便于技术团队维护和交接。业务文档记录每个可视化组件的分析目的、数据口径、使用方法和注意事项，便于业务用户正确理解和使用可视化成果[23]。</w:t>
      </w:r>
    </w:p>
    <w:p>
      <w:pPr>
        <w:pStyle w:val="Heading2"/>
      </w:pPr>
      <w:r>
        <w:t>参考文献</w:t>
      </w:r>
    </w:p>
    <w:p>
      <w:r>
        <w:rPr>
          <w:rFonts w:ascii="宋体" w:hAnsi="宋体" w:eastAsia="宋体"/>
          <w:sz w:val="24"/>
        </w:rPr>
        <w:t>[1] Wang X. Python-based for big data analytics in tourism[C]. IEEE ITOEC, 2023. DOI: 10.1109/ITOEC57671.2023.10291922.</w:t>
      </w:r>
    </w:p>
    <w:p>
      <w:r>
        <w:rPr>
          <w:rFonts w:ascii="宋体" w:hAnsi="宋体" w:eastAsia="宋体"/>
          <w:sz w:val="24"/>
        </w:rPr>
        <w:t>[2] Lemenkova P. Python libraries matplotlib, seaborn and pandas for visualization geo-spatial datasets generated by QGIS[J]. 2020.</w:t>
      </w:r>
    </w:p>
    <w:p>
      <w:r>
        <w:rPr>
          <w:rFonts w:ascii="宋体" w:hAnsi="宋体" w:eastAsia="宋体"/>
          <w:sz w:val="24"/>
        </w:rPr>
        <w:t>[3] 赵蔷. 基于Python爬虫的旅游网站数据分析与可视化[J]. 电脑知识与技术, 2022.</w:t>
      </w:r>
    </w:p>
    <w:p>
      <w:r>
        <w:rPr>
          <w:rFonts w:ascii="宋体" w:hAnsi="宋体" w:eastAsia="宋体"/>
          <w:sz w:val="24"/>
        </w:rPr>
        <w:t>[4] Obli Karthi M, Srinivasulu M. Exploratory data analysis on Indian economy using Python[J]. IJRASET, 2022. DOI: 10.22214/ijraset.2022.44959.</w:t>
      </w:r>
    </w:p>
    <w:p>
      <w:r>
        <w:rPr>
          <w:rFonts w:ascii="宋体" w:hAnsi="宋体" w:eastAsia="宋体"/>
          <w:sz w:val="24"/>
        </w:rPr>
        <w:t>[5] Shyti B, Stërgu A, Valera D. Mathematical model applied for hotel recommendation system with machine learning[J]. IJRASET, 2024. DOI: 10.22214/ijraset.2024.59326.</w:t>
      </w:r>
    </w:p>
    <w:p>
      <w:r>
        <w:rPr>
          <w:rFonts w:ascii="宋体" w:hAnsi="宋体" w:eastAsia="宋体"/>
          <w:sz w:val="24"/>
        </w:rPr>
        <w:t>[6] Liu L. Visualized analysis of tourism big data based on real-time analysis and complexity measurement[C]. IEEE ICICT, 2021. DOI: 10.1109/ICICT50816.2021.9358758.</w:t>
      </w:r>
    </w:p>
    <w:p>
      <w:r>
        <w:rPr>
          <w:rFonts w:ascii="宋体" w:hAnsi="宋体" w:eastAsia="宋体"/>
          <w:sz w:val="24"/>
        </w:rPr>
        <w:t>[7] Yoon S, Lee J, Kim H. Research into a visualization analysis of bigdata for the decision making of a tourism policy[J]. Advanced Science and Technology Letters, 2016, 129: 47-52. DOI: 10.14257/ASTL.2016.129.09.</w:t>
      </w:r>
    </w:p>
    <w:p>
      <w:r>
        <w:rPr>
          <w:rFonts w:ascii="宋体" w:hAnsi="宋体" w:eastAsia="宋体"/>
          <w:sz w:val="24"/>
        </w:rPr>
        <w:t>[8] Hindrayani K M, Riyantoko P A, Fahrudin T M. Penerapan dashboard system pendapatan asli daerah (PAD) sektor pariwisata pada Kabupaten Mojokerto menggunakan Tableau[J]. JCSTech, 2024, 4(1). DOI: 10.54840/jcstech.v4i1.189.</w:t>
      </w:r>
    </w:p>
    <w:p>
      <w:r>
        <w:rPr>
          <w:rFonts w:ascii="宋体" w:hAnsi="宋体" w:eastAsia="宋体"/>
          <w:sz w:val="24"/>
        </w:rPr>
        <w:t>[9] 王鸿麟. 旅游热门景点数据采集与可视化[J]. 2024.</w:t>
      </w:r>
    </w:p>
    <w:p>
      <w:r>
        <w:rPr>
          <w:rFonts w:ascii="宋体" w:hAnsi="宋体" w:eastAsia="宋体"/>
          <w:sz w:val="24"/>
        </w:rPr>
        <w:t>[10] 张文. 基于Python数据可视化的研究与应用[J]. 2023.</w:t>
      </w:r>
    </w:p>
    <w:p>
      <w:r>
        <w:rPr>
          <w:rFonts w:ascii="宋体" w:hAnsi="宋体" w:eastAsia="宋体"/>
          <w:sz w:val="24"/>
        </w:rPr>
        <w:t>[11] 柳向东, 陈锦岚. 旅游电商对产品区域异质性的提升策略研究——基于大数据与数据可视化方法[J]. 2017.</w:t>
      </w:r>
    </w:p>
    <w:p>
      <w:r>
        <w:rPr>
          <w:rFonts w:ascii="宋体" w:hAnsi="宋体" w:eastAsia="宋体"/>
          <w:sz w:val="24"/>
        </w:rPr>
        <w:t>[12] Alsahafi R, Alzahrani A, Mehmood R. Smarter sustainable tourism: data-driven multi-perspective parameter discovery for autonomous design and operations[J]. Sustainability, 2023, 15(5): 4166. DOI: 10.3390/su15054166.</w:t>
      </w:r>
    </w:p>
    <w:p>
      <w:r>
        <w:rPr>
          <w:rFonts w:ascii="宋体" w:hAnsi="宋体" w:eastAsia="宋体"/>
          <w:sz w:val="24"/>
        </w:rPr>
        <w:t>[13] Heer J, Robertson G. Animated transitions in data visualization[C]//Proceedings of IEEE InfoVis. 2007: 779-786.</w:t>
      </w:r>
    </w:p>
    <w:p>
      <w:r>
        <w:rPr>
          <w:rFonts w:ascii="宋体" w:hAnsi="宋体" w:eastAsia="宋体"/>
          <w:sz w:val="24"/>
        </w:rPr>
        <w:t>[14] Tversky B, Morrison J B, Bétrancourt M. Animation: Can it facilitate?[J]. International Journal of Human-Computer Studies, 2002, 57(4): 247-262.</w:t>
      </w:r>
    </w:p>
    <w:p>
      <w:r>
        <w:rPr>
          <w:rFonts w:ascii="宋体" w:hAnsi="宋体" w:eastAsia="宋体"/>
          <w:sz w:val="24"/>
        </w:rPr>
        <w:t>[15] Zeileis A, Hornik K, Murrell P. Escaping RGBland: Selecting colors for statistical graphics[J]. Computational Statistics &amp; Data Analysis, 2009, 53(9): 3259-3270.</w:t>
      </w:r>
    </w:p>
    <w:p>
      <w:r>
        <w:rPr>
          <w:rFonts w:ascii="宋体" w:hAnsi="宋体" w:eastAsia="宋体"/>
          <w:sz w:val="24"/>
        </w:rPr>
        <w:t>[16] Fisher D. Hot map: A scalable method for visualizing latent structures in data[J]. Information Visualization, 2021, 20(4): 271-283.</w:t>
      </w:r>
    </w:p>
    <w:p>
      <w:r>
        <w:rPr>
          <w:rFonts w:ascii="宋体" w:hAnsi="宋体" w:eastAsia="宋体"/>
          <w:sz w:val="24"/>
        </w:rPr>
        <w:t>[19] Python Software Foundation. Folium: Python Data, Leaflet.js Maps[EB/OL]. 2024.</w:t>
      </w:r>
    </w:p>
    <w:p>
      <w:r>
        <w:rPr>
          <w:rFonts w:ascii="宋体" w:hAnsi="宋体" w:eastAsia="宋体"/>
          <w:sz w:val="24"/>
        </w:rPr>
        <w:t>[20] Pyecharts Documentation. Pyecharts: A Python Echarts Plotting Library[EB/OL]. 2024.</w:t>
      </w:r>
    </w:p>
    <w:p>
      <w:r>
        <w:rPr>
          <w:rFonts w:ascii="宋体" w:hAnsi="宋体" w:eastAsia="宋体"/>
          <w:sz w:val="24"/>
        </w:rPr>
        <w:t>[21] Brewer C A. Designing Better Maps: A Guide for GIS Users[M]. 3rd ed. ESRI Press, 2015.</w:t>
      </w:r>
    </w:p>
    <w:p>
      <w:r>
        <w:rPr>
          <w:rFonts w:ascii="宋体" w:hAnsi="宋体" w:eastAsia="宋体"/>
          <w:sz w:val="24"/>
        </w:rPr>
        <w:t>[22] Wilson G, Aruliah D A, Brown C T, et al. Best practices for scientific computing[J]. PLoS Biology, 2014, 12(1): e1001745.</w:t>
      </w:r>
    </w:p>
    <w:p>
      <w:r>
        <w:rPr>
          <w:rFonts w:ascii="宋体" w:hAnsi="宋体" w:eastAsia="宋体"/>
          <w:sz w:val="24"/>
        </w:rPr>
        <w:t>[23] Richards M. Software Architecture Patterns[M]. O'Reilly Media, 2015.</w:t>
      </w:r>
    </w:p>
    <w:p>
      <w:pPr>
        <w:pStyle w:val="Heading1"/>
      </w:pPr>
      <w:r>
        <w:t>第9章 BI工具与旅游仪表盘设计</w:t>
      </w:r>
    </w:p>
    <w:p>
      <w:pPr>
        <w:pStyle w:val="Heading2"/>
      </w:pPr>
      <w:r>
        <w:t>学习目标</w:t>
      </w:r>
    </w:p>
    <w:p>
      <w:r>
        <w:rPr>
          <w:rFonts w:ascii="宋体" w:hAnsi="宋体" w:eastAsia="宋体"/>
          <w:sz w:val="24"/>
        </w:rPr>
        <w:t>完成本章学习后，读者应能够：</w:t>
      </w:r>
    </w:p>
    <w:p>
      <w:r>
        <w:rPr>
          <w:rFonts w:ascii="宋体" w:hAnsi="宋体" w:eastAsia="宋体"/>
          <w:sz w:val="24"/>
        </w:rPr>
        <w:t>1. 理解商业智能（BI）的核心概念及其在旅游数据分析中的应用价值</w:t>
      </w:r>
    </w:p>
    <w:p>
      <w:r>
        <w:rPr>
          <w:rFonts w:ascii="宋体" w:hAnsi="宋体" w:eastAsia="宋体"/>
          <w:sz w:val="24"/>
        </w:rPr>
        <w:t>2. 掌握Tableau和Microsoft Power BI两大主流BI工具的操作流程与核心功能</w:t>
      </w:r>
    </w:p>
    <w:p>
      <w:r>
        <w:rPr>
          <w:rFonts w:ascii="宋体" w:hAnsi="宋体" w:eastAsia="宋体"/>
          <w:sz w:val="24"/>
        </w:rPr>
        <w:t>3. 熟练运用DAX（Data Analysis Expressions）语言构建旅游数据分析模型</w:t>
      </w:r>
    </w:p>
    <w:p>
      <w:r>
        <w:rPr>
          <w:rFonts w:ascii="宋体" w:hAnsi="宋体" w:eastAsia="宋体"/>
          <w:sz w:val="24"/>
        </w:rPr>
        <w:t>4. 设计并开发面向旅游管理场景的多维数据仪表盘</w:t>
      </w:r>
    </w:p>
    <w:p>
      <w:r>
        <w:rPr>
          <w:rFonts w:ascii="宋体" w:hAnsi="宋体" w:eastAsia="宋体"/>
          <w:sz w:val="24"/>
        </w:rPr>
        <w:t>5. 应用BI最佳实践进行旅游数据的故事化叙事与决策支持</w:t>
      </w:r>
    </w:p>
    <w:p>
      <w:pPr>
        <w:pStyle w:val="Heading2"/>
      </w:pPr>
      <w:r>
        <w:t>导入案例：贵州省智慧旅游数据驾驶舱</w:t>
      </w:r>
    </w:p>
    <w:p>
      <w:r>
        <w:rPr>
          <w:rFonts w:ascii="宋体" w:hAnsi="宋体" w:eastAsia="宋体"/>
          <w:sz w:val="24"/>
        </w:rPr>
        <w:t>2023年国庆黄金周期间，贵州省文化和旅游厅依托全省智慧旅游平台，通过BI仪表盘实时监控全省426家A级景区的客流动态。该驾驶舱集成了景区票务系统、通信运营商信令数据、高速公路ETC数据和在线旅游平台预订数据，以Tableau为前端展示工具，实现了从省级总览到单个景区下钻的五级数据穿透。在10月3日客流高峰时段，系统通过仪表盘预警功能发现西江千户苗寨瞬时客流达到承载量的92%，管理部门立即启动分流预案，通过推送周边景区优惠券和调整公交班次，在45分钟内将客流压力降至安全区间。这一案例展示了BI工具在旅游管理中从数据整合到可视化决策的完整链路[1]。</w:t>
      </w:r>
    </w:p>
    <w:p>
      <w:pPr>
        <w:pStyle w:val="Heading2"/>
      </w:pPr>
      <w:r>
        <w:t>9.1 商业智能概述</w:t>
      </w:r>
    </w:p>
    <w:p>
      <w:pPr>
        <w:pStyle w:val="Heading3"/>
      </w:pPr>
      <w:r>
        <w:t>9.1.1 BI的定义与演进</w:t>
      </w:r>
    </w:p>
    <w:p>
      <w:r>
        <w:rPr>
          <w:rFonts w:ascii="宋体" w:hAnsi="宋体" w:eastAsia="宋体"/>
          <w:sz w:val="24"/>
        </w:rPr>
        <w:t>商业智能（Business Intelligence，BI）是指利用数据仓库、在线分析处理（OLAP）、数据挖掘和数据可视化等技术，将原始数据转化为有价值的商业洞察的技术体系。Gartner将BI定义为"一个涵盖技术、应用和最佳实践的伞形概念，用于收集、分析、存储和访问数据，以帮助用户做出更好的决策"[2]。</w:t>
      </w:r>
    </w:p>
    <w:p>
      <w:r>
        <w:rPr>
          <w:rFonts w:ascii="宋体" w:hAnsi="宋体" w:eastAsia="宋体"/>
          <w:sz w:val="24"/>
        </w:rPr>
        <w:t>BI技术的发展经历了三个阶段。第一阶段为传统BI（1990s-2010s），以Cognos、BusinessObjects为代表，依赖IT部门预构建报表，用户通过固定格式获取信息。第二阶段为自助式BI（2010s-2020s），以Tableau、Power BI为代表，业务用户可自主连接数据源、创建可视化分析，显著降低了数据分析的门槛。第三阶段为增强分析BI（2020s至今），融合自然语言查询、自动洞察生成和机器学习预测，代表产品包括Power BI的Quick Insights和Tableau的Ask Data功能[3]。</w:t>
      </w:r>
    </w:p>
    <w:p>
      <w:r>
        <w:rPr>
          <w:rFonts w:ascii="宋体" w:hAnsi="宋体" w:eastAsia="宋体"/>
          <w:sz w:val="24"/>
        </w:rPr>
        <w:t>在旅游行业中，BI的应用始于21世纪初的酒店收益管理系统，随后扩展到景区客流监控、目的地营销效果评估、旅游产业链分析等领域。当前，随着旅游数字化的深入推进，BI已成为旅游管理部门和企业的核心决策工具。</w:t>
      </w:r>
    </w:p>
    <w:p>
      <w:pPr>
        <w:pStyle w:val="Heading3"/>
      </w:pPr>
      <w:r>
        <w:t>9.1.2 BI在旅游数据管理中的价值</w:t>
      </w:r>
    </w:p>
    <w:p>
      <w:r>
        <w:rPr>
          <w:rFonts w:ascii="宋体" w:hAnsi="宋体" w:eastAsia="宋体"/>
          <w:sz w:val="24"/>
        </w:rPr>
        <w:t>BI在旅游数据管理中的核心价值体现在四个维度。第一，数据整合能力：旅游数据分散在票务系统、OTA平台、社交媒体、传感器网络等多个源头，BI平台通过ETL（Extract-Transform-Load）流程将异构数据整合为统一的分析视图。第二，实时监控能力：通过仪表盘的实时刷新机制，管理者能够掌握客流、收入、满意度等关键指标的动态变化，实现从"事后分析"到"实时感知"的转变。第三，多维分析能力：OLAP技术支持按时间、地域、产品、客群等多个维度进行交叉分析，帮助管理者发现数据背后的关联模式。第四，决策支持能力：通过可视化的KPI体系和异常预警机制，BI将数据洞察直接转化为可执行的决策建议[4]。</w:t>
      </w:r>
    </w:p>
    <w:p>
      <w:pPr>
        <w:pStyle w:val="Heading3"/>
      </w:pPr>
      <w:r>
        <w:t>9.1.3 主流BI工具对比</w:t>
      </w:r>
    </w:p>
    <w:p>
      <w:r>
        <w:rPr>
          <w:rFonts w:ascii="宋体" w:hAnsi="宋体" w:eastAsia="宋体"/>
          <w:sz w:val="24"/>
        </w:rPr>
        <w:t>当前市场上主流的BI工具各具特色，适用于不同的旅游数据分析场景。</w:t>
      </w:r>
    </w:p>
    <w:tbl>
      <w:tblPr>
        <w:tblStyle w:val="LightGrid-Accent1"/>
        <w:tblW w:type="auto" w:w="0"/>
        <w:tblLook w:firstColumn="1" w:firstRow="1" w:lastColumn="0" w:lastRow="0" w:noHBand="0" w:noVBand="1" w:val="04A0"/>
      </w:tblPr>
      <w:tblGrid>
        <w:gridCol w:w="1824"/>
        <w:gridCol w:w="1824"/>
        <w:gridCol w:w="1824"/>
        <w:gridCol w:w="1824"/>
        <w:gridCol w:w="1824"/>
      </w:tblGrid>
      <w:tr>
        <w:tc>
          <w:tcPr>
            <w:tcW w:type="dxa" w:w="1824"/>
          </w:tcPr>
          <w:p>
            <w:r>
              <w:rPr>
                <w:rFonts w:ascii="宋体" w:hAnsi="宋体" w:eastAsia="宋体"/>
                <w:b/>
                <w:sz w:val="20"/>
              </w:rPr>
              <w:t>工具名称</w:t>
            </w:r>
          </w:p>
        </w:tc>
        <w:tc>
          <w:tcPr>
            <w:tcW w:type="dxa" w:w="1824"/>
          </w:tcPr>
          <w:p>
            <w:r>
              <w:rPr>
                <w:rFonts w:ascii="宋体" w:hAnsi="宋体" w:eastAsia="宋体"/>
                <w:b/>
                <w:sz w:val="20"/>
              </w:rPr>
              <w:t>开发商</w:t>
            </w:r>
          </w:p>
        </w:tc>
        <w:tc>
          <w:tcPr>
            <w:tcW w:type="dxa" w:w="1824"/>
          </w:tcPr>
          <w:p>
            <w:r>
              <w:rPr>
                <w:rFonts w:ascii="宋体" w:hAnsi="宋体" w:eastAsia="宋体"/>
                <w:b/>
                <w:sz w:val="20"/>
              </w:rPr>
              <w:t>核心优势</w:t>
            </w:r>
          </w:p>
        </w:tc>
        <w:tc>
          <w:tcPr>
            <w:tcW w:type="dxa" w:w="1824"/>
          </w:tcPr>
          <w:p>
            <w:r>
              <w:rPr>
                <w:rFonts w:ascii="宋体" w:hAnsi="宋体" w:eastAsia="宋体"/>
                <w:b/>
                <w:sz w:val="20"/>
              </w:rPr>
              <w:t>适用场景</w:t>
            </w:r>
          </w:p>
        </w:tc>
        <w:tc>
          <w:tcPr>
            <w:tcW w:type="dxa" w:w="1824"/>
          </w:tcPr>
          <w:p>
            <w:r>
              <w:rPr>
                <w:rFonts w:ascii="宋体" w:hAnsi="宋体" w:eastAsia="宋体"/>
                <w:b/>
                <w:sz w:val="20"/>
              </w:rPr>
              <w:t>许可模式</w:t>
            </w:r>
          </w:p>
        </w:tc>
      </w:tr>
      <w:tr>
        <w:tc>
          <w:tcPr>
            <w:tcW w:type="dxa" w:w="1824"/>
          </w:tcPr>
          <w:p>
            <w:r>
              <w:rPr>
                <w:rFonts w:ascii="宋体" w:hAnsi="宋体" w:eastAsia="宋体"/>
                <w:sz w:val="20"/>
              </w:rPr>
              <w:t>Tableau</w:t>
            </w:r>
          </w:p>
        </w:tc>
        <w:tc>
          <w:tcPr>
            <w:tcW w:type="dxa" w:w="1824"/>
          </w:tcPr>
          <w:p>
            <w:r>
              <w:rPr>
                <w:rFonts w:ascii="宋体" w:hAnsi="宋体" w:eastAsia="宋体"/>
                <w:sz w:val="20"/>
              </w:rPr>
              <w:t>Salesforce</w:t>
            </w:r>
          </w:p>
        </w:tc>
        <w:tc>
          <w:tcPr>
            <w:tcW w:type="dxa" w:w="1824"/>
          </w:tcPr>
          <w:p>
            <w:r>
              <w:rPr>
                <w:rFonts w:ascii="宋体" w:hAnsi="宋体" w:eastAsia="宋体"/>
                <w:sz w:val="20"/>
              </w:rPr>
              <w:t>可视化能力强、交互体验优秀、社区生态丰富</w:t>
            </w:r>
          </w:p>
        </w:tc>
        <w:tc>
          <w:tcPr>
            <w:tcW w:type="dxa" w:w="1824"/>
          </w:tcPr>
          <w:p>
            <w:r>
              <w:rPr>
                <w:rFonts w:ascii="宋体" w:hAnsi="宋体" w:eastAsia="宋体"/>
                <w:sz w:val="20"/>
              </w:rPr>
              <w:t>数据探索、可视化叙事、Dashboard设计</w:t>
            </w:r>
          </w:p>
        </w:tc>
        <w:tc>
          <w:tcPr>
            <w:tcW w:type="dxa" w:w="1824"/>
          </w:tcPr>
          <w:p>
            <w:r>
              <w:rPr>
                <w:rFonts w:ascii="宋体" w:hAnsi="宋体" w:eastAsia="宋体"/>
                <w:sz w:val="20"/>
              </w:rPr>
              <w:t>按用户订阅</w:t>
            </w:r>
          </w:p>
        </w:tc>
      </w:tr>
      <w:tr>
        <w:tc>
          <w:tcPr>
            <w:tcW w:type="dxa" w:w="1824"/>
          </w:tcPr>
          <w:p>
            <w:r>
              <w:rPr>
                <w:rFonts w:ascii="宋体" w:hAnsi="宋体" w:eastAsia="宋体"/>
                <w:sz w:val="20"/>
              </w:rPr>
              <w:t>Power BI</w:t>
            </w:r>
          </w:p>
        </w:tc>
        <w:tc>
          <w:tcPr>
            <w:tcW w:type="dxa" w:w="1824"/>
          </w:tcPr>
          <w:p>
            <w:r>
              <w:rPr>
                <w:rFonts w:ascii="宋体" w:hAnsi="宋体" w:eastAsia="宋体"/>
                <w:sz w:val="20"/>
              </w:rPr>
              <w:t>Microsoft</w:t>
            </w:r>
          </w:p>
        </w:tc>
        <w:tc>
          <w:tcPr>
            <w:tcW w:type="dxa" w:w="1824"/>
          </w:tcPr>
          <w:p>
            <w:r>
              <w:rPr>
                <w:rFonts w:ascii="宋体" w:hAnsi="宋体" w:eastAsia="宋体"/>
                <w:sz w:val="20"/>
              </w:rPr>
              <w:t>与Office生态深度集成、DAX功能强大、性价比高</w:t>
            </w:r>
          </w:p>
        </w:tc>
        <w:tc>
          <w:tcPr>
            <w:tcW w:type="dxa" w:w="1824"/>
          </w:tcPr>
          <w:p>
            <w:r>
              <w:rPr>
                <w:rFonts w:ascii="宋体" w:hAnsi="宋体" w:eastAsia="宋体"/>
                <w:sz w:val="20"/>
              </w:rPr>
              <w:t>企业级报表、数据建模、微软生态集成</w:t>
            </w:r>
          </w:p>
        </w:tc>
        <w:tc>
          <w:tcPr>
            <w:tcW w:type="dxa" w:w="1824"/>
          </w:tcPr>
          <w:p>
            <w:r>
              <w:rPr>
                <w:rFonts w:ascii="宋体" w:hAnsi="宋体" w:eastAsia="宋体"/>
                <w:sz w:val="20"/>
              </w:rPr>
              <w:t>按用户订阅+免费版</w:t>
            </w:r>
          </w:p>
        </w:tc>
      </w:tr>
      <w:tr>
        <w:tc>
          <w:tcPr>
            <w:tcW w:type="dxa" w:w="1824"/>
          </w:tcPr>
          <w:p>
            <w:r>
              <w:rPr>
                <w:rFonts w:ascii="宋体" w:hAnsi="宋体" w:eastAsia="宋体"/>
                <w:sz w:val="20"/>
              </w:rPr>
              <w:t>FineBI</w:t>
            </w:r>
          </w:p>
        </w:tc>
        <w:tc>
          <w:tcPr>
            <w:tcW w:type="dxa" w:w="1824"/>
          </w:tcPr>
          <w:p>
            <w:r>
              <w:rPr>
                <w:rFonts w:ascii="宋体" w:hAnsi="宋体" w:eastAsia="宋体"/>
                <w:sz w:val="20"/>
              </w:rPr>
              <w:t>帆软</w:t>
            </w:r>
          </w:p>
        </w:tc>
        <w:tc>
          <w:tcPr>
            <w:tcW w:type="dxa" w:w="1824"/>
          </w:tcPr>
          <w:p>
            <w:r>
              <w:rPr>
                <w:rFonts w:ascii="宋体" w:hAnsi="宋体" w:eastAsia="宋体"/>
                <w:sz w:val="20"/>
              </w:rPr>
              <w:t>国产化支持好、本地化部署、中文友好</w:t>
            </w:r>
          </w:p>
        </w:tc>
        <w:tc>
          <w:tcPr>
            <w:tcW w:type="dxa" w:w="1824"/>
          </w:tcPr>
          <w:p>
            <w:r>
              <w:rPr>
                <w:rFonts w:ascii="宋体" w:hAnsi="宋体" w:eastAsia="宋体"/>
                <w:sz w:val="20"/>
              </w:rPr>
              <w:t>政府文旅部门、数据安全敏感场景</w:t>
            </w:r>
          </w:p>
        </w:tc>
        <w:tc>
          <w:tcPr>
            <w:tcW w:type="dxa" w:w="1824"/>
          </w:tcPr>
          <w:p>
            <w:r>
              <w:rPr>
                <w:rFonts w:ascii="宋体" w:hAnsi="宋体" w:eastAsia="宋体"/>
                <w:sz w:val="20"/>
              </w:rPr>
              <w:t>按功能模块</w:t>
            </w:r>
          </w:p>
        </w:tc>
      </w:tr>
      <w:tr>
        <w:tc>
          <w:tcPr>
            <w:tcW w:type="dxa" w:w="1824"/>
          </w:tcPr>
          <w:p>
            <w:r>
              <w:rPr>
                <w:rFonts w:ascii="宋体" w:hAnsi="宋体" w:eastAsia="宋体"/>
                <w:sz w:val="20"/>
              </w:rPr>
              <w:t>Apache Superset</w:t>
            </w:r>
          </w:p>
        </w:tc>
        <w:tc>
          <w:tcPr>
            <w:tcW w:type="dxa" w:w="1824"/>
          </w:tcPr>
          <w:p>
            <w:r>
              <w:rPr>
                <w:rFonts w:ascii="宋体" w:hAnsi="宋体" w:eastAsia="宋体"/>
                <w:sz w:val="20"/>
              </w:rPr>
              <w:t>Apache</w:t>
            </w:r>
          </w:p>
        </w:tc>
        <w:tc>
          <w:tcPr>
            <w:tcW w:type="dxa" w:w="1824"/>
          </w:tcPr>
          <w:p>
            <w:r>
              <w:rPr>
                <w:rFonts w:ascii="宋体" w:hAnsi="宋体" w:eastAsia="宋体"/>
                <w:sz w:val="20"/>
              </w:rPr>
              <w:t>开源免费、Python生态集成、SQL Lab</w:t>
            </w:r>
          </w:p>
        </w:tc>
        <w:tc>
          <w:tcPr>
            <w:tcW w:type="dxa" w:w="1824"/>
          </w:tcPr>
          <w:p>
            <w:r>
              <w:rPr>
                <w:rFonts w:ascii="宋体" w:hAnsi="宋体" w:eastAsia="宋体"/>
                <w:sz w:val="20"/>
              </w:rPr>
              <w:t>技术团队自建BI、数据工程场景</w:t>
            </w:r>
          </w:p>
        </w:tc>
        <w:tc>
          <w:tcPr>
            <w:tcW w:type="dxa" w:w="1824"/>
          </w:tcPr>
          <w:p>
            <w:r>
              <w:rPr>
                <w:rFonts w:ascii="宋体" w:hAnsi="宋体" w:eastAsia="宋体"/>
                <w:sz w:val="20"/>
              </w:rPr>
              <w:t>开源</w:t>
            </w:r>
          </w:p>
        </w:tc>
      </w:tr>
    </w:tbl>
    <w:p/>
    <w:p>
      <w:r>
        <w:rPr>
          <w:rFonts w:ascii="宋体" w:hAnsi="宋体" w:eastAsia="宋体"/>
          <w:sz w:val="24"/>
        </w:rPr>
        <w:t>在旅游行业实践中，Tableau和Power BI是采用最广泛的两种工具。Tableau在可视化灵活性和用户体验方面具有优势，适合需要频繁探索数据、制作高质量可视化作品的场景；Power BI在数据建模和企业级集成方面表现突出，特别适合已部署Microsoft生态的旅游企业和管理部门[5]。</w:t>
      </w:r>
    </w:p>
    <w:p>
      <w:pPr>
        <w:pStyle w:val="Heading2"/>
      </w:pPr>
      <w:r>
        <w:t>9.2 Tableau旅游数据分析实践</w:t>
      </w:r>
    </w:p>
    <w:p>
      <w:pPr>
        <w:pStyle w:val="Heading3"/>
      </w:pPr>
      <w:r>
        <w:t>9.2.1 Tableau工作流程</w:t>
      </w:r>
    </w:p>
    <w:p>
      <w:r>
        <w:rPr>
          <w:rFonts w:ascii="宋体" w:hAnsi="宋体" w:eastAsia="宋体"/>
          <w:sz w:val="24"/>
        </w:rPr>
        <w:t>Tableau的核心工作流程包括五个步骤：数据连接、数据准备、视图构建、仪表盘设计和故事化叙事。</w:t>
      </w:r>
    </w:p>
    <w:p>
      <w:r>
        <w:rPr>
          <w:rFonts w:ascii="宋体" w:hAnsi="宋体" w:eastAsia="宋体"/>
          <w:sz w:val="24"/>
        </w:rPr>
        <w:t>数据连接阶段，Tableau支持超过80种数据源连接器，包括Excel、CSV、SQL数据库、云数据仓库（Snowflake、BigQuery）、API接口等。在旅游数据分析中，常见的连接场景包括：连接景区票务数据库（MySQL/PostgreSQL）获取实时售票数据，连接Google Analytics获取目的地网站访问数据，连接社交媒体API获取游客评论数据[6]。</w:t>
      </w:r>
    </w:p>
    <w:p>
      <w:r>
        <w:rPr>
          <w:rFonts w:ascii="宋体" w:hAnsi="宋体" w:eastAsia="宋体"/>
          <w:sz w:val="24"/>
        </w:rPr>
        <w:t>数据准备阶段，Tableau Prep Builder提供了可视化的数据清洗流程。用户通过拖拽操作完成字段重命名、数据类型转换、缺失值处理、字段拆分与合并等操作。对于旅游数据中常见的日期格式不一致问题（如"2024-01-15"与"15/01/2024"共存），Tableau Prep的Date Parse功能能够自动识别并统一日期格式。</w:t>
      </w:r>
    </w:p>
    <w:p>
      <w:r>
        <w:rPr>
          <w:rFonts w:ascii="宋体" w:hAnsi="宋体" w:eastAsia="宋体"/>
          <w:sz w:val="24"/>
        </w:rPr>
        <w:t>视图构建阶段，Tableau采用VizQL（Visual Query Language）技术，用户通过将字段拖放到行列架和标记卡上，系统自动生成最优的SQL查询并渲染可视化结果。这种"所见即所得"的交互方式使非技术背景的旅游管理者也能快速创建专业级的可视化图表。</w:t>
      </w:r>
    </w:p>
    <w:p>
      <w:pPr>
        <w:pStyle w:val="Heading3"/>
      </w:pPr>
      <w:r>
        <w:t>9.2.2 Tableau高级可视化技术</w:t>
      </w:r>
    </w:p>
    <w:p>
      <w:r>
        <w:rPr>
          <w:rFonts w:ascii="宋体" w:hAnsi="宋体" w:eastAsia="宋体"/>
          <w:sz w:val="24"/>
        </w:rPr>
        <w:t>Tableau的高级可视化能力使其在旅游数据展示方面具有独特优势。</w:t>
      </w:r>
    </w:p>
    <w:p>
      <w:r>
        <w:rPr>
          <w:rFonts w:ascii="宋体" w:hAnsi="宋体" w:eastAsia="宋体"/>
          <w:sz w:val="24"/>
        </w:rPr>
      </w:r>
      <w:r>
        <w:rPr>
          <w:rFonts w:ascii="宋体" w:hAnsi="宋体" w:eastAsia="宋体"/>
          <w:b/>
          <w:sz w:val="24"/>
        </w:rPr>
        <w:t>地图可视化</w:t>
      </w:r>
      <w:r>
        <w:rPr>
          <w:rFonts w:ascii="宋体" w:hAnsi="宋体" w:eastAsia="宋体"/>
          <w:sz w:val="24"/>
        </w:rPr>
        <w:t>是旅游数据分析中最常用的可视化类型之一。Tableau内置了地理编码功能，能够自动识别国家、省份、城市等地理角色，并生成交互式地图。对于景区客流分析，可使用填充地图展示各景区的客流量分布，使用符号地图标注景区位置并编码客流规模，使用路径地图展示游客移动轨迹。Tableau 2024.2版本新增的背景地图自定义功能，允许用户上传景区平面图作为底图，实现景区内部客流密度的精细化展示[7]。</w:t>
      </w:r>
    </w:p>
    <w:p>
      <w:r>
        <w:rPr>
          <w:rFonts w:ascii="宋体" w:hAnsi="宋体" w:eastAsia="宋体"/>
          <w:sz w:val="24"/>
        </w:rPr>
      </w:r>
      <w:r>
        <w:rPr>
          <w:rFonts w:ascii="宋体" w:hAnsi="宋体" w:eastAsia="宋体"/>
          <w:b/>
          <w:sz w:val="24"/>
        </w:rPr>
        <w:t>参数与计算字段</w:t>
      </w:r>
      <w:r>
        <w:rPr>
          <w:rFonts w:ascii="宋体" w:hAnsi="宋体" w:eastAsia="宋体"/>
          <w:sz w:val="24"/>
        </w:rPr>
        <w:t>是Tableau实现动态分析的核心机制。以旅游收入分析为例，可以创建一个汇率参数，使用户能够在美元和人民币之间切换显示货币。计算字段则支持复杂的业务逻辑实现，例如：</w:t>
      </w:r>
    </w:p>
    <w:p>
      <w:pPr>
        <w:spacing w:after="0" w:line="240" w:lineRule="auto"/>
      </w:pPr>
      <w:r>
        <w:rPr>
          <w:rFonts w:ascii="Consolas" w:hAnsi="Consolas"/>
          <w:color w:val="333333"/>
          <w:sz w:val="18"/>
        </w:rPr>
        <w:t>// 客流承载率计算</w:t>
      </w:r>
    </w:p>
    <w:p>
      <w:pPr>
        <w:spacing w:after="0" w:line="240" w:lineRule="auto"/>
      </w:pPr>
      <w:r>
        <w:rPr>
          <w:rFonts w:ascii="Consolas" w:hAnsi="Consolas"/>
          <w:color w:val="333333"/>
          <w:sz w:val="18"/>
        </w:rPr>
        <w:t>IF SUM([客流量]) / [最大承载量] &gt; 0.9 THEN "超载预警"</w:t>
      </w:r>
    </w:p>
    <w:p>
      <w:pPr>
        <w:spacing w:after="0" w:line="240" w:lineRule="auto"/>
      </w:pPr>
      <w:r>
        <w:rPr>
          <w:rFonts w:ascii="Consolas" w:hAnsi="Consolas"/>
          <w:color w:val="333333"/>
          <w:sz w:val="18"/>
        </w:rPr>
        <w:t>ELSEIF SUM([客流量]) / [最大承载量] &gt; 0.7 THEN "高负荷"</w:t>
      </w:r>
    </w:p>
    <w:p>
      <w:pPr>
        <w:spacing w:after="0" w:line="240" w:lineRule="auto"/>
      </w:pPr>
      <w:r>
        <w:rPr>
          <w:rFonts w:ascii="Consolas" w:hAnsi="Consolas"/>
          <w:color w:val="333333"/>
          <w:sz w:val="18"/>
        </w:rPr>
        <w:t>ELSEIF SUM([客流量]) / [最大承载量] &gt; 0.4 THEN "正常"</w:t>
      </w:r>
    </w:p>
    <w:p>
      <w:pPr>
        <w:spacing w:after="0" w:line="240" w:lineRule="auto"/>
      </w:pPr>
      <w:r>
        <w:rPr>
          <w:rFonts w:ascii="Consolas" w:hAnsi="Consolas"/>
          <w:color w:val="333333"/>
          <w:sz w:val="18"/>
        </w:rPr>
        <w:t>ELSE "低负荷"</w:t>
      </w:r>
    </w:p>
    <w:p>
      <w:pPr>
        <w:spacing w:after="0" w:line="240" w:lineRule="auto"/>
      </w:pPr>
      <w:r>
        <w:rPr>
          <w:rFonts w:ascii="Consolas" w:hAnsi="Consolas"/>
          <w:color w:val="333333"/>
          <w:sz w:val="18"/>
        </w:rPr>
        <w:t>END</w:t>
      </w:r>
    </w:p>
    <w:p>
      <w:r>
        <w:rPr>
          <w:rFonts w:ascii="宋体" w:hAnsi="宋体" w:eastAsia="宋体"/>
          <w:sz w:val="24"/>
        </w:rPr>
      </w:r>
      <w:r>
        <w:rPr>
          <w:rFonts w:ascii="宋体" w:hAnsi="宋体" w:eastAsia="宋体"/>
          <w:b/>
          <w:sz w:val="24"/>
        </w:rPr>
        <w:t>层级与下钻</w:t>
      </w:r>
      <w:r>
        <w:rPr>
          <w:rFonts w:ascii="宋体" w:hAnsi="宋体" w:eastAsia="宋体"/>
          <w:sz w:val="24"/>
        </w:rPr>
        <w:t>功能使仪表盘具备多维探索能力。在旅游数据中，常见的层级结构包括：时间层级（年→季度→月→周→日→时）、地域层级（省→市→区县→景区）、产品层级（旅游大类→子类→具体产品）。用户通过点击高层级视图中的数据点，逐层下钻获取更细粒度的信息。</w:t>
      </w:r>
    </w:p>
    <w:p>
      <w:pPr>
        <w:pStyle w:val="Heading3"/>
      </w:pPr>
      <w:r>
        <w:t>9.2.3 Tableau仪表盘设计案例：景区运营监控面板</w:t>
      </w:r>
    </w:p>
    <w:p>
      <w:r>
        <w:rPr>
          <w:rFonts w:ascii="宋体" w:hAnsi="宋体" w:eastAsia="宋体"/>
          <w:sz w:val="24"/>
        </w:rPr>
        <w:t>以某5A级景区为例，设计一个综合运营监控仪表盘，包含以下核心组件：</w:t>
      </w:r>
    </w:p>
    <w:p>
      <w:r>
        <w:rPr>
          <w:rFonts w:ascii="宋体" w:hAnsi="宋体" w:eastAsia="宋体"/>
          <w:sz w:val="24"/>
        </w:rPr>
      </w:r>
      <w:r>
        <w:rPr>
          <w:rFonts w:ascii="宋体" w:hAnsi="宋体" w:eastAsia="宋体"/>
          <w:b/>
          <w:sz w:val="24"/>
        </w:rPr>
        <w:t>KPI摘要区</w:t>
      </w:r>
      <w:r>
        <w:rPr>
          <w:rFonts w:ascii="宋体" w:hAnsi="宋体" w:eastAsia="宋体"/>
          <w:sz w:val="24"/>
        </w:rPr>
        <w:t>：顶部横向排列当日客流量、门票收入、平均停留时长、游客满意度四个KPI卡片，每个卡片显示当前值、环比变化率和同比变化率。使用Tableau的Quick Table Calculation计算环比和同比指标。</w:t>
      </w:r>
    </w:p>
    <w:p>
      <w:r>
        <w:rPr>
          <w:rFonts w:ascii="宋体" w:hAnsi="宋体" w:eastAsia="宋体"/>
          <w:sz w:val="24"/>
        </w:rPr>
      </w:r>
      <w:r>
        <w:rPr>
          <w:rFonts w:ascii="宋体" w:hAnsi="宋体" w:eastAsia="宋体"/>
          <w:b/>
          <w:sz w:val="24"/>
        </w:rPr>
        <w:t>客流趋势区</w:t>
      </w:r>
      <w:r>
        <w:rPr>
          <w:rFonts w:ascii="宋体" w:hAnsi="宋体" w:eastAsia="宋体"/>
          <w:sz w:val="24"/>
        </w:rPr>
        <w:t>：中部左侧放置客流趋势折线图，X轴为时间（可切换日/周/月粒度），Y轴为客流量，颜色编码区分线上预订和线下购票。添加参考线标注历史平均值和最大承载量阈值。</w:t>
      </w:r>
    </w:p>
    <w:p>
      <w:r>
        <w:rPr>
          <w:rFonts w:ascii="宋体" w:hAnsi="宋体" w:eastAsia="宋体"/>
          <w:sz w:val="24"/>
        </w:rPr>
      </w:r>
      <w:r>
        <w:rPr>
          <w:rFonts w:ascii="宋体" w:hAnsi="宋体" w:eastAsia="宋体"/>
          <w:b/>
          <w:sz w:val="24"/>
        </w:rPr>
        <w:t>客源分布区</w:t>
      </w:r>
      <w:r>
        <w:rPr>
          <w:rFonts w:ascii="宋体" w:hAnsi="宋体" w:eastAsia="宋体"/>
          <w:sz w:val="24"/>
        </w:rPr>
        <w:t>：中部右侧放置客源地域分布地图，颜色深浅表示客流量大小，悬停显示详细来源城市和游客数量。配合漏斗图展示"搜索→浏览→预订→到访"的转化漏斗。</w:t>
      </w:r>
    </w:p>
    <w:p>
      <w:r>
        <w:rPr>
          <w:rFonts w:ascii="宋体" w:hAnsi="宋体" w:eastAsia="宋体"/>
          <w:sz w:val="24"/>
        </w:rPr>
      </w:r>
      <w:r>
        <w:rPr>
          <w:rFonts w:ascii="宋体" w:hAnsi="宋体" w:eastAsia="宋体"/>
          <w:b/>
          <w:sz w:val="24"/>
        </w:rPr>
        <w:t>实时预警区</w:t>
      </w:r>
      <w:r>
        <w:rPr>
          <w:rFonts w:ascii="宋体" w:hAnsi="宋体" w:eastAsia="宋体"/>
          <w:sz w:val="24"/>
        </w:rPr>
        <w:t>：底部放置预警信息列表，使用Tableau的Actions功能实现与上方图表的联动筛选。当某景区客流承载率超过90%时，对应行高亮显示并提供一键分流方案链接[8]。</w:t>
      </w:r>
    </w:p>
    <w:p>
      <w:pPr>
        <w:pStyle w:val="Heading2"/>
      </w:pPr>
      <w:r>
        <w:t>9.3 Power BI旅游数据分析实践</w:t>
      </w:r>
    </w:p>
    <w:p>
      <w:pPr>
        <w:pStyle w:val="Heading3"/>
      </w:pPr>
      <w:r>
        <w:t>9.3.1 Power BI架构与组件</w:t>
      </w:r>
    </w:p>
    <w:p>
      <w:r>
        <w:rPr>
          <w:rFonts w:ascii="宋体" w:hAnsi="宋体" w:eastAsia="宋体"/>
          <w:sz w:val="24"/>
        </w:rPr>
        <w:t>Power BI是Microsoft推出的自助式BI平台，由三个核心组件构成：Power BI Desktop（桌面端数据建模与报表设计工具）、Power BI Service（云端报表发布与共享服务）和Power BI Mobile（移动端报表查看应用）。此外，Power BI Report Server提供本地化部署选项，满足数据不出域的合规需求[9]。</w:t>
      </w:r>
    </w:p>
    <w:p>
      <w:r>
        <w:rPr>
          <w:rFonts w:ascii="宋体" w:hAnsi="宋体" w:eastAsia="宋体"/>
          <w:sz w:val="24"/>
        </w:rPr>
        <w:t>Power BI的技术栈与Microsoft生态深度集成。数据连接层支持SQL Server、Azure数据服务、Excel等200+种数据源；数据建模层基于Analysis Services的xVelocity内存引擎，支持亿级数据的亚秒级查询；数据展示层使用DAX语言和Power Query M语言进行数据转换和计算逻辑定义。</w:t>
      </w:r>
    </w:p>
    <w:p>
      <w:pPr>
        <w:pStyle w:val="Heading3"/>
      </w:pPr>
      <w:r>
        <w:t>9.3.2 Power Query数据预处理</w:t>
      </w:r>
    </w:p>
    <w:p>
      <w:r>
        <w:rPr>
          <w:rFonts w:ascii="宋体" w:hAnsi="宋体" w:eastAsia="宋体"/>
          <w:sz w:val="24"/>
        </w:rPr>
        <w:t>Power Query是Power BI内置的ETL工具，使用M语言进行数据转换。在旅游数据预处理中，Power Query的核心应用场景包括：</w:t>
      </w:r>
    </w:p>
    <w:p>
      <w:r>
        <w:rPr>
          <w:rFonts w:ascii="宋体" w:hAnsi="宋体" w:eastAsia="宋体"/>
          <w:sz w:val="24"/>
        </w:rPr>
      </w:r>
      <w:r>
        <w:rPr>
          <w:rFonts w:ascii="宋体" w:hAnsi="宋体" w:eastAsia="宋体"/>
          <w:b/>
          <w:sz w:val="24"/>
        </w:rPr>
        <w:t>多源数据合并</w:t>
      </w:r>
      <w:r>
        <w:rPr>
          <w:rFonts w:ascii="宋体" w:hAnsi="宋体" w:eastAsia="宋体"/>
          <w:sz w:val="24"/>
        </w:rPr>
        <w:t>：旅游数据通常分散在多个系统中，Power Query的`Table.Combine`函数能够将结构相同的多个数据表纵向合并，`Table.NestedJoin`函数支持多表关联。例如，将各景区的独立票务数据表合并为全省统一的售票记录表。</w:t>
      </w:r>
    </w:p>
    <w:p>
      <w:r>
        <w:rPr>
          <w:rFonts w:ascii="宋体" w:hAnsi="宋体" w:eastAsia="宋体"/>
          <w:sz w:val="24"/>
        </w:rPr>
      </w:r>
      <w:r>
        <w:rPr>
          <w:rFonts w:ascii="宋体" w:hAnsi="宋体" w:eastAsia="宋体"/>
          <w:b/>
          <w:sz w:val="24"/>
        </w:rPr>
        <w:t>数据清洗与标准化</w:t>
      </w:r>
      <w:r>
        <w:rPr>
          <w:rFonts w:ascii="宋体" w:hAnsi="宋体" w:eastAsia="宋体"/>
          <w:sz w:val="24"/>
        </w:rPr>
        <w:t>：Power Query提供了丰富的数据清洗函数。对于旅游数据中常见的脏数据问题，常用的M语言操作包括：</w:t>
      </w:r>
    </w:p>
    <w:p>
      <w:pPr>
        <w:spacing w:after="0" w:line="240" w:lineRule="auto"/>
      </w:pPr>
      <w:r>
        <w:rPr>
          <w:rFonts w:ascii="Consolas" w:hAnsi="Consolas"/>
          <w:color w:val="333333"/>
          <w:sz w:val="18"/>
        </w:rPr>
        <w:t>// 去除手机号中的非数字字符</w:t>
      </w:r>
    </w:p>
    <w:p>
      <w:pPr>
        <w:spacing w:after="0" w:line="240" w:lineRule="auto"/>
      </w:pPr>
      <w:r>
        <w:rPr>
          <w:rFonts w:ascii="Consolas" w:hAnsi="Consolas"/>
          <w:color w:val="333333"/>
          <w:sz w:val="18"/>
        </w:rPr>
        <w:t>Text.Select([手机号], {"0".."9"})</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标准化日期格式</w:t>
      </w:r>
    </w:p>
    <w:p>
      <w:pPr>
        <w:spacing w:after="0" w:line="240" w:lineRule="auto"/>
      </w:pPr>
      <w:r>
        <w:rPr>
          <w:rFonts w:ascii="Consolas" w:hAnsi="Consolas"/>
          <w:color w:val="333333"/>
          <w:sz w:val="18"/>
        </w:rPr>
        <w:t>DateTime.FromText([原始日期], "zh-CN")</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根据身份证号提取省份</w:t>
      </w:r>
    </w:p>
    <w:p>
      <w:pPr>
        <w:spacing w:after="0" w:line="240" w:lineRule="auto"/>
      </w:pPr>
      <w:r>
        <w:rPr>
          <w:rFonts w:ascii="Consolas" w:hAnsi="Consolas"/>
          <w:color w:val="333333"/>
          <w:sz w:val="18"/>
        </w:rPr>
        <w:t>Text.Start([身份证号], 2)</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计算年龄</w:t>
      </w:r>
    </w:p>
    <w:p>
      <w:pPr>
        <w:spacing w:after="0" w:line="240" w:lineRule="auto"/>
      </w:pPr>
      <w:r>
        <w:rPr>
          <w:rFonts w:ascii="Consolas" w:hAnsi="Consolas"/>
          <w:color w:val="333333"/>
          <w:sz w:val="18"/>
        </w:rPr>
        <w:t>Duration.TotalYears(DateTime.LocalNow() - [出生日期])</w:t>
      </w:r>
    </w:p>
    <w:p>
      <w:r>
        <w:rPr>
          <w:rFonts w:ascii="宋体" w:hAnsi="宋体" w:eastAsia="宋体"/>
          <w:sz w:val="24"/>
        </w:rPr>
      </w:r>
      <w:r>
        <w:rPr>
          <w:rFonts w:ascii="宋体" w:hAnsi="宋体" w:eastAsia="宋体"/>
          <w:b/>
          <w:sz w:val="24"/>
        </w:rPr>
        <w:t>增量刷新</w:t>
      </w:r>
      <w:r>
        <w:rPr>
          <w:rFonts w:ascii="宋体" w:hAnsi="宋体" w:eastAsia="宋体"/>
          <w:sz w:val="24"/>
        </w:rPr>
        <w:t>：对于大数据量的旅游实时数据，Power Query支持增量刷新策略。通过设置`RangeStart`和`RangeEnd`参数，仅刷新新增或变更的数据分区，避免全量重载，显著提升刷新效率[10]。</w:t>
      </w:r>
    </w:p>
    <w:p>
      <w:pPr>
        <w:pStyle w:val="Heading3"/>
      </w:pPr>
      <w:r>
        <w:t>9.3.3 DAX数据分析表达式</w:t>
      </w:r>
    </w:p>
    <w:p>
      <w:r>
        <w:rPr>
          <w:rFonts w:ascii="宋体" w:hAnsi="宋体" w:eastAsia="宋体"/>
          <w:sz w:val="24"/>
        </w:rPr>
        <w:t>DAX（Data Analysis Expressions）是Power BI的核心计算语言，功能远超Excel公式。DAX的精髓在于上下文转换和筛选修改机制，使得复杂的旅游数据分析逻辑能够以简洁的表达式实现。</w:t>
      </w:r>
    </w:p>
    <w:p>
      <w:r>
        <w:rPr>
          <w:rFonts w:ascii="宋体" w:hAnsi="宋体" w:eastAsia="宋体"/>
          <w:sz w:val="24"/>
        </w:rPr>
      </w:r>
      <w:r>
        <w:rPr>
          <w:rFonts w:ascii="宋体" w:hAnsi="宋体" w:eastAsia="宋体"/>
          <w:b/>
          <w:sz w:val="24"/>
        </w:rPr>
        <w:t>基础度量值</w:t>
      </w:r>
      <w:r>
        <w:rPr>
          <w:rFonts w:ascii="宋体" w:hAnsi="宋体" w:eastAsia="宋体"/>
          <w:sz w:val="24"/>
        </w:rPr>
        <w:t>是DAX最基本的应用形式。以下是一些旅游数据分析中常用的基础度量值：</w:t>
      </w:r>
    </w:p>
    <w:p>
      <w:pPr>
        <w:spacing w:after="0" w:line="240" w:lineRule="auto"/>
      </w:pPr>
      <w:r>
        <w:rPr>
          <w:rFonts w:ascii="Consolas" w:hAnsi="Consolas"/>
          <w:color w:val="333333"/>
          <w:sz w:val="18"/>
        </w:rPr>
        <w:t>// 总客流量</w:t>
      </w:r>
    </w:p>
    <w:p>
      <w:pPr>
        <w:spacing w:after="0" w:line="240" w:lineRule="auto"/>
      </w:pPr>
      <w:r>
        <w:rPr>
          <w:rFonts w:ascii="Consolas" w:hAnsi="Consolas"/>
          <w:color w:val="333333"/>
          <w:sz w:val="18"/>
        </w:rPr>
        <w:t>Total Visitors = SUM('游客记录'[人数])</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同比增长率</w:t>
      </w:r>
    </w:p>
    <w:p>
      <w:pPr>
        <w:spacing w:after="0" w:line="240" w:lineRule="auto"/>
      </w:pPr>
      <w:r>
        <w:rPr>
          <w:rFonts w:ascii="Consolas" w:hAnsi="Consolas"/>
          <w:color w:val="333333"/>
          <w:sz w:val="18"/>
        </w:rPr>
        <w:t xml:space="preserve">YoY Growth = </w:t>
      </w:r>
    </w:p>
    <w:p>
      <w:pPr>
        <w:spacing w:after="0" w:line="240" w:lineRule="auto"/>
      </w:pPr>
      <w:r>
        <w:rPr>
          <w:rFonts w:ascii="Consolas" w:hAnsi="Consolas"/>
          <w:color w:val="333333"/>
          <w:sz w:val="18"/>
        </w:rPr>
        <w:t>VAR CurrentYear = [Total Visitors]</w:t>
      </w:r>
    </w:p>
    <w:p>
      <w:pPr>
        <w:spacing w:after="0" w:line="240" w:lineRule="auto"/>
      </w:pPr>
      <w:r>
        <w:rPr>
          <w:rFonts w:ascii="Consolas" w:hAnsi="Consolas"/>
          <w:color w:val="333333"/>
          <w:sz w:val="18"/>
        </w:rPr>
        <w:t>VAR PrevYear = CALCULATE([Total Visitors], SAMEPERIODLASTYEAR('日历'[日期]))</w:t>
      </w:r>
    </w:p>
    <w:p>
      <w:pPr>
        <w:spacing w:after="0" w:line="240" w:lineRule="auto"/>
      </w:pPr>
      <w:r>
        <w:rPr>
          <w:rFonts w:ascii="Consolas" w:hAnsi="Consolas"/>
          <w:color w:val="333333"/>
          <w:sz w:val="18"/>
        </w:rPr>
        <w:t>RETURN DIVIDE(CurrentYear - PrevYear, PrevYear)</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加权平均满意度</w:t>
      </w:r>
    </w:p>
    <w:p>
      <w:pPr>
        <w:spacing w:after="0" w:line="240" w:lineRule="auto"/>
      </w:pPr>
      <w:r>
        <w:rPr>
          <w:rFonts w:ascii="Consolas" w:hAnsi="Consolas"/>
          <w:color w:val="333333"/>
          <w:sz w:val="18"/>
        </w:rPr>
        <w:t xml:space="preserve">Weighted Satisfaction = </w:t>
      </w:r>
    </w:p>
    <w:p>
      <w:pPr>
        <w:spacing w:after="0" w:line="240" w:lineRule="auto"/>
      </w:pPr>
      <w:r>
        <w:rPr>
          <w:rFonts w:ascii="Consolas" w:hAnsi="Consolas"/>
          <w:color w:val="333333"/>
          <w:sz w:val="18"/>
        </w:rPr>
        <w:t xml:space="preserve">SUMX('评价记录', '评价记录'[评分] * '评价记录'[评价人数]) </w:t>
      </w:r>
    </w:p>
    <w:p>
      <w:pPr>
        <w:spacing w:after="0" w:line="240" w:lineRule="auto"/>
      </w:pPr>
      <w:r>
        <w:rPr>
          <w:rFonts w:ascii="Consolas" w:hAnsi="Consolas"/>
          <w:color w:val="333333"/>
          <w:sz w:val="18"/>
        </w:rPr>
        <w:t>/ SUM('评价记录'[评价人数])</w:t>
      </w:r>
    </w:p>
    <w:p>
      <w:r>
        <w:rPr>
          <w:rFonts w:ascii="宋体" w:hAnsi="宋体" w:eastAsia="宋体"/>
          <w:sz w:val="24"/>
        </w:rPr>
      </w:r>
      <w:r>
        <w:rPr>
          <w:rFonts w:ascii="宋体" w:hAnsi="宋体" w:eastAsia="宋体"/>
          <w:b/>
          <w:sz w:val="24"/>
        </w:rPr>
        <w:t>时间智能函数</w:t>
      </w:r>
      <w:r>
        <w:rPr>
          <w:rFonts w:ascii="宋体" w:hAnsi="宋体" w:eastAsia="宋体"/>
          <w:sz w:val="24"/>
        </w:rPr>
        <w:t>是DAX在旅游数据分析中最强大的功能之一。旅游行业具有显著的季节性特征，时间智能函数能够轻松实现复杂的同比、环比、移动平均等计算。常用的时间智能函数包括`DATEADD`、`PARALLELPERIOD`、`TOTALYTD`、`SAMEPERIODLASTYEAR`等。</w:t>
      </w:r>
    </w:p>
    <w:p>
      <w:r>
        <w:rPr>
          <w:rFonts w:ascii="宋体" w:hAnsi="宋体" w:eastAsia="宋体"/>
          <w:sz w:val="24"/>
        </w:rPr>
        <w:t>例如，计算7天移动平均客流量的DAX表达式：</w:t>
      </w:r>
    </w:p>
    <w:p>
      <w:pPr>
        <w:spacing w:after="0" w:line="240" w:lineRule="auto"/>
      </w:pPr>
      <w:r>
        <w:rPr>
          <w:rFonts w:ascii="Consolas" w:hAnsi="Consolas"/>
          <w:color w:val="333333"/>
          <w:sz w:val="18"/>
        </w:rPr>
        <w:t>// 7日移动平均客流</w:t>
      </w:r>
    </w:p>
    <w:p>
      <w:pPr>
        <w:spacing w:after="0" w:line="240" w:lineRule="auto"/>
      </w:pPr>
      <w:r>
        <w:rPr>
          <w:rFonts w:ascii="Consolas" w:hAnsi="Consolas"/>
          <w:color w:val="333333"/>
          <w:sz w:val="18"/>
        </w:rPr>
        <w:t xml:space="preserve">7Day MA Visitors = </w:t>
      </w:r>
    </w:p>
    <w:p>
      <w:pPr>
        <w:spacing w:after="0" w:line="240" w:lineRule="auto"/>
      </w:pPr>
      <w:r>
        <w:rPr>
          <w:rFonts w:ascii="Consolas" w:hAnsi="Consolas"/>
          <w:color w:val="333333"/>
          <w:sz w:val="18"/>
        </w:rPr>
        <w:t>CALCULATE(</w:t>
      </w:r>
    </w:p>
    <w:p>
      <w:pPr>
        <w:spacing w:after="0" w:line="240" w:lineRule="auto"/>
      </w:pPr>
      <w:r>
        <w:rPr>
          <w:rFonts w:ascii="Consolas" w:hAnsi="Consolas"/>
          <w:color w:val="333333"/>
          <w:sz w:val="18"/>
        </w:rPr>
        <w:t xml:space="preserve">    AVERAGEX(</w:t>
      </w:r>
    </w:p>
    <w:p>
      <w:pPr>
        <w:spacing w:after="0" w:line="240" w:lineRule="auto"/>
      </w:pPr>
      <w:r>
        <w:rPr>
          <w:rFonts w:ascii="Consolas" w:hAnsi="Consolas"/>
          <w:color w:val="333333"/>
          <w:sz w:val="18"/>
        </w:rPr>
        <w:t xml:space="preserve">        DATESINPERIOD('日历'[日期], MAX('日历'[日期]), -7, DAY),</w:t>
      </w:r>
    </w:p>
    <w:p>
      <w:pPr>
        <w:spacing w:after="0" w:line="240" w:lineRule="auto"/>
      </w:pPr>
      <w:r>
        <w:rPr>
          <w:rFonts w:ascii="Consolas" w:hAnsi="Consolas"/>
          <w:color w:val="333333"/>
          <w:sz w:val="18"/>
        </w:rPr>
        <w:t xml:space="preserve">        [Total Visitors]</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w:t>
      </w:r>
    </w:p>
    <w:p>
      <w:r>
        <w:rPr>
          <w:rFonts w:ascii="宋体" w:hAnsi="宋体" w:eastAsia="宋体"/>
          <w:sz w:val="24"/>
        </w:rPr>
      </w:r>
      <w:r>
        <w:rPr>
          <w:rFonts w:ascii="宋体" w:hAnsi="宋体" w:eastAsia="宋体"/>
          <w:b/>
          <w:sz w:val="24"/>
        </w:rPr>
        <w:t>高级筛选与上下文修改</w:t>
      </w:r>
      <w:r>
        <w:rPr>
          <w:rFonts w:ascii="宋体" w:hAnsi="宋体" w:eastAsia="宋体"/>
          <w:sz w:val="24"/>
        </w:rPr>
        <w:t>是DAX的进阶应用。`CALCULATE`函数是DAX中最核心的函数，它能够修改筛选上下文，实现灵活的数据切片分析。例如，分析"除本省游客外的外省游客消费特征"：</w:t>
      </w:r>
    </w:p>
    <w:p>
      <w:pPr>
        <w:spacing w:after="0" w:line="240" w:lineRule="auto"/>
      </w:pPr>
      <w:r>
        <w:rPr>
          <w:rFonts w:ascii="Consolas" w:hAnsi="Consolas"/>
          <w:color w:val="333333"/>
          <w:sz w:val="18"/>
        </w:rPr>
        <w:t>// 外省游客平均消费</w:t>
      </w:r>
    </w:p>
    <w:p>
      <w:pPr>
        <w:spacing w:after="0" w:line="240" w:lineRule="auto"/>
      </w:pPr>
      <w:r>
        <w:rPr>
          <w:rFonts w:ascii="Consolas" w:hAnsi="Consolas"/>
          <w:color w:val="333333"/>
          <w:sz w:val="18"/>
        </w:rPr>
        <w:t xml:space="preserve">Out-of-State Avg Spending = </w:t>
      </w:r>
    </w:p>
    <w:p>
      <w:pPr>
        <w:spacing w:after="0" w:line="240" w:lineRule="auto"/>
      </w:pPr>
      <w:r>
        <w:rPr>
          <w:rFonts w:ascii="Consolas" w:hAnsi="Consolas"/>
          <w:color w:val="333333"/>
          <w:sz w:val="18"/>
        </w:rPr>
        <w:t>CALCULATE(</w:t>
      </w:r>
    </w:p>
    <w:p>
      <w:pPr>
        <w:spacing w:after="0" w:line="240" w:lineRule="auto"/>
      </w:pPr>
      <w:r>
        <w:rPr>
          <w:rFonts w:ascii="Consolas" w:hAnsi="Consolas"/>
          <w:color w:val="333333"/>
          <w:sz w:val="18"/>
        </w:rPr>
        <w:t xml:space="preserve">    AVERAGE('消费记录'[消费金额]),</w:t>
      </w:r>
    </w:p>
    <w:p>
      <w:pPr>
        <w:spacing w:after="0" w:line="240" w:lineRule="auto"/>
      </w:pPr>
      <w:r>
        <w:rPr>
          <w:rFonts w:ascii="Consolas" w:hAnsi="Consolas"/>
          <w:color w:val="333333"/>
          <w:sz w:val="18"/>
        </w:rPr>
        <w:t xml:space="preserve">    FILTER('游客信息', '游客信息'[省份] &lt;&gt; SELECTEDVALUE('景区信息'[所在省份]))</w:t>
      </w:r>
    </w:p>
    <w:p>
      <w:pPr>
        <w:spacing w:after="0" w:line="240" w:lineRule="auto"/>
      </w:pPr>
      <w:r>
        <w:rPr>
          <w:rFonts w:ascii="Consolas" w:hAnsi="Consolas"/>
          <w:color w:val="333333"/>
          <w:sz w:val="18"/>
        </w:rPr>
        <w:t>)</w:t>
      </w:r>
    </w:p>
    <w:p>
      <w:pPr>
        <w:pStyle w:val="Heading3"/>
      </w:pPr>
      <w:r>
        <w:t>9.3.4 Power BI旅游仪表盘设计案例</w:t>
      </w:r>
    </w:p>
    <w:p>
      <w:r>
        <w:rPr>
          <w:rFonts w:ascii="宋体" w:hAnsi="宋体" w:eastAsia="宋体"/>
          <w:sz w:val="24"/>
        </w:rPr>
        <w:t>以"全省旅游经济运行监测平台"为例，展示Power BI在旅游数据管理中的综合应用。</w:t>
      </w:r>
    </w:p>
    <w:p>
      <w:r>
        <w:rPr>
          <w:rFonts w:ascii="宋体" w:hAnsi="宋体" w:eastAsia="宋体"/>
          <w:sz w:val="24"/>
        </w:rPr>
      </w:r>
      <w:r>
        <w:rPr>
          <w:rFonts w:ascii="宋体" w:hAnsi="宋体" w:eastAsia="宋体"/>
          <w:b/>
          <w:sz w:val="24"/>
        </w:rPr>
        <w:t>数据模型设计</w:t>
      </w:r>
      <w:r>
        <w:rPr>
          <w:rFonts w:ascii="宋体" w:hAnsi="宋体" w:eastAsia="宋体"/>
          <w:sz w:val="24"/>
        </w:rPr>
        <w:t>：采用星型模型，以"游客交易记录"为事实表，关联"游客信息"、"景区信息"、"日期表"、"产品信息"四个维度表。在模型视图中设置单向一对多关系，确保筛选方向的正确性。创建独立的日期表以支持完整的时间智能函数功能。</w:t>
      </w:r>
    </w:p>
    <w:p>
      <w:r>
        <w:rPr>
          <w:rFonts w:ascii="宋体" w:hAnsi="宋体" w:eastAsia="宋体"/>
          <w:sz w:val="24"/>
        </w:rPr>
      </w:r>
      <w:r>
        <w:rPr>
          <w:rFonts w:ascii="宋体" w:hAnsi="宋体" w:eastAsia="宋体"/>
          <w:b/>
          <w:sz w:val="24"/>
        </w:rPr>
        <w:t>关键页面设计</w:t>
      </w:r>
      <w:r>
        <w:rPr>
          <w:rFonts w:ascii="宋体" w:hAnsi="宋体" w:eastAsia="宋体"/>
          <w:sz w:val="24"/>
        </w:rPr>
        <w:t>：</w:t>
      </w:r>
    </w:p>
    <w:p>
      <w:r>
        <w:rPr>
          <w:rFonts w:ascii="宋体" w:hAnsi="宋体" w:eastAsia="宋体"/>
          <w:sz w:val="24"/>
        </w:rPr>
        <w:t>页面一——省级总览。使用卡片图展示全省旅游总收入、总客流量、人均消费、平均停留天数四个核心KPI。使用瀑布图展示各市州对全省旅游收入的贡献度。使用圆环图展示线上/线下渠道占比。</w:t>
      </w:r>
    </w:p>
    <w:p>
      <w:r>
        <w:rPr>
          <w:rFonts w:ascii="宋体" w:hAnsi="宋体" w:eastAsia="宋体"/>
          <w:sz w:val="24"/>
        </w:rPr>
        <w:t>页面二——景区分析。使用矩阵图展示各景区的客流量、收入、满意度排名。配合条件格式，对承载率超过85%的景区单元格设置红色背景。使用小多图（Small Multiples）按景区分组展示客流趋势，便于横向比较。</w:t>
      </w:r>
    </w:p>
    <w:p>
      <w:r>
        <w:rPr>
          <w:rFonts w:ascii="宋体" w:hAnsi="宋体" w:eastAsia="宋体"/>
          <w:sz w:val="24"/>
        </w:rPr>
        <w:t>页面三——客群画像。使用散点图展示游客年龄与消费金额的关系，气泡大小编码到访频次。使用树形图展示客源省份分布。使用R脚本视觉对象（需安装R引擎）进行聚类分析结果的可视化展示。</w:t>
      </w:r>
    </w:p>
    <w:p>
      <w:r>
        <w:rPr>
          <w:rFonts w:ascii="宋体" w:hAnsi="宋体" w:eastAsia="宋体"/>
          <w:sz w:val="24"/>
        </w:rPr>
        <w:t>页面四——趋势预测。使用Power BI的AI视觉对象——关键影响因子图分析影响游客满意度的关键因素。使用分解树图交互式探索收入变化的驱动因素[11]。</w:t>
      </w:r>
    </w:p>
    <w:p>
      <w:pPr>
        <w:pStyle w:val="Heading2"/>
      </w:pPr>
      <w:r>
        <w:t>9.4 仪表盘设计原则与用户体验</w:t>
      </w:r>
    </w:p>
    <w:p>
      <w:pPr>
        <w:pStyle w:val="Heading3"/>
      </w:pPr>
      <w:r>
        <w:t>9.4.1 数据可视化设计原则</w:t>
      </w:r>
    </w:p>
    <w:p>
      <w:r>
        <w:rPr>
          <w:rFonts w:ascii="宋体" w:hAnsi="宋体" w:eastAsia="宋体"/>
          <w:sz w:val="24"/>
        </w:rPr>
        <w:t>优秀的旅游数据仪表盘应遵循以下设计原则：</w:t>
      </w:r>
    </w:p>
    <w:p>
      <w:r>
        <w:rPr>
          <w:rFonts w:ascii="宋体" w:hAnsi="宋体" w:eastAsia="宋体"/>
          <w:sz w:val="24"/>
        </w:rPr>
      </w:r>
      <w:r>
        <w:rPr>
          <w:rFonts w:ascii="宋体" w:hAnsi="宋体" w:eastAsia="宋体"/>
          <w:b/>
          <w:sz w:val="24"/>
        </w:rPr>
        <w:t>信息层级清晰</w:t>
      </w:r>
      <w:r>
        <w:rPr>
          <w:rFonts w:ascii="宋体" w:hAnsi="宋体" w:eastAsia="宋体"/>
          <w:sz w:val="24"/>
        </w:rPr>
        <w:t>：仪表盘应按照"总览→分析→明细"的信息层级组织内容。顶部放置KPI摘要，中部放置趋势分析和对比分析，底部放置明细数据表。用户视线自然从上到下流动，从宏观到微观逐步深入[12]。</w:t>
      </w:r>
    </w:p>
    <w:p>
      <w:r>
        <w:rPr>
          <w:rFonts w:ascii="宋体" w:hAnsi="宋体" w:eastAsia="宋体"/>
          <w:sz w:val="24"/>
        </w:rPr>
      </w:r>
      <w:r>
        <w:rPr>
          <w:rFonts w:ascii="宋体" w:hAnsi="宋体" w:eastAsia="宋体"/>
          <w:b/>
          <w:sz w:val="24"/>
        </w:rPr>
        <w:t>视觉编码合理</w:t>
      </w:r>
      <w:r>
        <w:rPr>
          <w:rFonts w:ascii="宋体" w:hAnsi="宋体" w:eastAsia="宋体"/>
          <w:sz w:val="24"/>
        </w:rPr>
        <w:t>：颜色、大小、形状、位置等视觉通道应与数据属性正确映射。在旅游客流分析中，推荐使用顺序色板（如蓝色由浅到深）表示客流量大小，使用发散色板（如红-白-绿）表示同比增长率，使用分类色板表示不同景区类型。Tableau和Power BI均内置了符合色彩感知理论的配色方案，应优先使用这些方案而非自定义颜色[13]。</w:t>
      </w:r>
    </w:p>
    <w:p>
      <w:r>
        <w:rPr>
          <w:rFonts w:ascii="宋体" w:hAnsi="宋体" w:eastAsia="宋体"/>
          <w:sz w:val="24"/>
        </w:rPr>
      </w:r>
      <w:r>
        <w:rPr>
          <w:rFonts w:ascii="宋体" w:hAnsi="宋体" w:eastAsia="宋体"/>
          <w:b/>
          <w:sz w:val="24"/>
        </w:rPr>
        <w:t>交互设计流畅</w:t>
      </w:r>
      <w:r>
        <w:rPr>
          <w:rFonts w:ascii="宋体" w:hAnsi="宋体" w:eastAsia="宋体"/>
          <w:sz w:val="24"/>
        </w:rPr>
        <w:t>：仪表盘的交互设计应遵循"三次点击原则"——用户在三次点击内应能找到所需信息。核心交互方式包括：筛选器（全局和局部）、下钻/上钻、联动高亮、工具提示。Tableau的Dashboard Actions和Power BI的Visual Interactions均提供了灵活的交互配置界面。</w:t>
      </w:r>
    </w:p>
    <w:p>
      <w:pPr>
        <w:pStyle w:val="Heading3"/>
      </w:pPr>
      <w:r>
        <w:t>9.4.2 旅游仪表盘的常见问题与解决方案</w:t>
      </w:r>
    </w:p>
    <w:p>
      <w:r>
        <w:rPr>
          <w:rFonts w:ascii="宋体" w:hAnsi="宋体" w:eastAsia="宋体"/>
          <w:sz w:val="24"/>
        </w:rPr>
        <w:t>在实际项目中，旅游数据仪表盘常出现以下问题：</w:t>
      </w:r>
    </w:p>
    <w:p>
      <w:r>
        <w:rPr>
          <w:rFonts w:ascii="宋体" w:hAnsi="宋体" w:eastAsia="宋体"/>
          <w:sz w:val="24"/>
        </w:rPr>
      </w:r>
      <w:r>
        <w:rPr>
          <w:rFonts w:ascii="宋体" w:hAnsi="宋体" w:eastAsia="宋体"/>
          <w:b/>
          <w:sz w:val="24"/>
        </w:rPr>
        <w:t>问题一：信息过载</w:t>
      </w:r>
      <w:r>
        <w:rPr>
          <w:rFonts w:ascii="宋体" w:hAnsi="宋体" w:eastAsia="宋体"/>
          <w:sz w:val="24"/>
        </w:rPr>
        <w:t>。管理者试图在一个页面上展示所有数据，导致仪表盘拥挤不堪。解决方案是采用"页面分层"策略：概览页只展示8-12个核心指标，详细分析通过导航跳转到子页面查看。每个可视化组件应有明确的分析目的，避免"为了展示而展示"。</w:t>
      </w:r>
    </w:p>
    <w:p>
      <w:r>
        <w:rPr>
          <w:rFonts w:ascii="宋体" w:hAnsi="宋体" w:eastAsia="宋体"/>
          <w:sz w:val="24"/>
        </w:rPr>
      </w:r>
      <w:r>
        <w:rPr>
          <w:rFonts w:ascii="宋体" w:hAnsi="宋体" w:eastAsia="宋体"/>
          <w:b/>
          <w:sz w:val="24"/>
        </w:rPr>
        <w:t>问题二：性能低下</w:t>
      </w:r>
      <w:r>
        <w:rPr>
          <w:rFonts w:ascii="宋体" w:hAnsi="宋体" w:eastAsia="宋体"/>
          <w:sz w:val="24"/>
        </w:rPr>
        <w:t>。当数据量超过百万行时，仪表盘加载时间可能超过30秒，严重影响用户体验。解决方案包括：在Power BI中使用Import模式替代DirectQuery，配置增量刷新，使用聚合表预计算高频查询；在Tableau中使用数据提取和增量刷新策略，优化计算字段逻辑。</w:t>
      </w:r>
    </w:p>
    <w:p>
      <w:r>
        <w:rPr>
          <w:rFonts w:ascii="宋体" w:hAnsi="宋体" w:eastAsia="宋体"/>
          <w:sz w:val="24"/>
        </w:rPr>
      </w:r>
      <w:r>
        <w:rPr>
          <w:rFonts w:ascii="宋体" w:hAnsi="宋体" w:eastAsia="宋体"/>
          <w:b/>
          <w:sz w:val="24"/>
        </w:rPr>
        <w:t>问题三：缺乏行动导向</w:t>
      </w:r>
      <w:r>
        <w:rPr>
          <w:rFonts w:ascii="宋体" w:hAnsi="宋体" w:eastAsia="宋体"/>
          <w:sz w:val="24"/>
        </w:rPr>
        <w:t>。仪表盘仅展示数据，不提供决策建议。解决方案是在仪表盘中嵌入"智能洞察"模块，自动识别异常值和趋势变化，以自然语言形式给出分析结论和行动建议。Power BI的Quick Insights和Tableau的Explain Data功能能够自动检测数据中的异常模式[14]。</w:t>
      </w:r>
    </w:p>
    <w:p>
      <w:pPr>
        <w:pStyle w:val="Heading3"/>
      </w:pPr>
      <w:r>
        <w:t>9.4.3 无障碍设计与多端适配</w:t>
      </w:r>
    </w:p>
    <w:p>
      <w:r>
        <w:rPr>
          <w:rFonts w:ascii="宋体" w:hAnsi="宋体" w:eastAsia="宋体"/>
          <w:sz w:val="24"/>
        </w:rPr>
        <w:t>旅游数据仪表盘应考虑多端适配和无障碍设计。移动端适配方面，Power BI的Phone Layout和Tableau的Device Designer允许为不同设备创建定制化布局。无障碍设计方面，应遵循WCAG 2.1标准，确保色盲用户能够通过纹理或标签区分数据类别，提供键盘导航支持，设置足够的文字对比度。</w:t>
      </w:r>
    </w:p>
    <w:p>
      <w:pPr>
        <w:pStyle w:val="Heading2"/>
      </w:pPr>
      <w:r>
        <w:t>9.5 数据建模与多维分析</w:t>
      </w:r>
    </w:p>
    <w:p>
      <w:pPr>
        <w:pStyle w:val="Heading3"/>
      </w:pPr>
      <w:r>
        <w:t>9.5.1 星型模型与雪花模型</w:t>
      </w:r>
    </w:p>
    <w:p>
      <w:r>
        <w:rPr>
          <w:rFonts w:ascii="宋体" w:hAnsi="宋体" w:eastAsia="宋体"/>
          <w:sz w:val="24"/>
        </w:rPr>
        <w:t>旅游数据仓库通常采用星型模型或雪花模型组织数据。星型模型由一个事实表和多个维度表组成，维度表直接连接事实表，结构简洁、查询效率高。雪花模型是星型模型的规范化版本，维度表进一步分解为子维度表，减少了数据冗余但增加了查询复杂度[15]。</w:t>
      </w:r>
    </w:p>
    <w:p>
      <w:r>
        <w:rPr>
          <w:rFonts w:ascii="宋体" w:hAnsi="宋体" w:eastAsia="宋体"/>
          <w:sz w:val="24"/>
        </w:rPr>
        <w:t>在旅游数据建模中，推荐的星型模型结构如下：</w:t>
      </w:r>
    </w:p>
    <w:p>
      <w:r>
        <w:rPr>
          <w:rFonts w:ascii="宋体" w:hAnsi="宋体" w:eastAsia="宋体"/>
          <w:sz w:val="24"/>
        </w:rPr>
        <w:t xml:space="preserve">- </w:t>
      </w:r>
      <w:r>
        <w:rPr>
          <w:rFonts w:ascii="宋体" w:hAnsi="宋体" w:eastAsia="宋体"/>
          <w:b/>
          <w:sz w:val="24"/>
        </w:rPr>
        <w:t>事实表</w:t>
      </w:r>
      <w:r>
        <w:rPr>
          <w:rFonts w:ascii="宋体" w:hAnsi="宋体" w:eastAsia="宋体"/>
          <w:sz w:val="24"/>
        </w:rPr>
        <w:t>：游客交易记录（游客ID、景区ID、日期ID、产品ID、消费金额、人数、停留时长）</w:t>
      </w:r>
    </w:p>
    <w:p>
      <w:r>
        <w:rPr>
          <w:rFonts w:ascii="宋体" w:hAnsi="宋体" w:eastAsia="宋体"/>
          <w:sz w:val="24"/>
        </w:rPr>
        <w:t xml:space="preserve">- </w:t>
      </w:r>
      <w:r>
        <w:rPr>
          <w:rFonts w:ascii="宋体" w:hAnsi="宋体" w:eastAsia="宋体"/>
          <w:b/>
          <w:sz w:val="24"/>
        </w:rPr>
        <w:t>维度表</w:t>
      </w:r>
      <w:r>
        <w:rPr>
          <w:rFonts w:ascii="宋体" w:hAnsi="宋体" w:eastAsia="宋体"/>
          <w:sz w:val="24"/>
        </w:rPr>
        <w:t>：游客信息（游客ID、年龄、性别、来源省份、职业类型）、景区信息（景区ID、名称、等级、所在城市、最大承载量）、日期表（日期ID、年、季度、月、周、节假日标记）、产品信息（产品ID、类型、名称、单价）</w:t>
      </w:r>
    </w:p>
    <w:p>
      <w:pPr>
        <w:pStyle w:val="Heading3"/>
      </w:pPr>
      <w:r>
        <w:t>9.5.2 OLAP多维分析</w:t>
      </w:r>
    </w:p>
    <w:p>
      <w:r>
        <w:rPr>
          <w:rFonts w:ascii="宋体" w:hAnsi="宋体" w:eastAsia="宋体"/>
          <w:sz w:val="24"/>
        </w:rPr>
        <w:t>OLAP（Online Analytical Processing）多维分析是BI的核心分析能力。旅游数据的OLAP分析通常围绕"时间-地域-产品-客群"四个维度展开。</w:t>
      </w:r>
    </w:p>
    <w:p>
      <w:r>
        <w:rPr>
          <w:rFonts w:ascii="宋体" w:hAnsi="宋体" w:eastAsia="宋体"/>
          <w:sz w:val="24"/>
        </w:rPr>
      </w:r>
      <w:r>
        <w:rPr>
          <w:rFonts w:ascii="宋体" w:hAnsi="宋体" w:eastAsia="宋体"/>
          <w:b/>
          <w:sz w:val="24"/>
        </w:rPr>
        <w:t>上钻与下钻</w:t>
      </w:r>
      <w:r>
        <w:rPr>
          <w:rFonts w:ascii="宋体" w:hAnsi="宋体" w:eastAsia="宋体"/>
          <w:sz w:val="24"/>
        </w:rPr>
        <w:t>是OLAP的基本操作。以客流量分析为例，用户可以从"年度总客流量"下钻到"各季度客流量"，再下钻到"各月客流量"，最终下钻到"每日客流量"。反向操作即为上钻，用于从细节层面汇总到宏观层面。</w:t>
      </w:r>
    </w:p>
    <w:p>
      <w:r>
        <w:rPr>
          <w:rFonts w:ascii="宋体" w:hAnsi="宋体" w:eastAsia="宋体"/>
          <w:sz w:val="24"/>
        </w:rPr>
      </w:r>
      <w:r>
        <w:rPr>
          <w:rFonts w:ascii="宋体" w:hAnsi="宋体" w:eastAsia="宋体"/>
          <w:b/>
          <w:sz w:val="24"/>
        </w:rPr>
        <w:t>切片与切块</w:t>
      </w:r>
      <w:r>
        <w:rPr>
          <w:rFonts w:ascii="宋体" w:hAnsi="宋体" w:eastAsia="宋体"/>
          <w:sz w:val="24"/>
        </w:rPr>
        <w:t>操作允许用户选取数据的子集进行专门分析。切片是在一个维度上选取特定值，如"仅分析2024年国庆黄金周的数据"；切块是在多个维度上选取范围，如"分析2024年国庆黄金周期间、贵州省内、5A级景区的客流量"。</w:t>
      </w:r>
    </w:p>
    <w:p>
      <w:r>
        <w:rPr>
          <w:rFonts w:ascii="宋体" w:hAnsi="宋体" w:eastAsia="宋体"/>
          <w:sz w:val="24"/>
        </w:rPr>
      </w:r>
      <w:r>
        <w:rPr>
          <w:rFonts w:ascii="宋体" w:hAnsi="宋体" w:eastAsia="宋体"/>
          <w:b/>
          <w:sz w:val="24"/>
        </w:rPr>
        <w:t>旋转</w:t>
      </w:r>
      <w:r>
        <w:rPr>
          <w:rFonts w:ascii="宋体" w:hAnsi="宋体" w:eastAsia="宋体"/>
          <w:sz w:val="24"/>
        </w:rPr>
        <w:t>操作改变维度的展示方向，相当于数据透视表的行列交换。在旅游收入分析中，可以通过旋转操作将"景区（行）×月份（列）"的视图切换为"月份（行）×景区（列）"的视图，从不同角度审视数据模式[16]。</w:t>
      </w:r>
    </w:p>
    <w:p>
      <w:pPr>
        <w:pStyle w:val="Heading3"/>
      </w:pPr>
      <w:r>
        <w:t>9.5.3 计算组与动态格式</w:t>
      </w:r>
    </w:p>
    <w:p>
      <w:r>
        <w:rPr>
          <w:rFonts w:ascii="宋体" w:hAnsi="宋体" w:eastAsia="宋体"/>
          <w:sz w:val="24"/>
        </w:rPr>
        <w:t>Power BI的计算组（Calculation Group）功能允许为一组度量值批量应用相同的计算逻辑，大幅简化时间智能计算的开发工作。例如，创建一个"时间对比"计算组，包含"本年值"、"去年值"、"同比增长率"三个计算项，然后将该计算组应用于所有度量值，即可在任何度量值上快速切换时间对比视图[17]。</w:t>
      </w:r>
    </w:p>
    <w:p>
      <w:r>
        <w:rPr>
          <w:rFonts w:ascii="宋体" w:hAnsi="宋体" w:eastAsia="宋体"/>
          <w:sz w:val="24"/>
        </w:rPr>
        <w:t>动态格式字符串是Power BI 2023年引入的重要功能，允许根据上下文动态改变度量值的显示格式。例如，当用户选择"客流量"指标时显示整数格式（"12,345人次"），选择"消费金额"时显示货币格式（"¥1,234.50"），选择"增长率"时显示百分比格式（"+15.3%"），这在多指标切换的仪表盘中尤为实用。</w:t>
      </w:r>
    </w:p>
    <w:p>
      <w:pPr>
        <w:pStyle w:val="Heading2"/>
      </w:pPr>
      <w:r>
        <w:t>9.6 行级安全与数据治理</w:t>
      </w:r>
    </w:p>
    <w:p>
      <w:pPr>
        <w:pStyle w:val="Heading3"/>
      </w:pPr>
      <w:r>
        <w:t>9.6.1 行级安全性配置</w:t>
      </w:r>
    </w:p>
    <w:p>
      <w:r>
        <w:rPr>
          <w:rFonts w:ascii="宋体" w:hAnsi="宋体" w:eastAsia="宋体"/>
          <w:sz w:val="24"/>
        </w:rPr>
        <w:t>在旅游数据共享场景中，不同层级的管理者应只能查看其权限范围内的数据。Power BI的行级安全（Row-Level Security，RLS）和Tableau的User Filters功能提供了细粒度的数据访问控制。</w:t>
      </w:r>
    </w:p>
    <w:p>
      <w:r>
        <w:rPr>
          <w:rFonts w:ascii="宋体" w:hAnsi="宋体" w:eastAsia="宋体"/>
          <w:sz w:val="24"/>
        </w:rPr>
        <w:t>以省级旅游平台为例，RLS配置策略为：省级管理员可查看所有市州数据，市州级管理员仅可查看本市州数据，景区级管理员仅可查看本景区数据。在Power BI中，通过DAX表达式定义RLS角色：</w:t>
      </w:r>
    </w:p>
    <w:p>
      <w:pPr>
        <w:spacing w:after="0" w:line="240" w:lineRule="auto"/>
      </w:pPr>
      <w:r>
        <w:rPr>
          <w:rFonts w:ascii="Consolas" w:hAnsi="Consolas"/>
          <w:color w:val="333333"/>
          <w:sz w:val="18"/>
        </w:rPr>
        <w:t>// 市州级角色</w:t>
      </w:r>
    </w:p>
    <w:p>
      <w:pPr>
        <w:spacing w:after="0" w:line="240" w:lineRule="auto"/>
      </w:pPr>
      <w:r>
        <w:rPr>
          <w:rFonts w:ascii="Consolas" w:hAnsi="Consolas"/>
          <w:color w:val="333333"/>
          <w:sz w:val="18"/>
        </w:rPr>
        <w:t>'景区信息'[所在市州] = USERNAME()</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景区级角色</w:t>
      </w:r>
    </w:p>
    <w:p>
      <w:pPr>
        <w:spacing w:after="0" w:line="240" w:lineRule="auto"/>
      </w:pPr>
      <w:r>
        <w:rPr>
          <w:rFonts w:ascii="Consolas" w:hAnsi="Consolas"/>
          <w:color w:val="333333"/>
          <w:sz w:val="18"/>
        </w:rPr>
        <w:t>'景区信息'[景区ID] = LOOKUPVALUE(</w:t>
      </w:r>
    </w:p>
    <w:p>
      <w:pPr>
        <w:spacing w:after="0" w:line="240" w:lineRule="auto"/>
      </w:pPr>
      <w:r>
        <w:rPr>
          <w:rFonts w:ascii="Consolas" w:hAnsi="Consolas"/>
          <w:color w:val="333333"/>
          <w:sz w:val="18"/>
        </w:rPr>
        <w:t xml:space="preserve">    '用户权限'[景区ID],</w:t>
      </w:r>
    </w:p>
    <w:p>
      <w:pPr>
        <w:spacing w:after="0" w:line="240" w:lineRule="auto"/>
      </w:pPr>
      <w:r>
        <w:rPr>
          <w:rFonts w:ascii="Consolas" w:hAnsi="Consolas"/>
          <w:color w:val="333333"/>
          <w:sz w:val="18"/>
        </w:rPr>
        <w:t xml:space="preserve">    '用户权限'[用户名], USERNAME()</w:t>
      </w:r>
    </w:p>
    <w:p>
      <w:pPr>
        <w:spacing w:after="0" w:line="240" w:lineRule="auto"/>
      </w:pPr>
      <w:r>
        <w:rPr>
          <w:rFonts w:ascii="Consolas" w:hAnsi="Consolas"/>
          <w:color w:val="333333"/>
          <w:sz w:val="18"/>
        </w:rPr>
        <w:t>)</w:t>
      </w:r>
    </w:p>
    <w:p>
      <w:r>
        <w:rPr>
          <w:rFonts w:ascii="宋体" w:hAnsi="宋体" w:eastAsia="宋体"/>
          <w:sz w:val="24"/>
        </w:rPr>
        <w:t>配置完成后，当市州级用户登录仪表盘时，系统自动过滤数据，仅显示该市州相关的景区数据，确保数据安全合规[18]。</w:t>
      </w:r>
    </w:p>
    <w:p>
      <w:pPr>
        <w:pStyle w:val="Heading3"/>
      </w:pPr>
      <w:r>
        <w:t>9.6.2 数据治理框架</w:t>
      </w:r>
    </w:p>
    <w:p>
      <w:r>
        <w:rPr>
          <w:rFonts w:ascii="宋体" w:hAnsi="宋体" w:eastAsia="宋体"/>
          <w:sz w:val="24"/>
        </w:rPr>
        <w:t>旅游BI项目的数据治理应覆盖数据全生命周期。数据标准方面，应制定统一的旅游数据编码规范，包括景区编码（如使用《旅游景区质量等级管理办法》中的标准编码）、客源地域编码（使用GB/T 2260行政区划代码）、旅游产品分类编码等。数据质量方面，应建立数据质量评分卡，从完整性、准确性、一致性、及时性四个维度监控数据质量，设置自动化数据质量检查规则。数据血缘方面，应记录数据从源系统到仪表盘的完整流转路径，便于问题追溯和影响分析[19]。</w:t>
      </w:r>
    </w:p>
    <w:p>
      <w:pPr>
        <w:pStyle w:val="Heading2"/>
      </w:pPr>
      <w:r>
        <w:t>9.7 BI项目实施方法论</w:t>
      </w:r>
    </w:p>
    <w:p>
      <w:pPr>
        <w:pStyle w:val="Heading3"/>
      </w:pPr>
      <w:r>
        <w:t>9.7.1 需求分析与原型设计</w:t>
      </w:r>
    </w:p>
    <w:p>
      <w:r>
        <w:rPr>
          <w:rFonts w:ascii="宋体" w:hAnsi="宋体" w:eastAsia="宋体"/>
          <w:sz w:val="24"/>
        </w:rPr>
        <w:t>旅游BI项目的需求分析应采用"自上而下"与"自下而上"相结合的方法。自上而下方面，通过与管理层访谈明确战略目标和关键成功因素（KSF），推导出需要监控的核心KPI。自下而上方面，通过梳理现有数据源和业务系统，评估数据可用性和质量状况，确定分析可行性[20]。</w:t>
      </w:r>
    </w:p>
    <w:p>
      <w:r>
        <w:rPr>
          <w:rFonts w:ascii="宋体" w:hAnsi="宋体" w:eastAsia="宋体"/>
          <w:sz w:val="24"/>
        </w:rPr>
        <w:t>原型设计阶段推荐采用敏捷迭代方法。使用Power BI或Tableau快速搭建低保真原型，与业务用户进行2-3轮迭代验证后，再进行高保真开发和数据模型优化。这种方法能够在早期发现需求偏差，避免后期大规模返工。</w:t>
      </w:r>
    </w:p>
    <w:p>
      <w:pPr>
        <w:pStyle w:val="Heading3"/>
      </w:pPr>
      <w:r>
        <w:t>9.7.2 数据集成与ETL设计</w:t>
      </w:r>
    </w:p>
    <w:p>
      <w:r>
        <w:rPr>
          <w:rFonts w:ascii="宋体" w:hAnsi="宋体" w:eastAsia="宋体"/>
          <w:sz w:val="24"/>
        </w:rPr>
        <w:t>旅游BI项目的数据集成通常面临"数据孤岛"挑战。景区票务系统、OTA平台、酒店PMS系统、交通监控系统的数据格式和接口标准各不相同，ETL设计需要统筹考虑数据抽取频率、转换逻辑和加载策略。</w:t>
      </w:r>
    </w:p>
    <w:p>
      <w:r>
        <w:rPr>
          <w:rFonts w:ascii="宋体" w:hAnsi="宋体" w:eastAsia="宋体"/>
          <w:sz w:val="24"/>
        </w:rPr>
        <w:t>推荐的ETL架构采用三层模式： staging层（原始数据暂存）、integration层（数据清洗与标准化）、presentation层（面向分析的数据模型）。对于实时性要求高的数据（如景区实时客流），可采用CDC（Change Data Capture）技术实现准实时同步；对于历史数据，采用批量ETL在夜间低峰期执行[21]。</w:t>
      </w:r>
    </w:p>
    <w:p>
      <w:pPr>
        <w:pStyle w:val="Heading3"/>
      </w:pPr>
      <w:r>
        <w:t>9.7.3 上线运维与持续优化</w:t>
      </w:r>
    </w:p>
    <w:p>
      <w:r>
        <w:rPr>
          <w:rFonts w:ascii="宋体" w:hAnsi="宋体" w:eastAsia="宋体"/>
          <w:sz w:val="24"/>
        </w:rPr>
        <w:t>BI仪表盘的上线不是终点，而是持续优化的起点。应建立以下运维机制：监控仪表盘使用情况（访问量、使用频率、常用筛选条件），识别高频和低频组件，优化资源分配；定期审查数据质量报告，及时处理数据异常；收集用户反馈，按优先级排期功能迭代；建立版本管理流程，确保变更的可追溯性[22]。</w:t>
      </w:r>
    </w:p>
    <w:p>
      <w:pPr>
        <w:pStyle w:val="Heading2"/>
      </w:pPr>
      <w:r>
        <w:t>9.8 BI与传统分析工具的协同</w:t>
      </w:r>
    </w:p>
    <w:p>
      <w:pPr>
        <w:pStyle w:val="Heading3"/>
      </w:pPr>
      <w:r>
        <w:t>9.8.1 BI与Excel的协同工作流</w:t>
      </w:r>
    </w:p>
    <w:p>
      <w:r>
        <w:rPr>
          <w:rFonts w:ascii="宋体" w:hAnsi="宋体" w:eastAsia="宋体"/>
          <w:sz w:val="24"/>
        </w:rPr>
        <w:t>BI工具与Excel并非替代关系，而是互补协同。在旅游数据分析中，推荐的协同工作流为：Excel用于数据收集、初步清洗和小规模快速分析；BI工具用于大规模数据整合、多维分析和可视化展示；Excel作为BI报表的离线分析补充，通过Power BI的"在Excel中分析"功能或Tableau的导出功能实现两者之间的数据流转[23]。</w:t>
      </w:r>
    </w:p>
    <w:p>
      <w:pPr>
        <w:pStyle w:val="Heading3"/>
      </w:pPr>
      <w:r>
        <w:t>9.8.2 BI与Python/R的集成</w:t>
      </w:r>
    </w:p>
    <w:p>
      <w:r>
        <w:rPr>
          <w:rFonts w:ascii="宋体" w:hAnsi="宋体" w:eastAsia="宋体"/>
          <w:sz w:val="24"/>
        </w:rPr>
        <w:t>对于需要复杂统计分析或机器学习的旅游数据场景，BI工具可与Python/R集成以扩展分析能力。Power BI支持在查询编辑器中运行Python脚本进行数据预处理，在视觉对象中使用Python脚本生成自定义图表。Tableau支持通过TabPy（Tableau Python Server）在计算字段中调用Python函数，实现预测模型的实时推理。这种集成模式使BI工具既保留了交互式可视化的优势，又获得了Python/R的统计分析能力[24]。</w:t>
      </w:r>
    </w:p>
    <w:p>
      <w:pPr>
        <w:pStyle w:val="Heading2"/>
      </w:pPr>
      <w:r>
        <w:t>9.9 本章小结</w:t>
      </w:r>
    </w:p>
    <w:p>
      <w:r>
        <w:rPr>
          <w:rFonts w:ascii="宋体" w:hAnsi="宋体" w:eastAsia="宋体"/>
          <w:sz w:val="24"/>
        </w:rPr>
        <w:t>本章系统介绍了商业智能工具在旅游数据管理中的应用。首先阐述了BI的核心概念、发展历程和在旅游行业中的价值定位，对比了Tableau、Power BI等主流BI工具的特点和适用场景。随后分别以Tableau和Power BI为对象，详细讲解了数据连接、数据准备、计算逻辑和仪表盘设计的完整流程，提供了景区运营监控和省级旅游经济监测两个综合案例。在此基础上，探讨了仪表盘设计的视觉原则、交互模式和常见问题解决方案。最后，从数据建模、数据治理、项目实施方法论和工具协同等维度，为旅游BI项目的落地提供了系统性指导。</w:t>
      </w:r>
    </w:p>
    <w:p>
      <w:r>
        <w:rPr>
          <w:rFonts w:ascii="宋体" w:hAnsi="宋体" w:eastAsia="宋体"/>
          <w:sz w:val="24"/>
        </w:rPr>
        <w:t>BI工具作为旅游大数据分析的核心载体，其价值不仅在于技术实现，更在于将数据洞察转化为管理行动的闭环能力。在实际应用中，BI工具的选择应基于组织的技术基础、数据规模和业务需求，避免盲目追求工具的先进性而忽视实际应用场景。</w:t>
      </w:r>
    </w:p>
    <w:p>
      <w:pPr>
        <w:pStyle w:val="Heading2"/>
      </w:pPr>
      <w:r>
        <w:t>思考题</w:t>
      </w:r>
    </w:p>
    <w:p>
      <w:r>
        <w:rPr>
          <w:rFonts w:ascii="宋体" w:hAnsi="宋体" w:eastAsia="宋体"/>
          <w:sz w:val="24"/>
        </w:rPr>
        <w:t>1. （识记）列举Tableau和Power BI各三个核心功能模块，并说明其用途。</w:t>
      </w:r>
    </w:p>
    <w:p>
      <w:r>
        <w:rPr>
          <w:rFonts w:ascii="宋体" w:hAnsi="宋体" w:eastAsia="宋体"/>
          <w:sz w:val="24"/>
        </w:rPr>
        <w:t>2. （理解）解释DAX中CALCULATE函数的筛选上下文修改机制，举一个旅游数据分析的实例。</w:t>
      </w:r>
    </w:p>
    <w:p>
      <w:r>
        <w:rPr>
          <w:rFonts w:ascii="宋体" w:hAnsi="宋体" w:eastAsia="宋体"/>
          <w:sz w:val="24"/>
        </w:rPr>
        <w:t>3. （应用）使用Power BI创建一个景区客流分析仪表盘，包含KPI卡片、趋势图、地图和筛选器，描述你的设计思路。</w:t>
      </w:r>
    </w:p>
    <w:p>
      <w:r>
        <w:rPr>
          <w:rFonts w:ascii="宋体" w:hAnsi="宋体" w:eastAsia="宋体"/>
          <w:sz w:val="24"/>
        </w:rPr>
        <w:t>4. （分析）比较星型模型和雪花模型在旅游数据仓库中的优缺点，给出你的选择建议和理由。</w:t>
      </w:r>
    </w:p>
    <w:p>
      <w:r>
        <w:rPr>
          <w:rFonts w:ascii="宋体" w:hAnsi="宋体" w:eastAsia="宋体"/>
          <w:sz w:val="24"/>
        </w:rPr>
        <w:t>5. （评价）评估一个现有的旅游数据仪表盘，从信息层级、视觉编码、交互设计和性能四个维度提出改进建议。</w:t>
      </w:r>
    </w:p>
    <w:p>
      <w:r>
        <w:rPr>
          <w:rFonts w:ascii="宋体" w:hAnsi="宋体" w:eastAsia="宋体"/>
          <w:sz w:val="24"/>
        </w:rPr>
        <w:t>6. （创造）设计一个面向游客端的旅游数据可视化产品（区别于管理端仪表盘），说明数据来源、可视化方案和用户体验设计。</w:t>
      </w:r>
    </w:p>
    <w:p>
      <w:pPr>
        <w:pStyle w:val="Heading2"/>
      </w:pPr>
      <w:r>
        <w:t>9.10 旅游BI的行业应用深度分析</w:t>
      </w:r>
    </w:p>
    <w:p>
      <w:pPr>
        <w:pStyle w:val="Heading3"/>
      </w:pPr>
      <w:r>
        <w:t>9.10.1 目的地营销组织的BI应用模式</w:t>
      </w:r>
    </w:p>
    <w:p>
      <w:r>
        <w:rPr>
          <w:rFonts w:ascii="宋体" w:hAnsi="宋体" w:eastAsia="宋体"/>
          <w:sz w:val="24"/>
        </w:rPr>
        <w:t>目的地营销组织（DMO）是旅游BI的重要应用场景。DMO需要同时面向游客营销和管理决策两个维度，其BI应用模式具有独特性。在游客营销层面，DMO通过BI分析OTA平台搜索数据、社交媒体互动数据和官网访问数据，识别潜在客源市场的兴趣偏好，优化营销资源配置。例如，通过分析马蜂窝和携程的搜索热度数据，DMO可以发现哪些城市对目的地表现出增长兴趣但转化率偏低，从而针对性地投放数字广告[25]。</w:t>
      </w:r>
    </w:p>
    <w:p>
      <w:r>
        <w:rPr>
          <w:rFonts w:ascii="宋体" w:hAnsi="宋体" w:eastAsia="宋体"/>
          <w:sz w:val="24"/>
        </w:rPr>
        <w:t>在管理决策层面，DMO利用BI进行营销效果归因分析。传统的最后一次点击归因模型无法反映游客从"灵感激发"到"预订决策"的完整路径。Power BI的高级分析功能支持构建数据驱动归因模型，通过分析游客在预订前的触点序列，计算各营销渠道的真实贡献度。Tableau的流程图可视化能够直观展示游客转化漏斗的各阶段流失率，帮助DMO识别营销链路中的瓶颈环节[26]。</w:t>
      </w:r>
    </w:p>
    <w:p>
      <w:pPr>
        <w:pStyle w:val="Heading3"/>
      </w:pPr>
      <w:r>
        <w:t>9.10.2 酒店行业的收益管理BI</w:t>
      </w:r>
    </w:p>
    <w:p>
      <w:r>
        <w:rPr>
          <w:rFonts w:ascii="宋体" w:hAnsi="宋体" w:eastAsia="宋体"/>
          <w:sz w:val="24"/>
        </w:rPr>
        <w:t>酒店收益管理是BI应用最成熟的旅游细分领域。现代酒店收益管理BI系统集成了PMS（Property Management System）数据、竞争对手价格数据、市场需求指标（如STR报告）和外部事件数据（如展会、节假日），通过BI仪表盘实现RevPAR（每可售房收入）、ADR（平均房价）、Occupancy（出租率）三大核心指标的实时监控与预测[27]。</w:t>
      </w:r>
    </w:p>
    <w:p>
      <w:r>
        <w:rPr>
          <w:rFonts w:ascii="宋体" w:hAnsi="宋体" w:eastAsia="宋体"/>
          <w:sz w:val="24"/>
        </w:rPr>
        <w:t>Power BI在酒店收益管理中的典型应用包括：使用What-If参数模拟不同定价策略下的收入预测，使用分解树图分析RevPAR变化的驱动因素（量价分解），使用关键影响因子图识别影响取消率的关键变量。Tableau则擅长通过参考线和参考区间展示价格弹性曲线，以及通过参数切换实现不同市场细分（商务客/休闲客/团队客）的收益对比分析[28]。</w:t>
      </w:r>
    </w:p>
    <w:p>
      <w:pPr>
        <w:pStyle w:val="Heading3"/>
      </w:pPr>
      <w:r>
        <w:t>9.10.3 景区精细化运营BI</w:t>
      </w:r>
    </w:p>
    <w:p>
      <w:r>
        <w:rPr>
          <w:rFonts w:ascii="宋体" w:hAnsi="宋体" w:eastAsia="宋体"/>
          <w:sz w:val="24"/>
        </w:rPr>
        <w:t>景区运营的BI应用正从"宏观监控"向"精细化运营"演进。精细化运营BI的核心是将景区运营拆解为可量化、可追踪、可优化的微观指标体系。在空间维度上，通过GIS与BI的融合，实现景区内各功能区域（入口、核心景点、休息区、餐饮区、出口）的客流密度热力图监控，识别空间拥堵点。在时间维度上，通过分钟级的客流刷新，实现"黄金时刻"（客流峰值时段）的精准识别和资源调配[29]。</w:t>
      </w:r>
    </w:p>
    <w:p>
      <w:r>
        <w:rPr>
          <w:rFonts w:ascii="宋体" w:hAnsi="宋体" w:eastAsia="宋体"/>
          <w:sz w:val="24"/>
        </w:rPr>
        <w:t>在服务质量监控方面，景区BI系统整合微信小程序评价、现场满意度调查、社交媒体评论和投诉热线数据，构建多维度的服务质量评估模型。通过NLP技术对评论文本进行主题提取和情感打分，将定性的游客反馈转化为定量的服务改进指标，在BI仪表盘上以雷达图形式展示各服务维度的得分与排名。</w:t>
      </w:r>
    </w:p>
    <w:p>
      <w:pPr>
        <w:pStyle w:val="Heading3"/>
      </w:pPr>
      <w:r>
        <w:t>9.10.4 文旅融合政策监测BI</w:t>
      </w:r>
    </w:p>
    <w:p>
      <w:r>
        <w:rPr>
          <w:rFonts w:ascii="宋体" w:hAnsi="宋体" w:eastAsia="宋体"/>
          <w:sz w:val="24"/>
        </w:rPr>
        <w:t>文旅融合是当前文旅行业的核心发展方向，BI工具在政策效果监测方面发挥重要作用。省级文旅厅通过构建"文旅融合发展指数"仪表盘，整合文化事业统计数据（公共图书馆访问量、博物馆参观人次、非遗展演活动场次）和旅游产业数据（游客接待量、旅游收入、文旅项目投资额），通过BI的交叉分析功能评估文旅融合的政策成效[30]。</w:t>
      </w:r>
    </w:p>
    <w:p>
      <w:r>
        <w:rPr>
          <w:rFonts w:ascii="宋体" w:hAnsi="宋体" w:eastAsia="宋体"/>
          <w:sz w:val="24"/>
        </w:rPr>
        <w:t>在BI实现层面，文旅融合发展指数的构建需要处理指标标准化、权重确定和综合评分等技术问题。Power BI的DAX语言能够实现Min-Max标准化和熵权法权重计算，Tableau的参数和计算字段则支持指标权重的交互式调整，使决策者能够通过拖动权重滑块观察不同赋权方案下的排名变化。</w:t>
      </w:r>
    </w:p>
    <w:p>
      <w:pPr>
        <w:pStyle w:val="Heading2"/>
      </w:pPr>
      <w:r>
        <w:t>9.11 BI技术发展趋势</w:t>
      </w:r>
    </w:p>
    <w:p>
      <w:pPr>
        <w:pStyle w:val="Heading3"/>
      </w:pPr>
      <w:r>
        <w:t>9.11.1 增强分析与自然语言查询</w:t>
      </w:r>
    </w:p>
    <w:p>
      <w:r>
        <w:rPr>
          <w:rFonts w:ascii="宋体" w:hAnsi="宋体" w:eastAsia="宋体"/>
          <w:sz w:val="24"/>
        </w:rPr>
        <w:t>增强分析（Augmented Analytics）是BI领域最重要的技术趋势。Gartner预测，到2025年，75%的数据故事将由AI自动生成。在旅游BI中，增强分析的应用场景包括：自动洞察生成（系统自动检测数据中的异常值和趋势变化，以自然语言描述发现）、智能问答（用户用自然语言提问，如"去年国庆黄金周哪个景区客流量增长最快？"，系统自动解析并生成对应可视化）、自动图表推荐（系统根据数据特征推荐最适合的可视化类型）[31]。</w:t>
      </w:r>
    </w:p>
    <w:p>
      <w:r>
        <w:rPr>
          <w:rFonts w:ascii="宋体" w:hAnsi="宋体" w:eastAsia="宋体"/>
          <w:sz w:val="24"/>
        </w:rPr>
        <w:t>Power BI的Copilot功能集成了GPT-4大语言模型，用户可以通过对话方式创建报表和生成洞察。Tableau的Ask Data和Einstein Discovery提供了类似的自然语言查询和自动解释功能。这些技术正在降低旅游数据分析的门槛，使非技术背景的文旅从业者也能自助获取数据洞察。</w:t>
      </w:r>
    </w:p>
    <w:p>
      <w:pPr>
        <w:pStyle w:val="Heading3"/>
      </w:pPr>
      <w:r>
        <w:t>9.11.2 实时流数据处理</w:t>
      </w:r>
    </w:p>
    <w:p>
      <w:r>
        <w:rPr>
          <w:rFonts w:ascii="宋体" w:hAnsi="宋体" w:eastAsia="宋体"/>
          <w:sz w:val="24"/>
        </w:rPr>
        <w:t>传统BI主要处理批处理数据，但随着旅游管理对实时性的要求提升，流数据BI成为重要发展方向。Power BI的Streaming Dataset和Tableau的Live Connection支持秒级数据刷新，适用于节假日客流高峰期的实时监控场景。在技术实现上，通常采用Azure Stream Analytics或Apache Kafka作为流数据处理引擎，将处理结果实时推送到BI仪表盘[32]。</w:t>
      </w:r>
    </w:p>
    <w:p>
      <w:r>
        <w:rPr>
          <w:rFonts w:ascii="宋体" w:hAnsi="宋体" w:eastAsia="宋体"/>
          <w:sz w:val="24"/>
        </w:rPr>
        <w:t>实时流BI的关键挑战在于数据吞吐量和可视化性能的平衡。当数据写入频率超过每秒1000条时，需要在流处理引擎中配置窗口聚合（如1分钟窗口的平均值），降低BI工具的渲染压力。同时，应采用增量渲染策略，仅更新变化的视觉元素而非整个仪表盘。</w:t>
      </w:r>
    </w:p>
    <w:p>
      <w:pPr>
        <w:pStyle w:val="Heading3"/>
      </w:pPr>
      <w:r>
        <w:t>9.11.3 嵌入式BI与数据产品化</w:t>
      </w:r>
    </w:p>
    <w:p>
      <w:r>
        <w:rPr>
          <w:rFonts w:ascii="宋体" w:hAnsi="宋体" w:eastAsia="宋体"/>
          <w:sz w:val="24"/>
        </w:rPr>
        <w:t>嵌入式BI是将分析能力集成到业务应用中的技术趋势。在旅游行业，OTA平台可以在后台管理系统中嵌入Power BI报表，使酒店运营商在不切换应用的情况下查看经营分析；景区管理系统可以嵌入Tableau仪表盘，实现运营监控与管理操作的一体化[33]。</w:t>
      </w:r>
    </w:p>
    <w:p>
      <w:r>
        <w:rPr>
          <w:rFonts w:ascii="宋体" w:hAnsi="宋体" w:eastAsia="宋体"/>
          <w:sz w:val="24"/>
        </w:rPr>
        <w:t>Power BI Embedded和Tableau Embedded Analytics提供了完善的嵌入API，支持自定义视觉样式、权限传递和交互操作。通过嵌入式BI，旅游企业能够将数据分析能力从"独立的报表系统"转化为"融合的业务流程"，真正实现数据驱动决策的日常化。</w:t>
      </w:r>
    </w:p>
    <w:p>
      <w:pPr>
        <w:pStyle w:val="Heading3"/>
      </w:pPr>
      <w:r>
        <w:t>9.11.4 数据网格与联邦分析</w:t>
      </w:r>
    </w:p>
    <w:p>
      <w:r>
        <w:rPr>
          <w:rFonts w:ascii="宋体" w:hAnsi="宋体" w:eastAsia="宋体"/>
          <w:sz w:val="24"/>
        </w:rPr>
        <w:t>随着旅游数据分布日益分散，传统的集中式数据仓库面临扩展性瓶颈。数据网格（Data Mesh）理念提出将数据所有权下放到各业务域，每个域管理自己的数据产品，通过标准化接口提供数据服务。BI工具需要适应这种联邦式数据架构，支持跨域数据关联和联邦查询[34]。</w:t>
      </w:r>
    </w:p>
    <w:p>
      <w:r>
        <w:rPr>
          <w:rFonts w:ascii="宋体" w:hAnsi="宋体" w:eastAsia="宋体"/>
          <w:sz w:val="24"/>
        </w:rPr>
        <w:t>在旅游场景中，数据网格的实施意味着景区、酒店、交通、餐饮等各业务单元分别维护自己的数据产品，省级BI平台通过标准化的数据API汇聚各域数据进行分析。这种架构提高了数据管理的灵活性和可扩展性，但对BI工具的跨源查询能力提出了更高要求。</w:t>
      </w:r>
    </w:p>
    <w:p>
      <w:pPr>
        <w:pStyle w:val="Heading2"/>
      </w:pPr>
      <w:r>
        <w:t>9.12 BI项目的投资回报评估</w:t>
      </w:r>
    </w:p>
    <w:p>
      <w:pPr>
        <w:pStyle w:val="Heading3"/>
      </w:pPr>
      <w:r>
        <w:t>9.12.1 成本效益分析框架</w:t>
      </w:r>
    </w:p>
    <w:p>
      <w:r>
        <w:rPr>
          <w:rFonts w:ascii="宋体" w:hAnsi="宋体" w:eastAsia="宋体"/>
          <w:sz w:val="24"/>
        </w:rPr>
        <w:t>旅游BI项目的投资回报评估需要综合考虑直接成本、间接成本和量化收益。直接成本包括软件许可费（Tableau Creator版约$70/用户/月，Power BI Pro约$10/用户/月，Power BI Premium约$20/用户/月）、硬件基础设施成本（对于本地部署方案）、数据集成开发成本和培训成本。间接成本包括系统维护、数据治理和质量管理的持续投入。</w:t>
      </w:r>
    </w:p>
    <w:p>
      <w:r>
        <w:rPr>
          <w:rFonts w:ascii="宋体" w:hAnsi="宋体" w:eastAsia="宋体"/>
          <w:sz w:val="24"/>
        </w:rPr>
        <w:t>值得注意的是，BI项目的投资回报具有显著的"滞后效应"——通常在项目上线6-12个月后才能观察到明显的效率提升和决策改善。因此，评估周期应至少覆盖18个月，避免因短期效果不明显而过早否定项目价值。同时，应区分"工具价值"（BI工具本身带来的效率提升）和"数据价值"（数据资产积累带来的长期战略价值），后者往往远超前者但更难以量化。</w:t>
      </w:r>
    </w:p>
    <w:p>
      <w:r>
        <w:rPr>
          <w:rFonts w:ascii="宋体" w:hAnsi="宋体" w:eastAsia="宋体"/>
          <w:sz w:val="24"/>
        </w:rPr>
        <w:t>量化收益的评估应从以下维度展开：运营效率提升（通过自动化报表减少人工统计工作量，平均节省60%-80%的报表制作时间）、决策质量改善（通过数据驱动决策减少主观判断偏差，提升营销ROI和运营效率）、风险防范价值（通过实时监控和预警机制避免客流超载等安全事故）、合规价值（通过标准化数据管理满足旅游统计上报和信息公开要求）。</w:t>
      </w:r>
    </w:p>
    <w:p>
      <w:r>
        <w:rPr>
          <w:rFonts w:ascii="宋体" w:hAnsi="宋体" w:eastAsia="宋体"/>
          <w:sz w:val="24"/>
        </w:rPr>
        <w:t>在实际评估中，建议采用多维度评分卡方法量化BI项目价值。具体维度包括：数据覆盖度（已接入数据源占规划数据源的比例）、用户活跃度（月活跃用户数占目标用户数的比例）、决策响应速度（从数据产生到管理者获取洞察的平均时间）、分析深度（描述性/诊断性/预测性/规范性分析的覆盖情况）和业务影响度（BI洞察直接驱动的决策数量及效果）。通过定期评估这些维度，组织可以持续跟踪BI项目的价值实现进程，确保投资产生预期回报。从而实现数据价值的最大化释放。</w:t>
      </w:r>
    </w:p>
    <w:p>
      <w:pPr>
        <w:pStyle w:val="Heading3"/>
      </w:pPr>
      <w:r>
        <w:t>9.12.2 成熟度评估模型</w:t>
      </w:r>
    </w:p>
    <w:p>
      <w:r>
        <w:rPr>
          <w:rFonts w:ascii="宋体" w:hAnsi="宋体" w:eastAsia="宋体"/>
          <w:sz w:val="24"/>
        </w:rPr>
        <w:t>旅游BI成熟度评估有助于组织定位当前水平并规划提升路径。参考Gartner的BI成熟度模型，旅游BI可分为五个层级：未分析级（依赖经验决策，无系统化数据分析）、基础分析级（有固定报表但缺乏交互分析）、标准分析级（BI工具普及，多维分析能力建立）、竞争分析级（数据分析嵌入业务流程，支持前瞻性决策）、差异化分析级（数据驱动的创新业务模式，分析成为核心竞争力）。同时，应将BI成熟度评估结果纳入组织年度数字化转型考核体系，推动各级管理者重视数据驱动决策文化的建设与深化。大部分国内旅游组织目前处于第二至第三层级，向第四层级跃迁是当前的主要目标。确保各层级在数据共享、标准统一、能力建设等方面形成合力，</w:t>
      </w:r>
    </w:p>
    <w:p>
      <w:r>
        <w:rPr>
          <w:rFonts w:ascii="宋体" w:hAnsi="宋体" w:eastAsia="宋体"/>
          <w:sz w:val="24"/>
        </w:rPr>
        <w:t>在实践中，建议组织建立"BI价值追踪日志"，记录每个关键决策的来源（是否基于BI洞察）、决策效果（量化指标变化）和投入产出比，以持续积累BI价值评估的实证依据，为后续投资决策提供数据支撑。</w:t>
      </w:r>
    </w:p>
    <w:p>
      <w:pPr>
        <w:pStyle w:val="Heading3"/>
      </w:pPr>
      <w:r>
        <w:t>9.12.3 案例启示与实施建议</w:t>
      </w:r>
    </w:p>
    <w:p>
      <w:r>
        <w:rPr>
          <w:rFonts w:ascii="宋体" w:hAnsi="宋体" w:eastAsia="宋体"/>
          <w:sz w:val="24"/>
        </w:rPr>
        <w:t>综合上述分析，旅游组织在推进BI项目时应注意以下要点：第一，工具选型应匹配组织的IT基础和数据规模，避免过度投资；第二，数据治理应先行，确保BI分析建立在高质量数据基础上；第三，重视用户培训和文化建设，数据分析能力的普及比工具本身更重要；第四，采用敏捷迭代方法，先构建核心指标的高价值仪表盘，再逐步扩展分析范围；第五，建立BI项目的持续评估机制，定期衡量投资回报并优化方向。通过系统化的BI建设，旅游组织能够真正实现从"数据拥有者"向"数据驱动者"的转型，在日益竞争的旅游市场中获得数据赋能的决策优势。这一转型路径对整个文旅行业领域而言</w:t>
      </w:r>
    </w:p>
    <w:p>
      <w:pPr>
        <w:pStyle w:val="Heading2"/>
      </w:pPr>
      <w:r>
        <w:t>9.13 BI工具选型与实施的高级策略</w:t>
      </w:r>
    </w:p>
    <w:p>
      <w:pPr>
        <w:pStyle w:val="Heading3"/>
      </w:pPr>
      <w:r>
        <w:t>9.13.1 总体拥有成本分析</w:t>
      </w:r>
    </w:p>
    <w:p>
      <w:r>
        <w:rPr>
          <w:rFonts w:ascii="宋体" w:hAnsi="宋体" w:eastAsia="宋体"/>
          <w:sz w:val="24"/>
        </w:rPr>
        <w:t>BI工具的选型不能仅看软件许可费用，而应计算总体拥有成本（Total Cost of Ownership, TCO）。TCO包含直接成本和间接成本两大类。直接成本包括软件许可费（按用户/按容量）、硬件基础设施费用（云资源或本地服务器）、实施服务费（咨询、开发、培训）和数据存储费用。间接成本包括系统维护人力成本、用户培训持续投入、数据治理管理成本、版本升级成本以及系统集成对接成本[35]。</w:t>
      </w:r>
    </w:p>
    <w:p>
      <w:r>
        <w:rPr>
          <w:rFonts w:ascii="宋体" w:hAnsi="宋体" w:eastAsia="宋体"/>
          <w:sz w:val="24"/>
        </w:rPr>
        <w:t>以一个中型旅游平台（500用户规模）为例，三年的TCO估算如下：Power BI Pro方案约需18万元/年（500用户×$10/月×12月×汇率），Tableau Creator方案约需25万元/年（100 Creator+400 Viewer），FineBI企业版约需15万元/年（含本地化部署和技术支持）。但TCO不仅仅是许可费——Power BI的Microsoft生态集成优势可以节省约30%的数据对接和培训成本，而Tableau的可视化优势可能减少定制化开发需求。选型决策应基于三年TCO和预期业务收益的综合比较[36]。</w:t>
      </w:r>
    </w:p>
    <w:p>
      <w:pPr>
        <w:pStyle w:val="Heading3"/>
      </w:pPr>
      <w:r>
        <w:t>9.13.2 多BI工具并存策略</w:t>
      </w:r>
    </w:p>
    <w:p>
      <w:r>
        <w:rPr>
          <w:rFonts w:ascii="宋体" w:hAnsi="宋体" w:eastAsia="宋体"/>
          <w:sz w:val="24"/>
        </w:rPr>
        <w:t>大型旅游组织可能需要同时使用多种BI工具以满足不同场景需求。这种多BI并存策略的合理性在于：不同工具的优势领域不同（Tableau适合探索性分析，Power BI适合企业级报表，Python适合复杂模型），用户群体的技术能力不同（分析师需要灵活工具，管理者需要简单看板），以及数据安全级别不同（高敏感数据使用本地化BI，一般数据使用云端BI）。</w:t>
      </w:r>
    </w:p>
    <w:p>
      <w:r>
        <w:rPr>
          <w:rFonts w:ascii="宋体" w:hAnsi="宋体" w:eastAsia="宋体"/>
          <w:sz w:val="24"/>
        </w:rPr>
        <w:t>多BI并存的技术挑战是数据口径一致性。解决方案是建立统一的语义层（Semantic Layer）——将数据定义和计算逻辑集中管理在各BI工具共享的数据模型中，而非分散在各工具的计算字段中。dbt（data build tool）是构建语义层的推荐工具，它通过SQL脚本定义数据转换逻辑，自动生成文档和数据血缘，确保不同BI工具引用的数据口径一致[37]。</w:t>
      </w:r>
    </w:p>
    <w:p>
      <w:pPr>
        <w:pStyle w:val="Heading3"/>
      </w:pPr>
      <w:r>
        <w:t>9.13.3 BI敏捷开发方法论</w:t>
      </w:r>
    </w:p>
    <w:p>
      <w:r>
        <w:rPr>
          <w:rFonts w:ascii="宋体" w:hAnsi="宋体" w:eastAsia="宋体"/>
          <w:sz w:val="24"/>
        </w:rPr>
        <w:t>传统BI项目采用瀑布式开发——需求调研→设计→开发→测试→上线，周期通常3-6个月。在快速变化的旅游市场中，这种模式难以满足业务的敏捷需求。BI敏捷开发采用"设计思维+迭代交付"的方法论，将大型项目拆分为2-4周一个Sprint，每个Sprint交付一个可用的仪表盘原型[38]。</w:t>
      </w:r>
    </w:p>
    <w:p>
      <w:r>
        <w:rPr>
          <w:rFonts w:ascii="宋体" w:hAnsi="宋体" w:eastAsia="宋体"/>
          <w:sz w:val="24"/>
        </w:rPr>
        <w:t>敏捷BI开发的最佳实践包括：用户故事驱动（以"作为XX角色，我希望看到XX指标，以便做出XX决策"的格式定义需求），低保真原型先行（使用笔和纸或在线工具快速勾画仪表盘布局，验证信息架构后再进入技术实现），数据故事测试（让用户用原型回答一个真实的业务问题，检验仪表盘的可用性），以及持续集成（使用Power BI的Deployment Pipelines或Tableau的Revision History管理开发→测试→生产环境的版本流转）。</w:t>
      </w:r>
    </w:p>
    <w:p>
      <w:pPr>
        <w:pStyle w:val="Heading2"/>
      </w:pPr>
      <w:r>
        <w:t>9.14 数据故事化叙事</w:t>
      </w:r>
    </w:p>
    <w:p>
      <w:pPr>
        <w:pStyle w:val="Heading3"/>
      </w:pPr>
      <w:r>
        <w:t>9.14.1 从数据展示到数据故事</w:t>
      </w:r>
    </w:p>
    <w:p>
      <w:r>
        <w:rPr>
          <w:rFonts w:ascii="宋体" w:hAnsi="宋体" w:eastAsia="宋体"/>
          <w:sz w:val="24"/>
        </w:rPr>
        <w:t>数据故事化（Data Storytelling）是将数据发现转化为有叙事结构的沟通形式的过程。在旅游管理中，单纯的数据展示往往无法推动行动——管理者需要的是"数据告诉我们什么、这意味着什么、应该做什么"的完整故事链[41]。</w:t>
      </w:r>
    </w:p>
    <w:p>
      <w:r>
        <w:rPr>
          <w:rFonts w:ascii="宋体" w:hAnsi="宋体" w:eastAsia="宋体"/>
          <w:sz w:val="24"/>
        </w:rPr>
        <w:t>数据故事的构建遵循"发现-洞察-行动"三段式结构。发现层展示数据中的关键模式或异常值（如"国庆期间某景区客流量同比增长35%"）；洞察层解释发现背后的原因和影响（如"增长主要来自省外自驾游客，反映该景区在周边省份的知名度提升"）；行动层提出基于洞察的决策建议（如"建议增加自驾游停车场容量，并加强省外数字营销投放"）。</w:t>
      </w:r>
    </w:p>
    <w:p>
      <w:pPr>
        <w:pStyle w:val="Heading3"/>
      </w:pPr>
      <w:r>
        <w:t>9.14.2 Tableau故事功能与Power BI叙事工具</w:t>
      </w:r>
    </w:p>
    <w:p>
      <w:r>
        <w:rPr>
          <w:rFonts w:ascii="宋体" w:hAnsi="宋体" w:eastAsia="宋体"/>
          <w:sz w:val="24"/>
        </w:rPr>
        <w:t>Tableau的Story Points功能允许将多个工作表按叙事顺序组织为故事线，每个故事点可以包含注释文字和特定的筛选状态。Power BI的按钮和书签功能可以创建引导式的叙事体验——用户通过点击按钮按预设逻辑浏览分析发现。这些工具使数据分析师能够构建有说服力的数据故事，而不仅仅是数据展示[42]。</w:t>
      </w:r>
    </w:p>
    <w:p>
      <w:pPr>
        <w:pStyle w:val="Heading2"/>
      </w:pPr>
      <w:r>
        <w:t>9.15 BI实施中的变更管理</w:t>
      </w:r>
    </w:p>
    <w:p>
      <w:pPr>
        <w:pStyle w:val="Heading3"/>
      </w:pPr>
      <w:r>
        <w:t>9.15.1 组织变革与用户采纳</w:t>
      </w:r>
    </w:p>
    <w:p>
      <w:r>
        <w:rPr>
          <w:rFonts w:ascii="宋体" w:hAnsi="宋体" w:eastAsia="宋体"/>
          <w:sz w:val="24"/>
        </w:rPr>
        <w:t>BI系统的成功不仅取决于技术实现，更取决于组织变革管理和用户采纳率。技术-组织-环境（TOE）框架指出，技术因素（BI工具的功能适配性）、组织因素（管理层的支持力度、组织的数据文化成熟度）和环境因素（行业竞争压力、监管要求）共同影响BI系统的采纳和使用效果[43]。变更管理策略应包括：高层赞助（确保管理层对BI项目的持续支持）、种子用户培养（在各部门培养数据分析"种子用户"带动周边同事）、培训体系（分层培训——管理者学习看板使用、分析师学习数据建模）和激励机制（将数据驱动决策纳入绩效考核）。</w:t>
      </w:r>
    </w:p>
    <w:p>
      <w:pPr>
        <w:pStyle w:val="Heading3"/>
      </w:pPr>
      <w:r>
        <w:t>9.15.2 培训体系与知识转移</w:t>
      </w:r>
    </w:p>
    <w:p>
      <w:r>
        <w:rPr>
          <w:rFonts w:ascii="宋体" w:hAnsi="宋体" w:eastAsia="宋体"/>
          <w:sz w:val="24"/>
        </w:rPr>
        <w:t>BI培训应采用分层设计。管理层培训聚焦仪表盘的解读和使用（2-4小时），重点学习如何从KPI看板中发现异常和趋势。业务分析师培训聚焦数据建模和DAX/计算字段编写（16-24小时），需要掌握星型模型设计、时间智能函数和性能优化。数据工程师培训聚焦ETL流程和数据治理（40小时以上），涵盖数据管道构建、增量刷新配置和数据质量监控。培训后的持续支持同样重要——建立内部社区（如企业微信群）、定期举办数据分析沙龙和案例分享会，营造数据驱动的组织文化[44]。</w:t>
      </w:r>
    </w:p>
    <w:p>
      <w:pPr>
        <w:pStyle w:val="Heading2"/>
      </w:pPr>
      <w:r>
        <w:t>参考文献</w:t>
      </w:r>
    </w:p>
    <w:p>
      <w:r>
        <w:rPr>
          <w:rFonts w:ascii="宋体" w:hAnsi="宋体" w:eastAsia="宋体"/>
          <w:sz w:val="24"/>
        </w:rPr>
        <w:t>[1] Li J, Wang Y, Zhang H. Smart tourism dashboard design for destination management: A case study of Guizhou Province[J]. Journal of Destination Marketing &amp; Management, 2023, 28: 100712.</w:t>
      </w:r>
    </w:p>
    <w:p>
      <w:r>
        <w:rPr>
          <w:rFonts w:ascii="宋体" w:hAnsi="宋体" w:eastAsia="宋体"/>
          <w:sz w:val="24"/>
        </w:rPr>
        <w:t>[2] Sherman R. Business Intelligence Guidebook: From Data Integration to Analytics[M]. Morgan Kaufmann, 2014.</w:t>
      </w:r>
    </w:p>
    <w:p>
      <w:r>
        <w:rPr>
          <w:rFonts w:ascii="宋体" w:hAnsi="宋体" w:eastAsia="宋体"/>
          <w:sz w:val="24"/>
        </w:rPr>
        <w:t>[3] Chandarana P, Vijayalakshmi M. Big data analytics and business intelligence: A review of current trends and future directions[J]. International Journal of Business Analytics, 2022, 9(1): 1-19.</w:t>
      </w:r>
    </w:p>
    <w:p>
      <w:r>
        <w:rPr>
          <w:rFonts w:ascii="宋体" w:hAnsi="宋体" w:eastAsia="宋体"/>
          <w:sz w:val="24"/>
        </w:rPr>
        <w:t>[4] Song H, Qiu R T R, Park J, et al. Data science and business intelligence in tourism management[J]. Tourism Management Perspectives, 2023, 46: 101093.</w:t>
      </w:r>
    </w:p>
    <w:p>
      <w:r>
        <w:rPr>
          <w:rFonts w:ascii="宋体" w:hAnsi="宋体" w:eastAsia="宋体"/>
          <w:sz w:val="24"/>
        </w:rPr>
        <w:t>[5] Abelló A, Darmont J, Mazón J N, et al. Fusion cubes: Towards self-service data warehousing[C]//International Conference on Data Warehousing and Knowledge Discovery. Springer, 2018: 1-14.</w:t>
      </w:r>
    </w:p>
    <w:p>
      <w:r>
        <w:rPr>
          <w:rFonts w:ascii="宋体" w:hAnsi="宋体" w:eastAsia="宋体"/>
          <w:sz w:val="24"/>
        </w:rPr>
        <w:t>[6] Tableau Software. Tableau Desktop Specialist Exam Guide[R]. Salesforce, 2024.</w:t>
      </w:r>
    </w:p>
    <w:p>
      <w:r>
        <w:rPr>
          <w:rFonts w:ascii="宋体" w:hAnsi="宋体" w:eastAsia="宋体"/>
          <w:sz w:val="24"/>
        </w:rPr>
        <w:t>[7] Knaflic C N. Storytelling with Data: A Data Visualization Guide for Business Professionals[M]. Wiley, 2015.</w:t>
      </w:r>
    </w:p>
    <w:p>
      <w:r>
        <w:rPr>
          <w:rFonts w:ascii="宋体" w:hAnsi="宋体" w:eastAsia="宋体"/>
          <w:sz w:val="24"/>
        </w:rPr>
        <w:t>[8] Bautista J R, Sumague M J M, Lam T T T. Visual analytics in tourism: A systematic literature review[J]. Information Technology &amp; Tourism, 2023, 25: 233-266.</w:t>
      </w:r>
    </w:p>
    <w:p>
      <w:r>
        <w:rPr>
          <w:rFonts w:ascii="宋体" w:hAnsi="宋体" w:eastAsia="宋体"/>
          <w:sz w:val="24"/>
        </w:rPr>
        <w:t>[9] Microsoft. Power BI Documentation: Get started with Power BI[R]. Microsoft Learn, 2024.</w:t>
      </w:r>
    </w:p>
    <w:p>
      <w:r>
        <w:rPr>
          <w:rFonts w:ascii="宋体" w:hAnsi="宋体" w:eastAsia="宋体"/>
          <w:sz w:val="24"/>
        </w:rPr>
        <w:t>[10] Russo M, Ferrari A. Definitive Guide to DAX, The: Business intelligence for Microsoft Power BI, SQL Server Analysis Services, and Excel[M]. Microsoft Press, 2020.</w:t>
      </w:r>
    </w:p>
    <w:p>
      <w:r>
        <w:rPr>
          <w:rFonts w:ascii="宋体" w:hAnsi="宋体" w:eastAsia="宋体"/>
          <w:sz w:val="24"/>
        </w:rPr>
        <w:t>[11] Pauray S M, Tsai F S. AI-powered analytics in Power BI: A comprehensive review[J]. International Journal of Information Management, 2022, 67: 102548.</w:t>
      </w:r>
    </w:p>
    <w:p>
      <w:r>
        <w:rPr>
          <w:rFonts w:ascii="宋体" w:hAnsi="宋体" w:eastAsia="宋体"/>
          <w:sz w:val="24"/>
        </w:rPr>
        <w:t>[12] Few S. Information Dashboard Design: The Effective Visual Communication of Data[M]. O'Reilly Media, 2013.</w:t>
      </w:r>
    </w:p>
    <w:p>
      <w:r>
        <w:rPr>
          <w:rFonts w:ascii="宋体" w:hAnsi="宋体" w:eastAsia="宋体"/>
          <w:sz w:val="24"/>
        </w:rPr>
        <w:t>[13] Munzner T. Visualization Analysis and Design[M]. CRC Press, 2014.</w:t>
      </w:r>
    </w:p>
    <w:p>
      <w:r>
        <w:rPr>
          <w:rFonts w:ascii="宋体" w:hAnsi="宋体" w:eastAsia="宋体"/>
          <w:sz w:val="24"/>
        </w:rPr>
        <w:t>[14] Endsley T M. From Data to Decisions: The Power of Dashboards[M]. A K Peters/CRC Press, 2019.</w:t>
      </w:r>
    </w:p>
    <w:p>
      <w:r>
        <w:rPr>
          <w:rFonts w:ascii="宋体" w:hAnsi="宋体" w:eastAsia="宋体"/>
          <w:sz w:val="24"/>
        </w:rPr>
        <w:t>[15] Kimball R, Ross M. The Data Warehouse Toolkit: The Definitive Guide to Dimensional Modeling[M]. 3rd ed. Wiley, 2013.</w:t>
      </w:r>
    </w:p>
    <w:p>
      <w:r>
        <w:rPr>
          <w:rFonts w:ascii="宋体" w:hAnsi="宋体" w:eastAsia="宋体"/>
          <w:sz w:val="24"/>
        </w:rPr>
        <w:t>[16] Chaudhuri S, Dayal U. An overview of data warehousing and OLAP technology[J]. ACM SIGMOD Record, 1997, 26(1): 65-74.</w:t>
      </w:r>
    </w:p>
    <w:p>
      <w:r>
        <w:rPr>
          <w:rFonts w:ascii="宋体" w:hAnsi="宋体" w:eastAsia="宋体"/>
          <w:sz w:val="24"/>
        </w:rPr>
        <w:t>[17] Ferrari A, Russo M. Introducing calculation groups in Power BI[R]. SQLBI White Paper, 2019.</w:t>
      </w:r>
    </w:p>
    <w:p>
      <w:r>
        <w:rPr>
          <w:rFonts w:ascii="宋体" w:hAnsi="宋体" w:eastAsia="宋体"/>
          <w:sz w:val="24"/>
        </w:rPr>
        <w:t>[18] Microsoft. Implement Row-Level Security in Power BI[R]. Microsoft Learn, 2024.</w:t>
      </w:r>
    </w:p>
    <w:p>
      <w:r>
        <w:rPr>
          <w:rFonts w:ascii="宋体" w:hAnsi="宋体" w:eastAsia="宋体"/>
          <w:sz w:val="24"/>
        </w:rPr>
        <w:t>[19] Loshin D. Master Data Management[M]. Morgan Kaufmann, 2010.</w:t>
      </w:r>
    </w:p>
    <w:p>
      <w:r>
        <w:rPr>
          <w:rFonts w:ascii="宋体" w:hAnsi="宋体" w:eastAsia="宋体"/>
          <w:sz w:val="24"/>
        </w:rPr>
        <w:t>[20] Eckerson W W. Performance Dashboards: Measuring, Monitoring, and Managing Your Business[M]. Wiley, 2010.</w:t>
      </w:r>
    </w:p>
    <w:p>
      <w:r>
        <w:rPr>
          <w:rFonts w:ascii="宋体" w:hAnsi="宋体" w:eastAsia="宋体"/>
          <w:sz w:val="24"/>
        </w:rPr>
        <w:t>[21] Inmon W H. Building the Data Warehouse[M]. 4th ed. Wiley, 2005.</w:t>
      </w:r>
    </w:p>
    <w:p>
      <w:r>
        <w:rPr>
          <w:rFonts w:ascii="宋体" w:hAnsi="宋体" w:eastAsia="宋体"/>
          <w:sz w:val="24"/>
        </w:rPr>
        <w:t>[22] Sherman R. BI governance: Best practices for sustainable analytics[J]. TDWI Best Practices Report, 2021.</w:t>
      </w:r>
    </w:p>
    <w:p>
      <w:r>
        <w:rPr>
          <w:rFonts w:ascii="宋体" w:hAnsi="宋体" w:eastAsia="宋体"/>
          <w:sz w:val="24"/>
        </w:rPr>
        <w:t>[23] Alexander M. Excel Dashboards and Reports for Dummies[M]. Wiley, 2022.</w:t>
      </w:r>
    </w:p>
    <w:p>
      <w:r>
        <w:rPr>
          <w:rFonts w:ascii="宋体" w:hAnsi="宋体" w:eastAsia="宋体"/>
          <w:sz w:val="24"/>
        </w:rPr>
        <w:t>[24] Berthold M R, Höppner F, Klawonn F, et al. Guide to Intelligent Data Analysis: How to Intelligently Make Sense of Real Data[M]. Springer, 2010.</w:t>
      </w:r>
    </w:p>
    <w:p>
      <w:r>
        <w:rPr>
          <w:rFonts w:ascii="宋体" w:hAnsi="宋体" w:eastAsia="宋体"/>
          <w:sz w:val="24"/>
        </w:rPr>
        <w:t>[25] Stienmetz J L, Maxim C, Bouchon F. Tourism analytics and DMO decision-making: A mixed-methods approach[J]. Tourism Management, 2021, 84: 104266.</w:t>
      </w:r>
    </w:p>
    <w:p>
      <w:r>
        <w:rPr>
          <w:rFonts w:ascii="宋体" w:hAnsi="宋体" w:eastAsia="宋体"/>
          <w:sz w:val="24"/>
        </w:rPr>
        <w:t>[26] Li X, Law R, Xie G, et al. Review of OTA marketing research: A data-driven perspective[J]. International Journal of Contemporary Hospitality Management, 2021, 33(8): 2806-2825.</w:t>
      </w:r>
    </w:p>
    <w:p>
      <w:r>
        <w:rPr>
          <w:rFonts w:ascii="宋体" w:hAnsi="宋体" w:eastAsia="宋体"/>
          <w:sz w:val="24"/>
        </w:rPr>
        <w:t>[27] Ivanova M. Hotel revenue management with business intelligence: Trends and applications[J]. Journal of Hospitality and Tourism Technology, 2023, 14(2): 287-304.</w:t>
      </w:r>
    </w:p>
    <w:p>
      <w:r>
        <w:rPr>
          <w:rFonts w:ascii="宋体" w:hAnsi="宋体" w:eastAsia="宋体"/>
          <w:sz w:val="24"/>
        </w:rPr>
        <w:t>[28] Koushik A N, Ramanathan R, Bhardwaj S. Revenue management in hospitality: A systematic literature review[J]. International Journal of Revenue Management, 2022, 15(1): 1-28.</w:t>
      </w:r>
    </w:p>
    <w:p>
      <w:r>
        <w:rPr>
          <w:rFonts w:ascii="宋体" w:hAnsi="宋体" w:eastAsia="宋体"/>
          <w:sz w:val="24"/>
        </w:rPr>
        <w:t>[29] Fuchs M, Höpken W, Lexhagen M. Big data analytics for tourism destination management[C]//Travel Tourism Research Association: Advancing Tourism Research Globally. 2014: 21-32.</w:t>
      </w:r>
    </w:p>
    <w:p>
      <w:r>
        <w:rPr>
          <w:rFonts w:ascii="宋体" w:hAnsi="宋体" w:eastAsia="宋体"/>
          <w:sz w:val="24"/>
        </w:rPr>
        <w:t>[30] Richards G, Marques L. Cultural tourism: A review of recent research and trends[J]. Journal of Heritage Management, 2022, 7(1): 1-18.</w:t>
      </w:r>
    </w:p>
    <w:p>
      <w:r>
        <w:rPr>
          <w:rFonts w:ascii="宋体" w:hAnsi="宋体" w:eastAsia="宋体"/>
          <w:sz w:val="24"/>
        </w:rPr>
        <w:t>[31] Sallam R L, Howson C, Idoine C, et al. Augmented analytics is the future of data and analytics[R]. Gartner Research, 2019.</w:t>
      </w:r>
    </w:p>
    <w:p>
      <w:r>
        <w:rPr>
          <w:rFonts w:ascii="宋体" w:hAnsi="宋体" w:eastAsia="宋体"/>
          <w:sz w:val="24"/>
        </w:rPr>
        <w:t>[32] Akoka J, Comyn-Wattiau I, Laoufi N. Real-time business intelligence for tourism stream analytics[J]. Journal of Decision Systems, 2022, 31(3): 247-269.</w:t>
      </w:r>
    </w:p>
    <w:p>
      <w:r>
        <w:rPr>
          <w:rFonts w:ascii="宋体" w:hAnsi="宋体" w:eastAsia="宋体"/>
          <w:sz w:val="24"/>
        </w:rPr>
        <w:t>[33] Popovič A, Hackney R, Coelho P S, et al. Towards business intelligence systems success: Effects of maturity and culture on organizational decision-making performance[J]. International Journal of Decision Support System Technology, 2018, 10(3): 1-17.</w:t>
      </w:r>
    </w:p>
    <w:p>
      <w:r>
        <w:rPr>
          <w:rFonts w:ascii="宋体" w:hAnsi="宋体" w:eastAsia="宋体"/>
          <w:sz w:val="24"/>
        </w:rPr>
        <w:t>[34] Dehghani Z. Data Mesh: Delivering Data-Driven Value at Scale[M]. O'Reilly Media, 2022.</w:t>
      </w:r>
    </w:p>
    <w:p>
      <w:r>
        <w:rPr>
          <w:rFonts w:ascii="宋体" w:hAnsi="宋体" w:eastAsia="宋体"/>
          <w:sz w:val="24"/>
        </w:rPr>
        <w:t>[35] Eckerson W W. Performance Dashboards: Measuring, Monitoring, and Managing Your Business[M]. Wiley, 2010.</w:t>
      </w:r>
    </w:p>
    <w:p>
      <w:r>
        <w:rPr>
          <w:rFonts w:ascii="宋体" w:hAnsi="宋体" w:eastAsia="宋体"/>
          <w:sz w:val="24"/>
        </w:rPr>
        <w:t>[36] Sherman R. BI governance: Best practices for sustainable analytics[J]. TDWI Best Practices Report, 2021.</w:t>
      </w:r>
    </w:p>
    <w:p>
      <w:r>
        <w:rPr>
          <w:rFonts w:ascii="宋体" w:hAnsi="宋体" w:eastAsia="宋体"/>
          <w:sz w:val="24"/>
        </w:rPr>
        <w:t>[37] Godbole N. Data Build Tool (dbt) for building modular data pipelines[J]. ACM SIGMOD Record, 2022, 51(3): 24-31.</w:t>
      </w:r>
    </w:p>
    <w:p>
      <w:r>
        <w:rPr>
          <w:rFonts w:ascii="宋体" w:hAnsi="宋体" w:eastAsia="宋体"/>
          <w:sz w:val="24"/>
        </w:rPr>
        <w:t>[38] Godbole N, Lamb J. Agile Business Intelligence: A framework for iterative development[J]. Journal of Systems and Software, 2023, 198: 111571.</w:t>
      </w:r>
    </w:p>
    <w:p>
      <w:r>
        <w:rPr>
          <w:rFonts w:ascii="宋体" w:hAnsi="宋体" w:eastAsia="宋体"/>
          <w:sz w:val="24"/>
        </w:rPr>
        <w:t>[41] Dykes B. Effective Data Storytelling: How to Drive Change with Data, Narrative and Visuals[M]. Wiley, 2019.</w:t>
      </w:r>
    </w:p>
    <w:p>
      <w:r>
        <w:rPr>
          <w:rFonts w:ascii="宋体" w:hAnsi="宋体" w:eastAsia="宋体"/>
          <w:sz w:val="24"/>
        </w:rPr>
        <w:t>[42] Knaflic C N. Storytelling with Data: Let's Practice![M]. Wiley, 2019.</w:t>
      </w:r>
    </w:p>
    <w:p>
      <w:r>
        <w:rPr>
          <w:rFonts w:ascii="宋体" w:hAnsi="宋体" w:eastAsia="宋体"/>
          <w:sz w:val="24"/>
        </w:rPr>
        <w:t>[43] Tornatzky L G, Fleischer M. The Processes of Technological Innovation[M]. Lexington Books, 1990.</w:t>
      </w:r>
    </w:p>
    <w:p>
      <w:r>
        <w:rPr>
          <w:rFonts w:ascii="宋体" w:hAnsi="宋体" w:eastAsia="宋体"/>
          <w:sz w:val="24"/>
        </w:rPr>
        <w:t>[44] Davenport T H, Harris J G. Competing on Analytics: The New Science of Winning[M]. Harvard Business Press, 2017.</w:t>
      </w:r>
    </w:p>
    <w:p>
      <w:pPr>
        <w:pStyle w:val="Heading1"/>
      </w:pPr>
      <w:r>
        <w:t>第10章 文旅舆情监测与情感分析</w:t>
      </w:r>
    </w:p>
    <w:p>
      <w:pPr>
        <w:pStyle w:val="Heading2"/>
      </w:pPr>
      <w:r>
        <w:t>学习目标</w:t>
      </w:r>
    </w:p>
    <w:p>
      <w:r>
        <w:rPr>
          <w:rFonts w:ascii="宋体" w:hAnsi="宋体" w:eastAsia="宋体"/>
          <w:sz w:val="24"/>
        </w:rPr>
        <w:t>完成本章学习后，读者应能够：</w:t>
      </w:r>
    </w:p>
    <w:p>
      <w:r>
        <w:rPr>
          <w:rFonts w:ascii="宋体" w:hAnsi="宋体" w:eastAsia="宋体"/>
          <w:sz w:val="24"/>
        </w:rPr>
        <w:t>1. 理解文旅舆情的基本概念、传播特征与监测意义</w:t>
      </w:r>
    </w:p>
    <w:p>
      <w:r>
        <w:rPr>
          <w:rFonts w:ascii="宋体" w:hAnsi="宋体" w:eastAsia="宋体"/>
          <w:sz w:val="24"/>
        </w:rPr>
        <w:t>2. 掌握网络舆情数据采集的技术方法与合规要求</w:t>
      </w:r>
    </w:p>
    <w:p>
      <w:r>
        <w:rPr>
          <w:rFonts w:ascii="宋体" w:hAnsi="宋体" w:eastAsia="宋体"/>
          <w:sz w:val="24"/>
        </w:rPr>
        <w:t>3. 熟练运用Python进行中文文本预处理与情感分析</w:t>
      </w:r>
    </w:p>
    <w:p>
      <w:r>
        <w:rPr>
          <w:rFonts w:ascii="宋体" w:hAnsi="宋体" w:eastAsia="宋体"/>
          <w:sz w:val="24"/>
        </w:rPr>
        <w:t>4. 构建基于机器学习的旅游舆情分类与预警模型</w:t>
      </w:r>
    </w:p>
    <w:p>
      <w:r>
        <w:rPr>
          <w:rFonts w:ascii="宋体" w:hAnsi="宋体" w:eastAsia="宋体"/>
          <w:sz w:val="24"/>
        </w:rPr>
        <w:t>5. 设计并实施文旅舆情监测系统的技术架构</w:t>
      </w:r>
    </w:p>
    <w:p>
      <w:r>
        <w:rPr>
          <w:rFonts w:ascii="宋体" w:hAnsi="宋体" w:eastAsia="宋体"/>
          <w:sz w:val="24"/>
        </w:rPr>
        <w:t>6. 运用舆情分析结果指导旅游危机管理与品牌修复</w:t>
      </w:r>
    </w:p>
    <w:p>
      <w:pPr>
        <w:pStyle w:val="Heading2"/>
      </w:pPr>
      <w:r>
        <w:t>导入案例：某景区"天价餐饮"舆情危机</w:t>
      </w:r>
    </w:p>
    <w:p>
      <w:r>
        <w:rPr>
          <w:rFonts w:ascii="宋体" w:hAnsi="宋体" w:eastAsia="宋体"/>
          <w:sz w:val="24"/>
        </w:rPr>
        <w:t>2024年春节期间，某知名5A级景区因游客在社交媒体发布"一份普通炒饭收费68元"的帖子，在48小时内引发全网热议。微博话题阅读量突破3.2亿次，抖音相关视频播放量超过1.5亿次，央视新闻进行了专题报道。景区管理方在舆情爆发12小时后才做出回应，错过了最佳处置窗口期。最终，该事件导致景区春节期间游客量同比下降23%，在线评分从4.6分降至3.8分，直接经济损失超过800万元。事后复盘发现，如果在舆情萌芽期（帖子发布后2-4小时）即通过舆情监测系统捕捉到情感负面指数的异常攀升，并启动快速响应机制，危机影响可降低60%以上[1]。这一案例深刻揭示了文旅舆情监测在旅游危机管理中的关键价值。</w:t>
      </w:r>
    </w:p>
    <w:p>
      <w:pPr>
        <w:pStyle w:val="Heading2"/>
      </w:pPr>
      <w:r>
        <w:t>10.1 文旅舆情概述</w:t>
      </w:r>
    </w:p>
    <w:p>
      <w:pPr>
        <w:pStyle w:val="Heading3"/>
      </w:pPr>
      <w:r>
        <w:t>10.1.1 舆情的定义与特征</w:t>
      </w:r>
    </w:p>
    <w:p>
      <w:r>
        <w:rPr>
          <w:rFonts w:ascii="宋体" w:hAnsi="宋体" w:eastAsia="宋体"/>
          <w:sz w:val="24"/>
        </w:rPr>
        <w:t>舆情是指在一定的社会空间内，围绕中介性社会事件的发生、发展和变化，公众对社会管理者产生和持有的社会政治态度。在文旅领域，舆情特指公众对旅游目的地、景区、酒店、旅游服务等相关话题在网络上表达的意见、态度和情绪的总和[2]。</w:t>
      </w:r>
    </w:p>
    <w:p>
      <w:r>
        <w:rPr>
          <w:rFonts w:ascii="宋体" w:hAnsi="宋体" w:eastAsia="宋体"/>
          <w:sz w:val="24"/>
        </w:rPr>
        <w:t>文旅舆情具有以下显著特征。</w:t>
      </w:r>
      <w:r>
        <w:rPr>
          <w:rFonts w:ascii="宋体" w:hAnsi="宋体" w:eastAsia="宋体"/>
          <w:b/>
          <w:sz w:val="24"/>
        </w:rPr>
        <w:t>传播速度快</w:t>
      </w:r>
      <w:r>
        <w:rPr>
          <w:rFonts w:ascii="宋体" w:hAnsi="宋体" w:eastAsia="宋体"/>
          <w:sz w:val="24"/>
        </w:rPr>
        <w:t>：社交媒体的裂变传播机制使旅游负面事件可在数小时内引发全国关注，传播速度远超传统媒体时代。</w:t>
      </w:r>
      <w:r>
        <w:rPr>
          <w:rFonts w:ascii="宋体" w:hAnsi="宋体" w:eastAsia="宋体"/>
          <w:b/>
          <w:sz w:val="24"/>
        </w:rPr>
        <w:t>情绪化倾向明显</w:t>
      </w:r>
      <w:r>
        <w:rPr>
          <w:rFonts w:ascii="宋体" w:hAnsi="宋体" w:eastAsia="宋体"/>
          <w:sz w:val="24"/>
        </w:rPr>
        <w:t>：旅游消费具有较强的体验属性，游客的情绪表达往往比理性分析更为突出，负面情绪的传染性极强。</w:t>
      </w:r>
      <w:r>
        <w:rPr>
          <w:rFonts w:ascii="宋体" w:hAnsi="宋体" w:eastAsia="宋体"/>
          <w:b/>
          <w:sz w:val="24"/>
        </w:rPr>
        <w:t>季节性波动</w:t>
      </w:r>
      <w:r>
        <w:rPr>
          <w:rFonts w:ascii="宋体" w:hAnsi="宋体" w:eastAsia="宋体"/>
          <w:sz w:val="24"/>
        </w:rPr>
        <w:t>：旅游舆情与旅游旺季高度相关，春节、国庆、暑期等旅游高峰期也是舆情高发期。</w:t>
      </w:r>
      <w:r>
        <w:rPr>
          <w:rFonts w:ascii="宋体" w:hAnsi="宋体" w:eastAsia="宋体"/>
          <w:b/>
          <w:sz w:val="24"/>
        </w:rPr>
        <w:t>地域关联性强</w:t>
      </w:r>
      <w:r>
        <w:rPr>
          <w:rFonts w:ascii="宋体" w:hAnsi="宋体" w:eastAsia="宋体"/>
          <w:sz w:val="24"/>
        </w:rPr>
        <w:t>：旅游舆情通常与特定目的地绑定，对目的地品牌形象的影响具有持续性和地域聚焦性[3]。</w:t>
      </w:r>
    </w:p>
    <w:p>
      <w:pPr>
        <w:pStyle w:val="Heading3"/>
      </w:pPr>
      <w:r>
        <w:t>10.1.2 文旅舆情的类型谱系</w:t>
      </w:r>
    </w:p>
    <w:p>
      <w:r>
        <w:rPr>
          <w:rFonts w:ascii="宋体" w:hAnsi="宋体" w:eastAsia="宋体"/>
          <w:sz w:val="24"/>
        </w:rPr>
        <w:t>根据内容主题，文旅舆情可分为以下类型：</w:t>
      </w:r>
    </w:p>
    <w:tbl>
      <w:tblPr>
        <w:tblStyle w:val="LightGrid-Accent1"/>
        <w:tblW w:type="auto" w:w="0"/>
        <w:tblLook w:firstColumn="1" w:firstRow="1" w:lastColumn="0" w:lastRow="0" w:noHBand="0" w:noVBand="1" w:val="04A0"/>
      </w:tblPr>
      <w:tblGrid>
        <w:gridCol w:w="2280"/>
        <w:gridCol w:w="2280"/>
        <w:gridCol w:w="2280"/>
        <w:gridCol w:w="2280"/>
      </w:tblGrid>
      <w:tr>
        <w:tc>
          <w:tcPr>
            <w:tcW w:type="dxa" w:w="2280"/>
          </w:tcPr>
          <w:p>
            <w:r>
              <w:rPr>
                <w:rFonts w:ascii="宋体" w:hAnsi="宋体" w:eastAsia="宋体"/>
                <w:b/>
                <w:sz w:val="20"/>
              </w:rPr>
              <w:t>舆情类型</w:t>
            </w:r>
          </w:p>
        </w:tc>
        <w:tc>
          <w:tcPr>
            <w:tcW w:type="dxa" w:w="2280"/>
          </w:tcPr>
          <w:p>
            <w:r>
              <w:rPr>
                <w:rFonts w:ascii="宋体" w:hAnsi="宋体" w:eastAsia="宋体"/>
                <w:b/>
                <w:sz w:val="20"/>
              </w:rPr>
              <w:t>典型场景</w:t>
            </w:r>
          </w:p>
        </w:tc>
        <w:tc>
          <w:tcPr>
            <w:tcW w:type="dxa" w:w="2280"/>
          </w:tcPr>
          <w:p>
            <w:r>
              <w:rPr>
                <w:rFonts w:ascii="宋体" w:hAnsi="宋体" w:eastAsia="宋体"/>
                <w:b/>
                <w:sz w:val="20"/>
              </w:rPr>
              <w:t>影响范围</w:t>
            </w:r>
          </w:p>
        </w:tc>
        <w:tc>
          <w:tcPr>
            <w:tcW w:type="dxa" w:w="2280"/>
          </w:tcPr>
          <w:p>
            <w:r>
              <w:rPr>
                <w:rFonts w:ascii="宋体" w:hAnsi="宋体" w:eastAsia="宋体"/>
                <w:b/>
                <w:sz w:val="20"/>
              </w:rPr>
              <w:t>处置紧迫度</w:t>
            </w:r>
          </w:p>
        </w:tc>
      </w:tr>
      <w:tr>
        <w:tc>
          <w:tcPr>
            <w:tcW w:type="dxa" w:w="2280"/>
          </w:tcPr>
          <w:p>
            <w:r>
              <w:rPr>
                <w:rFonts w:ascii="宋体" w:hAnsi="宋体" w:eastAsia="宋体"/>
                <w:sz w:val="20"/>
              </w:rPr>
              <w:t>价格争议类</w:t>
            </w:r>
          </w:p>
        </w:tc>
        <w:tc>
          <w:tcPr>
            <w:tcW w:type="dxa" w:w="2280"/>
          </w:tcPr>
          <w:p>
            <w:r>
              <w:rPr>
                <w:rFonts w:ascii="宋体" w:hAnsi="宋体" w:eastAsia="宋体"/>
                <w:sz w:val="20"/>
              </w:rPr>
              <w:t>天价海鲜、隐形消费、涨价风波</w:t>
            </w:r>
          </w:p>
        </w:tc>
        <w:tc>
          <w:tcPr>
            <w:tcW w:type="dxa" w:w="2280"/>
          </w:tcPr>
          <w:p>
            <w:r>
              <w:rPr>
                <w:rFonts w:ascii="宋体" w:hAnsi="宋体" w:eastAsia="宋体"/>
                <w:sz w:val="20"/>
              </w:rPr>
              <w:t>全国性</w:t>
            </w:r>
          </w:p>
        </w:tc>
        <w:tc>
          <w:tcPr>
            <w:tcW w:type="dxa" w:w="2280"/>
          </w:tcPr>
          <w:p>
            <w:r>
              <w:rPr>
                <w:rFonts w:ascii="宋体" w:hAnsi="宋体" w:eastAsia="宋体"/>
                <w:sz w:val="20"/>
              </w:rPr>
              <w:t>极高</w:t>
            </w:r>
          </w:p>
        </w:tc>
      </w:tr>
      <w:tr>
        <w:tc>
          <w:tcPr>
            <w:tcW w:type="dxa" w:w="2280"/>
          </w:tcPr>
          <w:p>
            <w:r>
              <w:rPr>
                <w:rFonts w:ascii="宋体" w:hAnsi="宋体" w:eastAsia="宋体"/>
                <w:sz w:val="20"/>
              </w:rPr>
              <w:t>服务质量类</w:t>
            </w:r>
          </w:p>
        </w:tc>
        <w:tc>
          <w:tcPr>
            <w:tcW w:type="dxa" w:w="2280"/>
          </w:tcPr>
          <w:p>
            <w:r>
              <w:rPr>
                <w:rFonts w:ascii="宋体" w:hAnsi="宋体" w:eastAsia="宋体"/>
                <w:sz w:val="20"/>
              </w:rPr>
              <w:t>强制消费、态度恶劣、虚假宣传</w:t>
            </w:r>
          </w:p>
        </w:tc>
        <w:tc>
          <w:tcPr>
            <w:tcW w:type="dxa" w:w="2280"/>
          </w:tcPr>
          <w:p>
            <w:r>
              <w:rPr>
                <w:rFonts w:ascii="宋体" w:hAnsi="宋体" w:eastAsia="宋体"/>
                <w:sz w:val="20"/>
              </w:rPr>
              <w:t>区域性</w:t>
            </w:r>
          </w:p>
        </w:tc>
        <w:tc>
          <w:tcPr>
            <w:tcW w:type="dxa" w:w="2280"/>
          </w:tcPr>
          <w:p>
            <w:r>
              <w:rPr>
                <w:rFonts w:ascii="宋体" w:hAnsi="宋体" w:eastAsia="宋体"/>
                <w:sz w:val="20"/>
              </w:rPr>
              <w:t>高</w:t>
            </w:r>
          </w:p>
        </w:tc>
      </w:tr>
      <w:tr>
        <w:tc>
          <w:tcPr>
            <w:tcW w:type="dxa" w:w="2280"/>
          </w:tcPr>
          <w:p>
            <w:r>
              <w:rPr>
                <w:rFonts w:ascii="宋体" w:hAnsi="宋体" w:eastAsia="宋体"/>
                <w:sz w:val="20"/>
              </w:rPr>
              <w:t>安全事故类</w:t>
            </w:r>
          </w:p>
        </w:tc>
        <w:tc>
          <w:tcPr>
            <w:tcW w:type="dxa" w:w="2280"/>
          </w:tcPr>
          <w:p>
            <w:r>
              <w:rPr>
                <w:rFonts w:ascii="宋体" w:hAnsi="宋体" w:eastAsia="宋体"/>
                <w:sz w:val="20"/>
              </w:rPr>
              <w:t>景区意外、设施故障、食品安全</w:t>
            </w:r>
          </w:p>
        </w:tc>
        <w:tc>
          <w:tcPr>
            <w:tcW w:type="dxa" w:w="2280"/>
          </w:tcPr>
          <w:p>
            <w:r>
              <w:rPr>
                <w:rFonts w:ascii="宋体" w:hAnsi="宋体" w:eastAsia="宋体"/>
                <w:sz w:val="20"/>
              </w:rPr>
              <w:t>全国性</w:t>
            </w:r>
          </w:p>
        </w:tc>
        <w:tc>
          <w:tcPr>
            <w:tcW w:type="dxa" w:w="2280"/>
          </w:tcPr>
          <w:p>
            <w:r>
              <w:rPr>
                <w:rFonts w:ascii="宋体" w:hAnsi="宋体" w:eastAsia="宋体"/>
                <w:sz w:val="20"/>
              </w:rPr>
              <w:t>极高</w:t>
            </w:r>
          </w:p>
        </w:tc>
      </w:tr>
      <w:tr>
        <w:tc>
          <w:tcPr>
            <w:tcW w:type="dxa" w:w="2280"/>
          </w:tcPr>
          <w:p>
            <w:r>
              <w:rPr>
                <w:rFonts w:ascii="宋体" w:hAnsi="宋体" w:eastAsia="宋体"/>
                <w:sz w:val="20"/>
              </w:rPr>
              <w:t>环境保护类</w:t>
            </w:r>
          </w:p>
        </w:tc>
        <w:tc>
          <w:tcPr>
            <w:tcW w:type="dxa" w:w="2280"/>
          </w:tcPr>
          <w:p>
            <w:r>
              <w:rPr>
                <w:rFonts w:ascii="宋体" w:hAnsi="宋体" w:eastAsia="宋体"/>
                <w:sz w:val="20"/>
              </w:rPr>
              <w:t>生态破坏、过度开发、垃圾问题</w:t>
            </w:r>
          </w:p>
        </w:tc>
        <w:tc>
          <w:tcPr>
            <w:tcW w:type="dxa" w:w="2280"/>
          </w:tcPr>
          <w:p>
            <w:r>
              <w:rPr>
                <w:rFonts w:ascii="宋体" w:hAnsi="宋体" w:eastAsia="宋体"/>
                <w:sz w:val="20"/>
              </w:rPr>
              <w:t>区域性</w:t>
            </w:r>
          </w:p>
        </w:tc>
        <w:tc>
          <w:tcPr>
            <w:tcW w:type="dxa" w:w="2280"/>
          </w:tcPr>
          <w:p>
            <w:r>
              <w:rPr>
                <w:rFonts w:ascii="宋体" w:hAnsi="宋体" w:eastAsia="宋体"/>
                <w:sz w:val="20"/>
              </w:rPr>
              <w:t>中</w:t>
            </w:r>
          </w:p>
        </w:tc>
      </w:tr>
      <w:tr>
        <w:tc>
          <w:tcPr>
            <w:tcW w:type="dxa" w:w="2280"/>
          </w:tcPr>
          <w:p>
            <w:r>
              <w:rPr>
                <w:rFonts w:ascii="宋体" w:hAnsi="宋体" w:eastAsia="宋体"/>
                <w:sz w:val="20"/>
              </w:rPr>
              <w:t>文化冲突类</w:t>
            </w:r>
          </w:p>
        </w:tc>
        <w:tc>
          <w:tcPr>
            <w:tcW w:type="dxa" w:w="2280"/>
          </w:tcPr>
          <w:p>
            <w:r>
              <w:rPr>
                <w:rFonts w:ascii="宋体" w:hAnsi="宋体" w:eastAsia="宋体"/>
                <w:sz w:val="20"/>
              </w:rPr>
              <w:t>商业化过度、文化误读、宗教敏感</w:t>
            </w:r>
          </w:p>
        </w:tc>
        <w:tc>
          <w:tcPr>
            <w:tcW w:type="dxa" w:w="2280"/>
          </w:tcPr>
          <w:p>
            <w:r>
              <w:rPr>
                <w:rFonts w:ascii="宋体" w:hAnsi="宋体" w:eastAsia="宋体"/>
                <w:sz w:val="20"/>
              </w:rPr>
              <w:t>全国性</w:t>
            </w:r>
          </w:p>
        </w:tc>
        <w:tc>
          <w:tcPr>
            <w:tcW w:type="dxa" w:w="2280"/>
          </w:tcPr>
          <w:p>
            <w:r>
              <w:rPr>
                <w:rFonts w:ascii="宋体" w:hAnsi="宋体" w:eastAsia="宋体"/>
                <w:sz w:val="20"/>
              </w:rPr>
              <w:t>高</w:t>
            </w:r>
          </w:p>
        </w:tc>
      </w:tr>
      <w:tr>
        <w:tc>
          <w:tcPr>
            <w:tcW w:type="dxa" w:w="2280"/>
          </w:tcPr>
          <w:p>
            <w:r>
              <w:rPr>
                <w:rFonts w:ascii="宋体" w:hAnsi="宋体" w:eastAsia="宋体"/>
                <w:sz w:val="20"/>
              </w:rPr>
              <w:t>政策调控类</w:t>
            </w:r>
          </w:p>
        </w:tc>
        <w:tc>
          <w:tcPr>
            <w:tcW w:type="dxa" w:w="2280"/>
          </w:tcPr>
          <w:p>
            <w:r>
              <w:rPr>
                <w:rFonts w:ascii="宋体" w:hAnsi="宋体" w:eastAsia="宋体"/>
                <w:sz w:val="20"/>
              </w:rPr>
              <w:t>限流政策、预约制度、门票改革</w:t>
            </w:r>
          </w:p>
        </w:tc>
        <w:tc>
          <w:tcPr>
            <w:tcW w:type="dxa" w:w="2280"/>
          </w:tcPr>
          <w:p>
            <w:r>
              <w:rPr>
                <w:rFonts w:ascii="宋体" w:hAnsi="宋体" w:eastAsia="宋体"/>
                <w:sz w:val="20"/>
              </w:rPr>
              <w:t>区域性</w:t>
            </w:r>
          </w:p>
        </w:tc>
        <w:tc>
          <w:tcPr>
            <w:tcW w:type="dxa" w:w="2280"/>
          </w:tcPr>
          <w:p>
            <w:r>
              <w:rPr>
                <w:rFonts w:ascii="宋体" w:hAnsi="宋体" w:eastAsia="宋体"/>
                <w:sz w:val="20"/>
              </w:rPr>
              <w:t>中</w:t>
            </w:r>
          </w:p>
        </w:tc>
      </w:tr>
    </w:tbl>
    <w:p/>
    <w:p>
      <w:pPr>
        <w:pStyle w:val="Heading3"/>
      </w:pPr>
      <w:r>
        <w:t>10.1.3 舆情监测的价值与意义</w:t>
      </w:r>
    </w:p>
    <w:p>
      <w:r>
        <w:rPr>
          <w:rFonts w:ascii="宋体" w:hAnsi="宋体" w:eastAsia="宋体"/>
          <w:sz w:val="24"/>
        </w:rPr>
        <w:t>文旅舆情监测的核心价值体现在三个层面。在</w:t>
      </w:r>
      <w:r>
        <w:rPr>
          <w:rFonts w:ascii="宋体" w:hAnsi="宋体" w:eastAsia="宋体"/>
          <w:b/>
          <w:sz w:val="24"/>
        </w:rPr>
        <w:t>危机预警</w:t>
      </w:r>
      <w:r>
        <w:rPr>
          <w:rFonts w:ascii="宋体" w:hAnsi="宋体" w:eastAsia="宋体"/>
          <w:sz w:val="24"/>
        </w:rPr>
        <w:t>层面，通过实时监测社交媒体情感指数的变化，在舆情爆发前识别潜在风险，实现从"事后应对"到"事前预防"的转变。在</w:t>
      </w:r>
      <w:r>
        <w:rPr>
          <w:rFonts w:ascii="宋体" w:hAnsi="宋体" w:eastAsia="宋体"/>
          <w:b/>
          <w:sz w:val="24"/>
        </w:rPr>
        <w:t>品牌管理</w:t>
      </w:r>
      <w:r>
        <w:rPr>
          <w:rFonts w:ascii="宋体" w:hAnsi="宋体" w:eastAsia="宋体"/>
          <w:sz w:val="24"/>
        </w:rPr>
        <w:t>层面，持续追踪目的地的网络口碑变化，评估品牌形象的健康度，为品牌建设策略提供数据支撑。在</w:t>
      </w:r>
      <w:r>
        <w:rPr>
          <w:rFonts w:ascii="宋体" w:hAnsi="宋体" w:eastAsia="宋体"/>
          <w:b/>
          <w:sz w:val="24"/>
        </w:rPr>
        <w:t>决策支持</w:t>
      </w:r>
      <w:r>
        <w:rPr>
          <w:rFonts w:ascii="宋体" w:hAnsi="宋体" w:eastAsia="宋体"/>
          <w:sz w:val="24"/>
        </w:rPr>
        <w:t>层面，通过分析游客反馈中的共性问题，识别服务短板和改进方向，将舆情数据转化为管理优化的输入[4]。</w:t>
      </w:r>
    </w:p>
    <w:p>
      <w:pPr>
        <w:pStyle w:val="Heading2"/>
      </w:pPr>
      <w:r>
        <w:t>10.2 舆情数据采集技术</w:t>
      </w:r>
    </w:p>
    <w:p>
      <w:pPr>
        <w:pStyle w:val="Heading3"/>
      </w:pPr>
      <w:r>
        <w:t>10.2.1 社交媒体数据采集</w:t>
      </w:r>
    </w:p>
    <w:p>
      <w:r>
        <w:rPr>
          <w:rFonts w:ascii="宋体" w:hAnsi="宋体" w:eastAsia="宋体"/>
          <w:sz w:val="24"/>
        </w:rPr>
        <w:t>社交媒体是文旅舆情的主要数据来源。常用的采集渠道包括微博、微信公众号、抖音、小红书、马蜂窝、携程点评等。各平台的数据采集技术路径各有差异。</w:t>
      </w:r>
    </w:p>
    <w:p>
      <w:r>
        <w:rPr>
          <w:rFonts w:ascii="宋体" w:hAnsi="宋体" w:eastAsia="宋体"/>
          <w:sz w:val="24"/>
        </w:rPr>
      </w:r>
      <w:r>
        <w:rPr>
          <w:rFonts w:ascii="宋体" w:hAnsi="宋体" w:eastAsia="宋体"/>
          <w:b/>
          <w:sz w:val="24"/>
        </w:rPr>
        <w:t>微博数据采集</w:t>
      </w:r>
      <w:r>
        <w:rPr>
          <w:rFonts w:ascii="宋体" w:hAnsi="宋体" w:eastAsia="宋体"/>
          <w:sz w:val="24"/>
        </w:rPr>
        <w:t>可通过微博开放平台API获取公开微博内容。Python的`weibo`库和`snownlp`库提供了便捷的接口。对于API限制的场景，可使用Selenium模拟浏览器行为采集页面数据，但需注意遵守平台robots.txt协议和反爬机制[5]。</w:t>
      </w:r>
    </w:p>
    <w:p>
      <w:pPr>
        <w:spacing w:after="0" w:line="240" w:lineRule="auto"/>
      </w:pPr>
      <w:r>
        <w:rPr>
          <w:rFonts w:ascii="Consolas" w:hAnsi="Consolas"/>
          <w:color w:val="333333"/>
          <w:sz w:val="18"/>
        </w:rPr>
        <w:t>import requests</w:t>
      </w:r>
    </w:p>
    <w:p>
      <w:pPr>
        <w:spacing w:after="0" w:line="240" w:lineRule="auto"/>
      </w:pPr>
      <w:r>
        <w:rPr>
          <w:rFonts w:ascii="Consolas" w:hAnsi="Consolas"/>
          <w:color w:val="333333"/>
          <w:sz w:val="18"/>
        </w:rPr>
        <w:t>import pandas as pd</w:t>
      </w:r>
    </w:p>
    <w:p>
      <w:pPr>
        <w:spacing w:after="0" w:line="240" w:lineRule="auto"/>
      </w:pPr>
      <w:r>
        <w:rPr>
          <w:rFonts w:ascii="Consolas" w:hAnsi="Consolas"/>
          <w:color w:val="333333"/>
          <w:sz w:val="18"/>
        </w:rPr>
        <w:t>from datetime import datetime, timedelta</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微博超话数据采集示例（基于开放API）</w:t>
      </w:r>
    </w:p>
    <w:p>
      <w:pPr>
        <w:spacing w:after="0" w:line="240" w:lineRule="auto"/>
      </w:pPr>
      <w:r>
        <w:rPr>
          <w:rFonts w:ascii="Consolas" w:hAnsi="Consolas"/>
          <w:color w:val="333333"/>
          <w:sz w:val="18"/>
        </w:rPr>
        <w:t>def collect_weibo_data(keyword, start_date, end_date):</w:t>
      </w:r>
    </w:p>
    <w:p>
      <w:pPr>
        <w:spacing w:after="0" w:line="240" w:lineRule="auto"/>
      </w:pPr>
      <w:r>
        <w:rPr>
          <w:rFonts w:ascii="Consolas" w:hAnsi="Consolas"/>
          <w:color w:val="333333"/>
          <w:sz w:val="18"/>
        </w:rPr>
        <w:t xml:space="preserve">    """采集微博关键词相关数据"""</w:t>
      </w:r>
    </w:p>
    <w:p>
      <w:pPr>
        <w:spacing w:after="0" w:line="240" w:lineRule="auto"/>
      </w:pPr>
      <w:r>
        <w:rPr>
          <w:rFonts w:ascii="Consolas" w:hAnsi="Consolas"/>
          <w:color w:val="333333"/>
          <w:sz w:val="18"/>
        </w:rPr>
        <w:t xml:space="preserve">    base_url = "https://api.weibo.com/2/statuses/search.json"</w:t>
      </w:r>
    </w:p>
    <w:p>
      <w:pPr>
        <w:spacing w:after="0" w:line="240" w:lineRule="auto"/>
      </w:pPr>
      <w:r>
        <w:rPr>
          <w:rFonts w:ascii="Consolas" w:hAnsi="Consolas"/>
          <w:color w:val="333333"/>
          <w:sz w:val="18"/>
        </w:rPr>
        <w:t xml:space="preserve">    headers = {"Authorization": "Bearer YOUR_ACCESS_TOKEN"}</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all_data = []</w:t>
      </w:r>
    </w:p>
    <w:p>
      <w:pPr>
        <w:spacing w:after="0" w:line="240" w:lineRule="auto"/>
      </w:pPr>
      <w:r>
        <w:rPr>
          <w:rFonts w:ascii="Consolas" w:hAnsi="Consolas"/>
          <w:color w:val="333333"/>
          <w:sz w:val="18"/>
        </w:rPr>
        <w:t xml:space="preserve">    current = start_date</w:t>
      </w:r>
    </w:p>
    <w:p>
      <w:pPr>
        <w:spacing w:after="0" w:line="240" w:lineRule="auto"/>
      </w:pPr>
      <w:r>
        <w:rPr>
          <w:rFonts w:ascii="Consolas" w:hAnsi="Consolas"/>
          <w:color w:val="333333"/>
          <w:sz w:val="18"/>
        </w:rPr>
        <w:t xml:space="preserve">    while current &lt;= end_date:</w:t>
      </w:r>
    </w:p>
    <w:p>
      <w:pPr>
        <w:spacing w:after="0" w:line="240" w:lineRule="auto"/>
      </w:pPr>
      <w:r>
        <w:rPr>
          <w:rFonts w:ascii="Consolas" w:hAnsi="Consolas"/>
          <w:color w:val="333333"/>
          <w:sz w:val="18"/>
        </w:rPr>
        <w:t xml:space="preserve">        params = {</w:t>
      </w:r>
    </w:p>
    <w:p>
      <w:pPr>
        <w:spacing w:after="0" w:line="240" w:lineRule="auto"/>
      </w:pPr>
      <w:r>
        <w:rPr>
          <w:rFonts w:ascii="Consolas" w:hAnsi="Consolas"/>
          <w:color w:val="333333"/>
          <w:sz w:val="18"/>
        </w:rPr>
        <w:t xml:space="preserve">            "q": keyword,</w:t>
      </w:r>
    </w:p>
    <w:p>
      <w:pPr>
        <w:spacing w:after="0" w:line="240" w:lineRule="auto"/>
      </w:pPr>
      <w:r>
        <w:rPr>
          <w:rFonts w:ascii="Consolas" w:hAnsi="Consolas"/>
          <w:color w:val="333333"/>
          <w:sz w:val="18"/>
        </w:rPr>
        <w:t xml:space="preserve">            "starttime": int(current.timestamp()),</w:t>
      </w:r>
    </w:p>
    <w:p>
      <w:pPr>
        <w:spacing w:after="0" w:line="240" w:lineRule="auto"/>
      </w:pPr>
      <w:r>
        <w:rPr>
          <w:rFonts w:ascii="Consolas" w:hAnsi="Consolas"/>
          <w:color w:val="333333"/>
          <w:sz w:val="18"/>
        </w:rPr>
        <w:t xml:space="preserve">            "endtime": int((current + timedelta(days=1)).timestamp()),</w:t>
      </w:r>
    </w:p>
    <w:p>
      <w:pPr>
        <w:spacing w:after="0" w:line="240" w:lineRule="auto"/>
      </w:pPr>
      <w:r>
        <w:rPr>
          <w:rFonts w:ascii="Consolas" w:hAnsi="Consolas"/>
          <w:color w:val="333333"/>
          <w:sz w:val="18"/>
        </w:rPr>
        <w:t xml:space="preserve">            "count": 50</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response = requests.get(base_url, headers=headers, params=params)</w:t>
      </w:r>
    </w:p>
    <w:p>
      <w:pPr>
        <w:spacing w:after="0" w:line="240" w:lineRule="auto"/>
      </w:pPr>
      <w:r>
        <w:rPr>
          <w:rFonts w:ascii="Consolas" w:hAnsi="Consolas"/>
          <w:color w:val="333333"/>
          <w:sz w:val="18"/>
        </w:rPr>
        <w:t xml:space="preserve">        if response.status_code == 200:</w:t>
      </w:r>
    </w:p>
    <w:p>
      <w:pPr>
        <w:spacing w:after="0" w:line="240" w:lineRule="auto"/>
      </w:pPr>
      <w:r>
        <w:rPr>
          <w:rFonts w:ascii="Consolas" w:hAnsi="Consolas"/>
          <w:color w:val="333333"/>
          <w:sz w:val="18"/>
        </w:rPr>
        <w:t xml:space="preserve">            data = response.json()</w:t>
      </w:r>
    </w:p>
    <w:p>
      <w:pPr>
        <w:spacing w:after="0" w:line="240" w:lineRule="auto"/>
      </w:pPr>
      <w:r>
        <w:rPr>
          <w:rFonts w:ascii="Consolas" w:hAnsi="Consolas"/>
          <w:color w:val="333333"/>
          <w:sz w:val="18"/>
        </w:rPr>
        <w:t xml:space="preserve">            for status in data.get('statuses', []):</w:t>
      </w:r>
    </w:p>
    <w:p>
      <w:pPr>
        <w:spacing w:after="0" w:line="240" w:lineRule="auto"/>
      </w:pPr>
      <w:r>
        <w:rPr>
          <w:rFonts w:ascii="Consolas" w:hAnsi="Consolas"/>
          <w:color w:val="333333"/>
          <w:sz w:val="18"/>
        </w:rPr>
        <w:t xml:space="preserve">                all_data.append({</w:t>
      </w:r>
    </w:p>
    <w:p>
      <w:pPr>
        <w:spacing w:after="0" w:line="240" w:lineRule="auto"/>
      </w:pPr>
      <w:r>
        <w:rPr>
          <w:rFonts w:ascii="Consolas" w:hAnsi="Consolas"/>
          <w:color w:val="333333"/>
          <w:sz w:val="18"/>
        </w:rPr>
        <w:t xml:space="preserve">                    'id': status['id'],</w:t>
      </w:r>
    </w:p>
    <w:p>
      <w:pPr>
        <w:spacing w:after="0" w:line="240" w:lineRule="auto"/>
      </w:pPr>
      <w:r>
        <w:rPr>
          <w:rFonts w:ascii="Consolas" w:hAnsi="Consolas"/>
          <w:color w:val="333333"/>
          <w:sz w:val="18"/>
        </w:rPr>
        <w:t xml:space="preserve">                    'text': status['text'],</w:t>
      </w:r>
    </w:p>
    <w:p>
      <w:pPr>
        <w:spacing w:after="0" w:line="240" w:lineRule="auto"/>
      </w:pPr>
      <w:r>
        <w:rPr>
          <w:rFonts w:ascii="Consolas" w:hAnsi="Consolas"/>
          <w:color w:val="333333"/>
          <w:sz w:val="18"/>
        </w:rPr>
        <w:t xml:space="preserve">                    'user': status['user']['screen_name'],</w:t>
      </w:r>
    </w:p>
    <w:p>
      <w:pPr>
        <w:spacing w:after="0" w:line="240" w:lineRule="auto"/>
      </w:pPr>
      <w:r>
        <w:rPr>
          <w:rFonts w:ascii="Consolas" w:hAnsi="Consolas"/>
          <w:color w:val="333333"/>
          <w:sz w:val="18"/>
        </w:rPr>
        <w:t xml:space="preserve">                    'reposts': status['reposts_count'],</w:t>
      </w:r>
    </w:p>
    <w:p>
      <w:pPr>
        <w:spacing w:after="0" w:line="240" w:lineRule="auto"/>
      </w:pPr>
      <w:r>
        <w:rPr>
          <w:rFonts w:ascii="Consolas" w:hAnsi="Consolas"/>
          <w:color w:val="333333"/>
          <w:sz w:val="18"/>
        </w:rPr>
        <w:t xml:space="preserve">                    'comments': status['comments_count'],</w:t>
      </w:r>
    </w:p>
    <w:p>
      <w:pPr>
        <w:spacing w:after="0" w:line="240" w:lineRule="auto"/>
      </w:pPr>
      <w:r>
        <w:rPr>
          <w:rFonts w:ascii="Consolas" w:hAnsi="Consolas"/>
          <w:color w:val="333333"/>
          <w:sz w:val="18"/>
        </w:rPr>
        <w:t xml:space="preserve">                    'attitudes': status['attitudes_count'],</w:t>
      </w:r>
    </w:p>
    <w:p>
      <w:pPr>
        <w:spacing w:after="0" w:line="240" w:lineRule="auto"/>
      </w:pPr>
      <w:r>
        <w:rPr>
          <w:rFonts w:ascii="Consolas" w:hAnsi="Consolas"/>
          <w:color w:val="333333"/>
          <w:sz w:val="18"/>
        </w:rPr>
        <w:t xml:space="preserve">                    'created_at': status['created_at'],</w:t>
      </w:r>
    </w:p>
    <w:p>
      <w:pPr>
        <w:spacing w:after="0" w:line="240" w:lineRule="auto"/>
      </w:pPr>
      <w:r>
        <w:rPr>
          <w:rFonts w:ascii="Consolas" w:hAnsi="Consolas"/>
          <w:color w:val="333333"/>
          <w:sz w:val="18"/>
        </w:rPr>
        <w:t xml:space="preserve">                    'source': status.get('source', '')</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current += timedelta(days=1)</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return pd.DataFrame(all_data)</w:t>
      </w:r>
    </w:p>
    <w:p>
      <w:r>
        <w:rPr>
          <w:rFonts w:ascii="宋体" w:hAnsi="宋体" w:eastAsia="宋体"/>
          <w:sz w:val="24"/>
        </w:rPr>
      </w:r>
      <w:r>
        <w:rPr>
          <w:rFonts w:ascii="宋体" w:hAnsi="宋体" w:eastAsia="宋体"/>
          <w:b/>
          <w:sz w:val="24"/>
        </w:rPr>
        <w:t>小红书和抖音数据采集</w:t>
      </w:r>
      <w:r>
        <w:rPr>
          <w:rFonts w:ascii="宋体" w:hAnsi="宋体" w:eastAsia="宋体"/>
          <w:sz w:val="24"/>
        </w:rPr>
        <w:t>通常需要使用Appium或Airtest等移动端自动化工具，因为这些平台的数据主要通过移动App传播，Web端数据有限。采集过程中应配置合理的请求间隔和User-Agent轮换，避免触发反爬机制[6]。</w:t>
      </w:r>
    </w:p>
    <w:p>
      <w:pPr>
        <w:pStyle w:val="Heading3"/>
      </w:pPr>
      <w:r>
        <w:t>10.2.2 在线旅游平台评论采集</w:t>
      </w:r>
    </w:p>
    <w:p>
      <w:r>
        <w:rPr>
          <w:rFonts w:ascii="宋体" w:hAnsi="宋体" w:eastAsia="宋体"/>
          <w:sz w:val="24"/>
        </w:rPr>
        <w:t>在线旅游平台（OTA）的游客评论是舆情分析的高价值数据源。携程、去哪儿、美团等平台的评论数据具有结构化程度高、评价维度明确（交通、住宿、餐饮、服务、性价比等）的特点。</w:t>
      </w:r>
    </w:p>
    <w:p>
      <w:r>
        <w:rPr>
          <w:rFonts w:ascii="宋体" w:hAnsi="宋体" w:eastAsia="宋体"/>
          <w:sz w:val="24"/>
        </w:rPr>
        <w:t>以携程景区点评采集为例，使用Python的`requests`和`BeautifulSoup`库可以构建轻量级采集器：</w:t>
      </w:r>
    </w:p>
    <w:p>
      <w:pPr>
        <w:spacing w:after="0" w:line="240" w:lineRule="auto"/>
      </w:pPr>
      <w:r>
        <w:rPr>
          <w:rFonts w:ascii="Consolas" w:hAnsi="Consolas"/>
          <w:color w:val="333333"/>
          <w:sz w:val="18"/>
        </w:rPr>
        <w:t>import requests</w:t>
      </w:r>
    </w:p>
    <w:p>
      <w:pPr>
        <w:spacing w:after="0" w:line="240" w:lineRule="auto"/>
      </w:pPr>
      <w:r>
        <w:rPr>
          <w:rFonts w:ascii="Consolas" w:hAnsi="Consolas"/>
          <w:color w:val="333333"/>
          <w:sz w:val="18"/>
        </w:rPr>
        <w:t>from bs4 import BeautifulSoup</w:t>
      </w:r>
    </w:p>
    <w:p>
      <w:pPr>
        <w:spacing w:after="0" w:line="240" w:lineRule="auto"/>
      </w:pPr>
      <w:r>
        <w:rPr>
          <w:rFonts w:ascii="Consolas" w:hAnsi="Consolas"/>
          <w:color w:val="333333"/>
          <w:sz w:val="18"/>
        </w:rPr>
        <w:t>import time</w:t>
      </w:r>
    </w:p>
    <w:p>
      <w:pPr>
        <w:spacing w:after="0" w:line="240" w:lineRule="auto"/>
      </w:pPr>
      <w:r>
        <w:rPr>
          <w:rFonts w:ascii="Consolas" w:hAnsi="Consolas"/>
          <w:color w:val="333333"/>
          <w:sz w:val="18"/>
        </w:rPr>
        <w:t>import random</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def collect_ctrip_reviews(scenic_id, pages=10):</w:t>
      </w:r>
    </w:p>
    <w:p>
      <w:pPr>
        <w:spacing w:after="0" w:line="240" w:lineRule="auto"/>
      </w:pPr>
      <w:r>
        <w:rPr>
          <w:rFonts w:ascii="Consolas" w:hAnsi="Consolas"/>
          <w:color w:val="333333"/>
          <w:sz w:val="18"/>
        </w:rPr>
        <w:t xml:space="preserve">    """采集携程景区点评数据"""</w:t>
      </w:r>
    </w:p>
    <w:p>
      <w:pPr>
        <w:spacing w:after="0" w:line="240" w:lineRule="auto"/>
      </w:pPr>
      <w:r>
        <w:rPr>
          <w:rFonts w:ascii="Consolas" w:hAnsi="Consolas"/>
          <w:color w:val="333333"/>
          <w:sz w:val="18"/>
        </w:rPr>
        <w:t xml:space="preserve">    reviews = []</w:t>
      </w:r>
    </w:p>
    <w:p>
      <w:pPr>
        <w:spacing w:after="0" w:line="240" w:lineRule="auto"/>
      </w:pPr>
      <w:r>
        <w:rPr>
          <w:rFonts w:ascii="Consolas" w:hAnsi="Consolas"/>
          <w:color w:val="333333"/>
          <w:sz w:val="18"/>
        </w:rPr>
        <w:t xml:space="preserve">    headers = {</w:t>
      </w:r>
    </w:p>
    <w:p>
      <w:pPr>
        <w:spacing w:after="0" w:line="240" w:lineRule="auto"/>
      </w:pPr>
      <w:r>
        <w:rPr>
          <w:rFonts w:ascii="Consolas" w:hAnsi="Consolas"/>
          <w:color w:val="333333"/>
          <w:sz w:val="18"/>
        </w:rPr>
        <w:t xml:space="preserve">        'User-Agent': 'Mozilla/5.0 (Windows NT 10.0; Win64; x64) AppleWebKit/537.36'</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for page in range(1, pages + 1):</w:t>
      </w:r>
    </w:p>
    <w:p>
      <w:pPr>
        <w:spacing w:after="0" w:line="240" w:lineRule="auto"/>
      </w:pPr>
      <w:r>
        <w:rPr>
          <w:rFonts w:ascii="Consolas" w:hAnsi="Consolas"/>
          <w:color w:val="333333"/>
          <w:sz w:val="18"/>
        </w:rPr>
        <w:t xml:space="preserve">        url = f"https://you.ctrip.com/sight/{scenic_id}/comment-{page}.html"</w:t>
      </w:r>
    </w:p>
    <w:p>
      <w:pPr>
        <w:spacing w:after="0" w:line="240" w:lineRule="auto"/>
      </w:pPr>
      <w:r>
        <w:rPr>
          <w:rFonts w:ascii="Consolas" w:hAnsi="Consolas"/>
          <w:color w:val="333333"/>
          <w:sz w:val="18"/>
        </w:rPr>
        <w:t xml:space="preserve">        try:</w:t>
      </w:r>
    </w:p>
    <w:p>
      <w:pPr>
        <w:spacing w:after="0" w:line="240" w:lineRule="auto"/>
      </w:pPr>
      <w:r>
        <w:rPr>
          <w:rFonts w:ascii="Consolas" w:hAnsi="Consolas"/>
          <w:color w:val="333333"/>
          <w:sz w:val="18"/>
        </w:rPr>
        <w:t xml:space="preserve">            resp = requests.get(url, headers=headers, timeout=10)</w:t>
      </w:r>
    </w:p>
    <w:p>
      <w:pPr>
        <w:spacing w:after="0" w:line="240" w:lineRule="auto"/>
      </w:pPr>
      <w:r>
        <w:rPr>
          <w:rFonts w:ascii="Consolas" w:hAnsi="Consolas"/>
          <w:color w:val="333333"/>
          <w:sz w:val="18"/>
        </w:rPr>
        <w:t xml:space="preserve">            soup = BeautifulSoup(resp.text, 'html.parser')</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items = soup.find_all('div', class_='comment-item')</w:t>
      </w:r>
    </w:p>
    <w:p>
      <w:pPr>
        <w:spacing w:after="0" w:line="240" w:lineRule="auto"/>
      </w:pPr>
      <w:r>
        <w:rPr>
          <w:rFonts w:ascii="Consolas" w:hAnsi="Consolas"/>
          <w:color w:val="333333"/>
          <w:sz w:val="18"/>
        </w:rPr>
        <w:t xml:space="preserve">            for item in items:</w:t>
      </w:r>
    </w:p>
    <w:p>
      <w:pPr>
        <w:spacing w:after="0" w:line="240" w:lineRule="auto"/>
      </w:pPr>
      <w:r>
        <w:rPr>
          <w:rFonts w:ascii="Consolas" w:hAnsi="Consolas"/>
          <w:color w:val="333333"/>
          <w:sz w:val="18"/>
        </w:rPr>
        <w:t xml:space="preserve">                score = item.find('span', class_='score')</w:t>
      </w:r>
    </w:p>
    <w:p>
      <w:pPr>
        <w:spacing w:after="0" w:line="240" w:lineRule="auto"/>
      </w:pPr>
      <w:r>
        <w:rPr>
          <w:rFonts w:ascii="Consolas" w:hAnsi="Consolas"/>
          <w:color w:val="333333"/>
          <w:sz w:val="18"/>
        </w:rPr>
        <w:t xml:space="preserve">                content = item.find('p', class_='comment-text')</w:t>
      </w:r>
    </w:p>
    <w:p>
      <w:pPr>
        <w:spacing w:after="0" w:line="240" w:lineRule="auto"/>
      </w:pPr>
      <w:r>
        <w:rPr>
          <w:rFonts w:ascii="Consolas" w:hAnsi="Consolas"/>
          <w:color w:val="333333"/>
          <w:sz w:val="18"/>
        </w:rPr>
        <w:t xml:space="preserve">                date = item.find('span', class_='date')</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reviews.append({</w:t>
      </w:r>
    </w:p>
    <w:p>
      <w:pPr>
        <w:spacing w:after="0" w:line="240" w:lineRule="auto"/>
      </w:pPr>
      <w:r>
        <w:rPr>
          <w:rFonts w:ascii="Consolas" w:hAnsi="Consolas"/>
          <w:color w:val="333333"/>
          <w:sz w:val="18"/>
        </w:rPr>
        <w:t xml:space="preserve">                    'score': float(score.text) if score else None,</w:t>
      </w:r>
    </w:p>
    <w:p>
      <w:pPr>
        <w:spacing w:after="0" w:line="240" w:lineRule="auto"/>
      </w:pPr>
      <w:r>
        <w:rPr>
          <w:rFonts w:ascii="Consolas" w:hAnsi="Consolas"/>
          <w:color w:val="333333"/>
          <w:sz w:val="18"/>
        </w:rPr>
        <w:t xml:space="preserve">                    'content': content.text.strip() if content else '',</w:t>
      </w:r>
    </w:p>
    <w:p>
      <w:pPr>
        <w:spacing w:after="0" w:line="240" w:lineRule="auto"/>
      </w:pPr>
      <w:r>
        <w:rPr>
          <w:rFonts w:ascii="Consolas" w:hAnsi="Consolas"/>
          <w:color w:val="333333"/>
          <w:sz w:val="18"/>
        </w:rPr>
        <w:t xml:space="preserve">                    'date': date.text.strip() if date else ''</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time.sleep(random.uniform(2, 5))  # 随机延迟</w:t>
      </w:r>
    </w:p>
    <w:p>
      <w:pPr>
        <w:spacing w:after="0" w:line="240" w:lineRule="auto"/>
      </w:pPr>
      <w:r>
        <w:rPr>
          <w:rFonts w:ascii="Consolas" w:hAnsi="Consolas"/>
          <w:color w:val="333333"/>
          <w:sz w:val="18"/>
        </w:rPr>
        <w:t xml:space="preserve">        except Exception as e:</w:t>
      </w:r>
    </w:p>
    <w:p>
      <w:pPr>
        <w:spacing w:after="0" w:line="240" w:lineRule="auto"/>
      </w:pPr>
      <w:r>
        <w:rPr>
          <w:rFonts w:ascii="Consolas" w:hAnsi="Consolas"/>
          <w:color w:val="333333"/>
          <w:sz w:val="18"/>
        </w:rPr>
        <w:t xml:space="preserve">            print(f"Page {page} error: {e}")</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return reviews</w:t>
      </w:r>
    </w:p>
    <w:p>
      <w:pPr>
        <w:pStyle w:val="Heading3"/>
      </w:pPr>
      <w:r>
        <w:t>10.2.3 数据采集的合规与伦理</w:t>
      </w:r>
    </w:p>
    <w:p>
      <w:r>
        <w:rPr>
          <w:rFonts w:ascii="宋体" w:hAnsi="宋体" w:eastAsia="宋体"/>
          <w:sz w:val="24"/>
        </w:rPr>
        <w:t>舆情数据采集必须遵循法律法规和伦理规范。《中华人民共和国个人信息保护法》明确规定，收集个人信息应取得个人同意，且不得过度收集。在实际操作中，应遵循以下合规原则：仅采集公开发布的信息，不获取用户隐私数据（如手机号、身份证号）；对采集数据进行匿名化处理，不存储可识别个人身份的信息；尊重平台的 robots.txt 协议和服务条款；控制采集频率，不对目标网站造成性能影响[7]。</w:t>
      </w:r>
    </w:p>
    <w:p>
      <w:pPr>
        <w:pStyle w:val="Heading2"/>
      </w:pPr>
      <w:r>
        <w:t>10.3 中文文本预处理</w:t>
      </w:r>
    </w:p>
    <w:p>
      <w:pPr>
        <w:pStyle w:val="Heading3"/>
      </w:pPr>
      <w:r>
        <w:t>10.3.1 文本清洗</w:t>
      </w:r>
    </w:p>
    <w:p>
      <w:r>
        <w:rPr>
          <w:rFonts w:ascii="宋体" w:hAnsi="宋体" w:eastAsia="宋体"/>
          <w:sz w:val="24"/>
        </w:rPr>
        <w:t>文旅舆情数据通常包含大量噪声，包括HTML标签、表情符号、URL链接、@提及、特殊字符等。文本清洗是舆情分析的第一个技术环节，其质量直接影响后续分析的准确性。</w:t>
      </w:r>
    </w:p>
    <w:p>
      <w:pPr>
        <w:spacing w:after="0" w:line="240" w:lineRule="auto"/>
      </w:pPr>
      <w:r>
        <w:rPr>
          <w:rFonts w:ascii="Consolas" w:hAnsi="Consolas"/>
          <w:color w:val="333333"/>
          <w:sz w:val="18"/>
        </w:rPr>
        <w:t>import re</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def clean_text(text):</w:t>
      </w:r>
    </w:p>
    <w:p>
      <w:pPr>
        <w:spacing w:after="0" w:line="240" w:lineRule="auto"/>
      </w:pPr>
      <w:r>
        <w:rPr>
          <w:rFonts w:ascii="Consolas" w:hAnsi="Consolas"/>
          <w:color w:val="333333"/>
          <w:sz w:val="18"/>
        </w:rPr>
        <w:t xml:space="preserve">    """清洗中文舆情文本"""</w:t>
      </w:r>
    </w:p>
    <w:p>
      <w:pPr>
        <w:spacing w:after="0" w:line="240" w:lineRule="auto"/>
      </w:pPr>
      <w:r>
        <w:rPr>
          <w:rFonts w:ascii="Consolas" w:hAnsi="Consolas"/>
          <w:color w:val="333333"/>
          <w:sz w:val="18"/>
        </w:rPr>
        <w:t xml:space="preserve">    # 去除HTML标签</w:t>
      </w:r>
    </w:p>
    <w:p>
      <w:pPr>
        <w:spacing w:after="0" w:line="240" w:lineRule="auto"/>
      </w:pPr>
      <w:r>
        <w:rPr>
          <w:rFonts w:ascii="Consolas" w:hAnsi="Consolas"/>
          <w:color w:val="333333"/>
          <w:sz w:val="18"/>
        </w:rPr>
        <w:t xml:space="preserve">    text = re.sub(r'&lt;[^&gt;]+&gt;', '', text)</w:t>
      </w:r>
    </w:p>
    <w:p>
      <w:pPr>
        <w:spacing w:after="0" w:line="240" w:lineRule="auto"/>
      </w:pPr>
      <w:r>
        <w:rPr>
          <w:rFonts w:ascii="Consolas" w:hAnsi="Consolas"/>
          <w:color w:val="333333"/>
          <w:sz w:val="18"/>
        </w:rPr>
        <w:t xml:space="preserve">    # 去除URL</w:t>
      </w:r>
    </w:p>
    <w:p>
      <w:pPr>
        <w:spacing w:after="0" w:line="240" w:lineRule="auto"/>
      </w:pPr>
      <w:r>
        <w:rPr>
          <w:rFonts w:ascii="Consolas" w:hAnsi="Consolas"/>
          <w:color w:val="333333"/>
          <w:sz w:val="18"/>
        </w:rPr>
        <w:t xml:space="preserve">    text = re.sub(r'http[s]?://(?:[a-zA-Z]|[0-9]|[$-_@.&amp;+]|[!*\(\),]|(?:%[0-9a-fA-F][0-9a-fA-F]))+', '', text)</w:t>
      </w:r>
    </w:p>
    <w:p>
      <w:pPr>
        <w:spacing w:after="0" w:line="240" w:lineRule="auto"/>
      </w:pPr>
      <w:r>
        <w:rPr>
          <w:rFonts w:ascii="Consolas" w:hAnsi="Consolas"/>
          <w:color w:val="333333"/>
          <w:sz w:val="18"/>
        </w:rPr>
        <w:t xml:space="preserve">    # 去除@提及</w:t>
      </w:r>
    </w:p>
    <w:p>
      <w:pPr>
        <w:spacing w:after="0" w:line="240" w:lineRule="auto"/>
      </w:pPr>
      <w:r>
        <w:rPr>
          <w:rFonts w:ascii="Consolas" w:hAnsi="Consolas"/>
          <w:color w:val="333333"/>
          <w:sz w:val="18"/>
        </w:rPr>
        <w:t xml:space="preserve">    text = re.sub(r'@[\w一-鿿]+', '', text)</w:t>
      </w:r>
    </w:p>
    <w:p>
      <w:pPr>
        <w:spacing w:after="0" w:line="240" w:lineRule="auto"/>
      </w:pPr>
      <w:r>
        <w:rPr>
          <w:rFonts w:ascii="Consolas" w:hAnsi="Consolas"/>
          <w:color w:val="333333"/>
          <w:sz w:val="18"/>
        </w:rPr>
        <w:t xml:space="preserve">    # 去除话题标记#...#</w:t>
      </w:r>
    </w:p>
    <w:p>
      <w:pPr>
        <w:spacing w:after="0" w:line="240" w:lineRule="auto"/>
      </w:pPr>
      <w:r>
        <w:rPr>
          <w:rFonts w:ascii="Consolas" w:hAnsi="Consolas"/>
          <w:color w:val="333333"/>
          <w:sz w:val="18"/>
        </w:rPr>
        <w:t xml:space="preserve">    text = re.sub(r'#[^#]+#', '', text)</w:t>
      </w:r>
    </w:p>
    <w:p>
      <w:pPr>
        <w:spacing w:after="0" w:line="240" w:lineRule="auto"/>
      </w:pPr>
      <w:r>
        <w:rPr>
          <w:rFonts w:ascii="Consolas" w:hAnsi="Consolas"/>
          <w:color w:val="333333"/>
          <w:sz w:val="18"/>
        </w:rPr>
        <w:t xml:space="preserve">    # 去除表情符号</w:t>
      </w:r>
    </w:p>
    <w:p>
      <w:pPr>
        <w:spacing w:after="0" w:line="240" w:lineRule="auto"/>
      </w:pPr>
      <w:r>
        <w:rPr>
          <w:rFonts w:ascii="Consolas" w:hAnsi="Consolas"/>
          <w:color w:val="333333"/>
          <w:sz w:val="18"/>
        </w:rPr>
        <w:t xml:space="preserve">    text = re.sub(r'[\U0001F600-\U0001F64F\U0001F300-\U0001F5FF\U0001F680-\U0001F6FF\U0001F1E0-\U0001F1FF]', '', text)</w:t>
      </w:r>
    </w:p>
    <w:p>
      <w:pPr>
        <w:spacing w:after="0" w:line="240" w:lineRule="auto"/>
      </w:pPr>
      <w:r>
        <w:rPr>
          <w:rFonts w:ascii="Consolas" w:hAnsi="Consolas"/>
          <w:color w:val="333333"/>
          <w:sz w:val="18"/>
        </w:rPr>
        <w:t xml:space="preserve">    # 去除多余空白</w:t>
      </w:r>
    </w:p>
    <w:p>
      <w:pPr>
        <w:spacing w:after="0" w:line="240" w:lineRule="auto"/>
      </w:pPr>
      <w:r>
        <w:rPr>
          <w:rFonts w:ascii="Consolas" w:hAnsi="Consolas"/>
          <w:color w:val="333333"/>
          <w:sz w:val="18"/>
        </w:rPr>
        <w:t xml:space="preserve">    text = re.sub(r'\s+', ' ', text).strip()</w:t>
      </w:r>
    </w:p>
    <w:p>
      <w:pPr>
        <w:spacing w:after="0" w:line="240" w:lineRule="auto"/>
      </w:pPr>
      <w:r>
        <w:rPr>
          <w:rFonts w:ascii="Consolas" w:hAnsi="Consolas"/>
          <w:color w:val="333333"/>
          <w:sz w:val="18"/>
        </w:rPr>
        <w:t xml:space="preserve">    return text</w:t>
      </w:r>
    </w:p>
    <w:p>
      <w:pPr>
        <w:pStyle w:val="Heading3"/>
      </w:pPr>
      <w:r>
        <w:t>10.3.2 中文分词</w:t>
      </w:r>
    </w:p>
    <w:p>
      <w:r>
        <w:rPr>
          <w:rFonts w:ascii="宋体" w:hAnsi="宋体" w:eastAsia="宋体"/>
          <w:sz w:val="24"/>
        </w:rPr>
        <w:t>中文分词是中文NLP的基础任务，与英文不同，中文没有天然的词语分隔符。目前主流的中文分词工具包括jieba、pkuseg、THULAC和HanLP等。在文旅舆情分析中，jieba因其易用性和较好的领域适应性而被广泛采用[8]。</w:t>
      </w:r>
    </w:p>
    <w:p>
      <w:pPr>
        <w:spacing w:after="0" w:line="240" w:lineRule="auto"/>
      </w:pPr>
      <w:r>
        <w:rPr>
          <w:rFonts w:ascii="Consolas" w:hAnsi="Consolas"/>
          <w:color w:val="333333"/>
          <w:sz w:val="18"/>
        </w:rPr>
        <w:t>import jieba</w:t>
      </w:r>
    </w:p>
    <w:p>
      <w:pPr>
        <w:spacing w:after="0" w:line="240" w:lineRule="auto"/>
      </w:pPr>
      <w:r>
        <w:rPr>
          <w:rFonts w:ascii="Consolas" w:hAnsi="Consolas"/>
          <w:color w:val="333333"/>
          <w:sz w:val="18"/>
        </w:rPr>
        <w:t>import jieba.analyse</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加载旅游领域自定义词典</w:t>
      </w:r>
    </w:p>
    <w:p>
      <w:pPr>
        <w:spacing w:after="0" w:line="240" w:lineRule="auto"/>
      </w:pPr>
      <w:r>
        <w:rPr>
          <w:rFonts w:ascii="Consolas" w:hAnsi="Consolas"/>
          <w:color w:val="333333"/>
          <w:sz w:val="18"/>
        </w:rPr>
        <w:t>jieba.load_userdict('tourism_dict.txt')</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示例词典内容：门票价格 5 n</w:t>
      </w:r>
    </w:p>
    <w:p>
      <w:pPr>
        <w:spacing w:after="0" w:line="240" w:lineRule="auto"/>
      </w:pPr>
      <w:r>
        <w:rPr>
          <w:rFonts w:ascii="Consolas" w:hAnsi="Consolas"/>
          <w:color w:val="333333"/>
          <w:sz w:val="18"/>
        </w:rPr>
        <w:t>强制消费 5 n</w:t>
      </w:r>
    </w:p>
    <w:p>
      <w:pPr>
        <w:spacing w:after="0" w:line="240" w:lineRule="auto"/>
      </w:pPr>
      <w:r>
        <w:rPr>
          <w:rFonts w:ascii="Consolas" w:hAnsi="Consolas"/>
          <w:color w:val="333333"/>
          <w:sz w:val="18"/>
        </w:rPr>
        <w:t>景区承载量 5 n</w:t>
      </w:r>
    </w:p>
    <w:p>
      <w:pPr>
        <w:spacing w:after="0" w:line="240" w:lineRule="auto"/>
      </w:pPr>
      <w:r>
        <w:rPr>
          <w:rFonts w:ascii="Consolas" w:hAnsi="Consolas"/>
          <w:color w:val="333333"/>
          <w:sz w:val="18"/>
        </w:rPr>
        <w:t>def segment_text(text, use_pos=True):</w:t>
      </w:r>
    </w:p>
    <w:p>
      <w:pPr>
        <w:spacing w:after="0" w:line="240" w:lineRule="auto"/>
      </w:pPr>
      <w:r>
        <w:rPr>
          <w:rFonts w:ascii="Consolas" w:hAnsi="Consolas"/>
          <w:color w:val="333333"/>
          <w:sz w:val="18"/>
        </w:rPr>
        <w:t xml:space="preserve">    """中文分词与词性标注"""</w:t>
      </w:r>
    </w:p>
    <w:p>
      <w:pPr>
        <w:spacing w:after="0" w:line="240" w:lineRule="auto"/>
      </w:pPr>
      <w:r>
        <w:rPr>
          <w:rFonts w:ascii="Consolas" w:hAnsi="Consolas"/>
          <w:color w:val="333333"/>
          <w:sz w:val="18"/>
        </w:rPr>
        <w:t xml:space="preserve">    if use_pos:</w:t>
      </w:r>
    </w:p>
    <w:p>
      <w:pPr>
        <w:spacing w:after="0" w:line="240" w:lineRule="auto"/>
      </w:pPr>
      <w:r>
        <w:rPr>
          <w:rFonts w:ascii="Consolas" w:hAnsi="Consolas"/>
          <w:color w:val="333333"/>
          <w:sz w:val="18"/>
        </w:rPr>
        <w:t xml:space="preserve">        words = jieba.posseg.cut(text)</w:t>
      </w:r>
    </w:p>
    <w:p>
      <w:pPr>
        <w:spacing w:after="0" w:line="240" w:lineRule="auto"/>
      </w:pPr>
      <w:r>
        <w:rPr>
          <w:rFonts w:ascii="Consolas" w:hAnsi="Consolas"/>
          <w:color w:val="333333"/>
          <w:sz w:val="18"/>
        </w:rPr>
        <w:t xml:space="preserve">        return [(word.word, word.flag) for word in words]</w:t>
      </w:r>
    </w:p>
    <w:p>
      <w:pPr>
        <w:spacing w:after="0" w:line="240" w:lineRule="auto"/>
      </w:pPr>
      <w:r>
        <w:rPr>
          <w:rFonts w:ascii="Consolas" w:hAnsi="Consolas"/>
          <w:color w:val="333333"/>
          <w:sz w:val="18"/>
        </w:rPr>
        <w:t xml:space="preserve">    else:</w:t>
      </w:r>
    </w:p>
    <w:p>
      <w:pPr>
        <w:spacing w:after="0" w:line="240" w:lineRule="auto"/>
      </w:pPr>
      <w:r>
        <w:rPr>
          <w:rFonts w:ascii="Consolas" w:hAnsi="Consolas"/>
          <w:color w:val="333333"/>
          <w:sz w:val="18"/>
        </w:rPr>
        <w:t xml:space="preserve">        return list(jieba.cut(text))</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关键词提取</w:t>
      </w:r>
    </w:p>
    <w:p>
      <w:pPr>
        <w:spacing w:after="0" w:line="240" w:lineRule="auto"/>
      </w:pPr>
      <w:r>
        <w:rPr>
          <w:rFonts w:ascii="Consolas" w:hAnsi="Consolas"/>
          <w:color w:val="333333"/>
          <w:sz w:val="18"/>
        </w:rPr>
        <w:t>def extract_keywords(text, topk=10):</w:t>
      </w:r>
    </w:p>
    <w:p>
      <w:pPr>
        <w:spacing w:after="0" w:line="240" w:lineRule="auto"/>
      </w:pPr>
      <w:r>
        <w:rPr>
          <w:rFonts w:ascii="Consolas" w:hAnsi="Consolas"/>
          <w:color w:val="333333"/>
          <w:sz w:val="18"/>
        </w:rPr>
        <w:t xml:space="preserve">    """基于TF-IDF的关键词提取"""</w:t>
      </w:r>
    </w:p>
    <w:p>
      <w:pPr>
        <w:spacing w:after="0" w:line="240" w:lineRule="auto"/>
      </w:pPr>
      <w:r>
        <w:rPr>
          <w:rFonts w:ascii="Consolas" w:hAnsi="Consolas"/>
          <w:color w:val="333333"/>
          <w:sz w:val="18"/>
        </w:rPr>
        <w:t xml:space="preserve">    return jieba.analyse.extract_tags(text, topK=topk, withWeight=True)</w:t>
      </w:r>
    </w:p>
    <w:p>
      <w:r>
        <w:rPr>
          <w:rFonts w:ascii="宋体" w:hAnsi="宋体" w:eastAsia="宋体"/>
          <w:sz w:val="24"/>
        </w:rPr>
        <w:t>旅游领域自定义词典的构建是提升分词质量的关键。常见需要添加的旅游专有词汇包括：景区名称（如"黄果树瀑布"、"西江千户苗寨"）、旅游术语（如"散客团"、"自由行"、"跟团游"）、网络用语（如"打卡"、"出片"、"避雷"）等[9]。</w:t>
      </w:r>
    </w:p>
    <w:p>
      <w:pPr>
        <w:pStyle w:val="Heading3"/>
      </w:pPr>
      <w:r>
        <w:t>10.3.3 停用词过滤与词性筛选</w:t>
      </w:r>
    </w:p>
    <w:p>
      <w:r>
        <w:rPr>
          <w:rFonts w:ascii="宋体" w:hAnsi="宋体" w:eastAsia="宋体"/>
          <w:sz w:val="24"/>
        </w:rPr>
        <w:t>停用词过滤是减少噪声、提升分析效果的必要步骤。中文停用词通常包括功能词（的、了、是、在等）、标点符号和无意义的高频词。在旅游舆情分析中，还应过滤与情感表达无关的词性，仅保留名词、动词、形容词和副词。</w:t>
      </w:r>
    </w:p>
    <w:p>
      <w:pPr>
        <w:spacing w:after="0" w:line="240" w:lineRule="auto"/>
      </w:pPr>
      <w:r>
        <w:rPr>
          <w:rFonts w:ascii="Consolas" w:hAnsi="Consolas"/>
          <w:color w:val="333333"/>
          <w:sz w:val="18"/>
        </w:rPr>
        <w:t>def load_stopwords(filepath):</w:t>
      </w:r>
    </w:p>
    <w:p>
      <w:pPr>
        <w:spacing w:after="0" w:line="240" w:lineRule="auto"/>
      </w:pPr>
      <w:r>
        <w:rPr>
          <w:rFonts w:ascii="Consolas" w:hAnsi="Consolas"/>
          <w:color w:val="333333"/>
          <w:sz w:val="18"/>
        </w:rPr>
        <w:t xml:space="preserve">    """加载停用词表"""</w:t>
      </w:r>
    </w:p>
    <w:p>
      <w:pPr>
        <w:spacing w:after="0" w:line="240" w:lineRule="auto"/>
      </w:pPr>
      <w:r>
        <w:rPr>
          <w:rFonts w:ascii="Consolas" w:hAnsi="Consolas"/>
          <w:color w:val="333333"/>
          <w:sz w:val="18"/>
        </w:rPr>
        <w:t xml:space="preserve">    with open(filepath, 'r', encoding='utf-8') as f:</w:t>
      </w:r>
    </w:p>
    <w:p>
      <w:pPr>
        <w:spacing w:after="0" w:line="240" w:lineRule="auto"/>
      </w:pPr>
      <w:r>
        <w:rPr>
          <w:rFonts w:ascii="Consolas" w:hAnsi="Consolas"/>
          <w:color w:val="333333"/>
          <w:sz w:val="18"/>
        </w:rPr>
        <w:t xml:space="preserve">        return set([line.strip() for line in f])</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def filter_words(word_pos_list, stopwords, keep_pos={'n', 'v', 'a', 'ad', 'an', 'vn', 'vd'}):</w:t>
      </w:r>
    </w:p>
    <w:p>
      <w:pPr>
        <w:spacing w:after="0" w:line="240" w:lineRule="auto"/>
      </w:pPr>
      <w:r>
        <w:rPr>
          <w:rFonts w:ascii="Consolas" w:hAnsi="Consolas"/>
          <w:color w:val="333333"/>
          <w:sz w:val="18"/>
        </w:rPr>
        <w:t xml:space="preserve">    """停用词过滤与词性筛选"""</w:t>
      </w:r>
    </w:p>
    <w:p>
      <w:pPr>
        <w:spacing w:after="0" w:line="240" w:lineRule="auto"/>
      </w:pPr>
      <w:r>
        <w:rPr>
          <w:rFonts w:ascii="Consolas" w:hAnsi="Consolas"/>
          <w:color w:val="333333"/>
          <w:sz w:val="18"/>
        </w:rPr>
        <w:t xml:space="preserve">    return [(w, p) for w, p in word_pos_list </w:t>
      </w:r>
    </w:p>
    <w:p>
      <w:pPr>
        <w:spacing w:after="0" w:line="240" w:lineRule="auto"/>
      </w:pPr>
      <w:r>
        <w:rPr>
          <w:rFonts w:ascii="Consolas" w:hAnsi="Consolas"/>
          <w:color w:val="333333"/>
          <w:sz w:val="18"/>
        </w:rPr>
        <w:t xml:space="preserve">            if w not in stopwords and len(w) &gt; 1 and p in keep_pos]</w:t>
      </w:r>
    </w:p>
    <w:p>
      <w:pPr>
        <w:pStyle w:val="Heading2"/>
      </w:pPr>
      <w:r>
        <w:t>10.4 情感分析方法</w:t>
      </w:r>
    </w:p>
    <w:p>
      <w:pPr>
        <w:pStyle w:val="Heading3"/>
      </w:pPr>
      <w:r>
        <w:t>10.4.1 基于词典的情感分析</w:t>
      </w:r>
    </w:p>
    <w:p>
      <w:r>
        <w:rPr>
          <w:rFonts w:ascii="宋体" w:hAnsi="宋体" w:eastAsia="宋体"/>
          <w:sz w:val="24"/>
        </w:rPr>
        <w:t>基于情感词典的方法是最基础的情感分析技术，其原理是通过预构建的情感词典计算文本的情感倾向。常用中文情感词典包括知网情感词典（HowNet）、大连理工大学情感词汇本体库和清华大学李军情感词典[10]。</w:t>
      </w:r>
    </w:p>
    <w:p>
      <w:pPr>
        <w:spacing w:after="0" w:line="240" w:lineRule="auto"/>
      </w:pPr>
      <w:r>
        <w:rPr>
          <w:rFonts w:ascii="Consolas" w:hAnsi="Consolas"/>
          <w:color w:val="333333"/>
          <w:sz w:val="18"/>
        </w:rPr>
        <w:t>def lexicon_sentiment(text, pos_dict, neg_dict, degree_dict):</w:t>
      </w:r>
    </w:p>
    <w:p>
      <w:pPr>
        <w:spacing w:after="0" w:line="240" w:lineRule="auto"/>
      </w:pPr>
      <w:r>
        <w:rPr>
          <w:rFonts w:ascii="Consolas" w:hAnsi="Consolas"/>
          <w:color w:val="333333"/>
          <w:sz w:val="18"/>
        </w:rPr>
        <w:t xml:space="preserve">    """基于情感词典的情感分析"""</w:t>
      </w:r>
    </w:p>
    <w:p>
      <w:pPr>
        <w:spacing w:after="0" w:line="240" w:lineRule="auto"/>
      </w:pPr>
      <w:r>
        <w:rPr>
          <w:rFonts w:ascii="Consolas" w:hAnsi="Consolas"/>
          <w:color w:val="333333"/>
          <w:sz w:val="18"/>
        </w:rPr>
        <w:t xml:space="preserve">    words = list(jieba.cut(text))</w:t>
      </w:r>
    </w:p>
    <w:p>
      <w:pPr>
        <w:spacing w:after="0" w:line="240" w:lineRule="auto"/>
      </w:pPr>
      <w:r>
        <w:rPr>
          <w:rFonts w:ascii="Consolas" w:hAnsi="Consolas"/>
          <w:color w:val="333333"/>
          <w:sz w:val="18"/>
        </w:rPr>
        <w:t xml:space="preserve">    score = 0</w:t>
      </w:r>
    </w:p>
    <w:p>
      <w:pPr>
        <w:spacing w:after="0" w:line="240" w:lineRule="auto"/>
      </w:pPr>
      <w:r>
        <w:rPr>
          <w:rFonts w:ascii="Consolas" w:hAnsi="Consolas"/>
          <w:color w:val="333333"/>
          <w:sz w:val="18"/>
        </w:rPr>
        <w:t xml:space="preserve">    for i, word in enumerate(words):</w:t>
      </w:r>
    </w:p>
    <w:p>
      <w:pPr>
        <w:spacing w:after="0" w:line="240" w:lineRule="auto"/>
      </w:pPr>
      <w:r>
        <w:rPr>
          <w:rFonts w:ascii="Consolas" w:hAnsi="Consolas"/>
          <w:color w:val="333333"/>
          <w:sz w:val="18"/>
        </w:rPr>
        <w:t xml:space="preserve">        if word in pos_dict:</w:t>
      </w:r>
    </w:p>
    <w:p>
      <w:pPr>
        <w:spacing w:after="0" w:line="240" w:lineRule="auto"/>
      </w:pPr>
      <w:r>
        <w:rPr>
          <w:rFonts w:ascii="Consolas" w:hAnsi="Consolas"/>
          <w:color w:val="333333"/>
          <w:sz w:val="18"/>
        </w:rPr>
        <w:t xml:space="preserve">            # 检查前一个词是否为程度副词</w:t>
      </w:r>
    </w:p>
    <w:p>
      <w:pPr>
        <w:spacing w:after="0" w:line="240" w:lineRule="auto"/>
      </w:pPr>
      <w:r>
        <w:rPr>
          <w:rFonts w:ascii="Consolas" w:hAnsi="Consolas"/>
          <w:color w:val="333333"/>
          <w:sz w:val="18"/>
        </w:rPr>
        <w:t xml:space="preserve">            if i &gt; 0 and words[i-1] in degree_dict:</w:t>
      </w:r>
    </w:p>
    <w:p>
      <w:pPr>
        <w:spacing w:after="0" w:line="240" w:lineRule="auto"/>
      </w:pPr>
      <w:r>
        <w:rPr>
          <w:rFonts w:ascii="Consolas" w:hAnsi="Consolas"/>
          <w:color w:val="333333"/>
          <w:sz w:val="18"/>
        </w:rPr>
        <w:t xml:space="preserve">                score += pos_dict[word] * degree_dict[words[i-1]]</w:t>
      </w:r>
    </w:p>
    <w:p>
      <w:pPr>
        <w:spacing w:after="0" w:line="240" w:lineRule="auto"/>
      </w:pPr>
      <w:r>
        <w:rPr>
          <w:rFonts w:ascii="Consolas" w:hAnsi="Consolas"/>
          <w:color w:val="333333"/>
          <w:sz w:val="18"/>
        </w:rPr>
        <w:t xml:space="preserve">            else:</w:t>
      </w:r>
    </w:p>
    <w:p>
      <w:pPr>
        <w:spacing w:after="0" w:line="240" w:lineRule="auto"/>
      </w:pPr>
      <w:r>
        <w:rPr>
          <w:rFonts w:ascii="Consolas" w:hAnsi="Consolas"/>
          <w:color w:val="333333"/>
          <w:sz w:val="18"/>
        </w:rPr>
        <w:t xml:space="preserve">                score += pos_dict[word]</w:t>
      </w:r>
    </w:p>
    <w:p>
      <w:pPr>
        <w:spacing w:after="0" w:line="240" w:lineRule="auto"/>
      </w:pPr>
      <w:r>
        <w:rPr>
          <w:rFonts w:ascii="Consolas" w:hAnsi="Consolas"/>
          <w:color w:val="333333"/>
          <w:sz w:val="18"/>
        </w:rPr>
        <w:t xml:space="preserve">        elif word in neg_dict:</w:t>
      </w:r>
    </w:p>
    <w:p>
      <w:pPr>
        <w:spacing w:after="0" w:line="240" w:lineRule="auto"/>
      </w:pPr>
      <w:r>
        <w:rPr>
          <w:rFonts w:ascii="Consolas" w:hAnsi="Consolas"/>
          <w:color w:val="333333"/>
          <w:sz w:val="18"/>
        </w:rPr>
        <w:t xml:space="preserve">            if i &gt; 0 and words[i-1] in degree_dict:</w:t>
      </w:r>
    </w:p>
    <w:p>
      <w:pPr>
        <w:spacing w:after="0" w:line="240" w:lineRule="auto"/>
      </w:pPr>
      <w:r>
        <w:rPr>
          <w:rFonts w:ascii="Consolas" w:hAnsi="Consolas"/>
          <w:color w:val="333333"/>
          <w:sz w:val="18"/>
        </w:rPr>
        <w:t xml:space="preserve">                score -= neg_dict[word] * degree_dict[words[i-1]]</w:t>
      </w:r>
    </w:p>
    <w:p>
      <w:pPr>
        <w:spacing w:after="0" w:line="240" w:lineRule="auto"/>
      </w:pPr>
      <w:r>
        <w:rPr>
          <w:rFonts w:ascii="Consolas" w:hAnsi="Consolas"/>
          <w:color w:val="333333"/>
          <w:sz w:val="18"/>
        </w:rPr>
        <w:t xml:space="preserve">            else:</w:t>
      </w:r>
    </w:p>
    <w:p>
      <w:pPr>
        <w:spacing w:after="0" w:line="240" w:lineRule="auto"/>
      </w:pPr>
      <w:r>
        <w:rPr>
          <w:rFonts w:ascii="Consolas" w:hAnsi="Consolas"/>
          <w:color w:val="333333"/>
          <w:sz w:val="18"/>
        </w:rPr>
        <w:t xml:space="preserve">                score -= neg_dict[word]</w:t>
      </w:r>
    </w:p>
    <w:p>
      <w:pPr>
        <w:spacing w:after="0" w:line="240" w:lineRule="auto"/>
      </w:pPr>
      <w:r>
        <w:rPr>
          <w:rFonts w:ascii="Consolas" w:hAnsi="Consolas"/>
          <w:color w:val="333333"/>
          <w:sz w:val="18"/>
        </w:rPr>
        <w:t xml:space="preserve">        # 检查否定词</w:t>
      </w:r>
    </w:p>
    <w:p>
      <w:pPr>
        <w:spacing w:after="0" w:line="240" w:lineRule="auto"/>
      </w:pPr>
      <w:r>
        <w:rPr>
          <w:rFonts w:ascii="Consolas" w:hAnsi="Consolas"/>
          <w:color w:val="333333"/>
          <w:sz w:val="18"/>
        </w:rPr>
        <w:t xml:space="preserve">        if i &gt; 0 and words[i-1] in ['不', '没', '无', '别', '勿']:</w:t>
      </w:r>
    </w:p>
    <w:p>
      <w:pPr>
        <w:spacing w:after="0" w:line="240" w:lineRule="auto"/>
      </w:pPr>
      <w:r>
        <w:rPr>
          <w:rFonts w:ascii="Consolas" w:hAnsi="Consolas"/>
          <w:color w:val="333333"/>
          <w:sz w:val="18"/>
        </w:rPr>
        <w:t xml:space="preserve">            score = -score</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归一化到[-1, 1]</w:t>
      </w:r>
    </w:p>
    <w:p>
      <w:pPr>
        <w:spacing w:after="0" w:line="240" w:lineRule="auto"/>
      </w:pPr>
      <w:r>
        <w:rPr>
          <w:rFonts w:ascii="Consolas" w:hAnsi="Consolas"/>
          <w:color w:val="333333"/>
          <w:sz w:val="18"/>
        </w:rPr>
        <w:t xml:space="preserve">    max_score = max(abs(score), 1)</w:t>
      </w:r>
    </w:p>
    <w:p>
      <w:pPr>
        <w:spacing w:after="0" w:line="240" w:lineRule="auto"/>
      </w:pPr>
      <w:r>
        <w:rPr>
          <w:rFonts w:ascii="Consolas" w:hAnsi="Consolas"/>
          <w:color w:val="333333"/>
          <w:sz w:val="18"/>
        </w:rPr>
        <w:t xml:space="preserve">    return score / max_score</w:t>
      </w:r>
    </w:p>
    <w:p>
      <w:r>
        <w:rPr>
          <w:rFonts w:ascii="宋体" w:hAnsi="宋体" w:eastAsia="宋体"/>
          <w:sz w:val="24"/>
        </w:rPr>
        <w:t>基于词典方法的优点是无需训练数据、可解释性强，但缺点是无法处理隐式情感表达、反讽和上下文依赖的情感，准确率通常在65%-75%之间[11]。</w:t>
      </w:r>
    </w:p>
    <w:p>
      <w:pPr>
        <w:pStyle w:val="Heading3"/>
      </w:pPr>
      <w:r>
        <w:t>10.4.2 基于机器学习的情感分析</w:t>
      </w:r>
    </w:p>
    <w:p>
      <w:r>
        <w:rPr>
          <w:rFonts w:ascii="宋体" w:hAnsi="宋体" w:eastAsia="宋体"/>
          <w:sz w:val="24"/>
        </w:rPr>
        <w:t>基于机器学习的情感分析方法通过训练分类模型自动学习文本特征与情感标签之间的映射关系，通常比词典方法具有更高的准确率。</w:t>
      </w:r>
    </w:p>
    <w:p>
      <w:r>
        <w:rPr>
          <w:rFonts w:ascii="宋体" w:hAnsi="宋体" w:eastAsia="宋体"/>
          <w:sz w:val="24"/>
        </w:rPr>
      </w:r>
      <w:r>
        <w:rPr>
          <w:rFonts w:ascii="宋体" w:hAnsi="宋体" w:eastAsia="宋体"/>
          <w:b/>
          <w:sz w:val="24"/>
        </w:rPr>
        <w:t>特征工程</w:t>
      </w:r>
      <w:r>
        <w:rPr>
          <w:rFonts w:ascii="宋体" w:hAnsi="宋体" w:eastAsia="宋体"/>
          <w:sz w:val="24"/>
        </w:rPr>
        <w:t>是机器学习情感分析的关键环节。常用的文本特征包括：词袋模型（Bag of Words）、TF-IDF特征、N-gram特征、词性特征、句法特征等。在旅游舆情分析中，TF-IDF结合二元语法（Bi-gram）特征通常能取得较好的效果[12]。</w:t>
      </w:r>
    </w:p>
    <w:p>
      <w:pPr>
        <w:spacing w:after="0" w:line="240" w:lineRule="auto"/>
      </w:pPr>
      <w:r>
        <w:rPr>
          <w:rFonts w:ascii="Consolas" w:hAnsi="Consolas"/>
          <w:color w:val="333333"/>
          <w:sz w:val="18"/>
        </w:rPr>
        <w:t>from sklearn.feature_extraction.text import TfidfVectorizer</w:t>
      </w:r>
    </w:p>
    <w:p>
      <w:pPr>
        <w:spacing w:after="0" w:line="240" w:lineRule="auto"/>
      </w:pPr>
      <w:r>
        <w:rPr>
          <w:rFonts w:ascii="Consolas" w:hAnsi="Consolas"/>
          <w:color w:val="333333"/>
          <w:sz w:val="18"/>
        </w:rPr>
        <w:t>from sklearn.svm import SVC</w:t>
      </w:r>
    </w:p>
    <w:p>
      <w:pPr>
        <w:spacing w:after="0" w:line="240" w:lineRule="auto"/>
      </w:pPr>
      <w:r>
        <w:rPr>
          <w:rFonts w:ascii="Consolas" w:hAnsi="Consolas"/>
          <w:color w:val="333333"/>
          <w:sz w:val="18"/>
        </w:rPr>
        <w:t>from sklearn.model_selection import train_test_split</w:t>
      </w:r>
    </w:p>
    <w:p>
      <w:pPr>
        <w:spacing w:after="0" w:line="240" w:lineRule="auto"/>
      </w:pPr>
      <w:r>
        <w:rPr>
          <w:rFonts w:ascii="Consolas" w:hAnsi="Consolas"/>
          <w:color w:val="333333"/>
          <w:sz w:val="18"/>
        </w:rPr>
        <w:t>from sklearn.metrics import classification_report</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def ml_sentiment_analysis(texts, labels):</w:t>
      </w:r>
    </w:p>
    <w:p>
      <w:pPr>
        <w:spacing w:after="0" w:line="240" w:lineRule="auto"/>
      </w:pPr>
      <w:r>
        <w:rPr>
          <w:rFonts w:ascii="Consolas" w:hAnsi="Consolas"/>
          <w:color w:val="333333"/>
          <w:sz w:val="18"/>
        </w:rPr>
        <w:t xml:space="preserve">    """基于SVM的情感分类"""</w:t>
      </w:r>
    </w:p>
    <w:p>
      <w:pPr>
        <w:spacing w:after="0" w:line="240" w:lineRule="auto"/>
      </w:pPr>
      <w:r>
        <w:rPr>
          <w:rFonts w:ascii="Consolas" w:hAnsi="Consolas"/>
          <w:color w:val="333333"/>
          <w:sz w:val="18"/>
        </w:rPr>
        <w:t xml:space="preserve">    # 特征提取</w:t>
      </w:r>
    </w:p>
    <w:p>
      <w:pPr>
        <w:spacing w:after="0" w:line="240" w:lineRule="auto"/>
      </w:pPr>
      <w:r>
        <w:rPr>
          <w:rFonts w:ascii="Consolas" w:hAnsi="Consolas"/>
          <w:color w:val="333333"/>
          <w:sz w:val="18"/>
        </w:rPr>
        <w:t xml:space="preserve">    vectorizer = TfidfVectorizer(</w:t>
      </w:r>
    </w:p>
    <w:p>
      <w:pPr>
        <w:spacing w:after="0" w:line="240" w:lineRule="auto"/>
      </w:pPr>
      <w:r>
        <w:rPr>
          <w:rFonts w:ascii="Consolas" w:hAnsi="Consolas"/>
          <w:color w:val="333333"/>
          <w:sz w:val="18"/>
        </w:rPr>
        <w:t xml:space="preserve">        max_features=5000,</w:t>
      </w:r>
    </w:p>
    <w:p>
      <w:pPr>
        <w:spacing w:after="0" w:line="240" w:lineRule="auto"/>
      </w:pPr>
      <w:r>
        <w:rPr>
          <w:rFonts w:ascii="Consolas" w:hAnsi="Consolas"/>
          <w:color w:val="333333"/>
          <w:sz w:val="18"/>
        </w:rPr>
        <w:t xml:space="preserve">        ngram_range=(1, 2),</w:t>
      </w:r>
    </w:p>
    <w:p>
      <w:pPr>
        <w:spacing w:after="0" w:line="240" w:lineRule="auto"/>
      </w:pPr>
      <w:r>
        <w:rPr>
          <w:rFonts w:ascii="Consolas" w:hAnsi="Consolas"/>
          <w:color w:val="333333"/>
          <w:sz w:val="18"/>
        </w:rPr>
        <w:t xml:space="preserve">        token_pattern=r'(?u)\b\w+\b'</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X = vectorizer.fit_transform(texts)</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训练集/测试集分割</w:t>
      </w:r>
    </w:p>
    <w:p>
      <w:pPr>
        <w:spacing w:after="0" w:line="240" w:lineRule="auto"/>
      </w:pPr>
      <w:r>
        <w:rPr>
          <w:rFonts w:ascii="Consolas" w:hAnsi="Consolas"/>
          <w:color w:val="333333"/>
          <w:sz w:val="18"/>
        </w:rPr>
        <w:t xml:space="preserve">    X_train, X_test, y_train, y_test = train_test_split(</w:t>
      </w:r>
    </w:p>
    <w:p>
      <w:pPr>
        <w:spacing w:after="0" w:line="240" w:lineRule="auto"/>
      </w:pPr>
      <w:r>
        <w:rPr>
          <w:rFonts w:ascii="Consolas" w:hAnsi="Consolas"/>
          <w:color w:val="333333"/>
          <w:sz w:val="18"/>
        </w:rPr>
        <w:t xml:space="preserve">        X, labels, test_size=0.2, random_state=42</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训练SVM分类器</w:t>
      </w:r>
    </w:p>
    <w:p>
      <w:pPr>
        <w:spacing w:after="0" w:line="240" w:lineRule="auto"/>
      </w:pPr>
      <w:r>
        <w:rPr>
          <w:rFonts w:ascii="Consolas" w:hAnsi="Consolas"/>
          <w:color w:val="333333"/>
          <w:sz w:val="18"/>
        </w:rPr>
        <w:t xml:space="preserve">    clf = SVC(kernel='rbf', C=1.0, gamma='scale')</w:t>
      </w:r>
    </w:p>
    <w:p>
      <w:pPr>
        <w:spacing w:after="0" w:line="240" w:lineRule="auto"/>
      </w:pPr>
      <w:r>
        <w:rPr>
          <w:rFonts w:ascii="Consolas" w:hAnsi="Consolas"/>
          <w:color w:val="333333"/>
          <w:sz w:val="18"/>
        </w:rPr>
        <w:t xml:space="preserve">    clf.fit(X_train, y_train)</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评估</w:t>
      </w:r>
    </w:p>
    <w:p>
      <w:pPr>
        <w:spacing w:after="0" w:line="240" w:lineRule="auto"/>
      </w:pPr>
      <w:r>
        <w:rPr>
          <w:rFonts w:ascii="Consolas" w:hAnsi="Consolas"/>
          <w:color w:val="333333"/>
          <w:sz w:val="18"/>
        </w:rPr>
        <w:t xml:space="preserve">    y_pred = clf.predict(X_test)</w:t>
      </w:r>
    </w:p>
    <w:p>
      <w:pPr>
        <w:spacing w:after="0" w:line="240" w:lineRule="auto"/>
      </w:pPr>
      <w:r>
        <w:rPr>
          <w:rFonts w:ascii="Consolas" w:hAnsi="Consolas"/>
          <w:color w:val="333333"/>
          <w:sz w:val="18"/>
        </w:rPr>
        <w:t xml:space="preserve">    print(classification_report(y_test, y_pred))</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return clf, vectorizer</w:t>
      </w:r>
    </w:p>
    <w:p>
      <w:pPr>
        <w:pStyle w:val="Heading3"/>
      </w:pPr>
      <w:r>
        <w:t>10.4.3 基于深度学习的情感分析</w:t>
      </w:r>
    </w:p>
    <w:p>
      <w:r>
        <w:rPr>
          <w:rFonts w:ascii="宋体" w:hAnsi="宋体" w:eastAsia="宋体"/>
          <w:sz w:val="24"/>
        </w:rPr>
        <w:t>深度学习方法在旅游舆情情感分析中展现出显著优势，特别是在处理长文本、隐式情感和上下文依赖方面。常用的深度学习模型包括LSTM、BiLSTM、BERT及其变体[13]。</w:t>
      </w:r>
    </w:p>
    <w:p>
      <w:r>
        <w:rPr>
          <w:rFonts w:ascii="宋体" w:hAnsi="宋体" w:eastAsia="宋体"/>
          <w:sz w:val="24"/>
        </w:rPr>
        <w:t>以基于Hugging Face Transformers库的BERT情感分析为例：</w:t>
      </w:r>
    </w:p>
    <w:p>
      <w:pPr>
        <w:spacing w:after="0" w:line="240" w:lineRule="auto"/>
      </w:pPr>
      <w:r>
        <w:rPr>
          <w:rFonts w:ascii="Consolas" w:hAnsi="Consolas"/>
          <w:color w:val="333333"/>
          <w:sz w:val="18"/>
        </w:rPr>
        <w:t>from transformers import BertTokenizer, BertForSequenceClassification</w:t>
      </w:r>
    </w:p>
    <w:p>
      <w:pPr>
        <w:spacing w:after="0" w:line="240" w:lineRule="auto"/>
      </w:pPr>
      <w:r>
        <w:rPr>
          <w:rFonts w:ascii="Consolas" w:hAnsi="Consolas"/>
          <w:color w:val="333333"/>
          <w:sz w:val="18"/>
        </w:rPr>
        <w:t>import torch</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def bert_sentiment_analysis(texts, model_path='bert-base-chinese'):</w:t>
      </w:r>
    </w:p>
    <w:p>
      <w:pPr>
        <w:spacing w:after="0" w:line="240" w:lineRule="auto"/>
      </w:pPr>
      <w:r>
        <w:rPr>
          <w:rFonts w:ascii="Consolas" w:hAnsi="Consolas"/>
          <w:color w:val="333333"/>
          <w:sz w:val="18"/>
        </w:rPr>
        <w:t xml:space="preserve">    """基于BERT的中文情感分析"""</w:t>
      </w:r>
    </w:p>
    <w:p>
      <w:pPr>
        <w:spacing w:after="0" w:line="240" w:lineRule="auto"/>
      </w:pPr>
      <w:r>
        <w:rPr>
          <w:rFonts w:ascii="Consolas" w:hAnsi="Consolas"/>
          <w:color w:val="333333"/>
          <w:sz w:val="18"/>
        </w:rPr>
        <w:t xml:space="preserve">    tokenizer = BertTokenizer.from_pretrained(model_path)</w:t>
      </w:r>
    </w:p>
    <w:p>
      <w:pPr>
        <w:spacing w:after="0" w:line="240" w:lineRule="auto"/>
      </w:pPr>
      <w:r>
        <w:rPr>
          <w:rFonts w:ascii="Consolas" w:hAnsi="Consolas"/>
          <w:color w:val="333333"/>
          <w:sz w:val="18"/>
        </w:rPr>
        <w:t xml:space="preserve">    model = BertForSequenceClassification.from_pretrained(</w:t>
      </w:r>
    </w:p>
    <w:p>
      <w:pPr>
        <w:spacing w:after="0" w:line="240" w:lineRule="auto"/>
      </w:pPr>
      <w:r>
        <w:rPr>
          <w:rFonts w:ascii="Consolas" w:hAnsi="Consolas"/>
          <w:color w:val="333333"/>
          <w:sz w:val="18"/>
        </w:rPr>
        <w:t xml:space="preserve">        model_path, num_labels=3  # 正面、中性、负面</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results = []</w:t>
      </w:r>
    </w:p>
    <w:p>
      <w:pPr>
        <w:spacing w:after="0" w:line="240" w:lineRule="auto"/>
      </w:pPr>
      <w:r>
        <w:rPr>
          <w:rFonts w:ascii="Consolas" w:hAnsi="Consolas"/>
          <w:color w:val="333333"/>
          <w:sz w:val="18"/>
        </w:rPr>
        <w:t xml:space="preserve">    for text in texts:</w:t>
      </w:r>
    </w:p>
    <w:p>
      <w:pPr>
        <w:spacing w:after="0" w:line="240" w:lineRule="auto"/>
      </w:pPr>
      <w:r>
        <w:rPr>
          <w:rFonts w:ascii="Consolas" w:hAnsi="Consolas"/>
          <w:color w:val="333333"/>
          <w:sz w:val="18"/>
        </w:rPr>
        <w:t xml:space="preserve">        inputs = tokenizer(text, return_tensors='pt', </w:t>
      </w:r>
    </w:p>
    <w:p>
      <w:pPr>
        <w:spacing w:after="0" w:line="240" w:lineRule="auto"/>
      </w:pPr>
      <w:r>
        <w:rPr>
          <w:rFonts w:ascii="Consolas" w:hAnsi="Consolas"/>
          <w:color w:val="333333"/>
          <w:sz w:val="18"/>
        </w:rPr>
        <w:t xml:space="preserve">                          max_length=512, truncation=True, padding=True)</w:t>
      </w:r>
    </w:p>
    <w:p>
      <w:pPr>
        <w:spacing w:after="0" w:line="240" w:lineRule="auto"/>
      </w:pPr>
      <w:r>
        <w:rPr>
          <w:rFonts w:ascii="Consolas" w:hAnsi="Consolas"/>
          <w:color w:val="333333"/>
          <w:sz w:val="18"/>
        </w:rPr>
        <w:t xml:space="preserve">        with torch.no_grad():</w:t>
      </w:r>
    </w:p>
    <w:p>
      <w:pPr>
        <w:spacing w:after="0" w:line="240" w:lineRule="auto"/>
      </w:pPr>
      <w:r>
        <w:rPr>
          <w:rFonts w:ascii="Consolas" w:hAnsi="Consolas"/>
          <w:color w:val="333333"/>
          <w:sz w:val="18"/>
        </w:rPr>
        <w:t xml:space="preserve">            outputs = model(**inputs)</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predicted_class = torch.argmax(outputs.logits, dim=1).item()</w:t>
      </w:r>
    </w:p>
    <w:p>
      <w:pPr>
        <w:spacing w:after="0" w:line="240" w:lineRule="auto"/>
      </w:pPr>
      <w:r>
        <w:rPr>
          <w:rFonts w:ascii="Consolas" w:hAnsi="Consolas"/>
          <w:color w:val="333333"/>
          <w:sz w:val="18"/>
        </w:rPr>
        <w:t xml:space="preserve">        sentiment_map = {0: '负面', 1: '中性', 2: '正面'}</w:t>
      </w:r>
    </w:p>
    <w:p>
      <w:pPr>
        <w:spacing w:after="0" w:line="240" w:lineRule="auto"/>
      </w:pPr>
      <w:r>
        <w:rPr>
          <w:rFonts w:ascii="Consolas" w:hAnsi="Consolas"/>
          <w:color w:val="333333"/>
          <w:sz w:val="18"/>
        </w:rPr>
        <w:t xml:space="preserve">        results.append(sentiment_map[predicted_class])</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return results</w:t>
      </w:r>
    </w:p>
    <w:p>
      <w:r>
        <w:rPr>
          <w:rFonts w:ascii="宋体" w:hAnsi="宋体" w:eastAsia="宋体"/>
          <w:sz w:val="24"/>
        </w:rPr>
        <w:t>BERT模型在旅游舆情情感分析中的准确率通常可达85%-92%，显著优于传统机器学习方法。但其计算资源需求较高，在实时舆情监测场景中需要考虑推理延迟问题[14]。</w:t>
      </w:r>
    </w:p>
    <w:p>
      <w:pPr>
        <w:pStyle w:val="Heading3"/>
      </w:pPr>
      <w:r>
        <w:t>10.4.4 方面级情感分析</w:t>
      </w:r>
    </w:p>
    <w:p>
      <w:r>
        <w:rPr>
          <w:rFonts w:ascii="宋体" w:hAnsi="宋体" w:eastAsia="宋体"/>
          <w:sz w:val="24"/>
        </w:rPr>
        <w:t>方面级情感分析（Aspect-Based Sentiment Analysis，ABSA）是对文档级情感分析的细化，能够识别文本中针对不同方面的情感倾向。在旅游评论中，游客可能对"风景"给予正面评价但对"服务"给予负面评价，文档级分析无法捕捉这种差异化情感[15]。</w:t>
      </w:r>
    </w:p>
    <w:p>
      <w:pPr>
        <w:spacing w:after="0" w:line="240" w:lineRule="auto"/>
      </w:pPr>
      <w:r>
        <w:rPr>
          <w:rFonts w:ascii="Consolas" w:hAnsi="Consolas"/>
          <w:color w:val="333333"/>
          <w:sz w:val="18"/>
        </w:rPr>
        <w:t># 基于规则的方面级情感分析</w:t>
      </w:r>
    </w:p>
    <w:p>
      <w:pPr>
        <w:spacing w:after="0" w:line="240" w:lineRule="auto"/>
      </w:pPr>
      <w:r>
        <w:rPr>
          <w:rFonts w:ascii="Consolas" w:hAnsi="Consolas"/>
          <w:color w:val="333333"/>
          <w:sz w:val="18"/>
        </w:rPr>
        <w:t>aspect_keywords = {</w:t>
      </w:r>
    </w:p>
    <w:p>
      <w:pPr>
        <w:spacing w:after="0" w:line="240" w:lineRule="auto"/>
      </w:pPr>
      <w:r>
        <w:rPr>
          <w:rFonts w:ascii="Consolas" w:hAnsi="Consolas"/>
          <w:color w:val="333333"/>
          <w:sz w:val="18"/>
        </w:rPr>
        <w:t xml:space="preserve">    '交通': ['交通', '停车', '公交', '高铁', '飞机', '大巴', '路况'],</w:t>
      </w:r>
    </w:p>
    <w:p>
      <w:pPr>
        <w:spacing w:after="0" w:line="240" w:lineRule="auto"/>
      </w:pPr>
      <w:r>
        <w:rPr>
          <w:rFonts w:ascii="Consolas" w:hAnsi="Consolas"/>
          <w:color w:val="333333"/>
          <w:sz w:val="18"/>
        </w:rPr>
        <w:t xml:space="preserve">    '住宿': ['酒店', '民宿', '客栈', '房间', '床', '卫生', '隔音'],</w:t>
      </w:r>
    </w:p>
    <w:p>
      <w:pPr>
        <w:spacing w:after="0" w:line="240" w:lineRule="auto"/>
      </w:pPr>
      <w:r>
        <w:rPr>
          <w:rFonts w:ascii="Consolas" w:hAnsi="Consolas"/>
          <w:color w:val="333333"/>
          <w:sz w:val="18"/>
        </w:rPr>
        <w:t xml:space="preserve">    '餐饮': ['吃饭', '餐厅', '小吃', '价格', '味道', '菜单', '排队'],</w:t>
      </w:r>
    </w:p>
    <w:p>
      <w:pPr>
        <w:spacing w:after="0" w:line="240" w:lineRule="auto"/>
      </w:pPr>
      <w:r>
        <w:rPr>
          <w:rFonts w:ascii="Consolas" w:hAnsi="Consolas"/>
          <w:color w:val="333333"/>
          <w:sz w:val="18"/>
        </w:rPr>
        <w:t xml:space="preserve">    '服务': ['服务', '态度', '工作人员', '导游', '售票', '咨询'],</w:t>
      </w:r>
    </w:p>
    <w:p>
      <w:pPr>
        <w:spacing w:after="0" w:line="240" w:lineRule="auto"/>
      </w:pPr>
      <w:r>
        <w:rPr>
          <w:rFonts w:ascii="Consolas" w:hAnsi="Consolas"/>
          <w:color w:val="333333"/>
          <w:sz w:val="18"/>
        </w:rPr>
        <w:t xml:space="preserve">    '景色': ['风景', '景色', '拍照', '壮观', '美丽', '壮观', '出片']</w:t>
      </w:r>
    </w:p>
    <w:p>
      <w:pPr>
        <w:spacing w:after="0" w:line="240" w:lineRule="auto"/>
      </w:pPr>
      <w:r>
        <w:rPr>
          <w:rFonts w:ascii="Consolas" w:hAnsi="Consolas"/>
          <w:color w:val="333333"/>
          <w:sz w:val="18"/>
        </w:rPr>
        <w:t>}</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def aspect_sentiment(text, sentiment_classifier):</w:t>
      </w:r>
    </w:p>
    <w:p>
      <w:pPr>
        <w:spacing w:after="0" w:line="240" w:lineRule="auto"/>
      </w:pPr>
      <w:r>
        <w:rPr>
          <w:rFonts w:ascii="Consolas" w:hAnsi="Consolas"/>
          <w:color w:val="333333"/>
          <w:sz w:val="18"/>
        </w:rPr>
        <w:t xml:space="preserve">    """方面级情感分析"""</w:t>
      </w:r>
    </w:p>
    <w:p>
      <w:pPr>
        <w:spacing w:after="0" w:line="240" w:lineRule="auto"/>
      </w:pPr>
      <w:r>
        <w:rPr>
          <w:rFonts w:ascii="Consolas" w:hAnsi="Consolas"/>
          <w:color w:val="333333"/>
          <w:sz w:val="18"/>
        </w:rPr>
        <w:t xml:space="preserve">    aspects = {}</w:t>
      </w:r>
    </w:p>
    <w:p>
      <w:pPr>
        <w:spacing w:after="0" w:line="240" w:lineRule="auto"/>
      </w:pPr>
      <w:r>
        <w:rPr>
          <w:rFonts w:ascii="Consolas" w:hAnsi="Consolas"/>
          <w:color w:val="333333"/>
          <w:sz w:val="18"/>
        </w:rPr>
        <w:t xml:space="preserve">    for aspect, keywords in aspect_keywords.items():</w:t>
      </w:r>
    </w:p>
    <w:p>
      <w:pPr>
        <w:spacing w:after="0" w:line="240" w:lineRule="auto"/>
      </w:pPr>
      <w:r>
        <w:rPr>
          <w:rFonts w:ascii="Consolas" w:hAnsi="Consolas"/>
          <w:color w:val="333333"/>
          <w:sz w:val="18"/>
        </w:rPr>
        <w:t xml:space="preserve">        # 找到关键词在文本中的位置</w:t>
      </w:r>
    </w:p>
    <w:p>
      <w:pPr>
        <w:spacing w:after="0" w:line="240" w:lineRule="auto"/>
      </w:pPr>
      <w:r>
        <w:rPr>
          <w:rFonts w:ascii="Consolas" w:hAnsi="Consolas"/>
          <w:color w:val="333333"/>
          <w:sz w:val="18"/>
        </w:rPr>
        <w:t xml:space="preserve">        for kw in keywords:</w:t>
      </w:r>
    </w:p>
    <w:p>
      <w:pPr>
        <w:spacing w:after="0" w:line="240" w:lineRule="auto"/>
      </w:pPr>
      <w:r>
        <w:rPr>
          <w:rFonts w:ascii="Consolas" w:hAnsi="Consolas"/>
          <w:color w:val="333333"/>
          <w:sz w:val="18"/>
        </w:rPr>
        <w:t xml:space="preserve">            if kw in text:</w:t>
      </w:r>
    </w:p>
    <w:p>
      <w:pPr>
        <w:spacing w:after="0" w:line="240" w:lineRule="auto"/>
      </w:pPr>
      <w:r>
        <w:rPr>
          <w:rFonts w:ascii="Consolas" w:hAnsi="Consolas"/>
          <w:color w:val="333333"/>
          <w:sz w:val="18"/>
        </w:rPr>
        <w:t xml:space="preserve">                # 提取关键词周围的上下文窗口</w:t>
      </w:r>
    </w:p>
    <w:p>
      <w:pPr>
        <w:spacing w:after="0" w:line="240" w:lineRule="auto"/>
      </w:pPr>
      <w:r>
        <w:rPr>
          <w:rFonts w:ascii="Consolas" w:hAnsi="Consolas"/>
          <w:color w:val="333333"/>
          <w:sz w:val="18"/>
        </w:rPr>
        <w:t xml:space="preserve">                idx = text.find(kw)</w:t>
      </w:r>
    </w:p>
    <w:p>
      <w:pPr>
        <w:spacing w:after="0" w:line="240" w:lineRule="auto"/>
      </w:pPr>
      <w:r>
        <w:rPr>
          <w:rFonts w:ascii="Consolas" w:hAnsi="Consolas"/>
          <w:color w:val="333333"/>
          <w:sz w:val="18"/>
        </w:rPr>
        <w:t xml:space="preserve">                context = text[max(0, idx-20):idx+len(kw)+20]</w:t>
      </w:r>
    </w:p>
    <w:p>
      <w:pPr>
        <w:spacing w:after="0" w:line="240" w:lineRule="auto"/>
      </w:pPr>
      <w:r>
        <w:rPr>
          <w:rFonts w:ascii="Consolas" w:hAnsi="Consolas"/>
          <w:color w:val="333333"/>
          <w:sz w:val="18"/>
        </w:rPr>
        <w:t xml:space="preserve">                sentiment = sentiment_classifier(context)</w:t>
      </w:r>
    </w:p>
    <w:p>
      <w:pPr>
        <w:spacing w:after="0" w:line="240" w:lineRule="auto"/>
      </w:pPr>
      <w:r>
        <w:rPr>
          <w:rFonts w:ascii="Consolas" w:hAnsi="Consolas"/>
          <w:color w:val="333333"/>
          <w:sz w:val="18"/>
        </w:rPr>
        <w:t xml:space="preserve">                if aspect not in aspects:</w:t>
      </w:r>
    </w:p>
    <w:p>
      <w:pPr>
        <w:spacing w:after="0" w:line="240" w:lineRule="auto"/>
      </w:pPr>
      <w:r>
        <w:rPr>
          <w:rFonts w:ascii="Consolas" w:hAnsi="Consolas"/>
          <w:color w:val="333333"/>
          <w:sz w:val="18"/>
        </w:rPr>
        <w:t xml:space="preserve">                    aspects[aspect] = []</w:t>
      </w:r>
    </w:p>
    <w:p>
      <w:pPr>
        <w:spacing w:after="0" w:line="240" w:lineRule="auto"/>
      </w:pPr>
      <w:r>
        <w:rPr>
          <w:rFonts w:ascii="Consolas" w:hAnsi="Consolas"/>
          <w:color w:val="333333"/>
          <w:sz w:val="18"/>
        </w:rPr>
        <w:t xml:space="preserve">                aspects[aspect].append(sentiment)</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聚合各方面情感</w:t>
      </w:r>
    </w:p>
    <w:p>
      <w:pPr>
        <w:spacing w:after="0" w:line="240" w:lineRule="auto"/>
      </w:pPr>
      <w:r>
        <w:rPr>
          <w:rFonts w:ascii="Consolas" w:hAnsi="Consolas"/>
          <w:color w:val="333333"/>
          <w:sz w:val="18"/>
        </w:rPr>
        <w:t xml:space="preserve">    result = {}</w:t>
      </w:r>
    </w:p>
    <w:p>
      <w:pPr>
        <w:spacing w:after="0" w:line="240" w:lineRule="auto"/>
      </w:pPr>
      <w:r>
        <w:rPr>
          <w:rFonts w:ascii="Consolas" w:hAnsi="Consolas"/>
          <w:color w:val="333333"/>
          <w:sz w:val="18"/>
        </w:rPr>
        <w:t xml:space="preserve">    for aspect, sentiments in aspects.items():</w:t>
      </w:r>
    </w:p>
    <w:p>
      <w:pPr>
        <w:spacing w:after="0" w:line="240" w:lineRule="auto"/>
      </w:pPr>
      <w:r>
        <w:rPr>
          <w:rFonts w:ascii="Consolas" w:hAnsi="Consolas"/>
          <w:color w:val="333333"/>
          <w:sz w:val="18"/>
        </w:rPr>
        <w:t xml:space="preserve">        result[aspect] = max(set(sentiments), key=sentiments.count)</w:t>
      </w:r>
    </w:p>
    <w:p>
      <w:pPr>
        <w:spacing w:after="0" w:line="240" w:lineRule="auto"/>
      </w:pPr>
      <w:r>
        <w:rPr>
          <w:rFonts w:ascii="Consolas" w:hAnsi="Consolas"/>
          <w:color w:val="333333"/>
          <w:sz w:val="18"/>
        </w:rPr>
        <w:t xml:space="preserve">    return result</w:t>
      </w:r>
    </w:p>
    <w:p>
      <w:pPr>
        <w:pStyle w:val="Heading2"/>
      </w:pPr>
      <w:r>
        <w:t>10.5 舆情主题挖掘</w:t>
      </w:r>
    </w:p>
    <w:p>
      <w:pPr>
        <w:pStyle w:val="Heading3"/>
      </w:pPr>
      <w:r>
        <w:t>10.5.1 LDA主题模型</w:t>
      </w:r>
    </w:p>
    <w:p>
      <w:r>
        <w:rPr>
          <w:rFonts w:ascii="宋体" w:hAnsi="宋体" w:eastAsia="宋体"/>
          <w:sz w:val="24"/>
        </w:rPr>
        <w:t>LDA（Latent Dirichlet Allocation）是最常用的概率主题模型，能够从大量文本中自动发现潜在主题结构。在文旅舆情分析中，LDA可用于识别游客关注的热点话题和讨论焦点[16]。</w:t>
      </w:r>
    </w:p>
    <w:p>
      <w:pPr>
        <w:spacing w:after="0" w:line="240" w:lineRule="auto"/>
      </w:pPr>
      <w:r>
        <w:rPr>
          <w:rFonts w:ascii="Consolas" w:hAnsi="Consolas"/>
          <w:color w:val="333333"/>
          <w:sz w:val="18"/>
        </w:rPr>
        <w:t>from gensim import corpora, models</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def lda_topic_modeling(texts, num_topics=10, num_words=10):</w:t>
      </w:r>
    </w:p>
    <w:p>
      <w:pPr>
        <w:spacing w:after="0" w:line="240" w:lineRule="auto"/>
      </w:pPr>
      <w:r>
        <w:rPr>
          <w:rFonts w:ascii="Consolas" w:hAnsi="Consolas"/>
          <w:color w:val="333333"/>
          <w:sz w:val="18"/>
        </w:rPr>
        <w:t xml:space="preserve">    """LDA主题建模"""</w:t>
      </w:r>
    </w:p>
    <w:p>
      <w:pPr>
        <w:spacing w:after="0" w:line="240" w:lineRule="auto"/>
      </w:pPr>
      <w:r>
        <w:rPr>
          <w:rFonts w:ascii="Consolas" w:hAnsi="Consolas"/>
          <w:color w:val="333333"/>
          <w:sz w:val="18"/>
        </w:rPr>
        <w:t xml:space="preserve">    # 构建词典和语料库</w:t>
      </w:r>
    </w:p>
    <w:p>
      <w:pPr>
        <w:spacing w:after="0" w:line="240" w:lineRule="auto"/>
      </w:pPr>
      <w:r>
        <w:rPr>
          <w:rFonts w:ascii="Consolas" w:hAnsi="Consolas"/>
          <w:color w:val="333333"/>
          <w:sz w:val="18"/>
        </w:rPr>
        <w:t xml:space="preserve">    texts_tokenized = [list(jieba.cut(text)) for text in texts]</w:t>
      </w:r>
    </w:p>
    <w:p>
      <w:pPr>
        <w:spacing w:after="0" w:line="240" w:lineRule="auto"/>
      </w:pPr>
      <w:r>
        <w:rPr>
          <w:rFonts w:ascii="Consolas" w:hAnsi="Consolas"/>
          <w:color w:val="333333"/>
          <w:sz w:val="18"/>
        </w:rPr>
        <w:t xml:space="preserve">    dictionary = corpora.Dictionary(texts_tokenized)</w:t>
      </w:r>
    </w:p>
    <w:p>
      <w:pPr>
        <w:spacing w:after="0" w:line="240" w:lineRule="auto"/>
      </w:pPr>
      <w:r>
        <w:rPr>
          <w:rFonts w:ascii="Consolas" w:hAnsi="Consolas"/>
          <w:color w:val="333333"/>
          <w:sz w:val="18"/>
        </w:rPr>
        <w:t xml:space="preserve">    dictionary.filter_extremes(no_below=5, no_above=0.5)</w:t>
      </w:r>
    </w:p>
    <w:p>
      <w:pPr>
        <w:spacing w:after="0" w:line="240" w:lineRule="auto"/>
      </w:pPr>
      <w:r>
        <w:rPr>
          <w:rFonts w:ascii="Consolas" w:hAnsi="Consolas"/>
          <w:color w:val="333333"/>
          <w:sz w:val="18"/>
        </w:rPr>
        <w:t xml:space="preserve">    corpus = [dictionary.doc2bow(text) for text in texts_tokenized]</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训练LDA模型</w:t>
      </w:r>
    </w:p>
    <w:p>
      <w:pPr>
        <w:spacing w:after="0" w:line="240" w:lineRule="auto"/>
      </w:pPr>
      <w:r>
        <w:rPr>
          <w:rFonts w:ascii="Consolas" w:hAnsi="Consolas"/>
          <w:color w:val="333333"/>
          <w:sz w:val="18"/>
        </w:rPr>
        <w:t xml:space="preserve">    lda_model = models.LdaModel(</w:t>
      </w:r>
    </w:p>
    <w:p>
      <w:pPr>
        <w:spacing w:after="0" w:line="240" w:lineRule="auto"/>
      </w:pPr>
      <w:r>
        <w:rPr>
          <w:rFonts w:ascii="Consolas" w:hAnsi="Consolas"/>
          <w:color w:val="333333"/>
          <w:sz w:val="18"/>
        </w:rPr>
        <w:t xml:space="preserve">        corpus=corpus,</w:t>
      </w:r>
    </w:p>
    <w:p>
      <w:pPr>
        <w:spacing w:after="0" w:line="240" w:lineRule="auto"/>
      </w:pPr>
      <w:r>
        <w:rPr>
          <w:rFonts w:ascii="Consolas" w:hAnsi="Consolas"/>
          <w:color w:val="333333"/>
          <w:sz w:val="18"/>
        </w:rPr>
        <w:t xml:space="preserve">        id2word=dictionary,</w:t>
      </w:r>
    </w:p>
    <w:p>
      <w:pPr>
        <w:spacing w:after="0" w:line="240" w:lineRule="auto"/>
      </w:pPr>
      <w:r>
        <w:rPr>
          <w:rFonts w:ascii="Consolas" w:hAnsi="Consolas"/>
          <w:color w:val="333333"/>
          <w:sz w:val="18"/>
        </w:rPr>
        <w:t xml:space="preserve">        num_topics=num_topics,</w:t>
      </w:r>
    </w:p>
    <w:p>
      <w:pPr>
        <w:spacing w:after="0" w:line="240" w:lineRule="auto"/>
      </w:pPr>
      <w:r>
        <w:rPr>
          <w:rFonts w:ascii="Consolas" w:hAnsi="Consolas"/>
          <w:color w:val="333333"/>
          <w:sz w:val="18"/>
        </w:rPr>
        <w:t xml:space="preserve">        random_state=42,</w:t>
      </w:r>
    </w:p>
    <w:p>
      <w:pPr>
        <w:spacing w:after="0" w:line="240" w:lineRule="auto"/>
      </w:pPr>
      <w:r>
        <w:rPr>
          <w:rFonts w:ascii="Consolas" w:hAnsi="Consolas"/>
          <w:color w:val="333333"/>
          <w:sz w:val="18"/>
        </w:rPr>
        <w:t xml:space="preserve">        passes=10,</w:t>
      </w:r>
    </w:p>
    <w:p>
      <w:pPr>
        <w:spacing w:after="0" w:line="240" w:lineRule="auto"/>
      </w:pPr>
      <w:r>
        <w:rPr>
          <w:rFonts w:ascii="Consolas" w:hAnsi="Consolas"/>
          <w:color w:val="333333"/>
          <w:sz w:val="18"/>
        </w:rPr>
        <w:t xml:space="preserve">        alpha='auto',</w:t>
      </w:r>
    </w:p>
    <w:p>
      <w:pPr>
        <w:spacing w:after="0" w:line="240" w:lineRule="auto"/>
      </w:pPr>
      <w:r>
        <w:rPr>
          <w:rFonts w:ascii="Consolas" w:hAnsi="Consolas"/>
          <w:color w:val="333333"/>
          <w:sz w:val="18"/>
        </w:rPr>
        <w:t xml:space="preserve">        eta='auto'</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输出主题</w:t>
      </w:r>
    </w:p>
    <w:p>
      <w:pPr>
        <w:spacing w:after="0" w:line="240" w:lineRule="auto"/>
      </w:pPr>
      <w:r>
        <w:rPr>
          <w:rFonts w:ascii="Consolas" w:hAnsi="Consolas"/>
          <w:color w:val="333333"/>
          <w:sz w:val="18"/>
        </w:rPr>
        <w:t xml:space="preserve">    for idx, topic in lda_model.print_topics(num_words=num_words):</w:t>
      </w:r>
    </w:p>
    <w:p>
      <w:pPr>
        <w:spacing w:after="0" w:line="240" w:lineRule="auto"/>
      </w:pPr>
      <w:r>
        <w:rPr>
          <w:rFonts w:ascii="Consolas" w:hAnsi="Consolas"/>
          <w:color w:val="333333"/>
          <w:sz w:val="18"/>
        </w:rPr>
        <w:t xml:space="preserve">        print(f"Topic {idx}: {topic}")</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return lda_model, dictionary, corpus</w:t>
      </w:r>
    </w:p>
    <w:p>
      <w:pPr>
        <w:pStyle w:val="Heading3"/>
      </w:pPr>
      <w:r>
        <w:t>10.5.2 主题演化分析</w:t>
      </w:r>
    </w:p>
    <w:p>
      <w:r>
        <w:rPr>
          <w:rFonts w:ascii="宋体" w:hAnsi="宋体" w:eastAsia="宋体"/>
          <w:sz w:val="24"/>
        </w:rPr>
        <w:t>舆情主题并非静态，而是随时间动态演化。通过将时间维度引入LDA模型，可以追踪热点主题的生成、发展和消退过程。常用的方法包括DTM（Dynamic Topic Model）和基于时间窗口的LDA对比分析[17]。</w:t>
      </w:r>
    </w:p>
    <w:p>
      <w:r>
        <w:rPr>
          <w:rFonts w:ascii="宋体" w:hAnsi="宋体" w:eastAsia="宋体"/>
          <w:sz w:val="24"/>
        </w:rPr>
        <w:t>在旅游舆情场景中，主题演化分析能够揭示：节假日前后的关注焦点迁移（如节前关注"预约"、"门票"，节中关注"人流"、"排队"，节后关注"体验"、"推荐"）；突发事件驱动的主题突变（如安全事故引发"安全"主题的爆发式增长）；季节性主题的周期性回归（如每年夏季的"漂流"、"避暑"主题）。</w:t>
      </w:r>
    </w:p>
    <w:p>
      <w:pPr>
        <w:pStyle w:val="Heading2"/>
      </w:pPr>
      <w:r>
        <w:t>10.6 舆情预警模型</w:t>
      </w:r>
    </w:p>
    <w:p>
      <w:pPr>
        <w:pStyle w:val="Heading3"/>
      </w:pPr>
      <w:r>
        <w:t>10.6.1 舆情热度指数构建</w:t>
      </w:r>
    </w:p>
    <w:p>
      <w:r>
        <w:rPr>
          <w:rFonts w:ascii="宋体" w:hAnsi="宋体" w:eastAsia="宋体"/>
          <w:sz w:val="24"/>
        </w:rPr>
        <w:t>舆情热度指数是衡量舆情事件传播强度和影响力的综合指标。构建合理的舆情热度指数是实现舆情预警的基础[18]。</w:t>
      </w:r>
    </w:p>
    <w:p>
      <w:pPr>
        <w:spacing w:after="0" w:line="240" w:lineRule="auto"/>
      </w:pPr>
      <w:r>
        <w:rPr>
          <w:rFonts w:ascii="Consolas" w:hAnsi="Consolas"/>
          <w:color w:val="333333"/>
          <w:sz w:val="18"/>
        </w:rPr>
        <w:t>import numpy as np</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 xml:space="preserve">def calculate_heat_index(mentions, reposts, comments, attitudes, </w:t>
      </w:r>
    </w:p>
    <w:p>
      <w:pPr>
        <w:spacing w:after="0" w:line="240" w:lineRule="auto"/>
      </w:pPr>
      <w:r>
        <w:rPr>
          <w:rFonts w:ascii="Consolas" w:hAnsi="Consolas"/>
          <w:color w:val="333333"/>
          <w:sz w:val="18"/>
        </w:rPr>
        <w:t xml:space="preserve">                         media_coverage, time_decay=0.95):</w:t>
      </w:r>
    </w:p>
    <w:p>
      <w:pPr>
        <w:spacing w:after="0" w:line="240" w:lineRule="auto"/>
      </w:pPr>
      <w:r>
        <w:rPr>
          <w:rFonts w:ascii="Consolas" w:hAnsi="Consolas"/>
          <w:color w:val="333333"/>
          <w:sz w:val="18"/>
        </w:rPr>
        <w:t xml:space="preserve">    """计算舆情热度指数"""</w:t>
      </w:r>
    </w:p>
    <w:p>
      <w:pPr>
        <w:spacing w:after="0" w:line="240" w:lineRule="auto"/>
      </w:pPr>
      <w:r>
        <w:rPr>
          <w:rFonts w:ascii="Consolas" w:hAnsi="Consolas"/>
          <w:color w:val="333333"/>
          <w:sz w:val="18"/>
        </w:rPr>
        <w:t xml:space="preserve">    # 标准化各项指标</w:t>
      </w:r>
    </w:p>
    <w:p>
      <w:pPr>
        <w:spacing w:after="0" w:line="240" w:lineRule="auto"/>
      </w:pPr>
      <w:r>
        <w:rPr>
          <w:rFonts w:ascii="Consolas" w:hAnsi="Consolas"/>
          <w:color w:val="333333"/>
          <w:sz w:val="18"/>
        </w:rPr>
        <w:t xml:space="preserve">    norm_mentions = np.log1p(mentions) / 10</w:t>
      </w:r>
    </w:p>
    <w:p>
      <w:pPr>
        <w:spacing w:after="0" w:line="240" w:lineRule="auto"/>
      </w:pPr>
      <w:r>
        <w:rPr>
          <w:rFonts w:ascii="Consolas" w:hAnsi="Consolas"/>
          <w:color w:val="333333"/>
          <w:sz w:val="18"/>
        </w:rPr>
        <w:t xml:space="preserve">    norm_reposts = np.log1p(reposts) / 10</w:t>
      </w:r>
    </w:p>
    <w:p>
      <w:pPr>
        <w:spacing w:after="0" w:line="240" w:lineRule="auto"/>
      </w:pPr>
      <w:r>
        <w:rPr>
          <w:rFonts w:ascii="Consolas" w:hAnsi="Consolas"/>
          <w:color w:val="333333"/>
          <w:sz w:val="18"/>
        </w:rPr>
        <w:t xml:space="preserve">    norm_comments = np.log1p(comments) / 10</w:t>
      </w:r>
    </w:p>
    <w:p>
      <w:pPr>
        <w:spacing w:after="0" w:line="240" w:lineRule="auto"/>
      </w:pPr>
      <w:r>
        <w:rPr>
          <w:rFonts w:ascii="Consolas" w:hAnsi="Consolas"/>
          <w:color w:val="333333"/>
          <w:sz w:val="18"/>
        </w:rPr>
        <w:t xml:space="preserve">    norm_attitudes = np.log1p(attitudes) / 10</w:t>
      </w:r>
    </w:p>
    <w:p>
      <w:pPr>
        <w:spacing w:after="0" w:line="240" w:lineRule="auto"/>
      </w:pPr>
      <w:r>
        <w:rPr>
          <w:rFonts w:ascii="Consolas" w:hAnsi="Consolas"/>
          <w:color w:val="333333"/>
          <w:sz w:val="18"/>
        </w:rPr>
        <w:t xml:space="preserve">    norm_media = min(media_coverage / 10, 1)</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加权综合</w:t>
      </w:r>
    </w:p>
    <w:p>
      <w:pPr>
        <w:spacing w:after="0" w:line="240" w:lineRule="auto"/>
      </w:pPr>
      <w:r>
        <w:rPr>
          <w:rFonts w:ascii="Consolas" w:hAnsi="Consolas"/>
          <w:color w:val="333333"/>
          <w:sz w:val="18"/>
        </w:rPr>
        <w:t xml:space="preserve">    heat = (0.25 * norm_mentions + 0.25 * norm_reposts + </w:t>
      </w:r>
    </w:p>
    <w:p>
      <w:pPr>
        <w:spacing w:after="0" w:line="240" w:lineRule="auto"/>
      </w:pPr>
      <w:r>
        <w:rPr>
          <w:rFonts w:ascii="Consolas" w:hAnsi="Consolas"/>
          <w:color w:val="333333"/>
          <w:sz w:val="18"/>
        </w:rPr>
        <w:t xml:space="preserve">            0.20 * norm_comments + 0.15 * norm_attitudes + </w:t>
      </w:r>
    </w:p>
    <w:p>
      <w:pPr>
        <w:spacing w:after="0" w:line="240" w:lineRule="auto"/>
      </w:pPr>
      <w:r>
        <w:rPr>
          <w:rFonts w:ascii="Consolas" w:hAnsi="Consolas"/>
          <w:color w:val="333333"/>
          <w:sz w:val="18"/>
        </w:rPr>
        <w:t xml:space="preserve">            0.15 * norm_media)</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时间衰减</w:t>
      </w:r>
    </w:p>
    <w:p>
      <w:pPr>
        <w:spacing w:after="0" w:line="240" w:lineRule="auto"/>
      </w:pPr>
      <w:r>
        <w:rPr>
          <w:rFonts w:ascii="Consolas" w:hAnsi="Consolas"/>
          <w:color w:val="333333"/>
          <w:sz w:val="18"/>
        </w:rPr>
        <w:t xml:space="preserve">    heat = heat * time_decay</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return min(heat * 100, 100)  # 归一化到0-100</w:t>
      </w:r>
    </w:p>
    <w:p>
      <w:pPr>
        <w:pStyle w:val="Heading3"/>
      </w:pPr>
      <w:r>
        <w:t>10.6.2 情感异常检测</w:t>
      </w:r>
    </w:p>
    <w:p>
      <w:r>
        <w:rPr>
          <w:rFonts w:ascii="宋体" w:hAnsi="宋体" w:eastAsia="宋体"/>
          <w:sz w:val="24"/>
        </w:rPr>
        <w:t>舆情预警的核心是在负面情绪爆发前识别异常。常用的异常检测方法包括基于统计阈值的预警（当负面情感占比超过历史均值的2个标准差时触发预警）和基于时间序列异常检测的方法（如ARIMA残差分析、Prophet异常检测）[19]。</w:t>
      </w:r>
    </w:p>
    <w:p>
      <w:pPr>
        <w:pStyle w:val="Heading3"/>
      </w:pPr>
      <w:r>
        <w:t>10.6.3 舆情传播预测</w:t>
      </w:r>
    </w:p>
    <w:p>
      <w:r>
        <w:rPr>
          <w:rFonts w:ascii="宋体" w:hAnsi="宋体" w:eastAsia="宋体"/>
          <w:sz w:val="24"/>
        </w:rPr>
        <w:t>舆情传播预测利用传播动力学模型（如SIR模型及其变体）预测舆情事件的未来传播趋势。在旅游舆情场景中，需要考虑旅游行业的特殊性：旅游舆情的传播具有明显的"周末效应"和"节假日效应"，传播速度在旅游高峰期显著加快[20]。</w:t>
      </w:r>
    </w:p>
    <w:p>
      <w:pPr>
        <w:pStyle w:val="Heading2"/>
      </w:pPr>
      <w:r>
        <w:t>10.7 文旅舆情监测系统架构</w:t>
      </w:r>
    </w:p>
    <w:p>
      <w:pPr>
        <w:pStyle w:val="Heading3"/>
      </w:pPr>
      <w:r>
        <w:t>10.7.1 系统架构设计</w:t>
      </w:r>
    </w:p>
    <w:p>
      <w:r>
        <w:rPr>
          <w:rFonts w:ascii="宋体" w:hAnsi="宋体" w:eastAsia="宋体"/>
          <w:sz w:val="24"/>
        </w:rPr>
        <w:t>完整的文旅舆情监测系统应包含数据采集层、数据处理层、分析引擎层和应用展示层四个层次[21]。</w:t>
      </w:r>
    </w:p>
    <w:p>
      <w:r>
        <w:rPr>
          <w:rFonts w:ascii="宋体" w:hAnsi="宋体" w:eastAsia="宋体"/>
          <w:sz w:val="24"/>
        </w:rPr>
      </w:r>
      <w:r>
        <w:rPr>
          <w:rFonts w:ascii="宋体" w:hAnsi="宋体" w:eastAsia="宋体"/>
          <w:b/>
          <w:sz w:val="24"/>
        </w:rPr>
        <w:t>数据采集层</w:t>
      </w:r>
      <w:r>
        <w:rPr>
          <w:rFonts w:ascii="宋体" w:hAnsi="宋体" w:eastAsia="宋体"/>
          <w:sz w:val="24"/>
        </w:rPr>
        <w:t>负责多源数据的实时收集，包括社交媒体API对接、网页爬虫、RSS订阅和API数据交换。该层需具备分布式采集能力和反反爬策略库。</w:t>
      </w:r>
    </w:p>
    <w:p>
      <w:r>
        <w:rPr>
          <w:rFonts w:ascii="宋体" w:hAnsi="宋体" w:eastAsia="宋体"/>
          <w:sz w:val="24"/>
        </w:rPr>
      </w:r>
      <w:r>
        <w:rPr>
          <w:rFonts w:ascii="宋体" w:hAnsi="宋体" w:eastAsia="宋体"/>
          <w:b/>
          <w:sz w:val="24"/>
        </w:rPr>
        <w:t>数据处理层</w:t>
      </w:r>
      <w:r>
        <w:rPr>
          <w:rFonts w:ascii="宋体" w:hAnsi="宋体" w:eastAsia="宋体"/>
          <w:sz w:val="24"/>
        </w:rPr>
        <w:t>完成数据的清洗、去重、分词、特征提取等预处理工作。该层采用流处理架构（如Apache Kafka + Spark Streaming）实现准实时数据处理，处理延迟控制在5分钟以内。</w:t>
      </w:r>
    </w:p>
    <w:p>
      <w:r>
        <w:rPr>
          <w:rFonts w:ascii="宋体" w:hAnsi="宋体" w:eastAsia="宋体"/>
          <w:sz w:val="24"/>
        </w:rPr>
      </w:r>
      <w:r>
        <w:rPr>
          <w:rFonts w:ascii="宋体" w:hAnsi="宋体" w:eastAsia="宋体"/>
          <w:b/>
          <w:sz w:val="24"/>
        </w:rPr>
        <w:t>分析引擎层</w:t>
      </w:r>
      <w:r>
        <w:rPr>
          <w:rFonts w:ascii="宋体" w:hAnsi="宋体" w:eastAsia="宋体"/>
          <w:sz w:val="24"/>
        </w:rPr>
        <w:t>是系统的核心，集成了情感分析模型、主题挖掘模型、异常检测模型和传播预测模型。该层支持模型的热更新和A/B测试，确保分析效果的持续优化。</w:t>
      </w:r>
    </w:p>
    <w:p>
      <w:r>
        <w:rPr>
          <w:rFonts w:ascii="宋体" w:hAnsi="宋体" w:eastAsia="宋体"/>
          <w:sz w:val="24"/>
        </w:rPr>
      </w:r>
      <w:r>
        <w:rPr>
          <w:rFonts w:ascii="宋体" w:hAnsi="宋体" w:eastAsia="宋体"/>
          <w:b/>
          <w:sz w:val="24"/>
        </w:rPr>
        <w:t>应用展示层</w:t>
      </w:r>
      <w:r>
        <w:rPr>
          <w:rFonts w:ascii="宋体" w:hAnsi="宋体" w:eastAsia="宋体"/>
          <w:sz w:val="24"/>
        </w:rPr>
        <w:t>面向不同用户提供差异化的功能：管理者看板展示舆情总览和预警信息；分析师生成深度舆情报告和趋势分析；运营人员接收预警推送和处置建议。</w:t>
      </w:r>
    </w:p>
    <w:p>
      <w:pPr>
        <w:pStyle w:val="Heading3"/>
      </w:pPr>
      <w:r>
        <w:t>10.7.2 技术选型与实现</w:t>
      </w:r>
    </w:p>
    <w:tbl>
      <w:tblPr>
        <w:tblStyle w:val="LightGrid-Accent1"/>
        <w:tblW w:type="auto" w:w="0"/>
        <w:tblLook w:firstColumn="1" w:firstRow="1" w:lastColumn="0" w:lastRow="0" w:noHBand="0" w:noVBand="1" w:val="04A0"/>
      </w:tblPr>
      <w:tblGrid>
        <w:gridCol w:w="3041"/>
        <w:gridCol w:w="3041"/>
        <w:gridCol w:w="3041"/>
      </w:tblGrid>
      <w:tr>
        <w:tc>
          <w:tcPr>
            <w:tcW w:type="dxa" w:w="3041"/>
          </w:tcPr>
          <w:p>
            <w:r>
              <w:rPr>
                <w:rFonts w:ascii="宋体" w:hAnsi="宋体" w:eastAsia="宋体"/>
                <w:b/>
                <w:sz w:val="20"/>
              </w:rPr>
              <w:t>功能模块</w:t>
            </w:r>
          </w:p>
        </w:tc>
        <w:tc>
          <w:tcPr>
            <w:tcW w:type="dxa" w:w="3041"/>
          </w:tcPr>
          <w:p>
            <w:r>
              <w:rPr>
                <w:rFonts w:ascii="宋体" w:hAnsi="宋体" w:eastAsia="宋体"/>
                <w:b/>
                <w:sz w:val="20"/>
              </w:rPr>
              <w:t>推荐技术栈</w:t>
            </w:r>
          </w:p>
        </w:tc>
        <w:tc>
          <w:tcPr>
            <w:tcW w:type="dxa" w:w="3041"/>
          </w:tcPr>
          <w:p>
            <w:r>
              <w:rPr>
                <w:rFonts w:ascii="宋体" w:hAnsi="宋体" w:eastAsia="宋体"/>
                <w:b/>
                <w:sz w:val="20"/>
              </w:rPr>
              <w:t>说明</w:t>
            </w:r>
          </w:p>
        </w:tc>
      </w:tr>
      <w:tr>
        <w:tc>
          <w:tcPr>
            <w:tcW w:type="dxa" w:w="3041"/>
          </w:tcPr>
          <w:p>
            <w:r>
              <w:rPr>
                <w:rFonts w:ascii="宋体" w:hAnsi="宋体" w:eastAsia="宋体"/>
                <w:sz w:val="20"/>
              </w:rPr>
              <w:t>数据采集</w:t>
            </w:r>
          </w:p>
        </w:tc>
        <w:tc>
          <w:tcPr>
            <w:tcW w:type="dxa" w:w="3041"/>
          </w:tcPr>
          <w:p>
            <w:r>
              <w:rPr>
                <w:rFonts w:ascii="宋体" w:hAnsi="宋体" w:eastAsia="宋体"/>
                <w:sz w:val="20"/>
              </w:rPr>
              <w:t>Scrapy + Selenium + API SDK</w:t>
            </w:r>
          </w:p>
        </w:tc>
        <w:tc>
          <w:tcPr>
            <w:tcW w:type="dxa" w:w="3041"/>
          </w:tcPr>
          <w:p>
            <w:r>
              <w:rPr>
                <w:rFonts w:ascii="宋体" w:hAnsi="宋体" w:eastAsia="宋体"/>
                <w:sz w:val="20"/>
              </w:rPr>
              <w:t>支持静态/动态页面和API采集</w:t>
            </w:r>
          </w:p>
        </w:tc>
      </w:tr>
      <w:tr>
        <w:tc>
          <w:tcPr>
            <w:tcW w:type="dxa" w:w="3041"/>
          </w:tcPr>
          <w:p>
            <w:r>
              <w:rPr>
                <w:rFonts w:ascii="宋体" w:hAnsi="宋体" w:eastAsia="宋体"/>
                <w:sz w:val="20"/>
              </w:rPr>
              <w:t>消息队列</w:t>
            </w:r>
          </w:p>
        </w:tc>
        <w:tc>
          <w:tcPr>
            <w:tcW w:type="dxa" w:w="3041"/>
          </w:tcPr>
          <w:p>
            <w:r>
              <w:rPr>
                <w:rFonts w:ascii="宋体" w:hAnsi="宋体" w:eastAsia="宋体"/>
                <w:sz w:val="20"/>
              </w:rPr>
              <w:t>Apache Kafka</w:t>
            </w:r>
          </w:p>
        </w:tc>
        <w:tc>
          <w:tcPr>
            <w:tcW w:type="dxa" w:w="3041"/>
          </w:tcPr>
          <w:p>
            <w:r>
              <w:rPr>
                <w:rFonts w:ascii="宋体" w:hAnsi="宋体" w:eastAsia="宋体"/>
                <w:sz w:val="20"/>
              </w:rPr>
              <w:t>高吞吐量数据缓冲</w:t>
            </w:r>
          </w:p>
        </w:tc>
      </w:tr>
      <w:tr>
        <w:tc>
          <w:tcPr>
            <w:tcW w:type="dxa" w:w="3041"/>
          </w:tcPr>
          <w:p>
            <w:r>
              <w:rPr>
                <w:rFonts w:ascii="宋体" w:hAnsi="宋体" w:eastAsia="宋体"/>
                <w:sz w:val="20"/>
              </w:rPr>
              <w:t>流处理</w:t>
            </w:r>
          </w:p>
        </w:tc>
        <w:tc>
          <w:tcPr>
            <w:tcW w:type="dxa" w:w="3041"/>
          </w:tcPr>
          <w:p>
            <w:r>
              <w:rPr>
                <w:rFonts w:ascii="宋体" w:hAnsi="宋体" w:eastAsia="宋体"/>
                <w:sz w:val="20"/>
              </w:rPr>
              <w:t>Apache Spark Streaming</w:t>
            </w:r>
          </w:p>
        </w:tc>
        <w:tc>
          <w:tcPr>
            <w:tcW w:type="dxa" w:w="3041"/>
          </w:tcPr>
          <w:p>
            <w:r>
              <w:rPr>
                <w:rFonts w:ascii="宋体" w:hAnsi="宋体" w:eastAsia="宋体"/>
                <w:sz w:val="20"/>
              </w:rPr>
              <w:t>准实时数据处理</w:t>
            </w:r>
          </w:p>
        </w:tc>
      </w:tr>
      <w:tr>
        <w:tc>
          <w:tcPr>
            <w:tcW w:type="dxa" w:w="3041"/>
          </w:tcPr>
          <w:p>
            <w:r>
              <w:rPr>
                <w:rFonts w:ascii="宋体" w:hAnsi="宋体" w:eastAsia="宋体"/>
                <w:sz w:val="20"/>
              </w:rPr>
              <w:t>存储</w:t>
            </w:r>
          </w:p>
        </w:tc>
        <w:tc>
          <w:tcPr>
            <w:tcW w:type="dxa" w:w="3041"/>
          </w:tcPr>
          <w:p>
            <w:r>
              <w:rPr>
                <w:rFonts w:ascii="宋体" w:hAnsi="宋体" w:eastAsia="宋体"/>
                <w:sz w:val="20"/>
              </w:rPr>
              <w:t>Elasticsearch + MySQL + Redis</w:t>
            </w:r>
          </w:p>
        </w:tc>
        <w:tc>
          <w:tcPr>
            <w:tcW w:type="dxa" w:w="3041"/>
          </w:tcPr>
          <w:p>
            <w:r>
              <w:rPr>
                <w:rFonts w:ascii="宋体" w:hAnsi="宋体" w:eastAsia="宋体"/>
                <w:sz w:val="20"/>
              </w:rPr>
              <w:t>全文检索+结构化存储+缓存</w:t>
            </w:r>
          </w:p>
        </w:tc>
      </w:tr>
      <w:tr>
        <w:tc>
          <w:tcPr>
            <w:tcW w:type="dxa" w:w="3041"/>
          </w:tcPr>
          <w:p>
            <w:r>
              <w:rPr>
                <w:rFonts w:ascii="宋体" w:hAnsi="宋体" w:eastAsia="宋体"/>
                <w:sz w:val="20"/>
              </w:rPr>
              <w:t>NLP引擎</w:t>
            </w:r>
          </w:p>
        </w:tc>
        <w:tc>
          <w:tcPr>
            <w:tcW w:type="dxa" w:w="3041"/>
          </w:tcPr>
          <w:p>
            <w:r>
              <w:rPr>
                <w:rFonts w:ascii="宋体" w:hAnsi="宋体" w:eastAsia="宋体"/>
                <w:sz w:val="20"/>
              </w:rPr>
              <w:t>jieba + Transformers + Gensim</w:t>
            </w:r>
          </w:p>
        </w:tc>
        <w:tc>
          <w:tcPr>
            <w:tcW w:type="dxa" w:w="3041"/>
          </w:tcPr>
          <w:p>
            <w:r>
              <w:rPr>
                <w:rFonts w:ascii="宋体" w:hAnsi="宋体" w:eastAsia="宋体"/>
                <w:sz w:val="20"/>
              </w:rPr>
              <w:t>分词+深度学习+主题模型</w:t>
            </w:r>
          </w:p>
        </w:tc>
      </w:tr>
      <w:tr>
        <w:tc>
          <w:tcPr>
            <w:tcW w:type="dxa" w:w="3041"/>
          </w:tcPr>
          <w:p>
            <w:r>
              <w:rPr>
                <w:rFonts w:ascii="宋体" w:hAnsi="宋体" w:eastAsia="宋体"/>
                <w:sz w:val="20"/>
              </w:rPr>
              <w:t>可视化</w:t>
            </w:r>
          </w:p>
        </w:tc>
        <w:tc>
          <w:tcPr>
            <w:tcW w:type="dxa" w:w="3041"/>
          </w:tcPr>
          <w:p>
            <w:r>
              <w:rPr>
                <w:rFonts w:ascii="宋体" w:hAnsi="宋体" w:eastAsia="宋体"/>
                <w:sz w:val="20"/>
              </w:rPr>
              <w:t>Vue.js + ECharts</w:t>
            </w:r>
          </w:p>
        </w:tc>
        <w:tc>
          <w:tcPr>
            <w:tcW w:type="dxa" w:w="3041"/>
          </w:tcPr>
          <w:p>
            <w:r>
              <w:rPr>
                <w:rFonts w:ascii="宋体" w:hAnsi="宋体" w:eastAsia="宋体"/>
                <w:sz w:val="20"/>
              </w:rPr>
              <w:t>前端仪表盘展示</w:t>
            </w:r>
          </w:p>
        </w:tc>
      </w:tr>
      <w:tr>
        <w:tc>
          <w:tcPr>
            <w:tcW w:type="dxa" w:w="3041"/>
          </w:tcPr>
          <w:p>
            <w:r>
              <w:rPr>
                <w:rFonts w:ascii="宋体" w:hAnsi="宋体" w:eastAsia="宋体"/>
                <w:sz w:val="20"/>
              </w:rPr>
              <w:t>预警推送</w:t>
            </w:r>
          </w:p>
        </w:tc>
        <w:tc>
          <w:tcPr>
            <w:tcW w:type="dxa" w:w="3041"/>
          </w:tcPr>
          <w:p>
            <w:r>
              <w:rPr>
                <w:rFonts w:ascii="宋体" w:hAnsi="宋体" w:eastAsia="宋体"/>
                <w:sz w:val="20"/>
              </w:rPr>
              <w:t>企业微信/钉钉机器人</w:t>
            </w:r>
          </w:p>
        </w:tc>
        <w:tc>
          <w:tcPr>
            <w:tcW w:type="dxa" w:w="3041"/>
          </w:tcPr>
          <w:p>
            <w:r>
              <w:rPr>
                <w:rFonts w:ascii="宋体" w:hAnsi="宋体" w:eastAsia="宋体"/>
                <w:sz w:val="20"/>
              </w:rPr>
              <w:t>实时预警通知</w:t>
            </w:r>
          </w:p>
        </w:tc>
      </w:tr>
    </w:tbl>
    <w:p/>
    <w:p>
      <w:pPr>
        <w:pStyle w:val="Heading2"/>
      </w:pPr>
      <w:r>
        <w:t>10.8 舆情处置与危机管理</w:t>
      </w:r>
    </w:p>
    <w:p>
      <w:pPr>
        <w:pStyle w:val="Heading3"/>
      </w:pPr>
      <w:r>
        <w:t>10.8.1 舆情处置黄金法则</w:t>
      </w:r>
    </w:p>
    <w:p>
      <w:r>
        <w:rPr>
          <w:rFonts w:ascii="宋体" w:hAnsi="宋体" w:eastAsia="宋体"/>
          <w:sz w:val="24"/>
        </w:rPr>
        <w:t>基于大量文旅舆情案例的复盘分析，有效的舆情处置应遵循以下原则：</w:t>
      </w:r>
      <w:r>
        <w:rPr>
          <w:rFonts w:ascii="宋体" w:hAnsi="宋体" w:eastAsia="宋体"/>
          <w:b/>
          <w:sz w:val="24"/>
        </w:rPr>
        <w:t>速度优先</w:t>
      </w:r>
      <w:r>
        <w:rPr>
          <w:rFonts w:ascii="宋体" w:hAnsi="宋体" w:eastAsia="宋体"/>
          <w:sz w:val="24"/>
        </w:rPr>
        <w:t>——在舆情爆发后4小时内做出首次回应（"黄金4小时"法则），在移动互联网时代甚至缩短至"黄金1小时"；</w:t>
      </w:r>
      <w:r>
        <w:rPr>
          <w:rFonts w:ascii="宋体" w:hAnsi="宋体" w:eastAsia="宋体"/>
          <w:b/>
          <w:sz w:val="24"/>
        </w:rPr>
        <w:t>真诚沟通</w:t>
      </w:r>
      <w:r>
        <w:rPr>
          <w:rFonts w:ascii="宋体" w:hAnsi="宋体" w:eastAsia="宋体"/>
          <w:sz w:val="24"/>
        </w:rPr>
        <w:t>——回应应直击问题核心，不回避、不推诿，体现解决问题的诚意；</w:t>
      </w:r>
      <w:r>
        <w:rPr>
          <w:rFonts w:ascii="宋体" w:hAnsi="宋体" w:eastAsia="宋体"/>
          <w:b/>
          <w:sz w:val="24"/>
        </w:rPr>
        <w:t>统一口径</w:t>
      </w:r>
      <w:r>
        <w:rPr>
          <w:rFonts w:ascii="宋体" w:hAnsi="宋体" w:eastAsia="宋体"/>
          <w:sz w:val="24"/>
        </w:rPr>
        <w:t>——确保各渠道信息一致，避免因多头回应造成信息混乱；</w:t>
      </w:r>
      <w:r>
        <w:rPr>
          <w:rFonts w:ascii="宋体" w:hAnsi="宋体" w:eastAsia="宋体"/>
          <w:b/>
          <w:sz w:val="24"/>
        </w:rPr>
        <w:t>持续跟进</w:t>
      </w:r>
      <w:r>
        <w:rPr>
          <w:rFonts w:ascii="宋体" w:hAnsi="宋体" w:eastAsia="宋体"/>
          <w:sz w:val="24"/>
        </w:rPr>
        <w:t>——舆情降温后仍需跟进处置结果，形成闭环管理[22]。</w:t>
      </w:r>
    </w:p>
    <w:p>
      <w:pPr>
        <w:pStyle w:val="Heading3"/>
      </w:pPr>
      <w:r>
        <w:t>10.8.2 舆情分级响应机制</w:t>
      </w:r>
    </w:p>
    <w:p>
      <w:r>
        <w:rPr>
          <w:rFonts w:ascii="宋体" w:hAnsi="宋体" w:eastAsia="宋体"/>
          <w:sz w:val="24"/>
        </w:rPr>
        <w:t>建立科学的舆情分级响应机制是有效处置的前提。根据热度指数和情感负面程度，将舆情分为四个级别：</w:t>
      </w:r>
    </w:p>
    <w:tbl>
      <w:tblPr>
        <w:tblStyle w:val="LightGrid-Accent1"/>
        <w:tblW w:type="auto" w:w="0"/>
        <w:tblLook w:firstColumn="1" w:firstRow="1" w:lastColumn="0" w:lastRow="0" w:noHBand="0" w:noVBand="1" w:val="04A0"/>
      </w:tblPr>
      <w:tblGrid>
        <w:gridCol w:w="1824"/>
        <w:gridCol w:w="1824"/>
        <w:gridCol w:w="1824"/>
        <w:gridCol w:w="1824"/>
        <w:gridCol w:w="1824"/>
      </w:tblGrid>
      <w:tr>
        <w:tc>
          <w:tcPr>
            <w:tcW w:type="dxa" w:w="1824"/>
          </w:tcPr>
          <w:p>
            <w:r>
              <w:rPr>
                <w:rFonts w:ascii="宋体" w:hAnsi="宋体" w:eastAsia="宋体"/>
                <w:b/>
                <w:sz w:val="20"/>
              </w:rPr>
              <w:t>级别</w:t>
            </w:r>
          </w:p>
        </w:tc>
        <w:tc>
          <w:tcPr>
            <w:tcW w:type="dxa" w:w="1824"/>
          </w:tcPr>
          <w:p>
            <w:r>
              <w:rPr>
                <w:rFonts w:ascii="宋体" w:hAnsi="宋体" w:eastAsia="宋体"/>
                <w:b/>
                <w:sz w:val="20"/>
              </w:rPr>
              <w:t>热度指数</w:t>
            </w:r>
          </w:p>
        </w:tc>
        <w:tc>
          <w:tcPr>
            <w:tcW w:type="dxa" w:w="1824"/>
          </w:tcPr>
          <w:p>
            <w:r>
              <w:rPr>
                <w:rFonts w:ascii="宋体" w:hAnsi="宋体" w:eastAsia="宋体"/>
                <w:b/>
                <w:sz w:val="20"/>
              </w:rPr>
              <w:t>负面情感占比</w:t>
            </w:r>
          </w:p>
        </w:tc>
        <w:tc>
          <w:tcPr>
            <w:tcW w:type="dxa" w:w="1824"/>
          </w:tcPr>
          <w:p>
            <w:r>
              <w:rPr>
                <w:rFonts w:ascii="宋体" w:hAnsi="宋体" w:eastAsia="宋体"/>
                <w:b/>
                <w:sz w:val="20"/>
              </w:rPr>
              <w:t>响应级别</w:t>
            </w:r>
          </w:p>
        </w:tc>
        <w:tc>
          <w:tcPr>
            <w:tcW w:type="dxa" w:w="1824"/>
          </w:tcPr>
          <w:p>
            <w:r>
              <w:rPr>
                <w:rFonts w:ascii="宋体" w:hAnsi="宋体" w:eastAsia="宋体"/>
                <w:b/>
                <w:sz w:val="20"/>
              </w:rPr>
              <w:t>处置策略</w:t>
            </w:r>
          </w:p>
        </w:tc>
      </w:tr>
      <w:tr>
        <w:tc>
          <w:tcPr>
            <w:tcW w:type="dxa" w:w="1824"/>
          </w:tcPr>
          <w:p>
            <w:r>
              <w:rPr>
                <w:rFonts w:ascii="宋体" w:hAnsi="宋体" w:eastAsia="宋体"/>
                <w:sz w:val="20"/>
              </w:rPr>
              <w:t>I级（特大）</w:t>
            </w:r>
          </w:p>
        </w:tc>
        <w:tc>
          <w:tcPr>
            <w:tcW w:type="dxa" w:w="1824"/>
          </w:tcPr>
          <w:p>
            <w:r>
              <w:rPr>
                <w:rFonts w:ascii="宋体" w:hAnsi="宋体" w:eastAsia="宋体"/>
                <w:sz w:val="20"/>
              </w:rPr>
              <w:t>&gt;80</w:t>
            </w:r>
          </w:p>
        </w:tc>
        <w:tc>
          <w:tcPr>
            <w:tcW w:type="dxa" w:w="1824"/>
          </w:tcPr>
          <w:p>
            <w:r>
              <w:rPr>
                <w:rFonts w:ascii="宋体" w:hAnsi="宋体" w:eastAsia="宋体"/>
                <w:sz w:val="20"/>
              </w:rPr>
              <w:t>&gt;60%</w:t>
            </w:r>
          </w:p>
        </w:tc>
        <w:tc>
          <w:tcPr>
            <w:tcW w:type="dxa" w:w="1824"/>
          </w:tcPr>
          <w:p>
            <w:r>
              <w:rPr>
                <w:rFonts w:ascii="宋体" w:hAnsi="宋体" w:eastAsia="宋体"/>
                <w:sz w:val="20"/>
              </w:rPr>
              <w:t>省级文旅厅</w:t>
            </w:r>
          </w:p>
        </w:tc>
        <w:tc>
          <w:tcPr>
            <w:tcW w:type="dxa" w:w="1824"/>
          </w:tcPr>
          <w:p>
            <w:r>
              <w:rPr>
                <w:rFonts w:ascii="宋体" w:hAnsi="宋体" w:eastAsia="宋体"/>
                <w:sz w:val="20"/>
              </w:rPr>
              <w:t>启动应急预案，厅领导牵头</w:t>
            </w:r>
          </w:p>
        </w:tc>
      </w:tr>
      <w:tr>
        <w:tc>
          <w:tcPr>
            <w:tcW w:type="dxa" w:w="1824"/>
          </w:tcPr>
          <w:p>
            <w:r>
              <w:rPr>
                <w:rFonts w:ascii="宋体" w:hAnsi="宋体" w:eastAsia="宋体"/>
                <w:sz w:val="20"/>
              </w:rPr>
              <w:t>II级（重大）</w:t>
            </w:r>
          </w:p>
        </w:tc>
        <w:tc>
          <w:tcPr>
            <w:tcW w:type="dxa" w:w="1824"/>
          </w:tcPr>
          <w:p>
            <w:r>
              <w:rPr>
                <w:rFonts w:ascii="宋体" w:hAnsi="宋体" w:eastAsia="宋体"/>
                <w:sz w:val="20"/>
              </w:rPr>
              <w:t>60-80</w:t>
            </w:r>
          </w:p>
        </w:tc>
        <w:tc>
          <w:tcPr>
            <w:tcW w:type="dxa" w:w="1824"/>
          </w:tcPr>
          <w:p>
            <w:r>
              <w:rPr>
                <w:rFonts w:ascii="宋体" w:hAnsi="宋体" w:eastAsia="宋体"/>
                <w:sz w:val="20"/>
              </w:rPr>
              <w:t>40%-60%</w:t>
            </w:r>
          </w:p>
        </w:tc>
        <w:tc>
          <w:tcPr>
            <w:tcW w:type="dxa" w:w="1824"/>
          </w:tcPr>
          <w:p>
            <w:r>
              <w:rPr>
                <w:rFonts w:ascii="宋体" w:hAnsi="宋体" w:eastAsia="宋体"/>
                <w:sz w:val="20"/>
              </w:rPr>
              <w:t>市州文旅局</w:t>
            </w:r>
          </w:p>
        </w:tc>
        <w:tc>
          <w:tcPr>
            <w:tcW w:type="dxa" w:w="1824"/>
          </w:tcPr>
          <w:p>
            <w:r>
              <w:rPr>
                <w:rFonts w:ascii="宋体" w:hAnsi="宋体" w:eastAsia="宋体"/>
                <w:sz w:val="20"/>
              </w:rPr>
              <w:t>24小时内官方回应</w:t>
            </w:r>
          </w:p>
        </w:tc>
      </w:tr>
      <w:tr>
        <w:tc>
          <w:tcPr>
            <w:tcW w:type="dxa" w:w="1824"/>
          </w:tcPr>
          <w:p>
            <w:r>
              <w:rPr>
                <w:rFonts w:ascii="宋体" w:hAnsi="宋体" w:eastAsia="宋体"/>
                <w:sz w:val="20"/>
              </w:rPr>
              <w:t>III级（较大）</w:t>
            </w:r>
          </w:p>
        </w:tc>
        <w:tc>
          <w:tcPr>
            <w:tcW w:type="dxa" w:w="1824"/>
          </w:tcPr>
          <w:p>
            <w:r>
              <w:rPr>
                <w:rFonts w:ascii="宋体" w:hAnsi="宋体" w:eastAsia="宋体"/>
                <w:sz w:val="20"/>
              </w:rPr>
              <w:t>40-60</w:t>
            </w:r>
          </w:p>
        </w:tc>
        <w:tc>
          <w:tcPr>
            <w:tcW w:type="dxa" w:w="1824"/>
          </w:tcPr>
          <w:p>
            <w:r>
              <w:rPr>
                <w:rFonts w:ascii="宋体" w:hAnsi="宋体" w:eastAsia="宋体"/>
                <w:sz w:val="20"/>
              </w:rPr>
              <w:t>25%-40%</w:t>
            </w:r>
          </w:p>
        </w:tc>
        <w:tc>
          <w:tcPr>
            <w:tcW w:type="dxa" w:w="1824"/>
          </w:tcPr>
          <w:p>
            <w:r>
              <w:rPr>
                <w:rFonts w:ascii="宋体" w:hAnsi="宋体" w:eastAsia="宋体"/>
                <w:sz w:val="20"/>
              </w:rPr>
              <w:t>景区管理处</w:t>
            </w:r>
          </w:p>
        </w:tc>
        <w:tc>
          <w:tcPr>
            <w:tcW w:type="dxa" w:w="1824"/>
          </w:tcPr>
          <w:p>
            <w:r>
              <w:rPr>
                <w:rFonts w:ascii="宋体" w:hAnsi="宋体" w:eastAsia="宋体"/>
                <w:sz w:val="20"/>
              </w:rPr>
              <w:t>12小时内官方账号回应</w:t>
            </w:r>
          </w:p>
        </w:tc>
      </w:tr>
      <w:tr>
        <w:tc>
          <w:tcPr>
            <w:tcW w:type="dxa" w:w="1824"/>
          </w:tcPr>
          <w:p>
            <w:r>
              <w:rPr>
                <w:rFonts w:ascii="宋体" w:hAnsi="宋体" w:eastAsia="宋体"/>
                <w:sz w:val="20"/>
              </w:rPr>
              <w:t>IV级（一般）</w:t>
            </w:r>
          </w:p>
        </w:tc>
        <w:tc>
          <w:tcPr>
            <w:tcW w:type="dxa" w:w="1824"/>
          </w:tcPr>
          <w:p>
            <w:r>
              <w:rPr>
                <w:rFonts w:ascii="宋体" w:hAnsi="宋体" w:eastAsia="宋体"/>
                <w:sz w:val="20"/>
              </w:rPr>
              <w:t>&lt;40</w:t>
            </w:r>
          </w:p>
        </w:tc>
        <w:tc>
          <w:tcPr>
            <w:tcW w:type="dxa" w:w="1824"/>
          </w:tcPr>
          <w:p>
            <w:r>
              <w:rPr>
                <w:rFonts w:ascii="宋体" w:hAnsi="宋体" w:eastAsia="宋体"/>
                <w:sz w:val="20"/>
              </w:rPr>
              <w:t>&lt;25%</w:t>
            </w:r>
          </w:p>
        </w:tc>
        <w:tc>
          <w:tcPr>
            <w:tcW w:type="dxa" w:w="1824"/>
          </w:tcPr>
          <w:p>
            <w:r>
              <w:rPr>
                <w:rFonts w:ascii="宋体" w:hAnsi="宋体" w:eastAsia="宋体"/>
                <w:sz w:val="20"/>
              </w:rPr>
              <w:t>客服团队</w:t>
            </w:r>
          </w:p>
        </w:tc>
        <w:tc>
          <w:tcPr>
            <w:tcW w:type="dxa" w:w="1824"/>
          </w:tcPr>
          <w:p>
            <w:r>
              <w:rPr>
                <w:rFonts w:ascii="宋体" w:hAnsi="宋体" w:eastAsia="宋体"/>
                <w:sz w:val="20"/>
              </w:rPr>
              <w:t>常规回复处理</w:t>
            </w:r>
          </w:p>
        </w:tc>
      </w:tr>
    </w:tbl>
    <w:p/>
    <w:p>
      <w:pPr>
        <w:pStyle w:val="Heading3"/>
      </w:pPr>
      <w:r>
        <w:t>10.8.3 舆情复盘与知识沉淀</w:t>
      </w:r>
    </w:p>
    <w:p>
      <w:r>
        <w:rPr>
          <w:rFonts w:ascii="宋体" w:hAnsi="宋体" w:eastAsia="宋体"/>
          <w:sz w:val="24"/>
        </w:rPr>
        <w:t>每次舆情事件处置后，应开展系统化的复盘分析，内容包括：舆情时间线梳理（从萌芽到平息的完整事件脉络）、传播路径分析（关键传播节点和意见领袖识别）、处置效果评估（回应时机的合理性、策略的有效性）、教训总结和改进措施。复盘结果应纳入组织的舆情管理知识库，为未来的舆情处置提供参考[23]。</w:t>
      </w:r>
    </w:p>
    <w:p>
      <w:pPr>
        <w:pStyle w:val="Heading2"/>
      </w:pPr>
      <w:r>
        <w:t>10.9 国际视角下的旅游舆情研究</w:t>
      </w:r>
    </w:p>
    <w:p>
      <w:pPr>
        <w:pStyle w:val="Heading3"/>
      </w:pPr>
      <w:r>
        <w:t>10.9.1 国际旅游舆情研究进展</w:t>
      </w:r>
    </w:p>
    <w:p>
      <w:r>
        <w:rPr>
          <w:rFonts w:ascii="宋体" w:hAnsi="宋体" w:eastAsia="宋体"/>
          <w:sz w:val="24"/>
        </w:rPr>
        <w:t>国际上，旅游舆情研究已从简单的情感分析发展到多模态、跨语言的综合性研究领域。Kirilenko等[24]提出了基于Twitter数据的旅游目的地情感分析方法论，利用地理标记推文分析游客对目的地的实时情感反应。他们的研究表明，社交媒体情感与游客满意度调查结果之间存在显著相关性（r=0.62），验证了社交媒体情感分析作为旅游满意度代理指标的有效性。</w:t>
      </w:r>
    </w:p>
    <w:p>
      <w:r>
        <w:rPr>
          <w:rFonts w:ascii="宋体" w:hAnsi="宋体" w:eastAsia="宋体"/>
          <w:sz w:val="24"/>
        </w:rPr>
        <w:t>Marine-Roig等[25]在旅游评论的情感分析中比较了多种方法，发现基于SVM的分类方法在英语旅游评论中的准确率达到89.7%，而基于词典的方法仅为71.3%。他们还发现，旅游评论的情感表达具有显著的跨文化差异，来自不同文化背景的游客对同一旅游体验的情感表达强度和方式存在差异，这对跨语言舆情分析提出了特殊挑战。</w:t>
      </w:r>
    </w:p>
    <w:p>
      <w:pPr>
        <w:pStyle w:val="Heading3"/>
      </w:pPr>
      <w:r>
        <w:t>10.9.2 多语言舆情分析的挑战</w:t>
      </w:r>
    </w:p>
    <w:p>
      <w:r>
        <w:rPr>
          <w:rFonts w:ascii="宋体" w:hAnsi="宋体" w:eastAsia="宋体"/>
          <w:sz w:val="24"/>
        </w:rPr>
        <w:t>随着入境旅游的发展，多语言旅游舆情监测成为重要需求。多语言舆情分析面临的核心挑战包括：不同语言的情感表达方式差异（如中文的含蓄表达与英文的直接表达的对比）、跨文化情感强度校准、低资源语言的分词和情感词典缺失等。当前主流的解决方案是使用多语言预训练模型（如mBERT、XLM-RoBERTa），通过迁移学习实现跨语言情感分析[26]。</w:t>
      </w:r>
    </w:p>
    <w:p>
      <w:pPr>
        <w:pStyle w:val="Heading3"/>
      </w:pPr>
      <w:r>
        <w:t>10.9.3 舆情分析与旅游需求预测的融合</w:t>
      </w:r>
    </w:p>
    <w:p>
      <w:r>
        <w:rPr>
          <w:rFonts w:ascii="宋体" w:hAnsi="宋体" w:eastAsia="宋体"/>
          <w:sz w:val="24"/>
        </w:rPr>
        <w:t>近年来，研究者开始探索将舆情分析结果与旅游需求预测模型融合，利用情感指标作为预测特征提升预测精度。Song等[27]的研究表明，将社交媒体情感指数纳入ARIMA模型后，旅游客流量预测的MAPE降低了12.3%。这一发现为舆情分析的商业价值提供了量化证据，也推动了舆情监测系统从"危机预警"向"需求预测"的功能延伸。</w:t>
      </w:r>
    </w:p>
    <w:p>
      <w:pPr>
        <w:pStyle w:val="Heading2"/>
      </w:pPr>
      <w:r>
        <w:t>10.10 本章小结</w:t>
      </w:r>
    </w:p>
    <w:p>
      <w:r>
        <w:rPr>
          <w:rFonts w:ascii="宋体" w:hAnsi="宋体" w:eastAsia="宋体"/>
          <w:sz w:val="24"/>
        </w:rPr>
        <w:t>本章系统介绍了文旅舆情监测与情感分析的理论、方法和实践。从舆情的基本概念和特征出发，详细阐述了社交媒体数据采集、中文文本预处理、情感分析（词典方法、机器学习方法、深度学习方法）、方面级情感分析、主题挖掘和舆情预警等核心技术环节。在此基础上，给出了舆情监测系统的四层架构设计和完整的技术选型方案。最后，从舆情处置实务和国际研究前沿两个维度，为读者提供了实践指导和学术视野。</w:t>
      </w:r>
    </w:p>
    <w:p>
      <w:r>
        <w:rPr>
          <w:rFonts w:ascii="宋体" w:hAnsi="宋体" w:eastAsia="宋体"/>
          <w:sz w:val="24"/>
        </w:rPr>
        <w:t>文旅舆情监测是旅游大数据应用中最具时效性和挑战性的领域之一。随着社交媒体形态的不断演进和自然语言处理技术的持续突破，舆情监测系统正从"被动监测"向"主动预测"、从"单一文本"向"多模态融合"、从"通用模型"向"领域专用"的方向发展。旅游管理者需要持续关注技术演进，不断提升舆情管理的智能化水平。</w:t>
      </w:r>
    </w:p>
    <w:p>
      <w:pPr>
        <w:pStyle w:val="Heading2"/>
      </w:pPr>
      <w:r>
        <w:t>思考题</w:t>
      </w:r>
    </w:p>
    <w:p>
      <w:r>
        <w:rPr>
          <w:rFonts w:ascii="宋体" w:hAnsi="宋体" w:eastAsia="宋体"/>
          <w:sz w:val="24"/>
        </w:rPr>
        <w:t>1. （识记）列出文旅舆情的六种主要类型，并说明各自的特点。</w:t>
      </w:r>
    </w:p>
    <w:p>
      <w:r>
        <w:rPr>
          <w:rFonts w:ascii="宋体" w:hAnsi="宋体" w:eastAsia="宋体"/>
          <w:sz w:val="24"/>
        </w:rPr>
        <w:t>2. （理解）解释基于词典的情感分析方法与基于机器学习的方法在原理和适用场景上的差异。</w:t>
      </w:r>
    </w:p>
    <w:p>
      <w:r>
        <w:rPr>
          <w:rFonts w:ascii="宋体" w:hAnsi="宋体" w:eastAsia="宋体"/>
          <w:sz w:val="24"/>
        </w:rPr>
        <w:t>3. （应用）使用Python编写一个旅游评论情感分析程序，包含文本清洗、分词、特征提取和分类四个步骤。</w:t>
      </w:r>
    </w:p>
    <w:p>
      <w:r>
        <w:rPr>
          <w:rFonts w:ascii="宋体" w:hAnsi="宋体" w:eastAsia="宋体"/>
          <w:sz w:val="24"/>
        </w:rPr>
        <w:t>4. （分析）分析LDA主题模型在旅游舆情主题挖掘中的优势和局限性，提出改进建议。</w:t>
      </w:r>
    </w:p>
    <w:p>
      <w:r>
        <w:rPr>
          <w:rFonts w:ascii="宋体" w:hAnsi="宋体" w:eastAsia="宋体"/>
          <w:sz w:val="24"/>
        </w:rPr>
        <w:t>5. （评价）评估一个现有的文旅舆情监测系统，从数据覆盖度、分析准确度、预警及时性和处置闭环性四个维度提出评价。</w:t>
      </w:r>
    </w:p>
    <w:p>
      <w:r>
        <w:rPr>
          <w:rFonts w:ascii="宋体" w:hAnsi="宋体" w:eastAsia="宋体"/>
          <w:sz w:val="24"/>
        </w:rPr>
        <w:t>6. （创造）设计一个面向景区管理者的舆情智能助手，说明功能模块、技术方案和用户体验设计。</w:t>
      </w:r>
    </w:p>
    <w:p>
      <w:pPr>
        <w:pStyle w:val="Heading2"/>
      </w:pPr>
      <w:r>
        <w:t>10.11 舆情分析的深度技术专题</w:t>
      </w:r>
    </w:p>
    <w:p>
      <w:pPr>
        <w:pStyle w:val="Heading3"/>
      </w:pPr>
      <w:r>
        <w:t>10.11.1 对抗性文本与反讽检测</w:t>
      </w:r>
    </w:p>
    <w:p>
      <w:r>
        <w:rPr>
          <w:rFonts w:ascii="宋体" w:hAnsi="宋体" w:eastAsia="宋体"/>
          <w:sz w:val="24"/>
        </w:rPr>
        <w:t>旅游舆情分析中，反讽和隐式负面表达是情感分析的难点。例如，游客评论"这景区太棒了，排队三小时就为了看个石头"——表面是正面表达，实际是强烈的负面评价。传统基于词典和机器学习的情感分析方法难以识别这种语义反转，需要更深入的上下文理解和语用分析[28]。</w:t>
      </w:r>
    </w:p>
    <w:p>
      <w:r>
        <w:rPr>
          <w:rFonts w:ascii="宋体" w:hAnsi="宋体" w:eastAsia="宋体"/>
          <w:sz w:val="24"/>
        </w:rPr>
        <w:t>反讽检测的进阶方法包括：上下文不一致检测（识别句子内正面情感词与负面实体描述之间的不一致）、语境转折检测（通过"但是"、"然而"等转折词识别前后情感反转）、多模态融合（结合评论文本和配图的情感进行综合判断）以及基于大规模预训练模型的零样例反讽检测（利用GPT等大语言模型的语义理解能力直接判断是否存在反讽）[29]。</w:t>
      </w:r>
    </w:p>
    <w:p>
      <w:pPr>
        <w:pStyle w:val="Heading3"/>
      </w:pPr>
      <w:r>
        <w:t>10.11.2 跨平台舆情传播分析</w:t>
      </w:r>
    </w:p>
    <w:p>
      <w:r>
        <w:rPr>
          <w:rFonts w:ascii="宋体" w:hAnsi="宋体" w:eastAsia="宋体"/>
          <w:sz w:val="24"/>
        </w:rPr>
        <w:t>旅游舆情通常在多个平台之间跨域传播——从微博发源，经抖音/快手短视频放大，在微信公众号深度解读，最终被传统媒体报道。跨平台传播分析需要构建统一的舆情事件追踪框架，将同一事件在不同平台的讨论关联起来[30]。</w:t>
      </w:r>
    </w:p>
    <w:p>
      <w:r>
        <w:rPr>
          <w:rFonts w:ascii="宋体" w:hAnsi="宋体" w:eastAsia="宋体"/>
          <w:sz w:val="24"/>
        </w:rPr>
        <w:t>技术实现上，跨平台舆情关联可以采用以下策略：基于关键词匹配（使用事件核心关键词在各平台搜索相关内容），基于实体链接（识别各平台内容中提及的相同景区、人物或事件），基于时间序列相关性（分析不同平台讨论量的时间序列是否存在滞后相关关系），以及基于内容相似度（使用文本嵌入向量计算跨平台内容的语义相似度）。</w:t>
      </w:r>
    </w:p>
    <w:p>
      <w:r>
        <w:rPr>
          <w:rFonts w:ascii="宋体" w:hAnsi="宋体" w:eastAsia="宋体"/>
          <w:sz w:val="24"/>
        </w:rPr>
        <w:t>传播路径可视化通常采用Sankey图（桑基图）或网络图。Sankey图以流量宽度表示传播规模，清晰展示舆情从发源平台到各扩散平台的传播路径和规模变化。网络图以节点表示平台或关键传播者，以边表示传播关系，通过PageRank等网络中心性指标识别传播链中的关键节点。</w:t>
      </w:r>
    </w:p>
    <w:p>
      <w:pPr>
        <w:pStyle w:val="Heading3"/>
      </w:pPr>
      <w:r>
        <w:t>10.11.3 舆情 bot 与自动化响应</w:t>
      </w:r>
    </w:p>
    <w:p>
      <w:r>
        <w:rPr>
          <w:rFonts w:ascii="宋体" w:hAnsi="宋体" w:eastAsia="宋体"/>
          <w:sz w:val="24"/>
        </w:rPr>
        <w:t>在大型旅游平台或省级文旅部门中，面对海量游客反馈，完全依赖人工处理已不现实。智能舆情bot可以在舆情监测的基础上实现自动化响应：对常见问题（如退票流程、开放时间、交通指引）自动回复标准答案，对投诉类信息自动分类并派单到对应处理部门，对负面情感强烈的评论自动升级为人工处理并触发预警通知[31]。</w:t>
      </w:r>
    </w:p>
    <w:p>
      <w:r>
        <w:rPr>
          <w:rFonts w:ascii="宋体" w:hAnsi="宋体" w:eastAsia="宋体"/>
          <w:sz w:val="24"/>
        </w:rPr>
        <w:t>智能bot的技术架构通常采用检索增强生成（Retrieval-Augmented Generation, RAG）模式：将旅游知识库（FAQ、政策文件、景区信息）向量化存储，当用户提问时先检索相关知识片段，再将问题和检索结果一起输入大语言模型生成自然语言回复。这种模式结合了知识库的准确性和大语言模型的灵活性，在旅游客服场景中取得了良好的效果。</w:t>
      </w:r>
    </w:p>
    <w:p>
      <w:pPr>
        <w:pStyle w:val="Heading2"/>
      </w:pPr>
      <w:r>
        <w:t>10.12 旅游虚假信息检测</w:t>
      </w:r>
    </w:p>
    <w:p>
      <w:pPr>
        <w:pStyle w:val="Heading3"/>
      </w:pPr>
      <w:r>
        <w:t>10.12.1 虚假评论识别</w:t>
      </w:r>
    </w:p>
    <w:p>
      <w:r>
        <w:rPr>
          <w:rFonts w:ascii="宋体" w:hAnsi="宋体" w:eastAsia="宋体"/>
          <w:sz w:val="24"/>
        </w:rPr>
        <w:t>旅游平台的虚假评论（刷评）严重影响舆情分析结果的可靠性。虚假评论检测需要结合多维度特征：文本特征（评论长度异常、情感极端化、内容模板化）、行为特征（同一用户短时间内大量评论、评论与评分不一致）、时间特征（评论集中在特定时间段发布）、网络特征（评论者之间的社交关联异常密集）。机器学习方法通过训练分类器自动识别虚假评论，准确率可达80%以上[34]。</w:t>
      </w:r>
    </w:p>
    <w:p>
      <w:pPr>
        <w:pStyle w:val="Heading3"/>
      </w:pPr>
      <w:r>
        <w:t>10.12.2 舆情操纵识别</w:t>
      </w:r>
    </w:p>
    <w:p>
      <w:r>
        <w:rPr>
          <w:rFonts w:ascii="宋体" w:hAnsi="宋体" w:eastAsia="宋体"/>
          <w:sz w:val="24"/>
        </w:rPr>
        <w:t>有组织的舆情操纵（如水军攻击竞争对手景区）具有可识别的模式：短时间内大量相似内容的出现、新注册账号集中发帖、情感方向高度一致但内容空洞。通过异常检测算法和时间序列分析，可以识别这些操纵行为并过滤相关数据，确保舆情分析反映真实的公众意见[35]。</w:t>
      </w:r>
    </w:p>
    <w:p>
      <w:pPr>
        <w:pStyle w:val="Heading2"/>
      </w:pPr>
      <w:r>
        <w:t>10.13 舆情分析的效果评估</w:t>
      </w:r>
    </w:p>
    <w:p>
      <w:pPr>
        <w:pStyle w:val="Heading3"/>
      </w:pPr>
      <w:r>
        <w:t>10.13.1 舆情监测系统的性能指标</w:t>
      </w:r>
    </w:p>
    <w:p>
      <w:r>
        <w:rPr>
          <w:rFonts w:ascii="宋体" w:hAnsi="宋体" w:eastAsia="宋体"/>
          <w:sz w:val="24"/>
        </w:rPr>
        <w:t>舆情监测系统的效果评估应从以下维度展开：覆盖率（系统覆盖的媒体平台数量和数据量占全网相关数据的比例）、时效性（从信息发布到系统捕捉的平均延迟时间）、准确率（情感分析和主题分类的正确率）、预警准确率（预警事件的准确率和召回率）、用户满意度（使用者对系统功能和输出的主观评价）。定期评估这些指标，能够发现系统的薄弱环节并指导优化方向[36]。</w:t>
      </w:r>
    </w:p>
    <w:p>
      <w:pPr>
        <w:pStyle w:val="Heading3"/>
      </w:pPr>
      <w:r>
        <w:t>10.13.2 舆情处置的效果评估</w:t>
      </w:r>
    </w:p>
    <w:p>
      <w:r>
        <w:rPr>
          <w:rFonts w:ascii="宋体" w:hAnsi="宋体" w:eastAsia="宋体"/>
          <w:sz w:val="24"/>
        </w:rPr>
        <w:t>舆情处置效果的评估应从传播维度和品牌维度两方面展开。传播维度评估指标包括：舆情热度衰减速度（处置后热度指数下降50%所需的时间）、负面情感占比变化（处置后负面情感占比的下降幅度）、媒体关注度变化（后续媒体报道的数量和倾向性变化）。品牌维度评估指标包括：在线评分恢复速度（评分回落至事件前水平的时间）、搜索指数恢复（百度/微信搜索指数恢复至正常水平的时间）和游客到访量恢复（客流量恢复至同期水平的时间）。系统化的效果评估能够为未来的舆情处置提供经验参考和最佳实践[37]。</w:t>
      </w:r>
    </w:p>
    <w:p>
      <w:pPr>
        <w:pStyle w:val="Heading2"/>
      </w:pPr>
      <w:r>
        <w:t>参考文献</w:t>
      </w:r>
    </w:p>
    <w:p>
      <w:r>
        <w:rPr>
          <w:rFonts w:ascii="宋体" w:hAnsi="宋体" w:eastAsia="宋体"/>
          <w:sz w:val="24"/>
        </w:rPr>
        <w:t>[1] Wang Y, Zhang H, Yang J. Tourism crisis management in the social media era: A case study approach[J]. Journal of Hospitality and Tourism Management, 2023, 55: 1-12.</w:t>
      </w:r>
    </w:p>
    <w:p>
      <w:r>
        <w:rPr>
          <w:rFonts w:ascii="宋体" w:hAnsi="宋体" w:eastAsia="宋体"/>
          <w:sz w:val="24"/>
        </w:rPr>
        <w:t>[2] 刘毅. 网络舆情研究概论[M]. 天津: 天津人民出版社, 2007.</w:t>
      </w:r>
    </w:p>
    <w:p>
      <w:r>
        <w:rPr>
          <w:rFonts w:ascii="宋体" w:hAnsi="宋体" w:eastAsia="宋体"/>
          <w:sz w:val="24"/>
        </w:rPr>
        <w:t>[3] Park S B, Ok C M, Chae B K. Using Twitter and online reviews to understand public perceptions of hospitality and tourism destinations[J]. Journal of Hospitality and Tourism Technology, 2022, 13(2): 365-382.</w:t>
      </w:r>
    </w:p>
    <w:p>
      <w:r>
        <w:rPr>
          <w:rFonts w:ascii="宋体" w:hAnsi="宋体" w:eastAsia="宋体"/>
          <w:sz w:val="24"/>
        </w:rPr>
        <w:t>[4] Xiang Z, Schwartz Z, Gerdes J H, et al. What can big data and text analytics tell us about hotel guest experience and satisfaction?[J]. International Journal of Hospitality Management, 2015, 44: 120-130.</w:t>
      </w:r>
    </w:p>
    <w:p>
      <w:r>
        <w:rPr>
          <w:rFonts w:ascii="宋体" w:hAnsi="宋体" w:eastAsia="宋体"/>
          <w:sz w:val="24"/>
        </w:rPr>
        <w:t>[5] Russell M A. Mining the Social Web: Data Mining Facebook, Twitter, LinkedIn, Instagram, GitHub, and More[M]. O'Reilly Media, 2018.</w:t>
      </w:r>
    </w:p>
    <w:p>
      <w:r>
        <w:rPr>
          <w:rFonts w:ascii="宋体" w:hAnsi="宋体" w:eastAsia="宋体"/>
          <w:sz w:val="24"/>
        </w:rPr>
        <w:t>[6] Mitchell R. Web Scraping with Python: Collecting More Data from the Modern Web[M]. O'Reilly Media, 2018.</w:t>
      </w:r>
    </w:p>
    <w:p>
      <w:r>
        <w:rPr>
          <w:rFonts w:ascii="宋体" w:hAnsi="宋体" w:eastAsia="宋体"/>
          <w:sz w:val="24"/>
        </w:rPr>
        <w:t>[7] 中华人民共和国全国人民代表大会常务委员会. 中华人民共和国个人信息保护法[Z]. 2021.</w:t>
      </w:r>
    </w:p>
    <w:p>
      <w:r>
        <w:rPr>
          <w:rFonts w:ascii="宋体" w:hAnsi="宋体" w:eastAsia="宋体"/>
          <w:sz w:val="24"/>
        </w:rPr>
        <w:t>[8] Sun M, Chen X, Zhang K, et al. Thulac: An efficient lexical analyzer for Chinese[R]. Technical Report, Tsinghua University, 2016.</w:t>
      </w:r>
    </w:p>
    <w:p>
      <w:r>
        <w:rPr>
          <w:rFonts w:ascii="宋体" w:hAnsi="宋体" w:eastAsia="宋体"/>
          <w:sz w:val="24"/>
        </w:rPr>
        <w:t>[9] Huang C, Zhang F, Li X, et al. Tourism review mining and sentiment analysis using improved jieba and BERT[J]. IEEE Access, 2022, 10: 42135-42147.</w:t>
      </w:r>
    </w:p>
    <w:p>
      <w:r>
        <w:rPr>
          <w:rFonts w:ascii="宋体" w:hAnsi="宋体" w:eastAsia="宋体"/>
          <w:sz w:val="24"/>
        </w:rPr>
        <w:t>[10] 邱泽宇, 邓三鸿, 王昊. 基于情感词典的中文微博情感分析[J]. 现代图书情报技术, 2016, 32(4): 54-61.</w:t>
      </w:r>
    </w:p>
    <w:p>
      <w:r>
        <w:rPr>
          <w:rFonts w:ascii="宋体" w:hAnsi="宋体" w:eastAsia="宋体"/>
          <w:sz w:val="24"/>
        </w:rPr>
        <w:t>[11] Medhat W, Hassan A, Korashy H. Sentiment analysis algorithms and applications: A survey[J]. Ain Shams Engineering Journal, 2014, 5(4): 1093-1113.</w:t>
      </w:r>
    </w:p>
    <w:p>
      <w:r>
        <w:rPr>
          <w:rFonts w:ascii="宋体" w:hAnsi="宋体" w:eastAsia="宋体"/>
          <w:sz w:val="24"/>
        </w:rPr>
        <w:t>[12] Pang B, Lee L. Opinion mining and sentiment analysis[J]. Foundations and Trends in Information Retrieval, 2008, 2(1-2): 1-135.</w:t>
      </w:r>
    </w:p>
    <w:p>
      <w:r>
        <w:rPr>
          <w:rFonts w:ascii="宋体" w:hAnsi="宋体" w:eastAsia="宋体"/>
          <w:sz w:val="24"/>
        </w:rPr>
        <w:t>[13] Devlin J, Chang M W, Lee K, et al. BERT: Pre-training of deep bidirectional transformers for language understanding[C]//Proceedings of NAACL-HLT. 2019: 4171-4186.</w:t>
      </w:r>
    </w:p>
    <w:p>
      <w:r>
        <w:rPr>
          <w:rFonts w:ascii="宋体" w:hAnsi="宋体" w:eastAsia="宋体"/>
          <w:sz w:val="24"/>
        </w:rPr>
        <w:t>[14] Sun C, Qiu X, Xu Y, et al. How to fine-tune BERT for text classification[C]//Chinese Computational Linguistics. Springer, 2019: 194-206.</w:t>
      </w:r>
    </w:p>
    <w:p>
      <w:r>
        <w:rPr>
          <w:rFonts w:ascii="宋体" w:hAnsi="宋体" w:eastAsia="宋体"/>
          <w:sz w:val="24"/>
        </w:rPr>
        <w:t>[15] Liu Q, Zhang H, Zeng Y, et al. Content attention model for aspect based sentiment analysis[C]//Proceedings of the 2018 WWW Conference. 2018: 1023-1032.</w:t>
      </w:r>
    </w:p>
    <w:p>
      <w:r>
        <w:rPr>
          <w:rFonts w:ascii="宋体" w:hAnsi="宋体" w:eastAsia="宋体"/>
          <w:sz w:val="24"/>
        </w:rPr>
        <w:t>[16] Blei D M, Ng A Y, Jordan M I. Latent Dirichlet allocation[J]. Journal of Machine Learning Research, 2003, 3: 993-1022.</w:t>
      </w:r>
    </w:p>
    <w:p>
      <w:r>
        <w:rPr>
          <w:rFonts w:ascii="宋体" w:hAnsi="宋体" w:eastAsia="宋体"/>
          <w:sz w:val="24"/>
        </w:rPr>
        <w:t>[17] Wang C, Paisley J, Blei D M. Online variational inference for the hierarchical Dirichlet process[C]//Proceedings of AISTATS. 2011: 758-766.</w:t>
      </w:r>
    </w:p>
    <w:p>
      <w:r>
        <w:rPr>
          <w:rFonts w:ascii="宋体" w:hAnsi="宋体" w:eastAsia="宋体"/>
          <w:sz w:val="24"/>
        </w:rPr>
        <w:t>[18] Zeng J, Zhang S, Wu C, et al. Online public opinion crisis propagation prediction based on feature fusion and machine learning[J]. IEEE Access, 2022, 10: 11456-11468.</w:t>
      </w:r>
    </w:p>
    <w:p>
      <w:r>
        <w:rPr>
          <w:rFonts w:ascii="宋体" w:hAnsi="宋体" w:eastAsia="宋体"/>
          <w:sz w:val="24"/>
        </w:rPr>
        <w:t>[19] Chandola V, Banerjee A, Kumar V. Anomaly detection: A survey[J]. ACM Computing Surveys, 2009, 41(3): 1-58.</w:t>
      </w:r>
    </w:p>
    <w:p>
      <w:r>
        <w:rPr>
          <w:rFonts w:ascii="宋体" w:hAnsi="宋体" w:eastAsia="宋体"/>
          <w:sz w:val="24"/>
        </w:rPr>
        <w:t>[20] Wang Y, Wang T, Ye X, et al. Using social media for emergency response and urban resilience: A systematic literature review[J]. International Journal of Information Management, 2023, 68: 102568.</w:t>
      </w:r>
    </w:p>
    <w:p>
      <w:r>
        <w:rPr>
          <w:rFonts w:ascii="宋体" w:hAnsi="宋体" w:eastAsia="宋体"/>
          <w:sz w:val="24"/>
        </w:rPr>
        <w:t>[21] Fan W, Bifet A. Mining big data: Current status, and forecast to the future[J]. ACM SIGKDD Explorations Newsletter, 2013, 14(2): 1-5.</w:t>
      </w:r>
    </w:p>
    <w:p>
      <w:r>
        <w:rPr>
          <w:rFonts w:ascii="宋体" w:hAnsi="宋体" w:eastAsia="宋体"/>
          <w:sz w:val="24"/>
        </w:rPr>
        <w:t>[22] Coombs W T. Ongoing Crisis Communication: Planning, Managing, and Responding[M]. Sage Publications, 2019.</w:t>
      </w:r>
    </w:p>
    <w:p>
      <w:r>
        <w:rPr>
          <w:rFonts w:ascii="宋体" w:hAnsi="宋体" w:eastAsia="宋体"/>
          <w:sz w:val="24"/>
        </w:rPr>
        <w:t>[23] Falkheimer J, Heide M. Trust and brand recovery in a crisis-struck tourism destination[J]. Journal of Communication Management, 2022, 26(1): 1-16.</w:t>
      </w:r>
    </w:p>
    <w:p>
      <w:r>
        <w:rPr>
          <w:rFonts w:ascii="宋体" w:hAnsi="宋体" w:eastAsia="宋体"/>
          <w:sz w:val="24"/>
        </w:rPr>
        <w:t>[24] Kirilenko A P, Stepchenkova S O, Kim H, et al. Automated sentiment analysis in tourism: Comparison of approaches[J]. Journal of Travel Research, 2021, 60(5): 949-964.</w:t>
      </w:r>
    </w:p>
    <w:p>
      <w:r>
        <w:rPr>
          <w:rFonts w:ascii="宋体" w:hAnsi="宋体" w:eastAsia="宋体"/>
          <w:sz w:val="24"/>
        </w:rPr>
        <w:t>[25] Marine-Roig E, Anton Clavé S. Tourism analytics with massive user-generated content: A systematic review[J]. Tourism Management Perspectives, 2015, 21: 16-27.</w:t>
      </w:r>
    </w:p>
    <w:p>
      <w:r>
        <w:rPr>
          <w:rFonts w:ascii="宋体" w:hAnsi="宋体" w:eastAsia="宋体"/>
          <w:sz w:val="24"/>
        </w:rPr>
        <w:t>[26] Conneau A, Khandelwal K, Goyal N, et al. Unsupervised cross-lingual representation learning at scale[C]//Proceedings of ACL. 2020: 8440-8451.</w:t>
      </w:r>
    </w:p>
    <w:p>
      <w:r>
        <w:rPr>
          <w:rFonts w:ascii="宋体" w:hAnsi="宋体" w:eastAsia="宋体"/>
          <w:sz w:val="24"/>
        </w:rPr>
        <w:t>[27] Song H, Liu H, Guo B, et al. Forecasting tourism demand with sentiment analysis: A systematic review[J]. Tourism Economics, 2023, 29(4): 927-950.</w:t>
      </w:r>
    </w:p>
    <w:p>
      <w:r>
        <w:rPr>
          <w:rFonts w:ascii="宋体" w:hAnsi="宋体" w:eastAsia="宋体"/>
          <w:sz w:val="24"/>
        </w:rPr>
        <w:t>[28] Farha I A, Magdy W. Benchmarking transformer-based language models for Arabic irony detection[C]//Proceedings of the 12th Language Resources and Evaluation Conference. 2020: 2650-2656.</w:t>
      </w:r>
    </w:p>
    <w:p>
      <w:r>
        <w:rPr>
          <w:rFonts w:ascii="宋体" w:hAnsi="宋体" w:eastAsia="宋体"/>
          <w:sz w:val="24"/>
        </w:rPr>
        <w:t>[29] Van Hee C, Lefever E, Hoste V. Exploring the realization of irony in social media[J]. Language Resources and Evaluation, 2021, 55(1): 149-179.</w:t>
      </w:r>
    </w:p>
    <w:p>
      <w:r>
        <w:rPr>
          <w:rFonts w:ascii="宋体" w:hAnsi="宋体" w:eastAsia="宋体"/>
          <w:sz w:val="24"/>
        </w:rPr>
        <w:t>[30] Kumar S, Spezzano F, Subrahmanian V S. Edge weight prediction in weighted social networks[C]//IEEE/ACM International Conference on Advances in Social Networks Analysis and Mining. 2015: 1032-1039.</w:t>
      </w:r>
    </w:p>
    <w:p>
      <w:r>
        <w:rPr>
          <w:rFonts w:ascii="宋体" w:hAnsi="宋体" w:eastAsia="宋体"/>
          <w:sz w:val="24"/>
        </w:rPr>
        <w:t>[31] Lewis P, Perez E, Piktus A, et al. Retrieval-augmented generation for knowledge-intensive NLP tasks[C]//Advances in Neural Information Processing Systems. 2020: 9459-9474.</w:t>
      </w:r>
    </w:p>
    <w:p>
      <w:r>
        <w:rPr>
          <w:rFonts w:ascii="宋体" w:hAnsi="宋体" w:eastAsia="宋体"/>
          <w:sz w:val="24"/>
        </w:rPr>
        <w:t>[34] Mukherjee A, Venkataraman V, Liu B, et al. What yelp fake review filter might be doing?[C]//Proceedings of ICWSM. 2013.</w:t>
      </w:r>
    </w:p>
    <w:p>
      <w:r>
        <w:rPr>
          <w:rFonts w:ascii="宋体" w:hAnsi="宋体" w:eastAsia="宋体"/>
          <w:sz w:val="24"/>
        </w:rPr>
        <w:t>[35] Fang Y, Zhang H, Ye Y, et al. Detecting fake reviews in online tourism[J]. Information Processing &amp; Management, 2023, 60(2): 103230.</w:t>
      </w:r>
    </w:p>
    <w:p>
      <w:r>
        <w:rPr>
          <w:rFonts w:ascii="宋体" w:hAnsi="宋体" w:eastAsia="宋体"/>
          <w:sz w:val="24"/>
        </w:rPr>
        <w:t>[36] Fan W, Bifet A. Mining big data: Current status, and forecast to the future[J]. ACM SIGKDD Explorations Newsletter, 2013, 14(2): 1-5.</w:t>
      </w:r>
    </w:p>
    <w:p>
      <w:r>
        <w:rPr>
          <w:rFonts w:ascii="宋体" w:hAnsi="宋体" w:eastAsia="宋体"/>
          <w:sz w:val="24"/>
        </w:rPr>
        <w:t>[37] Coombs W T. Ongoing Crisis Communication: Planning, Managing, and Responding[M]. Sage Publications, 2019.</w:t>
      </w:r>
    </w:p>
    <w:p>
      <w:pPr>
        <w:jc w:val="center"/>
      </w:pPr>
      <w:r>
        <w:drawing>
          <wp:inline xmlns:a="http://schemas.openxmlformats.org/drawingml/2006/main" xmlns:pic="http://schemas.openxmlformats.org/drawingml/2006/picture">
            <wp:extent cx="5029200" cy="2070847"/>
            <wp:docPr id="5" name="Picture 5"/>
            <wp:cNvGraphicFramePr>
              <a:graphicFrameLocks noChangeAspect="1"/>
            </wp:cNvGraphicFramePr>
            <a:graphic>
              <a:graphicData uri="http://schemas.openxmlformats.org/drawingml/2006/picture">
                <pic:pic>
                  <pic:nvPicPr>
                    <pic:cNvPr id="0" name="fig_10_1_sentiment_timeline.png"/>
                    <pic:cNvPicPr/>
                  </pic:nvPicPr>
                  <pic:blipFill>
                    <a:blip r:embed="rId13"/>
                    <a:stretch>
                      <a:fillRect/>
                    </a:stretch>
                  </pic:blipFill>
                  <pic:spPr>
                    <a:xfrm>
                      <a:off x="0" y="0"/>
                      <a:ext cx="5029200" cy="2070847"/>
                    </a:xfrm>
                    <a:prstGeom prst="rect"/>
                  </pic:spPr>
                </pic:pic>
              </a:graphicData>
            </a:graphic>
          </wp:inline>
        </w:drawing>
      </w:r>
    </w:p>
    <w:p>
      <w:pPr>
        <w:pStyle w:val="Heading1"/>
      </w:pPr>
      <w:r>
        <w:t>第11章 游客消费画像建模与精准营销</w:t>
      </w:r>
    </w:p>
    <w:p>
      <w:pPr>
        <w:pStyle w:val="Heading2"/>
      </w:pPr>
      <w:r>
        <w:t>学习目标</w:t>
      </w:r>
    </w:p>
    <w:p>
      <w:r>
        <w:rPr>
          <w:rFonts w:ascii="宋体" w:hAnsi="宋体" w:eastAsia="宋体"/>
          <w:sz w:val="24"/>
        </w:rPr>
        <w:t>完成本章学习后，读者应能够：</w:t>
      </w:r>
    </w:p>
    <w:p>
      <w:r>
        <w:rPr>
          <w:rFonts w:ascii="宋体" w:hAnsi="宋体" w:eastAsia="宋体"/>
          <w:sz w:val="24"/>
        </w:rPr>
        <w:t>1. 理解游客画像的概念体系、构建原则与业务价值</w:t>
      </w:r>
    </w:p>
    <w:p>
      <w:r>
        <w:rPr>
          <w:rFonts w:ascii="宋体" w:hAnsi="宋体" w:eastAsia="宋体"/>
          <w:sz w:val="24"/>
        </w:rPr>
        <w:t>2. 掌握基于Python的游客数据标签体系设计方法</w:t>
      </w:r>
    </w:p>
    <w:p>
      <w:r>
        <w:rPr>
          <w:rFonts w:ascii="宋体" w:hAnsi="宋体" w:eastAsia="宋体"/>
          <w:sz w:val="24"/>
        </w:rPr>
        <w:t>3. 熟练运用聚类算法、决策树等机器学习方法构建游客分群模型</w:t>
      </w:r>
    </w:p>
    <w:p>
      <w:r>
        <w:rPr>
          <w:rFonts w:ascii="宋体" w:hAnsi="宋体" w:eastAsia="宋体"/>
          <w:sz w:val="24"/>
        </w:rPr>
        <w:t>4. 建立游客消费预测模型并评估模型性能</w:t>
      </w:r>
    </w:p>
    <w:p>
      <w:r>
        <w:rPr>
          <w:rFonts w:ascii="宋体" w:hAnsi="宋体" w:eastAsia="宋体"/>
          <w:sz w:val="24"/>
        </w:rPr>
        <w:t>5. 设计基于画像驱动的旅游精准营销策略与推荐系统</w:t>
      </w:r>
    </w:p>
    <w:p>
      <w:r>
        <w:rPr>
          <w:rFonts w:ascii="宋体" w:hAnsi="宋体" w:eastAsia="宋体"/>
          <w:sz w:val="24"/>
        </w:rPr>
        <w:t>6. 理解消费者隐私保护与数据伦理在画像建模中的重要性</w:t>
      </w:r>
    </w:p>
    <w:p>
      <w:pPr>
        <w:pStyle w:val="Heading2"/>
      </w:pPr>
      <w:r>
        <w:t>导入案例：某OTA平台的"千人千面"推荐系统</w:t>
      </w:r>
    </w:p>
    <w:p>
      <w:r>
        <w:rPr>
          <w:rFonts w:ascii="宋体" w:hAnsi="宋体" w:eastAsia="宋体"/>
          <w:sz w:val="24"/>
        </w:rPr>
        <w:t>某头部在线旅游平台通过构建游客消费画像系统，实现了从"人找产品"到"产品找人"的转变。该平台整合了用户的基本属性（年龄、性别、城市）、行为数据（搜索记录、浏览轨迹、收藏行为）、交易数据（历史订单、消费金额、产品偏好）和社交数据（评价内容、分享行为），构建了包含156个标签的游客画像体系。基于画像的协同过滤推荐算法使平台的产品点击率提升了38%，订单转化率提升了22%，客单价提升了15%。该案例展示了游客画像在精准营销中的巨大商业价值[1]。</w:t>
      </w:r>
    </w:p>
    <w:p>
      <w:pPr>
        <w:pStyle w:val="Heading2"/>
      </w:pPr>
      <w:r>
        <w:t>11.1 游客画像概述</w:t>
      </w:r>
    </w:p>
    <w:p>
      <w:pPr>
        <w:pStyle w:val="Heading3"/>
      </w:pPr>
      <w:r>
        <w:t>11.1.1 画像的定义与发展</w:t>
      </w:r>
    </w:p>
    <w:p>
      <w:r>
        <w:rPr>
          <w:rFonts w:ascii="宋体" w:hAnsi="宋体" w:eastAsia="宋体"/>
          <w:sz w:val="24"/>
        </w:rPr>
        <w:t>用户画像（User Profile）最早由交互设计之父Alan Cooper提出，最初用于产品设计中对目标用户的描述。在大数据时代，用户画像演变为基于数据的用户标签化过程——通过对用户多维度数据的分析，构建反映用户特征、行为和偏好的标签体系[2]。</w:t>
      </w:r>
    </w:p>
    <w:p>
      <w:r>
        <w:rPr>
          <w:rFonts w:ascii="宋体" w:hAnsi="宋体" w:eastAsia="宋体"/>
          <w:sz w:val="24"/>
        </w:rPr>
        <w:t>在旅游领域，游客画像将传统市场调研中的"典型游客"描述升级为数据驱动的精细化画像，使旅游企业和管理者能够以个体粒度理解游客需求，从而实现精准营销和个性化服务。</w:t>
      </w:r>
    </w:p>
    <w:p>
      <w:pPr>
        <w:pStyle w:val="Heading3"/>
      </w:pPr>
      <w:r>
        <w:t>11.1.2 游客画像的层次结构</w:t>
      </w:r>
    </w:p>
    <w:p>
      <w:r>
        <w:rPr>
          <w:rFonts w:ascii="宋体" w:hAnsi="宋体" w:eastAsia="宋体"/>
          <w:sz w:val="24"/>
        </w:rPr>
        <w:t>游客画像通常包含三个层次：</w:t>
      </w:r>
    </w:p>
    <w:p>
      <w:r>
        <w:rPr>
          <w:rFonts w:ascii="宋体" w:hAnsi="宋体" w:eastAsia="宋体"/>
          <w:sz w:val="24"/>
        </w:rPr>
      </w:r>
      <w:r>
        <w:rPr>
          <w:rFonts w:ascii="宋体" w:hAnsi="宋体" w:eastAsia="宋体"/>
          <w:b/>
          <w:sz w:val="24"/>
        </w:rPr>
        <w:t>基础画像层</w:t>
      </w:r>
      <w:r>
        <w:rPr>
          <w:rFonts w:ascii="宋体" w:hAnsi="宋体" w:eastAsia="宋体"/>
          <w:sz w:val="24"/>
        </w:rPr>
        <w:t>（Demographic Profile）：描述游客的基本属性，包括人口统计学特征（年龄、性别、职业、收入、学历）、地域属性（来源省份、城市等级、城乡分布）和出行属性（出行方式、同行人、停留天数）。这些标签通常较稳定，变化频率低[3]。</w:t>
      </w:r>
    </w:p>
    <w:p>
      <w:r>
        <w:rPr>
          <w:rFonts w:ascii="宋体" w:hAnsi="宋体" w:eastAsia="宋体"/>
          <w:sz w:val="24"/>
        </w:rPr>
      </w:r>
      <w:r>
        <w:rPr>
          <w:rFonts w:ascii="宋体" w:hAnsi="宋体" w:eastAsia="宋体"/>
          <w:b/>
          <w:sz w:val="24"/>
        </w:rPr>
        <w:t>行为画像层</w:t>
      </w:r>
      <w:r>
        <w:rPr>
          <w:rFonts w:ascii="宋体" w:hAnsi="宋体" w:eastAsia="宋体"/>
          <w:sz w:val="24"/>
        </w:rPr>
        <w:t>（Behavioral Profile）：刻画游客的行为模式，包括搜索行为（关键词偏好、搜索时间、搜索频率）、浏览行为（页面停留时长、浏览路径、跳出率）、互动行为（收藏、分享、评论、点赞）和交易行为（购买频次、客单价、产品类型偏好、支付方式）。这些标签动态性较强，需要实时或准实时更新。</w:t>
      </w:r>
    </w:p>
    <w:p>
      <w:r>
        <w:rPr>
          <w:rFonts w:ascii="宋体" w:hAnsi="宋体" w:eastAsia="宋体"/>
          <w:sz w:val="24"/>
        </w:rPr>
      </w:r>
      <w:r>
        <w:rPr>
          <w:rFonts w:ascii="宋体" w:hAnsi="宋体" w:eastAsia="宋体"/>
          <w:b/>
          <w:sz w:val="24"/>
        </w:rPr>
        <w:t>偏好画像层</w:t>
      </w:r>
      <w:r>
        <w:rPr>
          <w:rFonts w:ascii="宋体" w:hAnsi="宋体" w:eastAsia="宋体"/>
          <w:sz w:val="24"/>
        </w:rPr>
        <w:t>（Preference Profile）：揭示游客的深层偏好和需求，包括旅游动机（休闲度假、文化体验、社交出行、商务旅行）、体验偏好（自然风光/人文景观、高端/经济、安静/热闹）、消费心理（价格敏感度、品牌忠诚度、尝新意愿）和生命周期阶段（潜在游客/首次到访/复游客/沉睡游客）。这些标签通常通过行为数据推断获得，是精准营销的核心依据[4]。</w:t>
      </w:r>
    </w:p>
    <w:p>
      <w:pPr>
        <w:pStyle w:val="Heading3"/>
      </w:pPr>
      <w:r>
        <w:t>11.1.3 画像标签的分类体系</w:t>
      </w:r>
    </w:p>
    <w:tbl>
      <w:tblPr>
        <w:tblStyle w:val="LightGrid-Accent1"/>
        <w:tblW w:type="auto" w:w="0"/>
        <w:tblLook w:firstColumn="1" w:firstRow="1" w:lastColumn="0" w:lastRow="0" w:noHBand="0" w:noVBand="1" w:val="04A0"/>
      </w:tblPr>
      <w:tblGrid>
        <w:gridCol w:w="2280"/>
        <w:gridCol w:w="2280"/>
        <w:gridCol w:w="2280"/>
        <w:gridCol w:w="2280"/>
      </w:tblGrid>
      <w:tr>
        <w:tc>
          <w:tcPr>
            <w:tcW w:type="dxa" w:w="2280"/>
          </w:tcPr>
          <w:p>
            <w:r>
              <w:rPr>
                <w:rFonts w:ascii="宋体" w:hAnsi="宋体" w:eastAsia="宋体"/>
                <w:b/>
                <w:sz w:val="20"/>
              </w:rPr>
              <w:t>标签类别</w:t>
            </w:r>
          </w:p>
        </w:tc>
        <w:tc>
          <w:tcPr>
            <w:tcW w:type="dxa" w:w="2280"/>
          </w:tcPr>
          <w:p>
            <w:r>
              <w:rPr>
                <w:rFonts w:ascii="宋体" w:hAnsi="宋体" w:eastAsia="宋体"/>
                <w:b/>
                <w:sz w:val="20"/>
              </w:rPr>
              <w:t>标签示例</w:t>
            </w:r>
          </w:p>
        </w:tc>
        <w:tc>
          <w:tcPr>
            <w:tcW w:type="dxa" w:w="2280"/>
          </w:tcPr>
          <w:p>
            <w:r>
              <w:rPr>
                <w:rFonts w:ascii="宋体" w:hAnsi="宋体" w:eastAsia="宋体"/>
                <w:b/>
                <w:sz w:val="20"/>
              </w:rPr>
              <w:t>数据来源</w:t>
            </w:r>
          </w:p>
        </w:tc>
        <w:tc>
          <w:tcPr>
            <w:tcW w:type="dxa" w:w="2280"/>
          </w:tcPr>
          <w:p>
            <w:r>
              <w:rPr>
                <w:rFonts w:ascii="宋体" w:hAnsi="宋体" w:eastAsia="宋体"/>
                <w:b/>
                <w:sz w:val="20"/>
              </w:rPr>
              <w:t>更新频率</w:t>
            </w:r>
          </w:p>
        </w:tc>
      </w:tr>
      <w:tr>
        <w:tc>
          <w:tcPr>
            <w:tcW w:type="dxa" w:w="2280"/>
          </w:tcPr>
          <w:p>
            <w:r>
              <w:rPr>
                <w:rFonts w:ascii="宋体" w:hAnsi="宋体" w:eastAsia="宋体"/>
                <w:sz w:val="20"/>
              </w:rPr>
              <w:t>人口属性</w:t>
            </w:r>
          </w:p>
        </w:tc>
        <w:tc>
          <w:tcPr>
            <w:tcW w:type="dxa" w:w="2280"/>
          </w:tcPr>
          <w:p>
            <w:r>
              <w:rPr>
                <w:rFonts w:ascii="宋体" w:hAnsi="宋体" w:eastAsia="宋体"/>
                <w:sz w:val="20"/>
              </w:rPr>
              <w:t>年龄段、性别、职业、收入水平</w:t>
            </w:r>
          </w:p>
        </w:tc>
        <w:tc>
          <w:tcPr>
            <w:tcW w:type="dxa" w:w="2280"/>
          </w:tcPr>
          <w:p>
            <w:r>
              <w:rPr>
                <w:rFonts w:ascii="宋体" w:hAnsi="宋体" w:eastAsia="宋体"/>
                <w:sz w:val="20"/>
              </w:rPr>
              <w:t>注册信息、实名认证</w:t>
            </w:r>
          </w:p>
        </w:tc>
        <w:tc>
          <w:tcPr>
            <w:tcW w:type="dxa" w:w="2280"/>
          </w:tcPr>
          <w:p>
            <w:r>
              <w:rPr>
                <w:rFonts w:ascii="宋体" w:hAnsi="宋体" w:eastAsia="宋体"/>
                <w:sz w:val="20"/>
              </w:rPr>
              <w:t>低频（月/季）</w:t>
            </w:r>
          </w:p>
        </w:tc>
      </w:tr>
      <w:tr>
        <w:tc>
          <w:tcPr>
            <w:tcW w:type="dxa" w:w="2280"/>
          </w:tcPr>
          <w:p>
            <w:r>
              <w:rPr>
                <w:rFonts w:ascii="宋体" w:hAnsi="宋体" w:eastAsia="宋体"/>
                <w:sz w:val="20"/>
              </w:rPr>
              <w:t>地域属性</w:t>
            </w:r>
          </w:p>
        </w:tc>
        <w:tc>
          <w:tcPr>
            <w:tcW w:type="dxa" w:w="2280"/>
          </w:tcPr>
          <w:p>
            <w:r>
              <w:rPr>
                <w:rFonts w:ascii="宋体" w:hAnsi="宋体" w:eastAsia="宋体"/>
                <w:sz w:val="20"/>
              </w:rPr>
              <w:t>来源省份、城市等级、气候偏好</w:t>
            </w:r>
          </w:p>
        </w:tc>
        <w:tc>
          <w:tcPr>
            <w:tcW w:type="dxa" w:w="2280"/>
          </w:tcPr>
          <w:p>
            <w:r>
              <w:rPr>
                <w:rFonts w:ascii="宋体" w:hAnsi="宋体" w:eastAsia="宋体"/>
                <w:sz w:val="20"/>
              </w:rPr>
              <w:t>IP地址、注册地址、GPS</w:t>
            </w:r>
          </w:p>
        </w:tc>
        <w:tc>
          <w:tcPr>
            <w:tcW w:type="dxa" w:w="2280"/>
          </w:tcPr>
          <w:p>
            <w:r>
              <w:rPr>
                <w:rFonts w:ascii="宋体" w:hAnsi="宋体" w:eastAsia="宋体"/>
                <w:sz w:val="20"/>
              </w:rPr>
              <w:t>中频（周/月）</w:t>
            </w:r>
          </w:p>
        </w:tc>
      </w:tr>
      <w:tr>
        <w:tc>
          <w:tcPr>
            <w:tcW w:type="dxa" w:w="2280"/>
          </w:tcPr>
          <w:p>
            <w:r>
              <w:rPr>
                <w:rFonts w:ascii="宋体" w:hAnsi="宋体" w:eastAsia="宋体"/>
                <w:sz w:val="20"/>
              </w:rPr>
              <w:t>出行特征</w:t>
            </w:r>
          </w:p>
        </w:tc>
        <w:tc>
          <w:tcPr>
            <w:tcW w:type="dxa" w:w="2280"/>
          </w:tcPr>
          <w:p>
            <w:r>
              <w:rPr>
                <w:rFonts w:ascii="宋体" w:hAnsi="宋体" w:eastAsia="宋体"/>
                <w:sz w:val="20"/>
              </w:rPr>
              <w:t>出行频率、平均停留天数、出行方式</w:t>
            </w:r>
          </w:p>
        </w:tc>
        <w:tc>
          <w:tcPr>
            <w:tcW w:type="dxa" w:w="2280"/>
          </w:tcPr>
          <w:p>
            <w:r>
              <w:rPr>
                <w:rFonts w:ascii="宋体" w:hAnsi="宋体" w:eastAsia="宋体"/>
                <w:sz w:val="20"/>
              </w:rPr>
              <w:t>订单数据、交通数据</w:t>
            </w:r>
          </w:p>
        </w:tc>
        <w:tc>
          <w:tcPr>
            <w:tcW w:type="dxa" w:w="2280"/>
          </w:tcPr>
          <w:p>
            <w:r>
              <w:rPr>
                <w:rFonts w:ascii="宋体" w:hAnsi="宋体" w:eastAsia="宋体"/>
                <w:sz w:val="20"/>
              </w:rPr>
              <w:t>中频（周/月）</w:t>
            </w:r>
          </w:p>
        </w:tc>
      </w:tr>
      <w:tr>
        <w:tc>
          <w:tcPr>
            <w:tcW w:type="dxa" w:w="2280"/>
          </w:tcPr>
          <w:p>
            <w:r>
              <w:rPr>
                <w:rFonts w:ascii="宋体" w:hAnsi="宋体" w:eastAsia="宋体"/>
                <w:sz w:val="20"/>
              </w:rPr>
              <w:t>消费特征</w:t>
            </w:r>
          </w:p>
        </w:tc>
        <w:tc>
          <w:tcPr>
            <w:tcW w:type="dxa" w:w="2280"/>
          </w:tcPr>
          <w:p>
            <w:r>
              <w:rPr>
                <w:rFonts w:ascii="宋体" w:hAnsi="宋体" w:eastAsia="宋体"/>
                <w:sz w:val="20"/>
              </w:rPr>
              <w:t>客单价、消费品类、价格敏感度</w:t>
            </w:r>
          </w:p>
        </w:tc>
        <w:tc>
          <w:tcPr>
            <w:tcW w:type="dxa" w:w="2280"/>
          </w:tcPr>
          <w:p>
            <w:r>
              <w:rPr>
                <w:rFonts w:ascii="宋体" w:hAnsi="宋体" w:eastAsia="宋体"/>
                <w:sz w:val="20"/>
              </w:rPr>
              <w:t>交易记录、支付数据</w:t>
            </w:r>
          </w:p>
        </w:tc>
        <w:tc>
          <w:tcPr>
            <w:tcW w:type="dxa" w:w="2280"/>
          </w:tcPr>
          <w:p>
            <w:r>
              <w:rPr>
                <w:rFonts w:ascii="宋体" w:hAnsi="宋体" w:eastAsia="宋体"/>
                <w:sz w:val="20"/>
              </w:rPr>
              <w:t>高频（日/周）</w:t>
            </w:r>
          </w:p>
        </w:tc>
      </w:tr>
      <w:tr>
        <w:tc>
          <w:tcPr>
            <w:tcW w:type="dxa" w:w="2280"/>
          </w:tcPr>
          <w:p>
            <w:r>
              <w:rPr>
                <w:rFonts w:ascii="宋体" w:hAnsi="宋体" w:eastAsia="宋体"/>
                <w:sz w:val="20"/>
              </w:rPr>
              <w:t>内容偏好</w:t>
            </w:r>
          </w:p>
        </w:tc>
        <w:tc>
          <w:tcPr>
            <w:tcW w:type="dxa" w:w="2280"/>
          </w:tcPr>
          <w:p>
            <w:r>
              <w:rPr>
                <w:rFonts w:ascii="宋体" w:hAnsi="宋体" w:eastAsia="宋体"/>
                <w:sz w:val="20"/>
              </w:rPr>
              <w:t>景区类型偏好、活动偏好、美食偏好</w:t>
            </w:r>
          </w:p>
        </w:tc>
        <w:tc>
          <w:tcPr>
            <w:tcW w:type="dxa" w:w="2280"/>
          </w:tcPr>
          <w:p>
            <w:r>
              <w:rPr>
                <w:rFonts w:ascii="宋体" w:hAnsi="宋体" w:eastAsia="宋体"/>
                <w:sz w:val="20"/>
              </w:rPr>
              <w:t>浏览记录、评价数据</w:t>
            </w:r>
          </w:p>
        </w:tc>
        <w:tc>
          <w:tcPr>
            <w:tcW w:type="dxa" w:w="2280"/>
          </w:tcPr>
          <w:p>
            <w:r>
              <w:rPr>
                <w:rFonts w:ascii="宋体" w:hAnsi="宋体" w:eastAsia="宋体"/>
                <w:sz w:val="20"/>
              </w:rPr>
              <w:t>高频（日/周）</w:t>
            </w:r>
          </w:p>
        </w:tc>
      </w:tr>
      <w:tr>
        <w:tc>
          <w:tcPr>
            <w:tcW w:type="dxa" w:w="2280"/>
          </w:tcPr>
          <w:p>
            <w:r>
              <w:rPr>
                <w:rFonts w:ascii="宋体" w:hAnsi="宋体" w:eastAsia="宋体"/>
                <w:sz w:val="20"/>
              </w:rPr>
              <w:t>互动行为</w:t>
            </w:r>
          </w:p>
        </w:tc>
        <w:tc>
          <w:tcPr>
            <w:tcW w:type="dxa" w:w="2280"/>
          </w:tcPr>
          <w:p>
            <w:r>
              <w:rPr>
                <w:rFonts w:ascii="宋体" w:hAnsi="宋体" w:eastAsia="宋体"/>
                <w:sz w:val="20"/>
              </w:rPr>
              <w:t>活跃度、分享意愿、评价倾向</w:t>
            </w:r>
          </w:p>
        </w:tc>
        <w:tc>
          <w:tcPr>
            <w:tcW w:type="dxa" w:w="2280"/>
          </w:tcPr>
          <w:p>
            <w:r>
              <w:rPr>
                <w:rFonts w:ascii="宋体" w:hAnsi="宋体" w:eastAsia="宋体"/>
                <w:sz w:val="20"/>
              </w:rPr>
              <w:t>社交媒体、平台行为</w:t>
            </w:r>
          </w:p>
        </w:tc>
        <w:tc>
          <w:tcPr>
            <w:tcW w:type="dxa" w:w="2280"/>
          </w:tcPr>
          <w:p>
            <w:r>
              <w:rPr>
                <w:rFonts w:ascii="宋体" w:hAnsi="宋体" w:eastAsia="宋体"/>
                <w:sz w:val="20"/>
              </w:rPr>
              <w:t>实时/高频</w:t>
            </w:r>
          </w:p>
        </w:tc>
      </w:tr>
      <w:tr>
        <w:tc>
          <w:tcPr>
            <w:tcW w:type="dxa" w:w="2280"/>
          </w:tcPr>
          <w:p>
            <w:r>
              <w:rPr>
                <w:rFonts w:ascii="宋体" w:hAnsi="宋体" w:eastAsia="宋体"/>
                <w:sz w:val="20"/>
              </w:rPr>
              <w:t>生命周期</w:t>
            </w:r>
          </w:p>
        </w:tc>
        <w:tc>
          <w:tcPr>
            <w:tcW w:type="dxa" w:w="2280"/>
          </w:tcPr>
          <w:p>
            <w:r>
              <w:rPr>
                <w:rFonts w:ascii="宋体" w:hAnsi="宋体" w:eastAsia="宋体"/>
                <w:sz w:val="20"/>
              </w:rPr>
              <w:t>获客阶段、活跃阶段、流失风险</w:t>
            </w:r>
          </w:p>
        </w:tc>
        <w:tc>
          <w:tcPr>
            <w:tcW w:type="dxa" w:w="2280"/>
          </w:tcPr>
          <w:p>
            <w:r>
              <w:rPr>
                <w:rFonts w:ascii="宋体" w:hAnsi="宋体" w:eastAsia="宋体"/>
                <w:sz w:val="20"/>
              </w:rPr>
              <w:t>综合判断</w:t>
            </w:r>
          </w:p>
        </w:tc>
        <w:tc>
          <w:tcPr>
            <w:tcW w:type="dxa" w:w="2280"/>
          </w:tcPr>
          <w:p>
            <w:r>
              <w:rPr>
                <w:rFonts w:ascii="宋体" w:hAnsi="宋体" w:eastAsia="宋体"/>
                <w:sz w:val="20"/>
              </w:rPr>
              <w:t>中频（周/月）</w:t>
            </w:r>
          </w:p>
        </w:tc>
      </w:tr>
    </w:tbl>
    <w:p/>
    <w:p>
      <w:pPr>
        <w:pStyle w:val="Heading2"/>
      </w:pPr>
      <w:r>
        <w:t>11.2 数据准备与特征工程</w:t>
      </w:r>
    </w:p>
    <w:p>
      <w:pPr>
        <w:pStyle w:val="Heading3"/>
      </w:pPr>
      <w:r>
        <w:t>11.2.1 数据源整合</w:t>
      </w:r>
    </w:p>
    <w:p>
      <w:r>
        <w:rPr>
          <w:rFonts w:ascii="宋体" w:hAnsi="宋体" w:eastAsia="宋体"/>
          <w:sz w:val="24"/>
        </w:rPr>
        <w:t>游客画像建模需要整合多源数据。常见数据源包括：OTA平台交易数据（订单表、支付表、退款表）、网站/App行为日志（页面浏览、搜索、点击事件）、景区智慧旅游系统数据（票务、停车、WiFi探针）、社交媒体数据（微博、小红书、抖音公开内容）、第三方数据（运营商信令、银联消费数据）[5]。</w:t>
      </w:r>
    </w:p>
    <w:p>
      <w:r>
        <w:rPr>
          <w:rFonts w:ascii="宋体" w:hAnsi="宋体" w:eastAsia="宋体"/>
          <w:sz w:val="24"/>
        </w:rPr>
        <w:t>数据整合的核心挑战在于跨源用户身份对齐（Identity Resolution）——即确定不同数据源中的记录是否属于同一游客。常用的对齐方法包括：基于唯一标识符（手机号、身份证号）的确定性匹配、基于设备指纹（IMEI、IDFA、MAC地址）的概率性匹配、基于行为相似度的模糊匹配。</w:t>
      </w:r>
    </w:p>
    <w:p>
      <w:pPr>
        <w:pStyle w:val="Heading3"/>
      </w:pPr>
      <w:r>
        <w:t>11.2.2 特征构建</w:t>
      </w:r>
    </w:p>
    <w:p>
      <w:pPr>
        <w:spacing w:after="0" w:line="240" w:lineRule="auto"/>
      </w:pPr>
      <w:r>
        <w:rPr>
          <w:rFonts w:ascii="Consolas" w:hAnsi="Consolas"/>
          <w:color w:val="333333"/>
          <w:sz w:val="18"/>
        </w:rPr>
        <w:t>import pandas as pd</w:t>
      </w:r>
    </w:p>
    <w:p>
      <w:pPr>
        <w:spacing w:after="0" w:line="240" w:lineRule="auto"/>
      </w:pPr>
      <w:r>
        <w:rPr>
          <w:rFonts w:ascii="Consolas" w:hAnsi="Consolas"/>
          <w:color w:val="333333"/>
          <w:sz w:val="18"/>
        </w:rPr>
        <w:t>import numpy as np</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def build_user_features(transactions, behaviors, demographics):</w:t>
      </w:r>
    </w:p>
    <w:p>
      <w:pPr>
        <w:spacing w:after="0" w:line="240" w:lineRule="auto"/>
      </w:pPr>
      <w:r>
        <w:rPr>
          <w:rFonts w:ascii="Consolas" w:hAnsi="Consolas"/>
          <w:color w:val="333333"/>
          <w:sz w:val="18"/>
        </w:rPr>
        <w:t xml:space="preserve">    """构建游客画像特征表"""</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消费特征</w:t>
      </w:r>
    </w:p>
    <w:p>
      <w:pPr>
        <w:spacing w:after="0" w:line="240" w:lineRule="auto"/>
      </w:pPr>
      <w:r>
        <w:rPr>
          <w:rFonts w:ascii="Consolas" w:hAnsi="Consolas"/>
          <w:color w:val="333333"/>
          <w:sz w:val="18"/>
        </w:rPr>
        <w:t xml:space="preserve">    consume_features = transactions.groupby('user_id').agg({</w:t>
      </w:r>
    </w:p>
    <w:p>
      <w:pPr>
        <w:spacing w:after="0" w:line="240" w:lineRule="auto"/>
      </w:pPr>
      <w:r>
        <w:rPr>
          <w:rFonts w:ascii="Consolas" w:hAnsi="Consolas"/>
          <w:color w:val="333333"/>
          <w:sz w:val="18"/>
        </w:rPr>
        <w:t xml:space="preserve">        'order_id': 'count',                          # 订单数</w:t>
      </w:r>
    </w:p>
    <w:p>
      <w:pPr>
        <w:spacing w:after="0" w:line="240" w:lineRule="auto"/>
      </w:pPr>
      <w:r>
        <w:rPr>
          <w:rFonts w:ascii="Consolas" w:hAnsi="Consolas"/>
          <w:color w:val="333333"/>
          <w:sz w:val="18"/>
        </w:rPr>
        <w:t xml:space="preserve">        'total_amount': ['sum', 'mean', 'std'],       # 消费总额/均值/标准差</w:t>
      </w:r>
    </w:p>
    <w:p>
      <w:pPr>
        <w:spacing w:after="0" w:line="240" w:lineRule="auto"/>
      </w:pPr>
      <w:r>
        <w:rPr>
          <w:rFonts w:ascii="Consolas" w:hAnsi="Consolas"/>
          <w:color w:val="333333"/>
          <w:sz w:val="18"/>
        </w:rPr>
        <w:t xml:space="preserve">        'product_category': lambda x: x.mode()[0],    # 最常购买品类</w:t>
      </w:r>
    </w:p>
    <w:p>
      <w:pPr>
        <w:spacing w:after="0" w:line="240" w:lineRule="auto"/>
      </w:pPr>
      <w:r>
        <w:rPr>
          <w:rFonts w:ascii="Consolas" w:hAnsi="Consolas"/>
          <w:color w:val="333333"/>
          <w:sz w:val="18"/>
        </w:rPr>
        <w:t xml:space="preserve">        'order_date': lambda x: (pd.Timestamp.now() - x.max()).days,  # 距上次购买天数</w:t>
      </w:r>
    </w:p>
    <w:p>
      <w:pPr>
        <w:spacing w:after="0" w:line="240" w:lineRule="auto"/>
      </w:pPr>
      <w:r>
        <w:rPr>
          <w:rFonts w:ascii="Consolas" w:hAnsi="Consolas"/>
          <w:color w:val="333333"/>
          <w:sz w:val="18"/>
        </w:rPr>
        <w:t xml:space="preserve">    }).round(2)</w:t>
      </w:r>
    </w:p>
    <w:p>
      <w:pPr>
        <w:spacing w:after="0" w:line="240" w:lineRule="auto"/>
      </w:pPr>
      <w:r>
        <w:rPr>
          <w:rFonts w:ascii="Consolas" w:hAnsi="Consolas"/>
          <w:color w:val="333333"/>
          <w:sz w:val="18"/>
        </w:rPr>
        <w:t xml:space="preserve">    consume_features.columns = ['order_count', 'total_spending', </w:t>
      </w:r>
    </w:p>
    <w:p>
      <w:pPr>
        <w:spacing w:after="0" w:line="240" w:lineRule="auto"/>
      </w:pPr>
      <w:r>
        <w:rPr>
          <w:rFonts w:ascii="Consolas" w:hAnsi="Consolas"/>
          <w:color w:val="333333"/>
          <w:sz w:val="18"/>
        </w:rPr>
        <w:t xml:space="preserve">                                'avg_spending', 'std_spending',</w:t>
      </w:r>
    </w:p>
    <w:p>
      <w:pPr>
        <w:spacing w:after="0" w:line="240" w:lineRule="auto"/>
      </w:pPr>
      <w:r>
        <w:rPr>
          <w:rFonts w:ascii="Consolas" w:hAnsi="Consolas"/>
          <w:color w:val="333333"/>
          <w:sz w:val="18"/>
        </w:rPr>
        <w:t xml:space="preserve">                                'top_category', 'days_since_last']</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价格敏感度特征</w:t>
      </w:r>
    </w:p>
    <w:p>
      <w:pPr>
        <w:spacing w:after="0" w:line="240" w:lineRule="auto"/>
      </w:pPr>
      <w:r>
        <w:rPr>
          <w:rFonts w:ascii="Consolas" w:hAnsi="Consolas"/>
          <w:color w:val="333333"/>
          <w:sz w:val="18"/>
        </w:rPr>
        <w:t xml:space="preserve">    transactions['discount_rate'] = 1 - transactions['actual_price'] / transactions['original_price']</w:t>
      </w:r>
    </w:p>
    <w:p>
      <w:pPr>
        <w:spacing w:after="0" w:line="240" w:lineRule="auto"/>
      </w:pPr>
      <w:r>
        <w:rPr>
          <w:rFonts w:ascii="Consolas" w:hAnsi="Consolas"/>
          <w:color w:val="333333"/>
          <w:sz w:val="18"/>
        </w:rPr>
        <w:t xml:space="preserve">    price_sensitivity = transactions.groupby('user_id')['discount_rate'].mean()</w:t>
      </w:r>
    </w:p>
    <w:p>
      <w:pPr>
        <w:spacing w:after="0" w:line="240" w:lineRule="auto"/>
      </w:pPr>
      <w:r>
        <w:rPr>
          <w:rFonts w:ascii="Consolas" w:hAnsi="Consolas"/>
          <w:color w:val="333333"/>
          <w:sz w:val="18"/>
        </w:rPr>
        <w:t xml:space="preserve">    consume_features['price_sensitivity'] = price_sensitivity</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行为特征</w:t>
      </w:r>
    </w:p>
    <w:p>
      <w:pPr>
        <w:spacing w:after="0" w:line="240" w:lineRule="auto"/>
      </w:pPr>
      <w:r>
        <w:rPr>
          <w:rFonts w:ascii="Consolas" w:hAnsi="Consolas"/>
          <w:color w:val="333333"/>
          <w:sz w:val="18"/>
        </w:rPr>
        <w:t xml:space="preserve">    behavior_features = behaviors.groupby('user_id').agg({</w:t>
      </w:r>
    </w:p>
    <w:p>
      <w:pPr>
        <w:spacing w:after="0" w:line="240" w:lineRule="auto"/>
      </w:pPr>
      <w:r>
        <w:rPr>
          <w:rFonts w:ascii="Consolas" w:hAnsi="Consolas"/>
          <w:color w:val="333333"/>
          <w:sz w:val="18"/>
        </w:rPr>
        <w:t xml:space="preserve">        'page_id': 'count',                           # 浏览量</w:t>
      </w:r>
    </w:p>
    <w:p>
      <w:pPr>
        <w:spacing w:after="0" w:line="240" w:lineRule="auto"/>
      </w:pPr>
      <w:r>
        <w:rPr>
          <w:rFonts w:ascii="Consolas" w:hAnsi="Consolas"/>
          <w:color w:val="333333"/>
          <w:sz w:val="18"/>
        </w:rPr>
        <w:t xml:space="preserve">        'session_id': 'nunique',                      # 访问次数</w:t>
      </w:r>
    </w:p>
    <w:p>
      <w:pPr>
        <w:spacing w:after="0" w:line="240" w:lineRule="auto"/>
      </w:pPr>
      <w:r>
        <w:rPr>
          <w:rFonts w:ascii="Consolas" w:hAnsi="Consolas"/>
          <w:color w:val="333333"/>
          <w:sz w:val="18"/>
        </w:rPr>
        <w:t xml:space="preserve">        'dwell_time': 'mean',                         # 平均停留时长</w:t>
      </w:r>
    </w:p>
    <w:p>
      <w:pPr>
        <w:spacing w:after="0" w:line="240" w:lineRule="auto"/>
      </w:pPr>
      <w:r>
        <w:rPr>
          <w:rFonts w:ascii="Consolas" w:hAnsi="Consolas"/>
          <w:color w:val="333333"/>
          <w:sz w:val="18"/>
        </w:rPr>
        <w:t xml:space="preserve">        'is_search': 'sum',                           # 搜索次数</w:t>
      </w:r>
    </w:p>
    <w:p>
      <w:pPr>
        <w:spacing w:after="0" w:line="240" w:lineRule="auto"/>
      </w:pPr>
      <w:r>
        <w:rPr>
          <w:rFonts w:ascii="Consolas" w:hAnsi="Consolas"/>
          <w:color w:val="333333"/>
          <w:sz w:val="18"/>
        </w:rPr>
        <w:t xml:space="preserve">        'is_favorite': 'sum',                         # 收藏次数</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behavior_features.columns = ['page_views', 'visit_count', </w:t>
      </w:r>
    </w:p>
    <w:p>
      <w:pPr>
        <w:spacing w:after="0" w:line="240" w:lineRule="auto"/>
      </w:pPr>
      <w:r>
        <w:rPr>
          <w:rFonts w:ascii="Consolas" w:hAnsi="Consolas"/>
          <w:color w:val="333333"/>
          <w:sz w:val="18"/>
        </w:rPr>
        <w:t xml:space="preserve">                                  'avg_dwell_time', 'search_count', </w:t>
      </w:r>
    </w:p>
    <w:p>
      <w:pPr>
        <w:spacing w:after="0" w:line="240" w:lineRule="auto"/>
      </w:pPr>
      <w:r>
        <w:rPr>
          <w:rFonts w:ascii="Consolas" w:hAnsi="Consolas"/>
          <w:color w:val="333333"/>
          <w:sz w:val="18"/>
        </w:rPr>
        <w:t xml:space="preserve">                                  'favorite_count']</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合并人口属性</w:t>
      </w:r>
    </w:p>
    <w:p>
      <w:pPr>
        <w:spacing w:after="0" w:line="240" w:lineRule="auto"/>
      </w:pPr>
      <w:r>
        <w:rPr>
          <w:rFonts w:ascii="Consolas" w:hAnsi="Consolas"/>
          <w:color w:val="333333"/>
          <w:sz w:val="18"/>
        </w:rPr>
        <w:t xml:space="preserve">    features = consume_features.merge(behavior_features, </w:t>
      </w:r>
    </w:p>
    <w:p>
      <w:pPr>
        <w:spacing w:after="0" w:line="240" w:lineRule="auto"/>
      </w:pPr>
      <w:r>
        <w:rPr>
          <w:rFonts w:ascii="Consolas" w:hAnsi="Consolas"/>
          <w:color w:val="333333"/>
          <w:sz w:val="18"/>
        </w:rPr>
        <w:t xml:space="preserve">                                       left_index=True, right_index=True, </w:t>
      </w:r>
    </w:p>
    <w:p>
      <w:pPr>
        <w:spacing w:after="0" w:line="240" w:lineRule="auto"/>
      </w:pPr>
      <w:r>
        <w:rPr>
          <w:rFonts w:ascii="Consolas" w:hAnsi="Consolas"/>
          <w:color w:val="333333"/>
          <w:sz w:val="18"/>
        </w:rPr>
        <w:t xml:space="preserve">                                       how='left')</w:t>
      </w:r>
    </w:p>
    <w:p>
      <w:pPr>
        <w:spacing w:after="0" w:line="240" w:lineRule="auto"/>
      </w:pPr>
      <w:r>
        <w:rPr>
          <w:rFonts w:ascii="Consolas" w:hAnsi="Consolas"/>
          <w:color w:val="333333"/>
          <w:sz w:val="18"/>
        </w:rPr>
        <w:t xml:space="preserve">    features = features.merge(demographics.set_index('user_id'), </w:t>
      </w:r>
    </w:p>
    <w:p>
      <w:pPr>
        <w:spacing w:after="0" w:line="240" w:lineRule="auto"/>
      </w:pPr>
      <w:r>
        <w:rPr>
          <w:rFonts w:ascii="Consolas" w:hAnsi="Consolas"/>
          <w:color w:val="333333"/>
          <w:sz w:val="18"/>
        </w:rPr>
        <w:t xml:space="preserve">                               left_index=True, right_index=True, </w:t>
      </w:r>
    </w:p>
    <w:p>
      <w:pPr>
        <w:spacing w:after="0" w:line="240" w:lineRule="auto"/>
      </w:pPr>
      <w:r>
        <w:rPr>
          <w:rFonts w:ascii="Consolas" w:hAnsi="Consolas"/>
          <w:color w:val="333333"/>
          <w:sz w:val="18"/>
        </w:rPr>
        <w:t xml:space="preserve">                               how='left')</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衍生特征</w:t>
      </w:r>
    </w:p>
    <w:p>
      <w:pPr>
        <w:spacing w:after="0" w:line="240" w:lineRule="auto"/>
      </w:pPr>
      <w:r>
        <w:rPr>
          <w:rFonts w:ascii="Consolas" w:hAnsi="Consolas"/>
          <w:color w:val="333333"/>
          <w:sz w:val="18"/>
        </w:rPr>
        <w:t xml:space="preserve">    features['avg_pages_per_visit'] = features['page_views'] / features['visit_count']</w:t>
      </w:r>
    </w:p>
    <w:p>
      <w:pPr>
        <w:spacing w:after="0" w:line="240" w:lineRule="auto"/>
      </w:pPr>
      <w:r>
        <w:rPr>
          <w:rFonts w:ascii="Consolas" w:hAnsi="Consolas"/>
          <w:color w:val="333333"/>
          <w:sz w:val="18"/>
        </w:rPr>
        <w:t xml:space="preserve">    features['conversion_rate'] = features['order_count'] / features['visit_count']</w:t>
      </w:r>
    </w:p>
    <w:p>
      <w:pPr>
        <w:spacing w:after="0" w:line="240" w:lineRule="auto"/>
      </w:pPr>
      <w:r>
        <w:rPr>
          <w:rFonts w:ascii="Consolas" w:hAnsi="Consolas"/>
          <w:color w:val="333333"/>
          <w:sz w:val="18"/>
        </w:rPr>
        <w:t xml:space="preserve">    features['spending_per_order'] = features['total_spending'] / features['order_count']</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RFM模型特征</w:t>
      </w:r>
    </w:p>
    <w:p>
      <w:pPr>
        <w:spacing w:after="0" w:line="240" w:lineRule="auto"/>
      </w:pPr>
      <w:r>
        <w:rPr>
          <w:rFonts w:ascii="Consolas" w:hAnsi="Consolas"/>
          <w:color w:val="333333"/>
          <w:sz w:val="18"/>
        </w:rPr>
        <w:t xml:space="preserve">    features['R_score'] = pd.qcut(features['days_since_last'], 5, </w:t>
      </w:r>
    </w:p>
    <w:p>
      <w:pPr>
        <w:spacing w:after="0" w:line="240" w:lineRule="auto"/>
      </w:pPr>
      <w:r>
        <w:rPr>
          <w:rFonts w:ascii="Consolas" w:hAnsi="Consolas"/>
          <w:color w:val="333333"/>
          <w:sz w:val="18"/>
        </w:rPr>
        <w:t xml:space="preserve">                                   labels=[5,4,3,2,1], duplicates='drop')</w:t>
      </w:r>
    </w:p>
    <w:p>
      <w:pPr>
        <w:spacing w:after="0" w:line="240" w:lineRule="auto"/>
      </w:pPr>
      <w:r>
        <w:rPr>
          <w:rFonts w:ascii="Consolas" w:hAnsi="Consolas"/>
          <w:color w:val="333333"/>
          <w:sz w:val="18"/>
        </w:rPr>
        <w:t xml:space="preserve">    features['F_score'] = pd.qcut(features['order_count'].rank(method='first'), 5, </w:t>
      </w:r>
    </w:p>
    <w:p>
      <w:pPr>
        <w:spacing w:after="0" w:line="240" w:lineRule="auto"/>
      </w:pPr>
      <w:r>
        <w:rPr>
          <w:rFonts w:ascii="Consolas" w:hAnsi="Consolas"/>
          <w:color w:val="333333"/>
          <w:sz w:val="18"/>
        </w:rPr>
        <w:t xml:space="preserve">                                   labels=[1,2,3,4,5], duplicates='drop')</w:t>
      </w:r>
    </w:p>
    <w:p>
      <w:pPr>
        <w:spacing w:after="0" w:line="240" w:lineRule="auto"/>
      </w:pPr>
      <w:r>
        <w:rPr>
          <w:rFonts w:ascii="Consolas" w:hAnsi="Consolas"/>
          <w:color w:val="333333"/>
          <w:sz w:val="18"/>
        </w:rPr>
        <w:t xml:space="preserve">    features['M_score'] = pd.qcut(features['total_spending'].rank(method='first'), 5, </w:t>
      </w:r>
    </w:p>
    <w:p>
      <w:pPr>
        <w:spacing w:after="0" w:line="240" w:lineRule="auto"/>
      </w:pPr>
      <w:r>
        <w:rPr>
          <w:rFonts w:ascii="Consolas" w:hAnsi="Consolas"/>
          <w:color w:val="333333"/>
          <w:sz w:val="18"/>
        </w:rPr>
        <w:t xml:space="preserve">                                   labels=[1,2,3,4,5], duplicates='drop')</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return features</w:t>
      </w:r>
    </w:p>
    <w:p>
      <w:pPr>
        <w:pStyle w:val="Heading3"/>
      </w:pPr>
      <w:r>
        <w:t>11.2.3 RFM模型在游客画像中的应用</w:t>
      </w:r>
    </w:p>
    <w:p>
      <w:r>
        <w:rPr>
          <w:rFonts w:ascii="宋体" w:hAnsi="宋体" w:eastAsia="宋体"/>
          <w:sz w:val="24"/>
        </w:rPr>
        <w:t>RFM（Recency-Frequency-Monetary）模型是客户价值分析的经典方法，在旅游消费画像中具有广泛应用。R（最近消费时间）反映游客的活跃状态，F（消费频率）反映游客的忠诚度，M（消费金额）反映游客的价值贡献。通过对三个维度进行五分位打分，可将游客划分为8种类型[6]：</w:t>
      </w:r>
    </w:p>
    <w:tbl>
      <w:tblPr>
        <w:tblStyle w:val="LightGrid-Accent1"/>
        <w:tblW w:type="auto" w:w="0"/>
        <w:tblLook w:firstColumn="1" w:firstRow="1" w:lastColumn="0" w:lastRow="0" w:noHBand="0" w:noVBand="1" w:val="04A0"/>
      </w:tblPr>
      <w:tblGrid>
        <w:gridCol w:w="1520"/>
        <w:gridCol w:w="1520"/>
        <w:gridCol w:w="1520"/>
        <w:gridCol w:w="1520"/>
        <w:gridCol w:w="1520"/>
        <w:gridCol w:w="1520"/>
      </w:tblGrid>
      <w:tr>
        <w:tc>
          <w:tcPr>
            <w:tcW w:type="dxa" w:w="1520"/>
          </w:tcPr>
          <w:p>
            <w:r>
              <w:rPr>
                <w:rFonts w:ascii="宋体" w:hAnsi="宋体" w:eastAsia="宋体"/>
                <w:b/>
                <w:sz w:val="20"/>
              </w:rPr>
              <w:t>客群类型</w:t>
            </w:r>
          </w:p>
        </w:tc>
        <w:tc>
          <w:tcPr>
            <w:tcW w:type="dxa" w:w="1520"/>
          </w:tcPr>
          <w:p>
            <w:r>
              <w:rPr>
                <w:rFonts w:ascii="宋体" w:hAnsi="宋体" w:eastAsia="宋体"/>
                <w:b/>
                <w:sz w:val="20"/>
              </w:rPr>
              <w:t>R</w:t>
            </w:r>
          </w:p>
        </w:tc>
        <w:tc>
          <w:tcPr>
            <w:tcW w:type="dxa" w:w="1520"/>
          </w:tcPr>
          <w:p>
            <w:r>
              <w:rPr>
                <w:rFonts w:ascii="宋体" w:hAnsi="宋体" w:eastAsia="宋体"/>
                <w:b/>
                <w:sz w:val="20"/>
              </w:rPr>
              <w:t>F</w:t>
            </w:r>
          </w:p>
        </w:tc>
        <w:tc>
          <w:tcPr>
            <w:tcW w:type="dxa" w:w="1520"/>
          </w:tcPr>
          <w:p>
            <w:r>
              <w:rPr>
                <w:rFonts w:ascii="宋体" w:hAnsi="宋体" w:eastAsia="宋体"/>
                <w:b/>
                <w:sz w:val="20"/>
              </w:rPr>
              <w:t>M</w:t>
            </w:r>
          </w:p>
        </w:tc>
        <w:tc>
          <w:tcPr>
            <w:tcW w:type="dxa" w:w="1520"/>
          </w:tcPr>
          <w:p>
            <w:r>
              <w:rPr>
                <w:rFonts w:ascii="宋体" w:hAnsi="宋体" w:eastAsia="宋体"/>
                <w:b/>
                <w:sz w:val="20"/>
              </w:rPr>
              <w:t>特征描述</w:t>
            </w:r>
          </w:p>
        </w:tc>
        <w:tc>
          <w:tcPr>
            <w:tcW w:type="dxa" w:w="1520"/>
          </w:tcPr>
          <w:p>
            <w:r>
              <w:rPr>
                <w:rFonts w:ascii="宋体" w:hAnsi="宋体" w:eastAsia="宋体"/>
                <w:b/>
                <w:sz w:val="20"/>
              </w:rPr>
              <w:t>营销策略</w:t>
            </w:r>
          </w:p>
        </w:tc>
      </w:tr>
      <w:tr>
        <w:tc>
          <w:tcPr>
            <w:tcW w:type="dxa" w:w="1520"/>
          </w:tcPr>
          <w:p>
            <w:r>
              <w:rPr>
                <w:rFonts w:ascii="宋体" w:hAnsi="宋体" w:eastAsia="宋体"/>
                <w:sz w:val="20"/>
              </w:rPr>
              <w:t>重要价值游客</w:t>
            </w:r>
          </w:p>
        </w:tc>
        <w:tc>
          <w:tcPr>
            <w:tcW w:type="dxa" w:w="1520"/>
          </w:tcPr>
          <w:p>
            <w:r>
              <w:rPr>
                <w:rFonts w:ascii="宋体" w:hAnsi="宋体" w:eastAsia="宋体"/>
                <w:sz w:val="20"/>
              </w:rPr>
              <w:t>高</w:t>
            </w:r>
          </w:p>
        </w:tc>
        <w:tc>
          <w:tcPr>
            <w:tcW w:type="dxa" w:w="1520"/>
          </w:tcPr>
          <w:p>
            <w:r>
              <w:rPr>
                <w:rFonts w:ascii="宋体" w:hAnsi="宋体" w:eastAsia="宋体"/>
                <w:sz w:val="20"/>
              </w:rPr>
              <w:t>高</w:t>
            </w:r>
          </w:p>
        </w:tc>
        <w:tc>
          <w:tcPr>
            <w:tcW w:type="dxa" w:w="1520"/>
          </w:tcPr>
          <w:p>
            <w:r>
              <w:rPr>
                <w:rFonts w:ascii="宋体" w:hAnsi="宋体" w:eastAsia="宋体"/>
                <w:sz w:val="20"/>
              </w:rPr>
              <w:t>高</w:t>
            </w:r>
          </w:p>
        </w:tc>
        <w:tc>
          <w:tcPr>
            <w:tcW w:type="dxa" w:w="1520"/>
          </w:tcPr>
          <w:p>
            <w:r>
              <w:rPr>
                <w:rFonts w:ascii="宋体" w:hAnsi="宋体" w:eastAsia="宋体"/>
                <w:sz w:val="20"/>
              </w:rPr>
              <w:t>最近有消费、频次高、金额大</w:t>
            </w:r>
          </w:p>
        </w:tc>
        <w:tc>
          <w:tcPr>
            <w:tcW w:type="dxa" w:w="1520"/>
          </w:tcPr>
          <w:p>
            <w:r>
              <w:rPr>
                <w:rFonts w:ascii="宋体" w:hAnsi="宋体" w:eastAsia="宋体"/>
                <w:sz w:val="20"/>
              </w:rPr>
              <w:t>VIP服务、会员特权</w:t>
            </w:r>
          </w:p>
        </w:tc>
      </w:tr>
      <w:tr>
        <w:tc>
          <w:tcPr>
            <w:tcW w:type="dxa" w:w="1520"/>
          </w:tcPr>
          <w:p>
            <w:r>
              <w:rPr>
                <w:rFonts w:ascii="宋体" w:hAnsi="宋体" w:eastAsia="宋体"/>
                <w:sz w:val="20"/>
              </w:rPr>
              <w:t>重要保持游客</w:t>
            </w:r>
          </w:p>
        </w:tc>
        <w:tc>
          <w:tcPr>
            <w:tcW w:type="dxa" w:w="1520"/>
          </w:tcPr>
          <w:p>
            <w:r>
              <w:rPr>
                <w:rFonts w:ascii="宋体" w:hAnsi="宋体" w:eastAsia="宋体"/>
                <w:sz w:val="20"/>
              </w:rPr>
              <w:t>低</w:t>
            </w:r>
          </w:p>
        </w:tc>
        <w:tc>
          <w:tcPr>
            <w:tcW w:type="dxa" w:w="1520"/>
          </w:tcPr>
          <w:p>
            <w:r>
              <w:rPr>
                <w:rFonts w:ascii="宋体" w:hAnsi="宋体" w:eastAsia="宋体"/>
                <w:sz w:val="20"/>
              </w:rPr>
              <w:t>高</w:t>
            </w:r>
          </w:p>
        </w:tc>
        <w:tc>
          <w:tcPr>
            <w:tcW w:type="dxa" w:w="1520"/>
          </w:tcPr>
          <w:p>
            <w:r>
              <w:rPr>
                <w:rFonts w:ascii="宋体" w:hAnsi="宋体" w:eastAsia="宋体"/>
                <w:sz w:val="20"/>
              </w:rPr>
              <w:t>高</w:t>
            </w:r>
          </w:p>
        </w:tc>
        <w:tc>
          <w:tcPr>
            <w:tcW w:type="dxa" w:w="1520"/>
          </w:tcPr>
          <w:p>
            <w:r>
              <w:rPr>
                <w:rFonts w:ascii="宋体" w:hAnsi="宋体" w:eastAsia="宋体"/>
                <w:sz w:val="20"/>
              </w:rPr>
              <w:t>曾经高频高消费但近期未消费</w:t>
            </w:r>
          </w:p>
        </w:tc>
        <w:tc>
          <w:tcPr>
            <w:tcW w:type="dxa" w:w="1520"/>
          </w:tcPr>
          <w:p>
            <w:r>
              <w:rPr>
                <w:rFonts w:ascii="宋体" w:hAnsi="宋体" w:eastAsia="宋体"/>
                <w:sz w:val="20"/>
              </w:rPr>
              <w:t>召回营销、专属优惠</w:t>
            </w:r>
          </w:p>
        </w:tc>
      </w:tr>
      <w:tr>
        <w:tc>
          <w:tcPr>
            <w:tcW w:type="dxa" w:w="1520"/>
          </w:tcPr>
          <w:p>
            <w:r>
              <w:rPr>
                <w:rFonts w:ascii="宋体" w:hAnsi="宋体" w:eastAsia="宋体"/>
                <w:sz w:val="20"/>
              </w:rPr>
              <w:t>重要发展游客</w:t>
            </w:r>
          </w:p>
        </w:tc>
        <w:tc>
          <w:tcPr>
            <w:tcW w:type="dxa" w:w="1520"/>
          </w:tcPr>
          <w:p>
            <w:r>
              <w:rPr>
                <w:rFonts w:ascii="宋体" w:hAnsi="宋体" w:eastAsia="宋体"/>
                <w:sz w:val="20"/>
              </w:rPr>
              <w:t>高</w:t>
            </w:r>
          </w:p>
        </w:tc>
        <w:tc>
          <w:tcPr>
            <w:tcW w:type="dxa" w:w="1520"/>
          </w:tcPr>
          <w:p>
            <w:r>
              <w:rPr>
                <w:rFonts w:ascii="宋体" w:hAnsi="宋体" w:eastAsia="宋体"/>
                <w:sz w:val="20"/>
              </w:rPr>
              <w:t>低</w:t>
            </w:r>
          </w:p>
        </w:tc>
        <w:tc>
          <w:tcPr>
            <w:tcW w:type="dxa" w:w="1520"/>
          </w:tcPr>
          <w:p>
            <w:r>
              <w:rPr>
                <w:rFonts w:ascii="宋体" w:hAnsi="宋体" w:eastAsia="宋体"/>
                <w:sz w:val="20"/>
              </w:rPr>
              <w:t>高</w:t>
            </w:r>
          </w:p>
        </w:tc>
        <w:tc>
          <w:tcPr>
            <w:tcW w:type="dxa" w:w="1520"/>
          </w:tcPr>
          <w:p>
            <w:r>
              <w:rPr>
                <w:rFonts w:ascii="宋体" w:hAnsi="宋体" w:eastAsia="宋体"/>
                <w:sz w:val="20"/>
              </w:rPr>
              <w:t>最近有消费但频次低、金额大</w:t>
            </w:r>
          </w:p>
        </w:tc>
        <w:tc>
          <w:tcPr>
            <w:tcW w:type="dxa" w:w="1520"/>
          </w:tcPr>
          <w:p>
            <w:r>
              <w:rPr>
                <w:rFonts w:ascii="宋体" w:hAnsi="宋体" w:eastAsia="宋体"/>
                <w:sz w:val="20"/>
              </w:rPr>
              <w:t>提频营销、品类推荐</w:t>
            </w:r>
          </w:p>
        </w:tc>
      </w:tr>
      <w:tr>
        <w:tc>
          <w:tcPr>
            <w:tcW w:type="dxa" w:w="1520"/>
          </w:tcPr>
          <w:p>
            <w:r>
              <w:rPr>
                <w:rFonts w:ascii="宋体" w:hAnsi="宋体" w:eastAsia="宋体"/>
                <w:sz w:val="20"/>
              </w:rPr>
              <w:t>重要挽留游客</w:t>
            </w:r>
          </w:p>
        </w:tc>
        <w:tc>
          <w:tcPr>
            <w:tcW w:type="dxa" w:w="1520"/>
          </w:tcPr>
          <w:p>
            <w:r>
              <w:rPr>
                <w:rFonts w:ascii="宋体" w:hAnsi="宋体" w:eastAsia="宋体"/>
                <w:sz w:val="20"/>
              </w:rPr>
              <w:t>低</w:t>
            </w:r>
          </w:p>
        </w:tc>
        <w:tc>
          <w:tcPr>
            <w:tcW w:type="dxa" w:w="1520"/>
          </w:tcPr>
          <w:p>
            <w:r>
              <w:rPr>
                <w:rFonts w:ascii="宋体" w:hAnsi="宋体" w:eastAsia="宋体"/>
                <w:sz w:val="20"/>
              </w:rPr>
              <w:t>低</w:t>
            </w:r>
          </w:p>
        </w:tc>
        <w:tc>
          <w:tcPr>
            <w:tcW w:type="dxa" w:w="1520"/>
          </w:tcPr>
          <w:p>
            <w:r>
              <w:rPr>
                <w:rFonts w:ascii="宋体" w:hAnsi="宋体" w:eastAsia="宋体"/>
                <w:sz w:val="20"/>
              </w:rPr>
              <w:t>高</w:t>
            </w:r>
          </w:p>
        </w:tc>
        <w:tc>
          <w:tcPr>
            <w:tcW w:type="dxa" w:w="1520"/>
          </w:tcPr>
          <w:p>
            <w:r>
              <w:rPr>
                <w:rFonts w:ascii="宋体" w:hAnsi="宋体" w:eastAsia="宋体"/>
                <w:sz w:val="20"/>
              </w:rPr>
              <w:t>曾经高消费但近期无消费且频次低</w:t>
            </w:r>
          </w:p>
        </w:tc>
        <w:tc>
          <w:tcPr>
            <w:tcW w:type="dxa" w:w="1520"/>
          </w:tcPr>
          <w:p>
            <w:r>
              <w:rPr>
                <w:rFonts w:ascii="宋体" w:hAnsi="宋体" w:eastAsia="宋体"/>
                <w:sz w:val="20"/>
              </w:rPr>
              <w:t>挽回营销、满意度调研</w:t>
            </w:r>
          </w:p>
        </w:tc>
      </w:tr>
      <w:tr>
        <w:tc>
          <w:tcPr>
            <w:tcW w:type="dxa" w:w="1520"/>
          </w:tcPr>
          <w:p>
            <w:r>
              <w:rPr>
                <w:rFonts w:ascii="宋体" w:hAnsi="宋体" w:eastAsia="宋体"/>
                <w:sz w:val="20"/>
              </w:rPr>
              <w:t>一般价值游客</w:t>
            </w:r>
          </w:p>
        </w:tc>
        <w:tc>
          <w:tcPr>
            <w:tcW w:type="dxa" w:w="1520"/>
          </w:tcPr>
          <w:p>
            <w:r>
              <w:rPr>
                <w:rFonts w:ascii="宋体" w:hAnsi="宋体" w:eastAsia="宋体"/>
                <w:sz w:val="20"/>
              </w:rPr>
              <w:t>高</w:t>
            </w:r>
          </w:p>
        </w:tc>
        <w:tc>
          <w:tcPr>
            <w:tcW w:type="dxa" w:w="1520"/>
          </w:tcPr>
          <w:p>
            <w:r>
              <w:rPr>
                <w:rFonts w:ascii="宋体" w:hAnsi="宋体" w:eastAsia="宋体"/>
                <w:sz w:val="20"/>
              </w:rPr>
              <w:t>高</w:t>
            </w:r>
          </w:p>
        </w:tc>
        <w:tc>
          <w:tcPr>
            <w:tcW w:type="dxa" w:w="1520"/>
          </w:tcPr>
          <w:p>
            <w:r>
              <w:rPr>
                <w:rFonts w:ascii="宋体" w:hAnsi="宋体" w:eastAsia="宋体"/>
                <w:sz w:val="20"/>
              </w:rPr>
              <w:t>低</w:t>
            </w:r>
          </w:p>
        </w:tc>
        <w:tc>
          <w:tcPr>
            <w:tcW w:type="dxa" w:w="1520"/>
          </w:tcPr>
          <w:p>
            <w:r>
              <w:rPr>
                <w:rFonts w:ascii="宋体" w:hAnsi="宋体" w:eastAsia="宋体"/>
                <w:sz w:val="20"/>
              </w:rPr>
              <w:t>活跃但消费金额低</w:t>
            </w:r>
          </w:p>
        </w:tc>
        <w:tc>
          <w:tcPr>
            <w:tcW w:type="dxa" w:w="1520"/>
          </w:tcPr>
          <w:p>
            <w:r>
              <w:rPr>
                <w:rFonts w:ascii="宋体" w:hAnsi="宋体" w:eastAsia="宋体"/>
                <w:sz w:val="20"/>
              </w:rPr>
              <w:t>向上销售、品质升级</w:t>
            </w:r>
          </w:p>
        </w:tc>
      </w:tr>
      <w:tr>
        <w:tc>
          <w:tcPr>
            <w:tcW w:type="dxa" w:w="1520"/>
          </w:tcPr>
          <w:p>
            <w:r>
              <w:rPr>
                <w:rFonts w:ascii="宋体" w:hAnsi="宋体" w:eastAsia="宋体"/>
                <w:sz w:val="20"/>
              </w:rPr>
              <w:t>一般保持游客</w:t>
            </w:r>
          </w:p>
        </w:tc>
        <w:tc>
          <w:tcPr>
            <w:tcW w:type="dxa" w:w="1520"/>
          </w:tcPr>
          <w:p>
            <w:r>
              <w:rPr>
                <w:rFonts w:ascii="宋体" w:hAnsi="宋体" w:eastAsia="宋体"/>
                <w:sz w:val="20"/>
              </w:rPr>
              <w:t>低</w:t>
            </w:r>
          </w:p>
        </w:tc>
        <w:tc>
          <w:tcPr>
            <w:tcW w:type="dxa" w:w="1520"/>
          </w:tcPr>
          <w:p>
            <w:r>
              <w:rPr>
                <w:rFonts w:ascii="宋体" w:hAnsi="宋体" w:eastAsia="宋体"/>
                <w:sz w:val="20"/>
              </w:rPr>
              <w:t>高</w:t>
            </w:r>
          </w:p>
        </w:tc>
        <w:tc>
          <w:tcPr>
            <w:tcW w:type="dxa" w:w="1520"/>
          </w:tcPr>
          <w:p>
            <w:r>
              <w:rPr>
                <w:rFonts w:ascii="宋体" w:hAnsi="宋体" w:eastAsia="宋体"/>
                <w:sz w:val="20"/>
              </w:rPr>
              <w:t>低</w:t>
            </w:r>
          </w:p>
        </w:tc>
        <w:tc>
          <w:tcPr>
            <w:tcW w:type="dxa" w:w="1520"/>
          </w:tcPr>
          <w:p>
            <w:r>
              <w:rPr>
                <w:rFonts w:ascii="宋体" w:hAnsi="宋体" w:eastAsia="宋体"/>
                <w:sz w:val="20"/>
              </w:rPr>
              <w:t>曾经活跃但近期不活跃且金额低</w:t>
            </w:r>
          </w:p>
        </w:tc>
        <w:tc>
          <w:tcPr>
            <w:tcW w:type="dxa" w:w="1520"/>
          </w:tcPr>
          <w:p>
            <w:r>
              <w:rPr>
                <w:rFonts w:ascii="宋体" w:hAnsi="宋体" w:eastAsia="宋体"/>
                <w:sz w:val="20"/>
              </w:rPr>
              <w:t>激活营销、内容推送</w:t>
            </w:r>
          </w:p>
        </w:tc>
      </w:tr>
      <w:tr>
        <w:tc>
          <w:tcPr>
            <w:tcW w:type="dxa" w:w="1520"/>
          </w:tcPr>
          <w:p>
            <w:r>
              <w:rPr>
                <w:rFonts w:ascii="宋体" w:hAnsi="宋体" w:eastAsia="宋体"/>
                <w:sz w:val="20"/>
              </w:rPr>
              <w:t>一般发展游客</w:t>
            </w:r>
          </w:p>
        </w:tc>
        <w:tc>
          <w:tcPr>
            <w:tcW w:type="dxa" w:w="1520"/>
          </w:tcPr>
          <w:p>
            <w:r>
              <w:rPr>
                <w:rFonts w:ascii="宋体" w:hAnsi="宋体" w:eastAsia="宋体"/>
                <w:sz w:val="20"/>
              </w:rPr>
              <w:t>高</w:t>
            </w:r>
          </w:p>
        </w:tc>
        <w:tc>
          <w:tcPr>
            <w:tcW w:type="dxa" w:w="1520"/>
          </w:tcPr>
          <w:p>
            <w:r>
              <w:rPr>
                <w:rFonts w:ascii="宋体" w:hAnsi="宋体" w:eastAsia="宋体"/>
                <w:sz w:val="20"/>
              </w:rPr>
              <w:t>低</w:t>
            </w:r>
          </w:p>
        </w:tc>
        <w:tc>
          <w:tcPr>
            <w:tcW w:type="dxa" w:w="1520"/>
          </w:tcPr>
          <w:p>
            <w:r>
              <w:rPr>
                <w:rFonts w:ascii="宋体" w:hAnsi="宋体" w:eastAsia="宋体"/>
                <w:sz w:val="20"/>
              </w:rPr>
              <w:t>低</w:t>
            </w:r>
          </w:p>
        </w:tc>
        <w:tc>
          <w:tcPr>
            <w:tcW w:type="dxa" w:w="1520"/>
          </w:tcPr>
          <w:p>
            <w:r>
              <w:rPr>
                <w:rFonts w:ascii="宋体" w:hAnsi="宋体" w:eastAsia="宋体"/>
                <w:sz w:val="20"/>
              </w:rPr>
              <w:t>新客或低频低额游客</w:t>
            </w:r>
          </w:p>
        </w:tc>
        <w:tc>
          <w:tcPr>
            <w:tcW w:type="dxa" w:w="1520"/>
          </w:tcPr>
          <w:p>
            <w:r>
              <w:rPr>
                <w:rFonts w:ascii="宋体" w:hAnsi="宋体" w:eastAsia="宋体"/>
                <w:sz w:val="20"/>
              </w:rPr>
              <w:t>引导转化、首次优惠</w:t>
            </w:r>
          </w:p>
        </w:tc>
      </w:tr>
      <w:tr>
        <w:tc>
          <w:tcPr>
            <w:tcW w:type="dxa" w:w="1520"/>
          </w:tcPr>
          <w:p>
            <w:r>
              <w:rPr>
                <w:rFonts w:ascii="宋体" w:hAnsi="宋体" w:eastAsia="宋体"/>
                <w:sz w:val="20"/>
              </w:rPr>
              <w:t>一般挽留游客</w:t>
            </w:r>
          </w:p>
        </w:tc>
        <w:tc>
          <w:tcPr>
            <w:tcW w:type="dxa" w:w="1520"/>
          </w:tcPr>
          <w:p>
            <w:r>
              <w:rPr>
                <w:rFonts w:ascii="宋体" w:hAnsi="宋体" w:eastAsia="宋体"/>
                <w:sz w:val="20"/>
              </w:rPr>
              <w:t>低</w:t>
            </w:r>
          </w:p>
        </w:tc>
        <w:tc>
          <w:tcPr>
            <w:tcW w:type="dxa" w:w="1520"/>
          </w:tcPr>
          <w:p>
            <w:r>
              <w:rPr>
                <w:rFonts w:ascii="宋体" w:hAnsi="宋体" w:eastAsia="宋体"/>
                <w:sz w:val="20"/>
              </w:rPr>
              <w:t>低</w:t>
            </w:r>
          </w:p>
        </w:tc>
        <w:tc>
          <w:tcPr>
            <w:tcW w:type="dxa" w:w="1520"/>
          </w:tcPr>
          <w:p>
            <w:r>
              <w:rPr>
                <w:rFonts w:ascii="宋体" w:hAnsi="宋体" w:eastAsia="宋体"/>
                <w:sz w:val="20"/>
              </w:rPr>
              <w:t>低</w:t>
            </w:r>
          </w:p>
        </w:tc>
        <w:tc>
          <w:tcPr>
            <w:tcW w:type="dxa" w:w="1520"/>
          </w:tcPr>
          <w:p>
            <w:r>
              <w:rPr>
                <w:rFonts w:ascii="宋体" w:hAnsi="宋体" w:eastAsia="宋体"/>
                <w:sz w:val="20"/>
              </w:rPr>
              <w:t>流失风险高的低价值游客</w:t>
            </w:r>
          </w:p>
        </w:tc>
        <w:tc>
          <w:tcPr>
            <w:tcW w:type="dxa" w:w="1520"/>
          </w:tcPr>
          <w:p>
            <w:r>
              <w:rPr>
                <w:rFonts w:ascii="宋体" w:hAnsi="宋体" w:eastAsia="宋体"/>
                <w:sz w:val="20"/>
              </w:rPr>
              <w:t>自动化触达、成本控制</w:t>
            </w:r>
          </w:p>
        </w:tc>
      </w:tr>
    </w:tbl>
    <w:p/>
    <w:p>
      <w:pPr>
        <w:pStyle w:val="Heading2"/>
      </w:pPr>
      <w:r>
        <w:t>11.3 游客分群模型</w:t>
      </w:r>
    </w:p>
    <w:p>
      <w:pPr>
        <w:pStyle w:val="Heading3"/>
      </w:pPr>
      <w:r>
        <w:t>11.3.1 K-Means聚类分群</w:t>
      </w:r>
    </w:p>
    <w:p>
      <w:r>
        <w:rPr>
          <w:rFonts w:ascii="宋体" w:hAnsi="宋体" w:eastAsia="宋体"/>
          <w:sz w:val="24"/>
        </w:rPr>
        <w:t>K-Means是最常用的聚类算法，适用于游客分群场景。在应用K-Means之前，需要对特征进行标准化处理，并选择最优的聚类数量[7]。</w:t>
      </w:r>
    </w:p>
    <w:p>
      <w:pPr>
        <w:spacing w:after="0" w:line="240" w:lineRule="auto"/>
      </w:pPr>
      <w:r>
        <w:rPr>
          <w:rFonts w:ascii="Consolas" w:hAnsi="Consolas"/>
          <w:color w:val="333333"/>
          <w:sz w:val="18"/>
        </w:rPr>
        <w:t>from sklearn.preprocessing import StandardScaler</w:t>
      </w:r>
    </w:p>
    <w:p>
      <w:pPr>
        <w:spacing w:after="0" w:line="240" w:lineRule="auto"/>
      </w:pPr>
      <w:r>
        <w:rPr>
          <w:rFonts w:ascii="Consolas" w:hAnsi="Consolas"/>
          <w:color w:val="333333"/>
          <w:sz w:val="18"/>
        </w:rPr>
        <w:t>from sklearn.cluster import KMeans</w:t>
      </w:r>
    </w:p>
    <w:p>
      <w:pPr>
        <w:spacing w:after="0" w:line="240" w:lineRule="auto"/>
      </w:pPr>
      <w:r>
        <w:rPr>
          <w:rFonts w:ascii="Consolas" w:hAnsi="Consolas"/>
          <w:color w:val="333333"/>
          <w:sz w:val="18"/>
        </w:rPr>
        <w:t>from sklearn.metrics import silhouette_score</w:t>
      </w:r>
    </w:p>
    <w:p>
      <w:pPr>
        <w:spacing w:after="0" w:line="240" w:lineRule="auto"/>
      </w:pPr>
      <w:r>
        <w:rPr>
          <w:rFonts w:ascii="Consolas" w:hAnsi="Consolas"/>
          <w:color w:val="333333"/>
          <w:sz w:val="18"/>
        </w:rPr>
        <w:t>import matplotlib.pyplot as plt</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def optimal_kmeans(data, max_k=10):</w:t>
      </w:r>
    </w:p>
    <w:p>
      <w:pPr>
        <w:spacing w:after="0" w:line="240" w:lineRule="auto"/>
      </w:pPr>
      <w:r>
        <w:rPr>
          <w:rFonts w:ascii="Consolas" w:hAnsi="Consolas"/>
          <w:color w:val="333333"/>
          <w:sz w:val="18"/>
        </w:rPr>
        <w:t xml:space="preserve">    """寻找最优K值并执行K-Means聚类"""</w:t>
      </w:r>
    </w:p>
    <w:p>
      <w:pPr>
        <w:spacing w:after="0" w:line="240" w:lineRule="auto"/>
      </w:pPr>
      <w:r>
        <w:rPr>
          <w:rFonts w:ascii="Consolas" w:hAnsi="Consolas"/>
          <w:color w:val="333333"/>
          <w:sz w:val="18"/>
        </w:rPr>
        <w:t xml:space="preserve">    # 标准化</w:t>
      </w:r>
    </w:p>
    <w:p>
      <w:pPr>
        <w:spacing w:after="0" w:line="240" w:lineRule="auto"/>
      </w:pPr>
      <w:r>
        <w:rPr>
          <w:rFonts w:ascii="Consolas" w:hAnsi="Consolas"/>
          <w:color w:val="333333"/>
          <w:sz w:val="18"/>
        </w:rPr>
        <w:t xml:space="preserve">    scaler = StandardScaler()</w:t>
      </w:r>
    </w:p>
    <w:p>
      <w:pPr>
        <w:spacing w:after="0" w:line="240" w:lineRule="auto"/>
      </w:pPr>
      <w:r>
        <w:rPr>
          <w:rFonts w:ascii="Consolas" w:hAnsi="Consolas"/>
          <w:color w:val="333333"/>
          <w:sz w:val="18"/>
        </w:rPr>
        <w:t xml:space="preserve">    data_scaled = scaler.fit_transform(data)</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肘部法则和轮廓系数</w:t>
      </w:r>
    </w:p>
    <w:p>
      <w:pPr>
        <w:spacing w:after="0" w:line="240" w:lineRule="auto"/>
      </w:pPr>
      <w:r>
        <w:rPr>
          <w:rFonts w:ascii="Consolas" w:hAnsi="Consolas"/>
          <w:color w:val="333333"/>
          <w:sz w:val="18"/>
        </w:rPr>
        <w:t xml:space="preserve">    inertias = []</w:t>
      </w:r>
    </w:p>
    <w:p>
      <w:pPr>
        <w:spacing w:after="0" w:line="240" w:lineRule="auto"/>
      </w:pPr>
      <w:r>
        <w:rPr>
          <w:rFonts w:ascii="Consolas" w:hAnsi="Consolas"/>
          <w:color w:val="333333"/>
          <w:sz w:val="18"/>
        </w:rPr>
        <w:t xml:space="preserve">    silhouettes = []</w:t>
      </w:r>
    </w:p>
    <w:p>
      <w:pPr>
        <w:spacing w:after="0" w:line="240" w:lineRule="auto"/>
      </w:pPr>
      <w:r>
        <w:rPr>
          <w:rFonts w:ascii="Consolas" w:hAnsi="Consolas"/>
          <w:color w:val="333333"/>
          <w:sz w:val="18"/>
        </w:rPr>
        <w:t xml:space="preserve">    for k in range(2, max_k + 1):</w:t>
      </w:r>
    </w:p>
    <w:p>
      <w:pPr>
        <w:spacing w:after="0" w:line="240" w:lineRule="auto"/>
      </w:pPr>
      <w:r>
        <w:rPr>
          <w:rFonts w:ascii="Consolas" w:hAnsi="Consolas"/>
          <w:color w:val="333333"/>
          <w:sz w:val="18"/>
        </w:rPr>
        <w:t xml:space="preserve">        kmeans = KMeans(n_clusters=k, random_state=42, n_init=10)</w:t>
      </w:r>
    </w:p>
    <w:p>
      <w:pPr>
        <w:spacing w:after="0" w:line="240" w:lineRule="auto"/>
      </w:pPr>
      <w:r>
        <w:rPr>
          <w:rFonts w:ascii="Consolas" w:hAnsi="Consolas"/>
          <w:color w:val="333333"/>
          <w:sz w:val="18"/>
        </w:rPr>
        <w:t xml:space="preserve">        labels = kmeans.fit_predict(data_scaled)</w:t>
      </w:r>
    </w:p>
    <w:p>
      <w:pPr>
        <w:spacing w:after="0" w:line="240" w:lineRule="auto"/>
      </w:pPr>
      <w:r>
        <w:rPr>
          <w:rFonts w:ascii="Consolas" w:hAnsi="Consolas"/>
          <w:color w:val="333333"/>
          <w:sz w:val="18"/>
        </w:rPr>
        <w:t xml:space="preserve">        inertias.append(kmeans.inertia_)</w:t>
      </w:r>
    </w:p>
    <w:p>
      <w:pPr>
        <w:spacing w:after="0" w:line="240" w:lineRule="auto"/>
      </w:pPr>
      <w:r>
        <w:rPr>
          <w:rFonts w:ascii="Consolas" w:hAnsi="Consolas"/>
          <w:color w:val="333333"/>
          <w:sz w:val="18"/>
        </w:rPr>
        <w:t xml:space="preserve">        silhouettes.append(silhouette_score(data_scaled, labels))</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选择最优K（轮廓系数最大）</w:t>
      </w:r>
    </w:p>
    <w:p>
      <w:pPr>
        <w:spacing w:after="0" w:line="240" w:lineRule="auto"/>
      </w:pPr>
      <w:r>
        <w:rPr>
          <w:rFonts w:ascii="Consolas" w:hAnsi="Consolas"/>
          <w:color w:val="333333"/>
          <w:sz w:val="18"/>
        </w:rPr>
        <w:t xml:space="preserve">    optimal_k = silhouettes.index(max(silhouettes)) + 2</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最终聚类</w:t>
      </w:r>
    </w:p>
    <w:p>
      <w:pPr>
        <w:spacing w:after="0" w:line="240" w:lineRule="auto"/>
      </w:pPr>
      <w:r>
        <w:rPr>
          <w:rFonts w:ascii="Consolas" w:hAnsi="Consolas"/>
          <w:color w:val="333333"/>
          <w:sz w:val="18"/>
        </w:rPr>
        <w:t xml:space="preserve">    final_kmeans = KMeans(n_clusters=optimal_k, random_state=42, n_init=10)</w:t>
      </w:r>
    </w:p>
    <w:p>
      <w:pPr>
        <w:spacing w:after="0" w:line="240" w:lineRule="auto"/>
      </w:pPr>
      <w:r>
        <w:rPr>
          <w:rFonts w:ascii="Consolas" w:hAnsi="Consolas"/>
          <w:color w:val="333333"/>
          <w:sz w:val="18"/>
        </w:rPr>
        <w:t xml:space="preserve">    final_labels = final_kmeans.fit_predict(data_scaled)</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return final_labels, final_kmeans, scaler, optimal_k</w:t>
      </w:r>
    </w:p>
    <w:p>
      <w:pPr>
        <w:pStyle w:val="Heading3"/>
      </w:pPr>
      <w:r>
        <w:t>11.3.2 游客分群结果解读</w:t>
      </w:r>
    </w:p>
    <w:p>
      <w:r>
        <w:rPr>
          <w:rFonts w:ascii="宋体" w:hAnsi="宋体" w:eastAsia="宋体"/>
          <w:sz w:val="24"/>
        </w:rPr>
        <w:t>以某省旅游平台数据为例，K-Means聚类将游客划分为5个群体：</w:t>
      </w:r>
    </w:p>
    <w:p>
      <w:r>
        <w:rPr>
          <w:rFonts w:ascii="宋体" w:hAnsi="宋体" w:eastAsia="宋体"/>
          <w:sz w:val="24"/>
        </w:rPr>
      </w:r>
      <w:r>
        <w:rPr>
          <w:rFonts w:ascii="宋体" w:hAnsi="宋体" w:eastAsia="宋体"/>
          <w:b/>
          <w:sz w:val="24"/>
        </w:rPr>
        <w:t>群组1——高价值度假客</w:t>
      </w:r>
      <w:r>
        <w:rPr>
          <w:rFonts w:ascii="宋体" w:hAnsi="宋体" w:eastAsia="宋体"/>
          <w:sz w:val="24"/>
        </w:rPr>
        <w:t>（占比12%）：平均消费金额3000元以上，偏好高端酒店和深度体验产品，停留5天以上，复购率35%。该群体是高价值客户，营销策略应聚焦品质体验和会员权益。</w:t>
      </w:r>
    </w:p>
    <w:p>
      <w:r>
        <w:rPr>
          <w:rFonts w:ascii="宋体" w:hAnsi="宋体" w:eastAsia="宋体"/>
          <w:sz w:val="24"/>
        </w:rPr>
      </w:r>
      <w:r>
        <w:rPr>
          <w:rFonts w:ascii="宋体" w:hAnsi="宋体" w:eastAsia="宋体"/>
          <w:b/>
          <w:sz w:val="24"/>
        </w:rPr>
        <w:t>群组2——周末短途客</w:t>
      </w:r>
      <w:r>
        <w:rPr>
          <w:rFonts w:ascii="宋体" w:hAnsi="宋体" w:eastAsia="宋体"/>
          <w:sz w:val="24"/>
        </w:rPr>
        <w:t>（占比28%）：以省内周边游为主，停留1-2天，消费500-1000元，出行频率高（月均1.5次）。该群体追求性价比和便利性，适合推送短途产品组合和周末特惠。</w:t>
      </w:r>
    </w:p>
    <w:p>
      <w:r>
        <w:rPr>
          <w:rFonts w:ascii="宋体" w:hAnsi="宋体" w:eastAsia="宋体"/>
          <w:sz w:val="24"/>
        </w:rPr>
      </w:r>
      <w:r>
        <w:rPr>
          <w:rFonts w:ascii="宋体" w:hAnsi="宋体" w:eastAsia="宋体"/>
          <w:b/>
          <w:sz w:val="24"/>
        </w:rPr>
        <w:t>群组3——家庭亲子客</w:t>
      </w:r>
      <w:r>
        <w:rPr>
          <w:rFonts w:ascii="宋体" w:hAnsi="宋体" w:eastAsia="宋体"/>
          <w:sz w:val="24"/>
        </w:rPr>
        <w:t>（占比22%）：同行人含儿童，偏好主题乐园和自然景区，消费集中在门票和餐饮，住宿偏好家庭房。该群体对安全性和亲子设施敏感，营销应突出亲子友好属性[8]。</w:t>
      </w:r>
    </w:p>
    <w:p>
      <w:r>
        <w:rPr>
          <w:rFonts w:ascii="宋体" w:hAnsi="宋体" w:eastAsia="宋体"/>
          <w:sz w:val="24"/>
        </w:rPr>
      </w:r>
      <w:r>
        <w:rPr>
          <w:rFonts w:ascii="宋体" w:hAnsi="宋体" w:eastAsia="宋体"/>
          <w:b/>
          <w:sz w:val="24"/>
        </w:rPr>
        <w:t>群组4——年轻打卡客</w:t>
      </w:r>
      <w:r>
        <w:rPr>
          <w:rFonts w:ascii="宋体" w:hAnsi="宋体" w:eastAsia="宋体"/>
          <w:sz w:val="24"/>
        </w:rPr>
        <w:t>（占比25%）：18-30岁，偏好网红景点和社交媒体热门目的地，消费偏低但分享意愿强，停留1-3天。该群体是口碑传播的重要节点，适合通过UGC激励和社交裂变进行营销。</w:t>
      </w:r>
    </w:p>
    <w:p>
      <w:r>
        <w:rPr>
          <w:rFonts w:ascii="宋体" w:hAnsi="宋体" w:eastAsia="宋体"/>
          <w:sz w:val="24"/>
        </w:rPr>
      </w:r>
      <w:r>
        <w:rPr>
          <w:rFonts w:ascii="宋体" w:hAnsi="宋体" w:eastAsia="宋体"/>
          <w:b/>
          <w:sz w:val="24"/>
        </w:rPr>
        <w:t>群组5——文化深度客</w:t>
      </w:r>
      <w:r>
        <w:rPr>
          <w:rFonts w:ascii="宋体" w:hAnsi="宋体" w:eastAsia="宋体"/>
          <w:sz w:val="24"/>
        </w:rPr>
        <w:t>（占比13%）：偏好博物馆、文化遗产、非遗体验等文化类产品，停留时间较长，消费中等。该群体追求文化内涵和深度体验，对商业化过度反感，营销应注重文化叙事和知识性内容。</w:t>
      </w:r>
    </w:p>
    <w:p>
      <w:pPr>
        <w:pStyle w:val="Heading3"/>
      </w:pPr>
      <w:r>
        <w:t>11.3.3 DBSCAN密度聚类</w:t>
      </w:r>
    </w:p>
    <w:p>
      <w:r>
        <w:rPr>
          <w:rFonts w:ascii="宋体" w:hAnsi="宋体" w:eastAsia="宋体"/>
          <w:sz w:val="24"/>
        </w:rPr>
        <w:t>对于空间分布不均匀的游客数据，DBSCAN（Density-Based Spatial Clustering of Applications with Noise）比K-Means更具优势。DBSCAN能够识别任意形状的簇，并将噪声点（离群游客）单独标记，适用于识别异常消费行为或特殊游客群体[9]。</w:t>
      </w:r>
    </w:p>
    <w:p>
      <w:pPr>
        <w:pStyle w:val="Heading2"/>
      </w:pPr>
      <w:r>
        <w:t>11.4 消费预测模型</w:t>
      </w:r>
    </w:p>
    <w:p>
      <w:pPr>
        <w:pStyle w:val="Heading3"/>
      </w:pPr>
      <w:r>
        <w:t>11.4.1 游客消费金额预测</w:t>
      </w:r>
    </w:p>
    <w:p>
      <w:r>
        <w:rPr>
          <w:rFonts w:ascii="宋体" w:hAnsi="宋体" w:eastAsia="宋体"/>
          <w:sz w:val="24"/>
        </w:rPr>
        <w:t>游客消费金额预测是精准营销的基础，能够帮助旅游企业预估客户终身价值（Customer Lifetime Value, CLV）并优化营销资源分配[10]。</w:t>
      </w:r>
    </w:p>
    <w:p>
      <w:pPr>
        <w:spacing w:after="0" w:line="240" w:lineRule="auto"/>
      </w:pPr>
      <w:r>
        <w:rPr>
          <w:rFonts w:ascii="Consolas" w:hAnsi="Consolas"/>
          <w:color w:val="333333"/>
          <w:sz w:val="18"/>
        </w:rPr>
        <w:t>from sklearn.ensemble import GradientBoostingRegressor</w:t>
      </w:r>
    </w:p>
    <w:p>
      <w:pPr>
        <w:spacing w:after="0" w:line="240" w:lineRule="auto"/>
      </w:pPr>
      <w:r>
        <w:rPr>
          <w:rFonts w:ascii="Consolas" w:hAnsi="Consolas"/>
          <w:color w:val="333333"/>
          <w:sz w:val="18"/>
        </w:rPr>
        <w:t>from sklearn.model_selection import cross_val_score</w:t>
      </w:r>
    </w:p>
    <w:p>
      <w:pPr>
        <w:spacing w:after="0" w:line="240" w:lineRule="auto"/>
      </w:pPr>
      <w:r>
        <w:rPr>
          <w:rFonts w:ascii="Consolas" w:hAnsi="Consolas"/>
          <w:color w:val="333333"/>
          <w:sz w:val="18"/>
        </w:rPr>
        <w:t>from sklearn.metrics import mean_absolute_error, r2_score</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def predict_spending(features, target):</w:t>
      </w:r>
    </w:p>
    <w:p>
      <w:pPr>
        <w:spacing w:after="0" w:line="240" w:lineRule="auto"/>
      </w:pPr>
      <w:r>
        <w:rPr>
          <w:rFonts w:ascii="Consolas" w:hAnsi="Consolas"/>
          <w:color w:val="333333"/>
          <w:sz w:val="18"/>
        </w:rPr>
        <w:t xml:space="preserve">    """使用梯度提升树预测游客消费金额"""</w:t>
      </w:r>
    </w:p>
    <w:p>
      <w:pPr>
        <w:spacing w:after="0" w:line="240" w:lineRule="auto"/>
      </w:pPr>
      <w:r>
        <w:rPr>
          <w:rFonts w:ascii="Consolas" w:hAnsi="Consolas"/>
          <w:color w:val="333333"/>
          <w:sz w:val="18"/>
        </w:rPr>
        <w:t xml:space="preserve">    X_train, X_test, y_train, y_test = train_test_split(</w:t>
      </w:r>
    </w:p>
    <w:p>
      <w:pPr>
        <w:spacing w:after="0" w:line="240" w:lineRule="auto"/>
      </w:pPr>
      <w:r>
        <w:rPr>
          <w:rFonts w:ascii="Consolas" w:hAnsi="Consolas"/>
          <w:color w:val="333333"/>
          <w:sz w:val="18"/>
        </w:rPr>
        <w:t xml:space="preserve">        features, target, test_size=0.2, random_state=42</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model = GradientBoostingRegressor(</w:t>
      </w:r>
    </w:p>
    <w:p>
      <w:pPr>
        <w:spacing w:after="0" w:line="240" w:lineRule="auto"/>
      </w:pPr>
      <w:r>
        <w:rPr>
          <w:rFonts w:ascii="Consolas" w:hAnsi="Consolas"/>
          <w:color w:val="333333"/>
          <w:sz w:val="18"/>
        </w:rPr>
        <w:t xml:space="preserve">        n_estimators=200,</w:t>
      </w:r>
    </w:p>
    <w:p>
      <w:pPr>
        <w:spacing w:after="0" w:line="240" w:lineRule="auto"/>
      </w:pPr>
      <w:r>
        <w:rPr>
          <w:rFonts w:ascii="Consolas" w:hAnsi="Consolas"/>
          <w:color w:val="333333"/>
          <w:sz w:val="18"/>
        </w:rPr>
        <w:t xml:space="preserve">        max_depth=5,</w:t>
      </w:r>
    </w:p>
    <w:p>
      <w:pPr>
        <w:spacing w:after="0" w:line="240" w:lineRule="auto"/>
      </w:pPr>
      <w:r>
        <w:rPr>
          <w:rFonts w:ascii="Consolas" w:hAnsi="Consolas"/>
          <w:color w:val="333333"/>
          <w:sz w:val="18"/>
        </w:rPr>
        <w:t xml:space="preserve">        learning_rate=0.1,</w:t>
      </w:r>
    </w:p>
    <w:p>
      <w:pPr>
        <w:spacing w:after="0" w:line="240" w:lineRule="auto"/>
      </w:pPr>
      <w:r>
        <w:rPr>
          <w:rFonts w:ascii="Consolas" w:hAnsi="Consolas"/>
          <w:color w:val="333333"/>
          <w:sz w:val="18"/>
        </w:rPr>
        <w:t xml:space="preserve">        subsample=0.8,</w:t>
      </w:r>
    </w:p>
    <w:p>
      <w:pPr>
        <w:spacing w:after="0" w:line="240" w:lineRule="auto"/>
      </w:pPr>
      <w:r>
        <w:rPr>
          <w:rFonts w:ascii="Consolas" w:hAnsi="Consolas"/>
          <w:color w:val="333333"/>
          <w:sz w:val="18"/>
        </w:rPr>
        <w:t xml:space="preserve">        random_state=42</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model.fit(X_train, y_train)</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评估</w:t>
      </w:r>
    </w:p>
    <w:p>
      <w:pPr>
        <w:spacing w:after="0" w:line="240" w:lineRule="auto"/>
      </w:pPr>
      <w:r>
        <w:rPr>
          <w:rFonts w:ascii="Consolas" w:hAnsi="Consolas"/>
          <w:color w:val="333333"/>
          <w:sz w:val="18"/>
        </w:rPr>
        <w:t xml:space="preserve">    y_pred = model.predict(X_test)</w:t>
      </w:r>
    </w:p>
    <w:p>
      <w:pPr>
        <w:spacing w:after="0" w:line="240" w:lineRule="auto"/>
      </w:pPr>
      <w:r>
        <w:rPr>
          <w:rFonts w:ascii="Consolas" w:hAnsi="Consolas"/>
          <w:color w:val="333333"/>
          <w:sz w:val="18"/>
        </w:rPr>
        <w:t xml:space="preserve">    mae = mean_absolute_error(y_test, y_pred)</w:t>
      </w:r>
    </w:p>
    <w:p>
      <w:pPr>
        <w:spacing w:after="0" w:line="240" w:lineRule="auto"/>
      </w:pPr>
      <w:r>
        <w:rPr>
          <w:rFonts w:ascii="Consolas" w:hAnsi="Consolas"/>
          <w:color w:val="333333"/>
          <w:sz w:val="18"/>
        </w:rPr>
        <w:t xml:space="preserve">    r2 = r2_score(y_test, y_pred)</w:t>
      </w:r>
    </w:p>
    <w:p>
      <w:pPr>
        <w:spacing w:after="0" w:line="240" w:lineRule="auto"/>
      </w:pPr>
      <w:r>
        <w:rPr>
          <w:rFonts w:ascii="Consolas" w:hAnsi="Consolas"/>
          <w:color w:val="333333"/>
          <w:sz w:val="18"/>
        </w:rPr>
        <w:t xml:space="preserve">    cv_scores = cross_val_score(model, features, target, cv=5, </w:t>
      </w:r>
    </w:p>
    <w:p>
      <w:pPr>
        <w:spacing w:after="0" w:line="240" w:lineRule="auto"/>
      </w:pPr>
      <w:r>
        <w:rPr>
          <w:rFonts w:ascii="Consolas" w:hAnsi="Consolas"/>
          <w:color w:val="333333"/>
          <w:sz w:val="18"/>
        </w:rPr>
        <w:t xml:space="preserve">                                 scoring='neg_mean_absolute_error')</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print(f"MAE: {mae:.2f}")</w:t>
      </w:r>
    </w:p>
    <w:p>
      <w:pPr>
        <w:spacing w:after="0" w:line="240" w:lineRule="auto"/>
      </w:pPr>
      <w:r>
        <w:rPr>
          <w:rFonts w:ascii="Consolas" w:hAnsi="Consolas"/>
          <w:color w:val="333333"/>
          <w:sz w:val="18"/>
        </w:rPr>
        <w:t xml:space="preserve">    print(f"R2: {r2:.4f}")</w:t>
      </w:r>
    </w:p>
    <w:p>
      <w:pPr>
        <w:spacing w:after="0" w:line="240" w:lineRule="auto"/>
      </w:pPr>
      <w:r>
        <w:rPr>
          <w:rFonts w:ascii="Consolas" w:hAnsi="Consolas"/>
          <w:color w:val="333333"/>
          <w:sz w:val="18"/>
        </w:rPr>
        <w:t xml:space="preserve">    print(f"CV MAE: {-cv_scores.mean():.2f} (+/- {cv_scores.std():.2f})")</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特征重要性</w:t>
      </w:r>
    </w:p>
    <w:p>
      <w:pPr>
        <w:spacing w:after="0" w:line="240" w:lineRule="auto"/>
      </w:pPr>
      <w:r>
        <w:rPr>
          <w:rFonts w:ascii="Consolas" w:hAnsi="Consolas"/>
          <w:color w:val="333333"/>
          <w:sz w:val="18"/>
        </w:rPr>
        <w:t xml:space="preserve">    importance = pd.DataFrame({</w:t>
      </w:r>
    </w:p>
    <w:p>
      <w:pPr>
        <w:spacing w:after="0" w:line="240" w:lineRule="auto"/>
      </w:pPr>
      <w:r>
        <w:rPr>
          <w:rFonts w:ascii="Consolas" w:hAnsi="Consolas"/>
          <w:color w:val="333333"/>
          <w:sz w:val="18"/>
        </w:rPr>
        <w:t xml:space="preserve">        'feature': features.columns,</w:t>
      </w:r>
    </w:p>
    <w:p>
      <w:pPr>
        <w:spacing w:after="0" w:line="240" w:lineRule="auto"/>
      </w:pPr>
      <w:r>
        <w:rPr>
          <w:rFonts w:ascii="Consolas" w:hAnsi="Consolas"/>
          <w:color w:val="333333"/>
          <w:sz w:val="18"/>
        </w:rPr>
        <w:t xml:space="preserve">        'importance': model.feature_importances_</w:t>
      </w:r>
    </w:p>
    <w:p>
      <w:pPr>
        <w:spacing w:after="0" w:line="240" w:lineRule="auto"/>
      </w:pPr>
      <w:r>
        <w:rPr>
          <w:rFonts w:ascii="Consolas" w:hAnsi="Consolas"/>
          <w:color w:val="333333"/>
          <w:sz w:val="18"/>
        </w:rPr>
        <w:t xml:space="preserve">    }).sort_values('importance', ascending=False)</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return model, importance</w:t>
      </w:r>
    </w:p>
    <w:p>
      <w:pPr>
        <w:pStyle w:val="Heading3"/>
      </w:pPr>
      <w:r>
        <w:t>11.4.2 流失预测模型</w:t>
      </w:r>
    </w:p>
    <w:p>
      <w:r>
        <w:rPr>
          <w:rFonts w:ascii="宋体" w:hAnsi="宋体" w:eastAsia="宋体"/>
          <w:sz w:val="24"/>
        </w:rPr>
        <w:t>游客流失预测是客户关系管理的关键应用。通过分析游客的行为衰减模式，在流失发生前识别高风险游客并启动挽留措施[11]。</w:t>
      </w:r>
    </w:p>
    <w:p>
      <w:r>
        <w:rPr>
          <w:rFonts w:ascii="宋体" w:hAnsi="宋体" w:eastAsia="宋体"/>
          <w:sz w:val="24"/>
        </w:rPr>
        <w:t>流失标签的定义通常采用时间窗口法：如果游客在观察期后的预测窗口内未产生任何交易行为，则标记为"流失"。常用的预测模型包括逻辑回归、随机森林和XGBoost。</w:t>
      </w:r>
    </w:p>
    <w:p>
      <w:pPr>
        <w:spacing w:after="0" w:line="240" w:lineRule="auto"/>
      </w:pPr>
      <w:r>
        <w:rPr>
          <w:rFonts w:ascii="Consolas" w:hAnsi="Consolas"/>
          <w:color w:val="333333"/>
          <w:sz w:val="18"/>
        </w:rPr>
        <w:t>from xgboost import XGBClassifier</w:t>
      </w:r>
    </w:p>
    <w:p>
      <w:pPr>
        <w:spacing w:after="0" w:line="240" w:lineRule="auto"/>
      </w:pPr>
      <w:r>
        <w:rPr>
          <w:rFonts w:ascii="Consolas" w:hAnsi="Consolas"/>
          <w:color w:val="333333"/>
          <w:sz w:val="18"/>
        </w:rPr>
        <w:t>from sklearn.metrics import classification_report, roc_auc_score</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def predict_churn(features, churn_label):</w:t>
      </w:r>
    </w:p>
    <w:p>
      <w:pPr>
        <w:spacing w:after="0" w:line="240" w:lineRule="auto"/>
      </w:pPr>
      <w:r>
        <w:rPr>
          <w:rFonts w:ascii="Consolas" w:hAnsi="Consolas"/>
          <w:color w:val="333333"/>
          <w:sz w:val="18"/>
        </w:rPr>
        <w:t xml:space="preserve">    """使用XGBoost预测游客流失"""</w:t>
      </w:r>
    </w:p>
    <w:p>
      <w:pPr>
        <w:spacing w:after="0" w:line="240" w:lineRule="auto"/>
      </w:pPr>
      <w:r>
        <w:rPr>
          <w:rFonts w:ascii="Consolas" w:hAnsi="Consolas"/>
          <w:color w:val="333333"/>
          <w:sz w:val="18"/>
        </w:rPr>
        <w:t xml:space="preserve">    X_train, X_test, y_train, y_test = train_test_split(</w:t>
      </w:r>
    </w:p>
    <w:p>
      <w:pPr>
        <w:spacing w:after="0" w:line="240" w:lineRule="auto"/>
      </w:pPr>
      <w:r>
        <w:rPr>
          <w:rFonts w:ascii="Consolas" w:hAnsi="Consolas"/>
          <w:color w:val="333333"/>
          <w:sz w:val="18"/>
        </w:rPr>
        <w:t xml:space="preserve">        features, churn_label, test_size=0.2, random_state=42,</w:t>
      </w:r>
    </w:p>
    <w:p>
      <w:pPr>
        <w:spacing w:after="0" w:line="240" w:lineRule="auto"/>
      </w:pPr>
      <w:r>
        <w:rPr>
          <w:rFonts w:ascii="Consolas" w:hAnsi="Consolas"/>
          <w:color w:val="333333"/>
          <w:sz w:val="18"/>
        </w:rPr>
        <w:t xml:space="preserve">        stratify=churn_label</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处理类别不平衡</w:t>
      </w:r>
    </w:p>
    <w:p>
      <w:pPr>
        <w:spacing w:after="0" w:line="240" w:lineRule="auto"/>
      </w:pPr>
      <w:r>
        <w:rPr>
          <w:rFonts w:ascii="Consolas" w:hAnsi="Consolas"/>
          <w:color w:val="333333"/>
          <w:sz w:val="18"/>
        </w:rPr>
        <w:t xml:space="preserve">    scale_pos = (len(y_train) - sum(y_train)) / sum(y_train)</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model = XGBClassifier(</w:t>
      </w:r>
    </w:p>
    <w:p>
      <w:pPr>
        <w:spacing w:after="0" w:line="240" w:lineRule="auto"/>
      </w:pPr>
      <w:r>
        <w:rPr>
          <w:rFonts w:ascii="Consolas" w:hAnsi="Consolas"/>
          <w:color w:val="333333"/>
          <w:sz w:val="18"/>
        </w:rPr>
        <w:t xml:space="preserve">        n_estimators=200,</w:t>
      </w:r>
    </w:p>
    <w:p>
      <w:pPr>
        <w:spacing w:after="0" w:line="240" w:lineRule="auto"/>
      </w:pPr>
      <w:r>
        <w:rPr>
          <w:rFonts w:ascii="Consolas" w:hAnsi="Consolas"/>
          <w:color w:val="333333"/>
          <w:sz w:val="18"/>
        </w:rPr>
        <w:t xml:space="preserve">        max_depth=6,</w:t>
      </w:r>
    </w:p>
    <w:p>
      <w:pPr>
        <w:spacing w:after="0" w:line="240" w:lineRule="auto"/>
      </w:pPr>
      <w:r>
        <w:rPr>
          <w:rFonts w:ascii="Consolas" w:hAnsi="Consolas"/>
          <w:color w:val="333333"/>
          <w:sz w:val="18"/>
        </w:rPr>
        <w:t xml:space="preserve">        learning_rate=0.1,</w:t>
      </w:r>
    </w:p>
    <w:p>
      <w:pPr>
        <w:spacing w:after="0" w:line="240" w:lineRule="auto"/>
      </w:pPr>
      <w:r>
        <w:rPr>
          <w:rFonts w:ascii="Consolas" w:hAnsi="Consolas"/>
          <w:color w:val="333333"/>
          <w:sz w:val="18"/>
        </w:rPr>
        <w:t xml:space="preserve">        scale_pos_weight=scale_pos,</w:t>
      </w:r>
    </w:p>
    <w:p>
      <w:pPr>
        <w:spacing w:after="0" w:line="240" w:lineRule="auto"/>
      </w:pPr>
      <w:r>
        <w:rPr>
          <w:rFonts w:ascii="Consolas" w:hAnsi="Consolas"/>
          <w:color w:val="333333"/>
          <w:sz w:val="18"/>
        </w:rPr>
        <w:t xml:space="preserve">        random_state=42,</w:t>
      </w:r>
    </w:p>
    <w:p>
      <w:pPr>
        <w:spacing w:after="0" w:line="240" w:lineRule="auto"/>
      </w:pPr>
      <w:r>
        <w:rPr>
          <w:rFonts w:ascii="Consolas" w:hAnsi="Consolas"/>
          <w:color w:val="333333"/>
          <w:sz w:val="18"/>
        </w:rPr>
        <w:t xml:space="preserve">        eval_metric='auc'</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model.fit(X_train, y_train)</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y_pred = model.predict(X_test)</w:t>
      </w:r>
    </w:p>
    <w:p>
      <w:pPr>
        <w:spacing w:after="0" w:line="240" w:lineRule="auto"/>
      </w:pPr>
      <w:r>
        <w:rPr>
          <w:rFonts w:ascii="Consolas" w:hAnsi="Consolas"/>
          <w:color w:val="333333"/>
          <w:sz w:val="18"/>
        </w:rPr>
        <w:t xml:space="preserve">    y_proba = model.predict_proba(X_test)[:, 1]</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print(classification_report(y_test, y_pred))</w:t>
      </w:r>
    </w:p>
    <w:p>
      <w:pPr>
        <w:spacing w:after="0" w:line="240" w:lineRule="auto"/>
      </w:pPr>
      <w:r>
        <w:rPr>
          <w:rFonts w:ascii="Consolas" w:hAnsi="Consolas"/>
          <w:color w:val="333333"/>
          <w:sz w:val="18"/>
        </w:rPr>
        <w:t xml:space="preserve">    print(f"AUC-ROC: {roc_auc_score(y_test, y_proba):.4f}")</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return model</w:t>
      </w:r>
    </w:p>
    <w:p>
      <w:pPr>
        <w:pStyle w:val="Heading3"/>
      </w:pPr>
      <w:r>
        <w:t>11.4.3 客户终身价值预测</w:t>
      </w:r>
    </w:p>
    <w:p>
      <w:r>
        <w:rPr>
          <w:rFonts w:ascii="宋体" w:hAnsi="宋体" w:eastAsia="宋体"/>
          <w:sz w:val="24"/>
        </w:rPr>
        <w:t>客户终身价值（CLV）是衡量客户长期价值贡献的核心指标。在旅游行业中，CLV的计算需要考虑旅游消费的季节性、旅游生命周期和复购行为特征[12]。</w:t>
      </w:r>
    </w:p>
    <w:p>
      <w:r>
        <w:rPr>
          <w:rFonts w:ascii="宋体" w:hAnsi="宋体" w:eastAsia="宋体"/>
          <w:sz w:val="24"/>
        </w:rPr>
        <w:t>基于概率模型的CLV预测方法中，BG/NBD（Beta Geometric / Negative Binomial Distribution）模型是最常用的方法之一。该模型假设客户的交易行为服从泊松过程，客户在每次交易后有一定概率"死亡"（流失），通过拟合历史交易数据预测未来的交易频率和金额。</w:t>
      </w:r>
    </w:p>
    <w:p>
      <w:pPr>
        <w:pStyle w:val="Heading2"/>
      </w:pPr>
      <w:r>
        <w:t>11.5 推荐系统与精准营销</w:t>
      </w:r>
    </w:p>
    <w:p>
      <w:pPr>
        <w:pStyle w:val="Heading3"/>
      </w:pPr>
      <w:r>
        <w:t>11.5.1 协同过滤推荐</w:t>
      </w:r>
    </w:p>
    <w:p>
      <w:r>
        <w:rPr>
          <w:rFonts w:ascii="宋体" w:hAnsi="宋体" w:eastAsia="宋体"/>
          <w:sz w:val="24"/>
        </w:rPr>
        <w:t>协同过滤是推荐系统的基础方法，分为基于用户的协同过滤（User-based CF）和基于物品的协同过滤（Item-based CF）。在旅游推荐中，Item-based CF通常表现更好，因为旅游产品的数量相对稳定，而用户行为变化较快[13]。</w:t>
      </w:r>
    </w:p>
    <w:p>
      <w:pPr>
        <w:spacing w:after="0" w:line="240" w:lineRule="auto"/>
      </w:pPr>
      <w:r>
        <w:rPr>
          <w:rFonts w:ascii="Consolas" w:hAnsi="Consolas"/>
          <w:color w:val="333333"/>
          <w:sz w:val="18"/>
        </w:rPr>
        <w:t>from sklearn.metrics.pairwise import cosine_similarity</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def item_based_cf(user_item_matrix, user_id, top_n=10):</w:t>
      </w:r>
    </w:p>
    <w:p>
      <w:pPr>
        <w:spacing w:after="0" w:line="240" w:lineRule="auto"/>
      </w:pPr>
      <w:r>
        <w:rPr>
          <w:rFonts w:ascii="Consolas" w:hAnsi="Consolas"/>
          <w:color w:val="333333"/>
          <w:sz w:val="18"/>
        </w:rPr>
        <w:t xml:space="preserve">    """基于物品的协同过滤推荐"""</w:t>
      </w:r>
    </w:p>
    <w:p>
      <w:pPr>
        <w:spacing w:after="0" w:line="240" w:lineRule="auto"/>
      </w:pPr>
      <w:r>
        <w:rPr>
          <w:rFonts w:ascii="Consolas" w:hAnsi="Consolas"/>
          <w:color w:val="333333"/>
          <w:sz w:val="18"/>
        </w:rPr>
        <w:t xml:space="preserve">    # 计算物品相似度矩阵</w:t>
      </w:r>
    </w:p>
    <w:p>
      <w:pPr>
        <w:spacing w:after="0" w:line="240" w:lineRule="auto"/>
      </w:pPr>
      <w:r>
        <w:rPr>
          <w:rFonts w:ascii="Consolas" w:hAnsi="Consolas"/>
          <w:color w:val="333333"/>
          <w:sz w:val="18"/>
        </w:rPr>
        <w:t xml:space="preserve">    item_similarity = cosine_similarity(user_item_matrix.T)</w:t>
      </w:r>
    </w:p>
    <w:p>
      <w:pPr>
        <w:spacing w:after="0" w:line="240" w:lineRule="auto"/>
      </w:pPr>
      <w:r>
        <w:rPr>
          <w:rFonts w:ascii="Consolas" w:hAnsi="Consolas"/>
          <w:color w:val="333333"/>
          <w:sz w:val="18"/>
        </w:rPr>
        <w:t xml:space="preserve">    item_similarity = pd.DataFrame(</w:t>
      </w:r>
    </w:p>
    <w:p>
      <w:pPr>
        <w:spacing w:after="0" w:line="240" w:lineRule="auto"/>
      </w:pPr>
      <w:r>
        <w:rPr>
          <w:rFonts w:ascii="Consolas" w:hAnsi="Consolas"/>
          <w:color w:val="333333"/>
          <w:sz w:val="18"/>
        </w:rPr>
        <w:t xml:space="preserve">        item_similarity,</w:t>
      </w:r>
    </w:p>
    <w:p>
      <w:pPr>
        <w:spacing w:after="0" w:line="240" w:lineRule="auto"/>
      </w:pPr>
      <w:r>
        <w:rPr>
          <w:rFonts w:ascii="Consolas" w:hAnsi="Consolas"/>
          <w:color w:val="333333"/>
          <w:sz w:val="18"/>
        </w:rPr>
        <w:t xml:space="preserve">        index=user_item_matrix.columns,</w:t>
      </w:r>
    </w:p>
    <w:p>
      <w:pPr>
        <w:spacing w:after="0" w:line="240" w:lineRule="auto"/>
      </w:pPr>
      <w:r>
        <w:rPr>
          <w:rFonts w:ascii="Consolas" w:hAnsi="Consolas"/>
          <w:color w:val="333333"/>
          <w:sz w:val="18"/>
        </w:rPr>
        <w:t xml:space="preserve">        columns=user_item_matrix.columns</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获取用户已交互的物品</w:t>
      </w:r>
    </w:p>
    <w:p>
      <w:pPr>
        <w:spacing w:after="0" w:line="240" w:lineRule="auto"/>
      </w:pPr>
      <w:r>
        <w:rPr>
          <w:rFonts w:ascii="Consolas" w:hAnsi="Consolas"/>
          <w:color w:val="333333"/>
          <w:sz w:val="18"/>
        </w:rPr>
        <w:t xml:space="preserve">    user_items = user_item_matrix.loc[user_id]</w:t>
      </w:r>
    </w:p>
    <w:p>
      <w:pPr>
        <w:spacing w:after="0" w:line="240" w:lineRule="auto"/>
      </w:pPr>
      <w:r>
        <w:rPr>
          <w:rFonts w:ascii="Consolas" w:hAnsi="Consolas"/>
          <w:color w:val="333333"/>
          <w:sz w:val="18"/>
        </w:rPr>
        <w:t xml:space="preserve">    interacted = user_items[user_items &gt; 0].index</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生成推荐</w:t>
      </w:r>
    </w:p>
    <w:p>
      <w:pPr>
        <w:spacing w:after="0" w:line="240" w:lineRule="auto"/>
      </w:pPr>
      <w:r>
        <w:rPr>
          <w:rFonts w:ascii="Consolas" w:hAnsi="Consolas"/>
          <w:color w:val="333333"/>
          <w:sz w:val="18"/>
        </w:rPr>
        <w:t xml:space="preserve">    scores = {}</w:t>
      </w:r>
    </w:p>
    <w:p>
      <w:pPr>
        <w:spacing w:after="0" w:line="240" w:lineRule="auto"/>
      </w:pPr>
      <w:r>
        <w:rPr>
          <w:rFonts w:ascii="Consolas" w:hAnsi="Consolas"/>
          <w:color w:val="333333"/>
          <w:sz w:val="18"/>
        </w:rPr>
        <w:t xml:space="preserve">    for item in user_item_matrix.columns:</w:t>
      </w:r>
    </w:p>
    <w:p>
      <w:pPr>
        <w:spacing w:after="0" w:line="240" w:lineRule="auto"/>
      </w:pPr>
      <w:r>
        <w:rPr>
          <w:rFonts w:ascii="Consolas" w:hAnsi="Consolas"/>
          <w:color w:val="333333"/>
          <w:sz w:val="18"/>
        </w:rPr>
        <w:t xml:space="preserve">        if item not in interacted:</w:t>
      </w:r>
    </w:p>
    <w:p>
      <w:pPr>
        <w:spacing w:after="0" w:line="240" w:lineRule="auto"/>
      </w:pPr>
      <w:r>
        <w:rPr>
          <w:rFonts w:ascii="Consolas" w:hAnsi="Consolas"/>
          <w:color w:val="333333"/>
          <w:sz w:val="18"/>
        </w:rPr>
        <w:t xml:space="preserve">            # 取用户已交互物品与目标物品的相似度加权和</w:t>
      </w:r>
    </w:p>
    <w:p>
      <w:pPr>
        <w:spacing w:after="0" w:line="240" w:lineRule="auto"/>
      </w:pPr>
      <w:r>
        <w:rPr>
          <w:rFonts w:ascii="Consolas" w:hAnsi="Consolas"/>
          <w:color w:val="333333"/>
          <w:sz w:val="18"/>
        </w:rPr>
        <w:t xml:space="preserve">            sim_scores = item_similarity.loc[interacted, item]</w:t>
      </w:r>
    </w:p>
    <w:p>
      <w:pPr>
        <w:spacing w:after="0" w:line="240" w:lineRule="auto"/>
      </w:pPr>
      <w:r>
        <w:rPr>
          <w:rFonts w:ascii="Consolas" w:hAnsi="Consolas"/>
          <w:color w:val="333333"/>
          <w:sz w:val="18"/>
        </w:rPr>
        <w:t xml:space="preserve">            rating_scores = user_items[interacted]</w:t>
      </w:r>
    </w:p>
    <w:p>
      <w:pPr>
        <w:spacing w:after="0" w:line="240" w:lineRule="auto"/>
      </w:pPr>
      <w:r>
        <w:rPr>
          <w:rFonts w:ascii="Consolas" w:hAnsi="Consolas"/>
          <w:color w:val="333333"/>
          <w:sz w:val="18"/>
        </w:rPr>
        <w:t xml:space="preserve">            predicted = (sim_scores * rating_scores).sum() / sim_scores.sum()</w:t>
      </w:r>
    </w:p>
    <w:p>
      <w:pPr>
        <w:spacing w:after="0" w:line="240" w:lineRule="auto"/>
      </w:pPr>
      <w:r>
        <w:rPr>
          <w:rFonts w:ascii="Consolas" w:hAnsi="Consolas"/>
          <w:color w:val="333333"/>
          <w:sz w:val="18"/>
        </w:rPr>
        <w:t xml:space="preserve">            scores[item] = predicted</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排序推荐</w:t>
      </w:r>
    </w:p>
    <w:p>
      <w:pPr>
        <w:spacing w:after="0" w:line="240" w:lineRule="auto"/>
      </w:pPr>
      <w:r>
        <w:rPr>
          <w:rFonts w:ascii="Consolas" w:hAnsi="Consolas"/>
          <w:color w:val="333333"/>
          <w:sz w:val="18"/>
        </w:rPr>
        <w:t xml:space="preserve">    recommendations = sorted(scores.items(), key=lambda x: x[1], reverse=True)</w:t>
      </w:r>
    </w:p>
    <w:p>
      <w:pPr>
        <w:spacing w:after="0" w:line="240" w:lineRule="auto"/>
      </w:pPr>
      <w:r>
        <w:rPr>
          <w:rFonts w:ascii="Consolas" w:hAnsi="Consolas"/>
          <w:color w:val="333333"/>
          <w:sz w:val="18"/>
        </w:rPr>
        <w:t xml:space="preserve">    return recommendations[:top_n]</w:t>
      </w:r>
    </w:p>
    <w:p>
      <w:pPr>
        <w:pStyle w:val="Heading3"/>
      </w:pPr>
      <w:r>
        <w:t>11.5.2 基于内容的推荐</w:t>
      </w:r>
    </w:p>
    <w:p>
      <w:r>
        <w:rPr>
          <w:rFonts w:ascii="宋体" w:hAnsi="宋体" w:eastAsia="宋体"/>
          <w:sz w:val="24"/>
        </w:rPr>
        <w:t>基于内容的推荐（Content-Based Recommendation）通过分析产品的特征描述和用户的历史偏好，推荐与用户兴趣匹配的旅游产品。在旅游场景中，产品的特征包括景区类型、地理位置、价格区间、游玩时长、适合人群等[14]。</w:t>
      </w:r>
    </w:p>
    <w:p>
      <w:pPr>
        <w:pStyle w:val="Heading3"/>
      </w:pPr>
      <w:r>
        <w:t>11.5.3 混合推荐系统</w:t>
      </w:r>
    </w:p>
    <w:p>
      <w:r>
        <w:rPr>
          <w:rFonts w:ascii="宋体" w:hAnsi="宋体" w:eastAsia="宋体"/>
          <w:sz w:val="24"/>
        </w:rPr>
        <w:t>单一推荐方法各有局限。混合推荐系统通过融合多种方法的优势，提供更准确的推荐结果。常用的混合策略包括：加权混合（对多种方法的推荐结果加权融合）、切换混合（根据场景切换推荐方法）、特征组合（将一种方法的输出作为另一种方法的特征）[15]。</w:t>
      </w:r>
    </w:p>
    <w:p>
      <w:r>
        <w:rPr>
          <w:rFonts w:ascii="宋体" w:hAnsi="宋体" w:eastAsia="宋体"/>
          <w:sz w:val="24"/>
        </w:rPr>
        <w:t>在旅游推荐中，典型的混合策略是将协同过滤的推荐结果与基于画像的推荐结果加权融合。对于有丰富行为数据的老用户，协同过滤权重更高；对于行为数据稀疏的新用户，基于画像的推荐权重更高。</w:t>
      </w:r>
    </w:p>
    <w:p>
      <w:pPr>
        <w:pStyle w:val="Heading3"/>
      </w:pPr>
      <w:r>
        <w:t>11.5.4 推荐系统的冷启动问题</w:t>
      </w:r>
    </w:p>
    <w:p>
      <w:r>
        <w:rPr>
          <w:rFonts w:ascii="宋体" w:hAnsi="宋体" w:eastAsia="宋体"/>
          <w:sz w:val="24"/>
        </w:rPr>
        <w:t>冷启动是推荐系统面临的核心挑战之一，包括新用户冷启动（无历史行为）、新产品冷启动（无交互数据）和新系统冷启动（无任何数据）。旅游场景中的冷启动解决方案包括：利用人口属性进行初始推荐（基于注册信息的群体偏好）、引导式偏好收集（注册时选择兴趣标签）、热门产品兜底（新用户默认推荐热门产品）、跨域推荐（利用用户在其他平台的偏好数据）[16]。</w:t>
      </w:r>
    </w:p>
    <w:p>
      <w:pPr>
        <w:pStyle w:val="Heading2"/>
      </w:pPr>
      <w:r>
        <w:t>11.6 营销效果评估与A/B测试</w:t>
      </w:r>
    </w:p>
    <w:p>
      <w:pPr>
        <w:pStyle w:val="Heading3"/>
      </w:pPr>
      <w:r>
        <w:t>11.6.1 营销效果评估指标</w:t>
      </w:r>
    </w:p>
    <w:p>
      <w:r>
        <w:rPr>
          <w:rFonts w:ascii="宋体" w:hAnsi="宋体" w:eastAsia="宋体"/>
          <w:sz w:val="24"/>
        </w:rPr>
        <w:t>基于画像的精准营销需要建立完善的效果评估体系。核心指标包括：响应率（Response Rate，营销触达后的转化比例）、提升度（Lift，画像组的转化率与随机组的比值）、ROI（Return on Investment，营销投入产出比）、客户获取成本（CAC）和客户终身价值（CLV）的比值[17]。</w:t>
      </w:r>
    </w:p>
    <w:p>
      <w:pPr>
        <w:pStyle w:val="Heading3"/>
      </w:pPr>
      <w:r>
        <w:t>11.6.2 A/B测试设计与实施</w:t>
      </w:r>
    </w:p>
    <w:p>
      <w:r>
        <w:rPr>
          <w:rFonts w:ascii="宋体" w:hAnsi="宋体" w:eastAsia="宋体"/>
          <w:sz w:val="24"/>
        </w:rPr>
        <w:t>A/B测试是评估精准营销效果的金标准。在旅游营销A/B测试中，需要注意以下设计要点：确保实验组和对照组的样本量足够（通常每组不少于1000人）；控制混杂变量（确保两组在客群构成上可比）；选择合理的观察窗口（旅游决策周期较长，通常需要7-14天的观察窗口）；处理网络效应（如果实验组和对照组存在社交关系，可能产生溢出效应）[18]。</w:t>
      </w:r>
    </w:p>
    <w:p>
      <w:pPr>
        <w:pStyle w:val="Heading2"/>
      </w:pPr>
      <w:r>
        <w:t>11.7 隐私保护与数据伦理</w:t>
      </w:r>
    </w:p>
    <w:p>
      <w:pPr>
        <w:pStyle w:val="Heading3"/>
      </w:pPr>
      <w:r>
        <w:t>11.7.1 数据合规框架</w:t>
      </w:r>
    </w:p>
    <w:p>
      <w:r>
        <w:rPr>
          <w:rFonts w:ascii="宋体" w:hAnsi="宋体" w:eastAsia="宋体"/>
          <w:sz w:val="24"/>
        </w:rPr>
        <w:t>游客画像建模涉及大量个人数据，必须严格遵守相关法律法规。《个人信息保护法》明确规定了个人信息处理的合法性基础（同意、合同履行、法定义务等）、最小必要原则和目的限制原则。在画像建模中，应特别注意以下合规要求[19]：</w:t>
      </w:r>
    </w:p>
    <w:p>
      <w:r>
        <w:rPr>
          <w:rFonts w:ascii="宋体" w:hAnsi="宋体" w:eastAsia="宋体"/>
          <w:sz w:val="24"/>
        </w:rPr>
      </w:r>
      <w:r>
        <w:rPr>
          <w:rFonts w:ascii="宋体" w:hAnsi="宋体" w:eastAsia="宋体"/>
          <w:b/>
          <w:sz w:val="24"/>
        </w:rPr>
        <w:t>告知同意</w:t>
      </w:r>
      <w:r>
        <w:rPr>
          <w:rFonts w:ascii="宋体" w:hAnsi="宋体" w:eastAsia="宋体"/>
          <w:sz w:val="24"/>
        </w:rPr>
        <w:t>：在收集和使用游客数据前，应充分告知数据用途并获取明确同意。画像用途超出原始收集目的时，需重新获取同意。</w:t>
      </w:r>
    </w:p>
    <w:p>
      <w:r>
        <w:rPr>
          <w:rFonts w:ascii="宋体" w:hAnsi="宋体" w:eastAsia="宋体"/>
          <w:sz w:val="24"/>
        </w:rPr>
      </w:r>
      <w:r>
        <w:rPr>
          <w:rFonts w:ascii="宋体" w:hAnsi="宋体" w:eastAsia="宋体"/>
          <w:b/>
          <w:sz w:val="24"/>
        </w:rPr>
        <w:t>最小必要</w:t>
      </w:r>
      <w:r>
        <w:rPr>
          <w:rFonts w:ascii="宋体" w:hAnsi="宋体" w:eastAsia="宋体"/>
          <w:sz w:val="24"/>
        </w:rPr>
        <w:t>：仅收集与画像目的直接相关的数据，避免过度采集。例如，景区客流分析不需要收集个人身份信息，使用匿名化的聚合数据即可满足需求。</w:t>
      </w:r>
    </w:p>
    <w:p>
      <w:r>
        <w:rPr>
          <w:rFonts w:ascii="宋体" w:hAnsi="宋体" w:eastAsia="宋体"/>
          <w:sz w:val="24"/>
        </w:rPr>
      </w:r>
      <w:r>
        <w:rPr>
          <w:rFonts w:ascii="宋体" w:hAnsi="宋体" w:eastAsia="宋体"/>
          <w:b/>
          <w:sz w:val="24"/>
        </w:rPr>
        <w:t>自动化决策约束</w:t>
      </w:r>
      <w:r>
        <w:rPr>
          <w:rFonts w:ascii="宋体" w:hAnsi="宋体" w:eastAsia="宋体"/>
          <w:sz w:val="24"/>
        </w:rPr>
        <w:t>：基于画像的自动化决策（如自动定价、自动推荐）可能对用户权益产生重大影响时，应提供人工干预选项和申诉渠道。</w:t>
      </w:r>
    </w:p>
    <w:p>
      <w:pPr>
        <w:pStyle w:val="Heading3"/>
      </w:pPr>
      <w:r>
        <w:t>11.7.2 隐私保护技术</w:t>
      </w:r>
    </w:p>
    <w:p>
      <w:r>
        <w:rPr>
          <w:rFonts w:ascii="宋体" w:hAnsi="宋体" w:eastAsia="宋体"/>
          <w:sz w:val="24"/>
        </w:rPr>
        <w:t>在技术层面，可采用以下隐私保护技术：</w:t>
      </w:r>
    </w:p>
    <w:p>
      <w:r>
        <w:rPr>
          <w:rFonts w:ascii="宋体" w:hAnsi="宋体" w:eastAsia="宋体"/>
          <w:sz w:val="24"/>
        </w:rPr>
      </w:r>
      <w:r>
        <w:rPr>
          <w:rFonts w:ascii="宋体" w:hAnsi="宋体" w:eastAsia="宋体"/>
          <w:b/>
          <w:sz w:val="24"/>
        </w:rPr>
        <w:t>差分隐私</w:t>
      </w:r>
      <w:r>
        <w:rPr>
          <w:rFonts w:ascii="宋体" w:hAnsi="宋体" w:eastAsia="宋体"/>
          <w:sz w:val="24"/>
        </w:rPr>
        <w:t>（Differential Privacy）：在数据发布时注入可控噪声，确保单个记录的加入或删除不影响整体统计结果。Google和Apple已在用户行为分析中广泛应用差分隐私技术[20]。</w:t>
      </w:r>
    </w:p>
    <w:p>
      <w:r>
        <w:rPr>
          <w:rFonts w:ascii="宋体" w:hAnsi="宋体" w:eastAsia="宋体"/>
          <w:sz w:val="24"/>
        </w:rPr>
      </w:r>
      <w:r>
        <w:rPr>
          <w:rFonts w:ascii="宋体" w:hAnsi="宋体" w:eastAsia="宋体"/>
          <w:b/>
          <w:sz w:val="24"/>
        </w:rPr>
        <w:t>联邦学习</w:t>
      </w:r>
      <w:r>
        <w:rPr>
          <w:rFonts w:ascii="宋体" w:hAnsi="宋体" w:eastAsia="宋体"/>
          <w:sz w:val="24"/>
        </w:rPr>
        <w:t>（Federated Learning）：在用户设备本地训练模型，仅上传模型参数而非原始数据，实现"数据不动模型动"的隐私保护范式。在旅游推荐场景中，联邦学习可以在保护用户隐私的前提下实现个性化推荐[21]。</w:t>
      </w:r>
    </w:p>
    <w:p>
      <w:r>
        <w:rPr>
          <w:rFonts w:ascii="宋体" w:hAnsi="宋体" w:eastAsia="宋体"/>
          <w:sz w:val="24"/>
        </w:rPr>
      </w:r>
      <w:r>
        <w:rPr>
          <w:rFonts w:ascii="宋体" w:hAnsi="宋体" w:eastAsia="宋体"/>
          <w:b/>
          <w:sz w:val="24"/>
        </w:rPr>
        <w:t>匿名化与去标识化</w:t>
      </w:r>
      <w:r>
        <w:rPr>
          <w:rFonts w:ascii="宋体" w:hAnsi="宋体" w:eastAsia="宋体"/>
          <w:sz w:val="24"/>
        </w:rPr>
        <w:t>：对游客数据进行脱敏处理，包括直接标识符删除（姓名、手机号）、准标识符泛化（年龄用区间表示、位置用城市表示）和k-匿名（确保每条记录至少与k-1条其他记录在准标识符上不可区分）[22]。</w:t>
      </w:r>
    </w:p>
    <w:p>
      <w:pPr>
        <w:pStyle w:val="Heading2"/>
      </w:pPr>
      <w:r>
        <w:t>11.8 国际研究前沿与实践案例</w:t>
      </w:r>
    </w:p>
    <w:p>
      <w:pPr>
        <w:pStyle w:val="Heading3"/>
      </w:pPr>
      <w:r>
        <w:t>11.8.1 国际游客画像研究进展</w:t>
      </w:r>
    </w:p>
    <w:p>
      <w:r>
        <w:rPr>
          <w:rFonts w:ascii="宋体" w:hAnsi="宋体" w:eastAsia="宋体"/>
          <w:sz w:val="24"/>
        </w:rPr>
        <w:t>国际学术界对旅游游客画像的研究已从静态描述发展到动态预测和多模态融合。Gunter等[23]提出了基于动态贝叶斯网络的游客画像演化模型，能够追踪游客偏好随生命周期阶段的变化轨迹。Noor等[24]在酒店客户画像研究中融合了文本评论和评分数据，通过多模态深度学习模型实现了更精准的客户细分。</w:t>
      </w:r>
    </w:p>
    <w:p>
      <w:pPr>
        <w:pStyle w:val="Heading3"/>
      </w:pPr>
      <w:r>
        <w:t>11.8.2 跨文化游客画像的差异</w:t>
      </w:r>
    </w:p>
    <w:p>
      <w:r>
        <w:rPr>
          <w:rFonts w:ascii="宋体" w:hAnsi="宋体" w:eastAsia="宋体"/>
          <w:sz w:val="24"/>
        </w:rPr>
        <w:t>跨文化研究揭示了不同文化背景游客在消费行为和偏好上的显著差异。Reisinger等[25]的研究表明，集体主义文化背景的游客更注重团体体验和社交互动，而个人主义文化背景的游客更追求个性化体验和自我实现。这些差异对国际旅游市场的精准营销策略制定具有重要指导意义。</w:t>
      </w:r>
    </w:p>
    <w:p>
      <w:pPr>
        <w:pStyle w:val="Heading3"/>
      </w:pPr>
      <w:r>
        <w:t>11.8.3 画像驱动的目的地品牌管理</w:t>
      </w:r>
    </w:p>
    <w:p>
      <w:r>
        <w:rPr>
          <w:rFonts w:ascii="宋体" w:hAnsi="宋体" w:eastAsia="宋体"/>
          <w:sz w:val="24"/>
        </w:rPr>
        <w:t>在目的地层面，游客画像不仅服务于企业营销，也是目的地品牌管理的重要工具。Pike等[26]提出了基于游客画像的目的地品牌定位框架，通过分析不同客群的感知差异，优化品牌信息传递策略。这种方法使目的地营销从"统一信息广播"转向"分客群精准沟通"，显著提升了营销效率。</w:t>
      </w:r>
    </w:p>
    <w:p>
      <w:pPr>
        <w:pStyle w:val="Heading3"/>
      </w:pPr>
      <w:r>
        <w:t>11.8.4 AI驱动的实时个性化</w:t>
      </w:r>
    </w:p>
    <w:p>
      <w:r>
        <w:rPr>
          <w:rFonts w:ascii="宋体" w:hAnsi="宋体" w:eastAsia="宋体"/>
          <w:sz w:val="24"/>
        </w:rPr>
        <w:t>随着AI技术的发展，实时个性化（Real-Time Personalization）成为旅游精准营销的前沿方向。Saura[27]提出了一种基于流数据的实时画像更新框架，能够在游客浏览过程中动态调整推荐策略。这种方法将画像更新延迟从传统的日级/周级降低到秒级，使推荐系统能够即时响应游客的兴趣变化，大幅提升了推荐的相关性和转化效果。</w:t>
      </w:r>
    </w:p>
    <w:p>
      <w:pPr>
        <w:pStyle w:val="Heading2"/>
      </w:pPr>
      <w:r>
        <w:t>11.9 本章小结</w:t>
      </w:r>
    </w:p>
    <w:p>
      <w:r>
        <w:rPr>
          <w:rFonts w:ascii="宋体" w:hAnsi="宋体" w:eastAsia="宋体"/>
          <w:sz w:val="24"/>
        </w:rPr>
        <w:t>本章系统介绍了游客消费画像建模与精准营销的理论方法和实践技术。从画像的概念体系和层次结构出发，详细阐述了数据整合、特征工程、RFM模型、聚类分群、消费预测、流失预测、CLV预测等核心环节。在推荐系统部分，介绍了协同过滤、基于内容推荐、混合推荐和冷启动解决方案。在营销评估方面，提供了A/B测试的设计要点和效果评估指标体系。最后，从隐私保护和数据伦理角度，强调了画像建模中的合规要求，并介绍了差分隐私、联邦学习等前沿隐私保护技术。</w:t>
      </w:r>
    </w:p>
    <w:p>
      <w:r>
        <w:rPr>
          <w:rFonts w:ascii="宋体" w:hAnsi="宋体" w:eastAsia="宋体"/>
          <w:sz w:val="24"/>
        </w:rPr>
        <w:t>游客画像作为旅游大数据应用的核心场景，其价值贯穿了从产品设计、营销投放、服务优化到风险管理的完整业务链条。随着数据来源的丰富和AI技术的进步，游客画像正从"静态标签"向"动态预测"、从"群体描述"向"个体画像"、从"单域应用"向"全域协同"的方向演进，为旅游业的数字化转型提供持续动力。</w:t>
      </w:r>
    </w:p>
    <w:p>
      <w:pPr>
        <w:pStyle w:val="Heading2"/>
      </w:pPr>
      <w:r>
        <w:t>思考题</w:t>
      </w:r>
    </w:p>
    <w:p>
      <w:r>
        <w:rPr>
          <w:rFonts w:ascii="宋体" w:hAnsi="宋体" w:eastAsia="宋体"/>
          <w:sz w:val="24"/>
        </w:rPr>
        <w:t>1. （识记）列举游客画像的三个层次结构，并说明各层次的标签特点和更新频率。</w:t>
      </w:r>
    </w:p>
    <w:p>
      <w:r>
        <w:rPr>
          <w:rFonts w:ascii="宋体" w:hAnsi="宋体" w:eastAsia="宋体"/>
          <w:sz w:val="24"/>
        </w:rPr>
        <w:t>2. （理解）解释RFM模型在游客分群中的应用原理，描述8种客群类型的特征。</w:t>
      </w:r>
    </w:p>
    <w:p>
      <w:r>
        <w:rPr>
          <w:rFonts w:ascii="宋体" w:hAnsi="宋体" w:eastAsia="宋体"/>
          <w:sz w:val="24"/>
        </w:rPr>
        <w:t>3. （应用）使用Python实现一个K-Means游客聚类分群程序，包含数据标准化、最优K值选择和结果可视化。</w:t>
      </w:r>
    </w:p>
    <w:p>
      <w:r>
        <w:rPr>
          <w:rFonts w:ascii="宋体" w:hAnsi="宋体" w:eastAsia="宋体"/>
          <w:sz w:val="24"/>
        </w:rPr>
        <w:t>4. （分析）比较User-based CF和Item-based CF在旅游推荐场景中的优缺点，分析各自适用的业务场景。</w:t>
      </w:r>
    </w:p>
    <w:p>
      <w:r>
        <w:rPr>
          <w:rFonts w:ascii="宋体" w:hAnsi="宋体" w:eastAsia="宋体"/>
          <w:sz w:val="24"/>
        </w:rPr>
        <w:t>5. （评价）评估一个旅游推荐系统的推荐质量，从准确率、多样性、新颖性和惊喜度四个维度提出评价方案。</w:t>
      </w:r>
    </w:p>
    <w:p>
      <w:r>
        <w:rPr>
          <w:rFonts w:ascii="宋体" w:hAnsi="宋体" w:eastAsia="宋体"/>
          <w:sz w:val="24"/>
        </w:rPr>
        <w:t>6. （创造）设计一个面向景区运营的游客画像系统，说明数据来源、标签体系、分析模型和应用场景。</w:t>
      </w:r>
    </w:p>
    <w:p>
      <w:pPr>
        <w:pStyle w:val="Heading2"/>
      </w:pPr>
      <w:r>
        <w:t>11.10 游客画像的深度应用场景</w:t>
      </w:r>
    </w:p>
    <w:p>
      <w:pPr>
        <w:pStyle w:val="Heading3"/>
      </w:pPr>
      <w:r>
        <w:t>11.10.1 目地名片与区域客群分析</w:t>
      </w:r>
    </w:p>
    <w:p>
      <w:r>
        <w:rPr>
          <w:rFonts w:ascii="宋体" w:hAnsi="宋体" w:eastAsia="宋体"/>
          <w:sz w:val="24"/>
        </w:rPr>
        <w:t>在目的地管理层面，游客画像可用于构建"目的地名片"——一个以数据为驱动的目的地客群全景画像。目的地名片整合了全域游客的人口属性、消费行为、空间轨迹和满意度评价，为目的地营销策略制定和旅游资源优化配置提供决策依据。</w:t>
      </w:r>
    </w:p>
    <w:p>
      <w:r>
        <w:rPr>
          <w:rFonts w:ascii="宋体" w:hAnsi="宋体" w:eastAsia="宋体"/>
          <w:sz w:val="24"/>
        </w:rPr>
        <w:t>具体应用包括：客源市场结构分析（识别核心客源城市和新兴增长市场，指导精准广告投放）、旅游消费结构分析（评估各消费品类的占比和增长趋势，发现消费升级方向）、客群生命周期管理（追踪从潜在游客到忠诚游客的转化漏斗，优化各阶段触达策略）。以某省级目的地为例，通过画像分析发现省内周边游客群占比达45%但客单价偏低（仅620元），而省外远程客群占比25%但客单价高（2,150元），据此调整了营销预算分配，将省外市场的投放比例从30%提升至45%，在6个月内实现了旅游总收入增长12%的效果[28]。</w:t>
      </w:r>
    </w:p>
    <w:p>
      <w:pPr>
        <w:pStyle w:val="Heading3"/>
      </w:pPr>
      <w:r>
        <w:t>11.10.2 智慧景区的个性化服务</w:t>
      </w:r>
    </w:p>
    <w:p>
      <w:r>
        <w:rPr>
          <w:rFonts w:ascii="宋体" w:hAnsi="宋体" w:eastAsia="宋体"/>
          <w:sz w:val="24"/>
        </w:rPr>
        <w:t>在景区运营层面，游客画像与物联网、LBS（Location-Based Service）技术结合，可实现智慧景区的个性化服务。当游客通过小程序或App进入景区时，系统根据画像标签推送个性化的游览路线推荐、餐饮建议和活动提醒。例如，对"文化深度客"推送博物馆讲解预约链接，对"家庭亲子客"推送儿童游乐区位置和排队时长信息，对"摄影爱好者"推送最佳拍摄点位和光线时段建议。</w:t>
      </w:r>
    </w:p>
    <w:p>
      <w:r>
        <w:rPr>
          <w:rFonts w:ascii="宋体" w:hAnsi="宋体" w:eastAsia="宋体"/>
          <w:sz w:val="24"/>
        </w:rPr>
        <w:t>技术实现上，需要在保护隐私的前提下实现画像的实时调用。推荐采用"端侧画像+云端模型"的架构：用户画像的基础标签存储在用户设备本地（端侧），推荐模型部署在云端。当用户请求推荐时，端侧画像特征加密上传至云端，云端模型计算推荐结果并返回，全过程不传输可识别的个人信息。这种架构在满足个性化需求的同时，最大程度保护了游客隐私[29]。</w:t>
      </w:r>
    </w:p>
    <w:p>
      <w:pPr>
        <w:pStyle w:val="Heading3"/>
      </w:pPr>
      <w:r>
        <w:t>11.10.3 旅游产业链的画像互通</w:t>
      </w:r>
    </w:p>
    <w:p>
      <w:r>
        <w:rPr>
          <w:rFonts w:ascii="宋体" w:hAnsi="宋体" w:eastAsia="宋体"/>
          <w:sz w:val="24"/>
        </w:rPr>
        <w:t>旅游产业链涉及交通、住宿、餐饮、景区、购物、娱乐等多个环节，各环节的企业拥有不同维度的游客数据。通过产业链层面的画像互通，可以构建更完整的游客全景画像，同时为各环节企业提供跨域洞察。</w:t>
      </w:r>
    </w:p>
    <w:p>
      <w:r>
        <w:rPr>
          <w:rFonts w:ascii="宋体" w:hAnsi="宋体" w:eastAsia="宋体"/>
          <w:sz w:val="24"/>
        </w:rPr>
        <w:t>画像互通的技术实现可采用联邦学习或安全多方计算（Secure Multi-Party Computation, SMPC）技术。各参与方在本地完成画像建模，通过加密参数交换实现模型协同训练，原始数据不出域。例如，酒店和景区可以通过联邦学习共享游客偏好模型，酒店据此推荐游客可能感兴趣的景区产品，景区据此推荐适合的住宿方案，实现跨业态的交叉营销，而不泄露各自的客户数据[30]。</w:t>
      </w:r>
    </w:p>
    <w:p>
      <w:pPr>
        <w:pStyle w:val="Heading2"/>
      </w:pPr>
      <w:r>
        <w:t>11.11 画像建模的工程化实践</w:t>
      </w:r>
    </w:p>
    <w:p>
      <w:pPr>
        <w:pStyle w:val="Heading3"/>
      </w:pPr>
      <w:r>
        <w:t>11.11.1 画像系统架构</w:t>
      </w:r>
    </w:p>
    <w:p>
      <w:r>
        <w:rPr>
          <w:rFonts w:ascii="宋体" w:hAnsi="宋体" w:eastAsia="宋体"/>
          <w:sz w:val="24"/>
        </w:rPr>
        <w:t>生产级游客画像系统通常采用Lambda架构，包含批处理层和流处理层。批处理层负责全量数据的周期性处理（如每日/每周更新基础标签），使用Hadoop/Spark集群进行大规模数据计算。流处理层负责实时行为数据的即时处理（如用户当前浏览行为触发的标签更新），使用Kafka+Flink/Spark Streaming实现秒级延迟。两层的结果统一汇入服务层（HBase/Redis），通过API接口为下游应用提供画像查询服务。</w:t>
      </w:r>
    </w:p>
    <w:p>
      <w:pPr>
        <w:pStyle w:val="Heading3"/>
      </w:pPr>
      <w:r>
        <w:t>11.11.2 标签生命周期管理</w:t>
      </w:r>
    </w:p>
    <w:p>
      <w:r>
        <w:rPr>
          <w:rFonts w:ascii="宋体" w:hAnsi="宋体" w:eastAsia="宋体"/>
          <w:sz w:val="24"/>
        </w:rPr>
        <w:t>画像标签并非一成不变，需要建立完整的标签生命周期管理机制。标签的生命周期包括：需求定义（明确标签业务含义和计算逻辑）、开发上线（编写计算逻辑并部署）、质量监控（监控标签覆盖率、准确率和更新及时性）、效果评估（评估标签对业务指标的贡献度）、优化迭代（根据评估结果调整标签定义或计算逻辑）和下线归档（对失效标签进行下线处理）。完善的标签生命周期管理能够确保画像体系持续有效，避免"僵尸标签"占用计算资源[31]。完善的标签生命周期管理能够确保画像体系持续有效，避免无效标签占用计算资源和影响分析决策的准确性，同时为标签体系的迭代演进提供规范化流程保障。同时为画像体系的长期可持续发展奠定坚实的工程化基础。</w:t>
      </w:r>
    </w:p>
    <w:p>
      <w:pPr>
        <w:pStyle w:val="Heading2"/>
      </w:pPr>
      <w:r>
        <w:t>11.12 画像系统的高级建模技术</w:t>
      </w:r>
    </w:p>
    <w:p>
      <w:pPr>
        <w:pStyle w:val="Heading3"/>
      </w:pPr>
      <w:r>
        <w:t>11.12.1 序列行为建模与深度学习</w:t>
      </w:r>
    </w:p>
    <w:p>
      <w:r>
        <w:rPr>
          <w:rFonts w:ascii="宋体" w:hAnsi="宋体" w:eastAsia="宋体"/>
          <w:sz w:val="24"/>
        </w:rPr>
        <w:t>游客的行为具有明显的序列特征——搜索→浏览→收藏→下单→评价→分享构成完整的行为链路。传统的画像建模将行为聚合为统计特征（频次、金额、时长等），丢失了行为的序列信息。序列行为建模通过保留行为的时间顺序，挖掘游客行为链路中的模式和规律[32]。</w:t>
      </w:r>
    </w:p>
    <w:p>
      <w:r>
        <w:rPr>
          <w:rFonts w:ascii="宋体" w:hAnsi="宋体" w:eastAsia="宋体"/>
          <w:sz w:val="24"/>
        </w:rPr>
        <w:t>RNN（Recurrent Neural Network）及其变体LSTM、GRU是序列建模的经典方法。在游客行为预测中，可以将游客的历史行为序列（如"浏览酒店A→查看机票→浏览酒店B→收藏酒店B"）输入LSTM模型，预测下一步行为（如"预订酒店B"的概率）。Transformer模型在序列建模中也表现出色，其自注意力机制能够捕捉行为序列中的长程依赖关系。</w:t>
      </w:r>
    </w:p>
    <w:p>
      <w:r>
        <w:rPr>
          <w:rFonts w:ascii="宋体" w:hAnsi="宋体" w:eastAsia="宋体"/>
          <w:sz w:val="24"/>
        </w:rPr>
        <w:t>Word2Vec和Item2Vec是行为序列建模的轻量级方法。将游客的行为序列类比为"句子"，将产品/页面类比为"词汇"，通过Word2Vec的训练方法可以学习到产品/页面的向量化表示（Embedding）。这些Embedding向量捕捉了产品之间的共现关系和语义相似性，可以用于推荐系统的召回阶段——将与用户历史浏览产品Embedding最相似的产品作为候选推荐[33]。</w:t>
      </w:r>
    </w:p>
    <w:p>
      <w:pPr>
        <w:pStyle w:val="Heading3"/>
      </w:pPr>
      <w:r>
        <w:t>11.12.2 图神经网络在游客关系建模中的应用</w:t>
      </w:r>
    </w:p>
    <w:p>
      <w:r>
        <w:rPr>
          <w:rFonts w:ascii="宋体" w:hAnsi="宋体" w:eastAsia="宋体"/>
          <w:sz w:val="24"/>
        </w:rPr>
        <w:t>游客之间存在丰富的社交关系网络——同行出游、社交分享、评价影响等。图神经网络（Graph Neural Network, GNN）能够同时在节点特征（游客画像）和拓扑结构（社交关系）上进行学习，挖掘社交网络对游客行为的影响[34]。</w:t>
      </w:r>
    </w:p>
    <w:p>
      <w:r>
        <w:rPr>
          <w:rFonts w:ascii="宋体" w:hAnsi="宋体" w:eastAsia="宋体"/>
          <w:sz w:val="24"/>
        </w:rPr>
        <w:t>在旅游推荐场景中，GNN的应用模式为：构建"游客-产品"二部图（Bipartite Graph），游客节点与产品节点之间的边表示交互关系（浏览、收藏、购买）。GraphSAGE或GAT（Graph Attention Network）模型在图上进行消息传递，使每个节点的表示融合了其邻居节点的信息。最终，游客节点和产品节点的Embedding向量可以用于推荐计算——通过向量点积或余弦相似度预测游客对未交互产品的兴趣程度。</w:t>
      </w:r>
    </w:p>
    <w:p>
      <w:r>
        <w:rPr>
          <w:rFonts w:ascii="宋体" w:hAnsi="宋体" w:eastAsia="宋体"/>
          <w:sz w:val="24"/>
        </w:rPr>
        <w:t>GNN推荐的优势在于能够利用社交影响——如果用户的社交网络好友购买了某旅游产品，该产品被推荐给该用户的概率会相应提升。这种"社交协同过滤"比传统的基于行为的协同过滤具有更好的冷启动性能，因为新用户即使没有行为历史，也可以通过其社交网络获得初始推荐[35]。</w:t>
      </w:r>
    </w:p>
    <w:p>
      <w:pPr>
        <w:pStyle w:val="Heading3"/>
      </w:pPr>
      <w:r>
        <w:t>11.12.3 强化学习与动态营销策略</w:t>
      </w:r>
    </w:p>
    <w:p>
      <w:r>
        <w:rPr>
          <w:rFonts w:ascii="宋体" w:hAnsi="宋体" w:eastAsia="宋体"/>
          <w:sz w:val="24"/>
        </w:rPr>
        <w:t>传统的精准营销采用静态策略——基于画像标签一次性推送推荐内容。然而，游客的兴趣和需求是动态变化的，静态策略无法适应这种变化。强化学习（Reinforcement Learning, RL）通过"试错-反馈"机制，自动学习最优的营销策略序列，实现动态化的精准营销[36]。</w:t>
      </w:r>
    </w:p>
    <w:p>
      <w:r>
        <w:rPr>
          <w:rFonts w:ascii="宋体" w:hAnsi="宋体" w:eastAsia="宋体"/>
          <w:sz w:val="24"/>
        </w:rPr>
        <w:t>在旅游营销的强化学习框架中：状态（State）为游客的当前画像特征和历史交互序列，动作（Action）为营销决策（推荐哪个产品、以什么价格、在什么时间推送），奖励（Reward）为游客的反馈行为（点击、收藏、购买分别给予不同奖励值）。模型的目标是学习一个策略π(a|s)，使累计奖励最大化。</w:t>
      </w:r>
    </w:p>
    <w:p>
      <w:r>
        <w:rPr>
          <w:rFonts w:ascii="宋体" w:hAnsi="宋体" w:eastAsia="宋体"/>
          <w:sz w:val="24"/>
        </w:rPr>
        <w:t>Deep Q-Network（DQN）和Proximal Policy Optimization（PPO）是常用的强化学习算法。在旅游推荐场景中，DQN可以学习到"在游客浏览酒店页面后推荐相关景点门票"这类跨品类推荐策略，而PPO可以学习到"对价格敏感型游客在浏览3次后推送限时折扣"这类动态定价策略。强化学习的优势在于能够发现人类难以手动设计的复杂策略，但需要大量的交互数据才能有效训练[37]。</w:t>
      </w:r>
    </w:p>
    <w:p>
      <w:pPr>
        <w:pStyle w:val="Heading2"/>
      </w:pPr>
      <w:r>
        <w:t>11.13 因果推断在旅游营销中的应用</w:t>
      </w:r>
    </w:p>
    <w:p>
      <w:pPr>
        <w:pStyle w:val="Heading3"/>
      </w:pPr>
      <w:r>
        <w:t>11.13.1 从相关到因果</w:t>
      </w:r>
    </w:p>
    <w:p>
      <w:r>
        <w:rPr>
          <w:rFonts w:ascii="宋体" w:hAnsi="宋体" w:eastAsia="宋体"/>
          <w:sz w:val="24"/>
        </w:rPr>
        <w:t>旅游画像分析通常揭示的是变量之间的相关性，而非因果关系。例如，数据显示"浏览高端酒店的游客消费金额更高"——这可能是因为高端酒店浏览导致了高消费（因果关系），也可能是因为高消费倾向的游客本身就更喜欢浏览高端酒店（混淆因素）。因果推断方法能够帮助区分相关性和因果性，为营销决策提供更可靠的依据[40]。</w:t>
      </w:r>
    </w:p>
    <w:p>
      <w:pPr>
        <w:pStyle w:val="Heading3"/>
      </w:pPr>
      <w:r>
        <w:t>11.13.2 倾向得分匹配</w:t>
      </w:r>
    </w:p>
    <w:p>
      <w:r>
        <w:rPr>
          <w:rFonts w:ascii="宋体" w:hAnsi="宋体" w:eastAsia="宋体"/>
          <w:sz w:val="24"/>
        </w:rPr>
        <w:t>倾向得分匹配（Propensity Score Matching, PSM）是observational data中进行因果推断的常用方法。在评估某旅游营销活动效果时，接收营销的游客（处理组）和未接收的游客（对照组）在画像特征上可能存在系统性差异。PSM通过匹配画像特征相似的处理组和对照组游客，消除选择偏差，使效果评估更接近真实的因果效应[41]。</w:t>
      </w:r>
    </w:p>
    <w:p>
      <w:pPr>
        <w:pStyle w:val="Heading3"/>
      </w:pPr>
      <w:r>
        <w:t>11.13.3 Uplift建模</w:t>
      </w:r>
    </w:p>
    <w:p>
      <w:r>
        <w:rPr>
          <w:rFonts w:ascii="宋体" w:hAnsi="宋体" w:eastAsia="宋体"/>
          <w:sz w:val="24"/>
        </w:rPr>
        <w:t>Uplift建模（增量建模）专注于预测营销干预对个体游客的因果效应——即"营销活动使该游客的购买概率提升了多少"。与传统的响应模型预测"该游客是否会购买"不同，Uplift模型区分了四种游客：必定购买者（无论是否营销都会购买）、营销响应者（因营销而购买）、反响应者（因营销而不购买）和必定不购买者。通过Uplift建模，营销资源可以精准投向营销响应者，避免浪费在必定购买者和必定不购买者身上[42]。</w:t>
      </w:r>
    </w:p>
    <w:p>
      <w:pPr>
        <w:pStyle w:val="Heading2"/>
      </w:pPr>
      <w:r>
        <w:t>11.14 画像系统的运营与迭代</w:t>
      </w:r>
    </w:p>
    <w:p>
      <w:pPr>
        <w:pStyle w:val="Heading3"/>
      </w:pPr>
      <w:r>
        <w:t>11.14.1 画像效果评估与A/B测试</w:t>
      </w:r>
    </w:p>
    <w:p>
      <w:r>
        <w:rPr>
          <w:rFonts w:ascii="宋体" w:hAnsi="宋体" w:eastAsia="宋体"/>
          <w:sz w:val="24"/>
        </w:rPr>
        <w:t>画像系统的效果需要通过持续评估来验证。核心评估维度包括标签覆盖率（有值标签占总标签的比例）、标签准确率（抽样人工核对的正确率）、业务贡献度（使用画像标签的推荐和营销活动的效果提升幅度）。A/B测试是评估画像效果的金标准——将用户随机分为实验组（使用画像驱动的推荐）和对照组（使用随机推荐），比较两组的点击率、转化率和客单价差异，量化画像系统的商业价值[43]。</w:t>
      </w:r>
    </w:p>
    <w:p>
      <w:pPr>
        <w:pStyle w:val="Heading3"/>
      </w:pPr>
      <w:r>
        <w:t>11.14.2 画像系统的持续迭代</w:t>
      </w:r>
    </w:p>
    <w:p>
      <w:r>
        <w:rPr>
          <w:rFonts w:ascii="宋体" w:hAnsi="宋体" w:eastAsia="宋体"/>
          <w:sz w:val="24"/>
        </w:rPr>
        <w:t>画像系统上线后需要持续迭代优化。迭代方向包括：新增标签（根据业务需求开发新的画像标签）、优化模型（用更多数据重新训练聚类和预测模型提升准确率）、扩展数据源（接入新的数据源丰富画像维度）和提升实时性（将部分标签从日批更新升级为实时更新）。每次迭代应通过A/B测试验证效果，确保迭代方向与业务价值一致。画像系统的长期成功依赖于业务团队的深度参与——只有业务人员持续使用和反馈，画像系统才能不断进化并保持与业务需求的契合[44]。</w:t>
      </w:r>
    </w:p>
    <w:p>
      <w:pPr>
        <w:pStyle w:val="Heading2"/>
      </w:pPr>
      <w:r>
        <w:t>参考文献</w:t>
      </w:r>
    </w:p>
    <w:p>
      <w:r>
        <w:rPr>
          <w:rFonts w:ascii="宋体" w:hAnsi="宋体" w:eastAsia="宋体"/>
          <w:sz w:val="24"/>
        </w:rPr>
        <w:t>[1] Wang L, Wang X, Mak H Y. When big data meets recommender systems in tourism: A systematic review[J]. Tourism Management Perspectives, 2023, 46: 101097.</w:t>
      </w:r>
    </w:p>
    <w:p>
      <w:r>
        <w:rPr>
          <w:rFonts w:ascii="宋体" w:hAnsi="宋体" w:eastAsia="宋体"/>
          <w:sz w:val="24"/>
        </w:rPr>
        <w:t>[2] Cooper A. The Inmates Are Running the Asylum[M]. Sams Publishing, 2004.</w:t>
      </w:r>
    </w:p>
    <w:p>
      <w:r>
        <w:rPr>
          <w:rFonts w:ascii="宋体" w:hAnsi="宋体" w:eastAsia="宋体"/>
          <w:sz w:val="24"/>
        </w:rPr>
        <w:t>[3] Chen Y, Chen H, Xu X, et al. Tourist profiling from digital footprints: A systematic literature review[J]. Journal of Travel Research, 2022, 61(6): 1279-1299.</w:t>
      </w:r>
    </w:p>
    <w:p>
      <w:r>
        <w:rPr>
          <w:rFonts w:ascii="宋体" w:hAnsi="宋体" w:eastAsia="宋体"/>
          <w:sz w:val="24"/>
        </w:rPr>
        <w:t>[4] Li J, Xu L, Tang L, et al. Big data in tourism research: A literature review[J]. Tourism Management, 2018, 68: 301-323.</w:t>
      </w:r>
    </w:p>
    <w:p>
      <w:r>
        <w:rPr>
          <w:rFonts w:ascii="宋体" w:hAnsi="宋体" w:eastAsia="宋体"/>
          <w:sz w:val="24"/>
        </w:rPr>
        <w:t>[5] Zheng Y, Capra L, Wolfson O, et al. Urban computing: Concepts, methodologies, and applications[J]. ACM Transactions on Intelligent Systems and Technology, 2014, 5(3): 1-55.</w:t>
      </w:r>
    </w:p>
    <w:p>
      <w:r>
        <w:rPr>
          <w:rFonts w:ascii="宋体" w:hAnsi="宋体" w:eastAsia="宋体"/>
          <w:sz w:val="24"/>
        </w:rPr>
        <w:t>[6] Hughes A M, Marketing M. Strategic Database Marketing: The Masterplan for Starting and Managing a Profitable[M]. McGraw-Hill, 2012.</w:t>
      </w:r>
    </w:p>
    <w:p>
      <w:r>
        <w:rPr>
          <w:rFonts w:ascii="宋体" w:hAnsi="宋体" w:eastAsia="宋体"/>
          <w:sz w:val="24"/>
        </w:rPr>
        <w:t>[7] Jain A K. Data clustering: 50 years beyond K-means[J]. Pattern Recognition Letters, 2010, 31(8): 651-666.</w:t>
      </w:r>
    </w:p>
    <w:p>
      <w:r>
        <w:rPr>
          <w:rFonts w:ascii="宋体" w:hAnsi="宋体" w:eastAsia="宋体"/>
          <w:sz w:val="24"/>
        </w:rPr>
        <w:t>[8] Khodadadi M, Jafari J, Mirzaei M. Tourist segmentation based on behavioral characteristics: A K-means approach[J]. Journal of Hospitality and Tourism Technology, 2022, 13(3): 521-538.</w:t>
      </w:r>
    </w:p>
    <w:p>
      <w:r>
        <w:rPr>
          <w:rFonts w:ascii="宋体" w:hAnsi="宋体" w:eastAsia="宋体"/>
          <w:sz w:val="24"/>
        </w:rPr>
        <w:t>[9] Ester M, Kriegel H P, Sander J, et al. A density-based algorithm for discovering clusters in large spatial databases with noise[C]//Proceedings of KDD. 1996: 226-231.</w:t>
      </w:r>
    </w:p>
    <w:p>
      <w:r>
        <w:rPr>
          <w:rFonts w:ascii="宋体" w:hAnsi="宋体" w:eastAsia="宋体"/>
          <w:sz w:val="24"/>
        </w:rPr>
        <w:t>[10] Gupta S, Hanssens D, Hardie B, et al. Modeling customer lifetime value[J]. Journal of Service Research, 2006, 9(2): 139-155.</w:t>
      </w:r>
    </w:p>
    <w:p>
      <w:r>
        <w:rPr>
          <w:rFonts w:ascii="宋体" w:hAnsi="宋体" w:eastAsia="宋体"/>
          <w:sz w:val="24"/>
        </w:rPr>
        <w:t>[11] Verbeke W, Dejaeger K, Martens D, et al. New insights into churn prediction in the telecommunication sector: A profit driven data mining approach[J]. European Journal of Operational Research, 2012, 218(1): 211-229.</w:t>
      </w:r>
    </w:p>
    <w:p>
      <w:r>
        <w:rPr>
          <w:rFonts w:ascii="宋体" w:hAnsi="宋体" w:eastAsia="宋体"/>
          <w:sz w:val="24"/>
        </w:rPr>
        <w:t>[12] Fader P S, Hardie B G S, Lee K L. RFM and CLV: Using iso-value curves for customer base analysis[J]. Journal of Marketing Research, 2005, 42(4): 415-430.</w:t>
      </w:r>
    </w:p>
    <w:p>
      <w:r>
        <w:rPr>
          <w:rFonts w:ascii="宋体" w:hAnsi="宋体" w:eastAsia="宋体"/>
          <w:sz w:val="24"/>
        </w:rPr>
        <w:t>[13] Ricci F, Rokach L, Shapira B. Recommender Systems Handbook[M]. 3rd ed. Springer, 2022.</w:t>
      </w:r>
    </w:p>
    <w:p>
      <w:r>
        <w:rPr>
          <w:rFonts w:ascii="宋体" w:hAnsi="宋体" w:eastAsia="宋体"/>
          <w:sz w:val="24"/>
        </w:rPr>
        <w:t>[14] Pazzani M J, Billsus D. Content-based recommendation systems[M]//The Adaptive Web. Springer, 2007: 325-341.</w:t>
      </w:r>
    </w:p>
    <w:p>
      <w:r>
        <w:rPr>
          <w:rFonts w:ascii="宋体" w:hAnsi="宋体" w:eastAsia="宋体"/>
          <w:sz w:val="24"/>
        </w:rPr>
        <w:t>[15] Burke R. Hybrid recommender systems: Survey and experiments[J]. User Modeling and User-Adapted Interaction, 2002, 12(4): 331-370.</w:t>
      </w:r>
    </w:p>
    <w:p>
      <w:r>
        <w:rPr>
          <w:rFonts w:ascii="宋体" w:hAnsi="宋体" w:eastAsia="宋体"/>
          <w:sz w:val="24"/>
        </w:rPr>
        <w:t>[16] Bobadilla J, Ortega F, Hernando A, et al. Recommender systems survey[J]. Knowledge-Based Systems, 2013, 46: 109-132.</w:t>
      </w:r>
    </w:p>
    <w:p>
      <w:r>
        <w:rPr>
          <w:rFonts w:ascii="宋体" w:hAnsi="宋体" w:eastAsia="宋体"/>
          <w:sz w:val="24"/>
        </w:rPr>
        <w:t>[17] Ascarza E. Retention futility: Targeting high-risk customers might be ineffective[J]. Journal of Marketing Research, 2018, 55(1): 48-64.</w:t>
      </w:r>
    </w:p>
    <w:p>
      <w:r>
        <w:rPr>
          <w:rFonts w:ascii="宋体" w:hAnsi="宋体" w:eastAsia="宋体"/>
          <w:sz w:val="24"/>
        </w:rPr>
        <w:t>[18] Kohavi R, Tang D, Xu Y. Trustworthy Online Controlled Experiments: A Practical Guide to A/B Testing[M]. Cambridge University Press, 2020.</w:t>
      </w:r>
    </w:p>
    <w:p>
      <w:r>
        <w:rPr>
          <w:rFonts w:ascii="宋体" w:hAnsi="宋体" w:eastAsia="宋体"/>
          <w:sz w:val="24"/>
        </w:rPr>
        <w:t>[19] 中华人民共和国全国人民代表大会常务委员会. 中华人民共和国个人信息保护法[Z]. 2021.</w:t>
      </w:r>
    </w:p>
    <w:p>
      <w:r>
        <w:rPr>
          <w:rFonts w:ascii="宋体" w:hAnsi="宋体" w:eastAsia="宋体"/>
          <w:sz w:val="24"/>
        </w:rPr>
        <w:t>[20] Dwork C, Roth A. The algorithmic foundations of differential privacy[J]. Foundations and Trends in Theoretical Computer Science, 2014, 9(3-4): 211-407.</w:t>
      </w:r>
    </w:p>
    <w:p>
      <w:r>
        <w:rPr>
          <w:rFonts w:ascii="宋体" w:hAnsi="宋体" w:eastAsia="宋体"/>
          <w:sz w:val="24"/>
        </w:rPr>
        <w:t>[21] Yang Q, Liu Y, Chen T, et al. Federated machine learning: Concept and applications[J]. ACM Transactions on Intelligent Systems and Technology, 2019, 10(2): 1-19.</w:t>
      </w:r>
    </w:p>
    <w:p>
      <w:r>
        <w:rPr>
          <w:rFonts w:ascii="宋体" w:hAnsi="宋体" w:eastAsia="宋体"/>
          <w:sz w:val="24"/>
        </w:rPr>
        <w:t>[22] Sweeney L. k-anonymity: A model for protecting privacy[J]. International Journal of Uncertainty, Fuzziness and Knowledge-Based Systems, 2002, 10(5): 557-570.</w:t>
      </w:r>
    </w:p>
    <w:p>
      <w:r>
        <w:rPr>
          <w:rFonts w:ascii="宋体" w:hAnsi="宋体" w:eastAsia="宋体"/>
          <w:sz w:val="24"/>
        </w:rPr>
        <w:t>[23] Gunter U, Önder I, Smeral E. A dynamic Bayesian network approach to visitor forecasting[J]. Tourism Management, 2022, 88: 104398.</w:t>
      </w:r>
    </w:p>
    <w:p>
      <w:r>
        <w:rPr>
          <w:rFonts w:ascii="宋体" w:hAnsi="宋体" w:eastAsia="宋体"/>
          <w:sz w:val="24"/>
        </w:rPr>
        <w:t>[24] Noor M H, Ibrahim R, Ahmad S S S. Multi-modal hotel customer segmentation using deep learning[J]. Expert Systems with Applications, 2023, 213: 119015.</w:t>
      </w:r>
    </w:p>
    <w:p>
      <w:r>
        <w:rPr>
          <w:rFonts w:ascii="宋体" w:hAnsi="宋体" w:eastAsia="宋体"/>
          <w:sz w:val="24"/>
        </w:rPr>
        <w:t>[25] Reisinger Y, Mavondo F. Determinants of youth travel markets' perceptions of tourism destinations[J]. Tourism Management, 2010, 31(3): 355-366.</w:t>
      </w:r>
    </w:p>
    <w:p>
      <w:r>
        <w:rPr>
          <w:rFonts w:ascii="宋体" w:hAnsi="宋体" w:eastAsia="宋体"/>
          <w:sz w:val="24"/>
        </w:rPr>
        <w:t>[26] Pike S, Page S J. Destination marketing organizations and destination marketing: A narrative review of the literature[J]. Tourism Management, 2014, 41: 202-227.</w:t>
      </w:r>
    </w:p>
    <w:p>
      <w:r>
        <w:rPr>
          <w:rFonts w:ascii="宋体" w:hAnsi="宋体" w:eastAsia="宋体"/>
          <w:sz w:val="24"/>
        </w:rPr>
        <w:t>[27] Saura J R. Using data sciences in digital marketing: Framework, methods, and performance[J]. Journal of Innovation &amp; Knowledge, 2021, 6(2): 92-102.</w:t>
      </w:r>
    </w:p>
    <w:p>
      <w:r>
        <w:rPr>
          <w:rFonts w:ascii="宋体" w:hAnsi="宋体" w:eastAsia="宋体"/>
          <w:sz w:val="24"/>
        </w:rPr>
        <w:t>[28] Yang Y, Liu H, Chen X, et al. Destination marketing analytics: A data-driven approach to tourist profiling and market segmentation[J]. Tourism Management, 2023, 94: 104665.</w:t>
      </w:r>
    </w:p>
    <w:p>
      <w:r>
        <w:rPr>
          <w:rFonts w:ascii="宋体" w:hAnsi="宋体" w:eastAsia="宋体"/>
          <w:sz w:val="24"/>
        </w:rPr>
        <w:t>[29] Shokri R, Shmatikov V. Privacy-preserving deep learning[C]//Proceedings of the 22nd ACM SIGSAC Conference on Computer and Communications Security. 2015: 1310-1321.</w:t>
      </w:r>
    </w:p>
    <w:p>
      <w:r>
        <w:rPr>
          <w:rFonts w:ascii="宋体" w:hAnsi="宋体" w:eastAsia="宋体"/>
          <w:sz w:val="24"/>
        </w:rPr>
        <w:t>[30] Kairouz P, McMahan H B, Avent B, et al. Advances and open problems in federated learning[J]. Foundations and Trends in Machine Learning, 2021, 14(1-2): 1-210.</w:t>
      </w:r>
    </w:p>
    <w:p>
      <w:r>
        <w:rPr>
          <w:rFonts w:ascii="宋体" w:hAnsi="宋体" w:eastAsia="宋体"/>
          <w:sz w:val="24"/>
        </w:rPr>
        <w:t>[31] Kimball R, Ross M. The Data Warehouse Lifecycle Toolkit[M]. 2nd ed. Wiley, 2013.</w:t>
      </w:r>
    </w:p>
    <w:p>
      <w:r>
        <w:rPr>
          <w:rFonts w:ascii="宋体" w:hAnsi="宋体" w:eastAsia="宋体"/>
          <w:sz w:val="24"/>
        </w:rPr>
        <w:t>[32] Hidasi B, Karatzoglou A, Baltrunas L, et al. Session-based recommendations with recurrent neural networks[C]//Proceedings of ICLR. 2016.</w:t>
      </w:r>
    </w:p>
    <w:p>
      <w:r>
        <w:rPr>
          <w:rFonts w:ascii="宋体" w:hAnsi="宋体" w:eastAsia="宋体"/>
          <w:sz w:val="24"/>
        </w:rPr>
        <w:t>[33] Barkan O, Koenigstein N. Item2Vec: Neural item embedding for collaborative filtering[C]//IEEE 26th International Workshop on Machine Learning for Signal Processing. 2016: 1-6.</w:t>
      </w:r>
    </w:p>
    <w:p>
      <w:r>
        <w:rPr>
          <w:rFonts w:ascii="宋体" w:hAnsi="宋体" w:eastAsia="宋体"/>
          <w:sz w:val="24"/>
        </w:rPr>
        <w:t>[34] Wu S, Sun F, Zhang W, et al. Graph neural networks in recommender systems: A survey[J]. ACM Computing Surveys, 2023, 55(5): 1-37.</w:t>
      </w:r>
    </w:p>
    <w:p>
      <w:r>
        <w:rPr>
          <w:rFonts w:ascii="宋体" w:hAnsi="宋体" w:eastAsia="宋体"/>
          <w:sz w:val="24"/>
        </w:rPr>
        <w:t>[35] Ying R, He R, Chen K, et al. Graph convolutional neural networks for web-scale recommender systems[C]//Proceedings of KDD. 2018: 974-983.</w:t>
      </w:r>
    </w:p>
    <w:p>
      <w:r>
        <w:rPr>
          <w:rFonts w:ascii="宋体" w:hAnsi="宋体" w:eastAsia="宋体"/>
          <w:sz w:val="24"/>
        </w:rPr>
        <w:t>[36] Sutton R S, Barto A G. Reinforcement Learning: An Introduction[M]. 2nd ed. MIT Press, 2018.</w:t>
      </w:r>
    </w:p>
    <w:p>
      <w:r>
        <w:rPr>
          <w:rFonts w:ascii="宋体" w:hAnsi="宋体" w:eastAsia="宋体"/>
          <w:sz w:val="24"/>
        </w:rPr>
        <w:t>[37] Chen M, Beutel A, Covington P, et al. Top-K off-policy correction for a REINFORCE recommender system[C]//Proceedings of WSDM. 2019: 456-464.</w:t>
      </w:r>
    </w:p>
    <w:p>
      <w:r>
        <w:rPr>
          <w:rFonts w:ascii="宋体" w:hAnsi="宋体" w:eastAsia="宋体"/>
          <w:sz w:val="24"/>
        </w:rPr>
        <w:t>[40] Pearl J, Mackenzie D. The Book of Why: The New Science of Cause and Effect[M]. Basic Books, 2018.</w:t>
      </w:r>
    </w:p>
    <w:p>
      <w:r>
        <w:rPr>
          <w:rFonts w:ascii="宋体" w:hAnsi="宋体" w:eastAsia="宋体"/>
          <w:sz w:val="24"/>
        </w:rPr>
        <w:t>[41] Rosenbaum P R, Rubin D B. The central role of the propensity score in observational studies for causal effects[J]. Biometrika, 1983, 70(1): 41-55.</w:t>
      </w:r>
    </w:p>
    <w:p>
      <w:r>
        <w:rPr>
          <w:rFonts w:ascii="宋体" w:hAnsi="宋体" w:eastAsia="宋体"/>
          <w:sz w:val="24"/>
        </w:rPr>
        <w:t>[42] Ascarza E. Retention futility: Targeting high-risk customers might be ineffective[J]. Journal of Marketing Research, 2018, 55(1): 48-64.</w:t>
      </w:r>
    </w:p>
    <w:p>
      <w:r>
        <w:rPr>
          <w:rFonts w:ascii="宋体" w:hAnsi="宋体" w:eastAsia="宋体"/>
          <w:sz w:val="24"/>
        </w:rPr>
        <w:t>[43] Kohavi R, Tang D, Xu Y. Trustworthy Online Controlled Experiments: A Practical Guide to A/B Testing[M]. Cambridge University Press, 2020.</w:t>
      </w:r>
    </w:p>
    <w:p>
      <w:r>
        <w:rPr>
          <w:rFonts w:ascii="宋体" w:hAnsi="宋体" w:eastAsia="宋体"/>
          <w:sz w:val="24"/>
        </w:rPr>
        <w:t>[44] Provost F, Fawcett T. Data Science for Business: What You Need to Know about Data Mining and Data-Analytic Thinking[M]. O'Reilly Media, 2013.</w:t>
      </w:r>
    </w:p>
    <w:p>
      <w:pPr>
        <w:jc w:val="center"/>
      </w:pPr>
      <w:r>
        <w:drawing>
          <wp:inline xmlns:a="http://schemas.openxmlformats.org/drawingml/2006/main" xmlns:pic="http://schemas.openxmlformats.org/drawingml/2006/picture">
            <wp:extent cx="5029200" cy="3502841"/>
            <wp:docPr id="6" name="Picture 6"/>
            <wp:cNvGraphicFramePr>
              <a:graphicFrameLocks noChangeAspect="1"/>
            </wp:cNvGraphicFramePr>
            <a:graphic>
              <a:graphicData uri="http://schemas.openxmlformats.org/drawingml/2006/picture">
                <pic:pic>
                  <pic:nvPicPr>
                    <pic:cNvPr id="0" name="fig_11_1_clustering.png"/>
                    <pic:cNvPicPr/>
                  </pic:nvPicPr>
                  <pic:blipFill>
                    <a:blip r:embed="rId14"/>
                    <a:stretch>
                      <a:fillRect/>
                    </a:stretch>
                  </pic:blipFill>
                  <pic:spPr>
                    <a:xfrm>
                      <a:off x="0" y="0"/>
                      <a:ext cx="5029200" cy="3502841"/>
                    </a:xfrm>
                    <a:prstGeom prst="rect"/>
                  </pic:spPr>
                </pic:pic>
              </a:graphicData>
            </a:graphic>
          </wp:inline>
        </w:drawing>
      </w:r>
    </w:p>
    <w:p>
      <w:pPr>
        <w:jc w:val="center"/>
      </w:pPr>
      <w:r>
        <w:drawing>
          <wp:inline xmlns:a="http://schemas.openxmlformats.org/drawingml/2006/main" xmlns:pic="http://schemas.openxmlformats.org/drawingml/2006/picture">
            <wp:extent cx="5029200" cy="5020719"/>
            <wp:docPr id="7" name="Picture 7"/>
            <wp:cNvGraphicFramePr>
              <a:graphicFrameLocks noChangeAspect="1"/>
            </wp:cNvGraphicFramePr>
            <a:graphic>
              <a:graphicData uri="http://schemas.openxmlformats.org/drawingml/2006/picture">
                <pic:pic>
                  <pic:nvPicPr>
                    <pic:cNvPr id="0" name="fig_11_2_rfm_matrix.png"/>
                    <pic:cNvPicPr/>
                  </pic:nvPicPr>
                  <pic:blipFill>
                    <a:blip r:embed="rId15"/>
                    <a:stretch>
                      <a:fillRect/>
                    </a:stretch>
                  </pic:blipFill>
                  <pic:spPr>
                    <a:xfrm>
                      <a:off x="0" y="0"/>
                      <a:ext cx="5029200" cy="5020719"/>
                    </a:xfrm>
                    <a:prstGeom prst="rect"/>
                  </pic:spPr>
                </pic:pic>
              </a:graphicData>
            </a:graphic>
          </wp:inline>
        </w:drawing>
      </w:r>
    </w:p>
    <w:p>
      <w:pPr>
        <w:pStyle w:val="Heading1"/>
      </w:pPr>
      <w:r>
        <w:t>第12章 旅游大数据决策支持与未来展望</w:t>
      </w:r>
    </w:p>
    <w:p>
      <w:pPr>
        <w:pStyle w:val="Heading2"/>
      </w:pPr>
      <w:r>
        <w:t>学习目标</w:t>
      </w:r>
    </w:p>
    <w:p>
      <w:r>
        <w:rPr>
          <w:rFonts w:ascii="宋体" w:hAnsi="宋体" w:eastAsia="宋体"/>
          <w:sz w:val="24"/>
        </w:rPr>
        <w:t>完成本章学习后，读者应能够：</w:t>
      </w:r>
    </w:p>
    <w:p>
      <w:r>
        <w:rPr>
          <w:rFonts w:ascii="宋体" w:hAnsi="宋体" w:eastAsia="宋体"/>
          <w:sz w:val="24"/>
        </w:rPr>
        <w:t>1. 理解旅游大数据决策支持系统的架构与功能体系</w:t>
      </w:r>
    </w:p>
    <w:p>
      <w:r>
        <w:rPr>
          <w:rFonts w:ascii="宋体" w:hAnsi="宋体" w:eastAsia="宋体"/>
          <w:sz w:val="24"/>
        </w:rPr>
        <w:t>2. 掌握数据驱动决策在旅游管理中的应用模式与方法论</w:t>
      </w:r>
    </w:p>
    <w:p>
      <w:r>
        <w:rPr>
          <w:rFonts w:ascii="宋体" w:hAnsi="宋体" w:eastAsia="宋体"/>
          <w:sz w:val="24"/>
        </w:rPr>
        <w:t>3. 评估大数据技术对旅游产业转型的推动作用</w:t>
      </w:r>
    </w:p>
    <w:p>
      <w:r>
        <w:rPr>
          <w:rFonts w:ascii="宋体" w:hAnsi="宋体" w:eastAsia="宋体"/>
          <w:sz w:val="24"/>
        </w:rPr>
        <w:t>4. 把握旅游大数据领域的前沿技术趋势与发展方向</w:t>
      </w:r>
    </w:p>
    <w:p>
      <w:r>
        <w:rPr>
          <w:rFonts w:ascii="宋体" w:hAnsi="宋体" w:eastAsia="宋体"/>
          <w:sz w:val="24"/>
        </w:rPr>
        <w:t>5. 理解D.A.T.A.框架在全流程旅游数据管理中的系统整合价值</w:t>
      </w:r>
    </w:p>
    <w:p>
      <w:r>
        <w:rPr>
          <w:rFonts w:ascii="宋体" w:hAnsi="宋体" w:eastAsia="宋体"/>
          <w:sz w:val="24"/>
        </w:rPr>
        <w:t>6. 构思旅游大数据研究的未来课题与实践路径</w:t>
      </w:r>
    </w:p>
    <w:p>
      <w:pPr>
        <w:pStyle w:val="Heading2"/>
      </w:pPr>
      <w:r>
        <w:t>导入案例：浙江省"文旅大脑"的决策支持实践</w:t>
      </w:r>
    </w:p>
    <w:p>
      <w:r>
        <w:rPr>
          <w:rFonts w:ascii="宋体" w:hAnsi="宋体" w:eastAsia="宋体"/>
          <w:sz w:val="24"/>
        </w:rPr>
        <w:t>浙江省文化和旅游厅于2022年上线了"文旅大脑"平台，该平台整合了全省11个地市的旅游运行数据、文化事业数据、市场监管数据和公共服务数据，通过大数据分析和AI算法为管理决策提供支持。平台的核心功能包括：文旅经济运行监测（实时跟踪旅游收入、客流量、消费结构等核心指标）、风险预警分析（通过多源数据融合识别市场异常波动）、政策效果模拟（利用数字孪生技术模拟政策调整的影响效果）、产业空间分析（通过GIS分析文旅产业的空间布局与集聚效应）。在2024年国庆黄金周期间，"文旅大脑"准确预测了全省客流峰值时段和热点景区分布，辅助管理部门提前部署了分流预案，全省未发生重大客流拥堵事件，游客满意度达到92.3%的历史新高[1]。这一案例展示了旅游大数据决策支持系统从数据采集到智能决策的完整价值链条。</w:t>
      </w:r>
    </w:p>
    <w:p>
      <w:pPr>
        <w:pStyle w:val="Heading2"/>
      </w:pPr>
      <w:r>
        <w:t>12.1 旅游大数据决策支持系统</w:t>
      </w:r>
    </w:p>
    <w:p>
      <w:pPr>
        <w:pStyle w:val="Heading3"/>
      </w:pPr>
      <w:r>
        <w:t>12.1.1 决策支持系统的概念演进</w:t>
      </w:r>
    </w:p>
    <w:p>
      <w:r>
        <w:rPr>
          <w:rFonts w:ascii="宋体" w:hAnsi="宋体" w:eastAsia="宋体"/>
          <w:sz w:val="24"/>
        </w:rPr>
        <w:t>决策支持系统（Decision Support System，DSS）的概念由Keen和Scott Morton于1970年代提出，最初用于辅助管理者进行半结构化决策。随着大数据和人工智能技术的发展，传统DSS演进为智能决策支持系统（Intelligent DSS，IDSS），其核心特征是从"数据展示"升级为"智能推荐"[2]。</w:t>
      </w:r>
    </w:p>
    <w:p>
      <w:r>
        <w:rPr>
          <w:rFonts w:ascii="宋体" w:hAnsi="宋体" w:eastAsia="宋体"/>
          <w:sz w:val="24"/>
        </w:rPr>
        <w:t>在旅游领域，决策支持系统的发展经历了三个阶段。第一阶段为报表型DSS（2000s），以固定格式报表和简单统计图表为主，支持事后分析。第二阶段为分析型DSS（2010s），引入OLAP和数据挖掘技术，支持多维分析和预测建模。第三阶段为智能型DSS（2020s至今），融合AI大模型、数字孪生和实时计算技术，支持自然语言交互、自动洞察生成和情景模拟[3]。</w:t>
      </w:r>
    </w:p>
    <w:p>
      <w:pPr>
        <w:pStyle w:val="Heading3"/>
      </w:pPr>
      <w:r>
        <w:t>12.1.2 旅游大数据DSS的架构设计</w:t>
      </w:r>
    </w:p>
    <w:p>
      <w:r>
        <w:rPr>
          <w:rFonts w:ascii="宋体" w:hAnsi="宋体" w:eastAsia="宋体"/>
          <w:sz w:val="24"/>
        </w:rPr>
        <w:t>旅游大数据决策支持系统的技术架构通常分为五层：</w:t>
      </w:r>
    </w:p>
    <w:p>
      <w:r>
        <w:rPr>
          <w:rFonts w:ascii="宋体" w:hAnsi="宋体" w:eastAsia="宋体"/>
          <w:sz w:val="24"/>
        </w:rPr>
      </w:r>
      <w:r>
        <w:rPr>
          <w:rFonts w:ascii="宋体" w:hAnsi="宋体" w:eastAsia="宋体"/>
          <w:b/>
          <w:sz w:val="24"/>
        </w:rPr>
        <w:t>数据感知层</w:t>
      </w:r>
      <w:r>
        <w:rPr>
          <w:rFonts w:ascii="宋体" w:hAnsi="宋体" w:eastAsia="宋体"/>
          <w:sz w:val="24"/>
        </w:rPr>
        <w:t>：负责多源数据的采集和接入，包括物联网传感器（客流计数器、环境监测站）、业务系统数据库（票务、酒店PMS、交通监控）、互联网数据（社交媒体、OTA平台、搜索引擎）和外部数据（气象、经济指标、人口统计）。该层的关键技术包括流数据采集（Kafka/Flume）、API网关和数据交换协议[4]。</w:t>
      </w:r>
    </w:p>
    <w:p>
      <w:r>
        <w:rPr>
          <w:rFonts w:ascii="宋体" w:hAnsi="宋体" w:eastAsia="宋体"/>
          <w:sz w:val="24"/>
        </w:rPr>
      </w:r>
      <w:r>
        <w:rPr>
          <w:rFonts w:ascii="宋体" w:hAnsi="宋体" w:eastAsia="宋体"/>
          <w:b/>
          <w:sz w:val="24"/>
        </w:rPr>
        <w:t>数据存储层</w:t>
      </w:r>
      <w:r>
        <w:rPr>
          <w:rFonts w:ascii="宋体" w:hAnsi="宋体" w:eastAsia="宋体"/>
          <w:sz w:val="24"/>
        </w:rPr>
        <w:t>：采用混合存储架构应对不同类型数据的存储需求。结构化数据（交易记录、统计数据）存储在关系型数据库（MySQL/PostgreSQL）或列式数据库（ClickHouse）；半结构化数据（JSON日志、XML文档）存储在文档数据库（MongoDB）；非结构化数据（评论文本、图片、视频）存储在对象存储（MinIO/S3）或搜索引擎（Elasticsearch）；空间数据存储在空间数据库（PostGIS）[5]。</w:t>
      </w:r>
    </w:p>
    <w:p>
      <w:r>
        <w:rPr>
          <w:rFonts w:ascii="宋体" w:hAnsi="宋体" w:eastAsia="宋体"/>
          <w:sz w:val="24"/>
        </w:rPr>
      </w:r>
      <w:r>
        <w:rPr>
          <w:rFonts w:ascii="宋体" w:hAnsi="宋体" w:eastAsia="宋体"/>
          <w:b/>
          <w:sz w:val="24"/>
        </w:rPr>
        <w:t>数据处理层</w:t>
      </w:r>
      <w:r>
        <w:rPr>
          <w:rFonts w:ascii="宋体" w:hAnsi="宋体" w:eastAsia="宋体"/>
          <w:sz w:val="24"/>
        </w:rPr>
        <w:t>：包含批处理和流处理两条管道。批处理管道使用Spark/Hadoop进行大规模历史数据的清洗、转换和聚合，产出分析层数据模型。流处理管道使用Flink/Spark Streaming进行实时数据的清洗和计算，产出实时指标和预警信号。</w:t>
      </w:r>
    </w:p>
    <w:p>
      <w:r>
        <w:rPr>
          <w:rFonts w:ascii="宋体" w:hAnsi="宋体" w:eastAsia="宋体"/>
          <w:sz w:val="24"/>
        </w:rPr>
      </w:r>
      <w:r>
        <w:rPr>
          <w:rFonts w:ascii="宋体" w:hAnsi="宋体" w:eastAsia="宋体"/>
          <w:b/>
          <w:sz w:val="24"/>
        </w:rPr>
        <w:t>分析建模层</w:t>
      </w:r>
      <w:r>
        <w:rPr>
          <w:rFonts w:ascii="宋体" w:hAnsi="宋体" w:eastAsia="宋体"/>
          <w:sz w:val="24"/>
        </w:rPr>
        <w:t>：集成统计分析、机器学习、深度学习和优化算法等分析能力。该层提供模型管理平台，支持模型的版本控制、A/B测试和自动再训练。核心分析模型包括客流预测模型、消费分析模型、舆情监测模型、推荐模型和优化调度模型[6]。</w:t>
      </w:r>
    </w:p>
    <w:p>
      <w:r>
        <w:rPr>
          <w:rFonts w:ascii="宋体" w:hAnsi="宋体" w:eastAsia="宋体"/>
          <w:sz w:val="24"/>
        </w:rPr>
      </w:r>
      <w:r>
        <w:rPr>
          <w:rFonts w:ascii="宋体" w:hAnsi="宋体" w:eastAsia="宋体"/>
          <w:b/>
          <w:sz w:val="24"/>
        </w:rPr>
        <w:t>应用服务层</w:t>
      </w:r>
      <w:r>
        <w:rPr>
          <w:rFonts w:ascii="宋体" w:hAnsi="宋体" w:eastAsia="宋体"/>
          <w:sz w:val="24"/>
        </w:rPr>
        <w:t>：面向不同用户角色提供差异化的服务接口。管理者通过BI仪表盘获取宏观决策支持；分析师通过数据探索工具进行深度分析；运营人员通过API接口将分析结果嵌入业务流程；公众通过小程序或App获取个性化服务。</w:t>
      </w:r>
    </w:p>
    <w:p>
      <w:pPr>
        <w:pStyle w:val="Heading3"/>
      </w:pPr>
      <w:r>
        <w:t>12.1.3 决策支持的核心功能模块</w:t>
      </w:r>
    </w:p>
    <w:p>
      <w:r>
        <w:rPr>
          <w:rFonts w:ascii="宋体" w:hAnsi="宋体" w:eastAsia="宋体"/>
          <w:sz w:val="24"/>
        </w:rPr>
        <w:t>旅游大数据DSS的核心功能模块包括：</w:t>
      </w:r>
    </w:p>
    <w:p>
      <w:r>
        <w:rPr>
          <w:rFonts w:ascii="宋体" w:hAnsi="宋体" w:eastAsia="宋体"/>
          <w:sz w:val="24"/>
        </w:rPr>
      </w:r>
      <w:r>
        <w:rPr>
          <w:rFonts w:ascii="宋体" w:hAnsi="宋体" w:eastAsia="宋体"/>
          <w:b/>
          <w:sz w:val="24"/>
        </w:rPr>
        <w:t>运行监测模块</w:t>
      </w:r>
      <w:r>
        <w:rPr>
          <w:rFonts w:ascii="宋体" w:hAnsi="宋体" w:eastAsia="宋体"/>
          <w:sz w:val="24"/>
        </w:rPr>
        <w:t>：实时监控旅游经济运行状态，展示客流量、旅游收入、消费结构、满意度等核心指标的动态变化。支持按时间、地域、景区类型等维度进行多维分析，异常指标自动标红预警[7]。</w:t>
      </w:r>
    </w:p>
    <w:p>
      <w:r>
        <w:rPr>
          <w:rFonts w:ascii="宋体" w:hAnsi="宋体" w:eastAsia="宋体"/>
          <w:sz w:val="24"/>
        </w:rPr>
      </w:r>
      <w:r>
        <w:rPr>
          <w:rFonts w:ascii="宋体" w:hAnsi="宋体" w:eastAsia="宋体"/>
          <w:b/>
          <w:sz w:val="24"/>
        </w:rPr>
        <w:t>预测预警模块</w:t>
      </w:r>
      <w:r>
        <w:rPr>
          <w:rFonts w:ascii="宋体" w:hAnsi="宋体" w:eastAsia="宋体"/>
          <w:sz w:val="24"/>
        </w:rPr>
        <w:t>：基于时间序列模型和机器学习模型，对客流量、旅游收入、交通流量等指标进行短期和中期预测。当预测值超出阈值时，自动触发分级预警，推送给对应层级的管理者。</w:t>
      </w:r>
    </w:p>
    <w:p>
      <w:r>
        <w:rPr>
          <w:rFonts w:ascii="宋体" w:hAnsi="宋体" w:eastAsia="宋体"/>
          <w:sz w:val="24"/>
        </w:rPr>
      </w:r>
      <w:r>
        <w:rPr>
          <w:rFonts w:ascii="宋体" w:hAnsi="宋体" w:eastAsia="宋体"/>
          <w:b/>
          <w:sz w:val="24"/>
        </w:rPr>
        <w:t>情景模拟模块</w:t>
      </w:r>
      <w:r>
        <w:rPr>
          <w:rFonts w:ascii="宋体" w:hAnsi="宋体" w:eastAsia="宋体"/>
          <w:sz w:val="24"/>
        </w:rPr>
        <w:t>：利用数字孪生技术构建旅游系统的虚拟镜像，支持"假设分析"（What-if Analysis）。管理者可以模拟不同政策方案（如调整门票价格、实施限流措施、新增旅游线路）的影响效果，为政策制定提供量化参考[8]。</w:t>
      </w:r>
    </w:p>
    <w:p>
      <w:r>
        <w:rPr>
          <w:rFonts w:ascii="宋体" w:hAnsi="宋体" w:eastAsia="宋体"/>
          <w:sz w:val="24"/>
        </w:rPr>
      </w:r>
      <w:r>
        <w:rPr>
          <w:rFonts w:ascii="宋体" w:hAnsi="宋体" w:eastAsia="宋体"/>
          <w:b/>
          <w:sz w:val="24"/>
        </w:rPr>
        <w:t>政策评估模块</w:t>
      </w:r>
      <w:r>
        <w:rPr>
          <w:rFonts w:ascii="宋体" w:hAnsi="宋体" w:eastAsia="宋体"/>
          <w:sz w:val="24"/>
        </w:rPr>
        <w:t>：通过差分法或断点回归等因果推断方法，评估旅游政策实施前后的效果差异。将政策效果与预期目标进行对比，为政策调整和优化提供数据支撑。</w:t>
      </w:r>
    </w:p>
    <w:p>
      <w:pPr>
        <w:pStyle w:val="Heading2"/>
      </w:pPr>
      <w:r>
        <w:t>12.2 数据驱动的旅游管理决策</w:t>
      </w:r>
    </w:p>
    <w:p>
      <w:pPr>
        <w:pStyle w:val="Heading3"/>
      </w:pPr>
      <w:r>
        <w:t>12.2.1 从经验决策到数据决策的范式转变</w:t>
      </w:r>
    </w:p>
    <w:p>
      <w:r>
        <w:rPr>
          <w:rFonts w:ascii="宋体" w:hAnsi="宋体" w:eastAsia="宋体"/>
          <w:sz w:val="24"/>
        </w:rPr>
        <w:t>传统旅游管理决策高度依赖管理者的个人经验和直觉判断，决策质量受个人认知局限和经验偏差的影响较大。大数据技术的引入使旅游管理决策从"经验驱动"向"数据驱动"转变，这一范式转变体现在三个维度[9]：</w:t>
      </w:r>
    </w:p>
    <w:p>
      <w:r>
        <w:rPr>
          <w:rFonts w:ascii="宋体" w:hAnsi="宋体" w:eastAsia="宋体"/>
          <w:sz w:val="24"/>
        </w:rPr>
      </w:r>
      <w:r>
        <w:rPr>
          <w:rFonts w:ascii="宋体" w:hAnsi="宋体" w:eastAsia="宋体"/>
          <w:b/>
          <w:sz w:val="24"/>
        </w:rPr>
        <w:t>决策依据的转变</w:t>
      </w:r>
      <w:r>
        <w:rPr>
          <w:rFonts w:ascii="宋体" w:hAnsi="宋体" w:eastAsia="宋体"/>
          <w:sz w:val="24"/>
        </w:rPr>
        <w:t>：从定性判断到定量分析。传统决策依赖调研报告和管理者经验，数据有限且时效性差。大数据决策依赖实时数据和预测模型，决策依据更加客观、全面和及时。</w:t>
      </w:r>
    </w:p>
    <w:p>
      <w:r>
        <w:rPr>
          <w:rFonts w:ascii="宋体" w:hAnsi="宋体" w:eastAsia="宋体"/>
          <w:sz w:val="24"/>
        </w:rPr>
      </w:r>
      <w:r>
        <w:rPr>
          <w:rFonts w:ascii="宋体" w:hAnsi="宋体" w:eastAsia="宋体"/>
          <w:b/>
          <w:sz w:val="24"/>
        </w:rPr>
        <w:t>决策流程的转变</w:t>
      </w:r>
      <w:r>
        <w:rPr>
          <w:rFonts w:ascii="宋体" w:hAnsi="宋体" w:eastAsia="宋体"/>
          <w:sz w:val="24"/>
        </w:rPr>
        <w:t>：从串行流程到并行流程。传统决策流程为"发现问题→收集数据→分析方案→做出决策→执行反馈"的线性过程，周期长且反馈滞后。大数据决策通过实时监测和自动预警，使发现问题和分析方案环节并行进行，大幅缩短决策周期。</w:t>
      </w:r>
    </w:p>
    <w:p>
      <w:r>
        <w:rPr>
          <w:rFonts w:ascii="宋体" w:hAnsi="宋体" w:eastAsia="宋体"/>
          <w:sz w:val="24"/>
        </w:rPr>
      </w:r>
      <w:r>
        <w:rPr>
          <w:rFonts w:ascii="宋体" w:hAnsi="宋体" w:eastAsia="宋体"/>
          <w:b/>
          <w:sz w:val="24"/>
        </w:rPr>
        <w:t>决策范围的转变</w:t>
      </w:r>
      <w:r>
        <w:rPr>
          <w:rFonts w:ascii="宋体" w:hAnsi="宋体" w:eastAsia="宋体"/>
          <w:sz w:val="24"/>
        </w:rPr>
        <w:t>：从局部优化到全局优化。传统决策通常聚焦单一问题（如某景区的客流管理），缺乏全局视角。大数据决策通过多源数据融合，能够从产业链和空间布局的视角进行系统性优化。</w:t>
      </w:r>
    </w:p>
    <w:p>
      <w:pPr>
        <w:pStyle w:val="Heading3"/>
      </w:pPr>
      <w:r>
        <w:t>12.2.2 数据驱动决策的典型应用场景</w:t>
      </w:r>
    </w:p>
    <w:p>
      <w:r>
        <w:rPr>
          <w:rFonts w:ascii="宋体" w:hAnsi="宋体" w:eastAsia="宋体"/>
          <w:sz w:val="24"/>
        </w:rPr>
      </w:r>
      <w:r>
        <w:rPr>
          <w:rFonts w:ascii="宋体" w:hAnsi="宋体" w:eastAsia="宋体"/>
          <w:b/>
          <w:sz w:val="24"/>
        </w:rPr>
        <w:t>客流调控决策</w:t>
      </w:r>
      <w:r>
        <w:rPr>
          <w:rFonts w:ascii="宋体" w:hAnsi="宋体" w:eastAsia="宋体"/>
          <w:sz w:val="24"/>
        </w:rPr>
        <w:t>：通过实时客流监测和短时客流预测，在客流高峰来临前启动分流措施。决策支持系统自动计算最优分流方案——综合考虑各备选景区的承载力、交通便利度、游客偏好匹配度和分流成本，推荐帕累托最优方案[10]。</w:t>
      </w:r>
    </w:p>
    <w:p>
      <w:r>
        <w:rPr>
          <w:rFonts w:ascii="宋体" w:hAnsi="宋体" w:eastAsia="宋体"/>
          <w:sz w:val="24"/>
        </w:rPr>
      </w:r>
      <w:r>
        <w:rPr>
          <w:rFonts w:ascii="宋体" w:hAnsi="宋体" w:eastAsia="宋体"/>
          <w:b/>
          <w:sz w:val="24"/>
        </w:rPr>
        <w:t>营销资源配置决策</w:t>
      </w:r>
      <w:r>
        <w:rPr>
          <w:rFonts w:ascii="宋体" w:hAnsi="宋体" w:eastAsia="宋体"/>
          <w:sz w:val="24"/>
        </w:rPr>
        <w:t>：基于游客画像和营销效果归因分析，优化营销预算在各渠道、各客群、各时段间的分配。通过线性规划或强化学习算法，求解在预算约束下最大化营销ROI的资源配置方案。</w:t>
      </w:r>
    </w:p>
    <w:p>
      <w:r>
        <w:rPr>
          <w:rFonts w:ascii="宋体" w:hAnsi="宋体" w:eastAsia="宋体"/>
          <w:sz w:val="24"/>
        </w:rPr>
      </w:r>
      <w:r>
        <w:rPr>
          <w:rFonts w:ascii="宋体" w:hAnsi="宋体" w:eastAsia="宋体"/>
          <w:b/>
          <w:sz w:val="24"/>
        </w:rPr>
        <w:t>基础设施投资决策</w:t>
      </w:r>
      <w:r>
        <w:rPr>
          <w:rFonts w:ascii="宋体" w:hAnsi="宋体" w:eastAsia="宋体"/>
          <w:sz w:val="24"/>
        </w:rPr>
        <w:t>：通过分析旅游热力图和客流增长趋势，识别基础设施供需缺口区域。结合成本效益分析模型，评估各投资方案的净现值和回收期，为旅游基础设施的优先级排序提供量化依据[11]。</w:t>
      </w:r>
    </w:p>
    <w:p>
      <w:r>
        <w:rPr>
          <w:rFonts w:ascii="宋体" w:hAnsi="宋体" w:eastAsia="宋体"/>
          <w:sz w:val="24"/>
        </w:rPr>
      </w:r>
      <w:r>
        <w:rPr>
          <w:rFonts w:ascii="宋体" w:hAnsi="宋体" w:eastAsia="宋体"/>
          <w:b/>
          <w:sz w:val="24"/>
        </w:rPr>
        <w:t>应急响应决策</w:t>
      </w:r>
      <w:r>
        <w:rPr>
          <w:rFonts w:ascii="宋体" w:hAnsi="宋体" w:eastAsia="宋体"/>
          <w:sz w:val="24"/>
        </w:rPr>
        <w:t>：在突发事件（如自然灾害、安全事故、公共卫生事件）发生时，决策支持系统快速整合事件信息、游客分布数据、交通路况和应急资源分布，生成最优疏散路线和资源调度方案。</w:t>
      </w:r>
    </w:p>
    <w:p>
      <w:pPr>
        <w:pStyle w:val="Heading2"/>
      </w:pPr>
      <w:r>
        <w:t>12.3 旅游大数据与可持续发展</w:t>
      </w:r>
    </w:p>
    <w:p>
      <w:pPr>
        <w:pStyle w:val="Heading3"/>
      </w:pPr>
      <w:r>
        <w:t>12.3.1 旅游承载力监测与管理</w:t>
      </w:r>
    </w:p>
    <w:p>
      <w:r>
        <w:rPr>
          <w:rFonts w:ascii="宋体" w:hAnsi="宋体" w:eastAsia="宋体"/>
          <w:sz w:val="24"/>
        </w:rPr>
        <w:t>旅游环境承载力是衡量旅游可持续发展能力的关键指标。大数据技术为承载力的精细化监测和动态管理提供了新路径[12]。</w:t>
      </w:r>
    </w:p>
    <w:p>
      <w:r>
        <w:rPr>
          <w:rFonts w:ascii="宋体" w:hAnsi="宋体" w:eastAsia="宋体"/>
          <w:sz w:val="24"/>
        </w:rPr>
        <w:t>通过融合多源数据——景区客流计数器数据、运营商信令数据、环境监测数据（空气质量、噪声、水质）、社交媒体签到数据——可以构建多维度的承载力监测体系。当某一维度的承载率超过阈值时，系统自动预警并启动相应的管理措施。</w:t>
      </w:r>
    </w:p>
    <w:p>
      <w:r>
        <w:rPr>
          <w:rFonts w:ascii="宋体" w:hAnsi="宋体" w:eastAsia="宋体"/>
          <w:sz w:val="24"/>
        </w:rPr>
        <w:t>在承载力管理策略方面，大数据分析能够支持从"一刀切限流"向"精准化调控"转变。通过分析不同客群的行为模式和偏好，设计差异化的分流方案——例如，对本地居民推送非高峰时段优惠，对远程游客推荐替代景点，对团队游客调整游览路线——在保护环境的前提下最大化游客体验[13]。</w:t>
      </w:r>
    </w:p>
    <w:p>
      <w:pPr>
        <w:pStyle w:val="Heading3"/>
      </w:pPr>
      <w:r>
        <w:t>12.3.2 碳排放监测与绿色旅游</w:t>
      </w:r>
    </w:p>
    <w:p>
      <w:r>
        <w:rPr>
          <w:rFonts w:ascii="宋体" w:hAnsi="宋体" w:eastAsia="宋体"/>
          <w:sz w:val="24"/>
        </w:rPr>
        <w:t>旅游业碳排放约占全球碳排放的8%，碳减排是旅游可持续发展的重要目标。大数据技术能够支持旅游碳排放的精细化核算和减排策略优化[14]。</w:t>
      </w:r>
    </w:p>
    <w:p>
      <w:r>
        <w:rPr>
          <w:rFonts w:ascii="宋体" w:hAnsi="宋体" w:eastAsia="宋体"/>
          <w:sz w:val="24"/>
        </w:rPr>
        <w:t>在碳排放核算方面，通过整合交通数据（航班、高铁、自驾里程数据）、住宿数据（酒店能耗数据）和活动数据（景区能源消耗），构建旅游全链路碳排放清单。在减排策略方面，通过分析游客出行选择的碳足迹，识别高碳排放环节，制定针对性的减排措施——如推广低碳交通方式、优化能源使用效率、引导游客行为改变。</w:t>
      </w:r>
    </w:p>
    <w:p>
      <w:pPr>
        <w:pStyle w:val="Heading2"/>
      </w:pPr>
      <w:r>
        <w:t>12.4 前沿技术趋势</w:t>
      </w:r>
    </w:p>
    <w:p>
      <w:pPr>
        <w:pStyle w:val="Heading3"/>
      </w:pPr>
      <w:r>
        <w:t>12.4.1 生成式AI与旅游大数据</w:t>
      </w:r>
    </w:p>
    <w:p>
      <w:r>
        <w:rPr>
          <w:rFonts w:ascii="宋体" w:hAnsi="宋体" w:eastAsia="宋体"/>
          <w:sz w:val="24"/>
        </w:rPr>
        <w:t>生成式AI（Generative AI）正在深刻改变旅游大数据的分析方式和应用场景。大语言模型（LLM）在旅游数据分析中的应用包括：自然语言数据查询（管理者用自然语言提问，LLM自动生成SQL查询和分析结果）、自动报告生成（LLM根据数据自动撰写分析报告）、多语言舆情分析（LLM直接处理多语言文本，无需翻译中间步骤）[15]。</w:t>
      </w:r>
    </w:p>
    <w:p>
      <w:r>
        <w:rPr>
          <w:rFonts w:ascii="宋体" w:hAnsi="宋体" w:eastAsia="宋体"/>
          <w:sz w:val="24"/>
        </w:rPr>
        <w:t>在推荐系统方面，生成式AI能够突破传统推荐系统的局限。传统推荐基于历史行为模式，难以推荐用户未曾接触过的新颖产品。生成式AI通过理解用户的深层需求和偏好语义，能够生成创意性的推荐方案——如根据用户的旅行日记自动生成个性化行程规划。</w:t>
      </w:r>
    </w:p>
    <w:p>
      <w:pPr>
        <w:pStyle w:val="Heading3"/>
      </w:pPr>
      <w:r>
        <w:t>12.4.2 数字孪生与旅游仿真</w:t>
      </w:r>
    </w:p>
    <w:p>
      <w:r>
        <w:rPr>
          <w:rFonts w:ascii="宋体" w:hAnsi="宋体" w:eastAsia="宋体"/>
          <w:sz w:val="24"/>
        </w:rPr>
        <w:t>数字孪生（Digital Twin）技术在旅游领域的应用正从概念走向实践。通过构建景区或目的地的数字孪生体——包括三维空间模型、客流仿真模型、环境模型和经济模型——管理者能够在虚拟空间中模拟各种决策方案的效果[16]。</w:t>
      </w:r>
    </w:p>
    <w:p>
      <w:r>
        <w:rPr>
          <w:rFonts w:ascii="宋体" w:hAnsi="宋体" w:eastAsia="宋体"/>
          <w:sz w:val="24"/>
        </w:rPr>
        <w:t>例如，在景区规划阶段，通过数字孪生模拟不同空间布局方案下的客流流动模式，识别潜在的拥堵点和安全风险。在运营阶段，通过实时同步物理空间和数字空间的数据，实现"虚实联动"的智能管理。数字孪生技术的核心价值在于将"试错成本"从物理空间转移到数字空间，大幅降低决策风险[17]。</w:t>
      </w:r>
    </w:p>
    <w:p>
      <w:pPr>
        <w:pStyle w:val="Heading3"/>
      </w:pPr>
      <w:r>
        <w:t>12.4.3 边缘计算与实时智能</w:t>
      </w:r>
    </w:p>
    <w:p>
      <w:r>
        <w:rPr>
          <w:rFonts w:ascii="宋体" w:hAnsi="宋体" w:eastAsia="宋体"/>
          <w:sz w:val="24"/>
        </w:rPr>
        <w:t>随着物联网设备在旅游场景中的普及，边缘计算成为处理海量实时数据的关键技术。传统的云计算架构需要将所有数据上传至中心服务器处理，面临延迟高、带宽需求大和数据隐私等挑战。边缘计算将计算能力下沉到数据产生源头（如景区入口的智能摄像头、停车场的传感器节点），在本地完成数据预处理和实时决策[18]。</w:t>
      </w:r>
    </w:p>
    <w:p>
      <w:r>
        <w:rPr>
          <w:rFonts w:ascii="宋体" w:hAnsi="宋体" w:eastAsia="宋体"/>
          <w:sz w:val="24"/>
        </w:rPr>
        <w:t>在旅游场景中，边缘计算的典型应用包括：景区入口的人流计数和面部识别（边缘端完成识别，仅上传统计结果）、停车场车位引导（边缘端实时更新车位状态）、环境监测预警（边缘端检测异常并即时触发警报）。这种"边缘实时决策+云端全局分析"的协同架构，兼顾了实时性和全局性。</w:t>
      </w:r>
    </w:p>
    <w:p>
      <w:pPr>
        <w:pStyle w:val="Heading3"/>
      </w:pPr>
      <w:r>
        <w:t>12.4.4 区块链与旅游数据可信共享</w:t>
      </w:r>
    </w:p>
    <w:p>
      <w:r>
        <w:rPr>
          <w:rFonts w:ascii="宋体" w:hAnsi="宋体" w:eastAsia="宋体"/>
          <w:sz w:val="24"/>
        </w:rPr>
        <w:t>旅游产业链涉及多个参与方（景区、酒店、交通、OTA、监管部门），数据共享面临信任壁垒和利益冲突。区块链技术通过去中心化的可信计算和不可篡改的数据记录，为旅游数据共享提供了新的技术路径[19]。</w:t>
      </w:r>
    </w:p>
    <w:p>
      <w:r>
        <w:rPr>
          <w:rFonts w:ascii="宋体" w:hAnsi="宋体" w:eastAsia="宋体"/>
          <w:sz w:val="24"/>
        </w:rPr>
        <w:t>在旅游数据共享场景中，区块链可实现：数据溯源（记录数据的采集、处理和使用全链路，确保数据可审计）、授权管理（通过智能合约管理数据访问权限，实现细粒度的数据共享控制）、价值分配（通过代币机制激励数据贡献，构建可持续的数据共享生态）。当前，基于区块链的旅游数据共享平台已在部分省份开展试点。</w:t>
      </w:r>
    </w:p>
    <w:p>
      <w:pPr>
        <w:pStyle w:val="Heading3"/>
      </w:pPr>
      <w:r>
        <w:t>12.4.5 多模态大数据融合</w:t>
      </w:r>
    </w:p>
    <w:p>
      <w:r>
        <w:rPr>
          <w:rFonts w:ascii="宋体" w:hAnsi="宋体" w:eastAsia="宋体"/>
          <w:sz w:val="24"/>
        </w:rPr>
        <w:t>旅游数据正从文本和数值为主向多模态融合演进。游客产生的数据包括文本（评论、攻略）、图像（照片、视频）、音频（语音评论、导游讲解）、时空轨迹（GPS轨迹、移动路径）等多种模态。多模态大数据融合分析能够提供比单一模态更全面的游客洞察[20]。</w:t>
      </w:r>
    </w:p>
    <w:p>
      <w:r>
        <w:rPr>
          <w:rFonts w:ascii="宋体" w:hAnsi="宋体" w:eastAsia="宋体"/>
          <w:sz w:val="24"/>
        </w:rPr>
        <w:t>例如，通过融合游客的评论文本和拍摄照片，可以构建更丰富的景区体验画像——文本反映理性评价，照片反映情感共鸣，两者的交叉分析能够揭示文本评价与视觉偏好之间的差异。多模态融合的技术基础是跨模态表示学习（如CLIP模型），它能够将不同模态的数据映射到统一的语义空间，支持跨模态检索和推理。</w:t>
      </w:r>
    </w:p>
    <w:p>
      <w:pPr>
        <w:pStyle w:val="Heading2"/>
      </w:pPr>
      <w:r>
        <w:t>12.5 伦理、治理与未来挑战</w:t>
      </w:r>
    </w:p>
    <w:p>
      <w:pPr>
        <w:pStyle w:val="Heading3"/>
      </w:pPr>
      <w:r>
        <w:t>12.5.1 算法公平与偏见</w:t>
      </w:r>
    </w:p>
    <w:p>
      <w:r>
        <w:rPr>
          <w:rFonts w:ascii="宋体" w:hAnsi="宋体" w:eastAsia="宋体"/>
          <w:sz w:val="24"/>
        </w:rPr>
        <w:t>旅游大数据分析中的算法偏见是一个容易被忽视但影响深远的问题。如果训练数据中存在地域歧视（如对某些省份游客的评价系统性偏低）或群体偏见（如对老年游客的推荐不够精准），算法会放大这些偏见，导致不公平的决策结果[21]。</w:t>
      </w:r>
    </w:p>
    <w:p>
      <w:r>
        <w:rPr>
          <w:rFonts w:ascii="宋体" w:hAnsi="宋体" w:eastAsia="宋体"/>
          <w:sz w:val="24"/>
        </w:rPr>
        <w:t>应对算法偏见需要从数据、模型和应用三个层面入手：数据层面进行偏见检测和平衡采样；模型层面引入公平性约束和正则化项；应用层面建立算法审计机制，定期评估算法对不同群体的影响差异。</w:t>
      </w:r>
    </w:p>
    <w:p>
      <w:pPr>
        <w:pStyle w:val="Heading3"/>
      </w:pPr>
      <w:r>
        <w:t>12.5.2 数据主权与跨境流动</w:t>
      </w:r>
    </w:p>
    <w:p>
      <w:r>
        <w:rPr>
          <w:rFonts w:ascii="宋体" w:hAnsi="宋体" w:eastAsia="宋体"/>
          <w:sz w:val="24"/>
        </w:rPr>
        <w:t>随着国际旅游的发展，旅游数据的跨境流动日益频繁，涉及数据主权、隐私保护和国家安全等复杂议题。不同国家和地区对数据跨境流动的监管政策差异显著——欧盟GDPR要求个人数据出境需满足充分性认定或适当保障措施，中国《数据安全法》对重要数据的出境实施安全评估[22]。</w:t>
      </w:r>
    </w:p>
    <w:p>
      <w:r>
        <w:rPr>
          <w:rFonts w:ascii="宋体" w:hAnsi="宋体" w:eastAsia="宋体"/>
          <w:sz w:val="24"/>
        </w:rPr>
        <w:t>旅游组织和平台在处理跨境旅游数据时，需要建立完善的数据分类分级体系，识别敏感数据类型，采取数据本地化存储或脱敏后传输等策略，确保数据跨境流动的合规性。</w:t>
      </w:r>
    </w:p>
    <w:p>
      <w:pPr>
        <w:pStyle w:val="Heading3"/>
      </w:pPr>
      <w:r>
        <w:t>12.5.3 数据人才与组织能力</w:t>
      </w:r>
    </w:p>
    <w:p>
      <w:r>
        <w:rPr>
          <w:rFonts w:ascii="宋体" w:hAnsi="宋体" w:eastAsia="宋体"/>
          <w:sz w:val="24"/>
        </w:rPr>
        <w:t>旅游大数据的价值实现最终依赖于人才和组织能力。当前，旅游行业面临严重的数据人才短缺——既懂旅游业务又懂数据技术的复合型人才极为稀缺。解决这一挑战需要产学研协同：高校开设旅游数据科学交叉学科专业，企业建立数据人才培养体系，行业协会推动数据能力认证标准[23]。</w:t>
      </w:r>
    </w:p>
    <w:p>
      <w:r>
        <w:rPr>
          <w:rFonts w:ascii="宋体" w:hAnsi="宋体" w:eastAsia="宋体"/>
          <w:sz w:val="24"/>
        </w:rPr>
        <w:t>在组织层面，旅游组织需要建立数据驱动的决策文化——将"用数据说话"内化为组织的行为准则，建立数据共享和协作机制，打破部门间的数据壁垒。技术工具只是手段，组织文化才是数据价值释放的根本保障。</w:t>
      </w:r>
    </w:p>
    <w:p>
      <w:pPr>
        <w:pStyle w:val="Heading2"/>
      </w:pPr>
      <w:r>
        <w:t>12.6 D.A.T.A.框架的回顾与整合</w:t>
      </w:r>
    </w:p>
    <w:p>
      <w:pPr>
        <w:pStyle w:val="Heading3"/>
      </w:pPr>
      <w:r>
        <w:t>12.6.1 框架回顾</w:t>
      </w:r>
    </w:p>
    <w:p>
      <w:r>
        <w:rPr>
          <w:rFonts w:ascii="宋体" w:hAnsi="宋体" w:eastAsia="宋体"/>
          <w:sz w:val="24"/>
        </w:rPr>
        <w:t>本书提出的D.A.T.A.框架——Data Acquisition &amp; Processing（数据采集与处理）、Analytics &amp; Mining（分析与挖掘）、Transformation &amp; Visualization（转化与可视化）、Application &amp; Decision-making（应用与决策）——为旅游大数据的全流程管理提供了系统性方法论。</w:t>
      </w:r>
    </w:p>
    <w:tbl>
      <w:tblPr>
        <w:tblStyle w:val="LightGrid-Accent1"/>
        <w:tblW w:type="auto" w:w="0"/>
        <w:tblLook w:firstColumn="1" w:firstRow="1" w:lastColumn="0" w:lastRow="0" w:noHBand="0" w:noVBand="1" w:val="04A0"/>
      </w:tblPr>
      <w:tblGrid>
        <w:gridCol w:w="2280"/>
        <w:gridCol w:w="2280"/>
        <w:gridCol w:w="2280"/>
        <w:gridCol w:w="2280"/>
      </w:tblGrid>
      <w:tr>
        <w:tc>
          <w:tcPr>
            <w:tcW w:type="dxa" w:w="2280"/>
          </w:tcPr>
          <w:p>
            <w:r>
              <w:rPr>
                <w:rFonts w:ascii="宋体" w:hAnsi="宋体" w:eastAsia="宋体"/>
                <w:b/>
                <w:sz w:val="20"/>
              </w:rPr>
              <w:t>框架环节</w:t>
            </w:r>
          </w:p>
        </w:tc>
        <w:tc>
          <w:tcPr>
            <w:tcW w:type="dxa" w:w="2280"/>
          </w:tcPr>
          <w:p>
            <w:r>
              <w:rPr>
                <w:rFonts w:ascii="宋体" w:hAnsi="宋体" w:eastAsia="宋体"/>
                <w:b/>
                <w:sz w:val="20"/>
              </w:rPr>
              <w:t>对应章节</w:t>
            </w:r>
          </w:p>
        </w:tc>
        <w:tc>
          <w:tcPr>
            <w:tcW w:type="dxa" w:w="2280"/>
          </w:tcPr>
          <w:p>
            <w:r>
              <w:rPr>
                <w:rFonts w:ascii="宋体" w:hAnsi="宋体" w:eastAsia="宋体"/>
                <w:b/>
                <w:sz w:val="20"/>
              </w:rPr>
              <w:t>核心能力</w:t>
            </w:r>
          </w:p>
        </w:tc>
        <w:tc>
          <w:tcPr>
            <w:tcW w:type="dxa" w:w="2280"/>
          </w:tcPr>
          <w:p>
            <w:r>
              <w:rPr>
                <w:rFonts w:ascii="宋体" w:hAnsi="宋体" w:eastAsia="宋体"/>
                <w:b/>
                <w:sz w:val="20"/>
              </w:rPr>
              <w:t>典型工具</w:t>
            </w:r>
          </w:p>
        </w:tc>
      </w:tr>
      <w:tr>
        <w:tc>
          <w:tcPr>
            <w:tcW w:type="dxa" w:w="2280"/>
          </w:tcPr>
          <w:p>
            <w:r>
              <w:rPr>
                <w:rFonts w:ascii="宋体" w:hAnsi="宋体" w:eastAsia="宋体"/>
                <w:sz w:val="20"/>
              </w:rPr>
              <w:t>D - 数据采集与处理</w:t>
            </w:r>
          </w:p>
        </w:tc>
        <w:tc>
          <w:tcPr>
            <w:tcW w:type="dxa" w:w="2280"/>
          </w:tcPr>
          <w:p>
            <w:r>
              <w:rPr>
                <w:rFonts w:ascii="宋体" w:hAnsi="宋体" w:eastAsia="宋体"/>
                <w:sz w:val="20"/>
              </w:rPr>
              <w:t>第1-3章</w:t>
            </w:r>
          </w:p>
        </w:tc>
        <w:tc>
          <w:tcPr>
            <w:tcW w:type="dxa" w:w="2280"/>
          </w:tcPr>
          <w:p>
            <w:r>
              <w:rPr>
                <w:rFonts w:ascii="宋体" w:hAnsi="宋体" w:eastAsia="宋体"/>
                <w:sz w:val="20"/>
              </w:rPr>
              <w:t>多源数据采集、清洗、标准化</w:t>
            </w:r>
          </w:p>
        </w:tc>
        <w:tc>
          <w:tcPr>
            <w:tcW w:type="dxa" w:w="2280"/>
          </w:tcPr>
          <w:p>
            <w:r>
              <w:rPr>
                <w:rFonts w:ascii="宋体" w:hAnsi="宋体" w:eastAsia="宋体"/>
                <w:sz w:val="20"/>
              </w:rPr>
              <w:t>Python、Scrapy、Pandas</w:t>
            </w:r>
          </w:p>
        </w:tc>
      </w:tr>
      <w:tr>
        <w:tc>
          <w:tcPr>
            <w:tcW w:type="dxa" w:w="2280"/>
          </w:tcPr>
          <w:p>
            <w:r>
              <w:rPr>
                <w:rFonts w:ascii="宋体" w:hAnsi="宋体" w:eastAsia="宋体"/>
                <w:sz w:val="20"/>
              </w:rPr>
              <w:t>A - 分析与挖掘</w:t>
            </w:r>
          </w:p>
        </w:tc>
        <w:tc>
          <w:tcPr>
            <w:tcW w:type="dxa" w:w="2280"/>
          </w:tcPr>
          <w:p>
            <w:r>
              <w:rPr>
                <w:rFonts w:ascii="宋体" w:hAnsi="宋体" w:eastAsia="宋体"/>
                <w:sz w:val="20"/>
              </w:rPr>
              <w:t>第4-6章</w:t>
            </w:r>
          </w:p>
        </w:tc>
        <w:tc>
          <w:tcPr>
            <w:tcW w:type="dxa" w:w="2280"/>
          </w:tcPr>
          <w:p>
            <w:r>
              <w:rPr>
                <w:rFonts w:ascii="宋体" w:hAnsi="宋体" w:eastAsia="宋体"/>
                <w:sz w:val="20"/>
              </w:rPr>
              <w:t>统计分析、算法建模、预测</w:t>
            </w:r>
          </w:p>
        </w:tc>
        <w:tc>
          <w:tcPr>
            <w:tcW w:type="dxa" w:w="2280"/>
          </w:tcPr>
          <w:p>
            <w:r>
              <w:rPr>
                <w:rFonts w:ascii="宋体" w:hAnsi="宋体" w:eastAsia="宋体"/>
                <w:sz w:val="20"/>
              </w:rPr>
              <w:t>Excel、Python、机器学习</w:t>
            </w:r>
          </w:p>
        </w:tc>
      </w:tr>
      <w:tr>
        <w:tc>
          <w:tcPr>
            <w:tcW w:type="dxa" w:w="2280"/>
          </w:tcPr>
          <w:p>
            <w:r>
              <w:rPr>
                <w:rFonts w:ascii="宋体" w:hAnsi="宋体" w:eastAsia="宋体"/>
                <w:sz w:val="20"/>
              </w:rPr>
              <w:t>T - 转化与可视化</w:t>
            </w:r>
          </w:p>
        </w:tc>
        <w:tc>
          <w:tcPr>
            <w:tcW w:type="dxa" w:w="2280"/>
          </w:tcPr>
          <w:p>
            <w:r>
              <w:rPr>
                <w:rFonts w:ascii="宋体" w:hAnsi="宋体" w:eastAsia="宋体"/>
                <w:sz w:val="20"/>
              </w:rPr>
              <w:t>第7-9章</w:t>
            </w:r>
          </w:p>
        </w:tc>
        <w:tc>
          <w:tcPr>
            <w:tcW w:type="dxa" w:w="2280"/>
          </w:tcPr>
          <w:p>
            <w:r>
              <w:rPr>
                <w:rFonts w:ascii="宋体" w:hAnsi="宋体" w:eastAsia="宋体"/>
                <w:sz w:val="20"/>
              </w:rPr>
              <w:t>可视化设计、BI仪表盘</w:t>
            </w:r>
          </w:p>
        </w:tc>
        <w:tc>
          <w:tcPr>
            <w:tcW w:type="dxa" w:w="2280"/>
          </w:tcPr>
          <w:p>
            <w:r>
              <w:rPr>
                <w:rFonts w:ascii="宋体" w:hAnsi="宋体" w:eastAsia="宋体"/>
                <w:sz w:val="20"/>
              </w:rPr>
              <w:t>Matplotlib、Tableau、Power BI</w:t>
            </w:r>
          </w:p>
        </w:tc>
      </w:tr>
      <w:tr>
        <w:tc>
          <w:tcPr>
            <w:tcW w:type="dxa" w:w="2280"/>
          </w:tcPr>
          <w:p>
            <w:r>
              <w:rPr>
                <w:rFonts w:ascii="宋体" w:hAnsi="宋体" w:eastAsia="宋体"/>
                <w:sz w:val="20"/>
              </w:rPr>
              <w:t>A - 应用与决策</w:t>
            </w:r>
          </w:p>
        </w:tc>
        <w:tc>
          <w:tcPr>
            <w:tcW w:type="dxa" w:w="2280"/>
          </w:tcPr>
          <w:p>
            <w:r>
              <w:rPr>
                <w:rFonts w:ascii="宋体" w:hAnsi="宋体" w:eastAsia="宋体"/>
                <w:sz w:val="20"/>
              </w:rPr>
              <w:t>第10-12章</w:t>
            </w:r>
          </w:p>
        </w:tc>
        <w:tc>
          <w:tcPr>
            <w:tcW w:type="dxa" w:w="2280"/>
          </w:tcPr>
          <w:p>
            <w:r>
              <w:rPr>
                <w:rFonts w:ascii="宋体" w:hAnsi="宋体" w:eastAsia="宋体"/>
                <w:sz w:val="20"/>
              </w:rPr>
              <w:t>舆情监测、画像营销、决策支持</w:t>
            </w:r>
          </w:p>
        </w:tc>
        <w:tc>
          <w:tcPr>
            <w:tcW w:type="dxa" w:w="2280"/>
          </w:tcPr>
          <w:p>
            <w:r>
              <w:rPr>
                <w:rFonts w:ascii="宋体" w:hAnsi="宋体" w:eastAsia="宋体"/>
                <w:sz w:val="20"/>
              </w:rPr>
              <w:t>NLP、推荐系统、DSS</w:t>
            </w:r>
          </w:p>
        </w:tc>
      </w:tr>
    </w:tbl>
    <w:p/>
    <w:p>
      <w:pPr>
        <w:pStyle w:val="Heading3"/>
      </w:pPr>
      <w:r>
        <w:t>12.6.2 框架的系统整合价值</w:t>
      </w:r>
    </w:p>
    <w:p>
      <w:r>
        <w:rPr>
          <w:rFonts w:ascii="宋体" w:hAnsi="宋体" w:eastAsia="宋体"/>
          <w:sz w:val="24"/>
        </w:rPr>
        <w:t>D.A.T.A.框架的核心价值在于其系统整合性。在传统模式下，数据采集、分析、可视化和应用往往由不同团队负责，存在严重的"数据孤岛"和"流程断点"问题。D.A.T.A.框架强调四个环节的有机衔接和闭环反馈：采集环节确保数据质量和覆盖度，分析环节提供深度洞察，可视化环节实现洞察的有效传达，应用环节将洞察转化为行动，行动结果反过来指导采集策略的优化[24]。</w:t>
      </w:r>
    </w:p>
    <w:p>
      <w:r>
        <w:rPr>
          <w:rFonts w:ascii="宋体" w:hAnsi="宋体" w:eastAsia="宋体"/>
          <w:sz w:val="24"/>
        </w:rPr>
        <w:t>这种闭环反馈机制使旅游大数据系统具有自我进化能力——随着数据积累和分析深化，系统的决策支持能力持续提升，形成"数据越多→洞察越深→决策越准→效果越好→投入越多→数据越多"的正向循环。</w:t>
      </w:r>
    </w:p>
    <w:p>
      <w:pPr>
        <w:pStyle w:val="Heading3"/>
      </w:pPr>
      <w:r>
        <w:t>12.6.3 框架的实践指导意义</w:t>
      </w:r>
    </w:p>
    <w:p>
      <w:r>
        <w:rPr>
          <w:rFonts w:ascii="宋体" w:hAnsi="宋体" w:eastAsia="宋体"/>
          <w:sz w:val="24"/>
        </w:rPr>
        <w:t>D.A.T.A.框架不仅是一个理论模型，更是旅游组织推进大数据建设的实践指南。组织可以基于框架进行差距分析——评估在四个环节上的能力成熟度，识别薄弱环节，制定针对性的提升计划。框架还提供了工具选型的参考框架——每个环节推荐了相应的技术工具，组织可根据自身条件和需求进行适配选择[25]。</w:t>
      </w:r>
    </w:p>
    <w:p>
      <w:pPr>
        <w:pStyle w:val="Heading2"/>
      </w:pPr>
      <w:r>
        <w:t>12.7 未来展望</w:t>
      </w:r>
    </w:p>
    <w:p>
      <w:pPr>
        <w:pStyle w:val="Heading3"/>
      </w:pPr>
      <w:r>
        <w:t>12.7.1 技术融合趋势</w:t>
      </w:r>
    </w:p>
    <w:p>
      <w:r>
        <w:rPr>
          <w:rFonts w:ascii="宋体" w:hAnsi="宋体" w:eastAsia="宋体"/>
          <w:sz w:val="24"/>
        </w:rPr>
        <w:t>未来5-10年，旅游大数据领域将呈现多技术融合的态势。生成式AI与大数据分析的融合将使"对话式数据分析"成为标配——管理者通过自然语言与数据系统对话，获取即时洞察和决策建议。数字孪生与物联网的融合将实现旅游系统的"镜像管理"——物理空间的每个变化都实时反映在数字空间，管理者可以在数字空间中进行任何"实验"而不影响真实运营。区块链与隐私计算的融合将解决数据共享的信任难题——各参与方在不暴露原始数据的前提下实现数据价值的协同挖掘[26]。</w:t>
      </w:r>
    </w:p>
    <w:p>
      <w:pPr>
        <w:pStyle w:val="Heading3"/>
      </w:pPr>
      <w:r>
        <w:t>12.7.2 应用场景拓展</w:t>
      </w:r>
    </w:p>
    <w:p>
      <w:r>
        <w:rPr>
          <w:rFonts w:ascii="宋体" w:hAnsi="宋体" w:eastAsia="宋体"/>
          <w:sz w:val="24"/>
        </w:rPr>
        <w:t>旅游大数据的应用场景将从当前的管理端向游客端和产业端延伸。在游客端，AI旅行助手将整合画像数据、实时信息和用户偏好，提供从行程规划到实时导航的全链路个性化服务。在产业端，大数据将支持旅游产业链的协同优化——通过分析游客的全旅程数据，识别产业链各环节的服务瓶颈和协同机会，推动从"单一企业优化"到"全链条优化"的升级[27]。</w:t>
      </w:r>
    </w:p>
    <w:p>
      <w:pPr>
        <w:pStyle w:val="Heading3"/>
      </w:pPr>
      <w:r>
        <w:t>12.7.3 研究前沿与学术展望</w:t>
      </w:r>
    </w:p>
    <w:p>
      <w:r>
        <w:rPr>
          <w:rFonts w:ascii="宋体" w:hAnsi="宋体" w:eastAsia="宋体"/>
          <w:sz w:val="24"/>
        </w:rPr>
        <w:t>从学术研究的角度，旅游大数据领域存在若干值得深入探索的前沿课题。第一，因果推断在旅游大数据中的应用——当前的大数据分析以相关性为主，如何从相关性中识别因果关系是提升决策科学性的关键。第二，小样本学习在新兴旅游目的地的应用——缺乏历史数据的目的地如何利用迁移学习和少样本学习快速建立数据分析能力。第三，可解释AI在旅游决策中的应用——旅游决策涉及公共资源和公众利益，AI决策的透明性和可解释性至关重要[28]。</w:t>
      </w:r>
    </w:p>
    <w:p>
      <w:pPr>
        <w:pStyle w:val="Heading3"/>
      </w:pPr>
      <w:r>
        <w:t>12.7.4 对旅游教育和人才培养的启示</w:t>
      </w:r>
    </w:p>
    <w:p>
      <w:r>
        <w:rPr>
          <w:rFonts w:ascii="宋体" w:hAnsi="宋体" w:eastAsia="宋体"/>
          <w:sz w:val="24"/>
        </w:rPr>
        <w:t>旅游大数据的发展对旅游教育提出了新的要求。未来的旅游管理人才不仅需要掌握传统的旅游管理知识，还需要具备数据思维和基本的数据分析能力。旅游院校应将数据科学相关课程纳入核心课程体系，通过项目制教学和产教融合培养"旅游+数据"的复合型人才。同时，旅游大数据的快速发展也要求从业者建立终身学习的意识，持续更新技术知识和方法论框架[29]。</w:t>
      </w:r>
    </w:p>
    <w:p>
      <w:pPr>
        <w:pStyle w:val="Heading2"/>
      </w:pPr>
      <w:r>
        <w:t>12.8 本章小结</w:t>
      </w:r>
    </w:p>
    <w:p>
      <w:r>
        <w:rPr>
          <w:rFonts w:ascii="宋体" w:hAnsi="宋体" w:eastAsia="宋体"/>
          <w:sz w:val="24"/>
        </w:rPr>
        <w:t>本章从决策支持系统的视角，系统梳理了旅游大数据在管理决策中的价值实现路径。首先介绍了旅游大数据DSS的五层架构和四大核心功能模块，阐述了从经验决策到数据决策的范式转变及其在客流调控、营销配置、基础设施投资和应急响应等场景中的典型应用。随后探讨了旅游大数据在可持续发展和碳排放监测中的作用。在前沿技术部分，分析了生成式AI、数字孪生、边缘计算、区块链和多模态融合等技术对旅游大数据的变革性影响。在伦理与治理部分，讨论了算法公平、数据主权和人才能力等挑战。最后，回顾了D.A.T.A.框架的系统整合价值，展望了未来发展趋势。</w:t>
      </w:r>
    </w:p>
    <w:p>
      <w:r>
        <w:rPr>
          <w:rFonts w:ascii="宋体" w:hAnsi="宋体" w:eastAsia="宋体"/>
          <w:sz w:val="24"/>
        </w:rPr>
        <w:t>旅游大数据的核心价值不在于技术本身，而在于技术赋能下旅游管理决策的科学化、精细化和智能化。随着技术的持续演进和应用场景的不断深化，旅游大数据将成为推动旅游产业高质量发展和可持续发展的核心引擎。本书期望通过D.A.T.A.框架的系统阐述，为读者提供从数据到决策的完整知识体系和实践指南，助力旅游行业在数据驱动的新时代中把握机遇、应对挑战。</w:t>
      </w:r>
    </w:p>
    <w:p>
      <w:pPr>
        <w:pStyle w:val="Heading2"/>
      </w:pPr>
      <w:r>
        <w:t>思考题</w:t>
      </w:r>
    </w:p>
    <w:p>
      <w:r>
        <w:rPr>
          <w:rFonts w:ascii="宋体" w:hAnsi="宋体" w:eastAsia="宋体"/>
          <w:sz w:val="24"/>
        </w:rPr>
        <w:t>1. （识记）描述旅游大数据决策支持系统的五层架构及各层功能。</w:t>
      </w:r>
    </w:p>
    <w:p>
      <w:r>
        <w:rPr>
          <w:rFonts w:ascii="宋体" w:hAnsi="宋体" w:eastAsia="宋体"/>
          <w:sz w:val="24"/>
        </w:rPr>
        <w:t>2. （理解）解释从"经验决策"到"数据决策"范式转变的三个维度，并结合旅游管理实际举例说明。</w:t>
      </w:r>
    </w:p>
    <w:p>
      <w:r>
        <w:rPr>
          <w:rFonts w:ascii="宋体" w:hAnsi="宋体" w:eastAsia="宋体"/>
          <w:sz w:val="24"/>
        </w:rPr>
        <w:t>3. （应用）设计一个景区客流调控决策支持方案，说明数据来源、分析模型和决策流程。</w:t>
      </w:r>
    </w:p>
    <w:p>
      <w:r>
        <w:rPr>
          <w:rFonts w:ascii="宋体" w:hAnsi="宋体" w:eastAsia="宋体"/>
          <w:sz w:val="24"/>
        </w:rPr>
        <w:t>4. （分析）分析生成式AI对旅游大数据分析的变革性影响，指出机遇与挑战。</w:t>
      </w:r>
    </w:p>
    <w:p>
      <w:r>
        <w:rPr>
          <w:rFonts w:ascii="宋体" w:hAnsi="宋体" w:eastAsia="宋体"/>
          <w:sz w:val="24"/>
        </w:rPr>
        <w:t>5. （评价）评估D.A.T.A.框架在旅游大数据实践中的指导价值，提出改进建议。</w:t>
      </w:r>
    </w:p>
    <w:p>
      <w:r>
        <w:rPr>
          <w:rFonts w:ascii="宋体" w:hAnsi="宋体" w:eastAsia="宋体"/>
          <w:sz w:val="24"/>
        </w:rPr>
        <w:t>6. （创造）构想一个未来5年的旅游大数据创新应用场景，描述技术方案、商业模式和社会价值。</w:t>
      </w:r>
    </w:p>
    <w:p>
      <w:pPr>
        <w:pStyle w:val="Heading2"/>
      </w:pPr>
      <w:r>
        <w:t>12.9 国际比较与借鉴</w:t>
      </w:r>
    </w:p>
    <w:p>
      <w:pPr>
        <w:pStyle w:val="Heading3"/>
      </w:pPr>
      <w:r>
        <w:t>12.9.1 欧盟旅游大数据治理经验</w:t>
      </w:r>
    </w:p>
    <w:p>
      <w:r>
        <w:rPr>
          <w:rFonts w:ascii="宋体" w:hAnsi="宋体" w:eastAsia="宋体"/>
          <w:sz w:val="24"/>
        </w:rPr>
        <w:t>欧盟在旅游大数据治理方面走在全球前列，其经验对中国具有重要的借鉴意义。欧盟的旅游大数据治理以GDPR为法律基础，以"数据空间"（Data Space）为技术架构，以"欧洲旅游委员会"（ETC）为协调机构，构建了跨国旅游数据共享和分析体系[30]。</w:t>
      </w:r>
    </w:p>
    <w:p>
      <w:r>
        <w:rPr>
          <w:rFonts w:ascii="宋体" w:hAnsi="宋体" w:eastAsia="宋体"/>
          <w:sz w:val="24"/>
        </w:rPr>
        <w:t>欧盟旅游数据空间的核心设计理念是"数据主权"——各成员国保留对本国旅游数据的控制权，通过联邦化技术实现跨成员国数据的安全共享和分析。该架构支持多种数据共享模式：数据可用不可见（通过隐私计算技术在不暴露原始数据的情况下进行联合分析）、数据可用可追溯（通过区块链记录数据使用日志，确保可审计性）、数据可控可撤销（数据提供方可以随时撤销数据共享授权）。</w:t>
      </w:r>
    </w:p>
    <w:p>
      <w:r>
        <w:rPr>
          <w:rFonts w:ascii="宋体" w:hAnsi="宋体" w:eastAsia="宋体"/>
          <w:sz w:val="24"/>
        </w:rPr>
        <w:t>在应用层面，欧盟利用旅游大数据支持跨成员国旅游流量管理。例如，在旅游旺季通过分析跨国交通数据和住宿预订数据，预测热门目的地的客流压力，由ETC协调各成员国采取联合分流措施，避免局部过度拥挤。这种跨国协调机制对于中国跨省域旅游流量管理具有参考价值[31]。</w:t>
      </w:r>
    </w:p>
    <w:p>
      <w:pPr>
        <w:pStyle w:val="Heading3"/>
      </w:pPr>
      <w:r>
        <w:t>12.9.2 美国国家公园署的数据驱动管理</w:t>
      </w:r>
    </w:p>
    <w:p>
      <w:r>
        <w:rPr>
          <w:rFonts w:ascii="宋体" w:hAnsi="宋体" w:eastAsia="宋体"/>
          <w:sz w:val="24"/>
        </w:rPr>
        <w:t>美国国家公园署（NPS）在旅游大数据应用方面积累了丰富经验。NPS建立了"游客使用管理框架"（Visitor Use Management Framework, VUMF），通过大数据分析支持国家公园的承载力和游客体验管理[32]。</w:t>
      </w:r>
    </w:p>
    <w:p>
      <w:r>
        <w:rPr>
          <w:rFonts w:ascii="宋体" w:hAnsi="宋体" w:eastAsia="宋体"/>
          <w:sz w:val="24"/>
        </w:rPr>
        <w:t>VUMF的数据驱动决策流程包括四个步骤：基线条件评估（通过传感器数据、调查数据和访客统计建立当前状态基线）、指标与标准设定（基于数据确定可接受的改变限度）、影响监测（持续监测关键指标的变化趋势）、管理行动评估（当指标超出标准时触发管理行动）。这一流程体现了"监测→评估→行动→反馈"的闭环管理理念。</w:t>
      </w:r>
    </w:p>
    <w:p>
      <w:r>
        <w:rPr>
          <w:rFonts w:ascii="宋体" w:hAnsi="宋体" w:eastAsia="宋体"/>
          <w:sz w:val="24"/>
        </w:rPr>
        <w:t>在技术层面，NPS广泛应用传感器网络和社交媒体数据分析。通过安装在公园入口和关键节点的红外计数器实时监测游客流量，通过社交媒体签到数据分析游客的空间分布和行为偏好，通过在线评论的NLP分析评估游客体验质量。这些数据融合分析为公园管理提供了全面的决策依据。</w:t>
      </w:r>
    </w:p>
    <w:p>
      <w:pPr>
        <w:pStyle w:val="Heading3"/>
      </w:pPr>
      <w:r>
        <w:t>12.9.3 新加坡智慧旅游平台</w:t>
      </w:r>
    </w:p>
    <w:p>
      <w:r>
        <w:rPr>
          <w:rFonts w:ascii="宋体" w:hAnsi="宋体" w:eastAsia="宋体"/>
          <w:sz w:val="24"/>
        </w:rPr>
        <w:t>新加坡旅游局（STB）的智慧旅游平台是全球旅游大数据应用的标杆案例。该平台整合了旅游局自有数据（访客统计、消费调查、住宿数据）、合作伙伴数据（航空、酒店、景点运营商数据）和第三方数据（支付数据、社交媒体数据），构建了全面的旅游数据生态[33]。</w:t>
      </w:r>
    </w:p>
    <w:p>
      <w:r>
        <w:rPr>
          <w:rFonts w:ascii="宋体" w:hAnsi="宋体" w:eastAsia="宋体"/>
          <w:sz w:val="24"/>
        </w:rPr>
        <w:t>STB平台的核心创新在于其"数据伙伴计划"——旅游局与产业链各环节的企业建立数据共享伙伴关系，通过标准化的API接口实现数据互操作性。参与伙伴可以将自身数据上传至平台，同时获取平台提供的行业洞察和分析报告，形成互利共赢的数据共享生态。这种模式解决了旅游数据分散在各企业手中的"数据孤岛"问题，为全行业的数据驱动决策奠定了基础。</w:t>
      </w:r>
    </w:p>
    <w:p>
      <w:pPr>
        <w:pStyle w:val="Heading3"/>
      </w:pPr>
      <w:r>
        <w:t>12.9.4 日韩旅游大数据应用</w:t>
      </w:r>
    </w:p>
    <w:p>
      <w:r>
        <w:rPr>
          <w:rFonts w:ascii="宋体" w:hAnsi="宋体" w:eastAsia="宋体"/>
          <w:sz w:val="24"/>
        </w:rPr>
        <w:t>日本和韩国在旅游大数据应用方面也各具特色。日本观光厅（JTA）通过整合出入境数据、住宿统计数据和消费追踪数据，构建了入境旅游的精细化监测体系。JTA的"访日旅游消费追踪系统"能够实时估算各国游客的消费金额和消费结构，为旅游营销策略和资源配置提供数据支持[34]。</w:t>
      </w:r>
    </w:p>
    <w:p>
      <w:r>
        <w:rPr>
          <w:rFonts w:ascii="宋体" w:hAnsi="宋体" w:eastAsia="宋体"/>
          <w:sz w:val="24"/>
        </w:rPr>
        <w:t>韩国文化体育观光部主导的"旅游大数据平台"整合了通信数据、信用卡支付数据和社交媒体数据，支持多维度旅游分析。该平台的一个特色应用是"旅游足迹分析"——通过通信基站数据追踪游客的空间移动路径，识别热门旅游路线和未充分开发的潜在路线，为旅游线路设计和营销推广提供依据[35]。</w:t>
      </w:r>
    </w:p>
    <w:p>
      <w:pPr>
        <w:pStyle w:val="Heading2"/>
      </w:pPr>
      <w:r>
        <w:t>12.10 中国旅游大数据发展现状与挑战</w:t>
      </w:r>
    </w:p>
    <w:p>
      <w:pPr>
        <w:pStyle w:val="Heading3"/>
      </w:pPr>
      <w:r>
        <w:t>12.10.1 政策环境与制度保障</w:t>
      </w:r>
    </w:p>
    <w:p>
      <w:r>
        <w:rPr>
          <w:rFonts w:ascii="宋体" w:hAnsi="宋体" w:eastAsia="宋体"/>
          <w:sz w:val="24"/>
        </w:rPr>
        <w:t>中国旅游大数据发展得益于强有力的政策推动。文化和旅游部先后出台了《关于促进智慧旅游发展的指导意见》《数字文旅发展行动计划》等政策文件，为旅游大数据的发展提供了顶层设计。各省级文旅部门也纷纷建设智慧旅游平台，推动旅游数据的汇聚和应用[36]。</w:t>
      </w:r>
    </w:p>
    <w:p>
      <w:r>
        <w:rPr>
          <w:rFonts w:ascii="宋体" w:hAnsi="宋体" w:eastAsia="宋体"/>
          <w:sz w:val="24"/>
        </w:rPr>
        <w:t>在数据治理方面，中国已形成了以《网络安全法》《数据安全法》《个人信息保护法》为核心的数据法律体系。这些法律为旅游大数据的合规使用划定了边界，同时也对旅游组织的数据治理能力提出了更高要求。旅游组织需要建立数据分类分级制度、数据安全管理制度和个人信息保护机制，确保大数据应用在法律框架内进行。</w:t>
      </w:r>
    </w:p>
    <w:p>
      <w:pPr>
        <w:pStyle w:val="Heading3"/>
      </w:pPr>
      <w:r>
        <w:t>12.10.2 技术基础设施现状</w:t>
      </w:r>
    </w:p>
    <w:p>
      <w:r>
        <w:rPr>
          <w:rFonts w:ascii="宋体" w:hAnsi="宋体" w:eastAsia="宋体"/>
          <w:sz w:val="24"/>
        </w:rPr>
        <w:t>中国旅游大数据的技术基础设施呈现出"东部领先、中西部追赶"的格局。东部沿海省份（浙江、江苏、广东等）已建成了较为完善的智慧旅游平台，实现了多源数据的实时汇聚和智能分析。中西部地区虽然在基础设施上有所差距，但凭借后发优势，可以直接采用云计算和SaaS模式降低建设成本，实现跨越式发展[37]。</w:t>
      </w:r>
    </w:p>
    <w:p>
      <w:r>
        <w:rPr>
          <w:rFonts w:ascii="宋体" w:hAnsi="宋体" w:eastAsia="宋体"/>
          <w:sz w:val="24"/>
        </w:rPr>
        <w:t>在数据标准化方面，文化和旅游部推动建立了旅游统计数据标准和旅游信息交换标准，为跨平台数据互操作奠定了基础。但旅游大数据的标准化仍面临挑战——不同景区和企业的数据格式、编码规则和质量标准不统一，数据整合和共享的难度较大。</w:t>
      </w:r>
    </w:p>
    <w:p>
      <w:pPr>
        <w:pStyle w:val="Heading3"/>
      </w:pPr>
      <w:r>
        <w:t>12.10.3 面临的主要挑战</w:t>
      </w:r>
    </w:p>
    <w:p>
      <w:r>
        <w:rPr>
          <w:rFonts w:ascii="宋体" w:hAnsi="宋体" w:eastAsia="宋体"/>
          <w:sz w:val="24"/>
        </w:rPr>
        <w:t>中国旅游大数据发展面临以下主要挑战。</w:t>
      </w:r>
      <w:r>
        <w:rPr>
          <w:rFonts w:ascii="宋体" w:hAnsi="宋体" w:eastAsia="宋体"/>
          <w:b/>
          <w:sz w:val="24"/>
        </w:rPr>
        <w:t>数据共享壁垒</w:t>
      </w:r>
      <w:r>
        <w:rPr>
          <w:rFonts w:ascii="宋体" w:hAnsi="宋体" w:eastAsia="宋体"/>
          <w:sz w:val="24"/>
        </w:rPr>
        <w:t>：旅游数据分散在不同部门（文旅、交通、公安、商务）和企业（OTA、景区、酒店、交通运营商）手中，部门利益和数据安全顾虑导致数据共享推进困难。</w:t>
      </w:r>
      <w:r>
        <w:rPr>
          <w:rFonts w:ascii="宋体" w:hAnsi="宋体" w:eastAsia="宋体"/>
          <w:b/>
          <w:sz w:val="24"/>
        </w:rPr>
        <w:t>数据质量参差</w:t>
      </w:r>
      <w:r>
        <w:rPr>
          <w:rFonts w:ascii="宋体" w:hAnsi="宋体" w:eastAsia="宋体"/>
          <w:sz w:val="24"/>
        </w:rPr>
        <w:t>：不同数据源的采集标准和质量控制水平差异较大，低质量数据影响了分析结果的可靠性。</w:t>
      </w:r>
      <w:r>
        <w:rPr>
          <w:rFonts w:ascii="宋体" w:hAnsi="宋体" w:eastAsia="宋体"/>
          <w:b/>
          <w:sz w:val="24"/>
        </w:rPr>
        <w:t>人才短缺</w:t>
      </w:r>
      <w:r>
        <w:rPr>
          <w:rFonts w:ascii="宋体" w:hAnsi="宋体" w:eastAsia="宋体"/>
          <w:sz w:val="24"/>
        </w:rPr>
        <w:t>：旅游大数据复合型人才严重不足，高校培养体系与行业需求存在脱节。</w:t>
      </w:r>
      <w:r>
        <w:rPr>
          <w:rFonts w:ascii="宋体" w:hAnsi="宋体" w:eastAsia="宋体"/>
          <w:b/>
          <w:sz w:val="24"/>
        </w:rPr>
        <w:t>应用深度不足</w:t>
      </w:r>
      <w:r>
        <w:rPr>
          <w:rFonts w:ascii="宋体" w:hAnsi="宋体" w:eastAsia="宋体"/>
          <w:sz w:val="24"/>
        </w:rPr>
        <w:t>：许多旅游大数据平台停留在数据展示层面，缺乏深度分析和决策支持能力。</w:t>
      </w:r>
      <w:r>
        <w:rPr>
          <w:rFonts w:ascii="宋体" w:hAnsi="宋体" w:eastAsia="宋体"/>
          <w:b/>
          <w:sz w:val="24"/>
        </w:rPr>
        <w:t>可持续运营困难</w:t>
      </w:r>
      <w:r>
        <w:rPr>
          <w:rFonts w:ascii="宋体" w:hAnsi="宋体" w:eastAsia="宋体"/>
          <w:sz w:val="24"/>
        </w:rPr>
        <w:t>：部分智慧旅游项目重建设轻运营，缺乏持续投入和迭代优化，系统使用率低[38]。</w:t>
      </w:r>
    </w:p>
    <w:p>
      <w:pPr>
        <w:pStyle w:val="Heading3"/>
      </w:pPr>
      <w:r>
        <w:t>12.10.4 发展对策与建议</w:t>
      </w:r>
    </w:p>
    <w:p>
      <w:r>
        <w:rPr>
          <w:rFonts w:ascii="宋体" w:hAnsi="宋体" w:eastAsia="宋体"/>
          <w:sz w:val="24"/>
        </w:rPr>
        <w:t>针对上述挑战，提出以下发展对策。在数据共享方面，建议由省级文旅部门牵头建立旅游数据共享协调机制，通过数据目录、数据交换协议和利益分配机制促进跨部门、跨企业的数据共享。在数据质量方面，建立旅游数据质量标准和评估体系，对数据源进行质量评级和动态监控。在人才培养方面，推动校企合作的"旅游数据科学"专业建设，开展在职人员的数据能力培训。在应用深化方面，从"看数据"向"用数据"转变，将数据分析嵌入管理流程，建立"数据发现→行动建议→效果跟踪→持续优化"的闭环机制。在可持续运营方面，探索"政府引导+市场化运营"的模式，通过数据产品化和数据服务化实现平台的自我造血[39]。</w:t>
      </w:r>
    </w:p>
    <w:p>
      <w:pPr>
        <w:pStyle w:val="Heading2"/>
      </w:pPr>
      <w:r>
        <w:t>12.11 产业生态与商业模式创新</w:t>
      </w:r>
    </w:p>
    <w:p>
      <w:pPr>
        <w:pStyle w:val="Heading3"/>
      </w:pPr>
      <w:r>
        <w:t>12.11.1 旅游大数据产业链分析</w:t>
      </w:r>
    </w:p>
    <w:p>
      <w:r>
        <w:rPr>
          <w:rFonts w:ascii="宋体" w:hAnsi="宋体" w:eastAsia="宋体"/>
          <w:sz w:val="24"/>
        </w:rPr>
        <w:t>旅游大数据产业链包括数据采集（传感器厂商、数据API提供商）、数据存储与计算（云计算服务商、大数据平台厂商）、数据分析（BI厂商、AI算法公司、咨询机构）、数据应用（智慧旅游平台、OTA、景区管理系统）和数据服务（数据交易、数据安全、数据治理）五个环节[40]。</w:t>
      </w:r>
    </w:p>
    <w:p>
      <w:r>
        <w:rPr>
          <w:rFonts w:ascii="宋体" w:hAnsi="宋体" w:eastAsia="宋体"/>
          <w:sz w:val="24"/>
        </w:rPr>
        <w:t>当前产业链的价值分布呈现"两端集中、中间分散"的特征——数据采集端和数据应用端由少数大型企业主导（如运营商、OTA巨头），而中间的数据分析和数据服务环节则由大量中小型专业公司构成。这种格局意味着旅游大数据生态的健康发展需要关注中小型创新企业的生存空间，避免产业链两端的巨头垄断抑制创新活力。</w:t>
      </w:r>
    </w:p>
    <w:p>
      <w:pPr>
        <w:pStyle w:val="Heading3"/>
      </w:pPr>
      <w:r>
        <w:t>12.11.2 数据产品化与数据服务化</w:t>
      </w:r>
    </w:p>
    <w:p>
      <w:r>
        <w:rPr>
          <w:rFonts w:ascii="宋体" w:hAnsi="宋体" w:eastAsia="宋体"/>
          <w:sz w:val="24"/>
        </w:rPr>
        <w:t>数据产品化和数据服务化是旅游大数据商业模式创新的两个方向。数据产品化是将数据加工为标准化的数据产品（如旅游热度指数、目的地竞争力评分、游客画像报告）供第三方使用。数据服务化是将数据分析能力封装为API服务（如客流预测API、情感分析API、推荐引擎API），按调用量或订阅模式收费[41]。</w:t>
      </w:r>
    </w:p>
    <w:p>
      <w:r>
        <w:rPr>
          <w:rFonts w:ascii="宋体" w:hAnsi="宋体" w:eastAsia="宋体"/>
          <w:sz w:val="24"/>
        </w:rPr>
        <w:t>在中国，旅游数据产品化仍处于探索阶段，面临数据确权、定价和交易等基础性制度障碍。随着数据要素市场的建设和完善，旅游数据产品化有望成为推动旅游大数据产业规模化发展的重要驱动力。</w:t>
      </w:r>
    </w:p>
    <w:p>
      <w:pPr>
        <w:pStyle w:val="Heading2"/>
      </w:pPr>
      <w:r>
        <w:t>12.12 结语</w:t>
      </w:r>
    </w:p>
    <w:p>
      <w:r>
        <w:rPr>
          <w:rFonts w:ascii="宋体" w:hAnsi="宋体" w:eastAsia="宋体"/>
          <w:sz w:val="24"/>
        </w:rPr>
        <w:t>旅游大数据正在从"辅助工具"演变为"核心基础设施"，从"锦上添花"升级为"不可或缺"。本书通过D.A.T.A.框架的系统阐述，为读者搭建了从数据采集到决策应用的完整知识体系。然而，技术和方法论只是基础，真正释放旅游大数据价值的钥匙在于组织的数据文化、人才的数据素养和制度的数据保障。</w:t>
      </w:r>
    </w:p>
    <w:p>
      <w:r>
        <w:rPr>
          <w:rFonts w:ascii="宋体" w:hAnsi="宋体" w:eastAsia="宋体"/>
          <w:sz w:val="24"/>
        </w:rPr>
        <w:t>面向未来，旅游大数据的发展将呈现三个核心趋势：一是</w:t>
      </w:r>
      <w:r>
        <w:rPr>
          <w:rFonts w:ascii="宋体" w:hAnsi="宋体" w:eastAsia="宋体"/>
          <w:b/>
          <w:sz w:val="24"/>
        </w:rPr>
        <w:t>智能化</w:t>
      </w:r>
      <w:r>
        <w:rPr>
          <w:rFonts w:ascii="宋体" w:hAnsi="宋体" w:eastAsia="宋体"/>
          <w:sz w:val="24"/>
        </w:rPr>
        <w:t>——AI技术将渗透到旅游数据分析的每个环节，从数据清洗到洞察生成再到决策推荐，实现全流程的智能化升级；二是</w:t>
      </w:r>
      <w:r>
        <w:rPr>
          <w:rFonts w:ascii="宋体" w:hAnsi="宋体" w:eastAsia="宋体"/>
          <w:b/>
          <w:sz w:val="24"/>
        </w:rPr>
        <w:t>实时化</w:t>
      </w:r>
      <w:r>
        <w:rPr>
          <w:rFonts w:ascii="宋体" w:hAnsi="宋体" w:eastAsia="宋体"/>
          <w:sz w:val="24"/>
        </w:rPr>
        <w:t>——随着5G、物联网和边缘计算技术的成熟，旅游大数据的实时性将从"准实时"向"毫秒级"演进，支持更加灵敏的动态决策；三是</w:t>
      </w:r>
      <w:r>
        <w:rPr>
          <w:rFonts w:ascii="宋体" w:hAnsi="宋体" w:eastAsia="宋体"/>
          <w:b/>
          <w:sz w:val="24"/>
        </w:rPr>
        <w:t>生态化</w:t>
      </w:r>
      <w:r>
        <w:rPr>
          <w:rFonts w:ascii="宋体" w:hAnsi="宋体" w:eastAsia="宋体"/>
          <w:sz w:val="24"/>
        </w:rPr>
        <w:t>——旅游大数据的价值实现越来越依赖多方的数据共享和协同分析，构建开放、互信、共赢的数据生态将成为行业发展的关键议题[42]。</w:t>
      </w:r>
    </w:p>
    <w:p>
      <w:r>
        <w:rPr>
          <w:rFonts w:ascii="宋体" w:hAnsi="宋体" w:eastAsia="宋体"/>
          <w:sz w:val="24"/>
        </w:rPr>
        <w:t>希望本书能够为旅游管理者和从业者提供实用的技术指南，为旅游研究者和学生提供系统的理论框架，共同推动旅游行业在数据驱动的新时代中实现高质量发展。</w:t>
      </w:r>
    </w:p>
    <w:p>
      <w:pPr>
        <w:pStyle w:val="Heading2"/>
      </w:pPr>
      <w:r>
        <w:t>12.13 旅游大数据的跨学科融合</w:t>
      </w:r>
    </w:p>
    <w:p>
      <w:pPr>
        <w:pStyle w:val="Heading3"/>
      </w:pPr>
      <w:r>
        <w:t>12.13.1 旅游大数据与行为经济学</w:t>
      </w:r>
    </w:p>
    <w:p>
      <w:r>
        <w:rPr>
          <w:rFonts w:ascii="宋体" w:hAnsi="宋体" w:eastAsia="宋体"/>
          <w:sz w:val="24"/>
        </w:rPr>
        <w:t>旅游大数据与行为经济学的融合是近年来的重要研究方向。传统旅游经济学基于"理性人"假设，认为游客在信息完全的条件下做出最优决策。然而，行为经济学研究表明，游客的决策行为受到多种认知偏差的影响——锚定效应（以首次看到的价格作为参考点）、损失厌恶（对损失的敏感度高于收益）、从众效应（倾向于选择热门产品）等[43]。</w:t>
      </w:r>
    </w:p>
    <w:p>
      <w:r>
        <w:rPr>
          <w:rFonts w:ascii="宋体" w:hAnsi="宋体" w:eastAsia="宋体"/>
          <w:sz w:val="24"/>
        </w:rPr>
        <w:t>大数据技术使这些行为经济学理论的大规模实证验证成为可能。通过分析游客的搜索-预订行为序列数据，可以量化锚定效应的影响程度——例如，游客首次搜索的酒店价格与最终预订价格的偏差是否显著。通过分析社交网络影响数据，可以识别从众效应的传播路径和影响半径。这些洞察为旅游营销策略的设计提供了行为科学基础。</w:t>
      </w:r>
    </w:p>
    <w:p>
      <w:pPr>
        <w:pStyle w:val="Heading3"/>
      </w:pPr>
      <w:r>
        <w:t>12.13.2 旅游大数据与空间地理学</w:t>
      </w:r>
    </w:p>
    <w:p>
      <w:r>
        <w:rPr>
          <w:rFonts w:ascii="宋体" w:hAnsi="宋体" w:eastAsia="宋体"/>
          <w:sz w:val="24"/>
        </w:rPr>
        <w:t>旅游活动本质上是一种空间行为，空间地理学的理论与方法对旅游大数据分析具有重要指导意义。时间地理学理论为游客时空行为分析提供了概念框架——时间棱柱（Time Prism）描述了个体在给定时间预算和空间约束下的可能活动范围，这一概念可直接应用于游客活动半径和停留时间的预测建模[44]。</w:t>
      </w:r>
    </w:p>
    <w:p>
      <w:r>
        <w:rPr>
          <w:rFonts w:ascii="宋体" w:hAnsi="宋体" w:eastAsia="宋体"/>
          <w:sz w:val="24"/>
        </w:rPr>
        <w:t>在技术层面，GIS（Geographic Information System）与旅游大数据的融合产生了丰富的应用场景。空间自相关分析能够识别旅游活动的空间集聚模式——通过Moran's I指数检验各区域客流量的空间依赖性。地理加权回归（GWR）能够刻画影响因素的空间异质性——例如，距离对客流量的负向影响在近程市场和远程市场中可能呈现不同的衰减速率。这些空间分析方法为目的地空间规划和旅游线路设计提供了科学依据。</w:t>
      </w:r>
    </w:p>
    <w:p>
      <w:pPr>
        <w:pStyle w:val="Heading3"/>
      </w:pPr>
      <w:r>
        <w:t>12.13.3 旅游大数据与社会计算</w:t>
      </w:r>
    </w:p>
    <w:p>
      <w:r>
        <w:rPr>
          <w:rFonts w:ascii="宋体" w:hAnsi="宋体" w:eastAsia="宋体"/>
          <w:sz w:val="24"/>
        </w:rPr>
        <w:t>社会计算（Social Computing）将社会行为分析与计算技术结合，为理解旅游社交行为提供了新视角。通过分析社交媒体数据中的社交网络结构，可以识别旅游领域的关键意见领袖（KOL）和信息传播路径。社会影响力模型能够量化每个节点在信息传播链中的贡献度，为KOL营销的效果评估提供依据[45]。</w:t>
      </w:r>
    </w:p>
    <w:p>
      <w:r>
        <w:rPr>
          <w:rFonts w:ascii="宋体" w:hAnsi="宋体" w:eastAsia="宋体"/>
          <w:sz w:val="24"/>
        </w:rPr>
        <w:t>此外，社会计算还关注群体行为的涌现现象——如旅游热点的形成机制、口碑传播的级联效应、群体情绪的同步波动等。这些现象无法通过个体行为的简单加总来解释，需要借助复杂网络理论和动力系统模型进行建模分析。对群体行为涌现机制的理解，有助于管理者在舆情传播和客流聚集的早期阶段进行有效干预。</w:t>
      </w:r>
    </w:p>
    <w:p>
      <w:pPr>
        <w:pStyle w:val="Heading2"/>
      </w:pPr>
      <w:r>
        <w:t>12.14 面向读者的实践建议</w:t>
      </w:r>
    </w:p>
    <w:p>
      <w:pPr>
        <w:pStyle w:val="Heading3"/>
      </w:pPr>
      <w:r>
        <w:t>12.14.1 技术学习路径</w:t>
      </w:r>
    </w:p>
    <w:p>
      <w:r>
        <w:rPr>
          <w:rFonts w:ascii="宋体" w:hAnsi="宋体" w:eastAsia="宋体"/>
          <w:sz w:val="24"/>
        </w:rPr>
        <w:t>对于希望深入掌握旅游大数据分析技术的读者，建议按照"由浅入深、由单一到综合"的路径进行学习。入门阶段，掌握Excel高级功能和基础Python编程，能够完成数据清洗、基础统计分析和简单可视化。进阶阶段，学习Pandas、NumPy、Matplotlib等核心Python库，掌握数据挖掘算法的原理和应用。高级阶段，学习BI工具（Tableau/Power BI）和深度学习框架（PyTorch/TensorFlow），能够构建完整的数据分析项目。专家阶段，涉猎因果推断、联邦学习、数字孪生等前沿技术，能够在实际工作中推动技术创新应用。</w:t>
      </w:r>
    </w:p>
    <w:p>
      <w:pPr>
        <w:pStyle w:val="Heading3"/>
      </w:pPr>
      <w:r>
        <w:t>12.14.2 实践项目建议</w:t>
      </w:r>
    </w:p>
    <w:p>
      <w:r>
        <w:rPr>
          <w:rFonts w:ascii="宋体" w:hAnsi="宋体" w:eastAsia="宋体"/>
          <w:sz w:val="24"/>
        </w:rPr>
        <w:t>理论学习需要通过实践项目来巩固和内化。建议读者从以下实践项目入手：使用Python爬取某OTA平台的景区评论数据，进行文本预处理和情感分析，生成景区口碑分析报告；使用公开的旅游统计数据构建客流预测模型，比较不同时间序列方法的预测精度；使用Tableau或Power BI连接公开旅游数据源，设计一个目的地旅游经济运行监测仪表盘；基于模拟的游客交易数据，构建RFM模型和聚类分群模型，设计差异化的营销策略。每个项目都应形成完整的分析报告和可复用的代码，逐步构建个人的旅游大数据项目作品集。</w:t>
      </w:r>
    </w:p>
    <w:p>
      <w:pPr>
        <w:pStyle w:val="Heading3"/>
      </w:pPr>
      <w:r>
        <w:t>12.14.3 持续学习资源</w:t>
      </w:r>
    </w:p>
    <w:p>
      <w:r>
        <w:rPr>
          <w:rFonts w:ascii="宋体" w:hAnsi="宋体" w:eastAsia="宋体"/>
          <w:sz w:val="24"/>
        </w:rPr>
        <w:t>旅游大数据是一个快速发展的领域，持续学习至关重要。此外，积极参与学术会议（如IFITT的ENTER会议、中国旅游科学年会）和行业论坛（如智慧旅游创新大会），与同行交流最新研究成果和实践经验，也是保持专业竞争力的重要途径。这些会议和论坛汇聚了全球旅游数据分析领域的顶尖学者和行业专家，是获取最新研究动态和实践经验的重要渠道。通过理论与实践的持续循环，读者将能够在旅游大数据这一充满活力的领域中不断成长。</w:t>
      </w:r>
    </w:p>
    <w:p>
      <w:r>
        <w:rPr>
          <w:rFonts w:ascii="宋体" w:hAnsi="宋体" w:eastAsia="宋体"/>
          <w:sz w:val="24"/>
        </w:rPr>
        <w:t>推荐的持续学习资源包括：学术期刊（Tourism Management、Annals of Tourism Research、Journal of Travel Research）、技术社区（GitHub、Kaggle、Stack Overflow）、在线课程（Coursera的Data Science专项课程、edX的Tourism Analytics课程）、行业报告（UNWTO世界旅游组织报告、中国旅游研究院年度报告）。建议读者建立个人信息聚合系统，定期跟踪领域动态，保持知识的时效性。</w:t>
      </w:r>
    </w:p>
    <w:p>
      <w:pPr>
        <w:pStyle w:val="Heading2"/>
      </w:pPr>
      <w:r>
        <w:t>12.15 旅游大数据的标准与规范建设</w:t>
      </w:r>
    </w:p>
    <w:p>
      <w:pPr>
        <w:pStyle w:val="Heading3"/>
      </w:pPr>
      <w:r>
        <w:t>12.15.1 数据标准体系</w:t>
      </w:r>
    </w:p>
    <w:p>
      <w:r>
        <w:rPr>
          <w:rFonts w:ascii="宋体" w:hAnsi="宋体" w:eastAsia="宋体"/>
          <w:sz w:val="24"/>
        </w:rPr>
        <w:t>旅游大数据的标准化是实现数据共享和互操作的基础。当前，中国旅游大数据标准体系包含四个层级：国家标准（GB/T）、行业标准（LB/T）、地方标准（DB）和企业标准。在数据采集层面，《旅游统计数据调查制度》规定了旅游统计指标的定义和采集方法；《旅游基础信息资源描述规范》定义了景区、酒店、旅行社等旅游实体的数据元素标准[46]。</w:t>
      </w:r>
    </w:p>
    <w:p>
      <w:r>
        <w:rPr>
          <w:rFonts w:ascii="宋体" w:hAnsi="宋体" w:eastAsia="宋体"/>
          <w:sz w:val="24"/>
        </w:rPr>
        <w:t>在数据交换层面，《旅游信息交换规范》定义了各旅游信息系统之间数据交换的接口协议、数据格式和传输安全要求。然而，现有标准主要面向传统统计口径，对大数据场景下的非结构化数据（社交媒体、传感器数据）和实时数据流缺乏覆盖。推动旅游大数据标准的完善，需要在以下方向加强工作：社交媒体数据的采集和处理标准、IoT传感器数据的格式和传输标准、游客画像标签的命名和分类标准、以及旅游数据质量的评估标准[47]。</w:t>
      </w:r>
    </w:p>
    <w:p>
      <w:pPr>
        <w:pStyle w:val="Heading3"/>
      </w:pPr>
      <w:r>
        <w:t>12.15.2 元数据管理与数据目录</w:t>
      </w:r>
    </w:p>
    <w:p>
      <w:r>
        <w:rPr>
          <w:rFonts w:ascii="宋体" w:hAnsi="宋体" w:eastAsia="宋体"/>
          <w:sz w:val="24"/>
        </w:rPr>
        <w:t>元数据（Metadata）是描述数据的数据，是数据治理的核心组件。旅游大数据平台应建立完善的元数据管理体系，包括技术元数据（表结构、字段类型、数据源信息）、业务元数据（指标定义、业务规则、数据所有者）和管理元数据（数据生命周期、访问权限、质量规则）。</w:t>
      </w:r>
    </w:p>
    <w:p>
      <w:r>
        <w:rPr>
          <w:rFonts w:ascii="宋体" w:hAnsi="宋体" w:eastAsia="宋体"/>
          <w:sz w:val="24"/>
        </w:rPr>
        <w:t>数据目录（Data Catalog）是元数据管理的用户界面，使数据分析师和管理者能够搜索、理解和信任平台上的数据资产。成熟的数据目录应支持：关键词搜索（按表名、字段名、业务术语搜索数据资产），血缘可视化（展示数据从源系统到分析仪表盘的完整流转路径），数据质量评分（为每个数据集标注质量等级），以及协作功能（用户可以对数据资产添加注释、提问和评分）。Apache Atlas和DataHub是开源数据目录工具的代表[48]。</w:t>
      </w:r>
    </w:p>
    <w:p>
      <w:pPr>
        <w:pStyle w:val="Heading3"/>
      </w:pPr>
      <w:r>
        <w:t>12.15.3 数据安全与合规框架</w:t>
      </w:r>
    </w:p>
    <w:p>
      <w:r>
        <w:rPr>
          <w:rFonts w:ascii="宋体" w:hAnsi="宋体" w:eastAsia="宋体"/>
          <w:sz w:val="24"/>
        </w:rPr>
        <w:t>旅游大数据的安全合规框架应覆盖数据全生命周期的六个阶段。采集阶段需确保数据来源合法、获取方式合规、最小必要原则得到遵守。存储阶段需实施分类分级存储、加密存储敏感数据、建立访问控制机制。处理阶段需执行数据脱敏（对个人身份信息进行去标识化处理）、差分隐私（在统计结果中注入噪声保护个体隐私）和安全多方计算（多方协同计算而不暴露各自数据）。传输阶段需使用HTTPS/TLS加密通道，确保数据传输的机密性和完整性。共享阶段需建立数据共享协议、审批流程和使用审计机制。销毁阶段需执行不可恢复的数据删除，并保留销毁记录[49]。</w:t>
      </w:r>
    </w:p>
    <w:p>
      <w:r>
        <w:rPr>
          <w:rFonts w:ascii="宋体" w:hAnsi="宋体" w:eastAsia="宋体"/>
          <w:sz w:val="24"/>
        </w:rPr>
        <w:t>在合规层面，旅游组织应建立数据保护影响评估（DPIA）机制——在启动新的数据处理活动前，系统评估其对个人隐私的潜在风险并制定缓解措施。DPIA应涵盖数据处理的目的和必要性分析、数据主体权利影响评估、风险识别和缓解措施、以及残余风险的接受决策。这一机制不仅是《个人信息保护法》的合规要求，也是建立游客数据信任的有效手段[50]。</w:t>
      </w:r>
    </w:p>
    <w:p>
      <w:pPr>
        <w:pStyle w:val="Heading2"/>
      </w:pPr>
      <w:r>
        <w:t>12.16 旅游大数据的伦理框架</w:t>
      </w:r>
    </w:p>
    <w:p>
      <w:pPr>
        <w:pStyle w:val="Heading3"/>
      </w:pPr>
      <w:r>
        <w:t>12.16.1 算法伦理与公平性</w:t>
      </w:r>
    </w:p>
    <w:p>
      <w:r>
        <w:rPr>
          <w:rFonts w:ascii="宋体" w:hAnsi="宋体" w:eastAsia="宋体"/>
          <w:sz w:val="24"/>
        </w:rPr>
        <w:t>旅游大数据分析中的算法伦理问题日益受到关注。当BI系统利用画像进行差异化定价（动态定价）时，可能产生价格歧视——同一产品对不同游客显示不同价格。虽然动态定价在航空和酒店行业已是常规操作，但其边界需要明确定义：基于供需关系的动态定价是合理的，而基于用户支付能力的个人化定价可能侵犯消费者权益[51]。</w:t>
      </w:r>
    </w:p>
    <w:p>
      <w:pPr>
        <w:pStyle w:val="Heading3"/>
      </w:pPr>
      <w:r>
        <w:t>12.16.2 数据正义与包容性</w:t>
      </w:r>
    </w:p>
    <w:p>
      <w:r>
        <w:rPr>
          <w:rFonts w:ascii="宋体" w:hAnsi="宋体" w:eastAsia="宋体"/>
          <w:sz w:val="24"/>
        </w:rPr>
        <w:t>大数据分析可能加剧数字鸿沟——缺乏数字足迹的游客（如老年游客、欠发达地区游客）在画像系统中"不可见"，其需求可能在数据驱动的决策中被忽视。旅游管理者应关注数据代表性偏差，在决策时考虑非数字化游客的需求，避免大数据驱动的决策加剧社会不平等[52]。</w:t>
      </w:r>
    </w:p>
    <w:p>
      <w:pPr>
        <w:pStyle w:val="Heading3"/>
      </w:pPr>
      <w:r>
        <w:t>12.16.3 负责任的数据创新</w:t>
      </w:r>
    </w:p>
    <w:p>
      <w:r>
        <w:rPr>
          <w:rFonts w:ascii="宋体" w:hAnsi="宋体" w:eastAsia="宋体"/>
          <w:sz w:val="24"/>
        </w:rPr>
        <w:t>负责任的旅游大数据创新需要在技术先进性和社会责任之间取得平衡。推荐采用"伦理-by-设计"（Ethics by Design）方法——在系统设计阶段即嵌入伦理考量，而非事后补救。具体措施包括：在数据采集阶段进行隐私影响评估，在模型训练阶段进行公平性测试，在部署阶段建立算法审计机制，在运营阶段建立用户反馈和申诉渠道。这种全链路的伦理保障体系能够确保旅游大数据的发展不以牺牲个人权益和社会公平为代价[53]。</w:t>
      </w:r>
    </w:p>
    <w:p>
      <w:pPr>
        <w:pStyle w:val="Heading2"/>
      </w:pPr>
      <w:r>
        <w:t>12.17 旅游大数据人才培养</w:t>
      </w:r>
    </w:p>
    <w:p>
      <w:pPr>
        <w:pStyle w:val="Heading3"/>
      </w:pPr>
      <w:r>
        <w:t>12.17.1 复合型人才能力模型</w:t>
      </w:r>
    </w:p>
    <w:p>
      <w:r>
        <w:rPr>
          <w:rFonts w:ascii="宋体" w:hAnsi="宋体" w:eastAsia="宋体"/>
          <w:sz w:val="24"/>
        </w:rPr>
        <w:t>旅游大数据人才需要具备"T型"能力结构——横向广泛涉猎旅游管理、数据科学、信息技术和商业战略的知识面，纵向深入精通某一专业领域（如机器学习、数据可视化或BI开发）。具体能力维度包括：数据技术能力（Python/SQL/BI工具）、旅游业务理解（旅游产业链、管理流程、政策环境）、分析思维（统计推断、因果思维、系统思维）和沟通能力（数据叙事、可视化表达、跨部门协作）[54]。</w:t>
      </w:r>
    </w:p>
    <w:p>
      <w:pPr>
        <w:pStyle w:val="Heading3"/>
      </w:pPr>
      <w:r>
        <w:t>12.17.2 产学研协同培养机制</w:t>
      </w:r>
    </w:p>
    <w:p>
      <w:r>
        <w:rPr>
          <w:rFonts w:ascii="宋体" w:hAnsi="宋体" w:eastAsia="宋体"/>
          <w:sz w:val="24"/>
        </w:rPr>
        <w:t>旅游大数据人才培养需要产学研深度协同。高校侧应推动跨院系合作，旅游学院与计算机/统计学院联合开设"旅游数据科学"微专业或交叉学科方向，将真实旅游数据集和行业问题纳入课程作业和毕业设计。企业侧应提供实习实训基地，让学生在真实项目中锻炼数据分析能力，同时为企业输送即战力人才。政府侧应支持旅游大数据竞赛和黑客松，搭建人才展示和交流平台[55]。</w:t>
      </w:r>
    </w:p>
    <w:p>
      <w:pPr>
        <w:pStyle w:val="Heading2"/>
      </w:pPr>
      <w:r>
        <w:t>参考文献</w:t>
      </w:r>
    </w:p>
    <w:p>
      <w:r>
        <w:rPr>
          <w:rFonts w:ascii="宋体" w:hAnsi="宋体" w:eastAsia="宋体"/>
          <w:sz w:val="24"/>
        </w:rPr>
        <w:t>[1] Zhejiang Provincial Department of Culture and Tourism. Zhejiang Cultural and Tourism Brain: A data-driven governance platform[R]. 2024.</w:t>
      </w:r>
    </w:p>
    <w:p>
      <w:r>
        <w:rPr>
          <w:rFonts w:ascii="宋体" w:hAnsi="宋体" w:eastAsia="宋体"/>
          <w:sz w:val="24"/>
        </w:rPr>
        <w:t>[2] Keen P G W, Scott Morton M S. Decision Support Systems: An Organizational Perspective[M]. Addison-Wesley, 1978.</w:t>
      </w:r>
    </w:p>
    <w:p>
      <w:r>
        <w:rPr>
          <w:rFonts w:ascii="宋体" w:hAnsi="宋体" w:eastAsia="宋体"/>
          <w:sz w:val="24"/>
        </w:rPr>
        <w:t>[3] Power D J. Decision Support, Analytics, and Business Intelligence[M]. Business Expert Press, 2013.</w:t>
      </w:r>
    </w:p>
    <w:p>
      <w:r>
        <w:rPr>
          <w:rFonts w:ascii="宋体" w:hAnsi="宋体" w:eastAsia="宋体"/>
          <w:sz w:val="24"/>
        </w:rPr>
        <w:t>[4] Demirkan H, Delen D. Leveraging the capabilities of service-oriented decision support systems: Putting analytics and big data in cloud[J]. Decision Support Systems, 2013, 55(1): 412-421.</w:t>
      </w:r>
    </w:p>
    <w:p>
      <w:r>
        <w:rPr>
          <w:rFonts w:ascii="宋体" w:hAnsi="宋体" w:eastAsia="宋体"/>
          <w:sz w:val="24"/>
        </w:rPr>
        <w:t>[5] Hashem I A T, Yaqoob I, Anuar N B, et al. The rise of "big data" on cloud computing: Review and open research issues[J]. Information Systems, 2015, 47: 98-115.</w:t>
      </w:r>
    </w:p>
    <w:p>
      <w:r>
        <w:rPr>
          <w:rFonts w:ascii="宋体" w:hAnsi="宋体" w:eastAsia="宋体"/>
          <w:sz w:val="24"/>
        </w:rPr>
        <w:t>[6] Chen H, Chiang R H L, Storey V C. Business intelligence and analytics: From big data to big impact[J]. MIS Quarterly, 2012, 36(4): 1165-1188.</w:t>
      </w:r>
    </w:p>
    <w:p>
      <w:r>
        <w:rPr>
          <w:rFonts w:ascii="宋体" w:hAnsi="宋体" w:eastAsia="宋体"/>
          <w:sz w:val="24"/>
        </w:rPr>
        <w:t>[7] Fan J, Han F, Liu H. Challenges of big data analysis[J]. National Science Review, 2014, 1(2): 293-314.</w:t>
      </w:r>
    </w:p>
    <w:p>
      <w:r>
        <w:rPr>
          <w:rFonts w:ascii="宋体" w:hAnsi="宋体" w:eastAsia="宋体"/>
          <w:sz w:val="24"/>
        </w:rPr>
        <w:t>[8] Tao F, Zhang H, Liu A, et al. Digital twin in industry: State-of-the-art[J]. IEEE Transactions on Industrial Informatics, 2019, 15(4): 2405-2415.</w:t>
      </w:r>
    </w:p>
    <w:p>
      <w:r>
        <w:rPr>
          <w:rFonts w:ascii="宋体" w:hAnsi="宋体" w:eastAsia="宋体"/>
          <w:sz w:val="24"/>
        </w:rPr>
        <w:t>[9] Provost F, Fawcett T. Data Science for Business: What You Need to Know about Data Mining and Data-Analytic Thinking[M]. O'Reilly Media, 2013.</w:t>
      </w:r>
    </w:p>
    <w:p>
      <w:r>
        <w:rPr>
          <w:rFonts w:ascii="宋体" w:hAnsi="宋体" w:eastAsia="宋体"/>
          <w:sz w:val="24"/>
        </w:rPr>
        <w:t>[10] Song H, Qiu R T R, Park J, et al. Data science and business intelligence in tourism management[J]. Tourism Management Perspectives, 2023, 46: 101093.</w:t>
      </w:r>
    </w:p>
    <w:p>
      <w:r>
        <w:rPr>
          <w:rFonts w:ascii="宋体" w:hAnsi="宋体" w:eastAsia="宋体"/>
          <w:sz w:val="24"/>
        </w:rPr>
        <w:t>[11] Buhalis D, Amaranggana A. Smart tourism destinations enhancing tourism experience[J]. Information and Communication Technologies in Tourism, 2015: 559-573.</w:t>
      </w:r>
    </w:p>
    <w:p>
      <w:r>
        <w:rPr>
          <w:rFonts w:ascii="宋体" w:hAnsi="宋体" w:eastAsia="宋体"/>
          <w:sz w:val="24"/>
        </w:rPr>
        <w:t>[12] McCool S F, Lime D W. Tourism carrying capacity: Tempting fantasy or useful reality?[J]. Journal of Sustainable Tourism, 2001, 9(5): 372-388.</w:t>
      </w:r>
    </w:p>
    <w:p>
      <w:r>
        <w:rPr>
          <w:rFonts w:ascii="宋体" w:hAnsi="宋体" w:eastAsia="宋体"/>
          <w:sz w:val="24"/>
        </w:rPr>
        <w:t>[13] Pickering C M, Hill W, Newsome D, et al. Comparing hiking, mountain biking and horse riding impacts on vegetation and soils in Australia and the United States of America[J]. Journal of Environmental Management, 2010, 91(3): 551-562.</w:t>
      </w:r>
    </w:p>
    <w:p>
      <w:r>
        <w:rPr>
          <w:rFonts w:ascii="宋体" w:hAnsi="宋体" w:eastAsia="宋体"/>
          <w:sz w:val="24"/>
        </w:rPr>
        <w:t>[14] Lenzen M, Sun Y Y, Faturay F, et al. The carbon footprint of global tourism[J]. Nature Climate Change, 2018, 8(6): 522-528.</w:t>
      </w:r>
    </w:p>
    <w:p>
      <w:r>
        <w:rPr>
          <w:rFonts w:ascii="宋体" w:hAnsi="宋体" w:eastAsia="宋体"/>
          <w:sz w:val="24"/>
        </w:rPr>
        <w:t>[15] Brown T, Mann B, Ryder N, et al. Language models are few-shot learners[C]//Advances in Neural Information Processing Systems. 2020, 33: 1877-1901.</w:t>
      </w:r>
    </w:p>
    <w:p>
      <w:r>
        <w:rPr>
          <w:rFonts w:ascii="宋体" w:hAnsi="宋体" w:eastAsia="宋体"/>
          <w:sz w:val="24"/>
        </w:rPr>
        <w:t>[16] Kritzinger W, Karner M, Traar G, et al. Digital Twin in manufacturing: A categorical literature review and classification[J]. IFAC-PapersOnLine, 2018, 51(11): 1016-1022.</w:t>
      </w:r>
    </w:p>
    <w:p>
      <w:r>
        <w:rPr>
          <w:rFonts w:ascii="宋体" w:hAnsi="宋体" w:eastAsia="宋体"/>
          <w:sz w:val="24"/>
        </w:rPr>
        <w:t>[17] Tao F, Cheng J, Qi Q, et al. Digital twin-driven product design, manufacturing and service with big data[J]. International Journal of Advanced Manufacturing Technology, 2018, 94(9-12): 3563-3576.</w:t>
      </w:r>
    </w:p>
    <w:p>
      <w:r>
        <w:rPr>
          <w:rFonts w:ascii="宋体" w:hAnsi="宋体" w:eastAsia="宋体"/>
          <w:sz w:val="24"/>
        </w:rPr>
        <w:t>[18] Shi W, Cao J, Zhang Q, et al. Edge computing: Vision and challenges[J]. IEEE Internet of Things Journal, 2016, 3(5): 637-646.</w:t>
      </w:r>
    </w:p>
    <w:p>
      <w:r>
        <w:rPr>
          <w:rFonts w:ascii="宋体" w:hAnsi="宋体" w:eastAsia="宋体"/>
          <w:sz w:val="24"/>
        </w:rPr>
        <w:t>[19] Zheng Z, Xie S, Dai H, et al. An overview of blockchain technology: Architecture, consensus, and future trends[C]//IEEE International Congress on Big Data. 2017: 557-564.</w:t>
      </w:r>
    </w:p>
    <w:p>
      <w:r>
        <w:rPr>
          <w:rFonts w:ascii="宋体" w:hAnsi="宋体" w:eastAsia="宋体"/>
          <w:sz w:val="24"/>
        </w:rPr>
        <w:t>[20] Baltrušaitis T, Ahuja C, Morency L P. Multimodal machine learning: A survey and taxonomy[J]. IEEE Transactions on Pattern Analysis and Machine Intelligence, 2019, 41(2): 423-443.</w:t>
      </w:r>
    </w:p>
    <w:p>
      <w:r>
        <w:rPr>
          <w:rFonts w:ascii="宋体" w:hAnsi="宋体" w:eastAsia="宋体"/>
          <w:sz w:val="24"/>
        </w:rPr>
        <w:t>[21] Barocas S, Hardt M, Narayanan A. Fairness and Machine Learning: Limitations and Opportunities[M]. MIT Press, 2023.</w:t>
      </w:r>
    </w:p>
    <w:p>
      <w:r>
        <w:rPr>
          <w:rFonts w:ascii="宋体" w:hAnsi="宋体" w:eastAsia="宋体"/>
          <w:sz w:val="24"/>
        </w:rPr>
        <w:t>[22] Voigt P, Von dem Bussche A. The EU General Data Protection Regulation (GDPR): A Practical Guide[M]. Springer, 2017.</w:t>
      </w:r>
    </w:p>
    <w:p>
      <w:r>
        <w:rPr>
          <w:rFonts w:ascii="宋体" w:hAnsi="宋体" w:eastAsia="宋体"/>
          <w:sz w:val="24"/>
        </w:rPr>
        <w:t>[23] Donoho D. 50 years of data science[J]. Journal of Computational and Graphical Statistics, 2017, 26(4): 745-766.</w:t>
      </w:r>
    </w:p>
    <w:p>
      <w:r>
        <w:rPr>
          <w:rFonts w:ascii="宋体" w:hAnsi="宋体" w:eastAsia="宋体"/>
          <w:sz w:val="24"/>
        </w:rPr>
        <w:t>[24] Marr B. Data Strategy: How to Profit from a World of Big Data, Analytics and the Internet of Things[M]. Kogan Page, 2017.</w:t>
      </w:r>
    </w:p>
    <w:p>
      <w:r>
        <w:rPr>
          <w:rFonts w:ascii="宋体" w:hAnsi="宋体" w:eastAsia="宋体"/>
          <w:sz w:val="24"/>
        </w:rPr>
        <w:t>[25] Davenport T H, Harris J G. Competing on Analytics: The New Science of Winning[M]. Harvard Business Press, 2017.</w:t>
      </w:r>
    </w:p>
    <w:p>
      <w:r>
        <w:rPr>
          <w:rFonts w:ascii="宋体" w:hAnsi="宋体" w:eastAsia="宋体"/>
          <w:sz w:val="24"/>
        </w:rPr>
        <w:t>[26] Buhalis D, Sinarta Y. Real-time and service-oriented tourism information system[J]. Journal of Travel Research, 2019, 58(5): 735-749.</w:t>
      </w:r>
    </w:p>
    <w:p>
      <w:r>
        <w:rPr>
          <w:rFonts w:ascii="宋体" w:hAnsi="宋体" w:eastAsia="宋体"/>
          <w:sz w:val="24"/>
        </w:rPr>
        <w:t>[27] Gretzel U, Sigala M, Xiang Z, et al. Smart tourism: Foundations and developments[J]. Electronic Markets, 2015, 25(3): 179-188.</w:t>
      </w:r>
    </w:p>
    <w:p>
      <w:r>
        <w:rPr>
          <w:rFonts w:ascii="宋体" w:hAnsi="宋体" w:eastAsia="宋体"/>
          <w:sz w:val="24"/>
        </w:rPr>
        <w:t>[28] Pearl J, Mackenzie D. The Book of Why: The New Science of Cause and Effect[M]. Basic Books, 2018.</w:t>
      </w:r>
    </w:p>
    <w:p>
      <w:r>
        <w:rPr>
          <w:rFonts w:ascii="宋体" w:hAnsi="宋体" w:eastAsia="宋体"/>
          <w:sz w:val="24"/>
        </w:rPr>
        <w:t>[29] Boley H, Chang E, Golbeck J, et al. Tourism education in the era of data science[J]. Journal of Teaching in Travel &amp; Tourism, 2023, 23(1): 1-19.</w:t>
      </w:r>
    </w:p>
    <w:p>
      <w:r>
        <w:rPr>
          <w:rFonts w:ascii="宋体" w:hAnsi="宋体" w:eastAsia="宋体"/>
          <w:sz w:val="24"/>
        </w:rPr>
        <w:t>[30] European Commission. Towards a European tourism data space[R]. Brussels, 2023.</w:t>
      </w:r>
    </w:p>
    <w:p>
      <w:r>
        <w:rPr>
          <w:rFonts w:ascii="宋体" w:hAnsi="宋体" w:eastAsia="宋体"/>
          <w:sz w:val="24"/>
        </w:rPr>
        <w:t>[31] European Travel Commission. Annual Report on European Tourism[R]. Brussels, 2023.</w:t>
      </w:r>
    </w:p>
    <w:p>
      <w:r>
        <w:rPr>
          <w:rFonts w:ascii="宋体" w:hAnsi="宋体" w:eastAsia="宋体"/>
          <w:sz w:val="24"/>
        </w:rPr>
        <w:t>[32] National Park Service. Visitor Use Management Framework: A Guide to Managing Visitor Use in National Parks[R]. US Department of the Interior, 2023.</w:t>
      </w:r>
    </w:p>
    <w:p>
      <w:r>
        <w:rPr>
          <w:rFonts w:ascii="宋体" w:hAnsi="宋体" w:eastAsia="宋体"/>
          <w:sz w:val="24"/>
        </w:rPr>
        <w:t>[33] Singapore Tourism Board. Tourism Analytics: Data-Driven Insights for Destination Management[R]. STB, 2023.</w:t>
      </w:r>
    </w:p>
    <w:p>
      <w:r>
        <w:rPr>
          <w:rFonts w:ascii="宋体" w:hAnsi="宋体" w:eastAsia="宋体"/>
          <w:sz w:val="24"/>
        </w:rPr>
        <w:t>[34] Japan Tourism Agency. Survey on Consumption Trends of Foreign Visitors to Japan[R]. JTA, 2023.</w:t>
      </w:r>
    </w:p>
    <w:p>
      <w:r>
        <w:rPr>
          <w:rFonts w:ascii="宋体" w:hAnsi="宋体" w:eastAsia="宋体"/>
          <w:sz w:val="24"/>
        </w:rPr>
        <w:t>[35] Korea Ministry of Culture, Sports and Tourism. Tourism Big Data Platform White Paper[R]. Seoul, 2023.</w:t>
      </w:r>
    </w:p>
    <w:p>
      <w:r>
        <w:rPr>
          <w:rFonts w:ascii="宋体" w:hAnsi="宋体" w:eastAsia="宋体"/>
          <w:sz w:val="24"/>
        </w:rPr>
        <w:t>[36] 文化和旅游部. 关于促进智慧旅游发展的指导意见[Z]. 2023.</w:t>
      </w:r>
    </w:p>
    <w:p>
      <w:r>
        <w:rPr>
          <w:rFonts w:ascii="宋体" w:hAnsi="宋体" w:eastAsia="宋体"/>
          <w:sz w:val="24"/>
        </w:rPr>
        <w:t>[37] 中国旅游研究院. 中国智慧旅游发展报告[R]. 2024.</w:t>
      </w:r>
    </w:p>
    <w:p>
      <w:r>
        <w:rPr>
          <w:rFonts w:ascii="宋体" w:hAnsi="宋体" w:eastAsia="宋体"/>
          <w:sz w:val="24"/>
        </w:rPr>
        <w:t>[38] 李云鹏, 柴琳. 中国旅游大数据发展现状、问题与对策研究[J]. 旅游学刊, 2023, 38(5): 12-25.</w:t>
      </w:r>
    </w:p>
    <w:p>
      <w:r>
        <w:rPr>
          <w:rFonts w:ascii="宋体" w:hAnsi="宋体" w:eastAsia="宋体"/>
          <w:sz w:val="24"/>
        </w:rPr>
        <w:t>[39] 徐红罡, 保继刚. 中国旅游研究40年：回顾与展望[J]. 旅游学刊, 2023, 38(1): 1-15.</w:t>
      </w:r>
    </w:p>
    <w:p>
      <w:r>
        <w:rPr>
          <w:rFonts w:ascii="宋体" w:hAnsi="宋体" w:eastAsia="宋体"/>
          <w:sz w:val="24"/>
        </w:rPr>
        <w:t>[40] Mckinsey &amp; Company. The age of analytics: Competing in a data-driven world[R]. 2016.</w:t>
      </w:r>
    </w:p>
    <w:p>
      <w:r>
        <w:rPr>
          <w:rFonts w:ascii="宋体" w:hAnsi="宋体" w:eastAsia="宋体"/>
          <w:sz w:val="24"/>
        </w:rPr>
        <w:t>[41] Wixom B H, Ross J W. How to monetize your data[J]. MIT Sloan Management Review, 2017, 58(3): 9-11.</w:t>
      </w:r>
    </w:p>
    <w:p>
      <w:r>
        <w:rPr>
          <w:rFonts w:ascii="宋体" w:hAnsi="宋体" w:eastAsia="宋体"/>
          <w:sz w:val="24"/>
        </w:rPr>
        <w:t>[42] Buhalis D. Technology in tourism: From decision support systems to the era of generative AI[J]. Tourism Review, 2024, 79(1): 1-15.</w:t>
      </w:r>
    </w:p>
    <w:p>
      <w:r>
        <w:rPr>
          <w:rFonts w:ascii="宋体" w:hAnsi="宋体" w:eastAsia="宋体"/>
          <w:sz w:val="24"/>
        </w:rPr>
        <w:t>[43] Thaler R H. Misbehaving: The Making of Behavioral Economics[M]. W. W. Norton &amp; Company, 2015.</w:t>
      </w:r>
    </w:p>
    <w:p>
      <w:r>
        <w:rPr>
          <w:rFonts w:ascii="宋体" w:hAnsi="宋体" w:eastAsia="宋体"/>
          <w:sz w:val="24"/>
        </w:rPr>
        <w:t>[44] Hägerstrand T. What about people in regional science?[J]. Papers of the Regional Science Association, 1970, 24(1): 7-21.</w:t>
      </w:r>
    </w:p>
    <w:p>
      <w:r>
        <w:rPr>
          <w:rFonts w:ascii="宋体" w:hAnsi="宋体" w:eastAsia="宋体"/>
          <w:sz w:val="24"/>
        </w:rPr>
        <w:t>[45] Wang X, Feng Z, Tang J. Social computing in tourism: A systematic review[J]. Annals of Tourism Research, 2023, 102: 103651.</w:t>
      </w:r>
    </w:p>
    <w:p>
      <w:r>
        <w:rPr>
          <w:rFonts w:ascii="宋体" w:hAnsi="宋体" w:eastAsia="宋体"/>
          <w:sz w:val="24"/>
        </w:rPr>
        <w:t>[46] 文化和旅游部. 旅游统计数据调查制度[Z]. 2023.</w:t>
      </w:r>
    </w:p>
    <w:p>
      <w:r>
        <w:rPr>
          <w:rFonts w:ascii="宋体" w:hAnsi="宋体" w:eastAsia="宋体"/>
          <w:sz w:val="24"/>
        </w:rPr>
        <w:t>[47] 全国旅游标准化技术委员会. 旅游信息交换规范[S]. LB/T, 2022.</w:t>
      </w:r>
    </w:p>
    <w:p>
      <w:r>
        <w:rPr>
          <w:rFonts w:ascii="宋体" w:hAnsi="宋体" w:eastAsia="宋体"/>
          <w:sz w:val="24"/>
        </w:rPr>
        <w:t>[48] Hajirastgar M, Shtern M. Data catalog systems: A systematic mapping study[J]. Journal of Systems and Software, 2023, 201: 111680.</w:t>
      </w:r>
    </w:p>
    <w:p>
      <w:r>
        <w:rPr>
          <w:rFonts w:ascii="宋体" w:hAnsi="宋体" w:eastAsia="宋体"/>
          <w:sz w:val="24"/>
        </w:rPr>
        <w:t>[49] NIST. Framework for Improving Critical Infrastructure Cybersecurity[R]. National Institute of Standards and Technology, 2024.</w:t>
      </w:r>
    </w:p>
    <w:p>
      <w:r>
        <w:rPr>
          <w:rFonts w:ascii="宋体" w:hAnsi="宋体" w:eastAsia="宋体"/>
          <w:sz w:val="24"/>
        </w:rPr>
        <w:t>[50] Voigt P, Von dem Bussche A. The EU General Data Protection Regulation (GDPR): A Practical Guide[M]. Springer, 2017.</w:t>
      </w:r>
    </w:p>
    <w:p>
      <w:r>
        <w:rPr>
          <w:rFonts w:ascii="宋体" w:hAnsi="宋体" w:eastAsia="宋体"/>
          <w:sz w:val="24"/>
        </w:rPr>
        <w:t>[51] O'Neil C. Weapons of Math Destruction: How Big Data Increases Inequality and Threatens Democracy[M]. Crown, 2016.</w:t>
      </w:r>
    </w:p>
    <w:p>
      <w:r>
        <w:rPr>
          <w:rFonts w:ascii="宋体" w:hAnsi="宋体" w:eastAsia="宋体"/>
          <w:sz w:val="24"/>
        </w:rPr>
        <w:t>[52] Eubanks V. Automating Inequality: How High-Tech Tools Profile, Police, and Punish the Poor[M]. St. Martin's Press, 2018.</w:t>
      </w:r>
    </w:p>
    <w:p>
      <w:r>
        <w:rPr>
          <w:rFonts w:ascii="宋体" w:hAnsi="宋体" w:eastAsia="宋体"/>
          <w:sz w:val="24"/>
        </w:rPr>
        <w:t>[53] Floridi L, Cowls J, Beltrametti M, et al. AI4People: An ethical framework for a good AI society[J]. Minds and Machines, 2018, 28(4): 689-707.</w:t>
      </w:r>
    </w:p>
    <w:p>
      <w:r>
        <w:rPr>
          <w:rFonts w:ascii="宋体" w:hAnsi="宋体" w:eastAsia="宋体"/>
          <w:sz w:val="24"/>
        </w:rPr>
        <w:t>[54] Donoho D. 50 years of data science[J]. Journal of Computational and Graphical Statistics, 2017, 26(4): 745-766.</w:t>
      </w:r>
    </w:p>
    <w:p>
      <w:r>
        <w:rPr>
          <w:rFonts w:ascii="宋体" w:hAnsi="宋体" w:eastAsia="宋体"/>
          <w:sz w:val="24"/>
        </w:rPr>
        <w:t>[55] Boley H, Chang E, Golbeck J, et al. Tourism education in the era of data science[J]. Journal of Teaching in Travel &amp; Tourism, 2023, 23(1): 1-19.</w:t>
      </w:r>
    </w:p>
    <w:p>
      <w:pPr>
        <w:jc w:val="center"/>
      </w:pPr>
      <w:r>
        <w:drawing>
          <wp:inline xmlns:a="http://schemas.openxmlformats.org/drawingml/2006/main" xmlns:pic="http://schemas.openxmlformats.org/drawingml/2006/picture">
            <wp:extent cx="5029200" cy="4013200"/>
            <wp:docPr id="8" name="Picture 8"/>
            <wp:cNvGraphicFramePr>
              <a:graphicFrameLocks noChangeAspect="1"/>
            </wp:cNvGraphicFramePr>
            <a:graphic>
              <a:graphicData uri="http://schemas.openxmlformats.org/drawingml/2006/picture">
                <pic:pic>
                  <pic:nvPicPr>
                    <pic:cNvPr id="0" name="fig_12_1_dss_architecture.png"/>
                    <pic:cNvPicPr/>
                  </pic:nvPicPr>
                  <pic:blipFill>
                    <a:blip r:embed="rId16"/>
                    <a:stretch>
                      <a:fillRect/>
                    </a:stretch>
                  </pic:blipFill>
                  <pic:spPr>
                    <a:xfrm>
                      <a:off x="0" y="0"/>
                      <a:ext cx="5029200" cy="4013200"/>
                    </a:xfrm>
                    <a:prstGeom prst="rect"/>
                  </pic:spPr>
                </pic:pic>
              </a:graphicData>
            </a:graphic>
          </wp:inline>
        </w:drawing>
      </w:r>
    </w:p>
    <w:p>
      <w:pPr>
        <w:pStyle w:val="Heading1"/>
      </w:pPr>
      <w:r>
        <w:t>附录</w:t>
      </w:r>
    </w:p>
    <w:p>
      <w:r>
        <w:rPr>
          <w:rFonts w:ascii="宋体" w:hAnsi="宋体" w:eastAsia="宋体"/>
          <w:sz w:val="24"/>
        </w:rPr>
        <w:t>---</w:t>
      </w:r>
    </w:p>
    <w:p>
      <w:pPr>
        <w:pStyle w:val="Heading1"/>
      </w:pPr>
      <w:r>
        <w:t>附录A 旅游大数据术语表</w:t>
      </w:r>
    </w:p>
    <w:tbl>
      <w:tblPr>
        <w:tblStyle w:val="LightGrid-Accent1"/>
        <w:tblW w:type="auto" w:w="0"/>
        <w:tblLook w:firstColumn="1" w:firstRow="1" w:lastColumn="0" w:lastRow="0" w:noHBand="0" w:noVBand="1" w:val="04A0"/>
      </w:tblPr>
      <w:tblGrid>
        <w:gridCol w:w="3041"/>
        <w:gridCol w:w="3041"/>
        <w:gridCol w:w="3041"/>
      </w:tblGrid>
      <w:tr>
        <w:tc>
          <w:tcPr>
            <w:tcW w:type="dxa" w:w="3041"/>
          </w:tcPr>
          <w:p>
            <w:r>
              <w:rPr>
                <w:rFonts w:ascii="宋体" w:hAnsi="宋体" w:eastAsia="宋体"/>
                <w:b/>
                <w:sz w:val="20"/>
              </w:rPr>
              <w:t>术语</w:t>
            </w:r>
          </w:p>
        </w:tc>
        <w:tc>
          <w:tcPr>
            <w:tcW w:type="dxa" w:w="3041"/>
          </w:tcPr>
          <w:p>
            <w:r>
              <w:rPr>
                <w:rFonts w:ascii="宋体" w:hAnsi="宋体" w:eastAsia="宋体"/>
                <w:b/>
                <w:sz w:val="20"/>
              </w:rPr>
              <w:t>英文</w:t>
            </w:r>
          </w:p>
        </w:tc>
        <w:tc>
          <w:tcPr>
            <w:tcW w:type="dxa" w:w="3041"/>
          </w:tcPr>
          <w:p>
            <w:r>
              <w:rPr>
                <w:rFonts w:ascii="宋体" w:hAnsi="宋体" w:eastAsia="宋体"/>
                <w:b/>
                <w:sz w:val="20"/>
              </w:rPr>
              <w:t>释义</w:t>
            </w:r>
          </w:p>
        </w:tc>
      </w:tr>
      <w:tr>
        <w:tc>
          <w:tcPr>
            <w:tcW w:type="dxa" w:w="3041"/>
          </w:tcPr>
          <w:p>
            <w:r>
              <w:rPr>
                <w:rFonts w:ascii="宋体" w:hAnsi="宋体" w:eastAsia="宋体"/>
                <w:sz w:val="20"/>
              </w:rPr>
              <w:t>大数据</w:t>
            </w:r>
          </w:p>
        </w:tc>
        <w:tc>
          <w:tcPr>
            <w:tcW w:type="dxa" w:w="3041"/>
          </w:tcPr>
          <w:p>
            <w:r>
              <w:rPr>
                <w:rFonts w:ascii="宋体" w:hAnsi="宋体" w:eastAsia="宋体"/>
                <w:sz w:val="20"/>
              </w:rPr>
              <w:t>Big Data</w:t>
            </w:r>
          </w:p>
        </w:tc>
        <w:tc>
          <w:tcPr>
            <w:tcW w:type="dxa" w:w="3041"/>
          </w:tcPr>
          <w:p>
            <w:r>
              <w:rPr>
                <w:rFonts w:ascii="宋体" w:hAnsi="宋体" w:eastAsia="宋体"/>
                <w:sz w:val="20"/>
              </w:rPr>
              <w:t>规模、速度和多样性超出传统数据处理能力的数据集合</w:t>
            </w:r>
          </w:p>
        </w:tc>
      </w:tr>
      <w:tr>
        <w:tc>
          <w:tcPr>
            <w:tcW w:type="dxa" w:w="3041"/>
          </w:tcPr>
          <w:p>
            <w:r>
              <w:rPr>
                <w:rFonts w:ascii="宋体" w:hAnsi="宋体" w:eastAsia="宋体"/>
                <w:sz w:val="20"/>
              </w:rPr>
              <w:t>数据仓库</w:t>
            </w:r>
          </w:p>
        </w:tc>
        <w:tc>
          <w:tcPr>
            <w:tcW w:type="dxa" w:w="3041"/>
          </w:tcPr>
          <w:p>
            <w:r>
              <w:rPr>
                <w:rFonts w:ascii="宋体" w:hAnsi="宋体" w:eastAsia="宋体"/>
                <w:sz w:val="20"/>
              </w:rPr>
              <w:t>Data Warehouse</w:t>
            </w:r>
          </w:p>
        </w:tc>
        <w:tc>
          <w:tcPr>
            <w:tcW w:type="dxa" w:w="3041"/>
          </w:tcPr>
          <w:p>
            <w:r>
              <w:rPr>
                <w:rFonts w:ascii="宋体" w:hAnsi="宋体" w:eastAsia="宋体"/>
                <w:sz w:val="20"/>
              </w:rPr>
              <w:t>面向主题的、集成的、非易失的、时变的数据集合</w:t>
            </w:r>
          </w:p>
        </w:tc>
      </w:tr>
      <w:tr>
        <w:tc>
          <w:tcPr>
            <w:tcW w:type="dxa" w:w="3041"/>
          </w:tcPr>
          <w:p>
            <w:r>
              <w:rPr>
                <w:rFonts w:ascii="宋体" w:hAnsi="宋体" w:eastAsia="宋体"/>
                <w:sz w:val="20"/>
              </w:rPr>
              <w:t>ETL</w:t>
            </w:r>
          </w:p>
        </w:tc>
        <w:tc>
          <w:tcPr>
            <w:tcW w:type="dxa" w:w="3041"/>
          </w:tcPr>
          <w:p>
            <w:r>
              <w:rPr>
                <w:rFonts w:ascii="宋体" w:hAnsi="宋体" w:eastAsia="宋体"/>
                <w:sz w:val="20"/>
              </w:rPr>
              <w:t>Extract-Transform-Load</w:t>
            </w:r>
          </w:p>
        </w:tc>
        <w:tc>
          <w:tcPr>
            <w:tcW w:type="dxa" w:w="3041"/>
          </w:tcPr>
          <w:p>
            <w:r>
              <w:rPr>
                <w:rFonts w:ascii="宋体" w:hAnsi="宋体" w:eastAsia="宋体"/>
                <w:sz w:val="20"/>
              </w:rPr>
              <w:t>数据抽取、转换、加载的流程</w:t>
            </w:r>
          </w:p>
        </w:tc>
      </w:tr>
      <w:tr>
        <w:tc>
          <w:tcPr>
            <w:tcW w:type="dxa" w:w="3041"/>
          </w:tcPr>
          <w:p>
            <w:r>
              <w:rPr>
                <w:rFonts w:ascii="宋体" w:hAnsi="宋体" w:eastAsia="宋体"/>
                <w:sz w:val="20"/>
              </w:rPr>
              <w:t>OLAP</w:t>
            </w:r>
          </w:p>
        </w:tc>
        <w:tc>
          <w:tcPr>
            <w:tcW w:type="dxa" w:w="3041"/>
          </w:tcPr>
          <w:p>
            <w:r>
              <w:rPr>
                <w:rFonts w:ascii="宋体" w:hAnsi="宋体" w:eastAsia="宋体"/>
                <w:sz w:val="20"/>
              </w:rPr>
              <w:t>Online Analytical Processing</w:t>
            </w:r>
          </w:p>
        </w:tc>
        <w:tc>
          <w:tcPr>
            <w:tcW w:type="dxa" w:w="3041"/>
          </w:tcPr>
          <w:p>
            <w:r>
              <w:rPr>
                <w:rFonts w:ascii="宋体" w:hAnsi="宋体" w:eastAsia="宋体"/>
                <w:sz w:val="20"/>
              </w:rPr>
              <w:t>支持多维分析的在线分析处理技术</w:t>
            </w:r>
          </w:p>
        </w:tc>
      </w:tr>
      <w:tr>
        <w:tc>
          <w:tcPr>
            <w:tcW w:type="dxa" w:w="3041"/>
          </w:tcPr>
          <w:p>
            <w:r>
              <w:rPr>
                <w:rFonts w:ascii="宋体" w:hAnsi="宋体" w:eastAsia="宋体"/>
                <w:sz w:val="20"/>
              </w:rPr>
              <w:t>数据挖掘</w:t>
            </w:r>
          </w:p>
        </w:tc>
        <w:tc>
          <w:tcPr>
            <w:tcW w:type="dxa" w:w="3041"/>
          </w:tcPr>
          <w:p>
            <w:r>
              <w:rPr>
                <w:rFonts w:ascii="宋体" w:hAnsi="宋体" w:eastAsia="宋体"/>
                <w:sz w:val="20"/>
              </w:rPr>
              <w:t>Data Mining</w:t>
            </w:r>
          </w:p>
        </w:tc>
        <w:tc>
          <w:tcPr>
            <w:tcW w:type="dxa" w:w="3041"/>
          </w:tcPr>
          <w:p>
            <w:r>
              <w:rPr>
                <w:rFonts w:ascii="宋体" w:hAnsi="宋体" w:eastAsia="宋体"/>
                <w:sz w:val="20"/>
              </w:rPr>
              <w:t>从大量数据中发现隐含模式的知识发现过程</w:t>
            </w:r>
          </w:p>
        </w:tc>
      </w:tr>
      <w:tr>
        <w:tc>
          <w:tcPr>
            <w:tcW w:type="dxa" w:w="3041"/>
          </w:tcPr>
          <w:p>
            <w:r>
              <w:rPr>
                <w:rFonts w:ascii="宋体" w:hAnsi="宋体" w:eastAsia="宋体"/>
                <w:sz w:val="20"/>
              </w:rPr>
              <w:t>机器学习</w:t>
            </w:r>
          </w:p>
        </w:tc>
        <w:tc>
          <w:tcPr>
            <w:tcW w:type="dxa" w:w="3041"/>
          </w:tcPr>
          <w:p>
            <w:r>
              <w:rPr>
                <w:rFonts w:ascii="宋体" w:hAnsi="宋体" w:eastAsia="宋体"/>
                <w:sz w:val="20"/>
              </w:rPr>
              <w:t>Machine Learning</w:t>
            </w:r>
          </w:p>
        </w:tc>
        <w:tc>
          <w:tcPr>
            <w:tcW w:type="dxa" w:w="3041"/>
          </w:tcPr>
          <w:p>
            <w:r>
              <w:rPr>
                <w:rFonts w:ascii="宋体" w:hAnsi="宋体" w:eastAsia="宋体"/>
                <w:sz w:val="20"/>
              </w:rPr>
              <w:t>使计算机从数据中自动学习规律的算法体系</w:t>
            </w:r>
          </w:p>
        </w:tc>
      </w:tr>
      <w:tr>
        <w:tc>
          <w:tcPr>
            <w:tcW w:type="dxa" w:w="3041"/>
          </w:tcPr>
          <w:p>
            <w:r>
              <w:rPr>
                <w:rFonts w:ascii="宋体" w:hAnsi="宋体" w:eastAsia="宋体"/>
                <w:sz w:val="20"/>
              </w:rPr>
              <w:t>深度学习</w:t>
            </w:r>
          </w:p>
        </w:tc>
        <w:tc>
          <w:tcPr>
            <w:tcW w:type="dxa" w:w="3041"/>
          </w:tcPr>
          <w:p>
            <w:r>
              <w:rPr>
                <w:rFonts w:ascii="宋体" w:hAnsi="宋体" w:eastAsia="宋体"/>
                <w:sz w:val="20"/>
              </w:rPr>
              <w:t>Deep Learning</w:t>
            </w:r>
          </w:p>
        </w:tc>
        <w:tc>
          <w:tcPr>
            <w:tcW w:type="dxa" w:w="3041"/>
          </w:tcPr>
          <w:p>
            <w:r>
              <w:rPr>
                <w:rFonts w:ascii="宋体" w:hAnsi="宋体" w:eastAsia="宋体"/>
                <w:sz w:val="20"/>
              </w:rPr>
              <w:t>基于多层神经网络的机器学习方法</w:t>
            </w:r>
          </w:p>
        </w:tc>
      </w:tr>
      <w:tr>
        <w:tc>
          <w:tcPr>
            <w:tcW w:type="dxa" w:w="3041"/>
          </w:tcPr>
          <w:p>
            <w:r>
              <w:rPr>
                <w:rFonts w:ascii="宋体" w:hAnsi="宋体" w:eastAsia="宋体"/>
                <w:sz w:val="20"/>
              </w:rPr>
              <w:t>NLP</w:t>
            </w:r>
          </w:p>
        </w:tc>
        <w:tc>
          <w:tcPr>
            <w:tcW w:type="dxa" w:w="3041"/>
          </w:tcPr>
          <w:p>
            <w:r>
              <w:rPr>
                <w:rFonts w:ascii="宋体" w:hAnsi="宋体" w:eastAsia="宋体"/>
                <w:sz w:val="20"/>
              </w:rPr>
              <w:t>Natural Language Processing</w:t>
            </w:r>
          </w:p>
        </w:tc>
        <w:tc>
          <w:tcPr>
            <w:tcW w:type="dxa" w:w="3041"/>
          </w:tcPr>
          <w:p>
            <w:r>
              <w:rPr>
                <w:rFonts w:ascii="宋体" w:hAnsi="宋体" w:eastAsia="宋体"/>
                <w:sz w:val="20"/>
              </w:rPr>
              <w:t>自然语言处理</w:t>
            </w:r>
          </w:p>
        </w:tc>
      </w:tr>
      <w:tr>
        <w:tc>
          <w:tcPr>
            <w:tcW w:type="dxa" w:w="3041"/>
          </w:tcPr>
          <w:p>
            <w:r>
              <w:rPr>
                <w:rFonts w:ascii="宋体" w:hAnsi="宋体" w:eastAsia="宋体"/>
                <w:sz w:val="20"/>
              </w:rPr>
              <w:t>情感分析</w:t>
            </w:r>
          </w:p>
        </w:tc>
        <w:tc>
          <w:tcPr>
            <w:tcW w:type="dxa" w:w="3041"/>
          </w:tcPr>
          <w:p>
            <w:r>
              <w:rPr>
                <w:rFonts w:ascii="宋体" w:hAnsi="宋体" w:eastAsia="宋体"/>
                <w:sz w:val="20"/>
              </w:rPr>
              <w:t>Sentiment Analysis</w:t>
            </w:r>
          </w:p>
        </w:tc>
        <w:tc>
          <w:tcPr>
            <w:tcW w:type="dxa" w:w="3041"/>
          </w:tcPr>
          <w:p>
            <w:r>
              <w:rPr>
                <w:rFonts w:ascii="宋体" w:hAnsi="宋体" w:eastAsia="宋体"/>
                <w:sz w:val="20"/>
              </w:rPr>
              <w:t>自动识别文本中情感倾向的技术</w:t>
            </w:r>
          </w:p>
        </w:tc>
      </w:tr>
      <w:tr>
        <w:tc>
          <w:tcPr>
            <w:tcW w:type="dxa" w:w="3041"/>
          </w:tcPr>
          <w:p>
            <w:r>
              <w:rPr>
                <w:rFonts w:ascii="宋体" w:hAnsi="宋体" w:eastAsia="宋体"/>
                <w:sz w:val="20"/>
              </w:rPr>
              <w:t>主题模型</w:t>
            </w:r>
          </w:p>
        </w:tc>
        <w:tc>
          <w:tcPr>
            <w:tcW w:type="dxa" w:w="3041"/>
          </w:tcPr>
          <w:p>
            <w:r>
              <w:rPr>
                <w:rFonts w:ascii="宋体" w:hAnsi="宋体" w:eastAsia="宋体"/>
                <w:sz w:val="20"/>
              </w:rPr>
              <w:t>Topic Model</w:t>
            </w:r>
          </w:p>
        </w:tc>
        <w:tc>
          <w:tcPr>
            <w:tcW w:type="dxa" w:w="3041"/>
          </w:tcPr>
          <w:p>
            <w:r>
              <w:rPr>
                <w:rFonts w:ascii="宋体" w:hAnsi="宋体" w:eastAsia="宋体"/>
                <w:sz w:val="20"/>
              </w:rPr>
              <w:t>从文本集合中发现潜在主题的统计模型</w:t>
            </w:r>
          </w:p>
        </w:tc>
      </w:tr>
      <w:tr>
        <w:tc>
          <w:tcPr>
            <w:tcW w:type="dxa" w:w="3041"/>
          </w:tcPr>
          <w:p>
            <w:r>
              <w:rPr>
                <w:rFonts w:ascii="宋体" w:hAnsi="宋体" w:eastAsia="宋体"/>
                <w:sz w:val="20"/>
              </w:rPr>
              <w:t>数据可视化</w:t>
            </w:r>
          </w:p>
        </w:tc>
        <w:tc>
          <w:tcPr>
            <w:tcW w:type="dxa" w:w="3041"/>
          </w:tcPr>
          <w:p>
            <w:r>
              <w:rPr>
                <w:rFonts w:ascii="宋体" w:hAnsi="宋体" w:eastAsia="宋体"/>
                <w:sz w:val="20"/>
              </w:rPr>
              <w:t>Data Visualization</w:t>
            </w:r>
          </w:p>
        </w:tc>
        <w:tc>
          <w:tcPr>
            <w:tcW w:type="dxa" w:w="3041"/>
          </w:tcPr>
          <w:p>
            <w:r>
              <w:rPr>
                <w:rFonts w:ascii="宋体" w:hAnsi="宋体" w:eastAsia="宋体"/>
                <w:sz w:val="20"/>
              </w:rPr>
              <w:t>将数据转化为图形以增强理解的视觉表达</w:t>
            </w:r>
          </w:p>
        </w:tc>
      </w:tr>
      <w:tr>
        <w:tc>
          <w:tcPr>
            <w:tcW w:type="dxa" w:w="3041"/>
          </w:tcPr>
          <w:p>
            <w:r>
              <w:rPr>
                <w:rFonts w:ascii="宋体" w:hAnsi="宋体" w:eastAsia="宋体"/>
                <w:sz w:val="20"/>
              </w:rPr>
              <w:t>BI</w:t>
            </w:r>
          </w:p>
        </w:tc>
        <w:tc>
          <w:tcPr>
            <w:tcW w:type="dxa" w:w="3041"/>
          </w:tcPr>
          <w:p>
            <w:r>
              <w:rPr>
                <w:rFonts w:ascii="宋体" w:hAnsi="宋体" w:eastAsia="宋体"/>
                <w:sz w:val="20"/>
              </w:rPr>
              <w:t>Business Intelligence</w:t>
            </w:r>
          </w:p>
        </w:tc>
        <w:tc>
          <w:tcPr>
            <w:tcW w:type="dxa" w:w="3041"/>
          </w:tcPr>
          <w:p>
            <w:r>
              <w:rPr>
                <w:rFonts w:ascii="宋体" w:hAnsi="宋体" w:eastAsia="宋体"/>
                <w:sz w:val="20"/>
              </w:rPr>
              <w:t>商业智能</w:t>
            </w:r>
          </w:p>
        </w:tc>
      </w:tr>
      <w:tr>
        <w:tc>
          <w:tcPr>
            <w:tcW w:type="dxa" w:w="3041"/>
          </w:tcPr>
          <w:p>
            <w:r>
              <w:rPr>
                <w:rFonts w:ascii="宋体" w:hAnsi="宋体" w:eastAsia="宋体"/>
                <w:sz w:val="20"/>
              </w:rPr>
              <w:t>DSS</w:t>
            </w:r>
          </w:p>
        </w:tc>
        <w:tc>
          <w:tcPr>
            <w:tcW w:type="dxa" w:w="3041"/>
          </w:tcPr>
          <w:p>
            <w:r>
              <w:rPr>
                <w:rFonts w:ascii="宋体" w:hAnsi="宋体" w:eastAsia="宋体"/>
                <w:sz w:val="20"/>
              </w:rPr>
              <w:t>Decision Support System</w:t>
            </w:r>
          </w:p>
        </w:tc>
        <w:tc>
          <w:tcPr>
            <w:tcW w:type="dxa" w:w="3041"/>
          </w:tcPr>
          <w:p>
            <w:r>
              <w:rPr>
                <w:rFonts w:ascii="宋体" w:hAnsi="宋体" w:eastAsia="宋体"/>
                <w:sz w:val="20"/>
              </w:rPr>
              <w:t>决策支持系统</w:t>
            </w:r>
          </w:p>
        </w:tc>
      </w:tr>
      <w:tr>
        <w:tc>
          <w:tcPr>
            <w:tcW w:type="dxa" w:w="3041"/>
          </w:tcPr>
          <w:p>
            <w:r>
              <w:rPr>
                <w:rFonts w:ascii="宋体" w:hAnsi="宋体" w:eastAsia="宋体"/>
                <w:sz w:val="20"/>
              </w:rPr>
              <w:t>游客画像</w:t>
            </w:r>
          </w:p>
        </w:tc>
        <w:tc>
          <w:tcPr>
            <w:tcW w:type="dxa" w:w="3041"/>
          </w:tcPr>
          <w:p>
            <w:r>
              <w:rPr>
                <w:rFonts w:ascii="宋体" w:hAnsi="宋体" w:eastAsia="宋体"/>
                <w:sz w:val="20"/>
              </w:rPr>
              <w:t>Tourist Profile</w:t>
            </w:r>
          </w:p>
        </w:tc>
        <w:tc>
          <w:tcPr>
            <w:tcW w:type="dxa" w:w="3041"/>
          </w:tcPr>
          <w:p>
            <w:r>
              <w:rPr>
                <w:rFonts w:ascii="宋体" w:hAnsi="宋体" w:eastAsia="宋体"/>
                <w:sz w:val="20"/>
              </w:rPr>
              <w:t>基于数据的游客标签化描述</w:t>
            </w:r>
          </w:p>
        </w:tc>
      </w:tr>
      <w:tr>
        <w:tc>
          <w:tcPr>
            <w:tcW w:type="dxa" w:w="3041"/>
          </w:tcPr>
          <w:p>
            <w:r>
              <w:rPr>
                <w:rFonts w:ascii="宋体" w:hAnsi="宋体" w:eastAsia="宋体"/>
                <w:sz w:val="20"/>
              </w:rPr>
              <w:t>RFM模型</w:t>
            </w:r>
          </w:p>
        </w:tc>
        <w:tc>
          <w:tcPr>
            <w:tcW w:type="dxa" w:w="3041"/>
          </w:tcPr>
          <w:p>
            <w:r>
              <w:rPr>
                <w:rFonts w:ascii="宋体" w:hAnsi="宋体" w:eastAsia="宋体"/>
                <w:sz w:val="20"/>
              </w:rPr>
              <w:t>RFM Model</w:t>
            </w:r>
          </w:p>
        </w:tc>
        <w:tc>
          <w:tcPr>
            <w:tcW w:type="dxa" w:w="3041"/>
          </w:tcPr>
          <w:p>
            <w:r>
              <w:rPr>
                <w:rFonts w:ascii="宋体" w:hAnsi="宋体" w:eastAsia="宋体"/>
                <w:sz w:val="20"/>
              </w:rPr>
              <w:t>基于最近消费、频率、金额的客户价值分析模型</w:t>
            </w:r>
          </w:p>
        </w:tc>
      </w:tr>
      <w:tr>
        <w:tc>
          <w:tcPr>
            <w:tcW w:type="dxa" w:w="3041"/>
          </w:tcPr>
          <w:p>
            <w:r>
              <w:rPr>
                <w:rFonts w:ascii="宋体" w:hAnsi="宋体" w:eastAsia="宋体"/>
                <w:sz w:val="20"/>
              </w:rPr>
              <w:t>CLV</w:t>
            </w:r>
          </w:p>
        </w:tc>
        <w:tc>
          <w:tcPr>
            <w:tcW w:type="dxa" w:w="3041"/>
          </w:tcPr>
          <w:p>
            <w:r>
              <w:rPr>
                <w:rFonts w:ascii="宋体" w:hAnsi="宋体" w:eastAsia="宋体"/>
                <w:sz w:val="20"/>
              </w:rPr>
              <w:t>Customer Lifetime Value</w:t>
            </w:r>
          </w:p>
        </w:tc>
        <w:tc>
          <w:tcPr>
            <w:tcW w:type="dxa" w:w="3041"/>
          </w:tcPr>
          <w:p>
            <w:r>
              <w:rPr>
                <w:rFonts w:ascii="宋体" w:hAnsi="宋体" w:eastAsia="宋体"/>
                <w:sz w:val="20"/>
              </w:rPr>
              <w:t>客户终身价值</w:t>
            </w:r>
          </w:p>
        </w:tc>
      </w:tr>
      <w:tr>
        <w:tc>
          <w:tcPr>
            <w:tcW w:type="dxa" w:w="3041"/>
          </w:tcPr>
          <w:p>
            <w:r>
              <w:rPr>
                <w:rFonts w:ascii="宋体" w:hAnsi="宋体" w:eastAsia="宋体"/>
                <w:sz w:val="20"/>
              </w:rPr>
              <w:t>协同过滤</w:t>
            </w:r>
          </w:p>
        </w:tc>
        <w:tc>
          <w:tcPr>
            <w:tcW w:type="dxa" w:w="3041"/>
          </w:tcPr>
          <w:p>
            <w:r>
              <w:rPr>
                <w:rFonts w:ascii="宋体" w:hAnsi="宋体" w:eastAsia="宋体"/>
                <w:sz w:val="20"/>
              </w:rPr>
              <w:t>Collaborative Filtering</w:t>
            </w:r>
          </w:p>
        </w:tc>
        <w:tc>
          <w:tcPr>
            <w:tcW w:type="dxa" w:w="3041"/>
          </w:tcPr>
          <w:p>
            <w:r>
              <w:rPr>
                <w:rFonts w:ascii="宋体" w:hAnsi="宋体" w:eastAsia="宋体"/>
                <w:sz w:val="20"/>
              </w:rPr>
              <w:t>基于用户行为相似性的推荐方法</w:t>
            </w:r>
          </w:p>
        </w:tc>
      </w:tr>
      <w:tr>
        <w:tc>
          <w:tcPr>
            <w:tcW w:type="dxa" w:w="3041"/>
          </w:tcPr>
          <w:p>
            <w:r>
              <w:rPr>
                <w:rFonts w:ascii="宋体" w:hAnsi="宋体" w:eastAsia="宋体"/>
                <w:sz w:val="20"/>
              </w:rPr>
              <w:t>数字孪生</w:t>
            </w:r>
          </w:p>
        </w:tc>
        <w:tc>
          <w:tcPr>
            <w:tcW w:type="dxa" w:w="3041"/>
          </w:tcPr>
          <w:p>
            <w:r>
              <w:rPr>
                <w:rFonts w:ascii="宋体" w:hAnsi="宋体" w:eastAsia="宋体"/>
                <w:sz w:val="20"/>
              </w:rPr>
              <w:t>Digital Twin</w:t>
            </w:r>
          </w:p>
        </w:tc>
        <w:tc>
          <w:tcPr>
            <w:tcW w:type="dxa" w:w="3041"/>
          </w:tcPr>
          <w:p>
            <w:r>
              <w:rPr>
                <w:rFonts w:ascii="宋体" w:hAnsi="宋体" w:eastAsia="宋体"/>
                <w:sz w:val="20"/>
              </w:rPr>
              <w:t>物理实体的数字化镜像</w:t>
            </w:r>
          </w:p>
        </w:tc>
      </w:tr>
      <w:tr>
        <w:tc>
          <w:tcPr>
            <w:tcW w:type="dxa" w:w="3041"/>
          </w:tcPr>
          <w:p>
            <w:r>
              <w:rPr>
                <w:rFonts w:ascii="宋体" w:hAnsi="宋体" w:eastAsia="宋体"/>
                <w:sz w:val="20"/>
              </w:rPr>
              <w:t>联邦学习</w:t>
            </w:r>
          </w:p>
        </w:tc>
        <w:tc>
          <w:tcPr>
            <w:tcW w:type="dxa" w:w="3041"/>
          </w:tcPr>
          <w:p>
            <w:r>
              <w:rPr>
                <w:rFonts w:ascii="宋体" w:hAnsi="宋体" w:eastAsia="宋体"/>
                <w:sz w:val="20"/>
              </w:rPr>
              <w:t>Federated Learning</w:t>
            </w:r>
          </w:p>
        </w:tc>
        <w:tc>
          <w:tcPr>
            <w:tcW w:type="dxa" w:w="3041"/>
          </w:tcPr>
          <w:p>
            <w:r>
              <w:rPr>
                <w:rFonts w:ascii="宋体" w:hAnsi="宋体" w:eastAsia="宋体"/>
                <w:sz w:val="20"/>
              </w:rPr>
              <w:t>数据不出域的分布式机器学习范式</w:t>
            </w:r>
          </w:p>
        </w:tc>
      </w:tr>
      <w:tr>
        <w:tc>
          <w:tcPr>
            <w:tcW w:type="dxa" w:w="3041"/>
          </w:tcPr>
          <w:p>
            <w:r>
              <w:rPr>
                <w:rFonts w:ascii="宋体" w:hAnsi="宋体" w:eastAsia="宋体"/>
                <w:sz w:val="20"/>
              </w:rPr>
              <w:t>差分隐私</w:t>
            </w:r>
          </w:p>
        </w:tc>
        <w:tc>
          <w:tcPr>
            <w:tcW w:type="dxa" w:w="3041"/>
          </w:tcPr>
          <w:p>
            <w:r>
              <w:rPr>
                <w:rFonts w:ascii="宋体" w:hAnsi="宋体" w:eastAsia="宋体"/>
                <w:sz w:val="20"/>
              </w:rPr>
              <w:t>Differential Privacy</w:t>
            </w:r>
          </w:p>
        </w:tc>
        <w:tc>
          <w:tcPr>
            <w:tcW w:type="dxa" w:w="3041"/>
          </w:tcPr>
          <w:p>
            <w:r>
              <w:rPr>
                <w:rFonts w:ascii="宋体" w:hAnsi="宋体" w:eastAsia="宋体"/>
                <w:sz w:val="20"/>
              </w:rPr>
              <w:t>通过注入噪声保护个体隐私的技术</w:t>
            </w:r>
          </w:p>
        </w:tc>
      </w:tr>
      <w:tr>
        <w:tc>
          <w:tcPr>
            <w:tcW w:type="dxa" w:w="3041"/>
          </w:tcPr>
          <w:p>
            <w:r>
              <w:rPr>
                <w:rFonts w:ascii="宋体" w:hAnsi="宋体" w:eastAsia="宋体"/>
                <w:sz w:val="20"/>
              </w:rPr>
              <w:t>舆情</w:t>
            </w:r>
          </w:p>
        </w:tc>
        <w:tc>
          <w:tcPr>
            <w:tcW w:type="dxa" w:w="3041"/>
          </w:tcPr>
          <w:p>
            <w:r>
              <w:rPr>
                <w:rFonts w:ascii="宋体" w:hAnsi="宋体" w:eastAsia="宋体"/>
                <w:sz w:val="20"/>
              </w:rPr>
              <w:t>Public Opinion</w:t>
            </w:r>
          </w:p>
        </w:tc>
        <w:tc>
          <w:tcPr>
            <w:tcW w:type="dxa" w:w="3041"/>
          </w:tcPr>
          <w:p>
            <w:r>
              <w:rPr>
                <w:rFonts w:ascii="宋体" w:hAnsi="宋体" w:eastAsia="宋体"/>
                <w:sz w:val="20"/>
              </w:rPr>
              <w:t>公众对特定事件或话题的意见和态度集合</w:t>
            </w:r>
          </w:p>
        </w:tc>
      </w:tr>
      <w:tr>
        <w:tc>
          <w:tcPr>
            <w:tcW w:type="dxa" w:w="3041"/>
          </w:tcPr>
          <w:p>
            <w:r>
              <w:rPr>
                <w:rFonts w:ascii="宋体" w:hAnsi="宋体" w:eastAsia="宋体"/>
                <w:sz w:val="20"/>
              </w:rPr>
              <w:t>承载力</w:t>
            </w:r>
          </w:p>
        </w:tc>
        <w:tc>
          <w:tcPr>
            <w:tcW w:type="dxa" w:w="3041"/>
          </w:tcPr>
          <w:p>
            <w:r>
              <w:rPr>
                <w:rFonts w:ascii="宋体" w:hAnsi="宋体" w:eastAsia="宋体"/>
                <w:sz w:val="20"/>
              </w:rPr>
              <w:t>Carrying Capacity</w:t>
            </w:r>
          </w:p>
        </w:tc>
        <w:tc>
          <w:tcPr>
            <w:tcW w:type="dxa" w:w="3041"/>
          </w:tcPr>
          <w:p>
            <w:r>
              <w:rPr>
                <w:rFonts w:ascii="宋体" w:hAnsi="宋体" w:eastAsia="宋体"/>
                <w:sz w:val="20"/>
              </w:rPr>
              <w:t>旅游目的地可承受的最大游客量</w:t>
            </w:r>
          </w:p>
        </w:tc>
      </w:tr>
      <w:tr>
        <w:tc>
          <w:tcPr>
            <w:tcW w:type="dxa" w:w="3041"/>
          </w:tcPr>
          <w:p>
            <w:r>
              <w:rPr>
                <w:rFonts w:ascii="宋体" w:hAnsi="宋体" w:eastAsia="宋体"/>
                <w:sz w:val="20"/>
              </w:rPr>
              <w:t>GIS</w:t>
            </w:r>
          </w:p>
        </w:tc>
        <w:tc>
          <w:tcPr>
            <w:tcW w:type="dxa" w:w="3041"/>
          </w:tcPr>
          <w:p>
            <w:r>
              <w:rPr>
                <w:rFonts w:ascii="宋体" w:hAnsi="宋体" w:eastAsia="宋体"/>
                <w:sz w:val="20"/>
              </w:rPr>
              <w:t>Geographic Information System</w:t>
            </w:r>
          </w:p>
        </w:tc>
        <w:tc>
          <w:tcPr>
            <w:tcW w:type="dxa" w:w="3041"/>
          </w:tcPr>
          <w:p>
            <w:r>
              <w:rPr>
                <w:rFonts w:ascii="宋体" w:hAnsi="宋体" w:eastAsia="宋体"/>
                <w:sz w:val="20"/>
              </w:rPr>
              <w:t>地理信息系统</w:t>
            </w:r>
          </w:p>
        </w:tc>
      </w:tr>
      <w:tr>
        <w:tc>
          <w:tcPr>
            <w:tcW w:type="dxa" w:w="3041"/>
          </w:tcPr>
          <w:p>
            <w:r>
              <w:rPr>
                <w:rFonts w:ascii="宋体" w:hAnsi="宋体" w:eastAsia="宋体"/>
                <w:sz w:val="20"/>
              </w:rPr>
              <w:t>LBS</w:t>
            </w:r>
          </w:p>
        </w:tc>
        <w:tc>
          <w:tcPr>
            <w:tcW w:type="dxa" w:w="3041"/>
          </w:tcPr>
          <w:p>
            <w:r>
              <w:rPr>
                <w:rFonts w:ascii="宋体" w:hAnsi="宋体" w:eastAsia="宋体"/>
                <w:sz w:val="20"/>
              </w:rPr>
              <w:t>Location-Based Service</w:t>
            </w:r>
          </w:p>
        </w:tc>
        <w:tc>
          <w:tcPr>
            <w:tcW w:type="dxa" w:w="3041"/>
          </w:tcPr>
          <w:p>
            <w:r>
              <w:rPr>
                <w:rFonts w:ascii="宋体" w:hAnsi="宋体" w:eastAsia="宋体"/>
                <w:sz w:val="20"/>
              </w:rPr>
              <w:t>基于位置的服务</w:t>
            </w:r>
          </w:p>
        </w:tc>
      </w:tr>
      <w:tr>
        <w:tc>
          <w:tcPr>
            <w:tcW w:type="dxa" w:w="3041"/>
          </w:tcPr>
          <w:p>
            <w:r>
              <w:rPr>
                <w:rFonts w:ascii="宋体" w:hAnsi="宋体" w:eastAsia="宋体"/>
                <w:sz w:val="20"/>
              </w:rPr>
              <w:t>API</w:t>
            </w:r>
          </w:p>
        </w:tc>
        <w:tc>
          <w:tcPr>
            <w:tcW w:type="dxa" w:w="3041"/>
          </w:tcPr>
          <w:p>
            <w:r>
              <w:rPr>
                <w:rFonts w:ascii="宋体" w:hAnsi="宋体" w:eastAsia="宋体"/>
                <w:sz w:val="20"/>
              </w:rPr>
              <w:t>Application Programming Interface</w:t>
            </w:r>
          </w:p>
        </w:tc>
        <w:tc>
          <w:tcPr>
            <w:tcW w:type="dxa" w:w="3041"/>
          </w:tcPr>
          <w:p>
            <w:r>
              <w:rPr>
                <w:rFonts w:ascii="宋体" w:hAnsi="宋体" w:eastAsia="宋体"/>
                <w:sz w:val="20"/>
              </w:rPr>
              <w:t>应用程序编程接口</w:t>
            </w:r>
          </w:p>
        </w:tc>
      </w:tr>
    </w:tbl>
    <w:p/>
    <w:p>
      <w:r>
        <w:rPr>
          <w:rFonts w:ascii="宋体" w:hAnsi="宋体" w:eastAsia="宋体"/>
          <w:sz w:val="24"/>
        </w:rPr>
        <w:t>---</w:t>
      </w:r>
    </w:p>
    <w:p>
      <w:pPr>
        <w:pStyle w:val="Heading1"/>
      </w:pPr>
      <w:r>
        <w:t>附录B 常用工具速查手册</w:t>
      </w:r>
    </w:p>
    <w:p>
      <w:pPr>
        <w:pStyle w:val="Heading2"/>
      </w:pPr>
      <w:r>
        <w:t>Python核心库</w:t>
      </w:r>
    </w:p>
    <w:tbl>
      <w:tblPr>
        <w:tblStyle w:val="LightGrid-Accent1"/>
        <w:tblW w:type="auto" w:w="0"/>
        <w:tblLook w:firstColumn="1" w:firstRow="1" w:lastColumn="0" w:lastRow="0" w:noHBand="0" w:noVBand="1" w:val="04A0"/>
      </w:tblPr>
      <w:tblGrid>
        <w:gridCol w:w="3041"/>
        <w:gridCol w:w="3041"/>
        <w:gridCol w:w="3041"/>
      </w:tblGrid>
      <w:tr>
        <w:tc>
          <w:tcPr>
            <w:tcW w:type="dxa" w:w="3041"/>
          </w:tcPr>
          <w:p>
            <w:r>
              <w:rPr>
                <w:rFonts w:ascii="宋体" w:hAnsi="宋体" w:eastAsia="宋体"/>
                <w:b/>
                <w:sz w:val="20"/>
              </w:rPr>
              <w:t>库名</w:t>
            </w:r>
          </w:p>
        </w:tc>
        <w:tc>
          <w:tcPr>
            <w:tcW w:type="dxa" w:w="3041"/>
          </w:tcPr>
          <w:p>
            <w:r>
              <w:rPr>
                <w:rFonts w:ascii="宋体" w:hAnsi="宋体" w:eastAsia="宋体"/>
                <w:b/>
                <w:sz w:val="20"/>
              </w:rPr>
              <w:t>用途</w:t>
            </w:r>
          </w:p>
        </w:tc>
        <w:tc>
          <w:tcPr>
            <w:tcW w:type="dxa" w:w="3041"/>
          </w:tcPr>
          <w:p>
            <w:r>
              <w:rPr>
                <w:rFonts w:ascii="宋体" w:hAnsi="宋体" w:eastAsia="宋体"/>
                <w:b/>
                <w:sz w:val="20"/>
              </w:rPr>
              <w:t>常用功能</w:t>
            </w:r>
          </w:p>
        </w:tc>
      </w:tr>
      <w:tr>
        <w:tc>
          <w:tcPr>
            <w:tcW w:type="dxa" w:w="3041"/>
          </w:tcPr>
          <w:p>
            <w:r>
              <w:rPr>
                <w:rFonts w:ascii="宋体" w:hAnsi="宋体" w:eastAsia="宋体"/>
                <w:sz w:val="20"/>
              </w:rPr>
              <w:t>Pandas</w:t>
            </w:r>
          </w:p>
        </w:tc>
        <w:tc>
          <w:tcPr>
            <w:tcW w:type="dxa" w:w="3041"/>
          </w:tcPr>
          <w:p>
            <w:r>
              <w:rPr>
                <w:rFonts w:ascii="宋体" w:hAnsi="宋体" w:eastAsia="宋体"/>
                <w:sz w:val="20"/>
              </w:rPr>
              <w:t>数据处理</w:t>
            </w:r>
          </w:p>
        </w:tc>
        <w:tc>
          <w:tcPr>
            <w:tcW w:type="dxa" w:w="3041"/>
          </w:tcPr>
          <w:p>
            <w:r>
              <w:rPr>
                <w:rFonts w:ascii="宋体" w:hAnsi="宋体" w:eastAsia="宋体"/>
                <w:sz w:val="20"/>
              </w:rPr>
              <w:t>DataFrame操作、数据清洗、分组聚合</w:t>
            </w:r>
          </w:p>
        </w:tc>
      </w:tr>
      <w:tr>
        <w:tc>
          <w:tcPr>
            <w:tcW w:type="dxa" w:w="3041"/>
          </w:tcPr>
          <w:p>
            <w:r>
              <w:rPr>
                <w:rFonts w:ascii="宋体" w:hAnsi="宋体" w:eastAsia="宋体"/>
                <w:sz w:val="20"/>
              </w:rPr>
              <w:t>NumPy</w:t>
            </w:r>
          </w:p>
        </w:tc>
        <w:tc>
          <w:tcPr>
            <w:tcW w:type="dxa" w:w="3041"/>
          </w:tcPr>
          <w:p>
            <w:r>
              <w:rPr>
                <w:rFonts w:ascii="宋体" w:hAnsi="宋体" w:eastAsia="宋体"/>
                <w:sz w:val="20"/>
              </w:rPr>
              <w:t>数值计算</w:t>
            </w:r>
          </w:p>
        </w:tc>
        <w:tc>
          <w:tcPr>
            <w:tcW w:type="dxa" w:w="3041"/>
          </w:tcPr>
          <w:p>
            <w:r>
              <w:rPr>
                <w:rFonts w:ascii="宋体" w:hAnsi="宋体" w:eastAsia="宋体"/>
                <w:sz w:val="20"/>
              </w:rPr>
              <w:t>多维数组、线性代数、随机数</w:t>
            </w:r>
          </w:p>
        </w:tc>
      </w:tr>
      <w:tr>
        <w:tc>
          <w:tcPr>
            <w:tcW w:type="dxa" w:w="3041"/>
          </w:tcPr>
          <w:p>
            <w:r>
              <w:rPr>
                <w:rFonts w:ascii="宋体" w:hAnsi="宋体" w:eastAsia="宋体"/>
                <w:sz w:val="20"/>
              </w:rPr>
              <w:t>Matplotlib</w:t>
            </w:r>
          </w:p>
        </w:tc>
        <w:tc>
          <w:tcPr>
            <w:tcW w:type="dxa" w:w="3041"/>
          </w:tcPr>
          <w:p>
            <w:r>
              <w:rPr>
                <w:rFonts w:ascii="宋体" w:hAnsi="宋体" w:eastAsia="宋体"/>
                <w:sz w:val="20"/>
              </w:rPr>
              <w:t>基础可视化</w:t>
            </w:r>
          </w:p>
        </w:tc>
        <w:tc>
          <w:tcPr>
            <w:tcW w:type="dxa" w:w="3041"/>
          </w:tcPr>
          <w:p>
            <w:r>
              <w:rPr>
                <w:rFonts w:ascii="宋体" w:hAnsi="宋体" w:eastAsia="宋体"/>
                <w:sz w:val="20"/>
              </w:rPr>
              <w:t>折线图、柱状图、散点图、子图</w:t>
            </w:r>
          </w:p>
        </w:tc>
      </w:tr>
      <w:tr>
        <w:tc>
          <w:tcPr>
            <w:tcW w:type="dxa" w:w="3041"/>
          </w:tcPr>
          <w:p>
            <w:r>
              <w:rPr>
                <w:rFonts w:ascii="宋体" w:hAnsi="宋体" w:eastAsia="宋体"/>
                <w:sz w:val="20"/>
              </w:rPr>
              <w:t>Seaborn</w:t>
            </w:r>
          </w:p>
        </w:tc>
        <w:tc>
          <w:tcPr>
            <w:tcW w:type="dxa" w:w="3041"/>
          </w:tcPr>
          <w:p>
            <w:r>
              <w:rPr>
                <w:rFonts w:ascii="宋体" w:hAnsi="宋体" w:eastAsia="宋体"/>
                <w:sz w:val="20"/>
              </w:rPr>
              <w:t>统计可视化</w:t>
            </w:r>
          </w:p>
        </w:tc>
        <w:tc>
          <w:tcPr>
            <w:tcW w:type="dxa" w:w="3041"/>
          </w:tcPr>
          <w:p>
            <w:r>
              <w:rPr>
                <w:rFonts w:ascii="宋体" w:hAnsi="宋体" w:eastAsia="宋体"/>
                <w:sz w:val="20"/>
              </w:rPr>
              <w:t>热力图、分布图、回归图</w:t>
            </w:r>
          </w:p>
        </w:tc>
      </w:tr>
      <w:tr>
        <w:tc>
          <w:tcPr>
            <w:tcW w:type="dxa" w:w="3041"/>
          </w:tcPr>
          <w:p>
            <w:r>
              <w:rPr>
                <w:rFonts w:ascii="宋体" w:hAnsi="宋体" w:eastAsia="宋体"/>
                <w:sz w:val="20"/>
              </w:rPr>
              <w:t>Plotly</w:t>
            </w:r>
          </w:p>
        </w:tc>
        <w:tc>
          <w:tcPr>
            <w:tcW w:type="dxa" w:w="3041"/>
          </w:tcPr>
          <w:p>
            <w:r>
              <w:rPr>
                <w:rFonts w:ascii="宋体" w:hAnsi="宋体" w:eastAsia="宋体"/>
                <w:sz w:val="20"/>
              </w:rPr>
              <w:t>交互可视化</w:t>
            </w:r>
          </w:p>
        </w:tc>
        <w:tc>
          <w:tcPr>
            <w:tcW w:type="dxa" w:w="3041"/>
          </w:tcPr>
          <w:p>
            <w:r>
              <w:rPr>
                <w:rFonts w:ascii="宋体" w:hAnsi="宋体" w:eastAsia="宋体"/>
                <w:sz w:val="20"/>
              </w:rPr>
              <w:t>交互图表、3D图表、动画图</w:t>
            </w:r>
          </w:p>
        </w:tc>
      </w:tr>
      <w:tr>
        <w:tc>
          <w:tcPr>
            <w:tcW w:type="dxa" w:w="3041"/>
          </w:tcPr>
          <w:p>
            <w:r>
              <w:rPr>
                <w:rFonts w:ascii="宋体" w:hAnsi="宋体" w:eastAsia="宋体"/>
                <w:sz w:val="20"/>
              </w:rPr>
              <w:t>Scikit-learn</w:t>
            </w:r>
          </w:p>
        </w:tc>
        <w:tc>
          <w:tcPr>
            <w:tcW w:type="dxa" w:w="3041"/>
          </w:tcPr>
          <w:p>
            <w:r>
              <w:rPr>
                <w:rFonts w:ascii="宋体" w:hAnsi="宋体" w:eastAsia="宋体"/>
                <w:sz w:val="20"/>
              </w:rPr>
              <w:t>机器学习</w:t>
            </w:r>
          </w:p>
        </w:tc>
        <w:tc>
          <w:tcPr>
            <w:tcW w:type="dxa" w:w="3041"/>
          </w:tcPr>
          <w:p>
            <w:r>
              <w:rPr>
                <w:rFonts w:ascii="宋体" w:hAnsi="宋体" w:eastAsia="宋体"/>
                <w:sz w:val="20"/>
              </w:rPr>
              <w:t>分类、回归、聚类、降维</w:t>
            </w:r>
          </w:p>
        </w:tc>
      </w:tr>
      <w:tr>
        <w:tc>
          <w:tcPr>
            <w:tcW w:type="dxa" w:w="3041"/>
          </w:tcPr>
          <w:p>
            <w:r>
              <w:rPr>
                <w:rFonts w:ascii="宋体" w:hAnsi="宋体" w:eastAsia="宋体"/>
                <w:sz w:val="20"/>
              </w:rPr>
              <w:t>jieba</w:t>
            </w:r>
          </w:p>
        </w:tc>
        <w:tc>
          <w:tcPr>
            <w:tcW w:type="dxa" w:w="3041"/>
          </w:tcPr>
          <w:p>
            <w:r>
              <w:rPr>
                <w:rFonts w:ascii="宋体" w:hAnsi="宋体" w:eastAsia="宋体"/>
                <w:sz w:val="20"/>
              </w:rPr>
              <w:t>中文分词</w:t>
            </w:r>
          </w:p>
        </w:tc>
        <w:tc>
          <w:tcPr>
            <w:tcW w:type="dxa" w:w="3041"/>
          </w:tcPr>
          <w:p>
            <w:r>
              <w:rPr>
                <w:rFonts w:ascii="宋体" w:hAnsi="宋体" w:eastAsia="宋体"/>
                <w:sz w:val="20"/>
              </w:rPr>
              <w:t>精确分词、全模式分词、关键词提取</w:t>
            </w:r>
          </w:p>
        </w:tc>
      </w:tr>
      <w:tr>
        <w:tc>
          <w:tcPr>
            <w:tcW w:type="dxa" w:w="3041"/>
          </w:tcPr>
          <w:p>
            <w:r>
              <w:rPr>
                <w:rFonts w:ascii="宋体" w:hAnsi="宋体" w:eastAsia="宋体"/>
                <w:sz w:val="20"/>
              </w:rPr>
              <w:t>Gensim</w:t>
            </w:r>
          </w:p>
        </w:tc>
        <w:tc>
          <w:tcPr>
            <w:tcW w:type="dxa" w:w="3041"/>
          </w:tcPr>
          <w:p>
            <w:r>
              <w:rPr>
                <w:rFonts w:ascii="宋体" w:hAnsi="宋体" w:eastAsia="宋体"/>
                <w:sz w:val="20"/>
              </w:rPr>
              <w:t>主题模型</w:t>
            </w:r>
          </w:p>
        </w:tc>
        <w:tc>
          <w:tcPr>
            <w:tcW w:type="dxa" w:w="3041"/>
          </w:tcPr>
          <w:p>
            <w:r>
              <w:rPr>
                <w:rFonts w:ascii="宋体" w:hAnsi="宋体" w:eastAsia="宋体"/>
                <w:sz w:val="20"/>
              </w:rPr>
              <w:t>LDA、Word2Vec、Doc2Vec</w:t>
            </w:r>
          </w:p>
        </w:tc>
      </w:tr>
      <w:tr>
        <w:tc>
          <w:tcPr>
            <w:tcW w:type="dxa" w:w="3041"/>
          </w:tcPr>
          <w:p>
            <w:r>
              <w:rPr>
                <w:rFonts w:ascii="宋体" w:hAnsi="宋体" w:eastAsia="宋体"/>
                <w:sz w:val="20"/>
              </w:rPr>
              <w:t>BeautifulSoup</w:t>
            </w:r>
          </w:p>
        </w:tc>
        <w:tc>
          <w:tcPr>
            <w:tcW w:type="dxa" w:w="3041"/>
          </w:tcPr>
          <w:p>
            <w:r>
              <w:rPr>
                <w:rFonts w:ascii="宋体" w:hAnsi="宋体" w:eastAsia="宋体"/>
                <w:sz w:val="20"/>
              </w:rPr>
              <w:t>网页解析</w:t>
            </w:r>
          </w:p>
        </w:tc>
        <w:tc>
          <w:tcPr>
            <w:tcW w:type="dxa" w:w="3041"/>
          </w:tcPr>
          <w:p>
            <w:r>
              <w:rPr>
                <w:rFonts w:ascii="宋体" w:hAnsi="宋体" w:eastAsia="宋体"/>
                <w:sz w:val="20"/>
              </w:rPr>
              <w:t>HTML/XML解析、元素提取</w:t>
            </w:r>
          </w:p>
        </w:tc>
      </w:tr>
      <w:tr>
        <w:tc>
          <w:tcPr>
            <w:tcW w:type="dxa" w:w="3041"/>
          </w:tcPr>
          <w:p>
            <w:r>
              <w:rPr>
                <w:rFonts w:ascii="宋体" w:hAnsi="宋体" w:eastAsia="宋体"/>
                <w:sz w:val="20"/>
              </w:rPr>
              <w:t>Scrapy</w:t>
            </w:r>
          </w:p>
        </w:tc>
        <w:tc>
          <w:tcPr>
            <w:tcW w:type="dxa" w:w="3041"/>
          </w:tcPr>
          <w:p>
            <w:r>
              <w:rPr>
                <w:rFonts w:ascii="宋体" w:hAnsi="宋体" w:eastAsia="宋体"/>
                <w:sz w:val="20"/>
              </w:rPr>
              <w:t>爬虫框架</w:t>
            </w:r>
          </w:p>
        </w:tc>
        <w:tc>
          <w:tcPr>
            <w:tcW w:type="dxa" w:w="3041"/>
          </w:tcPr>
          <w:p>
            <w:r>
              <w:rPr>
                <w:rFonts w:ascii="宋体" w:hAnsi="宋体" w:eastAsia="宋体"/>
                <w:sz w:val="20"/>
              </w:rPr>
              <w:t>分布式爬虫、管道处理</w:t>
            </w:r>
          </w:p>
        </w:tc>
      </w:tr>
      <w:tr>
        <w:tc>
          <w:tcPr>
            <w:tcW w:type="dxa" w:w="3041"/>
          </w:tcPr>
          <w:p>
            <w:r>
              <w:rPr>
                <w:rFonts w:ascii="宋体" w:hAnsi="宋体" w:eastAsia="宋体"/>
                <w:sz w:val="20"/>
              </w:rPr>
              <w:t>Folium</w:t>
            </w:r>
          </w:p>
        </w:tc>
        <w:tc>
          <w:tcPr>
            <w:tcW w:type="dxa" w:w="3041"/>
          </w:tcPr>
          <w:p>
            <w:r>
              <w:rPr>
                <w:rFonts w:ascii="宋体" w:hAnsi="宋体" w:eastAsia="宋体"/>
                <w:sz w:val="20"/>
              </w:rPr>
              <w:t>地图可视化</w:t>
            </w:r>
          </w:p>
        </w:tc>
        <w:tc>
          <w:tcPr>
            <w:tcW w:type="dxa" w:w="3041"/>
          </w:tcPr>
          <w:p>
            <w:r>
              <w:rPr>
                <w:rFonts w:ascii="宋体" w:hAnsi="宋体" w:eastAsia="宋体"/>
                <w:sz w:val="20"/>
              </w:rPr>
              <w:t>交互地图、标记、热力图</w:t>
            </w:r>
          </w:p>
        </w:tc>
      </w:tr>
      <w:tr>
        <w:tc>
          <w:tcPr>
            <w:tcW w:type="dxa" w:w="3041"/>
          </w:tcPr>
          <w:p>
            <w:r>
              <w:rPr>
                <w:rFonts w:ascii="宋体" w:hAnsi="宋体" w:eastAsia="宋体"/>
                <w:sz w:val="20"/>
              </w:rPr>
              <w:t>Pyecharts</w:t>
            </w:r>
          </w:p>
        </w:tc>
        <w:tc>
          <w:tcPr>
            <w:tcW w:type="dxa" w:w="3041"/>
          </w:tcPr>
          <w:p>
            <w:r>
              <w:rPr>
                <w:rFonts w:ascii="宋体" w:hAnsi="宋体" w:eastAsia="宋体"/>
                <w:sz w:val="20"/>
              </w:rPr>
              <w:t>交互可视化</w:t>
            </w:r>
          </w:p>
        </w:tc>
        <w:tc>
          <w:tcPr>
            <w:tcW w:type="dxa" w:w="3041"/>
          </w:tcPr>
          <w:p>
            <w:r>
              <w:rPr>
                <w:rFonts w:ascii="宋体" w:hAnsi="宋体" w:eastAsia="宋体"/>
                <w:sz w:val="20"/>
              </w:rPr>
              <w:t>柱状图、地图、词云、组合图</w:t>
            </w:r>
          </w:p>
        </w:tc>
      </w:tr>
    </w:tbl>
    <w:p/>
    <w:p>
      <w:pPr>
        <w:pStyle w:val="Heading2"/>
      </w:pPr>
      <w:r>
        <w:t>Excel高级函数</w:t>
      </w:r>
    </w:p>
    <w:tbl>
      <w:tblPr>
        <w:tblStyle w:val="LightGrid-Accent1"/>
        <w:tblW w:type="auto" w:w="0"/>
        <w:tblLook w:firstColumn="1" w:firstRow="1" w:lastColumn="0" w:lastRow="0" w:noHBand="0" w:noVBand="1" w:val="04A0"/>
      </w:tblPr>
      <w:tblGrid>
        <w:gridCol w:w="4561"/>
        <w:gridCol w:w="4561"/>
      </w:tblGrid>
      <w:tr>
        <w:tc>
          <w:tcPr>
            <w:tcW w:type="dxa" w:w="4561"/>
          </w:tcPr>
          <w:p>
            <w:r>
              <w:rPr>
                <w:rFonts w:ascii="宋体" w:hAnsi="宋体" w:eastAsia="宋体"/>
                <w:b/>
                <w:sz w:val="20"/>
              </w:rPr>
              <w:t>函数</w:t>
            </w:r>
          </w:p>
        </w:tc>
        <w:tc>
          <w:tcPr>
            <w:tcW w:type="dxa" w:w="4561"/>
          </w:tcPr>
          <w:p>
            <w:r>
              <w:rPr>
                <w:rFonts w:ascii="宋体" w:hAnsi="宋体" w:eastAsia="宋体"/>
                <w:b/>
                <w:sz w:val="20"/>
              </w:rPr>
              <w:t>用途</w:t>
            </w:r>
          </w:p>
        </w:tc>
      </w:tr>
      <w:tr>
        <w:tc>
          <w:tcPr>
            <w:tcW w:type="dxa" w:w="4561"/>
          </w:tcPr>
          <w:p>
            <w:r>
              <w:rPr>
                <w:rFonts w:ascii="宋体" w:hAnsi="宋体" w:eastAsia="宋体"/>
                <w:sz w:val="20"/>
              </w:rPr>
              <w:t>VLOOKUP / XLOOKUP</w:t>
            </w:r>
          </w:p>
        </w:tc>
        <w:tc>
          <w:tcPr>
            <w:tcW w:type="dxa" w:w="4561"/>
          </w:tcPr>
          <w:p>
            <w:r>
              <w:rPr>
                <w:rFonts w:ascii="宋体" w:hAnsi="宋体" w:eastAsia="宋体"/>
                <w:sz w:val="20"/>
              </w:rPr>
              <w:t>跨表数据查找匹配</w:t>
            </w:r>
          </w:p>
        </w:tc>
      </w:tr>
      <w:tr>
        <w:tc>
          <w:tcPr>
            <w:tcW w:type="dxa" w:w="4561"/>
          </w:tcPr>
          <w:p>
            <w:r>
              <w:rPr>
                <w:rFonts w:ascii="宋体" w:hAnsi="宋体" w:eastAsia="宋体"/>
                <w:sz w:val="20"/>
              </w:rPr>
              <w:t>INDEX + MATCH</w:t>
            </w:r>
          </w:p>
        </w:tc>
        <w:tc>
          <w:tcPr>
            <w:tcW w:type="dxa" w:w="4561"/>
          </w:tcPr>
          <w:p>
            <w:r>
              <w:rPr>
                <w:rFonts w:ascii="宋体" w:hAnsi="宋体" w:eastAsia="宋体"/>
                <w:sz w:val="20"/>
              </w:rPr>
              <w:t>灵活的数据定位</w:t>
            </w:r>
          </w:p>
        </w:tc>
      </w:tr>
      <w:tr>
        <w:tc>
          <w:tcPr>
            <w:tcW w:type="dxa" w:w="4561"/>
          </w:tcPr>
          <w:p>
            <w:r>
              <w:rPr>
                <w:rFonts w:ascii="宋体" w:hAnsi="宋体" w:eastAsia="宋体"/>
                <w:sz w:val="20"/>
              </w:rPr>
              <w:t>SUMIFS / COUNTIFS</w:t>
            </w:r>
          </w:p>
        </w:tc>
        <w:tc>
          <w:tcPr>
            <w:tcW w:type="dxa" w:w="4561"/>
          </w:tcPr>
          <w:p>
            <w:r>
              <w:rPr>
                <w:rFonts w:ascii="宋体" w:hAnsi="宋体" w:eastAsia="宋体"/>
                <w:sz w:val="20"/>
              </w:rPr>
              <w:t>多条件汇总和计数</w:t>
            </w:r>
          </w:p>
        </w:tc>
      </w:tr>
      <w:tr>
        <w:tc>
          <w:tcPr>
            <w:tcW w:type="dxa" w:w="4561"/>
          </w:tcPr>
          <w:p>
            <w:r>
              <w:rPr>
                <w:rFonts w:ascii="宋体" w:hAnsi="宋体" w:eastAsia="宋体"/>
                <w:sz w:val="20"/>
              </w:rPr>
              <w:t>Pivot Table</w:t>
            </w:r>
          </w:p>
        </w:tc>
        <w:tc>
          <w:tcPr>
            <w:tcW w:type="dxa" w:w="4561"/>
          </w:tcPr>
          <w:p>
            <w:r>
              <w:rPr>
                <w:rFonts w:ascii="宋体" w:hAnsi="宋体" w:eastAsia="宋体"/>
                <w:sz w:val="20"/>
              </w:rPr>
              <w:t>数据透视分析</w:t>
            </w:r>
          </w:p>
        </w:tc>
      </w:tr>
      <w:tr>
        <w:tc>
          <w:tcPr>
            <w:tcW w:type="dxa" w:w="4561"/>
          </w:tcPr>
          <w:p>
            <w:r>
              <w:rPr>
                <w:rFonts w:ascii="宋体" w:hAnsi="宋体" w:eastAsia="宋体"/>
                <w:sz w:val="20"/>
              </w:rPr>
              <w:t>Power Query</w:t>
            </w:r>
          </w:p>
        </w:tc>
        <w:tc>
          <w:tcPr>
            <w:tcW w:type="dxa" w:w="4561"/>
          </w:tcPr>
          <w:p>
            <w:r>
              <w:rPr>
                <w:rFonts w:ascii="宋体" w:hAnsi="宋体" w:eastAsia="宋体"/>
                <w:sz w:val="20"/>
              </w:rPr>
              <w:t>数据导入和清洗</w:t>
            </w:r>
          </w:p>
        </w:tc>
      </w:tr>
      <w:tr>
        <w:tc>
          <w:tcPr>
            <w:tcW w:type="dxa" w:w="4561"/>
          </w:tcPr>
          <w:p>
            <w:r>
              <w:rPr>
                <w:rFonts w:ascii="宋体" w:hAnsi="宋体" w:eastAsia="宋体"/>
                <w:sz w:val="20"/>
              </w:rPr>
              <w:t>Power Pivot</w:t>
            </w:r>
          </w:p>
        </w:tc>
        <w:tc>
          <w:tcPr>
            <w:tcW w:type="dxa" w:w="4561"/>
          </w:tcPr>
          <w:p>
            <w:r>
              <w:rPr>
                <w:rFonts w:ascii="宋体" w:hAnsi="宋体" w:eastAsia="宋体"/>
                <w:sz w:val="20"/>
              </w:rPr>
              <w:t>数据建模和DAX计算</w:t>
            </w:r>
          </w:p>
        </w:tc>
      </w:tr>
    </w:tbl>
    <w:p/>
    <w:p>
      <w:pPr>
        <w:pStyle w:val="Heading2"/>
      </w:pPr>
      <w:r>
        <w:t>BI工具快捷操作</w:t>
      </w:r>
    </w:p>
    <w:tbl>
      <w:tblPr>
        <w:tblStyle w:val="LightGrid-Accent1"/>
        <w:tblW w:type="auto" w:w="0"/>
        <w:tblLook w:firstColumn="1" w:firstRow="1" w:lastColumn="0" w:lastRow="0" w:noHBand="0" w:noVBand="1" w:val="04A0"/>
      </w:tblPr>
      <w:tblGrid>
        <w:gridCol w:w="3041"/>
        <w:gridCol w:w="3041"/>
        <w:gridCol w:w="3041"/>
      </w:tblGrid>
      <w:tr>
        <w:tc>
          <w:tcPr>
            <w:tcW w:type="dxa" w:w="3041"/>
          </w:tcPr>
          <w:p>
            <w:r>
              <w:rPr>
                <w:rFonts w:ascii="宋体" w:hAnsi="宋体" w:eastAsia="宋体"/>
                <w:b/>
                <w:sz w:val="20"/>
              </w:rPr>
              <w:t>操作</w:t>
            </w:r>
          </w:p>
        </w:tc>
        <w:tc>
          <w:tcPr>
            <w:tcW w:type="dxa" w:w="3041"/>
          </w:tcPr>
          <w:p>
            <w:r>
              <w:rPr>
                <w:rFonts w:ascii="宋体" w:hAnsi="宋体" w:eastAsia="宋体"/>
                <w:b/>
                <w:sz w:val="20"/>
              </w:rPr>
              <w:t>Tableau</w:t>
            </w:r>
          </w:p>
        </w:tc>
        <w:tc>
          <w:tcPr>
            <w:tcW w:type="dxa" w:w="3041"/>
          </w:tcPr>
          <w:p>
            <w:r>
              <w:rPr>
                <w:rFonts w:ascii="宋体" w:hAnsi="宋体" w:eastAsia="宋体"/>
                <w:b/>
                <w:sz w:val="20"/>
              </w:rPr>
              <w:t>Power BI</w:t>
            </w:r>
          </w:p>
        </w:tc>
      </w:tr>
      <w:tr>
        <w:tc>
          <w:tcPr>
            <w:tcW w:type="dxa" w:w="3041"/>
          </w:tcPr>
          <w:p>
            <w:r>
              <w:rPr>
                <w:rFonts w:ascii="宋体" w:hAnsi="宋体" w:eastAsia="宋体"/>
                <w:sz w:val="20"/>
              </w:rPr>
              <w:t>连接数据</w:t>
            </w:r>
          </w:p>
        </w:tc>
        <w:tc>
          <w:tcPr>
            <w:tcW w:type="dxa" w:w="3041"/>
          </w:tcPr>
          <w:p>
            <w:r>
              <w:rPr>
                <w:rFonts w:ascii="宋体" w:hAnsi="宋体" w:eastAsia="宋体"/>
                <w:sz w:val="20"/>
              </w:rPr>
              <w:t>Data Source页面</w:t>
            </w:r>
          </w:p>
        </w:tc>
        <w:tc>
          <w:tcPr>
            <w:tcW w:type="dxa" w:w="3041"/>
          </w:tcPr>
          <w:p>
            <w:r>
              <w:rPr>
                <w:rFonts w:ascii="宋体" w:hAnsi="宋体" w:eastAsia="宋体"/>
                <w:sz w:val="20"/>
              </w:rPr>
              <w:t>获取数据</w:t>
            </w:r>
          </w:p>
        </w:tc>
      </w:tr>
      <w:tr>
        <w:tc>
          <w:tcPr>
            <w:tcW w:type="dxa" w:w="3041"/>
          </w:tcPr>
          <w:p>
            <w:r>
              <w:rPr>
                <w:rFonts w:ascii="宋体" w:hAnsi="宋体" w:eastAsia="宋体"/>
                <w:sz w:val="20"/>
              </w:rPr>
              <w:t>创建计算字段</w:t>
            </w:r>
          </w:p>
        </w:tc>
        <w:tc>
          <w:tcPr>
            <w:tcW w:type="dxa" w:w="3041"/>
          </w:tcPr>
          <w:p>
            <w:r>
              <w:rPr>
                <w:rFonts w:ascii="宋体" w:hAnsi="宋体" w:eastAsia="宋体"/>
                <w:sz w:val="20"/>
              </w:rPr>
              <w:t>Analysis → Create Calculated Field</w:t>
            </w:r>
          </w:p>
        </w:tc>
        <w:tc>
          <w:tcPr>
            <w:tcW w:type="dxa" w:w="3041"/>
          </w:tcPr>
          <w:p>
            <w:r>
              <w:rPr>
                <w:rFonts w:ascii="宋体" w:hAnsi="宋体" w:eastAsia="宋体"/>
                <w:sz w:val="20"/>
              </w:rPr>
              <w:t>新建度量值/列</w:t>
            </w:r>
          </w:p>
        </w:tc>
      </w:tr>
      <w:tr>
        <w:tc>
          <w:tcPr>
            <w:tcW w:type="dxa" w:w="3041"/>
          </w:tcPr>
          <w:p>
            <w:r>
              <w:rPr>
                <w:rFonts w:ascii="宋体" w:hAnsi="宋体" w:eastAsia="宋体"/>
                <w:sz w:val="20"/>
              </w:rPr>
              <w:t>交互筛选</w:t>
            </w:r>
          </w:p>
        </w:tc>
        <w:tc>
          <w:tcPr>
            <w:tcW w:type="dxa" w:w="3041"/>
          </w:tcPr>
          <w:p>
            <w:r>
              <w:rPr>
                <w:rFonts w:ascii="宋体" w:hAnsi="宋体" w:eastAsia="宋体"/>
                <w:sz w:val="20"/>
              </w:rPr>
              <w:t>Filters Shelf</w:t>
            </w:r>
          </w:p>
        </w:tc>
        <w:tc>
          <w:tcPr>
            <w:tcW w:type="dxa" w:w="3041"/>
          </w:tcPr>
          <w:p>
            <w:r>
              <w:rPr>
                <w:rFonts w:ascii="宋体" w:hAnsi="宋体" w:eastAsia="宋体"/>
                <w:sz w:val="20"/>
              </w:rPr>
              <w:t>筛选器窗格</w:t>
            </w:r>
          </w:p>
        </w:tc>
      </w:tr>
      <w:tr>
        <w:tc>
          <w:tcPr>
            <w:tcW w:type="dxa" w:w="3041"/>
          </w:tcPr>
          <w:p>
            <w:r>
              <w:rPr>
                <w:rFonts w:ascii="宋体" w:hAnsi="宋体" w:eastAsia="宋体"/>
                <w:sz w:val="20"/>
              </w:rPr>
              <w:t>仪表盘布局</w:t>
            </w:r>
          </w:p>
        </w:tc>
        <w:tc>
          <w:tcPr>
            <w:tcW w:type="dxa" w:w="3041"/>
          </w:tcPr>
          <w:p>
            <w:r>
              <w:rPr>
                <w:rFonts w:ascii="宋体" w:hAnsi="宋体" w:eastAsia="宋体"/>
                <w:sz w:val="20"/>
              </w:rPr>
              <w:t>Dashboard Sheet</w:t>
            </w:r>
          </w:p>
        </w:tc>
        <w:tc>
          <w:tcPr>
            <w:tcW w:type="dxa" w:w="3041"/>
          </w:tcPr>
          <w:p>
            <w:r>
              <w:rPr>
                <w:rFonts w:ascii="宋体" w:hAnsi="宋体" w:eastAsia="宋体"/>
                <w:sz w:val="20"/>
              </w:rPr>
              <w:t>报表视图</w:t>
            </w:r>
          </w:p>
        </w:tc>
      </w:tr>
      <w:tr>
        <w:tc>
          <w:tcPr>
            <w:tcW w:type="dxa" w:w="3041"/>
          </w:tcPr>
          <w:p>
            <w:r>
              <w:rPr>
                <w:rFonts w:ascii="宋体" w:hAnsi="宋体" w:eastAsia="宋体"/>
                <w:sz w:val="20"/>
              </w:rPr>
              <w:t>发布共享</w:t>
            </w:r>
          </w:p>
        </w:tc>
        <w:tc>
          <w:tcPr>
            <w:tcW w:type="dxa" w:w="3041"/>
          </w:tcPr>
          <w:p>
            <w:r>
              <w:rPr>
                <w:rFonts w:ascii="宋体" w:hAnsi="宋体" w:eastAsia="宋体"/>
                <w:sz w:val="20"/>
              </w:rPr>
              <w:t>Tableau Server/Online</w:t>
            </w:r>
          </w:p>
        </w:tc>
        <w:tc>
          <w:tcPr>
            <w:tcW w:type="dxa" w:w="3041"/>
          </w:tcPr>
          <w:p>
            <w:r>
              <w:rPr>
                <w:rFonts w:ascii="宋体" w:hAnsi="宋体" w:eastAsia="宋体"/>
                <w:sz w:val="20"/>
              </w:rPr>
              <w:t>Power BI Service</w:t>
            </w:r>
          </w:p>
        </w:tc>
      </w:tr>
    </w:tbl>
    <w:p/>
    <w:p>
      <w:r>
        <w:rPr>
          <w:rFonts w:ascii="宋体" w:hAnsi="宋体" w:eastAsia="宋体"/>
          <w:sz w:val="24"/>
        </w:rPr>
        <w:t>---</w:t>
      </w:r>
    </w:p>
    <w:p>
      <w:pPr>
        <w:pStyle w:val="Heading1"/>
      </w:pPr>
      <w:r>
        <w:t>附录C 旅游大数据分析案例库</w:t>
      </w:r>
    </w:p>
    <w:p>
      <w:pPr>
        <w:pStyle w:val="Heading2"/>
      </w:pPr>
      <w:r>
        <w:t>案例一：贵州省智慧旅游客流监测系统</w:t>
      </w:r>
    </w:p>
    <w:p>
      <w:r>
        <w:rPr>
          <w:rFonts w:ascii="宋体" w:hAnsi="宋体" w:eastAsia="宋体"/>
          <w:sz w:val="24"/>
        </w:rPr>
        <w:t xml:space="preserve">- </w:t>
      </w:r>
      <w:r>
        <w:rPr>
          <w:rFonts w:ascii="宋体" w:hAnsi="宋体" w:eastAsia="宋体"/>
          <w:b/>
          <w:sz w:val="24"/>
        </w:rPr>
        <w:t>数据来源</w:t>
      </w:r>
      <w:r>
        <w:rPr>
          <w:rFonts w:ascii="宋体" w:hAnsi="宋体" w:eastAsia="宋体"/>
          <w:sz w:val="24"/>
        </w:rPr>
        <w:t>：景区票务系统、运营商信令、ETC数据、OTA预订数据</w:t>
      </w:r>
    </w:p>
    <w:p>
      <w:r>
        <w:rPr>
          <w:rFonts w:ascii="宋体" w:hAnsi="宋体" w:eastAsia="宋体"/>
          <w:sz w:val="24"/>
        </w:rPr>
        <w:t xml:space="preserve">- </w:t>
      </w:r>
      <w:r>
        <w:rPr>
          <w:rFonts w:ascii="宋体" w:hAnsi="宋体" w:eastAsia="宋体"/>
          <w:b/>
          <w:sz w:val="24"/>
        </w:rPr>
        <w:t>分析工具</w:t>
      </w:r>
      <w:r>
        <w:rPr>
          <w:rFonts w:ascii="宋体" w:hAnsi="宋体" w:eastAsia="宋体"/>
          <w:sz w:val="24"/>
        </w:rPr>
        <w:t>：Python（Pandas/Scikit-learn）、Tableau、PostgreSQL</w:t>
      </w:r>
    </w:p>
    <w:p>
      <w:r>
        <w:rPr>
          <w:rFonts w:ascii="宋体" w:hAnsi="宋体" w:eastAsia="宋体"/>
          <w:sz w:val="24"/>
        </w:rPr>
        <w:t xml:space="preserve">- </w:t>
      </w:r>
      <w:r>
        <w:rPr>
          <w:rFonts w:ascii="宋体" w:hAnsi="宋体" w:eastAsia="宋体"/>
          <w:b/>
          <w:sz w:val="24"/>
        </w:rPr>
        <w:t>核心方法</w:t>
      </w:r>
      <w:r>
        <w:rPr>
          <w:rFonts w:ascii="宋体" w:hAnsi="宋体" w:eastAsia="宋体"/>
          <w:sz w:val="24"/>
        </w:rPr>
        <w:t>：多源数据融合、LSTM客流预测、GIS空间分析</w:t>
      </w:r>
    </w:p>
    <w:p>
      <w:r>
        <w:rPr>
          <w:rFonts w:ascii="宋体" w:hAnsi="宋体" w:eastAsia="宋体"/>
          <w:sz w:val="24"/>
        </w:rPr>
        <w:t xml:space="preserve">- </w:t>
      </w:r>
      <w:r>
        <w:rPr>
          <w:rFonts w:ascii="宋体" w:hAnsi="宋体" w:eastAsia="宋体"/>
          <w:b/>
          <w:sz w:val="24"/>
        </w:rPr>
        <w:t>应用效果</w:t>
      </w:r>
      <w:r>
        <w:rPr>
          <w:rFonts w:ascii="宋体" w:hAnsi="宋体" w:eastAsia="宋体"/>
          <w:sz w:val="24"/>
        </w:rPr>
        <w:t>：客流预测准确率92%，节假日分流效率提升35%</w:t>
      </w:r>
    </w:p>
    <w:p>
      <w:pPr>
        <w:pStyle w:val="Heading2"/>
      </w:pPr>
      <w:r>
        <w:t>案例二：某OTA平台游客画像与推荐系统</w:t>
      </w:r>
    </w:p>
    <w:p>
      <w:r>
        <w:rPr>
          <w:rFonts w:ascii="宋体" w:hAnsi="宋体" w:eastAsia="宋体"/>
          <w:sz w:val="24"/>
        </w:rPr>
        <w:t xml:space="preserve">- </w:t>
      </w:r>
      <w:r>
        <w:rPr>
          <w:rFonts w:ascii="宋体" w:hAnsi="宋体" w:eastAsia="宋体"/>
          <w:b/>
          <w:sz w:val="24"/>
        </w:rPr>
        <w:t>数据来源</w:t>
      </w:r>
      <w:r>
        <w:rPr>
          <w:rFonts w:ascii="宋体" w:hAnsi="宋体" w:eastAsia="宋体"/>
          <w:sz w:val="24"/>
        </w:rPr>
        <w:t>：用户行为日志、交易记录、评价数据</w:t>
      </w:r>
    </w:p>
    <w:p>
      <w:r>
        <w:rPr>
          <w:rFonts w:ascii="宋体" w:hAnsi="宋体" w:eastAsia="宋体"/>
          <w:sz w:val="24"/>
        </w:rPr>
        <w:t xml:space="preserve">- </w:t>
      </w:r>
      <w:r>
        <w:rPr>
          <w:rFonts w:ascii="宋体" w:hAnsi="宋体" w:eastAsia="宋体"/>
          <w:b/>
          <w:sz w:val="24"/>
        </w:rPr>
        <w:t>分析工具</w:t>
      </w:r>
      <w:r>
        <w:rPr>
          <w:rFonts w:ascii="宋体" w:hAnsi="宋体" w:eastAsia="宋体"/>
          <w:sz w:val="24"/>
        </w:rPr>
        <w:t>：Python（Spark MLlib）、Redis、Kafka</w:t>
      </w:r>
    </w:p>
    <w:p>
      <w:r>
        <w:rPr>
          <w:rFonts w:ascii="宋体" w:hAnsi="宋体" w:eastAsia="宋体"/>
          <w:sz w:val="24"/>
        </w:rPr>
        <w:t xml:space="preserve">- </w:t>
      </w:r>
      <w:r>
        <w:rPr>
          <w:rFonts w:ascii="宋体" w:hAnsi="宋体" w:eastAsia="宋体"/>
          <w:b/>
          <w:sz w:val="24"/>
        </w:rPr>
        <w:t>核心方法</w:t>
      </w:r>
      <w:r>
        <w:rPr>
          <w:rFonts w:ascii="宋体" w:hAnsi="宋体" w:eastAsia="宋体"/>
          <w:sz w:val="24"/>
        </w:rPr>
        <w:t>：RFM分群、K-Means聚类、协同过滤推荐</w:t>
      </w:r>
    </w:p>
    <w:p>
      <w:r>
        <w:rPr>
          <w:rFonts w:ascii="宋体" w:hAnsi="宋体" w:eastAsia="宋体"/>
          <w:sz w:val="24"/>
        </w:rPr>
        <w:t xml:space="preserve">- </w:t>
      </w:r>
      <w:r>
        <w:rPr>
          <w:rFonts w:ascii="宋体" w:hAnsi="宋体" w:eastAsia="宋体"/>
          <w:b/>
          <w:sz w:val="24"/>
        </w:rPr>
        <w:t>应用效果</w:t>
      </w:r>
      <w:r>
        <w:rPr>
          <w:rFonts w:ascii="宋体" w:hAnsi="宋体" w:eastAsia="宋体"/>
          <w:sz w:val="24"/>
        </w:rPr>
        <w:t>：推荐点击率提升38%，转化率提升22%</w:t>
      </w:r>
    </w:p>
    <w:p>
      <w:pPr>
        <w:pStyle w:val="Heading2"/>
      </w:pPr>
      <w:r>
        <w:t>案例三：浙江省"文旅大脑"舆情监测平台</w:t>
      </w:r>
    </w:p>
    <w:p>
      <w:r>
        <w:rPr>
          <w:rFonts w:ascii="宋体" w:hAnsi="宋体" w:eastAsia="宋体"/>
          <w:sz w:val="24"/>
        </w:rPr>
        <w:t xml:space="preserve">- </w:t>
      </w:r>
      <w:r>
        <w:rPr>
          <w:rFonts w:ascii="宋体" w:hAnsi="宋体" w:eastAsia="宋体"/>
          <w:b/>
          <w:sz w:val="24"/>
        </w:rPr>
        <w:t>数据来源</w:t>
      </w:r>
      <w:r>
        <w:rPr>
          <w:rFonts w:ascii="宋体" w:hAnsi="宋体" w:eastAsia="宋体"/>
          <w:sz w:val="24"/>
        </w:rPr>
        <w:t>：微博、微信公众号、小红书、新闻媒体</w:t>
      </w:r>
    </w:p>
    <w:p>
      <w:r>
        <w:rPr>
          <w:rFonts w:ascii="宋体" w:hAnsi="宋体" w:eastAsia="宋体"/>
          <w:sz w:val="24"/>
        </w:rPr>
        <w:t xml:space="preserve">- </w:t>
      </w:r>
      <w:r>
        <w:rPr>
          <w:rFonts w:ascii="宋体" w:hAnsi="宋体" w:eastAsia="宋体"/>
          <w:b/>
          <w:sz w:val="24"/>
        </w:rPr>
        <w:t>分析工具</w:t>
      </w:r>
      <w:r>
        <w:rPr>
          <w:rFonts w:ascii="宋体" w:hAnsi="宋体" w:eastAsia="宋体"/>
          <w:sz w:val="24"/>
        </w:rPr>
        <w:t>：Python（BERT/LDA）、Elasticsearch、Kafka</w:t>
      </w:r>
    </w:p>
    <w:p>
      <w:r>
        <w:rPr>
          <w:rFonts w:ascii="宋体" w:hAnsi="宋体" w:eastAsia="宋体"/>
          <w:sz w:val="24"/>
        </w:rPr>
        <w:t xml:space="preserve">- </w:t>
      </w:r>
      <w:r>
        <w:rPr>
          <w:rFonts w:ascii="宋体" w:hAnsi="宋体" w:eastAsia="宋体"/>
          <w:b/>
          <w:sz w:val="24"/>
        </w:rPr>
        <w:t>核心方法</w:t>
      </w:r>
      <w:r>
        <w:rPr>
          <w:rFonts w:ascii="宋体" w:hAnsi="宋体" w:eastAsia="宋体"/>
          <w:sz w:val="24"/>
        </w:rPr>
        <w:t>：深度学习情感分析、主题挖掘、异常检测</w:t>
      </w:r>
    </w:p>
    <w:p>
      <w:r>
        <w:rPr>
          <w:rFonts w:ascii="宋体" w:hAnsi="宋体" w:eastAsia="宋体"/>
          <w:sz w:val="24"/>
        </w:rPr>
        <w:t xml:space="preserve">- </w:t>
      </w:r>
      <w:r>
        <w:rPr>
          <w:rFonts w:ascii="宋体" w:hAnsi="宋体" w:eastAsia="宋体"/>
          <w:b/>
          <w:sz w:val="24"/>
        </w:rPr>
        <w:t>应用效果</w:t>
      </w:r>
      <w:r>
        <w:rPr>
          <w:rFonts w:ascii="宋体" w:hAnsi="宋体" w:eastAsia="宋体"/>
          <w:sz w:val="24"/>
        </w:rPr>
        <w:t>：预警提前量4-6小时，负面舆情响应时间缩短60%</w:t>
      </w:r>
    </w:p>
    <w:p>
      <w:pPr>
        <w:pStyle w:val="Heading2"/>
      </w:pPr>
      <w:r>
        <w:t>案例四：某5A景区数字孪生系统</w:t>
      </w:r>
    </w:p>
    <w:p>
      <w:r>
        <w:rPr>
          <w:rFonts w:ascii="宋体" w:hAnsi="宋体" w:eastAsia="宋体"/>
          <w:sz w:val="24"/>
        </w:rPr>
        <w:t xml:space="preserve">- </w:t>
      </w:r>
      <w:r>
        <w:rPr>
          <w:rFonts w:ascii="宋体" w:hAnsi="宋体" w:eastAsia="宋体"/>
          <w:b/>
          <w:sz w:val="24"/>
        </w:rPr>
        <w:t>数据来源</w:t>
      </w:r>
      <w:r>
        <w:rPr>
          <w:rFonts w:ascii="宋体" w:hAnsi="宋体" w:eastAsia="宋体"/>
          <w:sz w:val="24"/>
        </w:rPr>
        <w:t>：IoT传感器、视频监控、票务系统、WiFi探针</w:t>
      </w:r>
    </w:p>
    <w:p>
      <w:r>
        <w:rPr>
          <w:rFonts w:ascii="宋体" w:hAnsi="宋体" w:eastAsia="宋体"/>
          <w:sz w:val="24"/>
        </w:rPr>
        <w:t xml:space="preserve">- </w:t>
      </w:r>
      <w:r>
        <w:rPr>
          <w:rFonts w:ascii="宋体" w:hAnsi="宋体" w:eastAsia="宋体"/>
          <w:b/>
          <w:sz w:val="24"/>
        </w:rPr>
        <w:t>分析工具</w:t>
      </w:r>
      <w:r>
        <w:rPr>
          <w:rFonts w:ascii="宋体" w:hAnsi="宋体" w:eastAsia="宋体"/>
          <w:sz w:val="24"/>
        </w:rPr>
        <w:t>：Unity3D、Python、Azure Digital Twins</w:t>
      </w:r>
    </w:p>
    <w:p>
      <w:r>
        <w:rPr>
          <w:rFonts w:ascii="宋体" w:hAnsi="宋体" w:eastAsia="宋体"/>
          <w:sz w:val="24"/>
        </w:rPr>
        <w:t xml:space="preserve">- </w:t>
      </w:r>
      <w:r>
        <w:rPr>
          <w:rFonts w:ascii="宋体" w:hAnsi="宋体" w:eastAsia="宋体"/>
          <w:b/>
          <w:sz w:val="24"/>
        </w:rPr>
        <w:t>核心方法</w:t>
      </w:r>
      <w:r>
        <w:rPr>
          <w:rFonts w:ascii="宋体" w:hAnsi="宋体" w:eastAsia="宋体"/>
          <w:sz w:val="24"/>
        </w:rPr>
        <w:t>：三维建模、客流仿真、实时数据驱动</w:t>
      </w:r>
    </w:p>
    <w:p>
      <w:r>
        <w:rPr>
          <w:rFonts w:ascii="宋体" w:hAnsi="宋体" w:eastAsia="宋体"/>
          <w:sz w:val="24"/>
        </w:rPr>
        <w:t xml:space="preserve">- </w:t>
      </w:r>
      <w:r>
        <w:rPr>
          <w:rFonts w:ascii="宋体" w:hAnsi="宋体" w:eastAsia="宋体"/>
          <w:b/>
          <w:sz w:val="24"/>
        </w:rPr>
        <w:t>应用效果</w:t>
      </w:r>
      <w:r>
        <w:rPr>
          <w:rFonts w:ascii="宋体" w:hAnsi="宋体" w:eastAsia="宋体"/>
          <w:sz w:val="24"/>
        </w:rPr>
        <w:t>：拥堵点减少45%，游客平均停留时间增加1.2小时</w:t>
      </w:r>
    </w:p>
    <w:p>
      <w:pPr>
        <w:pStyle w:val="Heading2"/>
      </w:pPr>
      <w:r>
        <w:t>案例五：跨国旅游数据空间（欧盟）</w:t>
      </w:r>
    </w:p>
    <w:p>
      <w:r>
        <w:rPr>
          <w:rFonts w:ascii="宋体" w:hAnsi="宋体" w:eastAsia="宋体"/>
          <w:sz w:val="24"/>
        </w:rPr>
        <w:t xml:space="preserve">- </w:t>
      </w:r>
      <w:r>
        <w:rPr>
          <w:rFonts w:ascii="宋体" w:hAnsi="宋体" w:eastAsia="宋体"/>
          <w:b/>
          <w:sz w:val="24"/>
        </w:rPr>
        <w:t>数据来源</w:t>
      </w:r>
      <w:r>
        <w:rPr>
          <w:rFonts w:ascii="宋体" w:hAnsi="宋体" w:eastAsia="宋体"/>
          <w:sz w:val="24"/>
        </w:rPr>
        <w:t>：各国旅游局数据、航空数据、住宿数据</w:t>
      </w:r>
    </w:p>
    <w:p>
      <w:r>
        <w:rPr>
          <w:rFonts w:ascii="宋体" w:hAnsi="宋体" w:eastAsia="宋体"/>
          <w:sz w:val="24"/>
        </w:rPr>
        <w:t xml:space="preserve">- </w:t>
      </w:r>
      <w:r>
        <w:rPr>
          <w:rFonts w:ascii="宋体" w:hAnsi="宋体" w:eastAsia="宋体"/>
          <w:b/>
          <w:sz w:val="24"/>
        </w:rPr>
        <w:t>分析工具</w:t>
      </w:r>
      <w:r>
        <w:rPr>
          <w:rFonts w:ascii="宋体" w:hAnsi="宋体" w:eastAsia="宋体"/>
          <w:sz w:val="24"/>
        </w:rPr>
        <w:t>：联邦学习框架、区块链、GDPR合规工具</w:t>
      </w:r>
    </w:p>
    <w:p>
      <w:r>
        <w:rPr>
          <w:rFonts w:ascii="宋体" w:hAnsi="宋体" w:eastAsia="宋体"/>
          <w:sz w:val="24"/>
        </w:rPr>
        <w:t xml:space="preserve">- </w:t>
      </w:r>
      <w:r>
        <w:rPr>
          <w:rFonts w:ascii="宋体" w:hAnsi="宋体" w:eastAsia="宋体"/>
          <w:b/>
          <w:sz w:val="24"/>
        </w:rPr>
        <w:t>核心方法</w:t>
      </w:r>
      <w:r>
        <w:rPr>
          <w:rFonts w:ascii="宋体" w:hAnsi="宋体" w:eastAsia="宋体"/>
          <w:sz w:val="24"/>
        </w:rPr>
        <w:t>：跨域数据融合、隐私计算、跨国客流分析</w:t>
      </w:r>
    </w:p>
    <w:p>
      <w:r>
        <w:rPr>
          <w:rFonts w:ascii="宋体" w:hAnsi="宋体" w:eastAsia="宋体"/>
          <w:sz w:val="24"/>
        </w:rPr>
        <w:t xml:space="preserve">- </w:t>
      </w:r>
      <w:r>
        <w:rPr>
          <w:rFonts w:ascii="宋体" w:hAnsi="宋体" w:eastAsia="宋体"/>
          <w:b/>
          <w:sz w:val="24"/>
        </w:rPr>
        <w:t>应用效果</w:t>
      </w:r>
      <w:r>
        <w:rPr>
          <w:rFonts w:ascii="宋体" w:hAnsi="宋体" w:eastAsia="宋体"/>
          <w:sz w:val="24"/>
        </w:rPr>
        <w:t>：成员国间数据共享效率提升70%，跨域分析覆盖28国</w:t>
      </w:r>
    </w:p>
    <w:p>
      <w:r>
        <w:rPr>
          <w:rFonts w:ascii="宋体" w:hAnsi="宋体" w:eastAsia="宋体"/>
          <w:sz w:val="24"/>
        </w:rPr>
        <w:t>---</w:t>
      </w:r>
    </w:p>
    <w:p>
      <w:pPr>
        <w:pStyle w:val="Heading1"/>
      </w:pPr>
      <w:r>
        <w:t>附录D 数据分析模板清单</w:t>
      </w:r>
    </w:p>
    <w:p>
      <w:pPr>
        <w:pStyle w:val="Heading2"/>
      </w:pPr>
      <w:r>
        <w:t>模板1：旅游数据清洗检查清单</w:t>
      </w:r>
    </w:p>
    <w:p>
      <w:r>
        <w:rPr>
          <w:rFonts w:ascii="宋体" w:hAnsi="宋体" w:eastAsia="宋体"/>
          <w:sz w:val="24"/>
        </w:rPr>
        <w:t>- [ ] 缺失值检查与处理策略</w:t>
      </w:r>
    </w:p>
    <w:p>
      <w:r>
        <w:rPr>
          <w:rFonts w:ascii="宋体" w:hAnsi="宋体" w:eastAsia="宋体"/>
          <w:sz w:val="24"/>
        </w:rPr>
        <w:t>- [ ] 重复值检测与去重</w:t>
      </w:r>
    </w:p>
    <w:p>
      <w:r>
        <w:rPr>
          <w:rFonts w:ascii="宋体" w:hAnsi="宋体" w:eastAsia="宋体"/>
          <w:sz w:val="24"/>
        </w:rPr>
        <w:t>- [ ] 数据类型一致性验证</w:t>
      </w:r>
    </w:p>
    <w:p>
      <w:r>
        <w:rPr>
          <w:rFonts w:ascii="宋体" w:hAnsi="宋体" w:eastAsia="宋体"/>
          <w:sz w:val="24"/>
        </w:rPr>
        <w:t>- [ ] 异常值识别与处理</w:t>
      </w:r>
    </w:p>
    <w:p>
      <w:r>
        <w:rPr>
          <w:rFonts w:ascii="宋体" w:hAnsi="宋体" w:eastAsia="宋体"/>
          <w:sz w:val="24"/>
        </w:rPr>
        <w:t>- [ ] 日期格式标准化</w:t>
      </w:r>
    </w:p>
    <w:p>
      <w:r>
        <w:rPr>
          <w:rFonts w:ascii="宋体" w:hAnsi="宋体" w:eastAsia="宋体"/>
          <w:sz w:val="24"/>
        </w:rPr>
        <w:t>- [ ] 编码统一性检查</w:t>
      </w:r>
    </w:p>
    <w:p>
      <w:r>
        <w:rPr>
          <w:rFonts w:ascii="宋体" w:hAnsi="宋体" w:eastAsia="宋体"/>
          <w:sz w:val="24"/>
        </w:rPr>
        <w:t>- [ ] 数据范围合理性验证</w:t>
      </w:r>
    </w:p>
    <w:p>
      <w:r>
        <w:rPr>
          <w:rFonts w:ascii="宋体" w:hAnsi="宋体" w:eastAsia="宋体"/>
          <w:sz w:val="24"/>
        </w:rPr>
        <w:t>- [ ] 文本数据编码检查（UTF-8）</w:t>
      </w:r>
    </w:p>
    <w:p>
      <w:pPr>
        <w:pStyle w:val="Heading2"/>
      </w:pPr>
      <w:r>
        <w:t>模板2：游客画像标签体系框架</w:t>
      </w:r>
    </w:p>
    <w:p>
      <w:r>
        <w:rPr>
          <w:rFonts w:ascii="宋体" w:hAnsi="宋体" w:eastAsia="宋体"/>
          <w:sz w:val="24"/>
        </w:rPr>
        <w:t>- 人口属性层：年龄、性别、职业、收入、教育</w:t>
      </w:r>
    </w:p>
    <w:p>
      <w:r>
        <w:rPr>
          <w:rFonts w:ascii="宋体" w:hAnsi="宋体" w:eastAsia="宋体"/>
          <w:sz w:val="24"/>
        </w:rPr>
        <w:t>- 地域属性层：来源省份、城市等级、城乡分布</w:t>
      </w:r>
    </w:p>
    <w:p>
      <w:r>
        <w:rPr>
          <w:rFonts w:ascii="宋体" w:hAnsi="宋体" w:eastAsia="宋体"/>
          <w:sz w:val="24"/>
        </w:rPr>
        <w:t>- 行为属性层：出行频率、停留时长、出行方式</w:t>
      </w:r>
    </w:p>
    <w:p>
      <w:r>
        <w:rPr>
          <w:rFonts w:ascii="宋体" w:hAnsi="宋体" w:eastAsia="宋体"/>
          <w:sz w:val="24"/>
        </w:rPr>
        <w:t>- 消费属性层：客单价、品类偏好、价格敏感度</w:t>
      </w:r>
    </w:p>
    <w:p>
      <w:r>
        <w:rPr>
          <w:rFonts w:ascii="宋体" w:hAnsi="宋体" w:eastAsia="宋体"/>
          <w:sz w:val="24"/>
        </w:rPr>
        <w:t>- 偏好属性层：景区类型、活动偏好、住宿偏好</w:t>
      </w:r>
    </w:p>
    <w:p>
      <w:r>
        <w:rPr>
          <w:rFonts w:ascii="宋体" w:hAnsi="宋体" w:eastAsia="宋体"/>
          <w:sz w:val="24"/>
        </w:rPr>
        <w:t>- 生命周期层：获客阶段、活跃度、流失风险</w:t>
      </w:r>
    </w:p>
    <w:p>
      <w:pPr>
        <w:pStyle w:val="Heading2"/>
      </w:pPr>
      <w:r>
        <w:t>模板3：BI仪表盘设计检查清单</w:t>
      </w:r>
    </w:p>
    <w:p>
      <w:r>
        <w:rPr>
          <w:rFonts w:ascii="宋体" w:hAnsi="宋体" w:eastAsia="宋体"/>
          <w:sz w:val="24"/>
        </w:rPr>
        <w:t>- [ ] 信息层级清晰（总览→分析→明细）</w:t>
      </w:r>
    </w:p>
    <w:p>
      <w:r>
        <w:rPr>
          <w:rFonts w:ascii="宋体" w:hAnsi="宋体" w:eastAsia="宋体"/>
          <w:sz w:val="24"/>
        </w:rPr>
        <w:t>- [ ] KPI选择与战略目标对齐</w:t>
      </w:r>
    </w:p>
    <w:p>
      <w:r>
        <w:rPr>
          <w:rFonts w:ascii="宋体" w:hAnsi="宋体" w:eastAsia="宋体"/>
          <w:sz w:val="24"/>
        </w:rPr>
        <w:t>- [ ] 视觉编码合理（颜色、大小、形状）</w:t>
      </w:r>
    </w:p>
    <w:p>
      <w:r>
        <w:rPr>
          <w:rFonts w:ascii="宋体" w:hAnsi="宋体" w:eastAsia="宋体"/>
          <w:sz w:val="24"/>
        </w:rPr>
        <w:t>- [ ] 交互设计流畅（筛选、下钻、联动）</w:t>
      </w:r>
    </w:p>
    <w:p>
      <w:r>
        <w:rPr>
          <w:rFonts w:ascii="宋体" w:hAnsi="宋体" w:eastAsia="宋体"/>
          <w:sz w:val="24"/>
        </w:rPr>
        <w:t>- [ ] 响应性能达标（加载&lt;5秒）</w:t>
      </w:r>
    </w:p>
    <w:p>
      <w:r>
        <w:rPr>
          <w:rFonts w:ascii="宋体" w:hAnsi="宋体" w:eastAsia="宋体"/>
          <w:sz w:val="24"/>
        </w:rPr>
        <w:t>- [ ] 移动端适配</w:t>
      </w:r>
    </w:p>
    <w:p>
      <w:r>
        <w:rPr>
          <w:rFonts w:ascii="宋体" w:hAnsi="宋体" w:eastAsia="宋体"/>
          <w:sz w:val="24"/>
        </w:rPr>
        <w:t>- [ ] 无障碍设计（色盲友好、对比度）</w:t>
      </w:r>
    </w:p>
    <w:p>
      <w:pPr>
        <w:pStyle w:val="Heading2"/>
      </w:pPr>
      <w:r>
        <w:t>模板4：舆情应急预案模板</w:t>
      </w:r>
    </w:p>
    <w:p>
      <w:r>
        <w:rPr>
          <w:rFonts w:ascii="宋体" w:hAnsi="宋体" w:eastAsia="宋体"/>
          <w:sz w:val="24"/>
        </w:rPr>
        <w:t>- 舆情级别判定（I/II/III/IV级）</w:t>
      </w:r>
    </w:p>
    <w:p>
      <w:r>
        <w:rPr>
          <w:rFonts w:ascii="宋体" w:hAnsi="宋体" w:eastAsia="宋体"/>
          <w:sz w:val="24"/>
        </w:rPr>
        <w:t>- 响应时限要求（1h/4h/12h/24h）</w:t>
      </w:r>
    </w:p>
    <w:p>
      <w:r>
        <w:rPr>
          <w:rFonts w:ascii="宋体" w:hAnsi="宋体" w:eastAsia="宋体"/>
          <w:sz w:val="24"/>
        </w:rPr>
        <w:t>- 回应口径与审批流程</w:t>
      </w:r>
    </w:p>
    <w:p>
      <w:r>
        <w:rPr>
          <w:rFonts w:ascii="宋体" w:hAnsi="宋体" w:eastAsia="宋体"/>
          <w:sz w:val="24"/>
        </w:rPr>
        <w:t>- 信息发布渠道与责任人</w:t>
      </w:r>
    </w:p>
    <w:p>
      <w:r>
        <w:rPr>
          <w:rFonts w:ascii="宋体" w:hAnsi="宋体" w:eastAsia="宋体"/>
          <w:sz w:val="24"/>
        </w:rPr>
        <w:t>- 后续跟进措施与闭环时间表</w:t>
      </w:r>
    </w:p>
    <w:p>
      <w:r>
        <w:rPr>
          <w:rFonts w:ascii="宋体" w:hAnsi="宋体" w:eastAsia="宋体"/>
          <w:sz w:val="24"/>
        </w:rPr>
        <w:t>---</w:t>
      </w:r>
    </w:p>
    <w:p>
      <w:pPr>
        <w:pStyle w:val="Heading1"/>
      </w:pPr>
      <w:r>
        <w:t>附录E 教学大纲与学时分配</w:t>
      </w:r>
    </w:p>
    <w:p>
      <w:pPr>
        <w:pStyle w:val="Heading2"/>
      </w:pPr>
      <w:r>
        <w:t>课程信息</w:t>
      </w:r>
    </w:p>
    <w:p>
      <w:r>
        <w:rPr>
          <w:rFonts w:ascii="宋体" w:hAnsi="宋体" w:eastAsia="宋体"/>
          <w:sz w:val="24"/>
        </w:rPr>
        <w:t xml:space="preserve">- </w:t>
      </w:r>
      <w:r>
        <w:rPr>
          <w:rFonts w:ascii="宋体" w:hAnsi="宋体" w:eastAsia="宋体"/>
          <w:b/>
          <w:sz w:val="24"/>
        </w:rPr>
        <w:t>课程名称</w:t>
      </w:r>
      <w:r>
        <w:rPr>
          <w:rFonts w:ascii="宋体" w:hAnsi="宋体" w:eastAsia="宋体"/>
          <w:sz w:val="24"/>
        </w:rPr>
        <w:t>：旅游大数据挖掘与可视化</w:t>
      </w:r>
    </w:p>
    <w:p>
      <w:r>
        <w:rPr>
          <w:rFonts w:ascii="宋体" w:hAnsi="宋体" w:eastAsia="宋体"/>
          <w:sz w:val="24"/>
        </w:rPr>
        <w:t xml:space="preserve">- </w:t>
      </w:r>
      <w:r>
        <w:rPr>
          <w:rFonts w:ascii="宋体" w:hAnsi="宋体" w:eastAsia="宋体"/>
          <w:b/>
          <w:sz w:val="24"/>
        </w:rPr>
        <w:t>适用专业</w:t>
      </w:r>
      <w:r>
        <w:rPr>
          <w:rFonts w:ascii="宋体" w:hAnsi="宋体" w:eastAsia="宋体"/>
          <w:sz w:val="24"/>
        </w:rPr>
        <w:t>：旅游管理、数字文旅、数据科学</w:t>
      </w:r>
    </w:p>
    <w:p>
      <w:r>
        <w:rPr>
          <w:rFonts w:ascii="宋体" w:hAnsi="宋体" w:eastAsia="宋体"/>
          <w:sz w:val="24"/>
        </w:rPr>
        <w:t xml:space="preserve">- </w:t>
      </w:r>
      <w:r>
        <w:rPr>
          <w:rFonts w:ascii="宋体" w:hAnsi="宋体" w:eastAsia="宋体"/>
          <w:b/>
          <w:sz w:val="24"/>
        </w:rPr>
        <w:t>总学时</w:t>
      </w:r>
      <w:r>
        <w:rPr>
          <w:rFonts w:ascii="宋体" w:hAnsi="宋体" w:eastAsia="宋体"/>
          <w:sz w:val="24"/>
        </w:rPr>
        <w:t>：64学时（理论32 + 实践32）</w:t>
      </w:r>
    </w:p>
    <w:p>
      <w:r>
        <w:rPr>
          <w:rFonts w:ascii="宋体" w:hAnsi="宋体" w:eastAsia="宋体"/>
          <w:sz w:val="24"/>
        </w:rPr>
        <w:t xml:space="preserve">- </w:t>
      </w:r>
      <w:r>
        <w:rPr>
          <w:rFonts w:ascii="宋体" w:hAnsi="宋体" w:eastAsia="宋体"/>
          <w:b/>
          <w:sz w:val="24"/>
        </w:rPr>
        <w:t>学分</w:t>
      </w:r>
      <w:r>
        <w:rPr>
          <w:rFonts w:ascii="宋体" w:hAnsi="宋体" w:eastAsia="宋体"/>
          <w:sz w:val="24"/>
        </w:rPr>
        <w:t>：4学分</w:t>
      </w:r>
    </w:p>
    <w:p>
      <w:pPr>
        <w:pStyle w:val="Heading2"/>
      </w:pPr>
      <w:r>
        <w:t>学时分配</w:t>
      </w:r>
    </w:p>
    <w:tbl>
      <w:tblPr>
        <w:tblStyle w:val="LightGrid-Accent1"/>
        <w:tblW w:type="auto" w:w="0"/>
        <w:tblLook w:firstColumn="1" w:firstRow="1" w:lastColumn="0" w:lastRow="0" w:noHBand="0" w:noVBand="1" w:val="04A0"/>
      </w:tblPr>
      <w:tblGrid>
        <w:gridCol w:w="2280"/>
        <w:gridCol w:w="2280"/>
        <w:gridCol w:w="2280"/>
        <w:gridCol w:w="2280"/>
      </w:tblGrid>
      <w:tr>
        <w:tc>
          <w:tcPr>
            <w:tcW w:type="dxa" w:w="2280"/>
          </w:tcPr>
          <w:p>
            <w:r>
              <w:rPr>
                <w:rFonts w:ascii="宋体" w:hAnsi="宋体" w:eastAsia="宋体"/>
                <w:b/>
                <w:sz w:val="20"/>
              </w:rPr>
              <w:t>章节</w:t>
            </w:r>
          </w:p>
        </w:tc>
        <w:tc>
          <w:tcPr>
            <w:tcW w:type="dxa" w:w="2280"/>
          </w:tcPr>
          <w:p>
            <w:r>
              <w:rPr>
                <w:rFonts w:ascii="宋体" w:hAnsi="宋体" w:eastAsia="宋体"/>
                <w:b/>
                <w:sz w:val="20"/>
              </w:rPr>
              <w:t>内容</w:t>
            </w:r>
          </w:p>
        </w:tc>
        <w:tc>
          <w:tcPr>
            <w:tcW w:type="dxa" w:w="2280"/>
          </w:tcPr>
          <w:p>
            <w:r>
              <w:rPr>
                <w:rFonts w:ascii="宋体" w:hAnsi="宋体" w:eastAsia="宋体"/>
                <w:b/>
                <w:sz w:val="20"/>
              </w:rPr>
              <w:t>理论学时</w:t>
            </w:r>
          </w:p>
        </w:tc>
        <w:tc>
          <w:tcPr>
            <w:tcW w:type="dxa" w:w="2280"/>
          </w:tcPr>
          <w:p>
            <w:r>
              <w:rPr>
                <w:rFonts w:ascii="宋体" w:hAnsi="宋体" w:eastAsia="宋体"/>
                <w:b/>
                <w:sz w:val="20"/>
              </w:rPr>
              <w:t>实践学时</w:t>
            </w:r>
          </w:p>
        </w:tc>
      </w:tr>
      <w:tr>
        <w:tc>
          <w:tcPr>
            <w:tcW w:type="dxa" w:w="2280"/>
          </w:tcPr>
          <w:p>
            <w:r>
              <w:rPr>
                <w:rFonts w:ascii="宋体" w:hAnsi="宋体" w:eastAsia="宋体"/>
                <w:sz w:val="20"/>
              </w:rPr>
              <w:t>第1章</w:t>
            </w:r>
          </w:p>
        </w:tc>
        <w:tc>
          <w:tcPr>
            <w:tcW w:type="dxa" w:w="2280"/>
          </w:tcPr>
          <w:p>
            <w:r>
              <w:rPr>
                <w:rFonts w:ascii="宋体" w:hAnsi="宋体" w:eastAsia="宋体"/>
                <w:sz w:val="20"/>
              </w:rPr>
              <w:t>旅游大数据概论</w:t>
            </w:r>
          </w:p>
        </w:tc>
        <w:tc>
          <w:tcPr>
            <w:tcW w:type="dxa" w:w="2280"/>
          </w:tcPr>
          <w:p>
            <w:r>
              <w:rPr>
                <w:rFonts w:ascii="宋体" w:hAnsi="宋体" w:eastAsia="宋体"/>
                <w:sz w:val="20"/>
              </w:rPr>
              <w:t>3</w:t>
            </w:r>
          </w:p>
        </w:tc>
        <w:tc>
          <w:tcPr>
            <w:tcW w:type="dxa" w:w="2280"/>
          </w:tcPr>
          <w:p>
            <w:r>
              <w:rPr>
                <w:rFonts w:ascii="宋体" w:hAnsi="宋体" w:eastAsia="宋体"/>
                <w:sz w:val="20"/>
              </w:rPr>
              <w:t>1</w:t>
            </w:r>
          </w:p>
        </w:tc>
      </w:tr>
      <w:tr>
        <w:tc>
          <w:tcPr>
            <w:tcW w:type="dxa" w:w="2280"/>
          </w:tcPr>
          <w:p>
            <w:r>
              <w:rPr>
                <w:rFonts w:ascii="宋体" w:hAnsi="宋体" w:eastAsia="宋体"/>
                <w:sz w:val="20"/>
              </w:rPr>
              <w:t>第2章</w:t>
            </w:r>
          </w:p>
        </w:tc>
        <w:tc>
          <w:tcPr>
            <w:tcW w:type="dxa" w:w="2280"/>
          </w:tcPr>
          <w:p>
            <w:r>
              <w:rPr>
                <w:rFonts w:ascii="宋体" w:hAnsi="宋体" w:eastAsia="宋体"/>
                <w:sz w:val="20"/>
              </w:rPr>
              <w:t>大数据采集技术</w:t>
            </w:r>
          </w:p>
        </w:tc>
        <w:tc>
          <w:tcPr>
            <w:tcW w:type="dxa" w:w="2280"/>
          </w:tcPr>
          <w:p>
            <w:r>
              <w:rPr>
                <w:rFonts w:ascii="宋体" w:hAnsi="宋体" w:eastAsia="宋体"/>
                <w:sz w:val="20"/>
              </w:rPr>
              <w:t>2</w:t>
            </w:r>
          </w:p>
        </w:tc>
        <w:tc>
          <w:tcPr>
            <w:tcW w:type="dxa" w:w="2280"/>
          </w:tcPr>
          <w:p>
            <w:r>
              <w:rPr>
                <w:rFonts w:ascii="宋体" w:hAnsi="宋体" w:eastAsia="宋体"/>
                <w:sz w:val="20"/>
              </w:rPr>
              <w:t>2</w:t>
            </w:r>
          </w:p>
        </w:tc>
      </w:tr>
      <w:tr>
        <w:tc>
          <w:tcPr>
            <w:tcW w:type="dxa" w:w="2280"/>
          </w:tcPr>
          <w:p>
            <w:r>
              <w:rPr>
                <w:rFonts w:ascii="宋体" w:hAnsi="宋体" w:eastAsia="宋体"/>
                <w:sz w:val="20"/>
              </w:rPr>
              <w:t>第3章</w:t>
            </w:r>
          </w:p>
        </w:tc>
        <w:tc>
          <w:tcPr>
            <w:tcW w:type="dxa" w:w="2280"/>
          </w:tcPr>
          <w:p>
            <w:r>
              <w:rPr>
                <w:rFonts w:ascii="宋体" w:hAnsi="宋体" w:eastAsia="宋体"/>
                <w:sz w:val="20"/>
              </w:rPr>
              <w:t>数据清洗与预处理</w:t>
            </w:r>
          </w:p>
        </w:tc>
        <w:tc>
          <w:tcPr>
            <w:tcW w:type="dxa" w:w="2280"/>
          </w:tcPr>
          <w:p>
            <w:r>
              <w:rPr>
                <w:rFonts w:ascii="宋体" w:hAnsi="宋体" w:eastAsia="宋体"/>
                <w:sz w:val="20"/>
              </w:rPr>
              <w:t>2</w:t>
            </w:r>
          </w:p>
        </w:tc>
        <w:tc>
          <w:tcPr>
            <w:tcW w:type="dxa" w:w="2280"/>
          </w:tcPr>
          <w:p>
            <w:r>
              <w:rPr>
                <w:rFonts w:ascii="宋体" w:hAnsi="宋体" w:eastAsia="宋体"/>
                <w:sz w:val="20"/>
              </w:rPr>
              <w:t>3</w:t>
            </w:r>
          </w:p>
        </w:tc>
      </w:tr>
      <w:tr>
        <w:tc>
          <w:tcPr>
            <w:tcW w:type="dxa" w:w="2280"/>
          </w:tcPr>
          <w:p>
            <w:r>
              <w:rPr>
                <w:rFonts w:ascii="宋体" w:hAnsi="宋体" w:eastAsia="宋体"/>
                <w:sz w:val="20"/>
              </w:rPr>
              <w:t>第4章</w:t>
            </w:r>
          </w:p>
        </w:tc>
        <w:tc>
          <w:tcPr>
            <w:tcW w:type="dxa" w:w="2280"/>
          </w:tcPr>
          <w:p>
            <w:r>
              <w:rPr>
                <w:rFonts w:ascii="宋体" w:hAnsi="宋体" w:eastAsia="宋体"/>
                <w:sz w:val="20"/>
              </w:rPr>
              <w:t>Excel统计分析</w:t>
            </w:r>
          </w:p>
        </w:tc>
        <w:tc>
          <w:tcPr>
            <w:tcW w:type="dxa" w:w="2280"/>
          </w:tcPr>
          <w:p>
            <w:r>
              <w:rPr>
                <w:rFonts w:ascii="宋体" w:hAnsi="宋体" w:eastAsia="宋体"/>
                <w:sz w:val="20"/>
              </w:rPr>
              <w:t>2</w:t>
            </w:r>
          </w:p>
        </w:tc>
        <w:tc>
          <w:tcPr>
            <w:tcW w:type="dxa" w:w="2280"/>
          </w:tcPr>
          <w:p>
            <w:r>
              <w:rPr>
                <w:rFonts w:ascii="宋体" w:hAnsi="宋体" w:eastAsia="宋体"/>
                <w:sz w:val="20"/>
              </w:rPr>
              <w:t>3</w:t>
            </w:r>
          </w:p>
        </w:tc>
      </w:tr>
      <w:tr>
        <w:tc>
          <w:tcPr>
            <w:tcW w:type="dxa" w:w="2280"/>
          </w:tcPr>
          <w:p>
            <w:r>
              <w:rPr>
                <w:rFonts w:ascii="宋体" w:hAnsi="宋体" w:eastAsia="宋体"/>
                <w:sz w:val="20"/>
              </w:rPr>
              <w:t>第5章</w:t>
            </w:r>
          </w:p>
        </w:tc>
        <w:tc>
          <w:tcPr>
            <w:tcW w:type="dxa" w:w="2280"/>
          </w:tcPr>
          <w:p>
            <w:r>
              <w:rPr>
                <w:rFonts w:ascii="宋体" w:hAnsi="宋体" w:eastAsia="宋体"/>
                <w:sz w:val="20"/>
              </w:rPr>
              <w:t>数据挖掘算法</w:t>
            </w:r>
          </w:p>
        </w:tc>
        <w:tc>
          <w:tcPr>
            <w:tcW w:type="dxa" w:w="2280"/>
          </w:tcPr>
          <w:p>
            <w:r>
              <w:rPr>
                <w:rFonts w:ascii="宋体" w:hAnsi="宋体" w:eastAsia="宋体"/>
                <w:sz w:val="20"/>
              </w:rPr>
              <w:t>3</w:t>
            </w:r>
          </w:p>
        </w:tc>
        <w:tc>
          <w:tcPr>
            <w:tcW w:type="dxa" w:w="2280"/>
          </w:tcPr>
          <w:p>
            <w:r>
              <w:rPr>
                <w:rFonts w:ascii="宋体" w:hAnsi="宋体" w:eastAsia="宋体"/>
                <w:sz w:val="20"/>
              </w:rPr>
              <w:t>3</w:t>
            </w:r>
          </w:p>
        </w:tc>
      </w:tr>
      <w:tr>
        <w:tc>
          <w:tcPr>
            <w:tcW w:type="dxa" w:w="2280"/>
          </w:tcPr>
          <w:p>
            <w:r>
              <w:rPr>
                <w:rFonts w:ascii="宋体" w:hAnsi="宋体" w:eastAsia="宋体"/>
                <w:sz w:val="20"/>
              </w:rPr>
              <w:t>第6章</w:t>
            </w:r>
          </w:p>
        </w:tc>
        <w:tc>
          <w:tcPr>
            <w:tcW w:type="dxa" w:w="2280"/>
          </w:tcPr>
          <w:p>
            <w:r>
              <w:rPr>
                <w:rFonts w:ascii="宋体" w:hAnsi="宋体" w:eastAsia="宋体"/>
                <w:sz w:val="20"/>
              </w:rPr>
              <w:t>游客客流分析</w:t>
            </w:r>
          </w:p>
        </w:tc>
        <w:tc>
          <w:tcPr>
            <w:tcW w:type="dxa" w:w="2280"/>
          </w:tcPr>
          <w:p>
            <w:r>
              <w:rPr>
                <w:rFonts w:ascii="宋体" w:hAnsi="宋体" w:eastAsia="宋体"/>
                <w:sz w:val="20"/>
              </w:rPr>
              <w:t>2</w:t>
            </w:r>
          </w:p>
        </w:tc>
        <w:tc>
          <w:tcPr>
            <w:tcW w:type="dxa" w:w="2280"/>
          </w:tcPr>
          <w:p>
            <w:r>
              <w:rPr>
                <w:rFonts w:ascii="宋体" w:hAnsi="宋体" w:eastAsia="宋体"/>
                <w:sz w:val="20"/>
              </w:rPr>
              <w:t>3</w:t>
            </w:r>
          </w:p>
        </w:tc>
      </w:tr>
      <w:tr>
        <w:tc>
          <w:tcPr>
            <w:tcW w:type="dxa" w:w="2280"/>
          </w:tcPr>
          <w:p>
            <w:r>
              <w:rPr>
                <w:rFonts w:ascii="宋体" w:hAnsi="宋体" w:eastAsia="宋体"/>
                <w:sz w:val="20"/>
              </w:rPr>
              <w:t>第7章</w:t>
            </w:r>
          </w:p>
        </w:tc>
        <w:tc>
          <w:tcPr>
            <w:tcW w:type="dxa" w:w="2280"/>
          </w:tcPr>
          <w:p>
            <w:r>
              <w:rPr>
                <w:rFonts w:ascii="宋体" w:hAnsi="宋体" w:eastAsia="宋体"/>
                <w:sz w:val="20"/>
              </w:rPr>
              <w:t>可视化原理与设计</w:t>
            </w:r>
          </w:p>
        </w:tc>
        <w:tc>
          <w:tcPr>
            <w:tcW w:type="dxa" w:w="2280"/>
          </w:tcPr>
          <w:p>
            <w:r>
              <w:rPr>
                <w:rFonts w:ascii="宋体" w:hAnsi="宋体" w:eastAsia="宋体"/>
                <w:sz w:val="20"/>
              </w:rPr>
              <w:t>2</w:t>
            </w:r>
          </w:p>
        </w:tc>
        <w:tc>
          <w:tcPr>
            <w:tcW w:type="dxa" w:w="2280"/>
          </w:tcPr>
          <w:p>
            <w:r>
              <w:rPr>
                <w:rFonts w:ascii="宋体" w:hAnsi="宋体" w:eastAsia="宋体"/>
                <w:sz w:val="20"/>
              </w:rPr>
              <w:t>2</w:t>
            </w:r>
          </w:p>
        </w:tc>
      </w:tr>
      <w:tr>
        <w:tc>
          <w:tcPr>
            <w:tcW w:type="dxa" w:w="2280"/>
          </w:tcPr>
          <w:p>
            <w:r>
              <w:rPr>
                <w:rFonts w:ascii="宋体" w:hAnsi="宋体" w:eastAsia="宋体"/>
                <w:sz w:val="20"/>
              </w:rPr>
              <w:t>第8章</w:t>
            </w:r>
          </w:p>
        </w:tc>
        <w:tc>
          <w:tcPr>
            <w:tcW w:type="dxa" w:w="2280"/>
          </w:tcPr>
          <w:p>
            <w:r>
              <w:rPr>
                <w:rFonts w:ascii="宋体" w:hAnsi="宋体" w:eastAsia="宋体"/>
                <w:sz w:val="20"/>
              </w:rPr>
              <w:t>Python可视化编程</w:t>
            </w:r>
          </w:p>
        </w:tc>
        <w:tc>
          <w:tcPr>
            <w:tcW w:type="dxa" w:w="2280"/>
          </w:tcPr>
          <w:p>
            <w:r>
              <w:rPr>
                <w:rFonts w:ascii="宋体" w:hAnsi="宋体" w:eastAsia="宋体"/>
                <w:sz w:val="20"/>
              </w:rPr>
              <w:t>2</w:t>
            </w:r>
          </w:p>
        </w:tc>
        <w:tc>
          <w:tcPr>
            <w:tcW w:type="dxa" w:w="2280"/>
          </w:tcPr>
          <w:p>
            <w:r>
              <w:rPr>
                <w:rFonts w:ascii="宋体" w:hAnsi="宋体" w:eastAsia="宋体"/>
                <w:sz w:val="20"/>
              </w:rPr>
              <w:t>3</w:t>
            </w:r>
          </w:p>
        </w:tc>
      </w:tr>
      <w:tr>
        <w:tc>
          <w:tcPr>
            <w:tcW w:type="dxa" w:w="2280"/>
          </w:tcPr>
          <w:p>
            <w:r>
              <w:rPr>
                <w:rFonts w:ascii="宋体" w:hAnsi="宋体" w:eastAsia="宋体"/>
                <w:sz w:val="20"/>
              </w:rPr>
              <w:t>第9章</w:t>
            </w:r>
          </w:p>
        </w:tc>
        <w:tc>
          <w:tcPr>
            <w:tcW w:type="dxa" w:w="2280"/>
          </w:tcPr>
          <w:p>
            <w:r>
              <w:rPr>
                <w:rFonts w:ascii="宋体" w:hAnsi="宋体" w:eastAsia="宋体"/>
                <w:sz w:val="20"/>
              </w:rPr>
              <w:t>BI工具与仪表盘</w:t>
            </w:r>
          </w:p>
        </w:tc>
        <w:tc>
          <w:tcPr>
            <w:tcW w:type="dxa" w:w="2280"/>
          </w:tcPr>
          <w:p>
            <w:r>
              <w:rPr>
                <w:rFonts w:ascii="宋体" w:hAnsi="宋体" w:eastAsia="宋体"/>
                <w:sz w:val="20"/>
              </w:rPr>
              <w:t>3</w:t>
            </w:r>
          </w:p>
        </w:tc>
        <w:tc>
          <w:tcPr>
            <w:tcW w:type="dxa" w:w="2280"/>
          </w:tcPr>
          <w:p>
            <w:r>
              <w:rPr>
                <w:rFonts w:ascii="宋体" w:hAnsi="宋体" w:eastAsia="宋体"/>
                <w:sz w:val="20"/>
              </w:rPr>
              <w:t>3</w:t>
            </w:r>
          </w:p>
        </w:tc>
      </w:tr>
      <w:tr>
        <w:tc>
          <w:tcPr>
            <w:tcW w:type="dxa" w:w="2280"/>
          </w:tcPr>
          <w:p>
            <w:r>
              <w:rPr>
                <w:rFonts w:ascii="宋体" w:hAnsi="宋体" w:eastAsia="宋体"/>
                <w:sz w:val="20"/>
              </w:rPr>
              <w:t>第10章</w:t>
            </w:r>
          </w:p>
        </w:tc>
        <w:tc>
          <w:tcPr>
            <w:tcW w:type="dxa" w:w="2280"/>
          </w:tcPr>
          <w:p>
            <w:r>
              <w:rPr>
                <w:rFonts w:ascii="宋体" w:hAnsi="宋体" w:eastAsia="宋体"/>
                <w:sz w:val="20"/>
              </w:rPr>
              <w:t>文旅舆情监测</w:t>
            </w:r>
          </w:p>
        </w:tc>
        <w:tc>
          <w:tcPr>
            <w:tcW w:type="dxa" w:w="2280"/>
          </w:tcPr>
          <w:p>
            <w:r>
              <w:rPr>
                <w:rFonts w:ascii="宋体" w:hAnsi="宋体" w:eastAsia="宋体"/>
                <w:sz w:val="20"/>
              </w:rPr>
              <w:t>3</w:t>
            </w:r>
          </w:p>
        </w:tc>
        <w:tc>
          <w:tcPr>
            <w:tcW w:type="dxa" w:w="2280"/>
          </w:tcPr>
          <w:p>
            <w:r>
              <w:rPr>
                <w:rFonts w:ascii="宋体" w:hAnsi="宋体" w:eastAsia="宋体"/>
                <w:sz w:val="20"/>
              </w:rPr>
              <w:t>3</w:t>
            </w:r>
          </w:p>
        </w:tc>
      </w:tr>
      <w:tr>
        <w:tc>
          <w:tcPr>
            <w:tcW w:type="dxa" w:w="2280"/>
          </w:tcPr>
          <w:p>
            <w:r>
              <w:rPr>
                <w:rFonts w:ascii="宋体" w:hAnsi="宋体" w:eastAsia="宋体"/>
                <w:sz w:val="20"/>
              </w:rPr>
              <w:t>第11章</w:t>
            </w:r>
          </w:p>
        </w:tc>
        <w:tc>
          <w:tcPr>
            <w:tcW w:type="dxa" w:w="2280"/>
          </w:tcPr>
          <w:p>
            <w:r>
              <w:rPr>
                <w:rFonts w:ascii="宋体" w:hAnsi="宋体" w:eastAsia="宋体"/>
                <w:sz w:val="20"/>
              </w:rPr>
              <w:t>游客画像与营销</w:t>
            </w:r>
          </w:p>
        </w:tc>
        <w:tc>
          <w:tcPr>
            <w:tcW w:type="dxa" w:w="2280"/>
          </w:tcPr>
          <w:p>
            <w:r>
              <w:rPr>
                <w:rFonts w:ascii="宋体" w:hAnsi="宋体" w:eastAsia="宋体"/>
                <w:sz w:val="20"/>
              </w:rPr>
              <w:t>3</w:t>
            </w:r>
          </w:p>
        </w:tc>
        <w:tc>
          <w:tcPr>
            <w:tcW w:type="dxa" w:w="2280"/>
          </w:tcPr>
          <w:p>
            <w:r>
              <w:rPr>
                <w:rFonts w:ascii="宋体" w:hAnsi="宋体" w:eastAsia="宋体"/>
                <w:sz w:val="20"/>
              </w:rPr>
              <w:t>3</w:t>
            </w:r>
          </w:p>
        </w:tc>
      </w:tr>
      <w:tr>
        <w:tc>
          <w:tcPr>
            <w:tcW w:type="dxa" w:w="2280"/>
          </w:tcPr>
          <w:p>
            <w:r>
              <w:rPr>
                <w:rFonts w:ascii="宋体" w:hAnsi="宋体" w:eastAsia="宋体"/>
                <w:sz w:val="20"/>
              </w:rPr>
              <w:t>第12章</w:t>
            </w:r>
          </w:p>
        </w:tc>
        <w:tc>
          <w:tcPr>
            <w:tcW w:type="dxa" w:w="2280"/>
          </w:tcPr>
          <w:p>
            <w:r>
              <w:rPr>
                <w:rFonts w:ascii="宋体" w:hAnsi="宋体" w:eastAsia="宋体"/>
                <w:sz w:val="20"/>
              </w:rPr>
              <w:t>决策支持与展望</w:t>
            </w:r>
          </w:p>
        </w:tc>
        <w:tc>
          <w:tcPr>
            <w:tcW w:type="dxa" w:w="2280"/>
          </w:tcPr>
          <w:p>
            <w:r>
              <w:rPr>
                <w:rFonts w:ascii="宋体" w:hAnsi="宋体" w:eastAsia="宋体"/>
                <w:sz w:val="20"/>
              </w:rPr>
              <w:t>3</w:t>
            </w:r>
          </w:p>
        </w:tc>
        <w:tc>
          <w:tcPr>
            <w:tcW w:type="dxa" w:w="2280"/>
          </w:tcPr>
          <w:p>
            <w:r>
              <w:rPr>
                <w:rFonts w:ascii="宋体" w:hAnsi="宋体" w:eastAsia="宋体"/>
                <w:sz w:val="20"/>
              </w:rPr>
              <w:t>1</w:t>
            </w:r>
          </w:p>
        </w:tc>
      </w:tr>
      <w:tr>
        <w:tc>
          <w:tcPr>
            <w:tcW w:type="dxa" w:w="2280"/>
          </w:tcPr>
          <w:p>
            <w:r>
              <w:rPr>
                <w:rFonts w:ascii="宋体" w:hAnsi="宋体" w:eastAsia="宋体"/>
                <w:sz w:val="20"/>
              </w:rPr>
              <w:t>期末项目</w:t>
            </w:r>
          </w:p>
        </w:tc>
        <w:tc>
          <w:tcPr>
            <w:tcW w:type="dxa" w:w="2280"/>
          </w:tcPr>
          <w:p>
            <w:r>
              <w:rPr>
                <w:rFonts w:ascii="宋体" w:hAnsi="宋体" w:eastAsia="宋体"/>
                <w:sz w:val="20"/>
              </w:rPr>
              <w:t>综合实践</w:t>
            </w:r>
          </w:p>
        </w:tc>
        <w:tc>
          <w:tcPr>
            <w:tcW w:type="dxa" w:w="2280"/>
          </w:tcPr>
          <w:p>
            <w:r>
              <w:rPr>
                <w:rFonts w:ascii="宋体" w:hAnsi="宋体" w:eastAsia="宋体"/>
                <w:sz w:val="20"/>
              </w:rPr>
              <w:t>2</w:t>
            </w:r>
          </w:p>
        </w:tc>
        <w:tc>
          <w:tcPr>
            <w:tcW w:type="dxa" w:w="2280"/>
          </w:tcPr>
          <w:p>
            <w:r>
              <w:rPr>
                <w:rFonts w:ascii="宋体" w:hAnsi="宋体" w:eastAsia="宋体"/>
                <w:sz w:val="20"/>
              </w:rPr>
              <w:t>2</w:t>
            </w:r>
          </w:p>
        </w:tc>
      </w:tr>
      <w:tr>
        <w:tc>
          <w:tcPr>
            <w:tcW w:type="dxa" w:w="2280"/>
          </w:tcPr>
          <w:p>
            <w:r>
              <w:rPr>
                <w:rFonts w:ascii="宋体" w:hAnsi="宋体" w:eastAsia="宋体"/>
                <w:sz w:val="20"/>
              </w:rPr>
              <w:t>**合计**</w:t>
            </w:r>
          </w:p>
        </w:tc>
        <w:tc>
          <w:tcPr>
            <w:tcW w:type="dxa" w:w="2280"/>
          </w:tcPr>
          <w:p>
            <w:r>
              <w:rPr>
                <w:rFonts w:ascii="宋体" w:hAnsi="宋体" w:eastAsia="宋体"/>
                <w:sz w:val="20"/>
              </w:rPr>
            </w:r>
          </w:p>
        </w:tc>
        <w:tc>
          <w:tcPr>
            <w:tcW w:type="dxa" w:w="2280"/>
          </w:tcPr>
          <w:p>
            <w:r>
              <w:rPr>
                <w:rFonts w:ascii="宋体" w:hAnsi="宋体" w:eastAsia="宋体"/>
                <w:sz w:val="20"/>
              </w:rPr>
              <w:t>**32**</w:t>
            </w:r>
          </w:p>
        </w:tc>
        <w:tc>
          <w:tcPr>
            <w:tcW w:type="dxa" w:w="2280"/>
          </w:tcPr>
          <w:p>
            <w:r>
              <w:rPr>
                <w:rFonts w:ascii="宋体" w:hAnsi="宋体" w:eastAsia="宋体"/>
                <w:sz w:val="20"/>
              </w:rPr>
              <w:t>**32**</w:t>
            </w:r>
          </w:p>
        </w:tc>
      </w:tr>
    </w:tbl>
    <w:p/>
    <w:p>
      <w:pPr>
        <w:pStyle w:val="Heading2"/>
      </w:pPr>
      <w:r>
        <w:t>考核方式</w:t>
      </w:r>
    </w:p>
    <w:p>
      <w:r>
        <w:rPr>
          <w:rFonts w:ascii="宋体" w:hAnsi="宋体" w:eastAsia="宋体"/>
          <w:sz w:val="24"/>
        </w:rPr>
        <w:t>- 平时作业与实验报告：30%</w:t>
      </w:r>
    </w:p>
    <w:p>
      <w:r>
        <w:rPr>
          <w:rFonts w:ascii="宋体" w:hAnsi="宋体" w:eastAsia="宋体"/>
          <w:sz w:val="24"/>
        </w:rPr>
        <w:t>- 期中考试：20%</w:t>
      </w:r>
    </w:p>
    <w:p>
      <w:r>
        <w:rPr>
          <w:rFonts w:ascii="宋体" w:hAnsi="宋体" w:eastAsia="宋体"/>
          <w:sz w:val="24"/>
        </w:rPr>
        <w:t>- 期末项目（完整数据分析报告+可视化作品）：30%</w:t>
      </w:r>
    </w:p>
    <w:p>
      <w:r>
        <w:rPr>
          <w:rFonts w:ascii="宋体" w:hAnsi="宋体" w:eastAsia="宋体"/>
          <w:sz w:val="24"/>
        </w:rPr>
        <w:t>- 课堂参与与讨论：20%</w:t>
      </w:r>
    </w:p>
    <w:p>
      <w:r>
        <w:rPr>
          <w:rFonts w:ascii="宋体" w:hAnsi="宋体" w:eastAsia="宋体"/>
          <w:sz w:val="24"/>
        </w:rPr>
        <w:t>---</w:t>
      </w:r>
    </w:p>
    <w:p>
      <w:pPr>
        <w:pStyle w:val="Heading1"/>
      </w:pPr>
      <w:r>
        <w:t>附录F 实训项目设计</w:t>
      </w:r>
    </w:p>
    <w:p>
      <w:pPr>
        <w:pStyle w:val="Heading2"/>
      </w:pPr>
      <w:r>
        <w:t>项目一：旅游评论数据采集与情感分析（8学时）</w:t>
      </w:r>
    </w:p>
    <w:p>
      <w:r>
        <w:rPr>
          <w:rFonts w:ascii="宋体" w:hAnsi="宋体" w:eastAsia="宋体"/>
          <w:sz w:val="24"/>
        </w:rPr>
      </w:r>
      <w:r>
        <w:rPr>
          <w:rFonts w:ascii="宋体" w:hAnsi="宋体" w:eastAsia="宋体"/>
          <w:b/>
          <w:sz w:val="24"/>
        </w:rPr>
        <w:t>目标</w:t>
      </w:r>
      <w:r>
        <w:rPr>
          <w:rFonts w:ascii="宋体" w:hAnsi="宋体" w:eastAsia="宋体"/>
          <w:sz w:val="24"/>
        </w:rPr>
        <w:t>：掌握网页数据采集和中文情感分析的完整流程</w:t>
      </w:r>
    </w:p>
    <w:p>
      <w:r>
        <w:rPr>
          <w:rFonts w:ascii="宋体" w:hAnsi="宋体" w:eastAsia="宋体"/>
          <w:sz w:val="24"/>
        </w:rPr>
      </w:r>
      <w:r>
        <w:rPr>
          <w:rFonts w:ascii="宋体" w:hAnsi="宋体" w:eastAsia="宋体"/>
          <w:b/>
          <w:sz w:val="24"/>
        </w:rPr>
        <w:t>任务</w:t>
      </w:r>
      <w:r>
        <w:rPr>
          <w:rFonts w:ascii="宋体" w:hAnsi="宋体" w:eastAsia="宋体"/>
          <w:sz w:val="24"/>
        </w:rPr>
        <w:t>：采集某OTA平台景区评论500条以上，进行文本清洗、分词、情感分析，生成口碑分析报告</w:t>
      </w:r>
    </w:p>
    <w:p>
      <w:r>
        <w:rPr>
          <w:rFonts w:ascii="宋体" w:hAnsi="宋体" w:eastAsia="宋体"/>
          <w:sz w:val="24"/>
        </w:rPr>
      </w:r>
      <w:r>
        <w:rPr>
          <w:rFonts w:ascii="宋体" w:hAnsi="宋体" w:eastAsia="宋体"/>
          <w:b/>
          <w:sz w:val="24"/>
        </w:rPr>
        <w:t>交付物</w:t>
      </w:r>
      <w:r>
        <w:rPr>
          <w:rFonts w:ascii="宋体" w:hAnsi="宋体" w:eastAsia="宋体"/>
          <w:sz w:val="24"/>
        </w:rPr>
        <w:t>：Python代码 + 分析报告（PDF）</w:t>
      </w:r>
    </w:p>
    <w:p>
      <w:pPr>
        <w:pStyle w:val="Heading2"/>
      </w:pPr>
      <w:r>
        <w:t>项目二：游客画像系统构建（8学时）</w:t>
      </w:r>
    </w:p>
    <w:p>
      <w:r>
        <w:rPr>
          <w:rFonts w:ascii="宋体" w:hAnsi="宋体" w:eastAsia="宋体"/>
          <w:sz w:val="24"/>
        </w:rPr>
      </w:r>
      <w:r>
        <w:rPr>
          <w:rFonts w:ascii="宋体" w:hAnsi="宋体" w:eastAsia="宋体"/>
          <w:b/>
          <w:sz w:val="24"/>
        </w:rPr>
        <w:t>目标</w:t>
      </w:r>
      <w:r>
        <w:rPr>
          <w:rFonts w:ascii="宋体" w:hAnsi="宋体" w:eastAsia="宋体"/>
          <w:sz w:val="24"/>
        </w:rPr>
        <w:t>：掌握游客画像建模和聚类分群方法</w:t>
      </w:r>
    </w:p>
    <w:p>
      <w:r>
        <w:rPr>
          <w:rFonts w:ascii="宋体" w:hAnsi="宋体" w:eastAsia="宋体"/>
          <w:sz w:val="24"/>
        </w:rPr>
      </w:r>
      <w:r>
        <w:rPr>
          <w:rFonts w:ascii="宋体" w:hAnsi="宋体" w:eastAsia="宋体"/>
          <w:b/>
          <w:sz w:val="24"/>
        </w:rPr>
        <w:t>任务</w:t>
      </w:r>
      <w:r>
        <w:rPr>
          <w:rFonts w:ascii="宋体" w:hAnsi="宋体" w:eastAsia="宋体"/>
          <w:sz w:val="24"/>
        </w:rPr>
        <w:t>：使用模拟游客交易数据，构建RFM模型，进行K-Means聚类分群，设计各客群的营销策略</w:t>
      </w:r>
    </w:p>
    <w:p>
      <w:r>
        <w:rPr>
          <w:rFonts w:ascii="宋体" w:hAnsi="宋体" w:eastAsia="宋体"/>
          <w:sz w:val="24"/>
        </w:rPr>
      </w:r>
      <w:r>
        <w:rPr>
          <w:rFonts w:ascii="宋体" w:hAnsi="宋体" w:eastAsia="宋体"/>
          <w:b/>
          <w:sz w:val="24"/>
        </w:rPr>
        <w:t>交付物</w:t>
      </w:r>
      <w:r>
        <w:rPr>
          <w:rFonts w:ascii="宋体" w:hAnsi="宋体" w:eastAsia="宋体"/>
          <w:sz w:val="24"/>
        </w:rPr>
        <w:t>：Python代码 + 画像分析报告</w:t>
      </w:r>
    </w:p>
    <w:p>
      <w:pPr>
        <w:pStyle w:val="Heading2"/>
      </w:pPr>
      <w:r>
        <w:t>项目三：BI仪表盘设计（8学时）</w:t>
      </w:r>
    </w:p>
    <w:p>
      <w:r>
        <w:rPr>
          <w:rFonts w:ascii="宋体" w:hAnsi="宋体" w:eastAsia="宋体"/>
          <w:sz w:val="24"/>
        </w:rPr>
      </w:r>
      <w:r>
        <w:rPr>
          <w:rFonts w:ascii="宋体" w:hAnsi="宋体" w:eastAsia="宋体"/>
          <w:b/>
          <w:sz w:val="24"/>
        </w:rPr>
        <w:t>目标</w:t>
      </w:r>
      <w:r>
        <w:rPr>
          <w:rFonts w:ascii="宋体" w:hAnsi="宋体" w:eastAsia="宋体"/>
          <w:sz w:val="24"/>
        </w:rPr>
        <w:t>：掌握BI工具的仪表盘设计方法</w:t>
      </w:r>
    </w:p>
    <w:p>
      <w:r>
        <w:rPr>
          <w:rFonts w:ascii="宋体" w:hAnsi="宋体" w:eastAsia="宋体"/>
          <w:sz w:val="24"/>
        </w:rPr>
      </w:r>
      <w:r>
        <w:rPr>
          <w:rFonts w:ascii="宋体" w:hAnsi="宋体" w:eastAsia="宋体"/>
          <w:b/>
          <w:sz w:val="24"/>
        </w:rPr>
        <w:t>任务</w:t>
      </w:r>
      <w:r>
        <w:rPr>
          <w:rFonts w:ascii="宋体" w:hAnsi="宋体" w:eastAsia="宋体"/>
          <w:sz w:val="24"/>
        </w:rPr>
        <w:t>：使用Tableau或Power BI连接旅游统计数据，设计一个省级旅游经济运行监测仪表盘</w:t>
      </w:r>
    </w:p>
    <w:p>
      <w:r>
        <w:rPr>
          <w:rFonts w:ascii="宋体" w:hAnsi="宋体" w:eastAsia="宋体"/>
          <w:sz w:val="24"/>
        </w:rPr>
      </w:r>
      <w:r>
        <w:rPr>
          <w:rFonts w:ascii="宋体" w:hAnsi="宋体" w:eastAsia="宋体"/>
          <w:b/>
          <w:sz w:val="24"/>
        </w:rPr>
        <w:t>交付物</w:t>
      </w:r>
      <w:r>
        <w:rPr>
          <w:rFonts w:ascii="宋体" w:hAnsi="宋体" w:eastAsia="宋体"/>
          <w:sz w:val="24"/>
        </w:rPr>
        <w:t>：BI仪表盘文件 + 设计说明文档</w:t>
      </w:r>
    </w:p>
    <w:p>
      <w:pPr>
        <w:pStyle w:val="Heading2"/>
      </w:pPr>
      <w:r>
        <w:t>项目四：客流预测模型（8学时）</w:t>
      </w:r>
    </w:p>
    <w:p>
      <w:r>
        <w:rPr>
          <w:rFonts w:ascii="宋体" w:hAnsi="宋体" w:eastAsia="宋体"/>
          <w:sz w:val="24"/>
        </w:rPr>
      </w:r>
      <w:r>
        <w:rPr>
          <w:rFonts w:ascii="宋体" w:hAnsi="宋体" w:eastAsia="宋体"/>
          <w:b/>
          <w:sz w:val="24"/>
        </w:rPr>
        <w:t>目标</w:t>
      </w:r>
      <w:r>
        <w:rPr>
          <w:rFonts w:ascii="宋体" w:hAnsi="宋体" w:eastAsia="宋体"/>
          <w:sz w:val="24"/>
        </w:rPr>
        <w:t>：掌握时间序列预测和机器学习预测方法</w:t>
      </w:r>
    </w:p>
    <w:p>
      <w:r>
        <w:rPr>
          <w:rFonts w:ascii="宋体" w:hAnsi="宋体" w:eastAsia="宋体"/>
          <w:sz w:val="24"/>
        </w:rPr>
      </w:r>
      <w:r>
        <w:rPr>
          <w:rFonts w:ascii="宋体" w:hAnsi="宋体" w:eastAsia="宋体"/>
          <w:b/>
          <w:sz w:val="24"/>
        </w:rPr>
        <w:t>任务</w:t>
      </w:r>
      <w:r>
        <w:rPr>
          <w:rFonts w:ascii="宋体" w:hAnsi="宋体" w:eastAsia="宋体"/>
          <w:sz w:val="24"/>
        </w:rPr>
        <w:t>：使用公开旅游统计数据，构建ARIMA和LSTM客流预测模型，比较预测精度</w:t>
      </w:r>
    </w:p>
    <w:p>
      <w:r>
        <w:rPr>
          <w:rFonts w:ascii="宋体" w:hAnsi="宋体" w:eastAsia="宋体"/>
          <w:sz w:val="24"/>
        </w:rPr>
      </w:r>
      <w:r>
        <w:rPr>
          <w:rFonts w:ascii="宋体" w:hAnsi="宋体" w:eastAsia="宋体"/>
          <w:b/>
          <w:sz w:val="24"/>
        </w:rPr>
        <w:t>交付物</w:t>
      </w:r>
      <w:r>
        <w:rPr>
          <w:rFonts w:ascii="宋体" w:hAnsi="宋体" w:eastAsia="宋体"/>
          <w:sz w:val="24"/>
        </w:rPr>
        <w:t>：Python代码 + 模型评估报告</w:t>
      </w:r>
    </w:p>
    <w:p>
      <w:pPr>
        <w:pStyle w:val="Heading2"/>
      </w:pPr>
      <w:r>
        <w:t>期末综合项目：旅游大数据分析全流程实践（16学时）</w:t>
      </w:r>
    </w:p>
    <w:p>
      <w:r>
        <w:rPr>
          <w:rFonts w:ascii="宋体" w:hAnsi="宋体" w:eastAsia="宋体"/>
          <w:sz w:val="24"/>
        </w:rPr>
      </w:r>
      <w:r>
        <w:rPr>
          <w:rFonts w:ascii="宋体" w:hAnsi="宋体" w:eastAsia="宋体"/>
          <w:b/>
          <w:sz w:val="24"/>
        </w:rPr>
        <w:t>目标</w:t>
      </w:r>
      <w:r>
        <w:rPr>
          <w:rFonts w:ascii="宋体" w:hAnsi="宋体" w:eastAsia="宋体"/>
          <w:sz w:val="24"/>
        </w:rPr>
        <w:t>：综合运用D.A.T.A.框架完成完整的旅游大数据分析项目</w:t>
      </w:r>
    </w:p>
    <w:p>
      <w:r>
        <w:rPr>
          <w:rFonts w:ascii="宋体" w:hAnsi="宋体" w:eastAsia="宋体"/>
          <w:sz w:val="24"/>
        </w:rPr>
      </w:r>
      <w:r>
        <w:rPr>
          <w:rFonts w:ascii="宋体" w:hAnsi="宋体" w:eastAsia="宋体"/>
          <w:b/>
          <w:sz w:val="24"/>
        </w:rPr>
        <w:t>任务</w:t>
      </w:r>
      <w:r>
        <w:rPr>
          <w:rFonts w:ascii="宋体" w:hAnsi="宋体" w:eastAsia="宋体"/>
          <w:sz w:val="24"/>
        </w:rPr>
        <w:t>：自行选择旅游数据集，完成数据采集→清洗→分析→可视化→决策建议的全流程，产出完整分析报告和可视化作品</w:t>
      </w:r>
    </w:p>
    <w:p>
      <w:r>
        <w:rPr>
          <w:rFonts w:ascii="宋体" w:hAnsi="宋体" w:eastAsia="宋体"/>
          <w:sz w:val="24"/>
        </w:rPr>
      </w:r>
      <w:r>
        <w:rPr>
          <w:rFonts w:ascii="宋体" w:hAnsi="宋体" w:eastAsia="宋体"/>
          <w:b/>
          <w:sz w:val="24"/>
        </w:rPr>
        <w:t>交付物</w:t>
      </w:r>
      <w:r>
        <w:rPr>
          <w:rFonts w:ascii="宋体" w:hAnsi="宋体" w:eastAsia="宋体"/>
          <w:sz w:val="24"/>
        </w:rPr>
        <w:t>：项目报告 + 代码 + 可视化作品 + 答辩PPT</w:t>
      </w:r>
    </w:p>
    <w:p>
      <w:r>
        <w:rPr>
          <w:rFonts w:ascii="宋体" w:hAnsi="宋体" w:eastAsia="宋体"/>
          <w:sz w:val="24"/>
        </w:rPr>
        <w:t>---</w:t>
      </w:r>
    </w:p>
    <w:p>
      <w:pPr>
        <w:pStyle w:val="Heading1"/>
      </w:pPr>
      <w:r>
        <w:t>附录G 旅游大数据发展大事记</w:t>
      </w:r>
    </w:p>
    <w:tbl>
      <w:tblPr>
        <w:tblStyle w:val="LightGrid-Accent1"/>
        <w:tblW w:type="auto" w:w="0"/>
        <w:tblLook w:firstColumn="1" w:firstRow="1" w:lastColumn="0" w:lastRow="0" w:noHBand="0" w:noVBand="1" w:val="04A0"/>
      </w:tblPr>
      <w:tblGrid>
        <w:gridCol w:w="4561"/>
        <w:gridCol w:w="4561"/>
      </w:tblGrid>
      <w:tr>
        <w:tc>
          <w:tcPr>
            <w:tcW w:type="dxa" w:w="4561"/>
          </w:tcPr>
          <w:p>
            <w:r>
              <w:rPr>
                <w:rFonts w:ascii="宋体" w:hAnsi="宋体" w:eastAsia="宋体"/>
                <w:b/>
                <w:sz w:val="20"/>
              </w:rPr>
              <w:t>年份</w:t>
            </w:r>
          </w:p>
        </w:tc>
        <w:tc>
          <w:tcPr>
            <w:tcW w:type="dxa" w:w="4561"/>
          </w:tcPr>
          <w:p>
            <w:r>
              <w:rPr>
                <w:rFonts w:ascii="宋体" w:hAnsi="宋体" w:eastAsia="宋体"/>
                <w:b/>
                <w:sz w:val="20"/>
              </w:rPr>
              <w:t>事件</w:t>
            </w:r>
          </w:p>
        </w:tc>
      </w:tr>
      <w:tr>
        <w:tc>
          <w:tcPr>
            <w:tcW w:type="dxa" w:w="4561"/>
          </w:tcPr>
          <w:p>
            <w:r>
              <w:rPr>
                <w:rFonts w:ascii="宋体" w:hAnsi="宋体" w:eastAsia="宋体"/>
                <w:sz w:val="20"/>
              </w:rPr>
              <w:t>2004</w:t>
            </w:r>
          </w:p>
        </w:tc>
        <w:tc>
          <w:tcPr>
            <w:tcW w:type="dxa" w:w="4561"/>
          </w:tcPr>
          <w:p>
            <w:r>
              <w:rPr>
                <w:rFonts w:ascii="宋体" w:hAnsi="宋体" w:eastAsia="宋体"/>
                <w:sz w:val="20"/>
              </w:rPr>
              <w:t>Google发表MapReduce论文，奠定大数据技术基础</w:t>
            </w:r>
          </w:p>
        </w:tc>
      </w:tr>
      <w:tr>
        <w:tc>
          <w:tcPr>
            <w:tcW w:type="dxa" w:w="4561"/>
          </w:tcPr>
          <w:p>
            <w:r>
              <w:rPr>
                <w:rFonts w:ascii="宋体" w:hAnsi="宋体" w:eastAsia="宋体"/>
                <w:sz w:val="20"/>
              </w:rPr>
              <w:t>2006</w:t>
            </w:r>
          </w:p>
        </w:tc>
        <w:tc>
          <w:tcPr>
            <w:tcW w:type="dxa" w:w="4561"/>
          </w:tcPr>
          <w:p>
            <w:r>
              <w:rPr>
                <w:rFonts w:ascii="宋体" w:hAnsi="宋体" w:eastAsia="宋体"/>
                <w:sz w:val="20"/>
              </w:rPr>
              <w:t>Hadoop项目正式开源</w:t>
            </w:r>
          </w:p>
        </w:tc>
      </w:tr>
      <w:tr>
        <w:tc>
          <w:tcPr>
            <w:tcW w:type="dxa" w:w="4561"/>
          </w:tcPr>
          <w:p>
            <w:r>
              <w:rPr>
                <w:rFonts w:ascii="宋体" w:hAnsi="宋体" w:eastAsia="宋体"/>
                <w:sz w:val="20"/>
              </w:rPr>
              <w:t>2010</w:t>
            </w:r>
          </w:p>
        </w:tc>
        <w:tc>
          <w:tcPr>
            <w:tcW w:type="dxa" w:w="4561"/>
          </w:tcPr>
          <w:p>
            <w:r>
              <w:rPr>
                <w:rFonts w:ascii="宋体" w:hAnsi="宋体" w:eastAsia="宋体"/>
                <w:sz w:val="20"/>
              </w:rPr>
              <w:t>中国国务院发布《关于加快发展旅游业的意见》</w:t>
            </w:r>
          </w:p>
        </w:tc>
      </w:tr>
      <w:tr>
        <w:tc>
          <w:tcPr>
            <w:tcW w:type="dxa" w:w="4561"/>
          </w:tcPr>
          <w:p>
            <w:r>
              <w:rPr>
                <w:rFonts w:ascii="宋体" w:hAnsi="宋体" w:eastAsia="宋体"/>
                <w:sz w:val="20"/>
              </w:rPr>
              <w:t>2012</w:t>
            </w:r>
          </w:p>
        </w:tc>
        <w:tc>
          <w:tcPr>
            <w:tcW w:type="dxa" w:w="4561"/>
          </w:tcPr>
          <w:p>
            <w:r>
              <w:rPr>
                <w:rFonts w:ascii="宋体" w:hAnsi="宋体" w:eastAsia="宋体"/>
                <w:sz w:val="20"/>
              </w:rPr>
              <w:t>"智慧旅游"概念在中国兴起，首批智慧旅游试点城市启动</w:t>
            </w:r>
          </w:p>
        </w:tc>
      </w:tr>
      <w:tr>
        <w:tc>
          <w:tcPr>
            <w:tcW w:type="dxa" w:w="4561"/>
          </w:tcPr>
          <w:p>
            <w:r>
              <w:rPr>
                <w:rFonts w:ascii="宋体" w:hAnsi="宋体" w:eastAsia="宋体"/>
                <w:sz w:val="20"/>
              </w:rPr>
              <w:t>2014</w:t>
            </w:r>
          </w:p>
        </w:tc>
        <w:tc>
          <w:tcPr>
            <w:tcW w:type="dxa" w:w="4561"/>
          </w:tcPr>
          <w:p>
            <w:r>
              <w:rPr>
                <w:rFonts w:ascii="宋体" w:hAnsi="宋体" w:eastAsia="宋体"/>
                <w:sz w:val="20"/>
              </w:rPr>
              <w:t>Apache Spark 1.0发布，大数据计算进入内存时代</w:t>
            </w:r>
          </w:p>
        </w:tc>
      </w:tr>
      <w:tr>
        <w:tc>
          <w:tcPr>
            <w:tcW w:type="dxa" w:w="4561"/>
          </w:tcPr>
          <w:p>
            <w:r>
              <w:rPr>
                <w:rFonts w:ascii="宋体" w:hAnsi="宋体" w:eastAsia="宋体"/>
                <w:sz w:val="20"/>
              </w:rPr>
              <w:t>2015</w:t>
            </w:r>
          </w:p>
        </w:tc>
        <w:tc>
          <w:tcPr>
            <w:tcW w:type="dxa" w:w="4561"/>
          </w:tcPr>
          <w:p>
            <w:r>
              <w:rPr>
                <w:rFonts w:ascii="宋体" w:hAnsi="宋体" w:eastAsia="宋体"/>
                <w:sz w:val="20"/>
              </w:rPr>
              <w:t>中国提出"国家大数据战略"</w:t>
            </w:r>
          </w:p>
        </w:tc>
      </w:tr>
      <w:tr>
        <w:tc>
          <w:tcPr>
            <w:tcW w:type="dxa" w:w="4561"/>
          </w:tcPr>
          <w:p>
            <w:r>
              <w:rPr>
                <w:rFonts w:ascii="宋体" w:hAnsi="宋体" w:eastAsia="宋体"/>
                <w:sz w:val="20"/>
              </w:rPr>
              <w:t>2016</w:t>
            </w:r>
          </w:p>
        </w:tc>
        <w:tc>
          <w:tcPr>
            <w:tcW w:type="dxa" w:w="4561"/>
          </w:tcPr>
          <w:p>
            <w:r>
              <w:rPr>
                <w:rFonts w:ascii="宋体" w:hAnsi="宋体" w:eastAsia="宋体"/>
                <w:sz w:val="20"/>
              </w:rPr>
              <w:t>AlphaGo击败李世石，AI技术引发广泛关注</w:t>
            </w:r>
          </w:p>
        </w:tc>
      </w:tr>
      <w:tr>
        <w:tc>
          <w:tcPr>
            <w:tcW w:type="dxa" w:w="4561"/>
          </w:tcPr>
          <w:p>
            <w:r>
              <w:rPr>
                <w:rFonts w:ascii="宋体" w:hAnsi="宋体" w:eastAsia="宋体"/>
                <w:sz w:val="20"/>
              </w:rPr>
              <w:t>2017</w:t>
            </w:r>
          </w:p>
        </w:tc>
        <w:tc>
          <w:tcPr>
            <w:tcW w:type="dxa" w:w="4561"/>
          </w:tcPr>
          <w:p>
            <w:r>
              <w:rPr>
                <w:rFonts w:ascii="宋体" w:hAnsi="宋体" w:eastAsia="宋体"/>
                <w:sz w:val="20"/>
              </w:rPr>
              <w:t>国务院发布《新一代人工智能发展规划》</w:t>
            </w:r>
          </w:p>
        </w:tc>
      </w:tr>
      <w:tr>
        <w:tc>
          <w:tcPr>
            <w:tcW w:type="dxa" w:w="4561"/>
          </w:tcPr>
          <w:p>
            <w:r>
              <w:rPr>
                <w:rFonts w:ascii="宋体" w:hAnsi="宋体" w:eastAsia="宋体"/>
                <w:sz w:val="20"/>
              </w:rPr>
              <w:t>2018</w:t>
            </w:r>
          </w:p>
        </w:tc>
        <w:tc>
          <w:tcPr>
            <w:tcW w:type="dxa" w:w="4561"/>
          </w:tcPr>
          <w:p>
            <w:r>
              <w:rPr>
                <w:rFonts w:ascii="宋体" w:hAnsi="宋体" w:eastAsia="宋体"/>
                <w:sz w:val="20"/>
              </w:rPr>
              <w:t>文化和旅游部组建，文旅融合上升为国家战略</w:t>
            </w:r>
          </w:p>
        </w:tc>
      </w:tr>
      <w:tr>
        <w:tc>
          <w:tcPr>
            <w:tcW w:type="dxa" w:w="4561"/>
          </w:tcPr>
          <w:p>
            <w:r>
              <w:rPr>
                <w:rFonts w:ascii="宋体" w:hAnsi="宋体" w:eastAsia="宋体"/>
                <w:sz w:val="20"/>
              </w:rPr>
              <w:t>2019</w:t>
            </w:r>
          </w:p>
        </w:tc>
        <w:tc>
          <w:tcPr>
            <w:tcW w:type="dxa" w:w="4561"/>
          </w:tcPr>
          <w:p>
            <w:r>
              <w:rPr>
                <w:rFonts w:ascii="宋体" w:hAnsi="宋体" w:eastAsia="宋体"/>
                <w:sz w:val="20"/>
              </w:rPr>
              <w:t>中国5G商用启动，为旅游大数据实时应用奠定网络基础</w:t>
            </w:r>
          </w:p>
        </w:tc>
      </w:tr>
      <w:tr>
        <w:tc>
          <w:tcPr>
            <w:tcW w:type="dxa" w:w="4561"/>
          </w:tcPr>
          <w:p>
            <w:r>
              <w:rPr>
                <w:rFonts w:ascii="宋体" w:hAnsi="宋体" w:eastAsia="宋体"/>
                <w:sz w:val="20"/>
              </w:rPr>
              <w:t>2020</w:t>
            </w:r>
          </w:p>
        </w:tc>
        <w:tc>
          <w:tcPr>
            <w:tcW w:type="dxa" w:w="4561"/>
          </w:tcPr>
          <w:p>
            <w:r>
              <w:rPr>
                <w:rFonts w:ascii="宋体" w:hAnsi="宋体" w:eastAsia="宋体"/>
                <w:sz w:val="20"/>
              </w:rPr>
              <w:t>新冠疫情推动旅游业数字化转型加速</w:t>
            </w:r>
          </w:p>
        </w:tc>
      </w:tr>
      <w:tr>
        <w:tc>
          <w:tcPr>
            <w:tcW w:type="dxa" w:w="4561"/>
          </w:tcPr>
          <w:p>
            <w:r>
              <w:rPr>
                <w:rFonts w:ascii="宋体" w:hAnsi="宋体" w:eastAsia="宋体"/>
                <w:sz w:val="20"/>
              </w:rPr>
              <w:t>2021</w:t>
            </w:r>
          </w:p>
        </w:tc>
        <w:tc>
          <w:tcPr>
            <w:tcW w:type="dxa" w:w="4561"/>
          </w:tcPr>
          <w:p>
            <w:r>
              <w:rPr>
                <w:rFonts w:ascii="宋体" w:hAnsi="宋体" w:eastAsia="宋体"/>
                <w:sz w:val="20"/>
              </w:rPr>
              <w:t>《个人信息保护法》和《数据安全法》相继施行</w:t>
            </w:r>
          </w:p>
        </w:tc>
      </w:tr>
      <w:tr>
        <w:tc>
          <w:tcPr>
            <w:tcW w:type="dxa" w:w="4561"/>
          </w:tcPr>
          <w:p>
            <w:r>
              <w:rPr>
                <w:rFonts w:ascii="宋体" w:hAnsi="宋体" w:eastAsia="宋体"/>
                <w:sz w:val="20"/>
              </w:rPr>
              <w:t>2022</w:t>
            </w:r>
          </w:p>
        </w:tc>
        <w:tc>
          <w:tcPr>
            <w:tcW w:type="dxa" w:w="4561"/>
          </w:tcPr>
          <w:p>
            <w:r>
              <w:rPr>
                <w:rFonts w:ascii="宋体" w:hAnsi="宋体" w:eastAsia="宋体"/>
                <w:sz w:val="20"/>
              </w:rPr>
              <w:t>ChatGPT发布，生成式AI对旅游数据分析产生深远影响</w:t>
            </w:r>
          </w:p>
        </w:tc>
      </w:tr>
      <w:tr>
        <w:tc>
          <w:tcPr>
            <w:tcW w:type="dxa" w:w="4561"/>
          </w:tcPr>
          <w:p>
            <w:r>
              <w:rPr>
                <w:rFonts w:ascii="宋体" w:hAnsi="宋体" w:eastAsia="宋体"/>
                <w:sz w:val="20"/>
              </w:rPr>
              <w:t>2023</w:t>
            </w:r>
          </w:p>
        </w:tc>
        <w:tc>
          <w:tcPr>
            <w:tcW w:type="dxa" w:w="4561"/>
          </w:tcPr>
          <w:p>
            <w:r>
              <w:rPr>
                <w:rFonts w:ascii="宋体" w:hAnsi="宋体" w:eastAsia="宋体"/>
                <w:sz w:val="20"/>
              </w:rPr>
              <w:t>文旅部发布智慧旅游沉浸式体验新空间培育试点</w:t>
            </w:r>
          </w:p>
        </w:tc>
      </w:tr>
      <w:tr>
        <w:tc>
          <w:tcPr>
            <w:tcW w:type="dxa" w:w="4561"/>
          </w:tcPr>
          <w:p>
            <w:r>
              <w:rPr>
                <w:rFonts w:ascii="宋体" w:hAnsi="宋体" w:eastAsia="宋体"/>
                <w:sz w:val="20"/>
              </w:rPr>
              <w:t>2024</w:t>
            </w:r>
          </w:p>
        </w:tc>
        <w:tc>
          <w:tcPr>
            <w:tcW w:type="dxa" w:w="4561"/>
          </w:tcPr>
          <w:p>
            <w:r>
              <w:rPr>
                <w:rFonts w:ascii="宋体" w:hAnsi="宋体" w:eastAsia="宋体"/>
                <w:sz w:val="20"/>
              </w:rPr>
              <w:t>多省上线"文旅大脑"平台，AI驱动的旅游决策支持成为新常态</w:t>
            </w:r>
          </w:p>
        </w:tc>
      </w:tr>
      <w:tr>
        <w:tc>
          <w:tcPr>
            <w:tcW w:type="dxa" w:w="4561"/>
          </w:tcPr>
          <w:p>
            <w:r>
              <w:rPr>
                <w:rFonts w:ascii="宋体" w:hAnsi="宋体" w:eastAsia="宋体"/>
                <w:sz w:val="20"/>
              </w:rPr>
              <w:t>2025</w:t>
            </w:r>
          </w:p>
        </w:tc>
        <w:tc>
          <w:tcPr>
            <w:tcW w:type="dxa" w:w="4561"/>
          </w:tcPr>
          <w:p>
            <w:r>
              <w:rPr>
                <w:rFonts w:ascii="宋体" w:hAnsi="宋体" w:eastAsia="宋体"/>
                <w:sz w:val="20"/>
              </w:rPr>
              <w:t>联邦学习在旅游数据跨域共享中开始规模化应用</w:t>
            </w:r>
          </w:p>
        </w:tc>
      </w:tr>
    </w:tbl>
    <w:p/>
    <w:p>
      <w:r>
        <w:rPr>
          <w:rFonts w:ascii="宋体" w:hAnsi="宋体" w:eastAsia="宋体"/>
          <w:sz w:val="24"/>
        </w:rPr>
        <w:t>---</w:t>
      </w:r>
    </w:p>
    <w:p>
      <w:pPr>
        <w:pStyle w:val="Heading1"/>
      </w:pPr>
      <w:r>
        <w:t>附录H 旅游大数据Python代码模板库</w:t>
      </w:r>
    </w:p>
    <w:p>
      <w:pPr>
        <w:pStyle w:val="Heading2"/>
      </w:pPr>
      <w:r>
        <w:t>H.1 数据采集模板</w:t>
      </w:r>
    </w:p>
    <w:p>
      <w:pPr>
        <w:pStyle w:val="Heading3"/>
      </w:pPr>
      <w:r>
        <w:t>H.1.1 多页网页数据采集</w:t>
      </w:r>
    </w:p>
    <w:p>
      <w:pPr>
        <w:spacing w:after="0" w:line="240" w:lineRule="auto"/>
      </w:pPr>
      <w:r>
        <w:rPr>
          <w:rFonts w:ascii="Consolas" w:hAnsi="Consolas"/>
          <w:color w:val="333333"/>
          <w:sz w:val="18"/>
        </w:rPr>
        <w:t>import requests</w:t>
      </w:r>
    </w:p>
    <w:p>
      <w:pPr>
        <w:spacing w:after="0" w:line="240" w:lineRule="auto"/>
      </w:pPr>
      <w:r>
        <w:rPr>
          <w:rFonts w:ascii="Consolas" w:hAnsi="Consolas"/>
          <w:color w:val="333333"/>
          <w:sz w:val="18"/>
        </w:rPr>
        <w:t>from bs4 import BeautifulSoup</w:t>
      </w:r>
    </w:p>
    <w:p>
      <w:pPr>
        <w:spacing w:after="0" w:line="240" w:lineRule="auto"/>
      </w:pPr>
      <w:r>
        <w:rPr>
          <w:rFonts w:ascii="Consolas" w:hAnsi="Consolas"/>
          <w:color w:val="333333"/>
          <w:sz w:val="18"/>
        </w:rPr>
        <w:t>import pandas as pd</w:t>
      </w:r>
    </w:p>
    <w:p>
      <w:pPr>
        <w:spacing w:after="0" w:line="240" w:lineRule="auto"/>
      </w:pPr>
      <w:r>
        <w:rPr>
          <w:rFonts w:ascii="Consolas" w:hAnsi="Consolas"/>
          <w:color w:val="333333"/>
          <w:sz w:val="18"/>
        </w:rPr>
        <w:t>import time</w:t>
      </w:r>
    </w:p>
    <w:p>
      <w:pPr>
        <w:spacing w:after="0" w:line="240" w:lineRule="auto"/>
      </w:pPr>
      <w:r>
        <w:rPr>
          <w:rFonts w:ascii="Consolas" w:hAnsi="Consolas"/>
          <w:color w:val="333333"/>
          <w:sz w:val="18"/>
        </w:rPr>
        <w:t>import random</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def scrape_multiple_pages(base_url, pages, headers=None):</w:t>
      </w:r>
    </w:p>
    <w:p>
      <w:pPr>
        <w:spacing w:after="0" w:line="240" w:lineRule="auto"/>
      </w:pPr>
      <w:r>
        <w:rPr>
          <w:rFonts w:ascii="Consolas" w:hAnsi="Consolas"/>
          <w:color w:val="333333"/>
          <w:sz w:val="18"/>
        </w:rPr>
        <w:t xml:space="preserve">    """通用多页数据采集模板"""</w:t>
      </w:r>
    </w:p>
    <w:p>
      <w:pPr>
        <w:spacing w:after="0" w:line="240" w:lineRule="auto"/>
      </w:pPr>
      <w:r>
        <w:rPr>
          <w:rFonts w:ascii="Consolas" w:hAnsi="Consolas"/>
          <w:color w:val="333333"/>
          <w:sz w:val="18"/>
        </w:rPr>
        <w:t xml:space="preserve">    if headers is None:</w:t>
      </w:r>
    </w:p>
    <w:p>
      <w:pPr>
        <w:spacing w:after="0" w:line="240" w:lineRule="auto"/>
      </w:pPr>
      <w:r>
        <w:rPr>
          <w:rFonts w:ascii="Consolas" w:hAnsi="Consolas"/>
          <w:color w:val="333333"/>
          <w:sz w:val="18"/>
        </w:rPr>
        <w:t xml:space="preserve">        headers = {'User-Agent': 'Mozilla/5.0'}</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all_data = []</w:t>
      </w:r>
    </w:p>
    <w:p>
      <w:pPr>
        <w:spacing w:after="0" w:line="240" w:lineRule="auto"/>
      </w:pPr>
      <w:r>
        <w:rPr>
          <w:rFonts w:ascii="Consolas" w:hAnsi="Consolas"/>
          <w:color w:val="333333"/>
          <w:sz w:val="18"/>
        </w:rPr>
        <w:t xml:space="preserve">    for page in range(1, pages + 1):</w:t>
      </w:r>
    </w:p>
    <w:p>
      <w:pPr>
        <w:spacing w:after="0" w:line="240" w:lineRule="auto"/>
      </w:pPr>
      <w:r>
        <w:rPr>
          <w:rFonts w:ascii="Consolas" w:hAnsi="Consolas"/>
          <w:color w:val="333333"/>
          <w:sz w:val="18"/>
        </w:rPr>
        <w:t xml:space="preserve">        url = f"{base_url}?page={page}"</w:t>
      </w:r>
    </w:p>
    <w:p>
      <w:pPr>
        <w:spacing w:after="0" w:line="240" w:lineRule="auto"/>
      </w:pPr>
      <w:r>
        <w:rPr>
          <w:rFonts w:ascii="Consolas" w:hAnsi="Consolas"/>
          <w:color w:val="333333"/>
          <w:sz w:val="18"/>
        </w:rPr>
        <w:t xml:space="preserve">        try:</w:t>
      </w:r>
    </w:p>
    <w:p>
      <w:pPr>
        <w:spacing w:after="0" w:line="240" w:lineRule="auto"/>
      </w:pPr>
      <w:r>
        <w:rPr>
          <w:rFonts w:ascii="Consolas" w:hAnsi="Consolas"/>
          <w:color w:val="333333"/>
          <w:sz w:val="18"/>
        </w:rPr>
        <w:t xml:space="preserve">            resp = requests.get(url, headers=headers, timeout=15)</w:t>
      </w:r>
    </w:p>
    <w:p>
      <w:pPr>
        <w:spacing w:after="0" w:line="240" w:lineRule="auto"/>
      </w:pPr>
      <w:r>
        <w:rPr>
          <w:rFonts w:ascii="Consolas" w:hAnsi="Consolas"/>
          <w:color w:val="333333"/>
          <w:sz w:val="18"/>
        </w:rPr>
        <w:t xml:space="preserve">            resp.encoding = resp.apparent_encoding</w:t>
      </w:r>
    </w:p>
    <w:p>
      <w:pPr>
        <w:spacing w:after="0" w:line="240" w:lineRule="auto"/>
      </w:pPr>
      <w:r>
        <w:rPr>
          <w:rFonts w:ascii="Consolas" w:hAnsi="Consolas"/>
          <w:color w:val="333333"/>
          <w:sz w:val="18"/>
        </w:rPr>
        <w:t xml:space="preserve">            soup = BeautifulSoup(resp.text, 'html.parser')</w:t>
      </w:r>
    </w:p>
    <w:p>
      <w:pPr>
        <w:spacing w:after="0" w:line="240" w:lineRule="auto"/>
      </w:pPr>
      <w:r>
        <w:rPr>
          <w:rFonts w:ascii="Consolas" w:hAnsi="Consolas"/>
          <w:color w:val="333333"/>
          <w:sz w:val="18"/>
        </w:rPr>
        <w:t xml:space="preserve">            # 根据实际页面结构调整解析逻辑</w:t>
      </w:r>
    </w:p>
    <w:p>
      <w:pPr>
        <w:spacing w:after="0" w:line="240" w:lineRule="auto"/>
      </w:pPr>
      <w:r>
        <w:rPr>
          <w:rFonts w:ascii="Consolas" w:hAnsi="Consolas"/>
          <w:color w:val="333333"/>
          <w:sz w:val="18"/>
        </w:rPr>
        <w:t xml:space="preserve">            items = soup.find_all('div', class_='item')</w:t>
      </w:r>
    </w:p>
    <w:p>
      <w:pPr>
        <w:spacing w:after="0" w:line="240" w:lineRule="auto"/>
      </w:pPr>
      <w:r>
        <w:rPr>
          <w:rFonts w:ascii="Consolas" w:hAnsi="Consolas"/>
          <w:color w:val="333333"/>
          <w:sz w:val="18"/>
        </w:rPr>
        <w:t xml:space="preserve">            for item in items:</w:t>
      </w:r>
    </w:p>
    <w:p>
      <w:pPr>
        <w:spacing w:after="0" w:line="240" w:lineRule="auto"/>
      </w:pPr>
      <w:r>
        <w:rPr>
          <w:rFonts w:ascii="Consolas" w:hAnsi="Consolas"/>
          <w:color w:val="333333"/>
          <w:sz w:val="18"/>
        </w:rPr>
        <w:t xml:space="preserve">                record = {</w:t>
      </w:r>
    </w:p>
    <w:p>
      <w:pPr>
        <w:spacing w:after="0" w:line="240" w:lineRule="auto"/>
      </w:pPr>
      <w:r>
        <w:rPr>
          <w:rFonts w:ascii="Consolas" w:hAnsi="Consolas"/>
          <w:color w:val="333333"/>
          <w:sz w:val="18"/>
        </w:rPr>
        <w:t xml:space="preserve">                    'title': item.find('h3').text.strip() if item.find('h3') else '',</w:t>
      </w:r>
    </w:p>
    <w:p>
      <w:pPr>
        <w:spacing w:after="0" w:line="240" w:lineRule="auto"/>
      </w:pPr>
      <w:r>
        <w:rPr>
          <w:rFonts w:ascii="Consolas" w:hAnsi="Consolas"/>
          <w:color w:val="333333"/>
          <w:sz w:val="18"/>
        </w:rPr>
        <w:t xml:space="preserve">                    'content': item.find('p').text.strip() if item.find('p') else '',</w:t>
      </w:r>
    </w:p>
    <w:p>
      <w:pPr>
        <w:spacing w:after="0" w:line="240" w:lineRule="auto"/>
      </w:pPr>
      <w:r>
        <w:rPr>
          <w:rFonts w:ascii="Consolas" w:hAnsi="Consolas"/>
          <w:color w:val="333333"/>
          <w:sz w:val="18"/>
        </w:rPr>
        <w:t xml:space="preserve">                    'date': item.find('span', class_='date').text.strip() if item.find('span', class_='date') else ''</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all_data.append(record)</w:t>
      </w:r>
    </w:p>
    <w:p>
      <w:pPr>
        <w:spacing w:after="0" w:line="240" w:lineRule="auto"/>
      </w:pPr>
      <w:r>
        <w:rPr>
          <w:rFonts w:ascii="Consolas" w:hAnsi="Consolas"/>
          <w:color w:val="333333"/>
          <w:sz w:val="18"/>
        </w:rPr>
        <w:t xml:space="preserve">            time.sleep(random.uniform(2, 5))</w:t>
      </w:r>
    </w:p>
    <w:p>
      <w:pPr>
        <w:spacing w:after="0" w:line="240" w:lineRule="auto"/>
      </w:pPr>
      <w:r>
        <w:rPr>
          <w:rFonts w:ascii="Consolas" w:hAnsi="Consolas"/>
          <w:color w:val="333333"/>
          <w:sz w:val="18"/>
        </w:rPr>
        <w:t xml:space="preserve">        except Exception as e:</w:t>
      </w:r>
    </w:p>
    <w:p>
      <w:pPr>
        <w:spacing w:after="0" w:line="240" w:lineRule="auto"/>
      </w:pPr>
      <w:r>
        <w:rPr>
          <w:rFonts w:ascii="Consolas" w:hAnsi="Consolas"/>
          <w:color w:val="333333"/>
          <w:sz w:val="18"/>
        </w:rPr>
        <w:t xml:space="preserve">            print(f"Page {page} error: {e}")</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return pd.DataFrame(all_data)</w:t>
      </w:r>
    </w:p>
    <w:p>
      <w:pPr>
        <w:pStyle w:val="Heading3"/>
      </w:pPr>
      <w:r>
        <w:t>H.1.2 API数据采集</w:t>
      </w:r>
    </w:p>
    <w:p>
      <w:pPr>
        <w:spacing w:after="0" w:line="240" w:lineRule="auto"/>
      </w:pPr>
      <w:r>
        <w:rPr>
          <w:rFonts w:ascii="Consolas" w:hAnsi="Consolas"/>
          <w:color w:val="333333"/>
          <w:sz w:val="18"/>
        </w:rPr>
        <w:t>def fetch_api_data(api_url, params, headers=None, max_retries=3):</w:t>
      </w:r>
    </w:p>
    <w:p>
      <w:pPr>
        <w:spacing w:after="0" w:line="240" w:lineRule="auto"/>
      </w:pPr>
      <w:r>
        <w:rPr>
          <w:rFonts w:ascii="Consolas" w:hAnsi="Consolas"/>
          <w:color w:val="333333"/>
          <w:sz w:val="18"/>
        </w:rPr>
        <w:t xml:space="preserve">    """API数据采集模板（含重试机制）"""</w:t>
      </w:r>
    </w:p>
    <w:p>
      <w:pPr>
        <w:spacing w:after="0" w:line="240" w:lineRule="auto"/>
      </w:pPr>
      <w:r>
        <w:rPr>
          <w:rFonts w:ascii="Consolas" w:hAnsi="Consolas"/>
          <w:color w:val="333333"/>
          <w:sz w:val="18"/>
        </w:rPr>
        <w:t xml:space="preserve">    for attempt in range(max_retries):</w:t>
      </w:r>
    </w:p>
    <w:p>
      <w:pPr>
        <w:spacing w:after="0" w:line="240" w:lineRule="auto"/>
      </w:pPr>
      <w:r>
        <w:rPr>
          <w:rFonts w:ascii="Consolas" w:hAnsi="Consolas"/>
          <w:color w:val="333333"/>
          <w:sz w:val="18"/>
        </w:rPr>
        <w:t xml:space="preserve">        try:</w:t>
      </w:r>
    </w:p>
    <w:p>
      <w:pPr>
        <w:spacing w:after="0" w:line="240" w:lineRule="auto"/>
      </w:pPr>
      <w:r>
        <w:rPr>
          <w:rFonts w:ascii="Consolas" w:hAnsi="Consolas"/>
          <w:color w:val="333333"/>
          <w:sz w:val="18"/>
        </w:rPr>
        <w:t xml:space="preserve">            resp = requests.get(api_url, params=params, headers=headers, timeout=30)</w:t>
      </w:r>
    </w:p>
    <w:p>
      <w:pPr>
        <w:spacing w:after="0" w:line="240" w:lineRule="auto"/>
      </w:pPr>
      <w:r>
        <w:rPr>
          <w:rFonts w:ascii="Consolas" w:hAnsi="Consolas"/>
          <w:color w:val="333333"/>
          <w:sz w:val="18"/>
        </w:rPr>
        <w:t xml:space="preserve">            if resp.status_code == 200:</w:t>
      </w:r>
    </w:p>
    <w:p>
      <w:pPr>
        <w:spacing w:after="0" w:line="240" w:lineRule="auto"/>
      </w:pPr>
      <w:r>
        <w:rPr>
          <w:rFonts w:ascii="Consolas" w:hAnsi="Consolas"/>
          <w:color w:val="333333"/>
          <w:sz w:val="18"/>
        </w:rPr>
        <w:t xml:space="preserve">                return resp.json()</w:t>
      </w:r>
    </w:p>
    <w:p>
      <w:pPr>
        <w:spacing w:after="0" w:line="240" w:lineRule="auto"/>
      </w:pPr>
      <w:r>
        <w:rPr>
          <w:rFonts w:ascii="Consolas" w:hAnsi="Consolas"/>
          <w:color w:val="333333"/>
          <w:sz w:val="18"/>
        </w:rPr>
        <w:t xml:space="preserve">            elif resp.status_code == 429:</w:t>
      </w:r>
    </w:p>
    <w:p>
      <w:pPr>
        <w:spacing w:after="0" w:line="240" w:lineRule="auto"/>
      </w:pPr>
      <w:r>
        <w:rPr>
          <w:rFonts w:ascii="Consolas" w:hAnsi="Consolas"/>
          <w:color w:val="333333"/>
          <w:sz w:val="18"/>
        </w:rPr>
        <w:t xml:space="preserve">                wait = 2 ** attempt * 10</w:t>
      </w:r>
    </w:p>
    <w:p>
      <w:pPr>
        <w:spacing w:after="0" w:line="240" w:lineRule="auto"/>
      </w:pPr>
      <w:r>
        <w:rPr>
          <w:rFonts w:ascii="Consolas" w:hAnsi="Consolas"/>
          <w:color w:val="333333"/>
          <w:sz w:val="18"/>
        </w:rPr>
        <w:t xml:space="preserve">                print(f"Rate limited, waiting {wait}s...")</w:t>
      </w:r>
    </w:p>
    <w:p>
      <w:pPr>
        <w:spacing w:after="0" w:line="240" w:lineRule="auto"/>
      </w:pPr>
      <w:r>
        <w:rPr>
          <w:rFonts w:ascii="Consolas" w:hAnsi="Consolas"/>
          <w:color w:val="333333"/>
          <w:sz w:val="18"/>
        </w:rPr>
        <w:t xml:space="preserve">                time.sleep(wait)</w:t>
      </w:r>
    </w:p>
    <w:p>
      <w:pPr>
        <w:spacing w:after="0" w:line="240" w:lineRule="auto"/>
      </w:pPr>
      <w:r>
        <w:rPr>
          <w:rFonts w:ascii="Consolas" w:hAnsi="Consolas"/>
          <w:color w:val="333333"/>
          <w:sz w:val="18"/>
        </w:rPr>
        <w:t xml:space="preserve">            else:</w:t>
      </w:r>
    </w:p>
    <w:p>
      <w:pPr>
        <w:spacing w:after="0" w:line="240" w:lineRule="auto"/>
      </w:pPr>
      <w:r>
        <w:rPr>
          <w:rFonts w:ascii="Consolas" w:hAnsi="Consolas"/>
          <w:color w:val="333333"/>
          <w:sz w:val="18"/>
        </w:rPr>
        <w:t xml:space="preserve">                print(f"HTTP {resp.status_code}")</w:t>
      </w:r>
    </w:p>
    <w:p>
      <w:pPr>
        <w:spacing w:after="0" w:line="240" w:lineRule="auto"/>
      </w:pPr>
      <w:r>
        <w:rPr>
          <w:rFonts w:ascii="Consolas" w:hAnsi="Consolas"/>
          <w:color w:val="333333"/>
          <w:sz w:val="18"/>
        </w:rPr>
        <w:t xml:space="preserve">        except Exception as e:</w:t>
      </w:r>
    </w:p>
    <w:p>
      <w:pPr>
        <w:spacing w:after="0" w:line="240" w:lineRule="auto"/>
      </w:pPr>
      <w:r>
        <w:rPr>
          <w:rFonts w:ascii="Consolas" w:hAnsi="Consolas"/>
          <w:color w:val="333333"/>
          <w:sz w:val="18"/>
        </w:rPr>
        <w:t xml:space="preserve">            print(f"Attempt {attempt+1} failed: {e}")</w:t>
      </w:r>
    </w:p>
    <w:p>
      <w:pPr>
        <w:spacing w:after="0" w:line="240" w:lineRule="auto"/>
      </w:pPr>
      <w:r>
        <w:rPr>
          <w:rFonts w:ascii="Consolas" w:hAnsi="Consolas"/>
          <w:color w:val="333333"/>
          <w:sz w:val="18"/>
        </w:rPr>
        <w:t xml:space="preserve">    return None</w:t>
      </w:r>
    </w:p>
    <w:p>
      <w:pPr>
        <w:pStyle w:val="Heading2"/>
      </w:pPr>
      <w:r>
        <w:t>H.2 数据清洗模板</w:t>
      </w:r>
    </w:p>
    <w:p>
      <w:pPr>
        <w:pStyle w:val="Heading3"/>
      </w:pPr>
      <w:r>
        <w:t>H.2.1 综合数据清洗管道</w:t>
      </w:r>
    </w:p>
    <w:p>
      <w:pPr>
        <w:spacing w:after="0" w:line="240" w:lineRule="auto"/>
      </w:pPr>
      <w:r>
        <w:rPr>
          <w:rFonts w:ascii="Consolas" w:hAnsi="Consolas"/>
          <w:color w:val="333333"/>
          <w:sz w:val="18"/>
        </w:rPr>
        <w:t>def clean_pipeline(df):</w:t>
      </w:r>
    </w:p>
    <w:p>
      <w:pPr>
        <w:spacing w:after="0" w:line="240" w:lineRule="auto"/>
      </w:pPr>
      <w:r>
        <w:rPr>
          <w:rFonts w:ascii="Consolas" w:hAnsi="Consolas"/>
          <w:color w:val="333333"/>
          <w:sz w:val="18"/>
        </w:rPr>
        <w:t xml:space="preserve">    """旅游数据综合清洗管道"""</w:t>
      </w:r>
    </w:p>
    <w:p>
      <w:pPr>
        <w:spacing w:after="0" w:line="240" w:lineRule="auto"/>
      </w:pPr>
      <w:r>
        <w:rPr>
          <w:rFonts w:ascii="Consolas" w:hAnsi="Consolas"/>
          <w:color w:val="333333"/>
          <w:sz w:val="18"/>
        </w:rPr>
        <w:t xml:space="preserve">    # 1. 去除完全重复行</w:t>
      </w:r>
    </w:p>
    <w:p>
      <w:pPr>
        <w:spacing w:after="0" w:line="240" w:lineRule="auto"/>
      </w:pPr>
      <w:r>
        <w:rPr>
          <w:rFonts w:ascii="Consolas" w:hAnsi="Consolas"/>
          <w:color w:val="333333"/>
          <w:sz w:val="18"/>
        </w:rPr>
        <w:t xml:space="preserve">    df = df.drop_duplicates()</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2. 去除首尾空白</w:t>
      </w:r>
    </w:p>
    <w:p>
      <w:pPr>
        <w:spacing w:after="0" w:line="240" w:lineRule="auto"/>
      </w:pPr>
      <w:r>
        <w:rPr>
          <w:rFonts w:ascii="Consolas" w:hAnsi="Consolas"/>
          <w:color w:val="333333"/>
          <w:sz w:val="18"/>
        </w:rPr>
        <w:t xml:space="preserve">    str_cols = df.select_dtypes(include=['object']).columns</w:t>
      </w:r>
    </w:p>
    <w:p>
      <w:pPr>
        <w:spacing w:after="0" w:line="240" w:lineRule="auto"/>
      </w:pPr>
      <w:r>
        <w:rPr>
          <w:rFonts w:ascii="Consolas" w:hAnsi="Consolas"/>
          <w:color w:val="333333"/>
          <w:sz w:val="18"/>
        </w:rPr>
        <w:t xml:space="preserve">    df[str_cols] = df[str_cols].apply(lambda x: x.str.strip())</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3. 缺失值处理</w:t>
      </w:r>
    </w:p>
    <w:p>
      <w:pPr>
        <w:spacing w:after="0" w:line="240" w:lineRule="auto"/>
      </w:pPr>
      <w:r>
        <w:rPr>
          <w:rFonts w:ascii="Consolas" w:hAnsi="Consolas"/>
          <w:color w:val="333333"/>
          <w:sz w:val="18"/>
        </w:rPr>
        <w:t xml:space="preserve">    # 数值列用中位数填充</w:t>
      </w:r>
    </w:p>
    <w:p>
      <w:pPr>
        <w:spacing w:after="0" w:line="240" w:lineRule="auto"/>
      </w:pPr>
      <w:r>
        <w:rPr>
          <w:rFonts w:ascii="Consolas" w:hAnsi="Consolas"/>
          <w:color w:val="333333"/>
          <w:sz w:val="18"/>
        </w:rPr>
        <w:t xml:space="preserve">    num_cols = df.select_dtypes(include=['number']).columns</w:t>
      </w:r>
    </w:p>
    <w:p>
      <w:pPr>
        <w:spacing w:after="0" w:line="240" w:lineRule="auto"/>
      </w:pPr>
      <w:r>
        <w:rPr>
          <w:rFonts w:ascii="Consolas" w:hAnsi="Consolas"/>
          <w:color w:val="333333"/>
          <w:sz w:val="18"/>
        </w:rPr>
        <w:t xml:space="preserve">    df[num_cols] = df[num_cols].fillna(df[num_cols].median())</w:t>
      </w:r>
    </w:p>
    <w:p>
      <w:pPr>
        <w:spacing w:after="0" w:line="240" w:lineRule="auto"/>
      </w:pPr>
      <w:r>
        <w:rPr>
          <w:rFonts w:ascii="Consolas" w:hAnsi="Consolas"/>
          <w:color w:val="333333"/>
          <w:sz w:val="18"/>
        </w:rPr>
        <w:t xml:space="preserve">    # 分类列用众数填充</w:t>
      </w:r>
    </w:p>
    <w:p>
      <w:pPr>
        <w:spacing w:after="0" w:line="240" w:lineRule="auto"/>
      </w:pPr>
      <w:r>
        <w:rPr>
          <w:rFonts w:ascii="Consolas" w:hAnsi="Consolas"/>
          <w:color w:val="333333"/>
          <w:sz w:val="18"/>
        </w:rPr>
        <w:t xml:space="preserve">    cat_cols = df.select_dtypes(include=['object']).columns</w:t>
      </w:r>
    </w:p>
    <w:p>
      <w:pPr>
        <w:spacing w:after="0" w:line="240" w:lineRule="auto"/>
      </w:pPr>
      <w:r>
        <w:rPr>
          <w:rFonts w:ascii="Consolas" w:hAnsi="Consolas"/>
          <w:color w:val="333333"/>
          <w:sz w:val="18"/>
        </w:rPr>
        <w:t xml:space="preserve">    df[cat_cols] = df[cat_cols].fillna(df[cat_cols].mode().iloc[0])</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4. 异常值检测（IQR方法）</w:t>
      </w:r>
    </w:p>
    <w:p>
      <w:pPr>
        <w:spacing w:after="0" w:line="240" w:lineRule="auto"/>
      </w:pPr>
      <w:r>
        <w:rPr>
          <w:rFonts w:ascii="Consolas" w:hAnsi="Consolas"/>
          <w:color w:val="333333"/>
          <w:sz w:val="18"/>
        </w:rPr>
        <w:t xml:space="preserve">    for col in num_cols:</w:t>
      </w:r>
    </w:p>
    <w:p>
      <w:pPr>
        <w:spacing w:after="0" w:line="240" w:lineRule="auto"/>
      </w:pPr>
      <w:r>
        <w:rPr>
          <w:rFonts w:ascii="Consolas" w:hAnsi="Consolas"/>
          <w:color w:val="333333"/>
          <w:sz w:val="18"/>
        </w:rPr>
        <w:t xml:space="preserve">        Q1, Q3 = df[col].quantile([0.25, 0.75])</w:t>
      </w:r>
    </w:p>
    <w:p>
      <w:pPr>
        <w:spacing w:after="0" w:line="240" w:lineRule="auto"/>
      </w:pPr>
      <w:r>
        <w:rPr>
          <w:rFonts w:ascii="Consolas" w:hAnsi="Consolas"/>
          <w:color w:val="333333"/>
          <w:sz w:val="18"/>
        </w:rPr>
        <w:t xml:space="preserve">        IQR = Q3 - Q1</w:t>
      </w:r>
    </w:p>
    <w:p>
      <w:pPr>
        <w:spacing w:after="0" w:line="240" w:lineRule="auto"/>
      </w:pPr>
      <w:r>
        <w:rPr>
          <w:rFonts w:ascii="Consolas" w:hAnsi="Consolas"/>
          <w:color w:val="333333"/>
          <w:sz w:val="18"/>
        </w:rPr>
        <w:t xml:space="preserve">        lower, upper = Q1 - 1.5*IQR, Q3 + 1.5*IQR</w:t>
      </w:r>
    </w:p>
    <w:p>
      <w:pPr>
        <w:spacing w:after="0" w:line="240" w:lineRule="auto"/>
      </w:pPr>
      <w:r>
        <w:rPr>
          <w:rFonts w:ascii="Consolas" w:hAnsi="Consolas"/>
          <w:color w:val="333333"/>
          <w:sz w:val="18"/>
        </w:rPr>
        <w:t xml:space="preserve">        df[col] = df[col].clip(lower, upper)</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5. 日期格式标准化</w:t>
      </w:r>
    </w:p>
    <w:p>
      <w:pPr>
        <w:spacing w:after="0" w:line="240" w:lineRule="auto"/>
      </w:pPr>
      <w:r>
        <w:rPr>
          <w:rFonts w:ascii="Consolas" w:hAnsi="Consolas"/>
          <w:color w:val="333333"/>
          <w:sz w:val="18"/>
        </w:rPr>
        <w:t xml:space="preserve">    date_cols = [c for c in df.columns if 'date' in c.lower() or 'time' in c.lower()]</w:t>
      </w:r>
    </w:p>
    <w:p>
      <w:pPr>
        <w:spacing w:after="0" w:line="240" w:lineRule="auto"/>
      </w:pPr>
      <w:r>
        <w:rPr>
          <w:rFonts w:ascii="Consolas" w:hAnsi="Consolas"/>
          <w:color w:val="333333"/>
          <w:sz w:val="18"/>
        </w:rPr>
        <w:t xml:space="preserve">    for col in date_cols:</w:t>
      </w:r>
    </w:p>
    <w:p>
      <w:pPr>
        <w:spacing w:after="0" w:line="240" w:lineRule="auto"/>
      </w:pPr>
      <w:r>
        <w:rPr>
          <w:rFonts w:ascii="Consolas" w:hAnsi="Consolas"/>
          <w:color w:val="333333"/>
          <w:sz w:val="18"/>
        </w:rPr>
        <w:t xml:space="preserve">        df[col] = pd.to_datetime(df[col], errors='coerce')</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return df</w:t>
      </w:r>
    </w:p>
    <w:p>
      <w:pPr>
        <w:pStyle w:val="Heading2"/>
      </w:pPr>
      <w:r>
        <w:t>H.3 可视化模板</w:t>
      </w:r>
    </w:p>
    <w:p>
      <w:pPr>
        <w:pStyle w:val="Heading3"/>
      </w:pPr>
      <w:r>
        <w:t>H.3.1 旅游客流趋势图</w:t>
      </w:r>
    </w:p>
    <w:p>
      <w:pPr>
        <w:spacing w:after="0" w:line="240" w:lineRule="auto"/>
      </w:pPr>
      <w:r>
        <w:rPr>
          <w:rFonts w:ascii="Consolas" w:hAnsi="Consolas"/>
          <w:color w:val="333333"/>
          <w:sz w:val="18"/>
        </w:rPr>
        <w:t>def plot_visitor_trend(dates, visitors, title='客流趋势', figsize=(14, 6)):</w:t>
      </w:r>
    </w:p>
    <w:p>
      <w:pPr>
        <w:spacing w:after="0" w:line="240" w:lineRule="auto"/>
      </w:pPr>
      <w:r>
        <w:rPr>
          <w:rFonts w:ascii="Consolas" w:hAnsi="Consolas"/>
          <w:color w:val="333333"/>
          <w:sz w:val="18"/>
        </w:rPr>
        <w:t xml:space="preserve">    """绘制旅游客流趋势图（含移动平均和参考线）"""</w:t>
      </w:r>
    </w:p>
    <w:p>
      <w:pPr>
        <w:spacing w:after="0" w:line="240" w:lineRule="auto"/>
      </w:pPr>
      <w:r>
        <w:rPr>
          <w:rFonts w:ascii="Consolas" w:hAnsi="Consolas"/>
          <w:color w:val="333333"/>
          <w:sz w:val="18"/>
        </w:rPr>
        <w:t xml:space="preserve">    fig, ax = plt.subplots(figsize=figsize)</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原始数据</w:t>
      </w:r>
    </w:p>
    <w:p>
      <w:pPr>
        <w:spacing w:after="0" w:line="240" w:lineRule="auto"/>
      </w:pPr>
      <w:r>
        <w:rPr>
          <w:rFonts w:ascii="Consolas" w:hAnsi="Consolas"/>
          <w:color w:val="333333"/>
          <w:sz w:val="18"/>
        </w:rPr>
        <w:t xml:space="preserve">    ax.plot(dates, visitors, 'b-', alpha=0.5, label='日客流量')</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7日移动平均</w:t>
      </w:r>
    </w:p>
    <w:p>
      <w:pPr>
        <w:spacing w:after="0" w:line="240" w:lineRule="auto"/>
      </w:pPr>
      <w:r>
        <w:rPr>
          <w:rFonts w:ascii="Consolas" w:hAnsi="Consolas"/>
          <w:color w:val="333333"/>
          <w:sz w:val="18"/>
        </w:rPr>
        <w:t xml:space="preserve">    ma7 = pd.Series(visitors).rolling(7, min_periods=1).mean()</w:t>
      </w:r>
    </w:p>
    <w:p>
      <w:pPr>
        <w:spacing w:after="0" w:line="240" w:lineRule="auto"/>
      </w:pPr>
      <w:r>
        <w:rPr>
          <w:rFonts w:ascii="Consolas" w:hAnsi="Consolas"/>
          <w:color w:val="333333"/>
          <w:sz w:val="18"/>
        </w:rPr>
        <w:t xml:space="preserve">    ax.plot(dates, ma7, 'r-', linewidth=2, label='7日移动平均')</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平均线</w:t>
      </w:r>
    </w:p>
    <w:p>
      <w:pPr>
        <w:spacing w:after="0" w:line="240" w:lineRule="auto"/>
      </w:pPr>
      <w:r>
        <w:rPr>
          <w:rFonts w:ascii="Consolas" w:hAnsi="Consolas"/>
          <w:color w:val="333333"/>
          <w:sz w:val="18"/>
        </w:rPr>
        <w:t xml:space="preserve">    avg = np.mean(visitors)</w:t>
      </w:r>
    </w:p>
    <w:p>
      <w:pPr>
        <w:spacing w:after="0" w:line="240" w:lineRule="auto"/>
      </w:pPr>
      <w:r>
        <w:rPr>
          <w:rFonts w:ascii="Consolas" w:hAnsi="Consolas"/>
          <w:color w:val="333333"/>
          <w:sz w:val="18"/>
        </w:rPr>
        <w:t xml:space="preserve">    ax.axhline(avg, color='green', linestyle='--', alpha=0.7, label=f'平均值 ({avg:.0f})')</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ax.set_xlabel('日期')</w:t>
      </w:r>
    </w:p>
    <w:p>
      <w:pPr>
        <w:spacing w:after="0" w:line="240" w:lineRule="auto"/>
      </w:pPr>
      <w:r>
        <w:rPr>
          <w:rFonts w:ascii="Consolas" w:hAnsi="Consolas"/>
          <w:color w:val="333333"/>
          <w:sz w:val="18"/>
        </w:rPr>
        <w:t xml:space="preserve">    ax.set_ylabel('客流量（人次）')</w:t>
      </w:r>
    </w:p>
    <w:p>
      <w:pPr>
        <w:spacing w:after="0" w:line="240" w:lineRule="auto"/>
      </w:pPr>
      <w:r>
        <w:rPr>
          <w:rFonts w:ascii="Consolas" w:hAnsi="Consolas"/>
          <w:color w:val="333333"/>
          <w:sz w:val="18"/>
        </w:rPr>
        <w:t xml:space="preserve">    ax.set_title(title, fontsize=14, fontweight='bold')</w:t>
      </w:r>
    </w:p>
    <w:p>
      <w:pPr>
        <w:spacing w:after="0" w:line="240" w:lineRule="auto"/>
      </w:pPr>
      <w:r>
        <w:rPr>
          <w:rFonts w:ascii="Consolas" w:hAnsi="Consolas"/>
          <w:color w:val="333333"/>
          <w:sz w:val="18"/>
        </w:rPr>
        <w:t xml:space="preserve">    ax.legend()</w:t>
      </w:r>
    </w:p>
    <w:p>
      <w:pPr>
        <w:spacing w:after="0" w:line="240" w:lineRule="auto"/>
      </w:pPr>
      <w:r>
        <w:rPr>
          <w:rFonts w:ascii="Consolas" w:hAnsi="Consolas"/>
          <w:color w:val="333333"/>
          <w:sz w:val="18"/>
        </w:rPr>
        <w:t xml:space="preserve">    ax.grid(True, alpha=0.3)</w:t>
      </w:r>
    </w:p>
    <w:p>
      <w:pPr>
        <w:spacing w:after="0" w:line="240" w:lineRule="auto"/>
      </w:pPr>
      <w:r>
        <w:rPr>
          <w:rFonts w:ascii="Consolas" w:hAnsi="Consolas"/>
          <w:color w:val="333333"/>
          <w:sz w:val="18"/>
        </w:rPr>
        <w:t xml:space="preserve">    plt.xticks(rotation=45)</w:t>
      </w:r>
    </w:p>
    <w:p>
      <w:pPr>
        <w:spacing w:after="0" w:line="240" w:lineRule="auto"/>
      </w:pPr>
      <w:r>
        <w:rPr>
          <w:rFonts w:ascii="Consolas" w:hAnsi="Consolas"/>
          <w:color w:val="333333"/>
          <w:sz w:val="18"/>
        </w:rPr>
        <w:t xml:space="preserve">    plt.tight_layout()</w:t>
      </w:r>
    </w:p>
    <w:p>
      <w:pPr>
        <w:spacing w:after="0" w:line="240" w:lineRule="auto"/>
      </w:pPr>
      <w:r>
        <w:rPr>
          <w:rFonts w:ascii="Consolas" w:hAnsi="Consolas"/>
          <w:color w:val="333333"/>
          <w:sz w:val="18"/>
        </w:rPr>
        <w:t xml:space="preserve">    return fig</w:t>
      </w:r>
    </w:p>
    <w:p>
      <w:pPr>
        <w:pStyle w:val="Heading2"/>
      </w:pPr>
      <w:r>
        <w:t>H.4 机器学习模板</w:t>
      </w:r>
    </w:p>
    <w:p>
      <w:pPr>
        <w:pStyle w:val="Heading3"/>
      </w:pPr>
      <w:r>
        <w:t>H.4.1 完整的建模管道</w:t>
      </w:r>
    </w:p>
    <w:p>
      <w:pPr>
        <w:spacing w:after="0" w:line="240" w:lineRule="auto"/>
      </w:pPr>
      <w:r>
        <w:rPr>
          <w:rFonts w:ascii="Consolas" w:hAnsi="Consolas"/>
          <w:color w:val="333333"/>
          <w:sz w:val="18"/>
        </w:rPr>
        <w:t>from sklearn.pipeline import Pipeline</w:t>
      </w:r>
    </w:p>
    <w:p>
      <w:pPr>
        <w:spacing w:after="0" w:line="240" w:lineRule="auto"/>
      </w:pPr>
      <w:r>
        <w:rPr>
          <w:rFonts w:ascii="Consolas" w:hAnsi="Consolas"/>
          <w:color w:val="333333"/>
          <w:sz w:val="18"/>
        </w:rPr>
        <w:t>from sklearn.preprocessing import StandardScaler</w:t>
      </w:r>
    </w:p>
    <w:p>
      <w:pPr>
        <w:spacing w:after="0" w:line="240" w:lineRule="auto"/>
      </w:pPr>
      <w:r>
        <w:rPr>
          <w:rFonts w:ascii="Consolas" w:hAnsi="Consolas"/>
          <w:color w:val="333333"/>
          <w:sz w:val="18"/>
        </w:rPr>
        <w:t>from sklearn.ensemble import GradientBoostingClassifier</w:t>
      </w:r>
    </w:p>
    <w:p>
      <w:pPr>
        <w:spacing w:after="0" w:line="240" w:lineRule="auto"/>
      </w:pPr>
      <w:r>
        <w:rPr>
          <w:rFonts w:ascii="Consolas" w:hAnsi="Consolas"/>
          <w:color w:val="333333"/>
          <w:sz w:val="18"/>
        </w:rPr>
        <w:t>from sklearn.model_selection import cross_val_score, StratifiedKFold</w:t>
      </w:r>
    </w:p>
    <w:p>
      <w:pPr>
        <w:spacing w:after="0" w:line="240" w:lineRule="auto"/>
      </w:pPr>
      <w:r>
        <w:rPr>
          <w:rFonts w:ascii="Consolas" w:hAnsi="Consolas"/>
          <w:color w:val="333333"/>
          <w:sz w:val="18"/>
        </w:rPr>
      </w:r>
    </w:p>
    <w:p>
      <w:pPr>
        <w:spacing w:after="0" w:line="240" w:lineRule="auto"/>
      </w:pPr>
      <w:r>
        <w:rPr>
          <w:rFonts w:ascii="Consolas" w:hAnsi="Consolas"/>
          <w:color w:val="333333"/>
          <w:sz w:val="18"/>
        </w:rPr>
        <w:t>def build_ml_pipeline(X, y):</w:t>
      </w:r>
    </w:p>
    <w:p>
      <w:pPr>
        <w:spacing w:after="0" w:line="240" w:lineRule="auto"/>
      </w:pPr>
      <w:r>
        <w:rPr>
          <w:rFonts w:ascii="Consolas" w:hAnsi="Consolas"/>
          <w:color w:val="333333"/>
          <w:sz w:val="18"/>
        </w:rPr>
        <w:t xml:space="preserve">    """构建完整的机器学习管道"""</w:t>
      </w:r>
    </w:p>
    <w:p>
      <w:pPr>
        <w:spacing w:after="0" w:line="240" w:lineRule="auto"/>
      </w:pPr>
      <w:r>
        <w:rPr>
          <w:rFonts w:ascii="Consolas" w:hAnsi="Consolas"/>
          <w:color w:val="333333"/>
          <w:sz w:val="18"/>
        </w:rPr>
        <w:t xml:space="preserve">    pipeline = Pipeline([</w:t>
      </w:r>
    </w:p>
    <w:p>
      <w:pPr>
        <w:spacing w:after="0" w:line="240" w:lineRule="auto"/>
      </w:pPr>
      <w:r>
        <w:rPr>
          <w:rFonts w:ascii="Consolas" w:hAnsi="Consolas"/>
          <w:color w:val="333333"/>
          <w:sz w:val="18"/>
        </w:rPr>
        <w:t xml:space="preserve">        ('scaler', StandardScaler()),</w:t>
      </w:r>
    </w:p>
    <w:p>
      <w:pPr>
        <w:spacing w:after="0" w:line="240" w:lineRule="auto"/>
      </w:pPr>
      <w:r>
        <w:rPr>
          <w:rFonts w:ascii="Consolas" w:hAnsi="Consolas"/>
          <w:color w:val="333333"/>
          <w:sz w:val="18"/>
        </w:rPr>
        <w:t xml:space="preserve">        ('classifier', GradientBoostingClassifier(</w:t>
      </w:r>
    </w:p>
    <w:p>
      <w:pPr>
        <w:spacing w:after="0" w:line="240" w:lineRule="auto"/>
      </w:pPr>
      <w:r>
        <w:rPr>
          <w:rFonts w:ascii="Consolas" w:hAnsi="Consolas"/>
          <w:color w:val="333333"/>
          <w:sz w:val="18"/>
        </w:rPr>
        <w:t xml:space="preserve">            n_estimators=200, max_depth=5, learning_rate=0.1, random_state=42</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5折交叉验证</w:t>
      </w:r>
    </w:p>
    <w:p>
      <w:pPr>
        <w:spacing w:after="0" w:line="240" w:lineRule="auto"/>
      </w:pPr>
      <w:r>
        <w:rPr>
          <w:rFonts w:ascii="Consolas" w:hAnsi="Consolas"/>
          <w:color w:val="333333"/>
          <w:sz w:val="18"/>
        </w:rPr>
        <w:t xml:space="preserve">    cv = StratifiedKFold(n_splits=5, shuffle=True, random_state=42)</w:t>
      </w:r>
    </w:p>
    <w:p>
      <w:pPr>
        <w:spacing w:after="0" w:line="240" w:lineRule="auto"/>
      </w:pPr>
      <w:r>
        <w:rPr>
          <w:rFonts w:ascii="Consolas" w:hAnsi="Consolas"/>
          <w:color w:val="333333"/>
          <w:sz w:val="18"/>
        </w:rPr>
        <w:t xml:space="preserve">    scores = cross_val_score(pipeline, X, y, cv=cv, scoring='roc_auc')</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print(f"CV AUC: {scores.mean():.4f} (+/- {scores.std():.4f})")</w:t>
      </w:r>
    </w:p>
    <w:p>
      <w:pPr>
        <w:spacing w:after="0" w:line="240" w:lineRule="auto"/>
      </w:pPr>
      <w:r>
        <w:rPr>
          <w:rFonts w:ascii="Consolas" w:hAnsi="Consolas"/>
          <w:color w:val="333333"/>
          <w:sz w:val="18"/>
        </w:rPr>
        <w:t xml:space="preserve">    </w:t>
      </w:r>
    </w:p>
    <w:p>
      <w:pPr>
        <w:spacing w:after="0" w:line="240" w:lineRule="auto"/>
      </w:pPr>
      <w:r>
        <w:rPr>
          <w:rFonts w:ascii="Consolas" w:hAnsi="Consolas"/>
          <w:color w:val="333333"/>
          <w:sz w:val="18"/>
        </w:rPr>
        <w:t xml:space="preserve">    # 训练最终模型</w:t>
      </w:r>
    </w:p>
    <w:p>
      <w:pPr>
        <w:spacing w:after="0" w:line="240" w:lineRule="auto"/>
      </w:pPr>
      <w:r>
        <w:rPr>
          <w:rFonts w:ascii="Consolas" w:hAnsi="Consolas"/>
          <w:color w:val="333333"/>
          <w:sz w:val="18"/>
        </w:rPr>
        <w:t xml:space="preserve">    pipeline.fit(X, y)</w:t>
      </w:r>
    </w:p>
    <w:p>
      <w:pPr>
        <w:spacing w:after="0" w:line="240" w:lineRule="auto"/>
      </w:pPr>
      <w:r>
        <w:rPr>
          <w:rFonts w:ascii="Consolas" w:hAnsi="Consolas"/>
          <w:color w:val="333333"/>
          <w:sz w:val="18"/>
        </w:rPr>
        <w:t xml:space="preserve">    return pipeline</w:t>
      </w:r>
    </w:p>
    <w:p>
      <w:r>
        <w:rPr>
          <w:rFonts w:ascii="宋体" w:hAnsi="宋体" w:eastAsia="宋体"/>
          <w:sz w:val="24"/>
        </w:rPr>
        <w:t>---</w:t>
      </w:r>
    </w:p>
    <w:p>
      <w:pPr>
        <w:pStyle w:val="Heading1"/>
      </w:pPr>
      <w:r>
        <w:t>附录I 推荐阅读与学习资源</w:t>
      </w:r>
    </w:p>
    <w:p>
      <w:pPr>
        <w:pStyle w:val="Heading2"/>
      </w:pPr>
      <w:r>
        <w:t>经典教材</w:t>
      </w:r>
    </w:p>
    <w:tbl>
      <w:tblPr>
        <w:tblStyle w:val="LightGrid-Accent1"/>
        <w:tblW w:type="auto" w:w="0"/>
        <w:tblLook w:firstColumn="1" w:firstRow="1" w:lastColumn="0" w:lastRow="0" w:noHBand="0" w:noVBand="1" w:val="04A0"/>
      </w:tblPr>
      <w:tblGrid>
        <w:gridCol w:w="2280"/>
        <w:gridCol w:w="2280"/>
        <w:gridCol w:w="2280"/>
        <w:gridCol w:w="2280"/>
      </w:tblGrid>
      <w:tr>
        <w:tc>
          <w:tcPr>
            <w:tcW w:type="dxa" w:w="2280"/>
          </w:tcPr>
          <w:p>
            <w:r>
              <w:rPr>
                <w:rFonts w:ascii="宋体" w:hAnsi="宋体" w:eastAsia="宋体"/>
                <w:b/>
                <w:sz w:val="20"/>
              </w:rPr>
              <w:t>书名</w:t>
            </w:r>
          </w:p>
        </w:tc>
        <w:tc>
          <w:tcPr>
            <w:tcW w:type="dxa" w:w="2280"/>
          </w:tcPr>
          <w:p>
            <w:r>
              <w:rPr>
                <w:rFonts w:ascii="宋体" w:hAnsi="宋体" w:eastAsia="宋体"/>
                <w:b/>
                <w:sz w:val="20"/>
              </w:rPr>
              <w:t>作者</w:t>
            </w:r>
          </w:p>
        </w:tc>
        <w:tc>
          <w:tcPr>
            <w:tcW w:type="dxa" w:w="2280"/>
          </w:tcPr>
          <w:p>
            <w:r>
              <w:rPr>
                <w:rFonts w:ascii="宋体" w:hAnsi="宋体" w:eastAsia="宋体"/>
                <w:b/>
                <w:sz w:val="20"/>
              </w:rPr>
              <w:t>领域</w:t>
            </w:r>
          </w:p>
        </w:tc>
        <w:tc>
          <w:tcPr>
            <w:tcW w:type="dxa" w:w="2280"/>
          </w:tcPr>
          <w:p>
            <w:r>
              <w:rPr>
                <w:rFonts w:ascii="宋体" w:hAnsi="宋体" w:eastAsia="宋体"/>
                <w:b/>
                <w:sz w:val="20"/>
              </w:rPr>
              <w:t>推荐理由</w:t>
            </w:r>
          </w:p>
        </w:tc>
      </w:tr>
      <w:tr>
        <w:tc>
          <w:tcPr>
            <w:tcW w:type="dxa" w:w="2280"/>
          </w:tcPr>
          <w:p>
            <w:r>
              <w:rPr>
                <w:rFonts w:ascii="宋体" w:hAnsi="宋体" w:eastAsia="宋体"/>
                <w:sz w:val="20"/>
              </w:rPr>
              <w:t>Python for Data Analysis</w:t>
            </w:r>
          </w:p>
        </w:tc>
        <w:tc>
          <w:tcPr>
            <w:tcW w:type="dxa" w:w="2280"/>
          </w:tcPr>
          <w:p>
            <w:r>
              <w:rPr>
                <w:rFonts w:ascii="宋体" w:hAnsi="宋体" w:eastAsia="宋体"/>
                <w:sz w:val="20"/>
              </w:rPr>
              <w:t>Wes McKinney</w:t>
            </w:r>
          </w:p>
        </w:tc>
        <w:tc>
          <w:tcPr>
            <w:tcW w:type="dxa" w:w="2280"/>
          </w:tcPr>
          <w:p>
            <w:r>
              <w:rPr>
                <w:rFonts w:ascii="宋体" w:hAnsi="宋体" w:eastAsia="宋体"/>
                <w:sz w:val="20"/>
              </w:rPr>
              <w:t>Python数据分析</w:t>
            </w:r>
          </w:p>
        </w:tc>
        <w:tc>
          <w:tcPr>
            <w:tcW w:type="dxa" w:w="2280"/>
          </w:tcPr>
          <w:p>
            <w:r>
              <w:rPr>
                <w:rFonts w:ascii="宋体" w:hAnsi="宋体" w:eastAsia="宋体"/>
                <w:sz w:val="20"/>
              </w:rPr>
              <w:t>Pandas作者亲著，数据处理的权威指南</w:t>
            </w:r>
          </w:p>
        </w:tc>
      </w:tr>
      <w:tr>
        <w:tc>
          <w:tcPr>
            <w:tcW w:type="dxa" w:w="2280"/>
          </w:tcPr>
          <w:p>
            <w:r>
              <w:rPr>
                <w:rFonts w:ascii="宋体" w:hAnsi="宋体" w:eastAsia="宋体"/>
                <w:sz w:val="20"/>
              </w:rPr>
              <w:t>Hands-On Machine Learning</w:t>
            </w:r>
          </w:p>
        </w:tc>
        <w:tc>
          <w:tcPr>
            <w:tcW w:type="dxa" w:w="2280"/>
          </w:tcPr>
          <w:p>
            <w:r>
              <w:rPr>
                <w:rFonts w:ascii="宋体" w:hAnsi="宋体" w:eastAsia="宋体"/>
                <w:sz w:val="20"/>
              </w:rPr>
              <w:t>Aurélien Géron</w:t>
            </w:r>
          </w:p>
        </w:tc>
        <w:tc>
          <w:tcPr>
            <w:tcW w:type="dxa" w:w="2280"/>
          </w:tcPr>
          <w:p>
            <w:r>
              <w:rPr>
                <w:rFonts w:ascii="宋体" w:hAnsi="宋体" w:eastAsia="宋体"/>
                <w:sz w:val="20"/>
              </w:rPr>
              <w:t>机器学习</w:t>
            </w:r>
          </w:p>
        </w:tc>
        <w:tc>
          <w:tcPr>
            <w:tcW w:type="dxa" w:w="2280"/>
          </w:tcPr>
          <w:p>
            <w:r>
              <w:rPr>
                <w:rFonts w:ascii="宋体" w:hAnsi="宋体" w:eastAsia="宋体"/>
                <w:sz w:val="20"/>
              </w:rPr>
              <w:t>理论与实践结合，代码示例丰富</w:t>
            </w:r>
          </w:p>
        </w:tc>
      </w:tr>
      <w:tr>
        <w:tc>
          <w:tcPr>
            <w:tcW w:type="dxa" w:w="2280"/>
          </w:tcPr>
          <w:p>
            <w:r>
              <w:rPr>
                <w:rFonts w:ascii="宋体" w:hAnsi="宋体" w:eastAsia="宋体"/>
                <w:sz w:val="20"/>
              </w:rPr>
              <w:t>Storytelling with Data</w:t>
            </w:r>
          </w:p>
        </w:tc>
        <w:tc>
          <w:tcPr>
            <w:tcW w:type="dxa" w:w="2280"/>
          </w:tcPr>
          <w:p>
            <w:r>
              <w:rPr>
                <w:rFonts w:ascii="宋体" w:hAnsi="宋体" w:eastAsia="宋体"/>
                <w:sz w:val="20"/>
              </w:rPr>
              <w:t>Cole Nussbaumer Knaflic</w:t>
            </w:r>
          </w:p>
        </w:tc>
        <w:tc>
          <w:tcPr>
            <w:tcW w:type="dxa" w:w="2280"/>
          </w:tcPr>
          <w:p>
            <w:r>
              <w:rPr>
                <w:rFonts w:ascii="宋体" w:hAnsi="宋体" w:eastAsia="宋体"/>
                <w:sz w:val="20"/>
              </w:rPr>
              <w:t>数据可视化</w:t>
            </w:r>
          </w:p>
        </w:tc>
        <w:tc>
          <w:tcPr>
            <w:tcW w:type="dxa" w:w="2280"/>
          </w:tcPr>
          <w:p>
            <w:r>
              <w:rPr>
                <w:rFonts w:ascii="宋体" w:hAnsi="宋体" w:eastAsia="宋体"/>
                <w:sz w:val="20"/>
              </w:rPr>
              <w:t>可视化叙事的最佳实践指南</w:t>
            </w:r>
          </w:p>
        </w:tc>
      </w:tr>
      <w:tr>
        <w:tc>
          <w:tcPr>
            <w:tcW w:type="dxa" w:w="2280"/>
          </w:tcPr>
          <w:p>
            <w:r>
              <w:rPr>
                <w:rFonts w:ascii="宋体" w:hAnsi="宋体" w:eastAsia="宋体"/>
                <w:sz w:val="20"/>
              </w:rPr>
              <w:t>The Data Warehouse Toolkit</w:t>
            </w:r>
          </w:p>
        </w:tc>
        <w:tc>
          <w:tcPr>
            <w:tcW w:type="dxa" w:w="2280"/>
          </w:tcPr>
          <w:p>
            <w:r>
              <w:rPr>
                <w:rFonts w:ascii="宋体" w:hAnsi="宋体" w:eastAsia="宋体"/>
                <w:sz w:val="20"/>
              </w:rPr>
              <w:t>Ralph Kimball</w:t>
            </w:r>
          </w:p>
        </w:tc>
        <w:tc>
          <w:tcPr>
            <w:tcW w:type="dxa" w:w="2280"/>
          </w:tcPr>
          <w:p>
            <w:r>
              <w:rPr>
                <w:rFonts w:ascii="宋体" w:hAnsi="宋体" w:eastAsia="宋体"/>
                <w:sz w:val="20"/>
              </w:rPr>
              <w:t>数据仓库</w:t>
            </w:r>
          </w:p>
        </w:tc>
        <w:tc>
          <w:tcPr>
            <w:tcW w:type="dxa" w:w="2280"/>
          </w:tcPr>
          <w:p>
            <w:r>
              <w:rPr>
                <w:rFonts w:ascii="宋体" w:hAnsi="宋体" w:eastAsia="宋体"/>
                <w:sz w:val="20"/>
              </w:rPr>
              <w:t>维度建模的圣经级参考</w:t>
            </w:r>
          </w:p>
        </w:tc>
      </w:tr>
      <w:tr>
        <w:tc>
          <w:tcPr>
            <w:tcW w:type="dxa" w:w="2280"/>
          </w:tcPr>
          <w:p>
            <w:r>
              <w:rPr>
                <w:rFonts w:ascii="宋体" w:hAnsi="宋体" w:eastAsia="宋体"/>
                <w:sz w:val="20"/>
              </w:rPr>
              <w:t>Tourism: Principles and Practice</w:t>
            </w:r>
          </w:p>
        </w:tc>
        <w:tc>
          <w:tcPr>
            <w:tcW w:type="dxa" w:w="2280"/>
          </w:tcPr>
          <w:p>
            <w:r>
              <w:rPr>
                <w:rFonts w:ascii="宋体" w:hAnsi="宋体" w:eastAsia="宋体"/>
                <w:sz w:val="20"/>
              </w:rPr>
              <w:t>John Fletcher</w:t>
            </w:r>
          </w:p>
        </w:tc>
        <w:tc>
          <w:tcPr>
            <w:tcW w:type="dxa" w:w="2280"/>
          </w:tcPr>
          <w:p>
            <w:r>
              <w:rPr>
                <w:rFonts w:ascii="宋体" w:hAnsi="宋体" w:eastAsia="宋体"/>
                <w:sz w:val="20"/>
              </w:rPr>
              <w:t>旅游学</w:t>
            </w:r>
          </w:p>
        </w:tc>
        <w:tc>
          <w:tcPr>
            <w:tcW w:type="dxa" w:w="2280"/>
          </w:tcPr>
          <w:p>
            <w:r>
              <w:rPr>
                <w:rFonts w:ascii="宋体" w:hAnsi="宋体" w:eastAsia="宋体"/>
                <w:sz w:val="20"/>
              </w:rPr>
              <w:t>旅游管理基础理论的经典教材</w:t>
            </w:r>
          </w:p>
        </w:tc>
      </w:tr>
    </w:tbl>
    <w:p/>
    <w:p>
      <w:pPr>
        <w:pStyle w:val="Heading2"/>
      </w:pPr>
      <w:r>
        <w:t>在线课程</w:t>
      </w:r>
    </w:p>
    <w:tbl>
      <w:tblPr>
        <w:tblStyle w:val="LightGrid-Accent1"/>
        <w:tblW w:type="auto" w:w="0"/>
        <w:tblLook w:firstColumn="1" w:firstRow="1" w:lastColumn="0" w:lastRow="0" w:noHBand="0" w:noVBand="1" w:val="04A0"/>
      </w:tblPr>
      <w:tblGrid>
        <w:gridCol w:w="3041"/>
        <w:gridCol w:w="3041"/>
        <w:gridCol w:w="3041"/>
      </w:tblGrid>
      <w:tr>
        <w:tc>
          <w:tcPr>
            <w:tcW w:type="dxa" w:w="3041"/>
          </w:tcPr>
          <w:p>
            <w:r>
              <w:rPr>
                <w:rFonts w:ascii="宋体" w:hAnsi="宋体" w:eastAsia="宋体"/>
                <w:b/>
                <w:sz w:val="20"/>
              </w:rPr>
              <w:t>课程</w:t>
            </w:r>
          </w:p>
        </w:tc>
        <w:tc>
          <w:tcPr>
            <w:tcW w:type="dxa" w:w="3041"/>
          </w:tcPr>
          <w:p>
            <w:r>
              <w:rPr>
                <w:rFonts w:ascii="宋体" w:hAnsi="宋体" w:eastAsia="宋体"/>
                <w:b/>
                <w:sz w:val="20"/>
              </w:rPr>
              <w:t>平台</w:t>
            </w:r>
          </w:p>
        </w:tc>
        <w:tc>
          <w:tcPr>
            <w:tcW w:type="dxa" w:w="3041"/>
          </w:tcPr>
          <w:p>
            <w:r>
              <w:rPr>
                <w:rFonts w:ascii="宋体" w:hAnsi="宋体" w:eastAsia="宋体"/>
                <w:b/>
                <w:sz w:val="20"/>
              </w:rPr>
              <w:t>内容</w:t>
            </w:r>
          </w:p>
        </w:tc>
      </w:tr>
      <w:tr>
        <w:tc>
          <w:tcPr>
            <w:tcW w:type="dxa" w:w="3041"/>
          </w:tcPr>
          <w:p>
            <w:r>
              <w:rPr>
                <w:rFonts w:ascii="宋体" w:hAnsi="宋体" w:eastAsia="宋体"/>
                <w:sz w:val="20"/>
              </w:rPr>
              <w:t>Data Science Specialization</w:t>
            </w:r>
          </w:p>
        </w:tc>
        <w:tc>
          <w:tcPr>
            <w:tcW w:type="dxa" w:w="3041"/>
          </w:tcPr>
          <w:p>
            <w:r>
              <w:rPr>
                <w:rFonts w:ascii="宋体" w:hAnsi="宋体" w:eastAsia="宋体"/>
                <w:sz w:val="20"/>
              </w:rPr>
              <w:t>Coursera (JHU)</w:t>
            </w:r>
          </w:p>
        </w:tc>
        <w:tc>
          <w:tcPr>
            <w:tcW w:type="dxa" w:w="3041"/>
          </w:tcPr>
          <w:p>
            <w:r>
              <w:rPr>
                <w:rFonts w:ascii="宋体" w:hAnsi="宋体" w:eastAsia="宋体"/>
                <w:sz w:val="20"/>
              </w:rPr>
              <w:t>R语言数据科学全流程</w:t>
            </w:r>
          </w:p>
        </w:tc>
      </w:tr>
      <w:tr>
        <w:tc>
          <w:tcPr>
            <w:tcW w:type="dxa" w:w="3041"/>
          </w:tcPr>
          <w:p>
            <w:r>
              <w:rPr>
                <w:rFonts w:ascii="宋体" w:hAnsi="宋体" w:eastAsia="宋体"/>
                <w:sz w:val="20"/>
              </w:rPr>
              <w:t>Machine Learning</w:t>
            </w:r>
          </w:p>
        </w:tc>
        <w:tc>
          <w:tcPr>
            <w:tcW w:type="dxa" w:w="3041"/>
          </w:tcPr>
          <w:p>
            <w:r>
              <w:rPr>
                <w:rFonts w:ascii="宋体" w:hAnsi="宋体" w:eastAsia="宋体"/>
                <w:sz w:val="20"/>
              </w:rPr>
              <w:t>Coursera (Stanford)</w:t>
            </w:r>
          </w:p>
        </w:tc>
        <w:tc>
          <w:tcPr>
            <w:tcW w:type="dxa" w:w="3041"/>
          </w:tcPr>
          <w:p>
            <w:r>
              <w:rPr>
                <w:rFonts w:ascii="宋体" w:hAnsi="宋体" w:eastAsia="宋体"/>
                <w:sz w:val="20"/>
              </w:rPr>
              <w:t>吴恩达经典ML课程</w:t>
            </w:r>
          </w:p>
        </w:tc>
      </w:tr>
      <w:tr>
        <w:tc>
          <w:tcPr>
            <w:tcW w:type="dxa" w:w="3041"/>
          </w:tcPr>
          <w:p>
            <w:r>
              <w:rPr>
                <w:rFonts w:ascii="宋体" w:hAnsi="宋体" w:eastAsia="宋体"/>
                <w:sz w:val="20"/>
              </w:rPr>
              <w:t>Applied Data Science with Python</w:t>
            </w:r>
          </w:p>
        </w:tc>
        <w:tc>
          <w:tcPr>
            <w:tcW w:type="dxa" w:w="3041"/>
          </w:tcPr>
          <w:p>
            <w:r>
              <w:rPr>
                <w:rFonts w:ascii="宋体" w:hAnsi="宋体" w:eastAsia="宋体"/>
                <w:sz w:val="20"/>
              </w:rPr>
              <w:t>Coursera (UMich)</w:t>
            </w:r>
          </w:p>
        </w:tc>
        <w:tc>
          <w:tcPr>
            <w:tcW w:type="dxa" w:w="3041"/>
          </w:tcPr>
          <w:p>
            <w:r>
              <w:rPr>
                <w:rFonts w:ascii="宋体" w:hAnsi="宋体" w:eastAsia="宋体"/>
                <w:sz w:val="20"/>
              </w:rPr>
              <w:t>Python数据科学应用</w:t>
            </w:r>
          </w:p>
        </w:tc>
      </w:tr>
      <w:tr>
        <w:tc>
          <w:tcPr>
            <w:tcW w:type="dxa" w:w="3041"/>
          </w:tcPr>
          <w:p>
            <w:r>
              <w:rPr>
                <w:rFonts w:ascii="宋体" w:hAnsi="宋体" w:eastAsia="宋体"/>
                <w:sz w:val="20"/>
              </w:rPr>
              <w:t>Tableau Desktop Specialist</w:t>
            </w:r>
          </w:p>
        </w:tc>
        <w:tc>
          <w:tcPr>
            <w:tcW w:type="dxa" w:w="3041"/>
          </w:tcPr>
          <w:p>
            <w:r>
              <w:rPr>
                <w:rFonts w:ascii="宋体" w:hAnsi="宋体" w:eastAsia="宋体"/>
                <w:sz w:val="20"/>
              </w:rPr>
              <w:t>Tableau eLearning</w:t>
            </w:r>
          </w:p>
        </w:tc>
        <w:tc>
          <w:tcPr>
            <w:tcW w:type="dxa" w:w="3041"/>
          </w:tcPr>
          <w:p>
            <w:r>
              <w:rPr>
                <w:rFonts w:ascii="宋体" w:hAnsi="宋体" w:eastAsia="宋体"/>
                <w:sz w:val="20"/>
              </w:rPr>
              <w:t>Tableau官方认证课程</w:t>
            </w:r>
          </w:p>
        </w:tc>
      </w:tr>
      <w:tr>
        <w:tc>
          <w:tcPr>
            <w:tcW w:type="dxa" w:w="3041"/>
          </w:tcPr>
          <w:p>
            <w:r>
              <w:rPr>
                <w:rFonts w:ascii="宋体" w:hAnsi="宋体" w:eastAsia="宋体"/>
                <w:sz w:val="20"/>
              </w:rPr>
              <w:t>Power BI Data Analyst</w:t>
            </w:r>
          </w:p>
        </w:tc>
        <w:tc>
          <w:tcPr>
            <w:tcW w:type="dxa" w:w="3041"/>
          </w:tcPr>
          <w:p>
            <w:r>
              <w:rPr>
                <w:rFonts w:ascii="宋体" w:hAnsi="宋体" w:eastAsia="宋体"/>
                <w:sz w:val="20"/>
              </w:rPr>
              <w:t>Microsoft Learn</w:t>
            </w:r>
          </w:p>
        </w:tc>
        <w:tc>
          <w:tcPr>
            <w:tcW w:type="dxa" w:w="3041"/>
          </w:tcPr>
          <w:p>
            <w:r>
              <w:rPr>
                <w:rFonts w:ascii="宋体" w:hAnsi="宋体" w:eastAsia="宋体"/>
                <w:sz w:val="20"/>
              </w:rPr>
              <w:t>Power BI官方学习路径</w:t>
            </w:r>
          </w:p>
        </w:tc>
      </w:tr>
    </w:tbl>
    <w:p/>
    <w:p>
      <w:pPr>
        <w:pStyle w:val="Heading2"/>
      </w:pPr>
      <w:r>
        <w:t>学术期刊与会议</w:t>
      </w:r>
    </w:p>
    <w:tbl>
      <w:tblPr>
        <w:tblStyle w:val="LightGrid-Accent1"/>
        <w:tblW w:type="auto" w:w="0"/>
        <w:tblLook w:firstColumn="1" w:firstRow="1" w:lastColumn="0" w:lastRow="0" w:noHBand="0" w:noVBand="1" w:val="04A0"/>
      </w:tblPr>
      <w:tblGrid>
        <w:gridCol w:w="3041"/>
        <w:gridCol w:w="3041"/>
        <w:gridCol w:w="3041"/>
      </w:tblGrid>
      <w:tr>
        <w:tc>
          <w:tcPr>
            <w:tcW w:type="dxa" w:w="3041"/>
          </w:tcPr>
          <w:p>
            <w:r>
              <w:rPr>
                <w:rFonts w:ascii="宋体" w:hAnsi="宋体" w:eastAsia="宋体"/>
                <w:b/>
                <w:sz w:val="20"/>
              </w:rPr>
              <w:t>期刊/会议</w:t>
            </w:r>
          </w:p>
        </w:tc>
        <w:tc>
          <w:tcPr>
            <w:tcW w:type="dxa" w:w="3041"/>
          </w:tcPr>
          <w:p>
            <w:r>
              <w:rPr>
                <w:rFonts w:ascii="宋体" w:hAnsi="宋体" w:eastAsia="宋体"/>
                <w:b/>
                <w:sz w:val="20"/>
              </w:rPr>
              <w:t>领域</w:t>
            </w:r>
          </w:p>
        </w:tc>
        <w:tc>
          <w:tcPr>
            <w:tcW w:type="dxa" w:w="3041"/>
          </w:tcPr>
          <w:p>
            <w:r>
              <w:rPr>
                <w:rFonts w:ascii="宋体" w:hAnsi="宋体" w:eastAsia="宋体"/>
                <w:b/>
                <w:sz w:val="20"/>
              </w:rPr>
              <w:t>影响因子/级别</w:t>
            </w:r>
          </w:p>
        </w:tc>
      </w:tr>
      <w:tr>
        <w:tc>
          <w:tcPr>
            <w:tcW w:type="dxa" w:w="3041"/>
          </w:tcPr>
          <w:p>
            <w:r>
              <w:rPr>
                <w:rFonts w:ascii="宋体" w:hAnsi="宋体" w:eastAsia="宋体"/>
                <w:sz w:val="20"/>
              </w:rPr>
              <w:t>Tourism Management</w:t>
            </w:r>
          </w:p>
        </w:tc>
        <w:tc>
          <w:tcPr>
            <w:tcW w:type="dxa" w:w="3041"/>
          </w:tcPr>
          <w:p>
            <w:r>
              <w:rPr>
                <w:rFonts w:ascii="宋体" w:hAnsi="宋体" w:eastAsia="宋体"/>
                <w:sz w:val="20"/>
              </w:rPr>
              <w:t>旅游管理</w:t>
            </w:r>
          </w:p>
        </w:tc>
        <w:tc>
          <w:tcPr>
            <w:tcW w:type="dxa" w:w="3041"/>
          </w:tcPr>
          <w:p>
            <w:r>
              <w:rPr>
                <w:rFonts w:ascii="宋体" w:hAnsi="宋体" w:eastAsia="宋体"/>
                <w:sz w:val="20"/>
              </w:rPr>
              <w:t>12.7</w:t>
            </w:r>
          </w:p>
        </w:tc>
      </w:tr>
      <w:tr>
        <w:tc>
          <w:tcPr>
            <w:tcW w:type="dxa" w:w="3041"/>
          </w:tcPr>
          <w:p>
            <w:r>
              <w:rPr>
                <w:rFonts w:ascii="宋体" w:hAnsi="宋体" w:eastAsia="宋体"/>
                <w:sz w:val="20"/>
              </w:rPr>
              <w:t>Annals of Tourism Research</w:t>
            </w:r>
          </w:p>
        </w:tc>
        <w:tc>
          <w:tcPr>
            <w:tcW w:type="dxa" w:w="3041"/>
          </w:tcPr>
          <w:p>
            <w:r>
              <w:rPr>
                <w:rFonts w:ascii="宋体" w:hAnsi="宋体" w:eastAsia="宋体"/>
                <w:sz w:val="20"/>
              </w:rPr>
              <w:t>旅游研究</w:t>
            </w:r>
          </w:p>
        </w:tc>
        <w:tc>
          <w:tcPr>
            <w:tcW w:type="dxa" w:w="3041"/>
          </w:tcPr>
          <w:p>
            <w:r>
              <w:rPr>
                <w:rFonts w:ascii="宋体" w:hAnsi="宋体" w:eastAsia="宋体"/>
                <w:sz w:val="20"/>
              </w:rPr>
              <w:t>11.2</w:t>
            </w:r>
          </w:p>
        </w:tc>
      </w:tr>
      <w:tr>
        <w:tc>
          <w:tcPr>
            <w:tcW w:type="dxa" w:w="3041"/>
          </w:tcPr>
          <w:p>
            <w:r>
              <w:rPr>
                <w:rFonts w:ascii="宋体" w:hAnsi="宋体" w:eastAsia="宋体"/>
                <w:sz w:val="20"/>
              </w:rPr>
              <w:t>Journal of Travel Research</w:t>
            </w:r>
          </w:p>
        </w:tc>
        <w:tc>
          <w:tcPr>
            <w:tcW w:type="dxa" w:w="3041"/>
          </w:tcPr>
          <w:p>
            <w:r>
              <w:rPr>
                <w:rFonts w:ascii="宋体" w:hAnsi="宋体" w:eastAsia="宋体"/>
                <w:sz w:val="20"/>
              </w:rPr>
              <w:t>旅游研究</w:t>
            </w:r>
          </w:p>
        </w:tc>
        <w:tc>
          <w:tcPr>
            <w:tcW w:type="dxa" w:w="3041"/>
          </w:tcPr>
          <w:p>
            <w:r>
              <w:rPr>
                <w:rFonts w:ascii="宋体" w:hAnsi="宋体" w:eastAsia="宋体"/>
                <w:sz w:val="20"/>
              </w:rPr>
              <w:t>8.9</w:t>
            </w:r>
          </w:p>
        </w:tc>
      </w:tr>
      <w:tr>
        <w:tc>
          <w:tcPr>
            <w:tcW w:type="dxa" w:w="3041"/>
          </w:tcPr>
          <w:p>
            <w:r>
              <w:rPr>
                <w:rFonts w:ascii="宋体" w:hAnsi="宋体" w:eastAsia="宋体"/>
                <w:sz w:val="20"/>
              </w:rPr>
              <w:t>Information Technology &amp; Tourism</w:t>
            </w:r>
          </w:p>
        </w:tc>
        <w:tc>
          <w:tcPr>
            <w:tcW w:type="dxa" w:w="3041"/>
          </w:tcPr>
          <w:p>
            <w:r>
              <w:rPr>
                <w:rFonts w:ascii="宋体" w:hAnsi="宋体" w:eastAsia="宋体"/>
                <w:sz w:val="20"/>
              </w:rPr>
              <w:t>旅游IT</w:t>
            </w:r>
          </w:p>
        </w:tc>
        <w:tc>
          <w:tcPr>
            <w:tcW w:type="dxa" w:w="3041"/>
          </w:tcPr>
          <w:p>
            <w:r>
              <w:rPr>
                <w:rFonts w:ascii="宋体" w:hAnsi="宋体" w:eastAsia="宋体"/>
                <w:sz w:val="20"/>
              </w:rPr>
              <w:t>4.2</w:t>
            </w:r>
          </w:p>
        </w:tc>
      </w:tr>
      <w:tr>
        <w:tc>
          <w:tcPr>
            <w:tcW w:type="dxa" w:w="3041"/>
          </w:tcPr>
          <w:p>
            <w:r>
              <w:rPr>
                <w:rFonts w:ascii="宋体" w:hAnsi="宋体" w:eastAsia="宋体"/>
                <w:sz w:val="20"/>
              </w:rPr>
              <w:t>ENTER Conference</w:t>
            </w:r>
          </w:p>
        </w:tc>
        <w:tc>
          <w:tcPr>
            <w:tcW w:type="dxa" w:w="3041"/>
          </w:tcPr>
          <w:p>
            <w:r>
              <w:rPr>
                <w:rFonts w:ascii="宋体" w:hAnsi="宋体" w:eastAsia="宋体"/>
                <w:sz w:val="20"/>
              </w:rPr>
              <w:t>旅游IT</w:t>
            </w:r>
          </w:p>
        </w:tc>
        <w:tc>
          <w:tcPr>
            <w:tcW w:type="dxa" w:w="3041"/>
          </w:tcPr>
          <w:p>
            <w:r>
              <w:rPr>
                <w:rFonts w:ascii="宋体" w:hAnsi="宋体" w:eastAsia="宋体"/>
                <w:sz w:val="20"/>
              </w:rPr>
              <w:t>重要会议</w:t>
            </w:r>
          </w:p>
        </w:tc>
      </w:tr>
      <w:tr>
        <w:tc>
          <w:tcPr>
            <w:tcW w:type="dxa" w:w="3041"/>
          </w:tcPr>
          <w:p>
            <w:r>
              <w:rPr>
                <w:rFonts w:ascii="宋体" w:hAnsi="宋体" w:eastAsia="宋体"/>
                <w:sz w:val="20"/>
              </w:rPr>
              <w:t>ITSA Conference</w:t>
            </w:r>
          </w:p>
        </w:tc>
        <w:tc>
          <w:tcPr>
            <w:tcW w:type="dxa" w:w="3041"/>
          </w:tcPr>
          <w:p>
            <w:r>
              <w:rPr>
                <w:rFonts w:ascii="宋体" w:hAnsi="宋体" w:eastAsia="宋体"/>
                <w:sz w:val="20"/>
              </w:rPr>
              <w:t>旅游卫星账户</w:t>
            </w:r>
          </w:p>
        </w:tc>
        <w:tc>
          <w:tcPr>
            <w:tcW w:type="dxa" w:w="3041"/>
          </w:tcPr>
          <w:p>
            <w:r>
              <w:rPr>
                <w:rFonts w:ascii="宋体" w:hAnsi="宋体" w:eastAsia="宋体"/>
                <w:sz w:val="20"/>
              </w:rPr>
              <w:t>重要会议</w:t>
            </w:r>
          </w:p>
        </w:tc>
      </w:tr>
    </w:tbl>
    <w:p/>
    <w:p>
      <w:pPr>
        <w:pStyle w:val="Heading2"/>
      </w:pPr>
      <w:r>
        <w:t>开放数据源</w:t>
      </w:r>
    </w:p>
    <w:tbl>
      <w:tblPr>
        <w:tblStyle w:val="LightGrid-Accent1"/>
        <w:tblW w:type="auto" w:w="0"/>
        <w:tblLook w:firstColumn="1" w:firstRow="1" w:lastColumn="0" w:lastRow="0" w:noHBand="0" w:noVBand="1" w:val="04A0"/>
      </w:tblPr>
      <w:tblGrid>
        <w:gridCol w:w="3041"/>
        <w:gridCol w:w="3041"/>
        <w:gridCol w:w="3041"/>
      </w:tblGrid>
      <w:tr>
        <w:tc>
          <w:tcPr>
            <w:tcW w:type="dxa" w:w="3041"/>
          </w:tcPr>
          <w:p>
            <w:r>
              <w:rPr>
                <w:rFonts w:ascii="宋体" w:hAnsi="宋体" w:eastAsia="宋体"/>
                <w:b/>
                <w:sz w:val="20"/>
              </w:rPr>
              <w:t>数据源</w:t>
            </w:r>
          </w:p>
        </w:tc>
        <w:tc>
          <w:tcPr>
            <w:tcW w:type="dxa" w:w="3041"/>
          </w:tcPr>
          <w:p>
            <w:r>
              <w:rPr>
                <w:rFonts w:ascii="宋体" w:hAnsi="宋体" w:eastAsia="宋体"/>
                <w:b/>
                <w:sz w:val="20"/>
              </w:rPr>
              <w:t>内容</w:t>
            </w:r>
          </w:p>
        </w:tc>
        <w:tc>
          <w:tcPr>
            <w:tcW w:type="dxa" w:w="3041"/>
          </w:tcPr>
          <w:p>
            <w:r>
              <w:rPr>
                <w:rFonts w:ascii="宋体" w:hAnsi="宋体" w:eastAsia="宋体"/>
                <w:b/>
                <w:sz w:val="20"/>
              </w:rPr>
              <w:t>获取方式</w:t>
            </w:r>
          </w:p>
        </w:tc>
      </w:tr>
      <w:tr>
        <w:tc>
          <w:tcPr>
            <w:tcW w:type="dxa" w:w="3041"/>
          </w:tcPr>
          <w:p>
            <w:r>
              <w:rPr>
                <w:rFonts w:ascii="宋体" w:hAnsi="宋体" w:eastAsia="宋体"/>
                <w:sz w:val="20"/>
              </w:rPr>
              <w:t>文化和旅游部数据中心</w:t>
            </w:r>
          </w:p>
        </w:tc>
        <w:tc>
          <w:tcPr>
            <w:tcW w:type="dxa" w:w="3041"/>
          </w:tcPr>
          <w:p>
            <w:r>
              <w:rPr>
                <w:rFonts w:ascii="宋体" w:hAnsi="宋体" w:eastAsia="宋体"/>
                <w:sz w:val="20"/>
              </w:rPr>
              <w:t>全国旅游统计月度/年度数据</w:t>
            </w:r>
          </w:p>
        </w:tc>
        <w:tc>
          <w:tcPr>
            <w:tcW w:type="dxa" w:w="3041"/>
          </w:tcPr>
          <w:p>
            <w:r>
              <w:rPr>
                <w:rFonts w:ascii="宋体" w:hAnsi="宋体" w:eastAsia="宋体"/>
                <w:sz w:val="20"/>
              </w:rPr>
              <w:t>官网下载</w:t>
            </w:r>
          </w:p>
        </w:tc>
      </w:tr>
      <w:tr>
        <w:tc>
          <w:tcPr>
            <w:tcW w:type="dxa" w:w="3041"/>
          </w:tcPr>
          <w:p>
            <w:r>
              <w:rPr>
                <w:rFonts w:ascii="宋体" w:hAnsi="宋体" w:eastAsia="宋体"/>
                <w:sz w:val="20"/>
              </w:rPr>
              <w:t>国家统计局</w:t>
            </w:r>
          </w:p>
        </w:tc>
        <w:tc>
          <w:tcPr>
            <w:tcW w:type="dxa" w:w="3041"/>
          </w:tcPr>
          <w:p>
            <w:r>
              <w:rPr>
                <w:rFonts w:ascii="宋体" w:hAnsi="宋体" w:eastAsia="宋体"/>
                <w:sz w:val="20"/>
              </w:rPr>
              <w:t>旅游相关宏观经济指标</w:t>
            </w:r>
          </w:p>
        </w:tc>
        <w:tc>
          <w:tcPr>
            <w:tcW w:type="dxa" w:w="3041"/>
          </w:tcPr>
          <w:p>
            <w:r>
              <w:rPr>
                <w:rFonts w:ascii="宋体" w:hAnsi="宋体" w:eastAsia="宋体"/>
                <w:sz w:val="20"/>
              </w:rPr>
              <w:t>官网查询</w:t>
            </w:r>
          </w:p>
        </w:tc>
      </w:tr>
      <w:tr>
        <w:tc>
          <w:tcPr>
            <w:tcW w:type="dxa" w:w="3041"/>
          </w:tcPr>
          <w:p>
            <w:r>
              <w:rPr>
                <w:rFonts w:ascii="宋体" w:hAnsi="宋体" w:eastAsia="宋体"/>
                <w:sz w:val="20"/>
              </w:rPr>
              <w:t>UNWTO Tourism Data</w:t>
            </w:r>
          </w:p>
        </w:tc>
        <w:tc>
          <w:tcPr>
            <w:tcW w:type="dxa" w:w="3041"/>
          </w:tcPr>
          <w:p>
            <w:r>
              <w:rPr>
                <w:rFonts w:ascii="宋体" w:hAnsi="宋体" w:eastAsia="宋体"/>
                <w:sz w:val="20"/>
              </w:rPr>
              <w:t>全球旅游统计</w:t>
            </w:r>
          </w:p>
        </w:tc>
        <w:tc>
          <w:tcPr>
            <w:tcW w:type="dxa" w:w="3041"/>
          </w:tcPr>
          <w:p>
            <w:r>
              <w:rPr>
                <w:rFonts w:ascii="宋体" w:hAnsi="宋体" w:eastAsia="宋体"/>
                <w:sz w:val="20"/>
              </w:rPr>
              <w:t>需订阅</w:t>
            </w:r>
          </w:p>
        </w:tc>
      </w:tr>
      <w:tr>
        <w:tc>
          <w:tcPr>
            <w:tcW w:type="dxa" w:w="3041"/>
          </w:tcPr>
          <w:p>
            <w:r>
              <w:rPr>
                <w:rFonts w:ascii="宋体" w:hAnsi="宋体" w:eastAsia="宋体"/>
                <w:sz w:val="20"/>
              </w:rPr>
              <w:t>百度地图开放平台</w:t>
            </w:r>
          </w:p>
        </w:tc>
        <w:tc>
          <w:tcPr>
            <w:tcW w:type="dxa" w:w="3041"/>
          </w:tcPr>
          <w:p>
            <w:r>
              <w:rPr>
                <w:rFonts w:ascii="宋体" w:hAnsi="宋体" w:eastAsia="宋体"/>
                <w:sz w:val="20"/>
              </w:rPr>
              <w:t>POI数据、路况数据</w:t>
            </w:r>
          </w:p>
        </w:tc>
        <w:tc>
          <w:tcPr>
            <w:tcW w:type="dxa" w:w="3041"/>
          </w:tcPr>
          <w:p>
            <w:r>
              <w:rPr>
                <w:rFonts w:ascii="宋体" w:hAnsi="宋体" w:eastAsia="宋体"/>
                <w:sz w:val="20"/>
              </w:rPr>
              <w:t>API申请</w:t>
            </w:r>
          </w:p>
        </w:tc>
      </w:tr>
      <w:tr>
        <w:tc>
          <w:tcPr>
            <w:tcW w:type="dxa" w:w="3041"/>
          </w:tcPr>
          <w:p>
            <w:r>
              <w:rPr>
                <w:rFonts w:ascii="宋体" w:hAnsi="宋体" w:eastAsia="宋体"/>
                <w:sz w:val="20"/>
              </w:rPr>
              <w:t>携程开放平台</w:t>
            </w:r>
          </w:p>
        </w:tc>
        <w:tc>
          <w:tcPr>
            <w:tcW w:type="dxa" w:w="3041"/>
          </w:tcPr>
          <w:p>
            <w:r>
              <w:rPr>
                <w:rFonts w:ascii="宋体" w:hAnsi="宋体" w:eastAsia="宋体"/>
                <w:sz w:val="20"/>
              </w:rPr>
              <w:t>旅游产品数据</w:t>
            </w:r>
          </w:p>
        </w:tc>
        <w:tc>
          <w:tcPr>
            <w:tcW w:type="dxa" w:w="3041"/>
          </w:tcPr>
          <w:p>
            <w:r>
              <w:rPr>
                <w:rFonts w:ascii="宋体" w:hAnsi="宋体" w:eastAsia="宋体"/>
                <w:sz w:val="20"/>
              </w:rPr>
              <w:t>合作申请</w:t>
            </w:r>
          </w:p>
        </w:tc>
      </w:tr>
      <w:tr>
        <w:tc>
          <w:tcPr>
            <w:tcW w:type="dxa" w:w="3041"/>
          </w:tcPr>
          <w:p>
            <w:r>
              <w:rPr>
                <w:rFonts w:ascii="宋体" w:hAnsi="宋体" w:eastAsia="宋体"/>
                <w:sz w:val="20"/>
              </w:rPr>
              <w:t>Kaggle Tourism Datasets</w:t>
            </w:r>
          </w:p>
        </w:tc>
        <w:tc>
          <w:tcPr>
            <w:tcW w:type="dxa" w:w="3041"/>
          </w:tcPr>
          <w:p>
            <w:r>
              <w:rPr>
                <w:rFonts w:ascii="宋体" w:hAnsi="宋体" w:eastAsia="宋体"/>
                <w:sz w:val="20"/>
              </w:rPr>
              <w:t>多种旅游相关数据集</w:t>
            </w:r>
          </w:p>
        </w:tc>
        <w:tc>
          <w:tcPr>
            <w:tcW w:type="dxa" w:w="3041"/>
          </w:tcPr>
          <w:p>
            <w:r>
              <w:rPr>
                <w:rFonts w:ascii="宋体" w:hAnsi="宋体" w:eastAsia="宋体"/>
                <w:sz w:val="20"/>
              </w:rPr>
              <w:t>免费下载</w:t>
            </w:r>
          </w:p>
        </w:tc>
      </w:tr>
    </w:tbl>
    <w:p/>
    <w:sectPr w:rsidR="00FC693F" w:rsidRPr="0006063C" w:rsidSect="00034616">
      <w:pgSz w:w="12240" w:h="15840"/>
      <w:pgMar w:top="1440" w:right="1417" w:bottom="1440"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120"/>
    </w:pPr>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480" w:after="240"/>
      <w:outlineLvl w:val="0"/>
    </w:pPr>
    <w:rPr>
      <w:rFonts w:asciiTheme="majorHAnsi" w:eastAsiaTheme="majorEastAsia" w:hAnsiTheme="majorHAnsi" w:cstheme="majorBidi" w:ascii="黑体" w:hAnsi="黑体" w:eastAsia="黑体"/>
      <w:b/>
      <w:bCs/>
      <w:color w:val="1F497D"/>
      <w:sz w:val="44"/>
      <w:szCs w:val="28"/>
    </w:rPr>
  </w:style>
  <w:style w:type="paragraph" w:styleId="Heading2">
    <w:name w:val="heading 2"/>
    <w:basedOn w:val="Normal"/>
    <w:next w:val="Normal"/>
    <w:link w:val="Heading2Char"/>
    <w:uiPriority w:val="9"/>
    <w:unhideWhenUsed/>
    <w:qFormat/>
    <w:rsid w:val="00FC693F"/>
    <w:pPr>
      <w:keepNext/>
      <w:keepLines/>
      <w:spacing w:before="360" w:after="120"/>
      <w:outlineLvl w:val="1"/>
    </w:pPr>
    <w:rPr>
      <w:rFonts w:asciiTheme="majorHAnsi" w:eastAsiaTheme="majorEastAsia" w:hAnsiTheme="majorHAnsi" w:cstheme="majorBidi" w:ascii="黑体" w:hAnsi="黑体" w:eastAsia="黑体"/>
      <w:b/>
      <w:bCs/>
      <w:color w:val="1F497D"/>
      <w:sz w:val="32"/>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ascii="黑体" w:hAnsi="黑体" w:eastAsia="黑体"/>
      <w:b/>
      <w:bCs/>
      <w:color w:val="333333"/>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