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sz w:val="56"/>
        </w:rPr>
        <w:t>文旅IP开发与文创产品共创</w:t>
      </w:r>
    </w:p>
    <w:p>
      <w:pPr>
        <w:jc w:val="center"/>
      </w:pPr>
      <w:r>
        <w:rPr>
          <w:rFonts w:ascii="Microsoft YaHei" w:hAnsi="Microsoft YaHei" w:eastAsia="Microsoft YaHei"/>
          <w:sz w:val="36"/>
        </w:rPr>
        <w:t>从在地文化到市场转化</w:t>
      </w:r>
    </w:p>
    <w:p>
      <w:pPr>
        <w:jc w:val="center"/>
      </w:pPr>
      <w:r>
        <w:rPr>
          <w:rFonts w:ascii="Microsoft YaHei" w:hAnsi="Microsoft YaHei" w:eastAsia="Microsoft YaHei"/>
          <w:color w:val="457B9D"/>
          <w:sz w:val="28"/>
        </w:rPr>
        <w:t>C.R.E.A.T.E. 六维框架</w:t>
      </w:r>
    </w:p>
    <w:p/>
    <w:p/>
    <w:p/>
    <w:p>
      <w:pPr>
        <w:jc w:val="center"/>
      </w:pPr>
      <w:r>
        <w:rPr>
          <w:rFonts w:ascii="Microsoft YaHei" w:hAnsi="Microsoft YaHei" w:eastAsia="Microsoft YaHei"/>
          <w:sz w:val="28"/>
        </w:rPr>
        <w:t>2026年8月</w:t>
      </w:r>
    </w:p>
    <w:p>
      <w:r>
        <w:br w:type="page"/>
      </w:r>
    </w:p>
    <w:p>
      <w:pPr>
        <w:jc w:val="center"/>
      </w:pPr>
      <w:r>
        <w:rPr>
          <w:rFonts w:ascii="Microsoft YaHei" w:hAnsi="Microsoft YaHei" w:eastAsia="Microsoft YaHei"/>
          <w:b/>
          <w:sz w:val="40"/>
        </w:rPr>
        <w:t>目  录</w:t>
      </w:r>
    </w:p>
    <w:p/>
    <w:p>
      <w:r>
        <w:rPr>
          <w:rFonts w:ascii="Microsoft YaHei" w:hAnsi="Microsoft YaHei" w:eastAsia="Microsoft YaHei"/>
          <w:b/>
          <w:sz w:val="28"/>
        </w:rPr>
        <w:t>第一篇 概念与演进篇</w:t>
      </w:r>
    </w:p>
    <w:p>
      <w:pPr>
        <w:ind w:left="567"/>
      </w:pPr>
      <w:r>
        <w:rPr>
          <w:rFonts w:ascii="Microsoft YaHei" w:hAnsi="Microsoft YaHei" w:eastAsia="Microsoft YaHei"/>
          <w:sz w:val="24"/>
        </w:rPr>
        <w:t>第01章  第01章 文旅IP的概念重构与理论框架</w:t>
      </w:r>
    </w:p>
    <w:p>
      <w:pPr>
        <w:ind w:left="567"/>
      </w:pPr>
      <w:r>
        <w:rPr>
          <w:rFonts w:ascii="Microsoft YaHei" w:hAnsi="Microsoft YaHei" w:eastAsia="Microsoft YaHei"/>
          <w:sz w:val="24"/>
        </w:rPr>
        <w:t>第02章  第二章 在地文化资源挖掘与价值评估</w:t>
      </w:r>
    </w:p>
    <w:p>
      <w:pPr>
        <w:ind w:left="567"/>
      </w:pPr>
      <w:r>
        <w:rPr>
          <w:rFonts w:ascii="Microsoft YaHei" w:hAnsi="Microsoft YaHei" w:eastAsia="Microsoft YaHei"/>
          <w:sz w:val="24"/>
        </w:rPr>
        <w:t>第03章  第03章 文旅IP开发的国际经验与中国实践</w:t>
      </w:r>
    </w:p>
    <w:p>
      <w:r>
        <w:rPr>
          <w:rFonts w:ascii="Microsoft YaHei" w:hAnsi="Microsoft YaHei" w:eastAsia="Microsoft YaHei"/>
          <w:b/>
          <w:sz w:val="28"/>
        </w:rPr>
        <w:t>第二篇 核心技术与方法篇</w:t>
      </w:r>
    </w:p>
    <w:p>
      <w:pPr>
        <w:ind w:left="567"/>
      </w:pPr>
      <w:r>
        <w:rPr>
          <w:rFonts w:ascii="Microsoft YaHei" w:hAnsi="Microsoft YaHei" w:eastAsia="Microsoft YaHei"/>
          <w:sz w:val="24"/>
        </w:rPr>
        <w:t>第04章  第04章 文化符号提取与IP形象设计</w:t>
      </w:r>
    </w:p>
    <w:p>
      <w:pPr>
        <w:ind w:left="567"/>
      </w:pPr>
      <w:r>
        <w:rPr>
          <w:rFonts w:ascii="Microsoft YaHei" w:hAnsi="Microsoft YaHei" w:eastAsia="Microsoft YaHei"/>
          <w:sz w:val="24"/>
        </w:rPr>
        <w:t>第05章  第05章 文创产品共创的理论基础</w:t>
      </w:r>
    </w:p>
    <w:p>
      <w:pPr>
        <w:ind w:left="567"/>
      </w:pPr>
      <w:r>
        <w:rPr>
          <w:rFonts w:ascii="Microsoft YaHei" w:hAnsi="Microsoft YaHei" w:eastAsia="Microsoft YaHei"/>
          <w:sz w:val="24"/>
        </w:rPr>
        <w:t>第06章  第06章 文创产品共创的设计方法与流程</w:t>
      </w:r>
    </w:p>
    <w:p>
      <w:r>
        <w:rPr>
          <w:rFonts w:ascii="Microsoft YaHei" w:hAnsi="Microsoft YaHei" w:eastAsia="Microsoft YaHei"/>
          <w:b/>
          <w:sz w:val="28"/>
        </w:rPr>
        <w:t>第三篇 设计与运营篇</w:t>
      </w:r>
    </w:p>
    <w:p>
      <w:pPr>
        <w:ind w:left="567"/>
      </w:pPr>
      <w:r>
        <w:rPr>
          <w:rFonts w:ascii="Microsoft YaHei" w:hAnsi="Microsoft YaHei" w:eastAsia="Microsoft YaHei"/>
          <w:sz w:val="24"/>
        </w:rPr>
        <w:t>第07章  第07章 品牌授权与IP价值链构建</w:t>
      </w:r>
    </w:p>
    <w:p>
      <w:pPr>
        <w:ind w:left="567"/>
      </w:pPr>
      <w:r>
        <w:rPr>
          <w:rFonts w:ascii="Microsoft YaHei" w:hAnsi="Microsoft YaHei" w:eastAsia="Microsoft YaHei"/>
          <w:sz w:val="24"/>
        </w:rPr>
        <w:t>第08章  第08章 数字技术赋能文创产品创新</w:t>
      </w:r>
    </w:p>
    <w:p>
      <w:pPr>
        <w:ind w:left="567"/>
      </w:pPr>
      <w:r>
        <w:rPr>
          <w:rFonts w:ascii="Microsoft YaHei" w:hAnsi="Microsoft YaHei" w:eastAsia="Microsoft YaHei"/>
          <w:sz w:val="24"/>
        </w:rPr>
        <w:t>第09章  第09章 消费者行为与市场转化机制</w:t>
      </w:r>
    </w:p>
    <w:p>
      <w:r>
        <w:rPr>
          <w:rFonts w:ascii="Microsoft YaHei" w:hAnsi="Microsoft YaHei" w:eastAsia="Microsoft YaHei"/>
          <w:b/>
          <w:sz w:val="28"/>
        </w:rPr>
        <w:t>第四篇 场景实战篇</w:t>
      </w:r>
    </w:p>
    <w:p>
      <w:pPr>
        <w:ind w:left="567"/>
      </w:pPr>
      <w:r>
        <w:rPr>
          <w:rFonts w:ascii="Microsoft YaHei" w:hAnsi="Microsoft YaHei" w:eastAsia="Microsoft YaHei"/>
          <w:sz w:val="24"/>
        </w:rPr>
        <w:t>第10章  第10章 博物馆与文化遗产IP开发</w:t>
      </w:r>
    </w:p>
    <w:p>
      <w:pPr>
        <w:ind w:left="567"/>
      </w:pPr>
      <w:r>
        <w:rPr>
          <w:rFonts w:ascii="Microsoft YaHei" w:hAnsi="Microsoft YaHei" w:eastAsia="Microsoft YaHei"/>
          <w:sz w:val="24"/>
        </w:rPr>
        <w:t>第11章  第11章 乡村文旅IP与非遗产品共创</w:t>
      </w:r>
    </w:p>
    <w:p>
      <w:pPr>
        <w:ind w:left="567"/>
      </w:pPr>
      <w:r>
        <w:rPr>
          <w:rFonts w:ascii="Microsoft YaHei" w:hAnsi="Microsoft YaHei" w:eastAsia="Microsoft YaHei"/>
          <w:sz w:val="24"/>
        </w:rPr>
        <w:t>第12章  第12章 文旅IP生态构建与未来展望</w:t>
      </w:r>
    </w:p>
    <w:p>
      <w:r>
        <w:rPr>
          <w:rFonts w:ascii="Microsoft YaHei" w:hAnsi="Microsoft YaHei" w:eastAsia="Microsoft YaHei"/>
          <w:b/>
          <w:sz w:val="28"/>
        </w:rPr>
        <w:t>附录</w:t>
      </w:r>
    </w:p>
    <w:p>
      <w:pPr>
        <w:ind w:left="567"/>
      </w:pPr>
      <w:r>
        <w:rPr>
          <w:rFonts w:ascii="Microsoft YaHei" w:hAnsi="Microsoft YaHei" w:eastAsia="Microsoft YaHei"/>
          <w:sz w:val="24"/>
        </w:rPr>
        <w:t>附录A 术语表</w:t>
      </w:r>
    </w:p>
    <w:p>
      <w:pPr>
        <w:ind w:left="567"/>
      </w:pPr>
      <w:r>
        <w:rPr>
          <w:rFonts w:ascii="Microsoft YaHei" w:hAnsi="Microsoft YaHei" w:eastAsia="Microsoft YaHei"/>
          <w:sz w:val="24"/>
        </w:rPr>
        <w:t>附录B 工具与平台速查</w:t>
      </w:r>
    </w:p>
    <w:p>
      <w:pPr>
        <w:ind w:left="567"/>
      </w:pPr>
      <w:r>
        <w:rPr>
          <w:rFonts w:ascii="Microsoft YaHei" w:hAnsi="Microsoft YaHei" w:eastAsia="Microsoft YaHei"/>
          <w:sz w:val="24"/>
        </w:rPr>
        <w:t>附录C 案例库</w:t>
      </w:r>
    </w:p>
    <w:p>
      <w:pPr>
        <w:ind w:left="567"/>
      </w:pPr>
      <w:r>
        <w:rPr>
          <w:rFonts w:ascii="Microsoft YaHei" w:hAnsi="Microsoft YaHei" w:eastAsia="Microsoft YaHei"/>
          <w:sz w:val="24"/>
        </w:rPr>
        <w:t>附录D 设计模板与检查清单</w:t>
      </w:r>
    </w:p>
    <w:p>
      <w:pPr>
        <w:ind w:left="567"/>
      </w:pPr>
      <w:r>
        <w:rPr>
          <w:rFonts w:ascii="Microsoft YaHei" w:hAnsi="Microsoft YaHei" w:eastAsia="Microsoft YaHei"/>
          <w:sz w:val="24"/>
        </w:rPr>
        <w:t>附录E 教学大纲</w:t>
      </w:r>
    </w:p>
    <w:p>
      <w:pPr>
        <w:ind w:left="567"/>
      </w:pPr>
      <w:r>
        <w:rPr>
          <w:rFonts w:ascii="Microsoft YaHei" w:hAnsi="Microsoft YaHei" w:eastAsia="Microsoft YaHei"/>
          <w:sz w:val="24"/>
        </w:rPr>
        <w:t>附录F 实训项目</w:t>
      </w:r>
    </w:p>
    <w:p>
      <w:pPr>
        <w:ind w:left="567"/>
      </w:pPr>
      <w:r>
        <w:rPr>
          <w:rFonts w:ascii="Microsoft YaHei" w:hAnsi="Microsoft YaHei" w:eastAsia="Microsoft YaHei"/>
          <w:sz w:val="24"/>
        </w:rPr>
        <w:t>附录G 大事记</w:t>
      </w:r>
    </w:p>
    <w:p>
      <w:r>
        <w:br w:type="page"/>
      </w:r>
    </w:p>
    <w:p>
      <w:pPr>
        <w:jc w:val="center"/>
      </w:pPr>
      <w:r>
        <w:rPr>
          <w:rFonts w:ascii="Microsoft YaHei" w:hAnsi="Microsoft YaHei" w:eastAsia="Microsoft YaHei"/>
          <w:b/>
          <w:color w:val="2A9D8F"/>
          <w:sz w:val="44"/>
        </w:rPr>
        <w:t>第一篇 概念与演进篇</w:t>
      </w:r>
    </w:p>
    <w:p/>
    <w:p/>
    <w:p/>
    <w:p/>
    <w:p/>
    <w:p/>
    <w:p/>
    <w:p/>
    <w:p>
      <w:r>
        <w:br w:type="page"/>
      </w:r>
    </w:p>
    <w:p>
      <w:pPr>
        <w:pStyle w:val="Heading1"/>
      </w:pPr>
      <w:r>
        <w:rPr>
          <w:rFonts w:ascii="Microsoft YaHei" w:hAnsi="Microsoft YaHei" w:eastAsia="Microsoft YaHei"/>
        </w:rPr>
        <w:t>第01章 文旅IP的概念重构与理论框架</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：掌握文旅IP的基本概念、内涵特征与分类体系</w:t>
      </w:r>
    </w:p>
    <w:p>
      <w:pPr>
        <w:jc w:val="center"/>
      </w:pPr>
      <w:r>
        <w:drawing>
          <wp:inline xmlns:a="http://schemas.openxmlformats.org/drawingml/2006/main" xmlns:pic="http://schemas.openxmlformats.org/drawingml/2006/picture">
            <wp:extent cx="5029200" cy="4527545"/>
            <wp:docPr id="1" name="Picture 1"/>
            <wp:cNvGraphicFramePr>
              <a:graphicFrameLocks noChangeAspect="1"/>
            </wp:cNvGraphicFramePr>
            <a:graphic>
              <a:graphicData uri="http://schemas.openxmlformats.org/drawingml/2006/picture">
                <pic:pic>
                  <pic:nvPicPr>
                    <pic:cNvPr id="0" name="01_CREATE框架雷达图.png"/>
                    <pic:cNvPicPr/>
                  </pic:nvPicPr>
                  <pic:blipFill>
                    <a:blip r:embed="rId9"/>
                    <a:stretch>
                      <a:fillRect/>
                    </a:stretch>
                  </pic:blipFill>
                  <pic:spPr>
                    <a:xfrm>
                      <a:off x="0" y="0"/>
                      <a:ext cx="5029200" cy="4527545"/>
                    </a:xfrm>
                    <a:prstGeom prst="rect"/>
                  </pic:spPr>
                </pic:pic>
              </a:graphicData>
            </a:graphic>
          </wp:inline>
        </w:drawing>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：理解体验经济理论、服务主导逻辑与价值共创理论的核心观点</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：能够运用C.R.E.A.T.E.六维框架分析文旅IP开发案例</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：分析文旅IP理论谱系的演进逻辑与内在关联</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：评估不同理论视角对文旅IP开发的解释力与适用性</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：设计一个基于C.R.E.A.T.E.框架的文旅IP概念方案</w:t>
      </w:r>
    </w:p>
    <w:p>
      <w:pPr>
        <w:pStyle w:val="Heading2"/>
      </w:pPr>
      <w:r>
        <w:rPr>
          <w:rFonts w:ascii="Microsoft YaHei" w:hAnsi="Microsoft YaHei" w:eastAsia="Microsoft YaHei"/>
        </w:rPr>
        <w:t>导入案例：从故宫文创到"只有河南"——文旅IP的范式跃迁</w:t>
      </w:r>
    </w:p>
    <w:p>
      <w:pPr>
        <w:spacing w:line="360" w:lineRule="auto"/>
        <w:ind w:firstLine="420"/>
      </w:pPr>
      <w:r>
        <w:rPr>
          <w:rFonts w:ascii="Microsoft YaHei" w:hAnsi="Microsoft YaHei" w:eastAsia="Microsoft YaHei"/>
          <w:sz w:val="22"/>
        </w:rPr>
        <w:t>2023年，故宫博物院文创产品年销售额突破15亿元，较2013年的不足2000万元增长了75倍。这一惊人的增长曲线背后，折射出中国文旅IP开发从"旅游纪念品"到"文化IP生态"的深刻范式跃迁。故宫文创的成功并非偶然——它将紫禁城600年的文化积淀转化为可感知、可消费、可传播的IP符号体系，通过产品共创、跨界授权和数字化传播，构建了一个以文化原真性为根基、以市场转化为导向的IP生态系统。</w:t>
      </w:r>
    </w:p>
    <w:p>
      <w:pPr>
        <w:spacing w:line="360" w:lineRule="auto"/>
        <w:ind w:firstLine="420"/>
      </w:pPr>
      <w:r>
        <w:rPr>
          <w:rFonts w:ascii="Microsoft YaHei" w:hAnsi="Microsoft YaHei" w:eastAsia="Microsoft YaHei"/>
          <w:sz w:val="22"/>
        </w:rPr>
        <w:t>与此同时，2021年开城的"只有河南·戏剧幻城"以"土地、粮食、传承"为核心IP叙事，将21个剧场、近700分钟不重复的戏剧演出融入328米见方的古城空间，开创了"沉浸式戏剧+在地文化+文旅消费"的全新IP开发模式。该项目首年接待游客超200万人次，带动周边消费超10亿元，证明了深度在地文化IP的巨大市场潜力。</w:t>
      </w:r>
    </w:p>
    <w:p>
      <w:pPr>
        <w:spacing w:line="360" w:lineRule="auto"/>
        <w:ind w:firstLine="420"/>
      </w:pPr>
      <w:r>
        <w:rPr>
          <w:rFonts w:ascii="Microsoft YaHei" w:hAnsi="Microsoft YaHei" w:eastAsia="Microsoft YaHei"/>
          <w:sz w:val="22"/>
        </w:rPr>
        <w:t>从故宫的"文化超级IP"到"只有河南"的"在地叙事IP"，文旅IP的内涵正在发生深刻重构——它不再仅仅是景区的吉祥物或纪念品上的图案，而是连接在地文化、创意设计、数字技术与市场转化的系统性价值创造框架。</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1.1 文旅IP的内涵界定与概念演进</w:t>
      </w:r>
    </w:p>
    <w:p>
      <w:pPr>
        <w:pStyle w:val="Heading3"/>
      </w:pPr>
      <w:r>
        <w:rPr>
          <w:rFonts w:ascii="Microsoft YaHei" w:hAnsi="Microsoft YaHei" w:eastAsia="Microsoft YaHei"/>
        </w:rPr>
        <w:t>1.1.1 IP概念的多义性与语境迁移</w:t>
      </w:r>
    </w:p>
    <w:p>
      <w:pPr>
        <w:spacing w:line="360" w:lineRule="auto"/>
        <w:ind w:firstLine="420"/>
      </w:pPr>
      <w:r>
        <w:rPr>
          <w:rFonts w:ascii="Microsoft YaHei" w:hAnsi="Microsoft YaHei" w:eastAsia="Microsoft YaHei"/>
          <w:sz w:val="22"/>
        </w:rPr>
        <w:t>IP（Intellectual Property）最初是法律领域的专业术语，指"知识产权"或"著作权、版权"，涵盖专利权、商标权、著作权等多种形态[67]。然而，随着文化创意产业的蓬勃发展，IP的概念内涵已经远远超越了法律层面的产权界定，演变为一个具有丰富文化意义和商业价值的多维概念。正如江小妍和王亮（2016）所指出的，在网络传播背景下，IP被引申为"可供多维度开发的文化概念"[72]。这种概念迁移反映了文化创意产业对知识产权的创造性运用——IP不再仅仅是保护创意成果的法律工具，而是成为驱动文化产业价值创造的核心资产。</w:t>
      </w:r>
    </w:p>
    <w:p>
      <w:pPr>
        <w:spacing w:line="360" w:lineRule="auto"/>
        <w:ind w:firstLine="420"/>
      </w:pPr>
      <w:r>
        <w:rPr>
          <w:rFonts w:ascii="Microsoft YaHei" w:hAnsi="Microsoft YaHei" w:eastAsia="Microsoft YaHei"/>
          <w:sz w:val="22"/>
        </w:rPr>
        <w:t>在文旅领域，IP的概念演化呈现出更加复杂的特征。Jin Xiaolei（2022）从文化IP的视角提出，文创产品不仅是"物"，更是文化表达——文化IP赋能的文创产品承载着特定的文化内涵和情感价值[5]。这一界定将IP从单纯的商业符号提升为文化传承与价值创造的载体。近年来，随着"IP+旅游"模式的兴起，文旅IP的概念进一步拓展，涵盖了景区文化IP、非遗IP、博物馆IP、城市文化IP等多种形态。</w:t>
      </w:r>
    </w:p>
    <w:p>
      <w:pPr>
        <w:pStyle w:val="Heading3"/>
      </w:pPr>
      <w:r>
        <w:rPr>
          <w:rFonts w:ascii="Microsoft YaHei" w:hAnsi="Microsoft YaHei" w:eastAsia="Microsoft YaHei"/>
        </w:rPr>
        <w:t>1.1.2 文旅IP的定义与核心特征</w:t>
      </w:r>
    </w:p>
    <w:p>
      <w:pPr>
        <w:spacing w:line="360" w:lineRule="auto"/>
        <w:ind w:firstLine="420"/>
      </w:pPr>
      <w:r>
        <w:rPr>
          <w:rFonts w:ascii="Microsoft YaHei" w:hAnsi="Microsoft YaHei" w:eastAsia="Microsoft YaHei"/>
          <w:sz w:val="22"/>
        </w:rPr>
        <w:t>综合已有研究，本书将"文旅IP"定义为：</w:t>
      </w:r>
      <w:r>
        <w:rPr>
          <w:rFonts w:ascii="Microsoft YaHei" w:hAnsi="Microsoft YaHei" w:eastAsia="Microsoft YaHei"/>
          <w:b/>
          <w:sz w:val="22"/>
        </w:rPr>
        <w:t>以在地文化资源的深度挖掘为基础，通过符号化表达和创意转化形成的，具有独特文化辨识度、可延展性和商业价值的文旅知识产权体系</w:t>
      </w:r>
      <w:r>
        <w:rPr>
          <w:rFonts w:ascii="Microsoft YaHei" w:hAnsi="Microsoft YaHei" w:eastAsia="Microsoft YaHei"/>
          <w:sz w:val="22"/>
        </w:rPr>
        <w:t>。这一定义包含四个核心特征：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文化根植性</w:t>
      </w:r>
      <w:r>
        <w:rPr>
          <w:rFonts w:ascii="Microsoft YaHei" w:hAnsi="Microsoft YaHei" w:eastAsia="Microsoft YaHei"/>
          <w:sz w:val="22"/>
        </w:rPr>
        <w:t>。文旅IP必须深深根植于特定地域的文化土壤之中。Bi和Wang（2021）的研究表明，基于大数据和物联网技术的地方文化IP开发，其核心竞争力来源于对在地文化基因的精准识别和深度挖掘[22]。脱离了在地文化根基的IP设计，无论包装多么精美，都难以形成持久的文化吸引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符号可延展性</w:t>
      </w:r>
      <w:r>
        <w:rPr>
          <w:rFonts w:ascii="Microsoft YaHei" w:hAnsi="Microsoft YaHei" w:eastAsia="Microsoft YaHei"/>
          <w:sz w:val="22"/>
        </w:rPr>
        <w:t>。文旅IP的核心价值在于其符号系统的可延展性——同一文化符号可以跨越产品、场景和媒介进行多维度开发。正如"IP+旅游"模式研究所示，IP以其强大的衍生性实现了同一内容的多平台嫁接，"IP+旅游"正是文化创意与旅游相结合的产物[10]。</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共创参与性</w:t>
      </w:r>
      <w:r>
        <w:rPr>
          <w:rFonts w:ascii="Microsoft YaHei" w:hAnsi="Microsoft YaHei" w:eastAsia="Microsoft YaHei"/>
          <w:sz w:val="22"/>
        </w:rPr>
        <w:t>。现代文旅IP的开发不再是单向的文化输出，而是多主体共同参与的价值共创过程。Liu和Kuang（2022）提出的多主体创新联合开发模式强调，文旅产品的开发需要整合企业、设计师、用户、社区居民等多方力量[85]。</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市场转化性</w:t>
      </w:r>
      <w:r>
        <w:rPr>
          <w:rFonts w:ascii="Microsoft YaHei" w:hAnsi="Microsoft YaHei" w:eastAsia="Microsoft YaHei"/>
          <w:sz w:val="22"/>
        </w:rPr>
        <w:t>。文旅IP最终需要通过市场转化实现价值变现，这要求IP设计不仅关注文化内涵，还要考虑消费者需求和市场趋势。肖洒（2023）在彭水蚩尤九黎城景区的IP设计中，就特别强调了文创产品开发策略与市场吸引力的关联[21]。</w:t>
      </w:r>
    </w:p>
    <w:p>
      <w:pPr>
        <w:pStyle w:val="Heading3"/>
      </w:pPr>
      <w:r>
        <w:rPr>
          <w:rFonts w:ascii="Microsoft YaHei" w:hAnsi="Microsoft YaHei" w:eastAsia="Microsoft YaHei"/>
        </w:rPr>
        <w:t>1.1.3 文旅IP的类型学分类</w:t>
      </w:r>
    </w:p>
    <w:p>
      <w:pPr>
        <w:spacing w:line="360" w:lineRule="auto"/>
        <w:ind w:firstLine="420"/>
      </w:pPr>
      <w:r>
        <w:rPr>
          <w:rFonts w:ascii="Microsoft YaHei" w:hAnsi="Microsoft YaHei" w:eastAsia="Microsoft YaHei"/>
          <w:sz w:val="22"/>
        </w:rPr>
        <w:t>根据不同的分类标准，文旅IP可以划分为多种类型。按文化来源划分，可分为非遗IP（如佛山醒狮[7]）、博物馆IP（如故宫文创）、历史遗迹IP（如洛阳IP[20]）、民俗文化IP（如聚龙村IP[10]）和自然生态IP等。按开发主体划分，可分为政府主导型、企业主导型、社区参与型和混合型。按IP形态划分，可分为形象IP（如吉祥物）、叙事IP（如戏剧幻城）、产品IP（如文创商品）和场景IP（如沉浸式体验空间）。</w:t>
      </w:r>
    </w:p>
    <w:p>
      <w:pPr>
        <w:pStyle w:val="Heading2"/>
      </w:pPr>
      <w:r>
        <w:rPr>
          <w:rFonts w:ascii="Microsoft YaHei" w:hAnsi="Microsoft YaHei" w:eastAsia="Microsoft YaHei"/>
        </w:rPr>
        <w:t>1.2 从文化符号到商业价值：IP的理论谱系</w:t>
      </w:r>
    </w:p>
    <w:p>
      <w:pPr>
        <w:pStyle w:val="Heading3"/>
      </w:pPr>
      <w:r>
        <w:rPr>
          <w:rFonts w:ascii="Microsoft YaHei" w:hAnsi="Microsoft YaHei" w:eastAsia="Microsoft YaHei"/>
        </w:rPr>
        <w:t>1.2.1 创意经济理论与IP的经济学根基</w:t>
      </w:r>
    </w:p>
    <w:p>
      <w:pPr>
        <w:spacing w:line="360" w:lineRule="auto"/>
        <w:ind w:firstLine="420"/>
      </w:pPr>
      <w:r>
        <w:rPr>
          <w:rFonts w:ascii="Microsoft YaHei" w:hAnsi="Microsoft YaHei" w:eastAsia="Microsoft YaHei"/>
          <w:sz w:val="22"/>
        </w:rPr>
        <w:t>文旅IP的理论根基可以追溯到创意经济理论。Howkins（2013）在《创意经济：如何从创意中获利》一书中提出，创意经济是以创意为核心驱动力的新型经济形态，其核心特征是将"创意"转化为可交易的产品和服务[57]。在这一理论框架下，IP成为创意经济的核心资产——它将无形的创意转化为可保护的知识产权，进而通过授权、开发和运营实现价值变现。</w:t>
      </w:r>
    </w:p>
    <w:p>
      <w:pPr>
        <w:spacing w:line="360" w:lineRule="auto"/>
        <w:ind w:firstLine="420"/>
      </w:pPr>
      <w:r>
        <w:rPr>
          <w:rFonts w:ascii="Microsoft YaHei" w:hAnsi="Microsoft YaHei" w:eastAsia="Microsoft YaHei"/>
          <w:sz w:val="22"/>
        </w:rPr>
        <w:t>Florida（2003）的"创意阶级"理论进一步深化了对创意经济的人力资本维度的理解[55]。Florida认为，创意阶级的崛起正在深刻改变工作、休闲和日常生活的面貌，而文旅IP的开发正是创意阶级在文化领域的重要实践。然而，Peck（2005）对创意阶级理论提出了批判性反思，认为其在政策实践中的地理蔓延和影响力并非源于理论本身的有效性，而是源于其迎合了城市精英的政策偏好[70]。这一批判提醒我们，在文旅IP开发中需要警惕"创意阶层"话语可能遮蔽的在地社区利益。</w:t>
      </w:r>
    </w:p>
    <w:p>
      <w:pPr>
        <w:pStyle w:val="Heading3"/>
      </w:pPr>
      <w:r>
        <w:rPr>
          <w:rFonts w:ascii="Microsoft YaHei" w:hAnsi="Microsoft YaHei" w:eastAsia="Microsoft YaHei"/>
        </w:rPr>
        <w:t>1.2.2 符号经济与文化产业价值链</w:t>
      </w:r>
    </w:p>
    <w:p>
      <w:pPr>
        <w:spacing w:line="360" w:lineRule="auto"/>
        <w:ind w:firstLine="420"/>
      </w:pPr>
      <w:r>
        <w:rPr>
          <w:rFonts w:ascii="Microsoft YaHei" w:hAnsi="Microsoft YaHei" w:eastAsia="Microsoft YaHei"/>
          <w:sz w:val="22"/>
        </w:rPr>
        <w:t>Lash和Urry（1994）在《符号经济与空间》中提出，当代经济正在从物质生产转向符号生产，文化产品的核心价值不在于其物质属性，而在于其承载的符号意义[56]。这一理论为理解文旅IP的价值创造机制提供了重要视角——文旅IP的本质是将在地文化转化为可消费的符号体系。</w:t>
      </w:r>
    </w:p>
    <w:p>
      <w:pPr>
        <w:spacing w:line="360" w:lineRule="auto"/>
        <w:ind w:firstLine="420"/>
      </w:pPr>
      <w:r>
        <w:rPr>
          <w:rFonts w:ascii="Microsoft YaHei" w:hAnsi="Microsoft YaHei" w:eastAsia="Microsoft YaHei"/>
          <w:sz w:val="22"/>
        </w:rPr>
        <w:t>Caves（2000）在《创意产业：艺术与商业之间的契约》中系统分析了创意产业的经济特性，指出创意产业的核心矛盾在于艺术创作的独特性与商业逻辑的标准化之间的张力[62]。这一分析对文旅IP开发具有直接启示：IP开发需要在文化原真性与商业标准化之间寻找动态平衡。</w:t>
      </w:r>
    </w:p>
    <w:p>
      <w:pPr>
        <w:spacing w:line="360" w:lineRule="auto"/>
        <w:ind w:firstLine="420"/>
      </w:pPr>
      <w:r>
        <w:rPr>
          <w:rFonts w:ascii="Microsoft YaHei" w:hAnsi="Microsoft YaHei" w:eastAsia="Microsoft YaHei"/>
          <w:sz w:val="22"/>
        </w:rPr>
        <w:t>在价值链层面，郑洋洋（2018）从价值链视角将知识产权研究从法律角度延伸到经营管理角度，阐述了文化产业知识产权价值链管理的理论逻辑[59]。张静静（2015）则进一步探讨了文化创意产业的知识产权价值管理路径，提出"价值评估—价值维护—价值创造"的三阶模型[58]。刘斌（2019）在IP运营视角下分析了动漫产业价值链创新，指出IP全产业链运营正在重塑价值生成方式[75]。</w:t>
      </w:r>
    </w:p>
    <w:p>
      <w:pPr>
        <w:pStyle w:val="Heading3"/>
      </w:pPr>
      <w:r>
        <w:rPr>
          <w:rFonts w:ascii="Microsoft YaHei" w:hAnsi="Microsoft YaHei" w:eastAsia="Microsoft YaHei"/>
        </w:rPr>
        <w:t>1.2.3 文化资本与经济资本的转化机制</w:t>
      </w:r>
    </w:p>
    <w:p>
      <w:pPr>
        <w:spacing w:line="360" w:lineRule="auto"/>
        <w:ind w:firstLine="420"/>
      </w:pPr>
      <w:r>
        <w:rPr>
          <w:rFonts w:ascii="Microsoft YaHei" w:hAnsi="Microsoft YaHei" w:eastAsia="Microsoft YaHei"/>
          <w:sz w:val="22"/>
        </w:rPr>
        <w:t>徐红罡（2005）提出的"文化遗产旅游商业化的路径依赖理论模型"为理解文化资本向经济资本的转化提供了重要的理论工具[33]。该模型揭示了文化遗产旅游商业化的发展规律：遗产被"发现"、被包装后推向市场，开始走入现代化的发展道路，起到地区经济的带动效益，但最终又不免陷入"过度商业化"的困境。</w:t>
      </w:r>
    </w:p>
    <w:p>
      <w:pPr>
        <w:spacing w:line="360" w:lineRule="auto"/>
        <w:ind w:firstLine="420"/>
      </w:pPr>
      <w:r>
        <w:rPr>
          <w:rFonts w:ascii="Microsoft YaHei" w:hAnsi="Microsoft YaHei" w:eastAsia="Microsoft YaHei"/>
          <w:sz w:val="22"/>
        </w:rPr>
        <w:t>这一路径依赖模型对文旅IP开发具有双重警示意义：一方面，文化资本的经济转化具有内在的发展动力和规律性；另一方面，过度商业化可能导致文化原真性的丧失和"去地方化"现象。孙九霞（2015）以丽江古城新华社区为例的研究深刻揭示了旅游商业化如何推动纳西族群文化的"去地方化"——外来经营者对市场的迎合、游客对舒适型住宿的追求以及过度商业化的推进，共同导致了在地文化认同的弱化[35]。</w:t>
      </w:r>
    </w:p>
    <w:p>
      <w:pPr>
        <w:pStyle w:val="Heading2"/>
      </w:pPr>
      <w:r>
        <w:rPr>
          <w:rFonts w:ascii="Microsoft YaHei" w:hAnsi="Microsoft YaHei" w:eastAsia="Microsoft YaHei"/>
        </w:rPr>
        <w:t>1.3 体验经济视角下的文旅IP</w:t>
      </w:r>
    </w:p>
    <w:p>
      <w:pPr>
        <w:pStyle w:val="Heading3"/>
      </w:pPr>
      <w:r>
        <w:rPr>
          <w:rFonts w:ascii="Microsoft YaHei" w:hAnsi="Microsoft YaHei" w:eastAsia="Microsoft YaHei"/>
        </w:rPr>
        <w:t>1.3.1 体验经济理论的核心命题</w:t>
      </w:r>
    </w:p>
    <w:p>
      <w:pPr>
        <w:spacing w:line="360" w:lineRule="auto"/>
        <w:ind w:firstLine="420"/>
      </w:pPr>
      <w:r>
        <w:rPr>
          <w:rFonts w:ascii="Microsoft YaHei" w:hAnsi="Microsoft YaHei" w:eastAsia="Microsoft YaHei"/>
          <w:sz w:val="22"/>
        </w:rPr>
        <w:t>Pine和Gilmore（1999）在《体验经济》中提出，人类经济形态经历了农业经济、工业经济、服务经济到体验经济的演进[8]。在体验经济时代，消费者不再满足于单纯的产品功能效用，而是追求难忘的体验和情感满足。这一理论为文旅IP开发提供了根本性的范式指引——文旅IP的核心价值不在于产品本身，而在于其为消费者创造的文化体验。</w:t>
      </w:r>
    </w:p>
    <w:p>
      <w:pPr>
        <w:spacing w:line="360" w:lineRule="auto"/>
        <w:ind w:firstLine="420"/>
      </w:pPr>
      <w:r>
        <w:rPr>
          <w:rFonts w:ascii="Microsoft YaHei" w:hAnsi="Microsoft YaHei" w:eastAsia="Microsoft YaHei"/>
          <w:sz w:val="22"/>
        </w:rPr>
        <w:t>体验经济理论对中国文旅实践产生了深远影响。高爱颖（2013）将体验经济理论应用于文化旅游产品开发，提出在"吃、住、行、游、购、娱"六大要素中融入体验设计的思路[97]。刘晴（2017）以无锡灵山小镇·拈花湾为例，探索了体验经济视角下文化旅游产品的组合开发策略，指出游客追求的是能深入参与、文化体验独一无二、注重情感需求满足的复合型文化旅游产品[98]。</w:t>
      </w:r>
    </w:p>
    <w:p>
      <w:pPr>
        <w:pStyle w:val="Heading3"/>
      </w:pPr>
      <w:r>
        <w:rPr>
          <w:rFonts w:ascii="Microsoft YaHei" w:hAnsi="Microsoft YaHei" w:eastAsia="Microsoft YaHei"/>
        </w:rPr>
        <w:t>1.3.2 体验经济与文旅IP的内在契合</w:t>
      </w:r>
    </w:p>
    <w:p>
      <w:pPr>
        <w:spacing w:line="360" w:lineRule="auto"/>
        <w:ind w:firstLine="420"/>
      </w:pPr>
      <w:r>
        <w:rPr>
          <w:rFonts w:ascii="Microsoft YaHei" w:hAnsi="Microsoft YaHei" w:eastAsia="Microsoft YaHei"/>
          <w:sz w:val="22"/>
        </w:rPr>
        <w:t>体验经济与文旅IP之间存在着天然的契合关系。首先，文旅IP的文化符号体系为体验设计提供了丰富的素材库——每一文化符号都可以转化为体验场景中的互动元素。其次，IP的叙事性为体验设计提供了情感连接的线索——消费者通过对IP故事的理解和认同，在体验中获得深层次的情感满足。最后，IP的延展性使得体验可以跨越物理空间限制，从线下延伸到线上，从实体产品扩展到虚拟场景。</w:t>
      </w:r>
    </w:p>
    <w:p>
      <w:pPr>
        <w:spacing w:line="360" w:lineRule="auto"/>
        <w:ind w:firstLine="420"/>
      </w:pPr>
      <w:r>
        <w:rPr>
          <w:rFonts w:ascii="Microsoft YaHei" w:hAnsi="Microsoft YaHei" w:eastAsia="Microsoft YaHei"/>
          <w:sz w:val="22"/>
        </w:rPr>
        <w:t>[作者不详]（2005）在探讨体验经济时代的旅游产品开发时指出，旅游消费呈现出情感和个性需求上升、自主参与和文化意识增强的特点，开发体验式旅游产品需要通过设计主题、营造情感氛围、增加顾客体验和强化品牌形象来满足新型旅游消费需求[96]。这一观点与文旅IP的系统性开发思路高度一致。</w:t>
      </w:r>
    </w:p>
    <w:p>
      <w:pPr>
        <w:pStyle w:val="Heading3"/>
      </w:pPr>
      <w:r>
        <w:rPr>
          <w:rFonts w:ascii="Microsoft YaHei" w:hAnsi="Microsoft YaHei" w:eastAsia="Microsoft YaHei"/>
        </w:rPr>
        <w:t>1.3.3 从体验到共创：体验经济的进阶</w:t>
      </w:r>
    </w:p>
    <w:p>
      <w:pPr>
        <w:spacing w:line="360" w:lineRule="auto"/>
        <w:ind w:firstLine="420"/>
      </w:pPr>
      <w:r>
        <w:rPr>
          <w:rFonts w:ascii="Microsoft YaHei" w:hAnsi="Microsoft YaHei" w:eastAsia="Microsoft YaHei"/>
          <w:sz w:val="22"/>
        </w:rPr>
        <w:t>Richards（2010）在探讨旅游发展轨迹从文化到创意的转变时指出，旅游体验正在从"体验现成产品"向"与游客、居民社区和管理者共同创造体验"转变[2]。Duxbury和Richards（2019）进一步强调，创意旅游不仅是体验现成产品的活动，更是与其他游客、居民社区和管理者共同创造体验的机会[1][9]。这一观点标志着体验经济向共创经济的演进，也为文旅IP的共创开发提供了理论支撑。</w:t>
      </w:r>
    </w:p>
    <w:p>
      <w:pPr>
        <w:pStyle w:val="Heading2"/>
      </w:pPr>
      <w:r>
        <w:rPr>
          <w:rFonts w:ascii="Microsoft YaHei" w:hAnsi="Microsoft YaHei" w:eastAsia="Microsoft YaHei"/>
        </w:rPr>
        <w:t>1.4 服务主导逻辑与价值共创理论</w:t>
      </w:r>
    </w:p>
    <w:p>
      <w:pPr>
        <w:pStyle w:val="Heading3"/>
      </w:pPr>
      <w:r>
        <w:rPr>
          <w:rFonts w:ascii="Microsoft YaHei" w:hAnsi="Microsoft YaHei" w:eastAsia="Microsoft YaHei"/>
        </w:rPr>
        <w:t>1.4.1 服务主导逻辑的范式转换</w:t>
      </w:r>
    </w:p>
    <w:p>
      <w:pPr>
        <w:spacing w:line="360" w:lineRule="auto"/>
        <w:ind w:firstLine="420"/>
      </w:pPr>
      <w:r>
        <w:rPr>
          <w:rFonts w:ascii="Microsoft YaHei" w:hAnsi="Microsoft YaHei" w:eastAsia="Microsoft YaHei"/>
          <w:sz w:val="22"/>
        </w:rPr>
        <w:t>Vargo和Lusch（2004）在《向营销新主导逻辑演进》一文中提出了服务主导逻辑（Service-Dominant Logic, S-D Logic），标志着营销学从以产品为主导的价值创造体系向以服务为主导的新价值创造体系的转变[101]。在传统以产品为主导的逻辑中，价值由企业创造并通过产品传递给消费者；而在服务主导逻辑中，价值是由企业和消费者共同创造的，消费者始终是价值的共同创造者。</w:t>
      </w:r>
    </w:p>
    <w:p>
      <w:pPr>
        <w:spacing w:line="360" w:lineRule="auto"/>
        <w:ind w:firstLine="420"/>
      </w:pPr>
      <w:r>
        <w:rPr>
          <w:rFonts w:ascii="Microsoft YaHei" w:hAnsi="Microsoft YaHei" w:eastAsia="Microsoft YaHei"/>
          <w:sz w:val="22"/>
        </w:rPr>
        <w:t>Vargo和Lusch（2008）进一步发展了服务主导逻辑，提出"操作性资源"（operant resources）和"对象性资源"（operand resources）的区分[105]。操作性资源（如知识、技能、文化）能够作用于其他资源以创造价值，是价值创造的核心驱动力；而对象性资源（如原材料、设施）则是被操作的被动资源。在文旅IP开发中，在地文化资源、创意设计能力和用户参与意愿都属于关键的操作性资源。</w:t>
      </w:r>
    </w:p>
    <w:p>
      <w:pPr>
        <w:pStyle w:val="Heading3"/>
      </w:pPr>
      <w:r>
        <w:rPr>
          <w:rFonts w:ascii="Microsoft YaHei" w:hAnsi="Microsoft YaHei" w:eastAsia="Microsoft YaHei"/>
        </w:rPr>
        <w:t>1.4.2 价值共创理论的核心理念</w:t>
      </w:r>
    </w:p>
    <w:p>
      <w:pPr>
        <w:spacing w:line="360" w:lineRule="auto"/>
        <w:ind w:firstLine="420"/>
      </w:pPr>
      <w:r>
        <w:rPr>
          <w:rFonts w:ascii="Microsoft YaHei" w:hAnsi="Microsoft YaHei" w:eastAsia="Microsoft YaHei"/>
          <w:sz w:val="22"/>
        </w:rPr>
        <w:t>价值共创理论由Prahalad和Ramaswamy（2004）首次系统阐述，其核心理念是"价值由企业和顾客共同创造"[83]。Mijnheer和Gamble（2022）在荷兰Schokland的案例研究中将这一理念应用于文化旅游体验领域，探讨了如何通过与利益相关者的共创来创新文化旅游体验价值[83]。</w:t>
      </w:r>
    </w:p>
    <w:p>
      <w:pPr>
        <w:spacing w:line="360" w:lineRule="auto"/>
        <w:ind w:firstLine="420"/>
      </w:pPr>
      <w:r>
        <w:rPr>
          <w:rFonts w:ascii="Microsoft YaHei" w:hAnsi="Microsoft YaHei" w:eastAsia="Microsoft YaHei"/>
          <w:sz w:val="22"/>
        </w:rPr>
        <w:t>Majdoub（2014）对文化旅游领域中的价值共创提出了更深层的追问：究竟是"价值共创"还是"体验共创"？[84]这一区分对文旅IP开发具有重要启示——在文化语境中，共创的对象可能不仅是经济价值，更包括文化体验、情感连接和身份认同。Lan等（2021）在非物质文化遗产旅游情境下的研究进一步揭示了居民-游客价值共创的复杂机制，指出居民的旅游发展感知和情感团结在共创过程中发挥着关键作用[82]。</w:t>
      </w:r>
    </w:p>
    <w:p>
      <w:pPr>
        <w:pStyle w:val="Heading3"/>
      </w:pPr>
      <w:r>
        <w:rPr>
          <w:rFonts w:ascii="Microsoft YaHei" w:hAnsi="Microsoft YaHei" w:eastAsia="Microsoft YaHei"/>
        </w:rPr>
        <w:t>1.4.3 价值共创在文旅领域的应用</w:t>
      </w:r>
    </w:p>
    <w:p>
      <w:pPr>
        <w:spacing w:line="360" w:lineRule="auto"/>
        <w:ind w:firstLine="420"/>
      </w:pPr>
      <w:r>
        <w:rPr>
          <w:rFonts w:ascii="Microsoft YaHei" w:hAnsi="Microsoft YaHei" w:eastAsia="Microsoft YaHei"/>
          <w:sz w:val="22"/>
        </w:rPr>
        <w:t>李丽娟（2012）以北京香山公园为例的旅游体验价值共创研究表明，游客在旅游活动中的角色正在发生深刻转变——从旅游产品和服务的被动接受者转变为具有主动参与产品开发愿望的价值共创者[103]。李琼（2016）进一步提出了基于游客参与的旅游景区价值共创理论框架，围绕"动机—行为—结果"主线展开研究[104]。</w:t>
      </w:r>
    </w:p>
    <w:p>
      <w:pPr>
        <w:spacing w:line="360" w:lineRule="auto"/>
        <w:ind w:firstLine="420"/>
      </w:pPr>
      <w:r>
        <w:rPr>
          <w:rFonts w:ascii="Microsoft YaHei" w:hAnsi="Microsoft YaHei" w:eastAsia="Microsoft YaHei"/>
          <w:sz w:val="22"/>
        </w:rPr>
        <w:t>陈洪琼（2018）以拉萨市达东村为例的研究则将价值共创理论应用于乡村旅游实践，提出了达东村与游客进行价值共创的具体建议[106]。刘静和曹艳英（2021）从文化旅游数字化建设的角度构建了价值共创模式，强调数字化赋能文旅产业高质量发展[89]。宋洁等（2024）基于价值共创理论设计了河源地区历史文化游径服务系统，构建了"文化+娱乐+系统"的服务模式[87]。</w:t>
      </w:r>
    </w:p>
    <w:p>
      <w:pPr>
        <w:spacing w:line="360" w:lineRule="auto"/>
        <w:ind w:firstLine="420"/>
      </w:pPr>
      <w:r>
        <w:rPr>
          <w:rFonts w:ascii="Microsoft YaHei" w:hAnsi="Microsoft YaHei" w:eastAsia="Microsoft YaHei"/>
          <w:sz w:val="22"/>
        </w:rPr>
        <w:t>Chathoth等（2016）在 hospitality 和旅游服务领域的系统综述中指出，共创已在策略、管理和营销等多个领域得到检验，但其在旅游领域的应用仍需深入探索[91]。Sørensen等（2018）提出的"旅游场所体验共创"（Tourism Place Experience Co-creation）概念进一步丰富了共创理论在旅游空间中的应用[92]。Sørensen和Jensen（2015）的研究还发现，参与共创过程本身就是有回报的，可以为用户带来享乐价值，并增强用户对产品的依恋感[100]。</w:t>
      </w:r>
    </w:p>
    <w:p>
      <w:pPr>
        <w:pStyle w:val="Heading2"/>
      </w:pPr>
      <w:r>
        <w:rPr>
          <w:rFonts w:ascii="Microsoft YaHei" w:hAnsi="Microsoft YaHei" w:eastAsia="Microsoft YaHei"/>
        </w:rPr>
        <w:t>1.5 C.R.E.A.T.E.六维框架的提出与阐释</w:t>
      </w:r>
    </w:p>
    <w:p>
      <w:pPr>
        <w:pStyle w:val="Heading3"/>
      </w:pPr>
      <w:r>
        <w:rPr>
          <w:rFonts w:ascii="Microsoft YaHei" w:hAnsi="Microsoft YaHei" w:eastAsia="Microsoft YaHei"/>
        </w:rPr>
        <w:t>1.5.1 框架设计的理论逻辑</w:t>
      </w:r>
    </w:p>
    <w:p>
      <w:pPr>
        <w:spacing w:line="360" w:lineRule="auto"/>
        <w:ind w:firstLine="420"/>
      </w:pPr>
      <w:r>
        <w:rPr>
          <w:rFonts w:ascii="Microsoft YaHei" w:hAnsi="Microsoft YaHei" w:eastAsia="Microsoft YaHei"/>
          <w:sz w:val="22"/>
        </w:rPr>
        <w:t>基于以上理论梳理，本书提出C.R.E.A.T.E.六维框架作为文旅IP开发与文创产品共创的系统性分析工具。该框架的构建遵循三个原则：</w:t>
      </w:r>
      <w:r>
        <w:rPr>
          <w:rFonts w:ascii="Microsoft YaHei" w:hAnsi="Microsoft YaHei" w:eastAsia="Microsoft YaHei"/>
          <w:b/>
          <w:sz w:val="22"/>
        </w:rPr>
        <w:t>理论整合性</w:t>
      </w:r>
      <w:r>
        <w:rPr>
          <w:rFonts w:ascii="Microsoft YaHei" w:hAnsi="Microsoft YaHei" w:eastAsia="Microsoft YaHei"/>
          <w:sz w:val="22"/>
        </w:rPr>
        <w:t>（整合体验经济、服务主导逻辑、价值共创、符号学、创意经济等多重理论视角）、</w:t>
      </w:r>
      <w:r>
        <w:rPr>
          <w:rFonts w:ascii="Microsoft YaHei" w:hAnsi="Microsoft YaHei" w:eastAsia="Microsoft YaHei"/>
          <w:b/>
          <w:sz w:val="22"/>
        </w:rPr>
        <w:t>实践指导性</w:t>
      </w:r>
      <w:r>
        <w:rPr>
          <w:rFonts w:ascii="Microsoft YaHei" w:hAnsi="Microsoft YaHei" w:eastAsia="Microsoft YaHei"/>
          <w:sz w:val="22"/>
        </w:rPr>
        <w:t>（每个维度对应IP开发的关键环节）、</w:t>
      </w:r>
      <w:r>
        <w:rPr>
          <w:rFonts w:ascii="Microsoft YaHei" w:hAnsi="Microsoft YaHei" w:eastAsia="Microsoft YaHei"/>
          <w:b/>
          <w:sz w:val="22"/>
        </w:rPr>
        <w:t>动态适应性</w:t>
      </w:r>
      <w:r>
        <w:rPr>
          <w:rFonts w:ascii="Microsoft YaHei" w:hAnsi="Microsoft YaHei" w:eastAsia="Microsoft YaHei"/>
          <w:sz w:val="22"/>
        </w:rPr>
        <w:t>（框架能够适应不同类型的文旅IP开发场景）。</w:t>
      </w:r>
    </w:p>
    <w:p>
      <w:pPr>
        <w:spacing w:line="360" w:lineRule="auto"/>
        <w:ind w:firstLine="420"/>
      </w:pPr>
      <w:r>
        <w:rPr>
          <w:rFonts w:ascii="Microsoft YaHei" w:hAnsi="Microsoft YaHei" w:eastAsia="Microsoft YaHei"/>
          <w:sz w:val="22"/>
        </w:rPr>
        <w:t>C.R.E.A.T.E.框架将文旅IP开发视为一个从文化资源到市场转化的完整价值创造过程，涵盖六个相互关联的核心维度：</w:t>
      </w:r>
    </w:p>
    <w:p>
      <w:pPr>
        <w:pStyle w:val="Heading3"/>
      </w:pPr>
      <w:r>
        <w:rPr>
          <w:rFonts w:ascii="Microsoft YaHei" w:hAnsi="Microsoft YaHei" w:eastAsia="Microsoft YaHei"/>
        </w:rPr>
        <w:t>1.5.2 C维度：文化资源挖掘（Cultural Resource Mining）</w:t>
      </w:r>
    </w:p>
    <w:p>
      <w:pPr>
        <w:spacing w:line="360" w:lineRule="auto"/>
        <w:ind w:firstLine="420"/>
      </w:pPr>
      <w:r>
        <w:rPr>
          <w:rFonts w:ascii="Microsoft YaHei" w:hAnsi="Microsoft YaHei" w:eastAsia="Microsoft YaHei"/>
          <w:sz w:val="22"/>
        </w:rPr>
        <w:t>C维度关注在地文化资源的系统性挖掘和价值评估。这涉及有形文化遗产（历史建筑、文物、自然景观）和无形文化遗产（非遗技艺、民俗传统、口述历史）的分类识别，以及文化基因的提取与价值评估体系的构建。Zhang等（2021）在文化遗产旅游情境下的研究表明，商业化对游客感知真实性和满意度的影响取决于文化资源的保护与开发方式[26]。He和Wen（2024）构建的中国非遗手工艺数字创作发展模型进一步展示了文化资源数字化挖掘的创新路径[36]。</w:t>
      </w:r>
    </w:p>
    <w:p>
      <w:pPr>
        <w:pStyle w:val="Heading3"/>
      </w:pPr>
      <w:r>
        <w:rPr>
          <w:rFonts w:ascii="Microsoft YaHei" w:hAnsi="Microsoft YaHei" w:eastAsia="Microsoft YaHei"/>
        </w:rPr>
        <w:t>1.5.3 R维度：符号化表达（Representation &amp; Symbolization）</w:t>
      </w:r>
    </w:p>
    <w:p>
      <w:pPr>
        <w:spacing w:line="360" w:lineRule="auto"/>
        <w:ind w:firstLine="420"/>
      </w:pPr>
      <w:r>
        <w:rPr>
          <w:rFonts w:ascii="Microsoft YaHei" w:hAnsi="Microsoft YaHei" w:eastAsia="Microsoft YaHei"/>
          <w:sz w:val="22"/>
        </w:rPr>
        <w:t>R维度关注文化符号的提取、转化和IP形象设计。Wang和Wang（2023）从符号学视角系统研究了旅游文创产品的设计流程，提出"前期符号提取—中期符号转化—后期符号应用"的三阶段设计方法[157]。Gao（2024）以湖南株洲为例探讨了文化符号学理论在文创产品开发中的应用[156]。该维度的核心议题是如何将抽象的文化内涵转化为可感知、可传播、可消费的符号系统。</w:t>
      </w:r>
    </w:p>
    <w:p>
      <w:pPr>
        <w:pStyle w:val="Heading3"/>
      </w:pPr>
      <w:r>
        <w:rPr>
          <w:rFonts w:ascii="Microsoft YaHei" w:hAnsi="Microsoft YaHei" w:eastAsia="Microsoft YaHei"/>
        </w:rPr>
        <w:t>1.5.4 E维度：生态系统构建（Ecosystem Building）</w:t>
      </w:r>
    </w:p>
    <w:p>
      <w:pPr>
        <w:spacing w:line="360" w:lineRule="auto"/>
        <w:ind w:firstLine="420"/>
      </w:pPr>
      <w:r>
        <w:rPr>
          <w:rFonts w:ascii="Microsoft YaHei" w:hAnsi="Microsoft YaHei" w:eastAsia="Microsoft YaHei"/>
          <w:sz w:val="22"/>
        </w:rPr>
        <w:t>E维度关注文旅IP生态系统的多主体协同网络和产业链构建。Liu和Kuang（2022）提出的多主体创新联合开发模式为这一维度提供了实践框架[85]。Bakalli（2015）的"创意生态系统"概念则从更宏观的层面强调了创意产业发展的生态化特征[205]。该维度涉及IP品牌方、运营商、渠道方和受众四类核心主体之间的价值交换与协同关系。</w:t>
      </w:r>
    </w:p>
    <w:p>
      <w:pPr>
        <w:pStyle w:val="Heading3"/>
      </w:pPr>
      <w:r>
        <w:rPr>
          <w:rFonts w:ascii="Microsoft YaHei" w:hAnsi="Microsoft YaHei" w:eastAsia="Microsoft YaHei"/>
        </w:rPr>
        <w:t>1.5.5 A维度：原真性适配（Authenticity &amp; Adaptation）</w:t>
      </w:r>
    </w:p>
    <w:p>
      <w:pPr>
        <w:spacing w:line="360" w:lineRule="auto"/>
        <w:ind w:firstLine="420"/>
      </w:pPr>
      <w:r>
        <w:rPr>
          <w:rFonts w:ascii="Microsoft YaHei" w:hAnsi="Microsoft YaHei" w:eastAsia="Microsoft YaHei"/>
          <w:sz w:val="22"/>
        </w:rPr>
        <w:t>A维度关注文化原真性保护与商业化开发之间的动态平衡。Zhang等（2021）的研究表明，游客对文化遗产旅游的感知真实性直接影响其满意度和行为意向[26]。徐红罡（2005）的路径依赖模型揭示了过度商业化的风险[33]，而孙九霞（2015）的"去地方化"研究则从反面强调了维持文化在地性的重要性[35]。Vicol（2025）对文化遗产商业化影响的分析进一步深化了这一讨论[30]。该维度要求在IP开发过程中建立原真性评估机制，确保文化转化不偏离文化本源。</w:t>
      </w:r>
    </w:p>
    <w:p>
      <w:pPr>
        <w:pStyle w:val="Heading3"/>
      </w:pPr>
      <w:r>
        <w:rPr>
          <w:rFonts w:ascii="Microsoft YaHei" w:hAnsi="Microsoft YaHei" w:eastAsia="Microsoft YaHei"/>
        </w:rPr>
        <w:t>1.5.6 T维度：技术赋能（Technology Empowerment）</w:t>
      </w:r>
    </w:p>
    <w:p>
      <w:pPr>
        <w:spacing w:line="360" w:lineRule="auto"/>
        <w:ind w:firstLine="420"/>
      </w:pPr>
      <w:r>
        <w:rPr>
          <w:rFonts w:ascii="Microsoft YaHei" w:hAnsi="Microsoft YaHei" w:eastAsia="Microsoft YaHei"/>
          <w:sz w:val="22"/>
        </w:rPr>
        <w:t>T维度关注数字技术对文创产品创新的赋能作用。Zhang和Zhang（2022）研究了基于数字AR技术的文创产品动态展示设计[108]。Buragohain等（2024）系统分析了通过元宇宙应用数字化文化遗产的挑战和策略[121]。Sun等（2022）的元宇宙综述研究指出，元宇宙可能重塑旅游产业模式，使景区虚拟重建和文创数字重建成为可能[123]。陈启涵等（2024）探讨了NFT数字藏品在旅游产业中的应用[124]。该维度强调技术在IP开发中的使能角色而非主导角色。</w:t>
      </w:r>
    </w:p>
    <w:p>
      <w:pPr>
        <w:pStyle w:val="Heading3"/>
      </w:pPr>
      <w:r>
        <w:rPr>
          <w:rFonts w:ascii="Microsoft YaHei" w:hAnsi="Microsoft YaHei" w:eastAsia="Microsoft YaHei"/>
        </w:rPr>
        <w:t>1.5.7 E维度：交易与市场化（Exchange &amp; Marketization）</w:t>
      </w:r>
    </w:p>
    <w:p>
      <w:pPr>
        <w:spacing w:line="360" w:lineRule="auto"/>
        <w:ind w:firstLine="420"/>
      </w:pPr>
      <w:r>
        <w:rPr>
          <w:rFonts w:ascii="Microsoft YaHei" w:hAnsi="Microsoft YaHei" w:eastAsia="Microsoft YaHei"/>
          <w:sz w:val="22"/>
        </w:rPr>
        <w:t>E维度关注文旅IP的市场转化路径和商业模式。王赛兰（2023）的研究揭示了文化认同和设计认同对旅游文创产品消费意愿的影响[149]。孙斌宾和杜鹤民（2022）基于消费价值理论的研究发现，认知价值对消费者购买意愿的影响最大，其次为条件价值和情感价值[155]。Su等（2024）基于游客感知价值的研究表明，品牌形象和促销活动显著影响游客对非遗文创产品的购买意愿[147]。该维度将IP开发从创意设计延伸到市场运营和商业模式创新。</w:t>
      </w:r>
    </w:p>
    <w:p>
      <w:pPr>
        <w:pStyle w:val="Heading2"/>
      </w:pPr>
      <w:r>
        <w:rPr>
          <w:rFonts w:ascii="Microsoft YaHei" w:hAnsi="Microsoft YaHei" w:eastAsia="Microsoft YaHei"/>
        </w:rPr>
        <w:t>1.6 文旅IP开发的研究脉络与前沿趋势</w:t>
      </w:r>
    </w:p>
    <w:p>
      <w:pPr>
        <w:pStyle w:val="Heading3"/>
      </w:pPr>
      <w:r>
        <w:rPr>
          <w:rFonts w:ascii="Microsoft YaHei" w:hAnsi="Microsoft YaHei" w:eastAsia="Microsoft YaHei"/>
        </w:rPr>
        <w:t>1.6.1 研究脉络的演进</w:t>
      </w:r>
    </w:p>
    <w:p>
      <w:pPr>
        <w:spacing w:line="360" w:lineRule="auto"/>
        <w:ind w:firstLine="420"/>
      </w:pPr>
      <w:r>
        <w:rPr>
          <w:rFonts w:ascii="Microsoft YaHei" w:hAnsi="Microsoft YaHei" w:eastAsia="Microsoft YaHei"/>
          <w:sz w:val="22"/>
        </w:rPr>
        <w:t>文旅IP开发的研究经历了三个阶段。</w:t>
      </w:r>
      <w:r>
        <w:rPr>
          <w:rFonts w:ascii="Microsoft YaHei" w:hAnsi="Microsoft YaHei" w:eastAsia="Microsoft YaHei"/>
          <w:b/>
          <w:sz w:val="22"/>
        </w:rPr>
        <w:t>第一阶段（2000-2010）</w:t>
      </w:r>
      <w:r>
        <w:rPr>
          <w:rFonts w:ascii="Microsoft YaHei" w:hAnsi="Microsoft YaHei" w:eastAsia="Microsoft YaHei"/>
          <w:sz w:val="22"/>
        </w:rPr>
        <w:t>以旅游纪念品和文化遗产商业化研究为主，代表性研究如徐红罡（2005）的文化遗产旅游商业化路径依赖模型[33]和魏欣（2004）的旅游纪念品价值提升设计研究[16]。</w:t>
      </w:r>
      <w:r>
        <w:rPr>
          <w:rFonts w:ascii="Microsoft YaHei" w:hAnsi="Microsoft YaHei" w:eastAsia="Microsoft YaHei"/>
          <w:b/>
          <w:sz w:val="22"/>
        </w:rPr>
        <w:t>第二阶段（2010-2020）</w:t>
      </w:r>
      <w:r>
        <w:rPr>
          <w:rFonts w:ascii="Microsoft YaHei" w:hAnsi="Microsoft YaHei" w:eastAsia="Microsoft YaHei"/>
          <w:sz w:val="22"/>
        </w:rPr>
        <w:t>以文化创意产业与旅游融合研究为主，Pine和Gilmore（1999）的体验经济理论[8]和Vargo与Lusch（2004）的服务主导逻辑[101]在这一阶段被广泛引入文旅研究领域。</w:t>
      </w:r>
      <w:r>
        <w:rPr>
          <w:rFonts w:ascii="Microsoft YaHei" w:hAnsi="Microsoft YaHei" w:eastAsia="Microsoft YaHei"/>
          <w:b/>
          <w:sz w:val="22"/>
        </w:rPr>
        <w:t>第三阶段（2020至今）</w:t>
      </w:r>
      <w:r>
        <w:rPr>
          <w:rFonts w:ascii="Microsoft YaHei" w:hAnsi="Microsoft YaHei" w:eastAsia="Microsoft YaHei"/>
          <w:sz w:val="22"/>
        </w:rPr>
        <w:t>以数字技术赋能和多主体共创研究为主，元宇宙[123]、NFT数字藏品[124]、AR/VR技术[108][111]等新兴技术成为研究热点，同时价值共创理论[82][83]在文旅领域的应用不断深化。</w:t>
      </w:r>
    </w:p>
    <w:p>
      <w:pPr>
        <w:pStyle w:val="Heading3"/>
      </w:pPr>
      <w:r>
        <w:rPr>
          <w:rFonts w:ascii="Microsoft YaHei" w:hAnsi="Microsoft YaHei" w:eastAsia="Microsoft YaHei"/>
        </w:rPr>
        <w:t>1.6.2 前沿趋势与挑战</w:t>
      </w:r>
    </w:p>
    <w:p>
      <w:pPr>
        <w:spacing w:line="360" w:lineRule="auto"/>
        <w:ind w:firstLine="420"/>
      </w:pPr>
      <w:r>
        <w:rPr>
          <w:rFonts w:ascii="Microsoft YaHei" w:hAnsi="Microsoft YaHei" w:eastAsia="Microsoft YaHei"/>
          <w:sz w:val="22"/>
        </w:rPr>
        <w:t>当前文旅IP开发研究呈现出以下前沿趋势：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数字技术深度融合</w:t>
      </w:r>
      <w:r>
        <w:rPr>
          <w:rFonts w:ascii="Microsoft YaHei" w:hAnsi="Microsoft YaHei" w:eastAsia="Microsoft YaHei"/>
          <w:sz w:val="22"/>
        </w:rPr>
        <w:t>。从AR/VR到元宇宙再到NFT数字藏品，数字技术正在重塑文创产品的形态和体验方式。Ding等（2024）基于区块链技术的珠海文创产品研究展示了IP时代数字技术的前沿应用[14]。然而，技术应用也带来了文化原真性、数字鸿沟和数据安全等新挑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共创范式日益普及</w:t>
      </w:r>
      <w:r>
        <w:rPr>
          <w:rFonts w:ascii="Microsoft YaHei" w:hAnsi="Microsoft YaHei" w:eastAsia="Microsoft YaHei"/>
          <w:sz w:val="22"/>
        </w:rPr>
        <w:t>。从企业主导到多主体共创，文旅IP开发的参与主体日益多元化。Hamidi等（2019）提出了旅游服务企业价值共创的概念框架[90]，Polese等（2018）则探讨了智慧旅游生态系统中的社会创新与可持续价值共创[102]。共创范式要求重新思考IP开发的价值分配机制和治理结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在地文化再发现</w:t>
      </w:r>
      <w:r>
        <w:rPr>
          <w:rFonts w:ascii="Microsoft YaHei" w:hAnsi="Microsoft YaHei" w:eastAsia="Microsoft YaHei"/>
          <w:sz w:val="22"/>
        </w:rPr>
        <w:t>。在全球化背景下，在地文化的独特性和不可替代性成为文旅IP的核心竞争力。[作者不详]（2025）的研究探讨了在地文化语境下博物馆文创产品设计路径[23]，强调在地文化符号的创造性转译。Kekutt（2020）的研究进一步指出文化创意产业通过发展在地文化推动区域经济发展[120]。</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可持续发展关注</w:t>
      </w:r>
      <w:r>
        <w:rPr>
          <w:rFonts w:ascii="Microsoft YaHei" w:hAnsi="Microsoft YaHei" w:eastAsia="Microsoft YaHei"/>
          <w:sz w:val="22"/>
        </w:rPr>
        <w:t>。文旅IP开发越来越多地与可持续发展目标关联。Utama等（2025）在研究印度尼西亚旅游转型时强调了绿色经济对可持续发展和就业创造的促进作用[29]。乡村振兴、共同富裕等战略目标也日益融入文旅IP开发的实践中。</w:t>
      </w:r>
    </w:p>
    <w:p>
      <w:pPr>
        <w:pStyle w:val="Heading3"/>
      </w:pPr>
      <w:r>
        <w:rPr>
          <w:rFonts w:ascii="Microsoft YaHei" w:hAnsi="Microsoft YaHei" w:eastAsia="Microsoft YaHei"/>
        </w:rPr>
        <w:t>1.6.3 研究空白与本书贡献</w:t>
      </w:r>
    </w:p>
    <w:p>
      <w:pPr>
        <w:spacing w:line="360" w:lineRule="auto"/>
        <w:ind w:firstLine="420"/>
      </w:pPr>
      <w:r>
        <w:rPr>
          <w:rFonts w:ascii="Microsoft YaHei" w:hAnsi="Microsoft YaHei" w:eastAsia="Microsoft YaHei"/>
          <w:sz w:val="22"/>
        </w:rPr>
        <w:t>尽管文旅IP开发研究已取得丰富成果，但仍存在以下研究空白：第一，缺乏整合性的理论框架将文化资源挖掘、符号化表达、生态系统构建、原真性适配、技术赋能和市场转化等环节系统贯通；第二，文创产品共创的设计方法和流程缺乏标准化体系；第三，数字技术赋能文创创新的机制和效果评估尚不充分；第四，中国情境下的文旅IP开发国际比较研究有待深化。</w:t>
      </w:r>
    </w:p>
    <w:p>
      <w:pPr>
        <w:spacing w:line="360" w:lineRule="auto"/>
        <w:ind w:firstLine="420"/>
      </w:pPr>
      <w:r>
        <w:rPr>
          <w:rFonts w:ascii="Microsoft YaHei" w:hAnsi="Microsoft YaHei" w:eastAsia="Microsoft YaHei"/>
          <w:sz w:val="22"/>
        </w:rPr>
        <w:t>本书通过提出C.R.E.A.T.E.六维框架，试图弥补上述研究空白，为文旅IP开发与文创产品共创提供理论指导和实践工具。</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本章作为全书的理论起点，系统梳理了文旅IP的概念演进和理论谱系，并提出了C.R.E.A.T.E.六维框架。主要结论包括：</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文旅IP的内涵重构</w:t>
      </w:r>
      <w:r>
        <w:rPr>
          <w:rFonts w:ascii="Microsoft YaHei" w:hAnsi="Microsoft YaHei" w:eastAsia="Microsoft YaHei"/>
          <w:sz w:val="22"/>
        </w:rPr>
        <w:t>：文旅IP已从法律层面的知识产权概念演变为连接在地文化、创意设计、数字技术与市场转化的系统性价值创造框架，具有文化根植性、符号可延展性、共创参与性和市场转化性四大特征。</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理论谱系的多元根基</w:t>
      </w:r>
      <w:r>
        <w:rPr>
          <w:rFonts w:ascii="Microsoft YaHei" w:hAnsi="Microsoft YaHei" w:eastAsia="Microsoft YaHei"/>
          <w:sz w:val="22"/>
        </w:rPr>
        <w:t>：文旅IP的理论根基涵盖创意经济理论[57]、符号经济理论[56]、体验经济理论[8]、服务主导逻辑[101]、价值共创理论[83]和符号学理论[157]等多重视角，这些理论从不同维度揭示了文旅IP价值创造的内在机制。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C.R.E.A.T.E.框架的系统整合</w:t>
      </w:r>
      <w:r>
        <w:rPr>
          <w:rFonts w:ascii="Microsoft YaHei" w:hAnsi="Microsoft YaHei" w:eastAsia="Microsoft YaHei"/>
          <w:sz w:val="22"/>
        </w:rPr>
        <w:t>：六维框架将文旅IP开发解构为文化资源挖掘（C）、符号化表达（R）、生态系统构建（E）、原真性适配（A）、技术赋能（T）和交易与市场化（E）六个相互关联的维度，为文旅IP的系统性开发提供了分析工具和实践指南。</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研究前沿与趋势</w:t>
      </w:r>
      <w:r>
        <w:rPr>
          <w:rFonts w:ascii="Microsoft YaHei" w:hAnsi="Microsoft YaHei" w:eastAsia="Microsoft YaHei"/>
          <w:sz w:val="22"/>
        </w:rPr>
        <w:t>：数字技术深度融合、共创范式日益普及、在地文化再发现和可持续发展关注构成了文旅IP开发研究的四大前沿趋势，本书的C.R.E.A.T.E.框架正是对这些趋势的理论回应。</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：文旅IP的四个核心特征是什么？请简要解释每个特征的含义。</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：比较体验经济理论和服务主导逻辑对文旅IP开发的不同解释路径，分析二者的互补关系。</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：选择一个你熟悉的文旅IP案例（如故宫文创、西安大唐不夜城等），用C.R.E.A.T.E.六维框架分析其开发逻辑。</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：分析徐红罡（2005）的"路径依赖理论模型"对文旅IP开发的警示意义，讨论如何避免"过度商业化"陷阱。</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：评估价值共创理论在文化旅游领域的适用性和局限性，结合Majdoub（2014）的"价值共创还是体验共创"之问展开讨论。</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：基于C.R.E.A.T.E.框架，为一个你家乡的在地文化资源设计一个文旅IP概念方案，包括文化挖掘方向、符号化表达思路和目标市场定位。</w:t>
      </w:r>
    </w:p>
    <w:p>
      <w:pPr>
        <w:pStyle w:val="Heading3"/>
      </w:pPr>
      <w:r>
        <w:rPr>
          <w:rFonts w:ascii="Microsoft YaHei" w:hAnsi="Microsoft YaHei" w:eastAsia="Microsoft YaHei"/>
        </w:rPr>
        <w:t>1.7 C.R.E.A.T.E.框架的学术定位</w:t>
      </w:r>
    </w:p>
    <w:p>
      <w:pPr>
        <w:spacing w:line="360" w:lineRule="auto"/>
        <w:ind w:firstLine="420"/>
      </w:pPr>
      <w:r>
        <w:rPr>
          <w:rFonts w:ascii="Microsoft YaHei" w:hAnsi="Microsoft YaHei" w:eastAsia="Microsoft YaHei"/>
          <w:sz w:val="22"/>
        </w:rPr>
        <w:t>C.R.E.A.T.E.六维框架的学术定位需要在现有理论谱系中明确其贡献和边界。与现有理论框架相比，C.R.E.A.T.E.框架具有以下差异化特征：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整合性优势</w:t>
      </w:r>
      <w:r>
        <w:rPr>
          <w:rFonts w:ascii="Microsoft YaHei" w:hAnsi="Microsoft YaHei" w:eastAsia="Microsoft YaHei"/>
          <w:sz w:val="22"/>
        </w:rPr>
        <w:t>。现有理论多从单一视角解释文旅IP现象——体验经济理论[8]聚焦于消费体验维度，服务主导逻辑[101]聚焦于价值创造机制，符号学理论[157]聚焦于符号转化过程，创意经济理论[57]聚焦于产业政策维度。C.R.E.A.T.E.框架将这些分散的理论视角整合为一个系统性分析工具，覆盖了从文化资源到市场转化的完整价值链。</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动态性优势</w:t>
      </w:r>
      <w:r>
        <w:rPr>
          <w:rFonts w:ascii="Microsoft YaHei" w:hAnsi="Microsoft YaHei" w:eastAsia="Microsoft YaHei"/>
          <w:sz w:val="22"/>
        </w:rPr>
        <w:t>。C.R.E.A.T.E.框架不是静态的分析模型，而是一个动态的诊断和设计工具。六个维度之间的关联关系可以用于诊断IP开发中的薄弱环节——例如，如果C维度（文化资源挖掘）很强但R维度（符号化表达）较弱，说明IP设计环节存在瓶颈；如果T维度（技术赋能）超前但A维度（原真性适配）滞后，说明技术应用偏离了文化根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实践性优势</w:t>
      </w:r>
      <w:r>
        <w:rPr>
          <w:rFonts w:ascii="Microsoft YaHei" w:hAnsi="Microsoft YaHei" w:eastAsia="Microsoft YaHei"/>
          <w:sz w:val="22"/>
        </w:rPr>
        <w:t>。C.R.E.A.T.E.框架的每个维度都对应IP开发的特定实践环节，可以直接转化为操作指南和评估工具。这使框架不仅具有理论分析价值，还具有直接的实践指导意义。</w:t>
      </w:r>
    </w:p>
    <w:p>
      <w:pPr>
        <w:pStyle w:val="Heading3"/>
      </w:pPr>
      <w:r>
        <w:rPr>
          <w:rFonts w:ascii="Microsoft YaHei" w:hAnsi="Microsoft YaHei" w:eastAsia="Microsoft YaHei"/>
        </w:rPr>
        <w:t>1.8 文旅IP研究的跨学科特征</w:t>
      </w:r>
    </w:p>
    <w:p>
      <w:pPr>
        <w:spacing w:line="360" w:lineRule="auto"/>
        <w:ind w:firstLine="420"/>
      </w:pPr>
      <w:r>
        <w:rPr>
          <w:rFonts w:ascii="Microsoft YaHei" w:hAnsi="Microsoft YaHei" w:eastAsia="Microsoft YaHei"/>
          <w:sz w:val="22"/>
        </w:rPr>
        <w:t>文旅IP研究本质上是一个跨学科领域，涉及文化学、经济学、管理学、设计学、技术科学和法学等多个学科。这种跨学科特征既是文旅IP研究的挑战所在，也是其创新活力的源泉。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文化学视角</w:t>
      </w:r>
      <w:r>
        <w:rPr>
          <w:rFonts w:ascii="Microsoft YaHei" w:hAnsi="Microsoft YaHei" w:eastAsia="Microsoft YaHei"/>
          <w:sz w:val="22"/>
        </w:rPr>
        <w:t>关注文化资源的类型、价值和文化意义的建构过程。徐红罡（2005）的文化遗产商业化路径依赖模型[33]和孙九霞（2015）的"去地方化"研究[35]代表了文化学视角的深刻洞察。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经济学视角</w:t>
      </w:r>
      <w:r>
        <w:rPr>
          <w:rFonts w:ascii="Microsoft YaHei" w:hAnsi="Microsoft YaHei" w:eastAsia="Microsoft YaHei"/>
          <w:sz w:val="22"/>
        </w:rPr>
        <w:t>关注文化资本向经济资本的转化机制和价值链增值规律。Howkins（2013）的创意经济理论[57]和Caves（2000）的创意产业契约理论[62]为经济学视角提供了理论基础。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管理学视角</w:t>
      </w:r>
      <w:r>
        <w:rPr>
          <w:rFonts w:ascii="Microsoft YaHei" w:hAnsi="Microsoft YaHei" w:eastAsia="Microsoft YaHei"/>
          <w:sz w:val="22"/>
        </w:rPr>
        <w:t>关注多主体协同治理和价值共创机制。Vargo和Lusch（2004）的服务主导逻辑[101]和Prahalad与Ramaswamy的价值共创理论[83]是管理学视角的核心理论。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设计学视角</w:t>
      </w:r>
      <w:r>
        <w:rPr>
          <w:rFonts w:ascii="Microsoft YaHei" w:hAnsi="Microsoft YaHei" w:eastAsia="Microsoft YaHei"/>
          <w:sz w:val="22"/>
        </w:rPr>
        <w:t>关注文化符号的提取、转化和产品设计方法论。Wang和Wang（2023）的符号学设计方法[157]和金颖磊等（2017）的可拓语义分析[161]为设计学视角提供了方法论工具。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技术科学视角</w:t>
      </w:r>
      <w:r>
        <w:rPr>
          <w:rFonts w:ascii="Microsoft YaHei" w:hAnsi="Microsoft YaHei" w:eastAsia="Microsoft YaHei"/>
          <w:sz w:val="22"/>
        </w:rPr>
        <w:t>关注数字技术对文创创新的赋能作用。Sun等（2022）的元宇宙研究[123]和Zhang与Zhang（2022）的AR技术应用[108]代表了技术科学视角的前沿探索。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法学视角</w:t>
      </w:r>
      <w:r>
        <w:rPr>
          <w:rFonts w:ascii="Microsoft YaHei" w:hAnsi="Microsoft YaHei" w:eastAsia="Microsoft YaHei"/>
          <w:sz w:val="22"/>
        </w:rPr>
        <w:t>关注知识产权保护和文化资源权益分配。杨德桥（2013）的复合型知识产权战略[71]和邹龙妹（2012）的知识产权保护策略[67]为法学视角提供了制度分析框架。</w:t>
      </w:r>
    </w:p>
    <w:p>
      <w:pPr>
        <w:pStyle w:val="Heading3"/>
      </w:pPr>
      <w:r>
        <w:rPr>
          <w:rFonts w:ascii="Microsoft YaHei" w:hAnsi="Microsoft YaHei" w:eastAsia="Microsoft YaHei"/>
        </w:rPr>
        <w:t>C.R.E.A.T.E.框架的跨文化适应性分析</w:t>
      </w:r>
    </w:p>
    <w:p>
      <w:pPr>
        <w:spacing w:line="360" w:lineRule="auto"/>
        <w:ind w:firstLine="420"/>
      </w:pPr>
      <w:r>
        <w:rPr>
          <w:rFonts w:ascii="Microsoft YaHei" w:hAnsi="Microsoft YaHei" w:eastAsia="Microsoft YaHei"/>
          <w:sz w:val="22"/>
        </w:rPr>
        <w:t>在全球化语境下，文旅IP的C.R.E.A.T.E.框架面临着跨文化适应性的考验。不同文化背景下的消费者对文化符号的解读存在显著差异，这种差异直接影响IP的市场转化效果。Holt[1]在其文化品牌战略研究中指出，文化品牌在全球市场的成功依赖于"文化密码"的准确破译与在地化重构。对于文旅IP而言，C.R.E.A.T.E.框架中的C(Cultural Resource Mining)和R(Representation &amp; Symbolization)两个维度在跨文化场景中尤为关键。</w:t>
      </w:r>
    </w:p>
    <w:p>
      <w:pPr>
        <w:spacing w:line="360" w:lineRule="auto"/>
        <w:ind w:firstLine="420"/>
      </w:pPr>
      <w:r>
        <w:rPr>
          <w:rFonts w:ascii="Microsoft YaHei" w:hAnsi="Microsoft YaHei" w:eastAsia="Microsoft YaHei"/>
          <w:sz w:val="22"/>
        </w:rPr>
        <w:t>具体而言，跨文化适应性体现在三个层面：第一，文化资源的普适性与特殊性平衡。以中国生肖文化为例，龙在中国文化中象征吉祥与权威，但在西方文化中则常与威胁和混沌联系。文旅IP开发需要找到文化符号的最大公约数，同时保留其文化独特性。第二，符号表征的多模态转换。同一文化概念可以通过视觉、听觉、触觉等多种模态进行表达，不同文化背景的消费者对不同模态的敏感度不同。第三，文化叙事的共情机制。有效的文旅IP需要构建超越文化边界的共情叙事，使不同文化背景的消费者都能产生情感共鸣。</w:t>
      </w:r>
    </w:p>
    <w:p>
      <w:pPr>
        <w:spacing w:line="360" w:lineRule="auto"/>
        <w:ind w:firstLine="420"/>
      </w:pPr>
      <w:r>
        <w:rPr>
          <w:rFonts w:ascii="Microsoft YaHei" w:hAnsi="Microsoft YaHei" w:eastAsia="Microsoft YaHei"/>
          <w:sz w:val="22"/>
        </w:rPr>
        <w:t>从学术角度看，跨文化适应性研究为C.R.E.A.T.E.框架的国际化应用提供了理论支撑。Hofstede[2]的文化维度理论（权力距离、个人主义/集体主义、不确定性规避、男性化/女性化、长期导向、放纵/约束）为分析不同文化市场对文旅IP的接受度提供了分析工具。在权力距离较高的文化中，消费者更倾向于接受具有权威性的文化IP形象；而在个人主义文化中，强调个性表达和自我实现的IP更容易获得市场认可。</w:t>
      </w:r>
    </w:p>
    <w:p>
      <w:pPr>
        <w:pStyle w:val="Heading3"/>
      </w:pPr>
      <w:r>
        <w:rPr>
          <w:rFonts w:ascii="Microsoft YaHei" w:hAnsi="Microsoft YaHei" w:eastAsia="Microsoft YaHei"/>
        </w:rPr>
        <w:t>C.R.E.A.T.E.框架与可持续发展目标的关系</w:t>
      </w:r>
    </w:p>
    <w:p>
      <w:pPr>
        <w:spacing w:line="360" w:lineRule="auto"/>
        <w:ind w:firstLine="420"/>
      </w:pPr>
      <w:r>
        <w:rPr>
          <w:rFonts w:ascii="Microsoft YaHei" w:hAnsi="Microsoft YaHei" w:eastAsia="Microsoft YaHei"/>
          <w:sz w:val="22"/>
        </w:rPr>
        <w:t>联合国可持续发展目标(SDGs)为全球发展提供了共同框架，文旅IP开发与SDGs之间存在天然的契合关系。C.R.E.A.T.E.框架的六个维度可以与多个SDGs目标形成映射：C维度(SDG 11:可持续城市和社区)通过挖掘在地文化资源促进社区凝聚力；R维度(SDG 4:优质教育)通过符号化传播文化知识；E维度(SDG 8:体面工作和经济增长)通过IP生态构建创造就业；A维度(SDG 12:负责任消费和生产)确保文化真实性不被过度商业化侵蚀；T维度(SDG 9:产业、创新和基础设施)利用数字技术推动文创创新；E维度(SDG 17:促进目标实现的伙伴关系)通过市场化建立多方协作机制。</w:t>
      </w:r>
    </w:p>
    <w:p>
      <w:pPr>
        <w:spacing w:line="360" w:lineRule="auto"/>
        <w:ind w:firstLine="420"/>
      </w:pPr>
      <w:r>
        <w:rPr>
          <w:rFonts w:ascii="Microsoft YaHei" w:hAnsi="Microsoft YaHei" w:eastAsia="Microsoft YaHei"/>
          <w:sz w:val="22"/>
        </w:rPr>
        <w:t>这种映射关系不仅为文旅IP开发提供了可持续发展导向，也为获取国际发展资金和政策支持创造了条件。世界旅游组织(UNWTO)在其《文化旅游与可持续发展报告》中强调，文化IP开发是实现旅游可持续发展的重要路径，关键在于平衡文化保护与经济开发的关系[3]。</w:t>
      </w:r>
    </w:p>
    <w:p>
      <w:pPr>
        <w:spacing w:line="360" w:lineRule="auto"/>
        <w:ind w:firstLine="420"/>
      </w:pPr>
      <w:r>
        <w:rPr>
          <w:rFonts w:ascii="Microsoft YaHei" w:hAnsi="Microsoft YaHei" w:eastAsia="Microsoft YaHei"/>
          <w:sz w:val="22"/>
        </w:rPr>
        <w:t>[1] Holt, D. B. (2004). How Brands Become Icons: The Principles of Cultural Branding. Harvard Business Review Press.</w:t>
      </w:r>
    </w:p>
    <w:p>
      <w:pPr>
        <w:spacing w:line="360" w:lineRule="auto"/>
        <w:ind w:firstLine="420"/>
      </w:pPr>
      <w:r>
        <w:rPr>
          <w:rFonts w:ascii="Microsoft YaHei" w:hAnsi="Microsoft YaHei" w:eastAsia="Microsoft YaHei"/>
          <w:sz w:val="22"/>
        </w:rPr>
        <w:t>[2] Hofstede, G. (2011). Dimensionalizing Cultures: The Hofstede Model in Context. Online Readings in Psychology and Culture, 2(1).</w:t>
      </w:r>
    </w:p>
    <w:p>
      <w:pPr>
        <w:spacing w:line="360" w:lineRule="auto"/>
        <w:ind w:firstLine="420"/>
      </w:pPr>
      <w:r>
        <w:rPr>
          <w:rFonts w:ascii="Microsoft YaHei" w:hAnsi="Microsoft YaHei" w:eastAsia="Microsoft YaHei"/>
          <w:sz w:val="22"/>
        </w:rPr>
        <w:t>[3] UNWTO. (2019). Cultural Tourism and Sustainable Development. UNWTO Report.</w:t>
      </w:r>
    </w:p>
    <w:p>
      <w:pPr>
        <w:pStyle w:val="Heading3"/>
      </w:pPr>
      <w:r>
        <w:rPr>
          <w:rFonts w:ascii="Microsoft YaHei" w:hAnsi="Microsoft YaHei" w:eastAsia="Microsoft YaHei"/>
        </w:rPr>
        <w:t>C.R.E.A.T.E.框架的实证检验路径</w:t>
      </w:r>
    </w:p>
    <w:p>
      <w:pPr>
        <w:spacing w:line="360" w:lineRule="auto"/>
        <w:ind w:firstLine="420"/>
      </w:pPr>
      <w:r>
        <w:rPr>
          <w:rFonts w:ascii="Microsoft YaHei" w:hAnsi="Microsoft YaHei" w:eastAsia="Microsoft YaHei"/>
          <w:sz w:val="22"/>
        </w:rPr>
        <w:t>理论框架的学术价值需要通过实证检验来验证。C.R.E.A.T.E.框架的实证研究可采用混合研究方法(Mixed Methods Research)，结合定量与定性分析，从多个角度验证框架的解释力和预测力。</w:t>
      </w:r>
    </w:p>
    <w:p>
      <w:pPr>
        <w:spacing w:line="360" w:lineRule="auto"/>
        <w:ind w:firstLine="420"/>
      </w:pPr>
      <w:r>
        <w:rPr>
          <w:rFonts w:ascii="Microsoft YaHei" w:hAnsi="Microsoft YaHei" w:eastAsia="Microsoft YaHei"/>
          <w:sz w:val="22"/>
        </w:rPr>
        <w:t>在定量研究层面，可设计C.R.E.A.T.E.评估量表，对一定数量的文旅IP项目进行六维度评分，通过结构方程模型(SEM)分析各维度对IP市场表现的影响路径和效应大小。定性研究层面，采用多案例比较分析法，选取不同类型、不同发展阶段的文旅IP案例进行深度访谈和参与式观察，揭示框架各维度在实践中的运作机制。</w:t>
      </w:r>
    </w:p>
    <w:p>
      <w:pPr>
        <w:spacing w:line="360" w:lineRule="auto"/>
        <w:ind w:firstLine="420"/>
      </w:pPr>
      <w:r>
        <w:rPr>
          <w:rFonts w:ascii="Microsoft YaHei" w:hAnsi="Microsoft YaHei" w:eastAsia="Microsoft YaHei"/>
          <w:sz w:val="22"/>
        </w:rPr>
        <w:t>这种混合方法设计既能验证框架的理论假设，又能发现实践中框架未覆盖的新现象，为框架的迭代完善提供依据。</w:t>
      </w:r>
    </w:p>
    <w:p>
      <w:pPr>
        <w:pStyle w:val="Heading3"/>
      </w:pPr>
      <w:r>
        <w:rPr>
          <w:rFonts w:ascii="Microsoft YaHei" w:hAnsi="Microsoft YaHei" w:eastAsia="Microsoft YaHei"/>
        </w:rPr>
        <w:t>C.R.E.A.T.E.框架的动态演化机制</w:t>
      </w:r>
    </w:p>
    <w:p>
      <w:pPr>
        <w:spacing w:line="360" w:lineRule="auto"/>
        <w:ind w:firstLine="420"/>
      </w:pPr>
      <w:r>
        <w:rPr>
          <w:rFonts w:ascii="Microsoft YaHei" w:hAnsi="Microsoft YaHei" w:eastAsia="Microsoft YaHei"/>
          <w:sz w:val="22"/>
        </w:rPr>
        <w:t>C.R.E.A.T.E.框架并非静态分析工具，而是具有动态演化特征的活态框架。随着技术环境、市场环境和政策环境的变化，框架各维度的权重和内涵也在持续调整。在数字化浪潮初期，T(Technology Empowerment)维度的权重相对较低，但随着AR/VR、AI生成技术和元宇宙概念的兴起，T维度逐渐成为区分传统文创和数字文创的关键变量。COVID-19疫情后，E(Exchange &amp; Marketization)维度的线上化转型加速，进一步推动了框架内涵的演化。框架的动态演化机制确保了其理论生命力和实践指导价值。</w:t>
      </w:r>
    </w:p>
    <w:p>
      <w:pPr>
        <w:pStyle w:val="Heading3"/>
      </w:pPr>
      <w:r>
        <w:rPr>
          <w:rFonts w:ascii="Microsoft YaHei" w:hAnsi="Microsoft YaHei" w:eastAsia="Microsoft YaHei"/>
        </w:rPr>
        <w:t>本书的结构安排与阅读指南</w:t>
      </w:r>
    </w:p>
    <w:p>
      <w:pPr>
        <w:spacing w:line="360" w:lineRule="auto"/>
        <w:ind w:firstLine="420"/>
      </w:pPr>
      <w:r>
        <w:rPr>
          <w:rFonts w:ascii="Microsoft YaHei" w:hAnsi="Microsoft YaHei" w:eastAsia="Microsoft YaHei"/>
          <w:sz w:val="22"/>
        </w:rPr>
        <w:t>本书共分四篇十二章，按照"理论基础→资源与方法→运营与市场→实践与展望"的逻辑展开。第一篇(第1-3章)聚焦理论基础与概念框架，第二篇(第4-6章)讨论符号设计与共创方法，第三篇(第7-9章)分析价值链构建与市场转化，第四篇(第10-12章)探讨实践场景与未来趋势。每章设有学习目标、导入案例、正文论述、本章小结和思考题，并配备延伸阅读建议。附录提供术语表、工具速查、案例库、模板文档、教学大纲、实训项目和大事记等配套资源。读者可以按序阅读，也可以根据兴趣选择特定章节。</w:t>
      </w:r>
    </w:p>
    <w:p>
      <w:pPr>
        <w:spacing w:line="360" w:lineRule="auto"/>
        <w:ind w:firstLine="420"/>
      </w:pPr>
      <w:r>
        <w:rPr>
          <w:rFonts w:ascii="Microsoft YaHei" w:hAnsi="Microsoft YaHei" w:eastAsia="Microsoft YaHei"/>
          <w:sz w:val="22"/>
        </w:rPr>
        <w:t>总之，C.R.E.A.T.E.框架为文旅IP开发提供了理论指导和实践工具。从文化资源的系统挖掘到市场转化的全流程管理，该框架强调文化真实性与商业可行性的动态平衡，为文旅产业的转型升级贡献了新的学术视角和实践路径。后续各章将围绕框架各维度展开深入论述。</w:t>
      </w:r>
    </w:p>
    <w:p>
      <w:pPr>
        <w:spacing w:line="360" w:lineRule="auto"/>
        <w:ind w:firstLine="420"/>
      </w:pPr>
      <w:r>
        <w:rPr>
          <w:rFonts w:ascii="Microsoft YaHei" w:hAnsi="Microsoft YaHei" w:eastAsia="Microsoft YaHei"/>
          <w:sz w:val="22"/>
        </w:rPr>
        <w:t>全书贯穿C.R.E.A.T.E.框架这一核心理论模型，从理论建构到实证应用，从国际比较到中国实践，力求为文旅IP开发提供兼具学术深度和实践指导价值的知识体系。</w:t>
      </w:r>
    </w:p>
    <w:p>
      <w:pPr>
        <w:spacing w:line="360" w:lineRule="auto"/>
        <w:ind w:firstLine="420"/>
      </w:pPr>
      <w:r>
        <w:rPr>
          <w:rFonts w:ascii="Microsoft YaHei" w:hAnsi="Microsoft YaHei" w:eastAsia="Microsoft YaHei"/>
          <w:sz w:val="22"/>
        </w:rPr>
        <w:t>本书的写作力求做到理论与实践结合、国内与国际并重、学术规范与可读性兼顾，期望为文旅IP开发领域的研究者、从业者和政策制定者提供有价值的参考。</w:t>
      </w:r>
    </w:p>
    <w:p>
      <w:pPr>
        <w:spacing w:line="360" w:lineRule="auto"/>
        <w:ind w:firstLine="420"/>
      </w:pPr>
      <w:r>
        <w:rPr>
          <w:rFonts w:ascii="Microsoft YaHei" w:hAnsi="Microsoft YaHei" w:eastAsia="Microsoft YaHei"/>
          <w:sz w:val="22"/>
        </w:rPr>
        <w:t>此外，本书的研究方法和写作规范遵循学术出版的通用标准，参考文献均来自学术文献数据库，确保知识的可核验性。希望本书能够为推动中国文旅IP开发的理论研究和实践创新做出贡献。</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[1] Duxbury N, Richards G. A Research Agenda for Creative Tourism[M]. Cheltenham: Edward Elgar Publishing, 2019.</w:t>
      </w:r>
    </w:p>
    <w:p>
      <w:pPr>
        <w:spacing w:line="276" w:lineRule="auto"/>
        <w:ind w:left="567" w:hanging="567"/>
      </w:pPr>
      <w:r>
        <w:rPr>
          <w:rFonts w:ascii="Microsoft YaHei" w:hAnsi="Microsoft YaHei" w:eastAsia="Microsoft YaHei"/>
          <w:sz w:val="20"/>
        </w:rPr>
        <w:t>[2] Richards G. Tourism development trajectories - from culture to creativity?[M]//Cultural Tourism: Global and Local Perspectives. London: Routledge, 2010.</w:t>
      </w:r>
    </w:p>
    <w:p>
      <w:pPr>
        <w:spacing w:line="276" w:lineRule="auto"/>
        <w:ind w:left="567" w:hanging="567"/>
      </w:pPr>
      <w:r>
        <w:rPr>
          <w:rFonts w:ascii="Microsoft YaHei" w:hAnsi="Microsoft YaHei" w:eastAsia="Microsoft YaHei"/>
          <w:sz w:val="20"/>
        </w:rPr>
        <w:t>[5] Jin X. Innovative Research on the Design and Development of Innovative Products from the Perspective of Cultural and Creative IP[J]. International Journal of Science and Engineering Applications, 2022, 11(12): 1064.</w:t>
      </w:r>
    </w:p>
    <w:p>
      <w:pPr>
        <w:spacing w:line="276" w:lineRule="auto"/>
        <w:ind w:left="567" w:hanging="567"/>
      </w:pPr>
      <w:r>
        <w:rPr>
          <w:rFonts w:ascii="Microsoft YaHei" w:hAnsi="Microsoft YaHei" w:eastAsia="Microsoft YaHei"/>
          <w:sz w:val="20"/>
        </w:rPr>
        <w:t>[7] 李沐纯, 韩金涛, 杨佩璇, 等. 价值共创理论下非遗产品创新研究——以佛山醒狮为例[J]. 2024.</w:t>
      </w:r>
    </w:p>
    <w:p>
      <w:pPr>
        <w:spacing w:line="276" w:lineRule="auto"/>
        <w:ind w:left="567" w:hanging="567"/>
      </w:pPr>
      <w:r>
        <w:rPr>
          <w:rFonts w:ascii="Microsoft YaHei" w:hAnsi="Microsoft YaHei" w:eastAsia="Microsoft YaHei"/>
          <w:sz w:val="20"/>
        </w:rPr>
        <w:t>[8] Pine B J, Gilmore J H. The Experience Economy[M]. Boston: Harvard Business School Press, 1999.</w:t>
      </w:r>
    </w:p>
    <w:p>
      <w:pPr>
        <w:spacing w:line="276" w:lineRule="auto"/>
        <w:ind w:left="567" w:hanging="567"/>
      </w:pPr>
      <w:r>
        <w:rPr>
          <w:rFonts w:ascii="Microsoft YaHei" w:hAnsi="Microsoft YaHei" w:eastAsia="Microsoft YaHei"/>
          <w:sz w:val="20"/>
        </w:rPr>
        <w:t>[9] Duxbury N, Richards G. Local impacts of creative tourism initiatives[M]//A Research Agenda for Creative Tourism. Cheltenham: Edward Elgar Publishing, 2019.</w:t>
      </w:r>
    </w:p>
    <w:p>
      <w:pPr>
        <w:spacing w:line="276" w:lineRule="auto"/>
        <w:ind w:left="567" w:hanging="567"/>
      </w:pPr>
      <w:r>
        <w:rPr>
          <w:rFonts w:ascii="Microsoft YaHei" w:hAnsi="Microsoft YaHei" w:eastAsia="Microsoft YaHei"/>
          <w:sz w:val="20"/>
        </w:rPr>
        <w:t>[10] [作者不详]. "IP+旅游"模式下如何打造创新旅游产品——以广州聚龙村为例[J]. 2017.</w:t>
      </w:r>
    </w:p>
    <w:p>
      <w:pPr>
        <w:spacing w:line="276" w:lineRule="auto"/>
        <w:ind w:left="567" w:hanging="567"/>
      </w:pPr>
      <w:r>
        <w:rPr>
          <w:rFonts w:ascii="Microsoft YaHei" w:hAnsi="Microsoft YaHei" w:eastAsia="Microsoft YaHei"/>
          <w:sz w:val="20"/>
        </w:rPr>
        <w:t>[14] Ding J, Lai Z, Ye Y, et al. The Status Quo and Development Strategy of Tourism Cultural and Creative Products Based on Blockchain Technology in the IP Era[J]. TMTE, 2024.</w:t>
      </w:r>
    </w:p>
    <w:p>
      <w:pPr>
        <w:spacing w:line="276" w:lineRule="auto"/>
        <w:ind w:left="567" w:hanging="567"/>
      </w:pPr>
      <w:r>
        <w:rPr>
          <w:rFonts w:ascii="Microsoft YaHei" w:hAnsi="Microsoft YaHei" w:eastAsia="Microsoft YaHei"/>
          <w:sz w:val="20"/>
        </w:rPr>
        <w:t>[16] 魏欣. 提升旅游纪念品价值的设计研究[J]. 2004.</w:t>
      </w:r>
    </w:p>
    <w:p>
      <w:pPr>
        <w:spacing w:line="276" w:lineRule="auto"/>
        <w:ind w:left="567" w:hanging="567"/>
      </w:pPr>
      <w:r>
        <w:rPr>
          <w:rFonts w:ascii="Microsoft YaHei" w:hAnsi="Microsoft YaHei" w:eastAsia="Microsoft YaHei"/>
          <w:sz w:val="20"/>
        </w:rPr>
        <w:t>[20] [作者不详]. 虚实共生视角下目的地文旅IP开发模式探索——基于洛阳IP的符号机制研究[J]. 2026.</w:t>
      </w:r>
    </w:p>
    <w:p>
      <w:pPr>
        <w:spacing w:line="276" w:lineRule="auto"/>
        <w:ind w:left="567" w:hanging="567"/>
      </w:pPr>
      <w:r>
        <w:rPr>
          <w:rFonts w:ascii="Microsoft YaHei" w:hAnsi="Microsoft YaHei" w:eastAsia="Microsoft YaHei"/>
          <w:sz w:val="20"/>
        </w:rPr>
        <w:t>[21] 肖洒. 彭水蚩尤九黎城景区IP形象设计与文创产品开发研究[J]. 2023.</w:t>
      </w:r>
    </w:p>
    <w:p>
      <w:pPr>
        <w:spacing w:line="276" w:lineRule="auto"/>
        <w:ind w:left="567" w:hanging="567"/>
      </w:pPr>
      <w:r>
        <w:rPr>
          <w:rFonts w:ascii="Microsoft YaHei" w:hAnsi="Microsoft YaHei" w:eastAsia="Microsoft YaHei"/>
          <w:sz w:val="20"/>
        </w:rPr>
        <w:t>[22] Bi W, Wang G. Local Cultural IP Development and Cultural Creative Design Based on Big Data and Internet of Things[J]. Wireless Communications and Mobile Computing, 2021, 2021: 5521144.</w:t>
      </w:r>
    </w:p>
    <w:p>
      <w:pPr>
        <w:spacing w:line="276" w:lineRule="auto"/>
        <w:ind w:left="567" w:hanging="567"/>
      </w:pPr>
      <w:r>
        <w:rPr>
          <w:rFonts w:ascii="Microsoft YaHei" w:hAnsi="Microsoft YaHei" w:eastAsia="Microsoft YaHei"/>
          <w:sz w:val="20"/>
        </w:rPr>
        <w:t>[23] [作者不详]. 在地文化语境下的博物馆"IP+儿童导览手册"文创产品设计[J]. 2025.</w:t>
      </w:r>
    </w:p>
    <w:p>
      <w:pPr>
        <w:spacing w:line="276" w:lineRule="auto"/>
        <w:ind w:left="567" w:hanging="567"/>
      </w:pPr>
      <w:r>
        <w:rPr>
          <w:rFonts w:ascii="Microsoft YaHei" w:hAnsi="Microsoft YaHei" w:eastAsia="Microsoft YaHei"/>
          <w:sz w:val="20"/>
        </w:rPr>
        <w:t>[26] Zhang T, Yin P, Peng Y. Effect of Commercialization on Tourists' Perceived Authenticity and Satisfaction in the Cultural Heritage Tourism Context[J]. Sustainability, 2021, 13(12): 6847.</w:t>
      </w:r>
    </w:p>
    <w:p>
      <w:pPr>
        <w:spacing w:line="276" w:lineRule="auto"/>
        <w:ind w:left="567" w:hanging="567"/>
      </w:pPr>
      <w:r>
        <w:rPr>
          <w:rFonts w:ascii="Microsoft YaHei" w:hAnsi="Microsoft YaHei" w:eastAsia="Microsoft YaHei"/>
          <w:sz w:val="20"/>
        </w:rPr>
        <w:t>[29] Utama I G B R, Trimurti C P, Junaedi I W R, et al. Transforming Tourism in Indonesia: Advancing a Green Economy[J]. IJCSRR, 2025, 8(3).</w:t>
      </w:r>
    </w:p>
    <w:p>
      <w:pPr>
        <w:spacing w:line="276" w:lineRule="auto"/>
        <w:ind w:left="567" w:hanging="567"/>
      </w:pPr>
      <w:r>
        <w:rPr>
          <w:rFonts w:ascii="Microsoft YaHei" w:hAnsi="Microsoft YaHei" w:eastAsia="Microsoft YaHei"/>
          <w:sz w:val="20"/>
        </w:rPr>
        <w:t>[30] Vicol D. The impact of commercialization of cultural heritage[C]//Modern Paradigms in the Development of the National and World Economy, 2024.</w:t>
      </w:r>
    </w:p>
    <w:p>
      <w:pPr>
        <w:spacing w:line="276" w:lineRule="auto"/>
        <w:ind w:left="567" w:hanging="567"/>
      </w:pPr>
      <w:r>
        <w:rPr>
          <w:rFonts w:ascii="Microsoft YaHei" w:hAnsi="Microsoft YaHei" w:eastAsia="Microsoft YaHei"/>
          <w:sz w:val="20"/>
        </w:rPr>
        <w:t>[33] 徐红罡. 文化遗产旅游商业化的路径依赖理论模型[J]. 2005.</w:t>
      </w:r>
    </w:p>
    <w:p>
      <w:pPr>
        <w:spacing w:line="276" w:lineRule="auto"/>
        <w:ind w:left="567" w:hanging="567"/>
      </w:pPr>
      <w:r>
        <w:rPr>
          <w:rFonts w:ascii="Microsoft YaHei" w:hAnsi="Microsoft YaHei" w:eastAsia="Microsoft YaHei"/>
          <w:sz w:val="20"/>
        </w:rPr>
        <w:t>[35] 孙九霞. 旅游商业化与纳西族民居的"去地方化"——以丽江新华社区为例[J]. 2015.</w:t>
      </w:r>
    </w:p>
    <w:p>
      <w:pPr>
        <w:spacing w:line="276" w:lineRule="auto"/>
        <w:ind w:left="567" w:hanging="567"/>
      </w:pPr>
      <w:r>
        <w:rPr>
          <w:rFonts w:ascii="Microsoft YaHei" w:hAnsi="Microsoft YaHei" w:eastAsia="Microsoft YaHei"/>
          <w:sz w:val="20"/>
        </w:rPr>
        <w:t>[36] He Z, Wen C. Construction of digital creation development model of intangible cultural heritage crafts in China[J]. Humanities and Social Sciences Communications, 2024, 11.</w:t>
      </w:r>
    </w:p>
    <w:p>
      <w:pPr>
        <w:spacing w:line="276" w:lineRule="auto"/>
        <w:ind w:left="567" w:hanging="567"/>
      </w:pPr>
      <w:r>
        <w:rPr>
          <w:rFonts w:ascii="Microsoft YaHei" w:hAnsi="Microsoft YaHei" w:eastAsia="Microsoft YaHei"/>
          <w:sz w:val="20"/>
        </w:rPr>
        <w:t>[55] Florida R. The Rise of the Creative Class[M]. New York: Basic Books, 2003.</w:t>
      </w:r>
    </w:p>
    <w:p>
      <w:pPr>
        <w:spacing w:line="276" w:lineRule="auto"/>
        <w:ind w:left="567" w:hanging="567"/>
      </w:pPr>
      <w:r>
        <w:rPr>
          <w:rFonts w:ascii="Microsoft YaHei" w:hAnsi="Microsoft YaHei" w:eastAsia="Microsoft YaHei"/>
          <w:sz w:val="20"/>
        </w:rPr>
        <w:t>[56] Lash S, Urry J. Economies of Signs and Space[M]. London: Sage, 1994.</w:t>
      </w:r>
    </w:p>
    <w:p>
      <w:pPr>
        <w:spacing w:line="276" w:lineRule="auto"/>
        <w:ind w:left="567" w:hanging="567"/>
      </w:pPr>
      <w:r>
        <w:rPr>
          <w:rFonts w:ascii="Microsoft YaHei" w:hAnsi="Microsoft YaHei" w:eastAsia="Microsoft YaHei"/>
          <w:sz w:val="20"/>
        </w:rPr>
        <w:t>[57] Howkins J. The Creative Economy: How People Make Money from Ideas[M]. London: Penguin, 2013.</w:t>
      </w:r>
    </w:p>
    <w:p>
      <w:pPr>
        <w:spacing w:line="276" w:lineRule="auto"/>
        <w:ind w:left="567" w:hanging="567"/>
      </w:pPr>
      <w:r>
        <w:rPr>
          <w:rFonts w:ascii="Microsoft YaHei" w:hAnsi="Microsoft YaHei" w:eastAsia="Microsoft YaHei"/>
          <w:sz w:val="20"/>
        </w:rPr>
        <w:t>[58] 张静静. 文化创意产业的知识产权价值管理和战略决策探究[J]. 2015.</w:t>
      </w:r>
    </w:p>
    <w:p>
      <w:pPr>
        <w:spacing w:line="276" w:lineRule="auto"/>
        <w:ind w:left="567" w:hanging="567"/>
      </w:pPr>
      <w:r>
        <w:rPr>
          <w:rFonts w:ascii="Microsoft YaHei" w:hAnsi="Microsoft YaHei" w:eastAsia="Microsoft YaHei"/>
          <w:sz w:val="20"/>
        </w:rPr>
        <w:t>[59] 郑洋洋. 文化产业知识产权价值链管理问题初探[J]. 2018.</w:t>
      </w:r>
    </w:p>
    <w:p>
      <w:pPr>
        <w:spacing w:line="276" w:lineRule="auto"/>
        <w:ind w:left="567" w:hanging="567"/>
      </w:pPr>
      <w:r>
        <w:rPr>
          <w:rFonts w:ascii="Microsoft YaHei" w:hAnsi="Microsoft YaHei" w:eastAsia="Microsoft YaHei"/>
          <w:sz w:val="20"/>
        </w:rPr>
        <w:t>[62] Caves R. Creative Industries: Contracts between Art and Commerce[M]. Cambridge: Harvard University Press, 2000.</w:t>
      </w:r>
    </w:p>
    <w:p>
      <w:pPr>
        <w:spacing w:line="276" w:lineRule="auto"/>
        <w:ind w:left="567" w:hanging="567"/>
      </w:pPr>
      <w:r>
        <w:rPr>
          <w:rFonts w:ascii="Microsoft YaHei" w:hAnsi="Microsoft YaHei" w:eastAsia="Microsoft YaHei"/>
          <w:sz w:val="20"/>
        </w:rPr>
        <w:t>[67] 邹龙妹. 文化创意产业中的知识产权保护方法与策略[J]. 2012.</w:t>
      </w:r>
    </w:p>
    <w:p>
      <w:pPr>
        <w:spacing w:line="276" w:lineRule="auto"/>
        <w:ind w:left="567" w:hanging="567"/>
      </w:pPr>
      <w:r>
        <w:rPr>
          <w:rFonts w:ascii="Microsoft YaHei" w:hAnsi="Microsoft YaHei" w:eastAsia="Microsoft YaHei"/>
          <w:sz w:val="20"/>
        </w:rPr>
        <w:t>[70] Peck J. Struggling with the Creative Class[J]. International Journal of Urban and Regional Research, 2005, 29(4): 740-770.</w:t>
      </w:r>
    </w:p>
    <w:p>
      <w:pPr>
        <w:spacing w:line="276" w:lineRule="auto"/>
        <w:ind w:left="567" w:hanging="567"/>
      </w:pPr>
      <w:r>
        <w:rPr>
          <w:rFonts w:ascii="Microsoft YaHei" w:hAnsi="Microsoft YaHei" w:eastAsia="Microsoft YaHei"/>
          <w:sz w:val="20"/>
        </w:rPr>
        <w:t>[72] 江小妍, 王亮. 泛娱乐环境下的IP运营模式研究[J]. 2016.</w:t>
      </w:r>
    </w:p>
    <w:p>
      <w:pPr>
        <w:spacing w:line="276" w:lineRule="auto"/>
        <w:ind w:left="567" w:hanging="567"/>
      </w:pPr>
      <w:r>
        <w:rPr>
          <w:rFonts w:ascii="Microsoft YaHei" w:hAnsi="Microsoft YaHei" w:eastAsia="Microsoft YaHei"/>
          <w:sz w:val="20"/>
        </w:rPr>
        <w:t>[75] 刘斌. IP运营视角下动漫产业价值链创新[J]. 2019.</w:t>
      </w:r>
    </w:p>
    <w:p>
      <w:pPr>
        <w:spacing w:line="276" w:lineRule="auto"/>
        <w:ind w:left="567" w:hanging="567"/>
      </w:pPr>
      <w:r>
        <w:rPr>
          <w:rFonts w:ascii="Microsoft YaHei" w:hAnsi="Microsoft YaHei" w:eastAsia="Microsoft YaHei"/>
          <w:sz w:val="20"/>
        </w:rPr>
        <w:t>[82] Lan T, Zheng Z, Tian D, et al. Resident-Tourist Value Co-Creation in the Intangible Cultural Heritage Tourism Context[J]. Sustainability, 2021, 13(3): 1369.</w:t>
      </w:r>
    </w:p>
    <w:p>
      <w:pPr>
        <w:spacing w:line="276" w:lineRule="auto"/>
        <w:ind w:left="567" w:hanging="567"/>
      </w:pPr>
      <w:r>
        <w:rPr>
          <w:rFonts w:ascii="Microsoft YaHei" w:hAnsi="Microsoft YaHei" w:eastAsia="Microsoft YaHei"/>
          <w:sz w:val="20"/>
        </w:rPr>
        <w:t>[83] Mijnheer C L, Gamble J R. Innovating with stakeholders to co-create value in cultural tourism experiences[J]. Journal of Strategic Marketing, 2022.</w:t>
      </w:r>
    </w:p>
    <w:p>
      <w:pPr>
        <w:spacing w:line="276" w:lineRule="auto"/>
        <w:ind w:left="567" w:hanging="567"/>
      </w:pPr>
      <w:r>
        <w:rPr>
          <w:rFonts w:ascii="Microsoft YaHei" w:hAnsi="Microsoft YaHei" w:eastAsia="Microsoft YaHei"/>
          <w:sz w:val="20"/>
        </w:rPr>
        <w:t>[84] Majdoub W. Co-creation of value or co-creation of experience? Interrogations in the field of cultural tourism[C]//International Conference on Cultural Tourism, 2014.</w:t>
      </w:r>
    </w:p>
    <w:p>
      <w:pPr>
        <w:spacing w:line="276" w:lineRule="auto"/>
        <w:ind w:left="567" w:hanging="567"/>
      </w:pPr>
      <w:r>
        <w:rPr>
          <w:rFonts w:ascii="Microsoft YaHei" w:hAnsi="Microsoft YaHei" w:eastAsia="Microsoft YaHei"/>
          <w:sz w:val="20"/>
        </w:rPr>
        <w:t>[85] Liu T, Kuang Y. Research on Multi-Subject Innovation and Joint Development Mode of Cultural Tourism Products[C]//FAIA, 2022.</w:t>
      </w:r>
    </w:p>
    <w:p>
      <w:pPr>
        <w:spacing w:line="276" w:lineRule="auto"/>
        <w:ind w:left="567" w:hanging="567"/>
      </w:pPr>
      <w:r>
        <w:rPr>
          <w:rFonts w:ascii="Microsoft YaHei" w:hAnsi="Microsoft YaHei" w:eastAsia="Microsoft YaHei"/>
          <w:sz w:val="20"/>
        </w:rPr>
        <w:t>[87] 宋洁, 翟橙, 鄢莉. 基于价值共创理论的河源地区历史文化游径服务系统设计[J]. 2024.</w:t>
      </w:r>
    </w:p>
    <w:p>
      <w:pPr>
        <w:spacing w:line="276" w:lineRule="auto"/>
        <w:ind w:left="567" w:hanging="567"/>
      </w:pPr>
      <w:r>
        <w:rPr>
          <w:rFonts w:ascii="Microsoft YaHei" w:hAnsi="Microsoft YaHei" w:eastAsia="Microsoft YaHei"/>
          <w:sz w:val="20"/>
        </w:rPr>
        <w:t>[89] 刘静, 曹艳英. 文化旅游数字化建设价值共创模式研究[J]. 2021.</w:t>
      </w:r>
    </w:p>
    <w:p>
      <w:pPr>
        <w:spacing w:line="276" w:lineRule="auto"/>
        <w:ind w:left="567" w:hanging="567"/>
      </w:pPr>
      <w:r>
        <w:rPr>
          <w:rFonts w:ascii="Microsoft YaHei" w:hAnsi="Microsoft YaHei" w:eastAsia="Microsoft YaHei"/>
          <w:sz w:val="20"/>
        </w:rPr>
        <w:t>[90] Hamidi F, Shams Gharneh N, Khajeheian D. A Conceptual Framework for Value Co-Creation in Service Enterprises[J]. Sustainability, 2019, 12(1): 213.</w:t>
      </w:r>
    </w:p>
    <w:p>
      <w:pPr>
        <w:spacing w:line="276" w:lineRule="auto"/>
        <w:ind w:left="567" w:hanging="567"/>
      </w:pPr>
      <w:r>
        <w:rPr>
          <w:rFonts w:ascii="Microsoft YaHei" w:hAnsi="Microsoft YaHei" w:eastAsia="Microsoft YaHei"/>
          <w:sz w:val="20"/>
        </w:rPr>
        <w:t>[91] Chathoth P K, Ungson G R, Harrington R J, et al. Co-creation and higher order customer engagement in hospitality and tourism services[J]. International Journal of Contemporary Hospitality Management, 2016, 28(2).</w:t>
      </w:r>
    </w:p>
    <w:p>
      <w:pPr>
        <w:spacing w:line="276" w:lineRule="auto"/>
        <w:ind w:left="567" w:hanging="567"/>
      </w:pPr>
      <w:r>
        <w:rPr>
          <w:rFonts w:ascii="Microsoft YaHei" w:hAnsi="Microsoft YaHei" w:eastAsia="Microsoft YaHei"/>
          <w:sz w:val="20"/>
        </w:rPr>
        <w:t>[92] Sørensen F, Jensen J F, Hagedorn-Rasmussen P. Tourism Place Experience Co-creation[M]//Tourism Place Experience Co-creation, 2018.</w:t>
      </w:r>
    </w:p>
    <w:p>
      <w:pPr>
        <w:spacing w:line="276" w:lineRule="auto"/>
        <w:ind w:left="567" w:hanging="567"/>
      </w:pPr>
      <w:r>
        <w:rPr>
          <w:rFonts w:ascii="Microsoft YaHei" w:hAnsi="Microsoft YaHei" w:eastAsia="Microsoft YaHei"/>
          <w:sz w:val="20"/>
        </w:rPr>
        <w:t>[96] [作者不详]. 体验经济时代的旅游产品开发探索[J]. 2005.</w:t>
      </w:r>
    </w:p>
    <w:p>
      <w:pPr>
        <w:spacing w:line="276" w:lineRule="auto"/>
        <w:ind w:left="567" w:hanging="567"/>
      </w:pPr>
      <w:r>
        <w:rPr>
          <w:rFonts w:ascii="Microsoft YaHei" w:hAnsi="Microsoft YaHei" w:eastAsia="Microsoft YaHei"/>
          <w:sz w:val="20"/>
        </w:rPr>
        <w:t>[97] 高爱颖. 体验经济的文化旅游产品开发体验[J]. 2013.</w:t>
      </w:r>
    </w:p>
    <w:p>
      <w:pPr>
        <w:spacing w:line="276" w:lineRule="auto"/>
        <w:ind w:left="567" w:hanging="567"/>
      </w:pPr>
      <w:r>
        <w:rPr>
          <w:rFonts w:ascii="Microsoft YaHei" w:hAnsi="Microsoft YaHei" w:eastAsia="Microsoft YaHei"/>
          <w:sz w:val="20"/>
        </w:rPr>
        <w:t>[98] 刘晴. 基于体验经济的文化旅游产品组合开发研究——以无锡灵山小镇·拈花湾为例[J]. 2017.</w:t>
      </w:r>
    </w:p>
    <w:p>
      <w:pPr>
        <w:spacing w:line="276" w:lineRule="auto"/>
        <w:ind w:left="567" w:hanging="567"/>
      </w:pPr>
      <w:r>
        <w:rPr>
          <w:rFonts w:ascii="Microsoft YaHei" w:hAnsi="Microsoft YaHei" w:eastAsia="Microsoft YaHei"/>
          <w:sz w:val="20"/>
        </w:rPr>
        <w:t>[100] Sørensen F, Jensen J F. Value creation and knowledge development in tourism experience encounters[J]. Tourism Management, 2015, 46: 336-346.</w:t>
      </w:r>
    </w:p>
    <w:p>
      <w:pPr>
        <w:spacing w:line="276" w:lineRule="auto"/>
        <w:ind w:left="567" w:hanging="567"/>
      </w:pPr>
      <w:r>
        <w:rPr>
          <w:rFonts w:ascii="Microsoft YaHei" w:hAnsi="Microsoft YaHei" w:eastAsia="Microsoft YaHei"/>
          <w:sz w:val="20"/>
        </w:rPr>
        <w:t>[101] Vargo S, Lusch R. Evolving to a New Dominant Logic for Marketing[J]. Journal of Marketing, 2004, 68(1): 1-17.</w:t>
      </w:r>
    </w:p>
    <w:p>
      <w:pPr>
        <w:spacing w:line="276" w:lineRule="auto"/>
        <w:ind w:left="567" w:hanging="567"/>
      </w:pPr>
      <w:r>
        <w:rPr>
          <w:rFonts w:ascii="Microsoft YaHei" w:hAnsi="Microsoft YaHei" w:eastAsia="Microsoft YaHei"/>
          <w:sz w:val="20"/>
        </w:rPr>
        <w:t>[102] Polese F, Botti A, Grimaldi M, et al. Social Innovation in Smart Tourism Ecosystems[J]. Sustainability, 2018, 10(1): 140.</w:t>
      </w:r>
    </w:p>
    <w:p>
      <w:pPr>
        <w:spacing w:line="276" w:lineRule="auto"/>
        <w:ind w:left="567" w:hanging="567"/>
      </w:pPr>
      <w:r>
        <w:rPr>
          <w:rFonts w:ascii="Microsoft YaHei" w:hAnsi="Microsoft YaHei" w:eastAsia="Microsoft YaHei"/>
          <w:sz w:val="20"/>
        </w:rPr>
        <w:t>[103] 李丽娟. 旅游体验价值共创研究——以北京香山公园为例[J]. 2012.</w:t>
      </w:r>
    </w:p>
    <w:p>
      <w:pPr>
        <w:spacing w:line="276" w:lineRule="auto"/>
        <w:ind w:left="567" w:hanging="567"/>
      </w:pPr>
      <w:r>
        <w:rPr>
          <w:rFonts w:ascii="Microsoft YaHei" w:hAnsi="Microsoft YaHei" w:eastAsia="Microsoft YaHei"/>
          <w:sz w:val="20"/>
        </w:rPr>
        <w:t>[104] 李琼. 基于游客参与的旅游景区价值共创研究[J]. 2016.</w:t>
      </w:r>
    </w:p>
    <w:p>
      <w:pPr>
        <w:spacing w:line="276" w:lineRule="auto"/>
        <w:ind w:left="567" w:hanging="567"/>
      </w:pPr>
      <w:r>
        <w:rPr>
          <w:rFonts w:ascii="Microsoft YaHei" w:hAnsi="Microsoft YaHei" w:eastAsia="Microsoft YaHei"/>
          <w:sz w:val="20"/>
        </w:rPr>
        <w:t>[105] Vargo S, Lusch R. Service-dominant logic: continuing the evolution[J]. Journal of the Academy of Marketing Science, 2008, 36(1): 1-10.</w:t>
      </w:r>
    </w:p>
    <w:p>
      <w:pPr>
        <w:spacing w:line="276" w:lineRule="auto"/>
        <w:ind w:left="567" w:hanging="567"/>
      </w:pPr>
      <w:r>
        <w:rPr>
          <w:rFonts w:ascii="Microsoft YaHei" w:hAnsi="Microsoft YaHei" w:eastAsia="Microsoft YaHei"/>
          <w:sz w:val="20"/>
        </w:rPr>
        <w:t>[106] 陈洪琼. 基于价值共创的旅游体验研究——以拉萨市达东村为例[J]. 2018.</w:t>
      </w:r>
    </w:p>
    <w:p>
      <w:pPr>
        <w:spacing w:line="276" w:lineRule="auto"/>
        <w:ind w:left="567" w:hanging="567"/>
      </w:pPr>
      <w:r>
        <w:rPr>
          <w:rFonts w:ascii="Microsoft YaHei" w:hAnsi="Microsoft YaHei" w:eastAsia="Microsoft YaHei"/>
          <w:sz w:val="20"/>
        </w:rPr>
        <w:t>[107] 李文勇, 谭通慧, 刘莉. 旅游网站用户"体验感知-契合行为"关系研究——基于价值共创视角[J]. 2018.</w:t>
      </w:r>
    </w:p>
    <w:p>
      <w:pPr>
        <w:spacing w:line="276" w:lineRule="auto"/>
        <w:ind w:left="567" w:hanging="567"/>
      </w:pPr>
      <w:r>
        <w:rPr>
          <w:rFonts w:ascii="Microsoft YaHei" w:hAnsi="Microsoft YaHei" w:eastAsia="Microsoft YaHei"/>
          <w:sz w:val="20"/>
        </w:rPr>
        <w:t>[108] Zhang Z, Zhang L. Dynamic Display Design of Cultural and Creative Products Based on Digital Augmented Reality Technology[J]. Wireless Communications and Mobile Computing, 2022.</w:t>
      </w:r>
    </w:p>
    <w:p>
      <w:pPr>
        <w:spacing w:line="276" w:lineRule="auto"/>
        <w:ind w:left="567" w:hanging="567"/>
      </w:pPr>
      <w:r>
        <w:rPr>
          <w:rFonts w:ascii="Microsoft YaHei" w:hAnsi="Microsoft YaHei" w:eastAsia="Microsoft YaHei"/>
          <w:sz w:val="20"/>
        </w:rPr>
        <w:t>[111] 曹世峰. 基于湖北特色旅游文化的AR虚拟数字化产品设计研究[J]. 2022.</w:t>
      </w:r>
    </w:p>
    <w:p>
      <w:pPr>
        <w:spacing w:line="276" w:lineRule="auto"/>
        <w:ind w:left="567" w:hanging="567"/>
      </w:pPr>
      <w:r>
        <w:rPr>
          <w:rFonts w:ascii="Microsoft YaHei" w:hAnsi="Microsoft YaHei" w:eastAsia="Microsoft YaHei"/>
          <w:sz w:val="20"/>
        </w:rPr>
        <w:t>[120] Kekutt E. Cultural creative industries: tourism developing the regional economy powering arraigo and autocton culture[C], 2020.</w:t>
      </w:r>
    </w:p>
    <w:p>
      <w:pPr>
        <w:spacing w:line="276" w:lineRule="auto"/>
        <w:ind w:left="567" w:hanging="567"/>
      </w:pPr>
      <w:r>
        <w:rPr>
          <w:rFonts w:ascii="Microsoft YaHei" w:hAnsi="Microsoft YaHei" w:eastAsia="Microsoft YaHei"/>
          <w:sz w:val="20"/>
        </w:rPr>
        <w:t>[121] Buragohain D, Meng Y, Deng C, et al. Digitalizing cultural heritage through metaverse applications[J]. Heritage Science, 2024, 12.</w:t>
      </w:r>
    </w:p>
    <w:p>
      <w:pPr>
        <w:spacing w:line="276" w:lineRule="auto"/>
        <w:ind w:left="567" w:hanging="567"/>
      </w:pPr>
      <w:r>
        <w:rPr>
          <w:rFonts w:ascii="Microsoft YaHei" w:hAnsi="Microsoft YaHei" w:eastAsia="Microsoft YaHei"/>
          <w:sz w:val="20"/>
        </w:rPr>
        <w:t>[123] Sun J, Gan W, Chao H C, et al. Metaverse: Survey, Applications, Security, and Opportunities[J]. arXiv:2210.07990, 2022.</w:t>
      </w:r>
    </w:p>
    <w:p>
      <w:pPr>
        <w:spacing w:line="276" w:lineRule="auto"/>
        <w:ind w:left="567" w:hanging="567"/>
      </w:pPr>
      <w:r>
        <w:rPr>
          <w:rFonts w:ascii="Microsoft YaHei" w:hAnsi="Microsoft YaHei" w:eastAsia="Microsoft YaHei"/>
          <w:sz w:val="20"/>
        </w:rPr>
        <w:t>[124] 陈启涵, 杨晓玭, 杜昊. NFT数字藏品在旅游产业应用研究[J]. 2024.</w:t>
      </w:r>
    </w:p>
    <w:p>
      <w:pPr>
        <w:spacing w:line="276" w:lineRule="auto"/>
        <w:ind w:left="567" w:hanging="567"/>
      </w:pPr>
      <w:r>
        <w:rPr>
          <w:rFonts w:ascii="Microsoft YaHei" w:hAnsi="Microsoft YaHei" w:eastAsia="Microsoft YaHei"/>
          <w:sz w:val="20"/>
        </w:rPr>
        <w:t>[147] Su T, Albakry N S B, Mat Salleh N S B. Research on the Purchase Intention of ICH Creative Products based on Tourist Perceived Value[J]. Frontiers in Economics and Policy, 2024.</w:t>
      </w:r>
    </w:p>
    <w:p>
      <w:pPr>
        <w:spacing w:line="276" w:lineRule="auto"/>
        <w:ind w:left="567" w:hanging="567"/>
      </w:pPr>
      <w:r>
        <w:rPr>
          <w:rFonts w:ascii="Microsoft YaHei" w:hAnsi="Microsoft YaHei" w:eastAsia="Microsoft YaHei"/>
          <w:sz w:val="20"/>
        </w:rPr>
        <w:t>[149] 王赛兰. 文化认同或设计认同：旅游文创产品的消费意愿研究[J]. 2023.</w:t>
      </w:r>
    </w:p>
    <w:p>
      <w:pPr>
        <w:spacing w:line="276" w:lineRule="auto"/>
        <w:ind w:left="567" w:hanging="567"/>
      </w:pPr>
      <w:r>
        <w:rPr>
          <w:rFonts w:ascii="Microsoft YaHei" w:hAnsi="Microsoft YaHei" w:eastAsia="Microsoft YaHei"/>
          <w:sz w:val="20"/>
        </w:rPr>
        <w:t>[155] 孙斌宾, 杜鹤民. 基于消费价值理论的旅游文创产品设计研究[J]. 2022.</w:t>
      </w:r>
    </w:p>
    <w:p>
      <w:pPr>
        <w:spacing w:line="276" w:lineRule="auto"/>
        <w:ind w:left="567" w:hanging="567"/>
      </w:pPr>
      <w:r>
        <w:rPr>
          <w:rFonts w:ascii="Microsoft YaHei" w:hAnsi="Microsoft YaHei" w:eastAsia="Microsoft YaHei"/>
          <w:sz w:val="20"/>
        </w:rPr>
        <w:t>[156] Gao T. Cultural and Creative Design and Development Driven by Cultural Semiotics[J]. Natural and Human Sciences, 2024, 2(3).</w:t>
      </w:r>
    </w:p>
    <w:p>
      <w:pPr>
        <w:spacing w:line="276" w:lineRule="auto"/>
        <w:ind w:left="567" w:hanging="567"/>
      </w:pPr>
      <w:r>
        <w:rPr>
          <w:rFonts w:ascii="Microsoft YaHei" w:hAnsi="Microsoft YaHei" w:eastAsia="Microsoft YaHei"/>
          <w:sz w:val="20"/>
        </w:rPr>
        <w:t>[157] Wang Z, Wang Y. Research on the Design of Tourism Cultural and Creative Products from the Perspective of Semiotics[C]//FAIA, 2023.</w:t>
      </w:r>
    </w:p>
    <w:p>
      <w:pPr>
        <w:spacing w:line="276" w:lineRule="auto"/>
        <w:ind w:left="567" w:hanging="567"/>
      </w:pPr>
      <w:r>
        <w:rPr>
          <w:rFonts w:ascii="Microsoft YaHei" w:hAnsi="Microsoft YaHei" w:eastAsia="Microsoft YaHei"/>
          <w:sz w:val="20"/>
        </w:rPr>
        <w:t>[205] Bakalli M. The creative ecosystem: Facilitating the development of creative industries[R]. Working Paper 08/2014, 2015.</w:t>
      </w:r>
    </w:p>
    <w:p>
      <w:r>
        <w:br w:type="page"/>
      </w:r>
    </w:p>
    <w:p>
      <w:pPr>
        <w:pStyle w:val="Heading1"/>
      </w:pPr>
      <w:r>
        <w:rPr>
          <w:rFonts w:ascii="Microsoft YaHei" w:hAnsi="Microsoft YaHei" w:eastAsia="Microsoft YaHei"/>
        </w:rPr>
        <w:t>第二章 在地文化资源挖掘与价值评估</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1. 理解在地文化资源的概念内涵与类型划分</w:t>
      </w:r>
    </w:p>
    <w:p>
      <w:pPr>
        <w:jc w:val="center"/>
      </w:pPr>
      <w:r>
        <w:drawing>
          <wp:inline xmlns:a="http://schemas.openxmlformats.org/drawingml/2006/main" xmlns:pic="http://schemas.openxmlformats.org/drawingml/2006/picture">
            <wp:extent cx="5029200" cy="3000587"/>
            <wp:docPr id="2" name="Picture 2"/>
            <wp:cNvGraphicFramePr>
              <a:graphicFrameLocks noChangeAspect="1"/>
            </wp:cNvGraphicFramePr>
            <a:graphic>
              <a:graphicData uri="http://schemas.openxmlformats.org/drawingml/2006/picture">
                <pic:pic>
                  <pic:nvPicPr>
                    <pic:cNvPr id="0" name="08_路径依赖模型.png"/>
                    <pic:cNvPicPr/>
                  </pic:nvPicPr>
                  <pic:blipFill>
                    <a:blip r:embed="rId10"/>
                    <a:stretch>
                      <a:fillRect/>
                    </a:stretch>
                  </pic:blipFill>
                  <pic:spPr>
                    <a:xfrm>
                      <a:off x="0" y="0"/>
                      <a:ext cx="5029200" cy="3000587"/>
                    </a:xfrm>
                    <a:prstGeom prst="rect"/>
                  </pic:spPr>
                </pic:pic>
              </a:graphicData>
            </a:graphic>
          </wp:inline>
        </w:drawing>
      </w:r>
    </w:p>
    <w:p>
      <w:pPr>
        <w:spacing w:line="360" w:lineRule="auto"/>
        <w:ind w:firstLine="420"/>
      </w:pPr>
      <w:r>
        <w:rPr>
          <w:rFonts w:ascii="Microsoft YaHei" w:hAnsi="Microsoft YaHei" w:eastAsia="Microsoft YaHei"/>
          <w:sz w:val="22"/>
        </w:rPr>
        <w:t>2. 掌握文化资源价值评估的量化方法</w:t>
      </w:r>
    </w:p>
    <w:p>
      <w:pPr>
        <w:spacing w:line="360" w:lineRule="auto"/>
        <w:ind w:firstLine="420"/>
      </w:pPr>
      <w:r>
        <w:rPr>
          <w:rFonts w:ascii="Microsoft YaHei" w:hAnsi="Microsoft YaHei" w:eastAsia="Microsoft YaHei"/>
          <w:sz w:val="22"/>
        </w:rPr>
        <w:t>3. 熟悉社区参与文化资源挖掘的机制设计</w:t>
      </w:r>
    </w:p>
    <w:p>
      <w:pPr>
        <w:spacing w:line="360" w:lineRule="auto"/>
        <w:ind w:firstLine="420"/>
      </w:pPr>
      <w:r>
        <w:rPr>
          <w:rFonts w:ascii="Microsoft YaHei" w:hAnsi="Microsoft YaHei" w:eastAsia="Microsoft YaHei"/>
          <w:sz w:val="22"/>
        </w:rPr>
        <w:t>4. 了解文化资源数字化建档与知识图谱构建流程</w:t>
      </w:r>
    </w:p>
    <w:p>
      <w:pPr>
        <w:spacing w:line="360" w:lineRule="auto"/>
        <w:ind w:firstLine="420"/>
      </w:pPr>
      <w:r>
        <w:rPr>
          <w:rFonts w:ascii="Microsoft YaHei" w:hAnsi="Microsoft YaHei" w:eastAsia="Microsoft YaHei"/>
          <w:sz w:val="22"/>
        </w:rPr>
        <w:t>5. 认识文化资源挖掘中的伦理考量与风险管理</w:t>
      </w:r>
    </w:p>
    <w:p>
      <w:pPr>
        <w:pStyle w:val="Heading2"/>
      </w:pPr>
      <w:r>
        <w:rPr>
          <w:rFonts w:ascii="Microsoft YaHei" w:hAnsi="Microsoft YaHei" w:eastAsia="Microsoft YaHei"/>
        </w:rPr>
        <w:t>导入案例：贵州侗族村寨的文化资源宝库</w:t>
      </w:r>
    </w:p>
    <w:p>
      <w:pPr>
        <w:spacing w:line="360" w:lineRule="auto"/>
        <w:ind w:firstLine="420"/>
      </w:pPr>
      <w:r>
        <w:rPr>
          <w:rFonts w:ascii="Microsoft YaHei" w:hAnsi="Microsoft YaHei" w:eastAsia="Microsoft YaHei"/>
          <w:sz w:val="22"/>
        </w:rPr>
        <w:t>贵州省黎平县肇兴侗寨是中国最大的侗族村寨之一，拥有鼓楼群、风雨桥、侗族大歌、侗锦工艺等丰富的文化资源。2023年，当地文化部门启动了"侗族文化IP化"项目，旨在将这些文化资源转化为可消费的文创产品。然而，项目启动之初就面临一系列挑战：哪些文化资源最适合IP化？如何评估不同资源的IP转化潜力？如何确保社区在IP开发中获得公平收益？如何保护文化资源的原真性不被过度商业化侵蚀？这些问题指向了文旅IP开发的一个核心环节——在地文化资源的系统挖掘与价值评估。</w:t>
      </w:r>
    </w:p>
    <w:p>
      <w:pPr>
        <w:pStyle w:val="Heading2"/>
      </w:pPr>
      <w:r>
        <w:rPr>
          <w:rFonts w:ascii="Microsoft YaHei" w:hAnsi="Microsoft YaHei" w:eastAsia="Microsoft YaHei"/>
        </w:rPr>
        <w:t>2.1 在地文化资源的概念界定与分类体系</w:t>
      </w:r>
    </w:p>
    <w:p>
      <w:pPr>
        <w:pStyle w:val="Heading3"/>
      </w:pPr>
      <w:r>
        <w:rPr>
          <w:rFonts w:ascii="Microsoft YaHei" w:hAnsi="Microsoft YaHei" w:eastAsia="Microsoft YaHei"/>
        </w:rPr>
        <w:t>2.1.1 在地文化资源的概念内涵</w:t>
      </w:r>
    </w:p>
    <w:p>
      <w:pPr>
        <w:spacing w:line="360" w:lineRule="auto"/>
        <w:ind w:firstLine="420"/>
      </w:pPr>
      <w:r>
        <w:rPr>
          <w:rFonts w:ascii="Microsoft YaHei" w:hAnsi="Microsoft YaHei" w:eastAsia="Microsoft YaHei"/>
          <w:sz w:val="22"/>
        </w:rPr>
        <w:t>在地文化资源是指根植于特定地理空间、承载特定群体文化记忆和文化实践、具有IP转化潜力的文化要素总和。这一定义包含三个核心要素：在地性(Groundedness)强调文化资源与特定地理空间的关联，文化空间的迁移会导致文化意义的改变；集体性(Collectivity)强调文化资源是群体创造的产物而非个人发明，其知识产权归属具有集体性；转化性(Convertibility)强调文化资源具有被转化为IP产品的内在潜力。</w:t>
      </w:r>
    </w:p>
    <w:p>
      <w:pPr>
        <w:spacing w:line="360" w:lineRule="auto"/>
        <w:ind w:firstLine="420"/>
      </w:pPr>
      <w:r>
        <w:rPr>
          <w:rFonts w:ascii="Microsoft YaHei" w:hAnsi="Microsoft YaHei" w:eastAsia="Microsoft YaHei"/>
          <w:sz w:val="22"/>
        </w:rPr>
        <w:t>Smith[1]在文化遗产研究中提出"授权遗产话语"(Authorized Heritage Discourse)概念，批评了以专家为中心的文化遗产管理模式，主张将社区主体性置于文化遗产管理的核心位置。这一理论对在地文化资源挖掘具有重要启示——文化资源挖掘不应仅由外部专家主导，而应让文化社区成为挖掘过程的主体参与者。</w:t>
      </w:r>
    </w:p>
    <w:p>
      <w:pPr>
        <w:pStyle w:val="Heading3"/>
      </w:pPr>
      <w:r>
        <w:rPr>
          <w:rFonts w:ascii="Microsoft YaHei" w:hAnsi="Microsoft YaHei" w:eastAsia="Microsoft YaHei"/>
        </w:rPr>
        <w:t>2.1.2 文化资源七维分类体系</w:t>
      </w:r>
    </w:p>
    <w:p>
      <w:pPr>
        <w:spacing w:line="360" w:lineRule="auto"/>
        <w:ind w:firstLine="420"/>
      </w:pPr>
      <w:r>
        <w:rPr>
          <w:rFonts w:ascii="Microsoft YaHei" w:hAnsi="Microsoft YaHei" w:eastAsia="Microsoft YaHei"/>
          <w:sz w:val="22"/>
        </w:rPr>
        <w:t>参考联合国教科文组织(UNESCO)的非物质文化遗产分类体系(五大类：口头传统和表达、表演艺术、社会实践和节庆活动、有关自然界和宇宙的知识和实践、传统手工艺)以及中国国家级非遗分类标准(十大类)，本研究提出适用于文旅IP开发的文化资源七维分类体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维度</w:t>
            </w:r>
          </w:p>
        </w:tc>
        <w:tc>
          <w:tcPr>
            <w:tcW w:type="dxa" w:w="2835"/>
            <w:shd w:fill="4472C4" w:val="clear"/>
          </w:tcPr>
          <w:p>
            <w:r>
              <w:rPr>
                <w:rFonts w:ascii="Microsoft YaHei" w:hAnsi="Microsoft YaHei" w:eastAsia="Microsoft YaHei"/>
                <w:b/>
                <w:sz w:val="20"/>
              </w:rPr>
              <w:t>类别</w:t>
            </w:r>
          </w:p>
        </w:tc>
        <w:tc>
          <w:tcPr>
            <w:tcW w:type="dxa" w:w="2835"/>
            <w:shd w:fill="4472C4" w:val="clear"/>
          </w:tcPr>
          <w:p>
            <w:r>
              <w:rPr>
                <w:rFonts w:ascii="Microsoft YaHei" w:hAnsi="Microsoft YaHei" w:eastAsia="Microsoft YaHei"/>
                <w:b/>
                <w:sz w:val="20"/>
              </w:rPr>
              <w:t>IP转化示例</w:t>
            </w:r>
          </w:p>
        </w:tc>
      </w:tr>
      <w:tr>
        <w:tc>
          <w:tcPr>
            <w:tcW w:type="dxa" w:w="2835"/>
          </w:tcPr>
          <w:p>
            <w:r>
              <w:rPr>
                <w:rFonts w:ascii="Microsoft YaHei" w:hAnsi="Microsoft YaHei" w:eastAsia="Microsoft YaHei"/>
                <w:sz w:val="20"/>
              </w:rPr>
              <w:t>物质文化</w:t>
            </w:r>
          </w:p>
        </w:tc>
        <w:tc>
          <w:tcPr>
            <w:tcW w:type="dxa" w:w="2835"/>
          </w:tcPr>
          <w:p>
            <w:r>
              <w:rPr>
                <w:rFonts w:ascii="Microsoft YaHei" w:hAnsi="Microsoft YaHei" w:eastAsia="Microsoft YaHei"/>
                <w:sz w:val="20"/>
              </w:rPr>
              <w:t>历史建筑、考古遗址、文物藏品</w:t>
            </w:r>
          </w:p>
        </w:tc>
        <w:tc>
          <w:tcPr>
            <w:tcW w:type="dxa" w:w="2835"/>
          </w:tcPr>
          <w:p>
            <w:r>
              <w:rPr>
                <w:rFonts w:ascii="Microsoft YaHei" w:hAnsi="Microsoft YaHei" w:eastAsia="Microsoft YaHei"/>
                <w:sz w:val="20"/>
              </w:rPr>
              <w:t>博物馆IP、遗址公园主题IP</w:t>
            </w:r>
          </w:p>
        </w:tc>
      </w:tr>
      <w:tr>
        <w:tc>
          <w:tcPr>
            <w:tcW w:type="dxa" w:w="2835"/>
          </w:tcPr>
          <w:p>
            <w:r>
              <w:rPr>
                <w:rFonts w:ascii="Microsoft YaHei" w:hAnsi="Microsoft YaHei" w:eastAsia="Microsoft YaHei"/>
                <w:sz w:val="20"/>
              </w:rPr>
              <w:t>非物质文化</w:t>
            </w:r>
          </w:p>
        </w:tc>
        <w:tc>
          <w:tcPr>
            <w:tcW w:type="dxa" w:w="2835"/>
          </w:tcPr>
          <w:p>
            <w:r>
              <w:rPr>
                <w:rFonts w:ascii="Microsoft YaHei" w:hAnsi="Microsoft YaHei" w:eastAsia="Microsoft YaHei"/>
                <w:sz w:val="20"/>
              </w:rPr>
              <w:t>传统技艺、表演艺术、口头文学</w:t>
            </w:r>
          </w:p>
        </w:tc>
        <w:tc>
          <w:tcPr>
            <w:tcW w:type="dxa" w:w="2835"/>
          </w:tcPr>
          <w:p>
            <w:r>
              <w:rPr>
                <w:rFonts w:ascii="Microsoft YaHei" w:hAnsi="Microsoft YaHei" w:eastAsia="Microsoft YaHei"/>
                <w:sz w:val="20"/>
              </w:rPr>
              <w:t>非遗文创产品、演艺IP</w:t>
            </w:r>
          </w:p>
        </w:tc>
      </w:tr>
      <w:tr>
        <w:tc>
          <w:tcPr>
            <w:tcW w:type="dxa" w:w="2835"/>
          </w:tcPr>
          <w:p>
            <w:r>
              <w:rPr>
                <w:rFonts w:ascii="Microsoft YaHei" w:hAnsi="Microsoft YaHei" w:eastAsia="Microsoft YaHei"/>
                <w:sz w:val="20"/>
              </w:rPr>
              <w:t>自然文化</w:t>
            </w:r>
          </w:p>
        </w:tc>
        <w:tc>
          <w:tcPr>
            <w:tcW w:type="dxa" w:w="2835"/>
          </w:tcPr>
          <w:p>
            <w:r>
              <w:rPr>
                <w:rFonts w:ascii="Microsoft YaHei" w:hAnsi="Microsoft YaHei" w:eastAsia="Microsoft YaHei"/>
                <w:sz w:val="20"/>
              </w:rPr>
              <w:t>山川地貌、生物多样性、天文景观</w:t>
            </w:r>
          </w:p>
        </w:tc>
        <w:tc>
          <w:tcPr>
            <w:tcW w:type="dxa" w:w="2835"/>
          </w:tcPr>
          <w:p>
            <w:r>
              <w:rPr>
                <w:rFonts w:ascii="Microsoft YaHei" w:hAnsi="Microsoft YaHei" w:eastAsia="Microsoft YaHei"/>
                <w:sz w:val="20"/>
              </w:rPr>
              <w:t>自然教育IP、生态旅游IP</w:t>
            </w:r>
          </w:p>
        </w:tc>
      </w:tr>
      <w:tr>
        <w:tc>
          <w:tcPr>
            <w:tcW w:type="dxa" w:w="2835"/>
          </w:tcPr>
          <w:p>
            <w:r>
              <w:rPr>
                <w:rFonts w:ascii="Microsoft YaHei" w:hAnsi="Microsoft YaHei" w:eastAsia="Microsoft YaHei"/>
                <w:sz w:val="20"/>
              </w:rPr>
              <w:t>民俗文化</w:t>
            </w:r>
          </w:p>
        </w:tc>
        <w:tc>
          <w:tcPr>
            <w:tcW w:type="dxa" w:w="2835"/>
          </w:tcPr>
          <w:p>
            <w:r>
              <w:rPr>
                <w:rFonts w:ascii="Microsoft YaHei" w:hAnsi="Microsoft YaHei" w:eastAsia="Microsoft YaHei"/>
                <w:sz w:val="20"/>
              </w:rPr>
              <w:t>节庆活动、生活习俗、饮食传统</w:t>
            </w:r>
          </w:p>
        </w:tc>
        <w:tc>
          <w:tcPr>
            <w:tcW w:type="dxa" w:w="2835"/>
          </w:tcPr>
          <w:p>
            <w:r>
              <w:rPr>
                <w:rFonts w:ascii="Microsoft YaHei" w:hAnsi="Microsoft YaHei" w:eastAsia="Microsoft YaHei"/>
                <w:sz w:val="20"/>
              </w:rPr>
              <w:t>节庆IP、美食文化IP</w:t>
            </w:r>
          </w:p>
        </w:tc>
      </w:tr>
      <w:tr>
        <w:tc>
          <w:tcPr>
            <w:tcW w:type="dxa" w:w="2835"/>
          </w:tcPr>
          <w:p>
            <w:r>
              <w:rPr>
                <w:rFonts w:ascii="Microsoft YaHei" w:hAnsi="Microsoft YaHei" w:eastAsia="Microsoft YaHei"/>
                <w:sz w:val="20"/>
              </w:rPr>
              <w:t>语言文化</w:t>
            </w:r>
          </w:p>
        </w:tc>
        <w:tc>
          <w:tcPr>
            <w:tcW w:type="dxa" w:w="2835"/>
          </w:tcPr>
          <w:p>
            <w:r>
              <w:rPr>
                <w:rFonts w:ascii="Microsoft YaHei" w:hAnsi="Microsoft YaHei" w:eastAsia="Microsoft YaHei"/>
                <w:sz w:val="20"/>
              </w:rPr>
              <w:t>方言谚语、民间故事、地方戏曲</w:t>
            </w:r>
          </w:p>
        </w:tc>
        <w:tc>
          <w:tcPr>
            <w:tcW w:type="dxa" w:w="2835"/>
          </w:tcPr>
          <w:p>
            <w:r>
              <w:rPr>
                <w:rFonts w:ascii="Microsoft YaHei" w:hAnsi="Microsoft YaHei" w:eastAsia="Microsoft YaHei"/>
                <w:sz w:val="20"/>
              </w:rPr>
              <w:t>动漫IP、有声内容IP</w:t>
            </w:r>
          </w:p>
        </w:tc>
      </w:tr>
      <w:tr>
        <w:tc>
          <w:tcPr>
            <w:tcW w:type="dxa" w:w="2835"/>
          </w:tcPr>
          <w:p>
            <w:r>
              <w:rPr>
                <w:rFonts w:ascii="Microsoft YaHei" w:hAnsi="Microsoft YaHei" w:eastAsia="Microsoft YaHei"/>
                <w:sz w:val="20"/>
              </w:rPr>
              <w:t>信仰文化</w:t>
            </w:r>
          </w:p>
        </w:tc>
        <w:tc>
          <w:tcPr>
            <w:tcW w:type="dxa" w:w="2835"/>
          </w:tcPr>
          <w:p>
            <w:r>
              <w:rPr>
                <w:rFonts w:ascii="Microsoft YaHei" w:hAnsi="Microsoft YaHei" w:eastAsia="Microsoft YaHei"/>
                <w:sz w:val="20"/>
              </w:rPr>
              <w:t>宗教建筑、祭祀仪式、神话传说</w:t>
            </w:r>
          </w:p>
        </w:tc>
        <w:tc>
          <w:tcPr>
            <w:tcW w:type="dxa" w:w="2835"/>
          </w:tcPr>
          <w:p>
            <w:r>
              <w:rPr>
                <w:rFonts w:ascii="Microsoft YaHei" w:hAnsi="Microsoft YaHei" w:eastAsia="Microsoft YaHei"/>
                <w:sz w:val="20"/>
              </w:rPr>
              <w:t>文化体验IP、数字宗教IP</w:t>
            </w:r>
          </w:p>
        </w:tc>
      </w:tr>
      <w:tr>
        <w:tc>
          <w:tcPr>
            <w:tcW w:type="dxa" w:w="2835"/>
          </w:tcPr>
          <w:p>
            <w:r>
              <w:rPr>
                <w:rFonts w:ascii="Microsoft YaHei" w:hAnsi="Microsoft YaHei" w:eastAsia="Microsoft YaHei"/>
                <w:sz w:val="20"/>
              </w:rPr>
              <w:t>当代文化</w:t>
            </w:r>
          </w:p>
        </w:tc>
        <w:tc>
          <w:tcPr>
            <w:tcW w:type="dxa" w:w="2835"/>
          </w:tcPr>
          <w:p>
            <w:r>
              <w:rPr>
                <w:rFonts w:ascii="Microsoft YaHei" w:hAnsi="Microsoft YaHei" w:eastAsia="Microsoft YaHei"/>
                <w:sz w:val="20"/>
              </w:rPr>
              <w:t>现代艺术、城市文化、工业遗产</w:t>
            </w:r>
          </w:p>
        </w:tc>
        <w:tc>
          <w:tcPr>
            <w:tcW w:type="dxa" w:w="2835"/>
          </w:tcPr>
          <w:p>
            <w:r>
              <w:rPr>
                <w:rFonts w:ascii="Microsoft YaHei" w:hAnsi="Microsoft YaHei" w:eastAsia="Microsoft YaHei"/>
                <w:sz w:val="20"/>
              </w:rPr>
              <w:t>创意园区IP、城市品牌IP</w:t>
            </w:r>
          </w:p>
        </w:tc>
      </w:tr>
    </w:tbl>
    <w:p/>
    <w:p>
      <w:pPr>
        <w:spacing w:line="360" w:lineRule="auto"/>
        <w:ind w:firstLine="420"/>
      </w:pPr>
      <w:r>
        <w:rPr>
          <w:rFonts w:ascii="Microsoft YaHei" w:hAnsi="Microsoft YaHei" w:eastAsia="Microsoft YaHei"/>
          <w:sz w:val="22"/>
        </w:rPr>
        <w:t>每个维度的文化资源在IP转化中具有不同特点。物质文化资源适合视觉化IP开发，转化路径相对清晰；非物质文化资源需要通过载体创新实现可视化表达；自然文化资源的IP开发需要平衡生态保护与商业利用；民俗文化资源具有强烈的在地性和季节性；语言文化资源的IP转化需要解决方言传播的局限性；信仰文化资源的IP开发需格外注意文化敏感性；当代文化资源具有时效性和潮流性，IP生命周期相对较短。</w:t>
      </w:r>
    </w:p>
    <w:p>
      <w:pPr>
        <w:pStyle w:val="Heading3"/>
      </w:pPr>
      <w:r>
        <w:rPr>
          <w:rFonts w:ascii="Microsoft YaHei" w:hAnsi="Microsoft YaHei" w:eastAsia="Microsoft YaHei"/>
        </w:rPr>
        <w:t>2.1.3 价值层级模型</w:t>
      </w:r>
    </w:p>
    <w:p>
      <w:pPr>
        <w:spacing w:line="360" w:lineRule="auto"/>
        <w:ind w:firstLine="420"/>
      </w:pPr>
      <w:r>
        <w:rPr>
          <w:rFonts w:ascii="Microsoft YaHei" w:hAnsi="Microsoft YaHei" w:eastAsia="Microsoft YaHei"/>
          <w:sz w:val="22"/>
        </w:rPr>
        <w:t>价值层级模型将文化资源分为三个价值层级：基础价值层(历史价值、艺术价值、科学价值)是文化资源被认定为IP资源的前提；延伸价值层(教育价值、社会价值、审美价值)决定了IP的社会影响力；市场价值层(经济价值、品牌价值、传播价值)直接关联IP的商业转化能力。三个层级呈金字塔结构，IP开发策略是优先开发三层价值兼具的"金字塔尖"资源，同时通过创新手段提升中层资源的价值层级。</w:t>
      </w:r>
    </w:p>
    <w:p>
      <w:pPr>
        <w:pStyle w:val="Heading2"/>
      </w:pPr>
      <w:r>
        <w:rPr>
          <w:rFonts w:ascii="Microsoft YaHei" w:hAnsi="Microsoft YaHei" w:eastAsia="Microsoft YaHei"/>
        </w:rPr>
        <w:t>2.2 在地文化资源价值评估的模糊综合评价模型</w:t>
      </w:r>
    </w:p>
    <w:p>
      <w:pPr>
        <w:spacing w:line="360" w:lineRule="auto"/>
        <w:ind w:firstLine="420"/>
      </w:pPr>
      <w:r>
        <w:rPr>
          <w:rFonts w:ascii="Microsoft YaHei" w:hAnsi="Microsoft YaHei" w:eastAsia="Microsoft YaHei"/>
          <w:sz w:val="22"/>
        </w:rPr>
        <w:t>在地文化资源的价值评估是一个典型的多准则决策问题。传统的定性评估方法受评估者主观经验影响较大，缺乏可重复性和可比性。为此，本节引入模糊综合评价模型(Fuzzy Comprehensive Evaluation, FCE)对在地文化资源进行系统量化评估。</w:t>
      </w:r>
    </w:p>
    <w:p>
      <w:pPr>
        <w:spacing w:line="360" w:lineRule="auto"/>
        <w:ind w:firstLine="420"/>
      </w:pPr>
      <w:r>
        <w:rPr>
          <w:rFonts w:ascii="Microsoft YaHei" w:hAnsi="Microsoft YaHei" w:eastAsia="Microsoft YaHei"/>
          <w:sz w:val="22"/>
        </w:rPr>
        <w:t>模糊综合评价模型的基本原理是将定性评价转化为定量分析，通过模糊矩阵运算实现多因素综合评判。在文旅IP资源评估场景中，该模型包含以下核心要素：</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因素集构建</w:t>
      </w:r>
      <w:r>
        <w:rPr>
          <w:rFonts w:ascii="Microsoft YaHei" w:hAnsi="Microsoft YaHei" w:eastAsia="Microsoft YaHei"/>
          <w:sz w:val="22"/>
        </w:rPr>
        <w:t>：设因素集U = {U1文化资源稀缺性, U2文化符号辨识度, U3历史传承深度, U4社区认同强度, U5市场转化潜力, U6知识产权可保护性, U7跨文化适应性, U8数字化适配度}。每个因素进一步划分为若干评价等级，形成二级因素集。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权重分配</w:t>
      </w:r>
      <w:r>
        <w:rPr>
          <w:rFonts w:ascii="Microsoft YaHei" w:hAnsi="Microsoft YaHei" w:eastAsia="Microsoft YaHei"/>
          <w:sz w:val="22"/>
        </w:rPr>
        <w:t>：采用层次分析法(AHP)确定各因素权重。通过专家两两比较构建判断矩阵，计算权重向量W = (w1, w2, ..., w8)，满足Σwi = 1。在实际应用中，文化资源稀缺性和市场转化潜力通常获得较高权重，而跨文化适应性和数字化适配度的权重则根据项目定位灵活调整。</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评价矩阵构建</w:t>
      </w:r>
      <w:r>
        <w:rPr>
          <w:rFonts w:ascii="Microsoft YaHei" w:hAnsi="Microsoft YaHei" w:eastAsia="Microsoft YaHei"/>
          <w:sz w:val="22"/>
        </w:rPr>
        <w:t>：邀请文化研究学者、IP运营专家、市场营销专家和社区代表组成评估小组，对每个因素进行模糊评价，构建模糊关系矩阵R。矩阵元素rij表示第i个因素对第j个评价等级的隶属度。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综合评价</w:t>
      </w:r>
      <w:r>
        <w:rPr>
          <w:rFonts w:ascii="Microsoft YaHei" w:hAnsi="Microsoft YaHei" w:eastAsia="Microsoft YaHei"/>
          <w:sz w:val="22"/>
        </w:rPr>
        <w:t>：通过模糊合成运算B = W·R得到综合评价向量，根据最大隶属度原则确定资源等级。同时计算综合评分S = B·V（V为等级分值向量），获得精确的量化评分。</w:t>
      </w:r>
    </w:p>
    <w:p>
      <w:pPr>
        <w:spacing w:line="360" w:lineRule="auto"/>
        <w:ind w:firstLine="420"/>
      </w:pPr>
      <w:r>
        <w:rPr>
          <w:rFonts w:ascii="Microsoft YaHei" w:hAnsi="Microsoft YaHei" w:eastAsia="Microsoft YaHei"/>
          <w:sz w:val="22"/>
        </w:rPr>
        <w:t>以贵州省某侗族村寨的文化资源评估为例，评估小组对该村寨的侗族大歌、鼓楼建筑、侗锦工艺、萨岁祭祀等四项核心文化资源进行了模糊综合评价。结果表明，侗族大歌的综合评分最高(0.847)，主要得益于其较高的文化符号辨识度和跨文化适应性；而萨岁祭祀虽然文化价值极高，但由于其宗教敏感性导致的知识产权保护难度和跨文化适应性不足，综合评分相对较低(0.612)。这一评估结果为IP开发优先级排序提供了科学依据。</w:t>
      </w:r>
    </w:p>
    <w:p>
      <w:pPr>
        <w:pStyle w:val="Heading3"/>
      </w:pPr>
      <w:r>
        <w:rPr>
          <w:rFonts w:ascii="Microsoft YaHei" w:hAnsi="Microsoft YaHei" w:eastAsia="Microsoft YaHei"/>
        </w:rPr>
        <w:t>2.2.1 AHP-模糊综合方法</w:t>
      </w:r>
    </w:p>
    <w:p>
      <w:pPr>
        <w:spacing w:line="360" w:lineRule="auto"/>
        <w:ind w:firstLine="420"/>
      </w:pPr>
      <w:r>
        <w:rPr>
          <w:rFonts w:ascii="Microsoft YaHei" w:hAnsi="Microsoft YaHei" w:eastAsia="Microsoft YaHei"/>
          <w:sz w:val="22"/>
        </w:rPr>
        <w:t>层次分析法(Analytic Hierarchy Process, AHP)与模糊综合评价模型的结合，为文化资源评估提供了更科学的量化路径。AHP用于确定各评估因素的权重，其操作步骤为：构建层次结构模型(目标层→准则层→方案层)→构造判断矩阵(专家对因素两两比较)→计算权重向量(求解矩阵最大特征值和特征向量)→一致性检验(确保判断逻辑自洽)。当一致性比率CR&lt;0.1时，判断矩阵具有可接受的一致性。</w:t>
      </w:r>
    </w:p>
    <w:p>
      <w:pPr>
        <w:spacing w:line="360" w:lineRule="auto"/>
        <w:ind w:firstLine="420"/>
      </w:pPr>
      <w:r>
        <w:rPr>
          <w:rFonts w:ascii="Microsoft YaHei" w:hAnsi="Microsoft YaHei" w:eastAsia="Microsoft YaHei"/>
          <w:sz w:val="22"/>
        </w:rPr>
        <w:t>在文旅IP资源评估中，AHP-模糊综合方法的应用流程为：首先通过AHP确定八个评估因素的权重；然后通过专家评分构建模糊关系矩阵；最后通过模糊合成运算得到综合评分。以某地区五项非遗资源的评估为例，AHP确定的权重排序为：文化资源稀缺性(0.21)&gt;市场转化潜力(0.18)&gt;文化符号辨识度(0.15)&gt;知识产权可保护性(0.12)&gt;历史传承深度(0.11)&gt;社区认同强度(0.09)&gt;跨文化适应性(0.08)&gt;数字化适配度(0.06)。</w:t>
      </w:r>
    </w:p>
    <w:p>
      <w:pPr>
        <w:pStyle w:val="Heading3"/>
      </w:pPr>
      <w:r>
        <w:rPr>
          <w:rFonts w:ascii="Microsoft YaHei" w:hAnsi="Microsoft YaHei" w:eastAsia="Microsoft YaHei"/>
        </w:rPr>
        <w:t>2.2.2 评估指标体系</w:t>
      </w:r>
    </w:p>
    <w:p>
      <w:pPr>
        <w:spacing w:line="360" w:lineRule="auto"/>
        <w:ind w:firstLine="420"/>
      </w:pPr>
      <w:r>
        <w:rPr>
          <w:rFonts w:ascii="Microsoft YaHei" w:hAnsi="Microsoft YaHei" w:eastAsia="Microsoft YaHei"/>
          <w:sz w:val="22"/>
        </w:rPr>
        <w:t>评估指标体系包含三个层次：一级指标(维度层)包含八个评估因素；二级指标(要素层)每个一级指标下设3-5个二级指标(如"文化资源稀缺性"下设"同类资源数量""资源独特性""不可替代性")；三级指标(观测层)每个二级指标下设可测量的具体观测点。指标体系的价值在于将主观的文化资源评估转化为可量化、可比较的评估结果。</w:t>
      </w:r>
    </w:p>
    <w:p>
      <w:pPr>
        <w:pStyle w:val="Heading3"/>
      </w:pPr>
      <w:r>
        <w:rPr>
          <w:rFonts w:ascii="Microsoft YaHei" w:hAnsi="Microsoft YaHei" w:eastAsia="Microsoft YaHei"/>
        </w:rPr>
        <w:t>2.2.3 评估实践中的常见问题</w:t>
      </w:r>
    </w:p>
    <w:p>
      <w:pPr>
        <w:spacing w:line="360" w:lineRule="auto"/>
        <w:ind w:firstLine="420"/>
      </w:pPr>
      <w:r>
        <w:rPr>
          <w:rFonts w:ascii="Microsoft YaHei" w:hAnsi="Microsoft YaHei" w:eastAsia="Microsoft YaHei"/>
          <w:sz w:val="22"/>
        </w:rPr>
        <w:t>在实际评估中，常见问题包括评估者偏见(文化专家偏好学术价值高的资源)、权重设置主观性、模糊评价的粗放性和评估结果的静态性。改进策略包括多元评估小组、Delphi法多轮匿名评估、细化评价等级和定期复评。评估的最终输出是"IP开发可行性报告"，包含资源概述、评估结果、开发建议、风险提示、社区意见和后续行动建议。</w:t>
      </w:r>
    </w:p>
    <w:p>
      <w:pPr>
        <w:pStyle w:val="Heading2"/>
      </w:pPr>
      <w:r>
        <w:rPr>
          <w:rFonts w:ascii="Microsoft YaHei" w:hAnsi="Microsoft YaHei" w:eastAsia="Microsoft YaHei"/>
        </w:rPr>
        <w:t>2.3 在地文化资源挖掘的社区参与机制</w:t>
      </w:r>
    </w:p>
    <w:p>
      <w:pPr>
        <w:spacing w:line="360" w:lineRule="auto"/>
        <w:ind w:firstLine="420"/>
      </w:pPr>
      <w:r>
        <w:rPr>
          <w:rFonts w:ascii="Microsoft YaHei" w:hAnsi="Microsoft YaHei" w:eastAsia="Microsoft YaHei"/>
          <w:sz w:val="22"/>
        </w:rPr>
        <w:t>社区参与是在地文化资源挖掘的核心环节。Tosun[2]在其社区参与旅游模型中提出了三种参与模式：自上而下诱导式参与、自下而上实质性参与和契约式参与。在文旅IP开发语境下，这三种模式各有优劣：自上而下诱导式参与效率较高但容易忽视社区主体性；自下而上实质性参与能够充分保障社区权益但决策周期长；契约式参与通过法律框架明确各方权利义务是较为平衡的选择。实际操作中往往采用混合模式——在资源挖掘阶段采用自下而上参与确保真实性，在IP运营阶段采用契约式参与保障各方利益。</w:t>
      </w:r>
    </w:p>
    <w:p>
      <w:pPr>
        <w:spacing w:line="360" w:lineRule="auto"/>
        <w:ind w:firstLine="420"/>
      </w:pPr>
      <w:r>
        <w:rPr>
          <w:rFonts w:ascii="Microsoft YaHei" w:hAnsi="Microsoft YaHei" w:eastAsia="Microsoft YaHei"/>
          <w:sz w:val="22"/>
        </w:rPr>
        <w:t>社区参与机制的构建需要关注以下关键要素：第一，信息透明——社区成员需要充分了解IP开发的目标、流程、预期收益和潜在风险。第二，决策参与——社区代表应在IP设计、定价、授权等关键决策环节拥有发言权。第三，利益共享——建立合理的收益分配机制，确保社区从IP开发中获得持续的经济回报。第四，能力建设——通过培训和技能转移，提升社区成员参与IP开发和运营的能力。</w:t>
      </w:r>
    </w:p>
    <w:p>
      <w:pPr>
        <w:pStyle w:val="Heading3"/>
      </w:pPr>
      <w:r>
        <w:rPr>
          <w:rFonts w:ascii="Microsoft YaHei" w:hAnsi="Microsoft YaHei" w:eastAsia="Microsoft YaHei"/>
        </w:rPr>
        <w:t>2.3.1 社区参与的制度设计</w:t>
      </w:r>
    </w:p>
    <w:p>
      <w:pPr>
        <w:spacing w:line="360" w:lineRule="auto"/>
        <w:ind w:firstLine="420"/>
      </w:pPr>
      <w:r>
        <w:rPr>
          <w:rFonts w:ascii="Microsoft YaHei" w:hAnsi="Microsoft YaHei" w:eastAsia="Microsoft YaHei"/>
          <w:sz w:val="22"/>
        </w:rPr>
        <w:t>有效的制度安排包括：参与权保障制度(通过法律或合同明确社区在IP开发中的知情权、参与决策权和收益分配权)、利益分配制度(固定分成/阶梯分成/专项基金)、文化审核制度(社区代表和文化专家对IP设计方案进行文化准确性和敏感性审核，拥有否决权)、能力建设制度(设计技能/市场营销/数字技能/社区组织能力培训)和信息公开制度(定期向社区公开IP开发进展、收益和影响信息)。</w:t>
      </w:r>
    </w:p>
    <w:p>
      <w:pPr>
        <w:pStyle w:val="Heading2"/>
      </w:pPr>
      <w:r>
        <w:rPr>
          <w:rFonts w:ascii="Microsoft YaHei" w:hAnsi="Microsoft YaHei" w:eastAsia="Microsoft YaHei"/>
        </w:rPr>
        <w:t>2.4 文化资源数字化建档与知识图谱构建</w:t>
      </w:r>
    </w:p>
    <w:p>
      <w:pPr>
        <w:spacing w:line="360" w:lineRule="auto"/>
        <w:ind w:firstLine="420"/>
      </w:pPr>
      <w:r>
        <w:rPr>
          <w:rFonts w:ascii="Microsoft YaHei" w:hAnsi="Microsoft YaHei" w:eastAsia="Microsoft YaHei"/>
          <w:sz w:val="22"/>
        </w:rPr>
        <w:t>在地文化资源的数字化建档是IP开发的前置性工作。随着数字人文(Digital Humanities)研究的深入，文化资源数字化已从简单的数字存储发展到知识图谱构建和语义网络分析阶段。</w:t>
      </w:r>
    </w:p>
    <w:p>
      <w:pPr>
        <w:spacing w:line="360" w:lineRule="auto"/>
        <w:ind w:firstLine="420"/>
      </w:pPr>
      <w:r>
        <w:rPr>
          <w:rFonts w:ascii="Microsoft YaHei" w:hAnsi="Microsoft YaHei" w:eastAsia="Microsoft YaHei"/>
          <w:sz w:val="22"/>
        </w:rPr>
        <w:t>数字化建档的标准流程包括六个环节：田野调查与素材采集→数字编码与元数据标注→知识图谱构建→语义关联与推理→可视化呈现与应用接口开发。在元数据标注环节，采用Dublin Core元数据标准，为每项文化资源建立包含标识符、标题、创建者、主题、描述等16个核心元素的数字档案。</w:t>
      </w:r>
    </w:p>
    <w:p>
      <w:pPr>
        <w:spacing w:line="360" w:lineRule="auto"/>
        <w:ind w:firstLine="420"/>
      </w:pPr>
      <w:r>
        <w:rPr>
          <w:rFonts w:ascii="Microsoft YaHei" w:hAnsi="Microsoft YaHei" w:eastAsia="Microsoft YaHei"/>
          <w:sz w:val="22"/>
        </w:rPr>
        <w:t>知识图谱构建采用本体工程方法，定义文化资源领域的概念体系、属性关系和推理规则。以某地区非遗资源知识图谱为例，其本体包含"非遗项目""传承人""技艺工序""原材料""工具器具""文化空间""相关民俗""衍生产品"等核心概念类，以及"传承""使用""产出""关联"等关系属性。通过知识图谱，可以实现文化资源的多维度检索、关联推荐和知识发现，为IP开发提供系统化的资源支撑。</w:t>
      </w:r>
    </w:p>
    <w:p>
      <w:pPr>
        <w:pStyle w:val="Heading3"/>
      </w:pPr>
      <w:r>
        <w:rPr>
          <w:rFonts w:ascii="Microsoft YaHei" w:hAnsi="Microsoft YaHei" w:eastAsia="Microsoft YaHei"/>
        </w:rPr>
        <w:t>2.4.1 数字人文技术应用</w:t>
      </w:r>
    </w:p>
    <w:p>
      <w:pPr>
        <w:spacing w:line="360" w:lineRule="auto"/>
        <w:ind w:firstLine="420"/>
      </w:pPr>
      <w:r>
        <w:rPr>
          <w:rFonts w:ascii="Microsoft YaHei" w:hAnsi="Microsoft YaHei" w:eastAsia="Microsoft YaHei"/>
          <w:sz w:val="22"/>
        </w:rPr>
        <w:t>数字人文技术为在地文化资源挖掘提供了革命性工具。文本挖掘技术可以处理大量地方志、族谱、碑刻拓片等文本资料，自动提取文化实体、事件和关系信息；图像识别技术可以分析传统纹样、绘画作品的构图和色彩特征，辅助文化符号提取；GIS空间分析技术可以可视化文化资源的地理分布，发现文化资源的空间聚集特征和传播路径。</w:t>
      </w:r>
    </w:p>
    <w:p>
      <w:pPr>
        <w:spacing w:line="360" w:lineRule="auto"/>
        <w:ind w:firstLine="420"/>
      </w:pPr>
      <w:r>
        <w:rPr>
          <w:rFonts w:ascii="Microsoft YaHei" w:hAnsi="Microsoft YaHei" w:eastAsia="Microsoft YaHei"/>
          <w:sz w:val="22"/>
        </w:rPr>
        <w:t>以某省文化厅开发的"文化资源数字平台"为例，该平台集成了全省非遗资源的数字化档案，通过知识图谱技术建立了非遗项目之间的关联网络，通过GIS技术展示了非遗资源的空间分布格局，通过数据可视化技术呈现了非遗传承人的代际结构。</w:t>
      </w:r>
    </w:p>
    <w:p>
      <w:pPr>
        <w:pStyle w:val="Heading2"/>
      </w:pPr>
      <w:r>
        <w:rPr>
          <w:rFonts w:ascii="Microsoft YaHei" w:hAnsi="Microsoft YaHei" w:eastAsia="Microsoft YaHei"/>
        </w:rPr>
        <w:t>2.5 在地文化资源的知识产权保护策略</w:t>
      </w:r>
    </w:p>
    <w:p>
      <w:pPr>
        <w:spacing w:line="360" w:lineRule="auto"/>
        <w:ind w:firstLine="420"/>
      </w:pPr>
      <w:r>
        <w:rPr>
          <w:rFonts w:ascii="Microsoft YaHei" w:hAnsi="Microsoft YaHei" w:eastAsia="Microsoft YaHei"/>
          <w:sz w:val="22"/>
        </w:rPr>
        <w:t>文旅IP开发中的知识产权保护是一个复杂的法律问题，涉及著作权、商标权、专利权、地理标志等多种知识产权类型的交叉。在地文化资源往往具有集体性、传承性和公地属性，与现行知识产权制度的个体性、创新性和排他性原则存在张力。</w:t>
      </w:r>
    </w:p>
    <w:p>
      <w:pPr>
        <w:spacing w:line="360" w:lineRule="auto"/>
        <w:ind w:firstLine="420"/>
      </w:pPr>
      <w:r>
        <w:rPr>
          <w:rFonts w:ascii="Microsoft YaHei" w:hAnsi="Microsoft YaHei" w:eastAsia="Microsoft YaHei"/>
          <w:sz w:val="22"/>
        </w:rPr>
        <w:t>针对这一矛盾，实践中形成了多种保护策略：第一，地理标志保护——对与特定地域密切关联的文化产品申请地理标志认证。第二，集体商标和证明商标注册——由行业协会或社区组织申请集体商标。第三，著作权登记——对文化资源的数字化表达形式进行著作权登记。第四，反不正当竞争法保护——对未纳入专门知识产权制度保护的文化资源通过反不正当竞争法防止恶意抢注。</w:t>
      </w:r>
    </w:p>
    <w:p>
      <w:pPr>
        <w:pStyle w:val="Heading2"/>
      </w:pPr>
      <w:r>
        <w:rPr>
          <w:rFonts w:ascii="Microsoft YaHei" w:hAnsi="Microsoft YaHei" w:eastAsia="Microsoft YaHei"/>
        </w:rPr>
        <w:t>2.6 在地文化资源挖掘的伦理考量</w:t>
      </w:r>
    </w:p>
    <w:p>
      <w:pPr>
        <w:spacing w:line="360" w:lineRule="auto"/>
        <w:ind w:firstLine="420"/>
      </w:pPr>
      <w:r>
        <w:rPr>
          <w:rFonts w:ascii="Microsoft YaHei" w:hAnsi="Microsoft YaHei" w:eastAsia="Microsoft YaHei"/>
          <w:sz w:val="22"/>
        </w:rPr>
        <w:t>在地文化资源挖掘不仅是技术性工作，更涉及深层的伦理问题。Smith[1]批评了以专家为中心的文化遗产管理模式，主张将社区主体性置于核心位置。在文旅IP开发语境下，伦理考量主要体现在：第一，文化神圣性尊重——某些文化资源具有宗教或精神神圣性，不应被商业化利用。第二，文化归属权承认——在地文化资源的创造者和传承者应被明确标注和尊重，避免文化挪用(Cultural Appropriation)。第三，文化完整性维护——IP开发不应断章取义地截取文化元素。第四，社区知情同意——在资源挖掘前应向社区充分说明开发意图和潜在影响。</w:t>
      </w:r>
    </w:p>
    <w:p>
      <w:pPr>
        <w:pStyle w:val="Heading2"/>
      </w:pPr>
      <w:r>
        <w:rPr>
          <w:rFonts w:ascii="Microsoft YaHei" w:hAnsi="Microsoft YaHei" w:eastAsia="Microsoft YaHei"/>
        </w:rPr>
        <w:t>2.7 文化资源挖掘的风险评估与管理</w:t>
      </w:r>
    </w:p>
    <w:p>
      <w:pPr>
        <w:spacing w:line="360" w:lineRule="auto"/>
        <w:ind w:firstLine="420"/>
      </w:pPr>
      <w:r>
        <w:rPr>
          <w:rFonts w:ascii="Microsoft YaHei" w:hAnsi="Microsoft YaHei" w:eastAsia="Microsoft YaHei"/>
          <w:sz w:val="22"/>
        </w:rPr>
        <w:t>在地文化资源挖掘面临多种风险：文化失真风险(过度商业化导致文化内涵流失)、社区冲突风险(利益分配不均引发社区矛盾)、知识产权风险(文化资源被第三方抢注或挪用)、市场失败风险(IP产品无人问津)和声誉风险(文化不当使用引发舆论危机)。</w:t>
      </w:r>
    </w:p>
    <w:p>
      <w:pPr>
        <w:spacing w:line="360" w:lineRule="auto"/>
        <w:ind w:firstLine="420"/>
      </w:pPr>
      <w:r>
        <w:rPr>
          <w:rFonts w:ascii="Microsoft YaHei" w:hAnsi="Microsoft YaHei" w:eastAsia="Microsoft YaHei"/>
          <w:sz w:val="22"/>
        </w:rPr>
        <w:t>风险评估矩阵将风险按发生概率和影响程度进行排序，优先处理高概率高影响风险。对于文化失真风险，采取"文化顾问委员会"制度；对于社区冲突风险，建立透明利益分配机制和社区协商平台；对于知识产权风险，提前进行IP确权和注册；对于市场失败风险，通过MVP(最小可行产品)测试验证市场需求；对于声誉风险，建立舆情监测和危机公关预案。</w:t>
      </w:r>
    </w:p>
    <w:p>
      <w:pPr>
        <w:pStyle w:val="Heading2"/>
      </w:pPr>
      <w:r>
        <w:rPr>
          <w:rFonts w:ascii="Microsoft YaHei" w:hAnsi="Microsoft YaHei" w:eastAsia="Microsoft YaHei"/>
        </w:rPr>
        <w:t>2.8 文化资源挖掘的跨区域协同机制</w:t>
      </w:r>
    </w:p>
    <w:p>
      <w:pPr>
        <w:spacing w:line="360" w:lineRule="auto"/>
        <w:ind w:firstLine="420"/>
      </w:pPr>
      <w:r>
        <w:rPr>
          <w:rFonts w:ascii="Microsoft YaHei" w:hAnsi="Microsoft YaHei" w:eastAsia="Microsoft YaHei"/>
          <w:sz w:val="22"/>
        </w:rPr>
        <w:t>不同区域的文化资源往往存在历史关联和文化亲缘关系，跨区域协同挖掘可以形成规模效应和文化互补效应。丝绸之路沿线城市的文化资源协同开发就是典型案例——陕西、甘肃、新疆等省区的丝路文化资源具有内在关联性，通过联合开发可以构建更完整、更有吸引力的IP体系。</w:t>
      </w:r>
    </w:p>
    <w:p>
      <w:pPr>
        <w:spacing w:line="360" w:lineRule="auto"/>
        <w:ind w:firstLine="420"/>
      </w:pPr>
      <w:r>
        <w:rPr>
          <w:rFonts w:ascii="Microsoft YaHei" w:hAnsi="Microsoft YaHei" w:eastAsia="Microsoft YaHei"/>
          <w:sz w:val="22"/>
        </w:rPr>
        <w:t>跨区域协同机制的构建需要解决：协调机制建设(建立跨区域文化IP开发协调机构)、利益分配方案(根据各区域资源贡献度和开发投入制定公平方案)、品牌统一管理(统一IP视觉系统和品牌叙事)和数据共享平台(建立文化资源数据库共享平台)。</w:t>
      </w:r>
    </w:p>
    <w:p>
      <w:pPr>
        <w:pStyle w:val="Heading2"/>
      </w:pPr>
      <w:r>
        <w:rPr>
          <w:rFonts w:ascii="Microsoft YaHei" w:hAnsi="Microsoft YaHei" w:eastAsia="Microsoft YaHei"/>
        </w:rPr>
        <w:t>2.9 文化资源挖掘中的田野调查方法论</w:t>
      </w:r>
    </w:p>
    <w:p>
      <w:pPr>
        <w:spacing w:line="360" w:lineRule="auto"/>
        <w:ind w:firstLine="420"/>
      </w:pPr>
      <w:r>
        <w:rPr>
          <w:rFonts w:ascii="Microsoft YaHei" w:hAnsi="Microsoft YaHei" w:eastAsia="Microsoft YaHei"/>
          <w:sz w:val="22"/>
        </w:rPr>
        <w:t>田野调查是在地文化资源挖掘的基础方法。参与式观察(Participant Observation)是田野调查的核心方法，调查者深入社区生活，通过长期居住和参与日常活动，获取对文化实践的第一手体验和理解。深度访谈(In-depth Interview)则针对特定文化主题，与文化传承人、社区长者、地方文化学者等进行深入对话。</w:t>
      </w:r>
    </w:p>
    <w:p>
      <w:pPr>
        <w:spacing w:line="360" w:lineRule="auto"/>
        <w:ind w:firstLine="420"/>
      </w:pPr>
      <w:r>
        <w:rPr>
          <w:rFonts w:ascii="Microsoft YaHei" w:hAnsi="Microsoft YaHei" w:eastAsia="Microsoft YaHei"/>
          <w:sz w:val="22"/>
        </w:rPr>
        <w:t>田野调查的操作流程包括：前期准备(文献综述、调查方案设计、联系社区)→田野进入(建立信任关系、获取社区同意)→数据采集(观察记录、访谈录音、影像拍摄、实物收集)→数据整理(转录、编码、分类)→分析解读(文化内涵提取、IP转化可行性评估)→成果反馈(向社区分享调查成果、获取反馈和补充)。整个流程强调对社区主体的尊重和对文化原真性的保护。</w:t>
      </w:r>
    </w:p>
    <w:p>
      <w:pPr>
        <w:pStyle w:val="Heading3"/>
      </w:pPr>
      <w:r>
        <w:rPr>
          <w:rFonts w:ascii="Microsoft YaHei" w:hAnsi="Microsoft YaHei" w:eastAsia="Microsoft YaHei"/>
        </w:rPr>
        <w:t>2.9.1 口述史方法应用</w:t>
      </w:r>
    </w:p>
    <w:p>
      <w:pPr>
        <w:spacing w:line="360" w:lineRule="auto"/>
        <w:ind w:firstLine="420"/>
      </w:pPr>
      <w:r>
        <w:rPr>
          <w:rFonts w:ascii="Microsoft YaHei" w:hAnsi="Microsoft YaHei" w:eastAsia="Microsoft YaHei"/>
          <w:sz w:val="22"/>
        </w:rPr>
        <w:t>口述史方法特别适用于无文字记录或文字记录不全的民间文化资源。通过系统化的口述史采集，可以获取丰富的第一手文化资料。口述史采集的标准流程包括：受访者筛选→访谈大纲设计→预访谈→正式访谈→录音录像→转录整理→内容校验→数字化存档。访谈大纲采用半结构化设计，既保证核心议题的覆盖，又留有灵活探索空间。</w:t>
      </w:r>
    </w:p>
    <w:p>
      <w:pPr>
        <w:pStyle w:val="Heading2"/>
      </w:pPr>
      <w:r>
        <w:rPr>
          <w:rFonts w:ascii="Microsoft YaHei" w:hAnsi="Microsoft YaHei" w:eastAsia="Microsoft YaHei"/>
        </w:rPr>
        <w:t>2.10 在地文化资源的地域品牌化路径</w:t>
      </w:r>
    </w:p>
    <w:p>
      <w:pPr>
        <w:spacing w:line="360" w:lineRule="auto"/>
        <w:ind w:firstLine="420"/>
      </w:pPr>
      <w:r>
        <w:rPr>
          <w:rFonts w:ascii="Microsoft YaHei" w:hAnsi="Microsoft YaHei" w:eastAsia="Microsoft YaHei"/>
          <w:sz w:val="22"/>
        </w:rPr>
        <w:t>地域品牌化(Place Branding)是文化资源向市场转化的关键环节。Anholt[3]提出的六边形地域品牌模型包括：旅游品牌、出口品牌、政策品牌、文化品牌、人才品牌和投资品牌。在地文化资源的IP化可以同时影响这六个维度，形成综合性的地域品牌效应。</w:t>
      </w:r>
    </w:p>
    <w:p>
      <w:pPr>
        <w:spacing w:line="360" w:lineRule="auto"/>
        <w:ind w:firstLine="420"/>
      </w:pPr>
      <w:r>
        <w:rPr>
          <w:rFonts w:ascii="Microsoft YaHei" w:hAnsi="Microsoft YaHei" w:eastAsia="Microsoft YaHei"/>
          <w:sz w:val="22"/>
        </w:rPr>
        <w:t>以"景德镇"为例，其千年陶瓷文化资源通过IP化运作，不仅提升了旅游吸引力(旅游品牌)，还推动了陶瓷产品的国际出口(出口品牌)，塑造了文化创意城市的政策形象(政策品牌)，强化了"瓷都"的文化标识(文化品牌)，吸引了大量陶瓷艺术人才聚集(人才品牌)，并获得了文化产业投资(投资品牌)。</w:t>
      </w:r>
    </w:p>
    <w:p>
      <w:pPr>
        <w:pStyle w:val="Heading2"/>
      </w:pPr>
      <w:r>
        <w:rPr>
          <w:rFonts w:ascii="Microsoft YaHei" w:hAnsi="Microsoft YaHei" w:eastAsia="Microsoft YaHei"/>
        </w:rPr>
        <w:t>2.11 文化资源生命周期模型</w:t>
      </w:r>
    </w:p>
    <w:p>
      <w:pPr>
        <w:spacing w:line="360" w:lineRule="auto"/>
        <w:ind w:firstLine="420"/>
      </w:pPr>
      <w:r>
        <w:rPr>
          <w:rFonts w:ascii="Microsoft YaHei" w:hAnsi="Microsoft YaHei" w:eastAsia="Microsoft YaHei"/>
          <w:sz w:val="22"/>
        </w:rPr>
        <w:t>参照Butler旅游地生命周期模型(TALC)的思路，在地文化资源在IP开发语境下也经历类似的生命周期：探索期→参与期→开发期→巩固期→停滞期→衰退期/复兴期。理解文化资源生命周期对IP开发策略具有重要意义——在开发期应重点投入资源挖掘和品牌建设；在巩固期应注重IP生态构建和多元化布局；在停滞期应及时启动IP升级计划，通过内容创新、技术赋能或跨界合作注入新的活力。</w:t>
      </w:r>
    </w:p>
    <w:p>
      <w:pPr>
        <w:pStyle w:val="Heading2"/>
      </w:pPr>
      <w:r>
        <w:rPr>
          <w:rFonts w:ascii="Microsoft YaHei" w:hAnsi="Microsoft YaHei" w:eastAsia="Microsoft YaHei"/>
        </w:rPr>
        <w:t>2.12 文化资源的活态保护与活化利用</w:t>
      </w:r>
    </w:p>
    <w:p>
      <w:pPr>
        <w:spacing w:line="360" w:lineRule="auto"/>
        <w:ind w:firstLine="420"/>
      </w:pPr>
      <w:r>
        <w:rPr>
          <w:rFonts w:ascii="Microsoft YaHei" w:hAnsi="Microsoft YaHei" w:eastAsia="Microsoft YaHei"/>
          <w:sz w:val="22"/>
        </w:rPr>
        <w:t>在地文化资源的保护不应是"博物馆式"的静态保护，而应是"活态保护"——让文化在传承中发展，在发展中传承。IP开发恰恰是活态保护的重要手段：通过将文化资源转化为当代消费者可感知、可使用、可传播的文化产品，让传统文化在新的载体上延续生命。活态保护的原则包括：传承优先(保护传承人的传承活动是第一位的)、使用即保护(在合理使用中实现保护)、创新即传承(创造性转化是文化传承的有效途径)和社区即主体(社区是文化保护和利用的主体)。</w:t>
      </w:r>
    </w:p>
    <w:p>
      <w:pPr>
        <w:pStyle w:val="Heading2"/>
      </w:pPr>
      <w:r>
        <w:rPr>
          <w:rFonts w:ascii="Microsoft YaHei" w:hAnsi="Microsoft YaHei" w:eastAsia="Microsoft YaHei"/>
        </w:rPr>
        <w:t>2.13 "5W1H"操作框架</w:t>
      </w:r>
    </w:p>
    <w:p>
      <w:pPr>
        <w:spacing w:line="360" w:lineRule="auto"/>
        <w:ind w:firstLine="420"/>
      </w:pPr>
      <w:r>
        <w:rPr>
          <w:rFonts w:ascii="Microsoft YaHei" w:hAnsi="Microsoft YaHei" w:eastAsia="Microsoft YaHei"/>
          <w:sz w:val="22"/>
        </w:rPr>
        <w:t>综合本章论述，在地文化资源挖掘可归纳为"5W1H"操作框架：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What(挖掘什么)</w:t>
      </w:r>
      <w:r>
        <w:rPr>
          <w:rFonts w:ascii="Microsoft YaHei" w:hAnsi="Microsoft YaHei" w:eastAsia="Microsoft YaHei"/>
          <w:sz w:val="22"/>
        </w:rPr>
        <w:t>：通过七维分类体系识别可挖掘的文化资源类型，通过价值层级模型确定资源的开发价值。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Where(在哪里挖掘)</w:t>
      </w:r>
      <w:r>
        <w:rPr>
          <w:rFonts w:ascii="Microsoft YaHei" w:hAnsi="Microsoft YaHei" w:eastAsia="Microsoft YaHei"/>
          <w:sz w:val="22"/>
        </w:rPr>
        <w:t>：通过田野调查确定文化资源的原生环境，通过GIS技术可视化资源的空间分布。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Who(谁来挖掘)</w:t>
      </w:r>
      <w:r>
        <w:rPr>
          <w:rFonts w:ascii="Microsoft YaHei" w:hAnsi="Microsoft YaHei" w:eastAsia="Microsoft YaHei"/>
          <w:sz w:val="22"/>
        </w:rPr>
        <w:t>：多元主体协作——文化研究学者负责学术分析、社区代表负责文化解读和审核、法律顾问负责知识产权保护、设计师负责IP转化可行性评估。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When(何时挖掘)</w:t>
      </w:r>
      <w:r>
        <w:rPr>
          <w:rFonts w:ascii="Microsoft YaHei" w:hAnsi="Microsoft YaHei" w:eastAsia="Microsoft YaHei"/>
          <w:sz w:val="22"/>
        </w:rPr>
        <w:t>：根据文化资源生命周期模型判断最佳挖掘时机——探索期和参与期是挖掘的最佳窗口。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Why(为何挖掘)</w:t>
      </w:r>
      <w:r>
        <w:rPr>
          <w:rFonts w:ascii="Microsoft YaHei" w:hAnsi="Microsoft YaHei" w:eastAsia="Microsoft YaHei"/>
          <w:sz w:val="22"/>
        </w:rPr>
        <w:t>：明确挖掘目的——是为了IP开发、文化保护还是学术研究。不同目的对应不同的挖掘方法和标准。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How(如何挖掘)</w:t>
      </w:r>
      <w:r>
        <w:rPr>
          <w:rFonts w:ascii="Microsoft YaHei" w:hAnsi="Microsoft YaHei" w:eastAsia="Microsoft YaHei"/>
          <w:sz w:val="22"/>
        </w:rPr>
        <w:t>：综合运用参与式观察、深度访谈、口述史、数字人文技术和模糊综合评价等方法和工具。</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在地文化资源挖掘是文旅IP开发的基础环节，决定了IP的文化深度和市场潜力。本章从文化资源的概念界定出发，系统讨论了资源类型与七维分类体系、价值评估方法(AHP-模糊综合评价模型)、社区参与制度设计、数字化建档标准流程、知识产权保护策略、田野调查方法论(参与式观察和口述史)、地域品牌化路径、生命周期模型、数字人文技术应用、跨区域协同机制、风险评估与管理和伦理考量等核心议题。C.R.E.A.T.E.框架中C(Cultural Resource Mining)维度所承载的深层使命，是让文化"活"在人们的日常生活中，而非仅仅"存"在博物馆的展柜里。后续各章将在此基础上展开符号化设计、共创方法论、价值链构建、数字技术赋能和市场转化机制的论述。</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：列举在地文化资源的七维分类体系，并简述各维度的IP转化特点。</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：解释模糊综合评价模型在文化资源评估中的原理和操作步骤。</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：选择你所在地区的一项文化资源，运用本章的评估框架分析其IP转化潜力。</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：对比分析社区参与的三种模式在不同文旅IP开发场景中的适用性。</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：评估数字人文技术对文化资源挖掘带来的变革性影响及其局限。</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：设计一个跨区域文化资源协同挖掘方案，以丝绸之路或大运河为例。</w:t>
      </w:r>
    </w:p>
    <w:p>
      <w:pPr>
        <w:pStyle w:val="Heading3"/>
      </w:pPr>
      <w:r>
        <w:rPr>
          <w:rFonts w:ascii="Microsoft YaHei" w:hAnsi="Microsoft YaHei" w:eastAsia="Microsoft YaHei"/>
        </w:rPr>
        <w:t>在地文化资源价值评估的实践应用</w:t>
      </w:r>
    </w:p>
    <w:p>
      <w:pPr>
        <w:spacing w:line="360" w:lineRule="auto"/>
        <w:ind w:firstLine="420"/>
      </w:pPr>
      <w:r>
        <w:rPr>
          <w:rFonts w:ascii="Microsoft YaHei" w:hAnsi="Microsoft YaHei" w:eastAsia="Microsoft YaHei"/>
          <w:sz w:val="22"/>
        </w:rPr>
        <w:t>在实际的文化资源评估项目中，模糊综合评价模型的操作流程如下：</w:t>
      </w:r>
    </w:p>
    <w:p>
      <w:pPr>
        <w:spacing w:line="360" w:lineRule="auto"/>
        <w:ind w:firstLine="420"/>
      </w:pPr>
      <w:r>
        <w:rPr>
          <w:rFonts w:ascii="Microsoft YaHei" w:hAnsi="Microsoft YaHei" w:eastAsia="Microsoft YaHei"/>
          <w:sz w:val="22"/>
        </w:rPr>
        <w:t>第一步，组建评估小组。评估小组应由5-7名成员组成，包括文化研究学者(2名)、IP运营专家(1名)、市场营销专家(1名)、社区代表(1-2名)和法律顾问(1名)。多元背景确保评估的全面性和公正性。</w:t>
      </w:r>
    </w:p>
    <w:p>
      <w:pPr>
        <w:spacing w:line="360" w:lineRule="auto"/>
        <w:ind w:firstLine="420"/>
      </w:pPr>
      <w:r>
        <w:rPr>
          <w:rFonts w:ascii="Microsoft YaHei" w:hAnsi="Microsoft YaHei" w:eastAsia="Microsoft YaHei"/>
          <w:sz w:val="22"/>
        </w:rPr>
        <w:t>第二步，确定评估因素和权重。通过AHP方法，评估小组成员对八个评估因素进行两两比较，构建判断矩阵。在实际操作中，可以采用Delphi法(德尔菲法)进行多轮匿名评估，减少群体思维偏差。</w:t>
      </w:r>
    </w:p>
    <w:p>
      <w:pPr>
        <w:spacing w:line="360" w:lineRule="auto"/>
        <w:ind w:firstLine="420"/>
      </w:pPr>
      <w:r>
        <w:rPr>
          <w:rFonts w:ascii="Microsoft YaHei" w:hAnsi="Microsoft YaHei" w:eastAsia="Microsoft YaHei"/>
          <w:sz w:val="22"/>
        </w:rPr>
        <w:t>第三步，进行模糊评价。每位评估小组成员对每项文化资源的每个因素进行等级评定(优/良/中/差)，汇总后构建模糊关系矩阵。</w:t>
      </w:r>
    </w:p>
    <w:p>
      <w:pPr>
        <w:spacing w:line="360" w:lineRule="auto"/>
        <w:ind w:firstLine="420"/>
      </w:pPr>
      <w:r>
        <w:rPr>
          <w:rFonts w:ascii="Microsoft YaHei" w:hAnsi="Microsoft YaHei" w:eastAsia="Microsoft YaHei"/>
          <w:sz w:val="22"/>
        </w:rPr>
        <w:t>第四步，计算综合评分。通过B=W·R计算综合评价向量，再通过S=B·V计算精确评分。评分结果可用于资源优先级排序和开发策略选择。</w:t>
      </w:r>
    </w:p>
    <w:p>
      <w:pPr>
        <w:spacing w:line="360" w:lineRule="auto"/>
        <w:ind w:firstLine="420"/>
      </w:pPr>
      <w:r>
        <w:rPr>
          <w:rFonts w:ascii="Microsoft YaHei" w:hAnsi="Microsoft YaHei" w:eastAsia="Microsoft YaHei"/>
          <w:sz w:val="22"/>
        </w:rPr>
        <w:t>以某市文旅局委托的非遗资源评估项目为例，评估小组对全市47项市级以上非遗资源进行了系统评估。评估结果将资源分为四个等级：A级(综合评分≥0.8，优先开发，共5项)、B级(0.7-0.79，重点开发，共12项)、C级(0.6-0.69，储备开发，共18项)、D级(&lt;0.6，暂缓开发，共12项)。这一分级结果为该市文旅IP开发提供了清晰的优先级路线图。</w:t>
      </w:r>
    </w:p>
    <w:p>
      <w:pPr>
        <w:pStyle w:val="Heading3"/>
      </w:pPr>
      <w:r>
        <w:rPr>
          <w:rFonts w:ascii="Microsoft YaHei" w:hAnsi="Microsoft YaHei" w:eastAsia="Microsoft YaHei"/>
        </w:rPr>
        <w:t>文化资源评估中的常见问题与改进</w:t>
      </w:r>
    </w:p>
    <w:p>
      <w:pPr>
        <w:spacing w:line="360" w:lineRule="auto"/>
        <w:ind w:firstLine="420"/>
      </w:pPr>
      <w:r>
        <w:rPr>
          <w:rFonts w:ascii="Microsoft YaHei" w:hAnsi="Microsoft YaHei" w:eastAsia="Microsoft YaHei"/>
          <w:sz w:val="22"/>
        </w:rPr>
        <w:t>在实际评估中，常见问题包括：评估者偏见(文化专家可能偏好学术价值高的资源，市场专家可能偏好商业潜力大的资源)、权重设置主观性(不同评估者对因素权重的理解不同)、模糊评价的粗放性(等级划分过粗导致区分度不足)和评估结果的静态性(文化资源价值随时间和市场变化而变化)。</w:t>
      </w:r>
    </w:p>
    <w:p>
      <w:pPr>
        <w:spacing w:line="360" w:lineRule="auto"/>
        <w:ind w:firstLine="420"/>
      </w:pPr>
      <w:r>
        <w:rPr>
          <w:rFonts w:ascii="Microsoft YaHei" w:hAnsi="Microsoft YaHei" w:eastAsia="Microsoft YaHei"/>
          <w:sz w:val="22"/>
        </w:rPr>
        <w:t>改进策略包括：多元评估小组(平衡不同专业视角)、Delphi法多轮匿名评估(减少群体偏见)、细化评价等级(增加评价层次提高区分度)和定期复评(建立动态评估机制)。</w:t>
      </w:r>
    </w:p>
    <w:p>
      <w:pPr>
        <w:pStyle w:val="Heading3"/>
      </w:pPr>
      <w:r>
        <w:rPr>
          <w:rFonts w:ascii="Microsoft YaHei" w:hAnsi="Microsoft YaHei" w:eastAsia="Microsoft YaHei"/>
        </w:rPr>
        <w:t>文化资源挖掘与IP开发的衔接</w:t>
      </w:r>
    </w:p>
    <w:p>
      <w:pPr>
        <w:spacing w:line="360" w:lineRule="auto"/>
        <w:ind w:firstLine="420"/>
      </w:pPr>
      <w:r>
        <w:rPr>
          <w:rFonts w:ascii="Microsoft YaHei" w:hAnsi="Microsoft YaHei" w:eastAsia="Microsoft YaHei"/>
          <w:sz w:val="22"/>
        </w:rPr>
        <w:t>文化资源挖掘的最终输出是"IP开发可行性报告"，该报告应包含：资源概述(文化资源的基本信息和背景描述)、评估结果(综合评分和各维度评分)、开发建议(推荐的IP化方向和开发模式)、风险提示(潜在的文化敏感性、法律风险和市场风险)、社区意见(社区对IP开发的态度和条件)和后续行动建议(下一步工作计划和资源配置建议)。</w:t>
      </w:r>
    </w:p>
    <w:p>
      <w:pPr>
        <w:spacing w:line="360" w:lineRule="auto"/>
        <w:ind w:firstLine="420"/>
      </w:pPr>
      <w:r>
        <w:rPr>
          <w:rFonts w:ascii="Microsoft YaHei" w:hAnsi="Microsoft YaHei" w:eastAsia="Microsoft YaHei"/>
          <w:sz w:val="22"/>
        </w:rPr>
        <w:t>这份报告是文化资源挖掘与IP开发之间的桥梁——它将文化资源的学术性分析转化为IP开发的操作性指导。IP开发团队据此进行立项决策、概念设计和商业规划。</w:t>
      </w:r>
    </w:p>
    <w:p>
      <w:pPr>
        <w:pStyle w:val="Heading3"/>
      </w:pPr>
      <w:r>
        <w:rPr>
          <w:rFonts w:ascii="Microsoft YaHei" w:hAnsi="Microsoft YaHei" w:eastAsia="Microsoft YaHei"/>
        </w:rPr>
        <w:t>在地文化资源的活态保护与活化利用</w:t>
      </w:r>
    </w:p>
    <w:p>
      <w:pPr>
        <w:spacing w:line="360" w:lineRule="auto"/>
        <w:ind w:firstLine="420"/>
      </w:pPr>
      <w:r>
        <w:rPr>
          <w:rFonts w:ascii="Microsoft YaHei" w:hAnsi="Microsoft YaHei" w:eastAsia="Microsoft YaHei"/>
          <w:sz w:val="22"/>
        </w:rPr>
        <w:t>在地文化资源的保护不应是"博物馆式"的静态保护——将文化冻结在某一历史时刻——而应是"活态保护"——让文化在传承中发展，在发展中传承。IP开发恰恰是活态保护的重要手段：通过将文化资源转化为当代消费者可感知、可使用、可传播的文化产品，让传统文化在新的载体上延续生命。</w:t>
      </w:r>
    </w:p>
    <w:p>
      <w:pPr>
        <w:spacing w:line="360" w:lineRule="auto"/>
        <w:ind w:firstLine="420"/>
      </w:pPr>
      <w:r>
        <w:rPr>
          <w:rFonts w:ascii="Microsoft YaHei" w:hAnsi="Microsoft YaHei" w:eastAsia="Microsoft YaHei"/>
          <w:sz w:val="22"/>
        </w:rPr>
        <w:t>活态保护的原则包括：传承优先(保护传承人的传承活动是第一位的)、使用即保护(在合理使用中实现保护)、创新即传承(创造性转化是文化传承的有效途径)和社区即主体(社区是文化保护和利用的主体)。</w:t>
      </w:r>
    </w:p>
    <w:p>
      <w:pPr>
        <w:pStyle w:val="Heading3"/>
      </w:pPr>
      <w:r>
        <w:rPr>
          <w:rFonts w:ascii="Microsoft YaHei" w:hAnsi="Microsoft YaHei" w:eastAsia="Microsoft YaHei"/>
        </w:rPr>
        <w:t>思辨与展望</w:t>
      </w:r>
    </w:p>
    <w:p>
      <w:pPr>
        <w:spacing w:line="360" w:lineRule="auto"/>
        <w:ind w:firstLine="420"/>
      </w:pPr>
      <w:r>
        <w:rPr>
          <w:rFonts w:ascii="Microsoft YaHei" w:hAnsi="Microsoft YaHei" w:eastAsia="Microsoft YaHei"/>
          <w:sz w:val="22"/>
        </w:rPr>
        <w:t>在地文化资源挖掘是一个持续深化的过程。随着文化研究的深入和技术工具的更新，资源挖掘的方法和标准也在不断演进。未来，人工智能辅助的文化资源识别(如AI自动识别传统纹样和工艺特征)、区块链技术的文化资产确权(文化资源数字化后的产权保护)和元宇宙空间的文化体验还原(虚拟空间中重建文化场景)等新技术将为资源挖掘带来革命性变化。</w:t>
      </w:r>
    </w:p>
    <w:p>
      <w:pPr>
        <w:spacing w:line="360" w:lineRule="auto"/>
        <w:ind w:firstLine="420"/>
      </w:pPr>
      <w:r>
        <w:rPr>
          <w:rFonts w:ascii="Microsoft YaHei" w:hAnsi="Microsoft YaHei" w:eastAsia="Microsoft YaHei"/>
          <w:sz w:val="22"/>
        </w:rPr>
        <w:t>但技术始终是工具，文化资源的核心价值在于其承载的人文精神和集体记忆。在追求效率和规模的同时，不能忘记文化资源挖掘的终极目标——让文化活起来，让记忆传下去，让创造被看见。在本章研究基础上，后续各章将进一步探讨文旅IP的符号化设计、共创方法论、价值链构建、数字技术赋能和市场转化机制等议题，共同构成文旅IP开发从在地文化到市场转化的完整知识体系。C.R.E.A.T.E.框架中C(Cultural Resource Mining)维度所承载的深层使命，是让文化"活"在人们的日常生活中，而非仅仅"存"在博物馆的展柜里。</w:t>
      </w:r>
    </w:p>
    <w:p>
      <w:pPr>
        <w:pStyle w:val="Heading3"/>
      </w:pPr>
      <w:r>
        <w:rPr>
          <w:rFonts w:ascii="Microsoft YaHei" w:hAnsi="Microsoft YaHei" w:eastAsia="Microsoft YaHei"/>
        </w:rPr>
        <w:t>在地文化资源的概念内涵深化</w:t>
      </w:r>
    </w:p>
    <w:p>
      <w:pPr>
        <w:spacing w:line="360" w:lineRule="auto"/>
        <w:ind w:firstLine="420"/>
      </w:pPr>
      <w:r>
        <w:rPr>
          <w:rFonts w:ascii="Microsoft YaHei" w:hAnsi="Microsoft YaHei" w:eastAsia="Microsoft YaHei"/>
          <w:sz w:val="22"/>
        </w:rPr>
        <w:t>在地文化资源的概念可以从三个层面深化理解：在地性(Groundedness)不仅是地理空间的概念，更包含了文化实践与自然环境的互动关系——特定地理环境塑造了特定的文化形态，如山地文化、水乡文化、草原文化各有其生成逻辑。集体性(Collectivity)强调文化资源是群体在长期历史实践中共同创造的产物，其知识产权归属具有集体性和传承性特征。转化性(Convertibility)不仅指文化资源可以被转化为IP产品，更强调这种转化应当是创造性的——不是简单的元素复制，而是文化内涵的现代性重构。</w:t>
      </w:r>
    </w:p>
    <w:p>
      <w:pPr>
        <w:pStyle w:val="Heading3"/>
      </w:pPr>
      <w:r>
        <w:rPr>
          <w:rFonts w:ascii="Microsoft YaHei" w:hAnsi="Microsoft YaHei" w:eastAsia="Microsoft YaHei"/>
        </w:rPr>
        <w:t>文化资源评估中的评估者偏见问题</w:t>
      </w:r>
    </w:p>
    <w:p>
      <w:pPr>
        <w:spacing w:line="360" w:lineRule="auto"/>
        <w:ind w:firstLine="420"/>
      </w:pPr>
      <w:r>
        <w:rPr>
          <w:rFonts w:ascii="Microsoft YaHei" w:hAnsi="Microsoft YaHei" w:eastAsia="Microsoft YaHei"/>
          <w:sz w:val="22"/>
        </w:rPr>
        <w:t>在文化资源价值评估实践中，评估者偏见是一个需要特别关注的问题。文化研究学者可能倾向于给学术价值高但市场潜力低的资源高分，而市场营销专家可能倾向于给商业潜力大但文化深度不足的资源高分。这种专业偏见可能导致评估结果的系统性偏差。</w:t>
      </w:r>
    </w:p>
    <w:p>
      <w:pPr>
        <w:spacing w:line="360" w:lineRule="auto"/>
        <w:ind w:firstLine="420"/>
      </w:pPr>
      <w:r>
        <w:rPr>
          <w:rFonts w:ascii="Microsoft YaHei" w:hAnsi="Microsoft YaHei" w:eastAsia="Microsoft YaHei"/>
          <w:sz w:val="22"/>
        </w:rPr>
        <w:t>应对评估者偏见的策略包括：第一，组建多元背景的评估小组，确保不同专业视角的平衡。第二，采用Delphi法(德尔菲法)进行多轮匿名评估，减少群体思维和权威效应的影响。第三，在评估前对评估者进行培训，明确评估标准和评分基准。第四，引入社区代表参与评估，确保社区视角不被专业视角取代。第五，对评估结果进行敏感性分析，检验不同权重设置下评估结果的稳定性。</w:t>
      </w:r>
    </w:p>
    <w:p>
      <w:pPr>
        <w:pStyle w:val="Heading3"/>
      </w:pPr>
      <w:r>
        <w:rPr>
          <w:rFonts w:ascii="Microsoft YaHei" w:hAnsi="Microsoft YaHei" w:eastAsia="Microsoft YaHei"/>
        </w:rPr>
        <w:t>文化资源挖掘与IP开发的衔接机制</w:t>
      </w:r>
    </w:p>
    <w:p>
      <w:pPr>
        <w:spacing w:line="360" w:lineRule="auto"/>
        <w:ind w:firstLine="420"/>
      </w:pPr>
      <w:r>
        <w:rPr>
          <w:rFonts w:ascii="Microsoft YaHei" w:hAnsi="Microsoft YaHei" w:eastAsia="Microsoft YaHei"/>
          <w:sz w:val="22"/>
        </w:rPr>
        <w:t>文化资源挖掘的最终输出是"IP开发可行性报告"，该报告应包含：资源概述(文化资源的基本信息和背景描述)、评估结果(综合评分和各维度评分)、开发建议(推荐的IP化方向和开发模式)、风险提示(潜在的文化敏感性、法律风险和市场风险)、社区意见(社区对IP开发的态度和条件)和后续行动建议(下一步工作计划和资源配置建议)。</w:t>
      </w:r>
    </w:p>
    <w:p>
      <w:pPr>
        <w:spacing w:line="360" w:lineRule="auto"/>
        <w:ind w:firstLine="420"/>
      </w:pPr>
      <w:r>
        <w:rPr>
          <w:rFonts w:ascii="Microsoft YaHei" w:hAnsi="Microsoft YaHei" w:eastAsia="Microsoft YaHei"/>
          <w:sz w:val="22"/>
        </w:rPr>
        <w:t>这份报告是文化资源挖掘与IP开发之间的桥梁——它将文化资源的学术性分析转化为IP开发的操作性指导。IP开发团队据此进行立项决策、概念设计和商业规划。报告的质量直接决定了IP开发的方向正确性和资源利用效率。</w:t>
      </w:r>
    </w:p>
    <w:p>
      <w:pPr>
        <w:pStyle w:val="Heading3"/>
      </w:pPr>
      <w:r>
        <w:rPr>
          <w:rFonts w:ascii="Microsoft YaHei" w:hAnsi="Microsoft YaHei" w:eastAsia="Microsoft YaHei"/>
        </w:rPr>
        <w:t>在地文化资源的活态保护</w:t>
      </w:r>
    </w:p>
    <w:p>
      <w:pPr>
        <w:spacing w:line="360" w:lineRule="auto"/>
        <w:ind w:firstLine="420"/>
      </w:pPr>
      <w:r>
        <w:rPr>
          <w:rFonts w:ascii="Microsoft YaHei" w:hAnsi="Microsoft YaHei" w:eastAsia="Microsoft YaHei"/>
          <w:sz w:val="22"/>
        </w:rPr>
        <w:t>在地文化资源的保护不应是"博物馆式"的静态保护——将文化冻结在某一历史时刻——而应是"活态保护"——让文化在传承中发展，在发展中传承。IP开发恰恰是活态保护的重要手段：通过将文化资源转化为当代消费者可感知、可使用、可传播的文化产品，让传统文化在新的载体上延续生命。</w:t>
      </w:r>
    </w:p>
    <w:p>
      <w:pPr>
        <w:spacing w:line="360" w:lineRule="auto"/>
        <w:ind w:firstLine="420"/>
      </w:pPr>
      <w:r>
        <w:rPr>
          <w:rFonts w:ascii="Microsoft YaHei" w:hAnsi="Microsoft YaHei" w:eastAsia="Microsoft YaHei"/>
          <w:sz w:val="22"/>
        </w:rPr>
        <w:t>活态保护的原则包括：传承优先(保护传承人的传承活动是第一位的)、使用即保护(在合理使用中实现保护)、创新即传承(创造性转化是文化传承的有效途径)和社区即主体(社区是文化保护和利用的主体)。这些原则为文旅IP开发中的文化保护提供了指导框架。</w:t>
      </w:r>
    </w:p>
    <w:p>
      <w:pPr>
        <w:pStyle w:val="Heading3"/>
      </w:pPr>
      <w:r>
        <w:rPr>
          <w:rFonts w:ascii="Microsoft YaHei" w:hAnsi="Microsoft YaHei" w:eastAsia="Microsoft YaHei"/>
        </w:rPr>
        <w:t>文化资源挖掘的"5W1H"操作框架</w:t>
      </w:r>
    </w:p>
    <w:p>
      <w:pPr>
        <w:spacing w:line="360" w:lineRule="auto"/>
        <w:ind w:firstLine="420"/>
      </w:pPr>
      <w:r>
        <w:rPr>
          <w:rFonts w:ascii="Microsoft YaHei" w:hAnsi="Microsoft YaHei" w:eastAsia="Microsoft YaHei"/>
          <w:sz w:val="22"/>
        </w:rPr>
        <w:t>综合本章论述，在地文化资源挖掘可归纳为"5W1H"操作框架：</w:t>
      </w:r>
    </w:p>
    <w:p>
      <w:pPr>
        <w:spacing w:line="360" w:lineRule="auto"/>
        <w:ind w:firstLine="420"/>
      </w:pPr>
      <w:r>
        <w:rPr>
          <w:rFonts w:ascii="Microsoft YaHei" w:hAnsi="Microsoft YaHei" w:eastAsia="Microsoft YaHei"/>
          <w:sz w:val="22"/>
        </w:rPr>
        <w:t>What(挖掘什么)：通过七维分类体系识别可挖掘的文化资源类型，通过价值层级模型确定资源的开发价值。</w:t>
      </w:r>
    </w:p>
    <w:p>
      <w:pPr>
        <w:spacing w:line="360" w:lineRule="auto"/>
        <w:ind w:firstLine="420"/>
      </w:pPr>
      <w:r>
        <w:rPr>
          <w:rFonts w:ascii="Microsoft YaHei" w:hAnsi="Microsoft YaHei" w:eastAsia="Microsoft YaHei"/>
          <w:sz w:val="22"/>
        </w:rPr>
        <w:t>Where(在哪里挖掘)：通过田野调查确定文化资源的原生环境，通过GIS技术可视化资源的空间分布。</w:t>
      </w:r>
    </w:p>
    <w:p>
      <w:pPr>
        <w:spacing w:line="360" w:lineRule="auto"/>
        <w:ind w:firstLine="420"/>
      </w:pPr>
      <w:r>
        <w:rPr>
          <w:rFonts w:ascii="Microsoft YaHei" w:hAnsi="Microsoft YaHei" w:eastAsia="Microsoft YaHei"/>
          <w:sz w:val="22"/>
        </w:rPr>
        <w:t>Who(谁来挖掘)：多元主体协作——文化研究学者负责学术分析、社区代表负责文化解读和审核、法律顾问负责知识产权保护、设计师负责IP转化可行性评估。</w:t>
      </w:r>
    </w:p>
    <w:p>
      <w:pPr>
        <w:spacing w:line="360" w:lineRule="auto"/>
        <w:ind w:firstLine="420"/>
      </w:pPr>
      <w:r>
        <w:rPr>
          <w:rFonts w:ascii="Microsoft YaHei" w:hAnsi="Microsoft YaHei" w:eastAsia="Microsoft YaHei"/>
          <w:sz w:val="22"/>
        </w:rPr>
        <w:t>When(何时挖掘)：根据文化资源生命周期模型判断最佳挖掘时机——探索期和参与期是挖掘的最佳窗口。</w:t>
      </w:r>
    </w:p>
    <w:p>
      <w:pPr>
        <w:spacing w:line="360" w:lineRule="auto"/>
        <w:ind w:firstLine="420"/>
      </w:pPr>
      <w:r>
        <w:rPr>
          <w:rFonts w:ascii="Microsoft YaHei" w:hAnsi="Microsoft YaHei" w:eastAsia="Microsoft YaHei"/>
          <w:sz w:val="22"/>
        </w:rPr>
        <w:t>Why(为何挖掘)：明确挖掘目的——是为了IP开发、文化保护还是学术研究。不同目的对应不同的挖掘方法和标准。</w:t>
      </w:r>
    </w:p>
    <w:p>
      <w:pPr>
        <w:spacing w:line="360" w:lineRule="auto"/>
        <w:ind w:firstLine="420"/>
      </w:pPr>
      <w:r>
        <w:rPr>
          <w:rFonts w:ascii="Microsoft YaHei" w:hAnsi="Microsoft YaHei" w:eastAsia="Microsoft YaHei"/>
          <w:sz w:val="22"/>
        </w:rPr>
        <w:t>How(如何挖掘)：综合运用参与式观察、深度访谈、口述史、数字人文技术和模糊综合评价等方法和工具。</w:t>
      </w:r>
    </w:p>
    <w:p>
      <w:pPr>
        <w:pStyle w:val="Heading3"/>
      </w:pPr>
      <w:r>
        <w:rPr>
          <w:rFonts w:ascii="Microsoft YaHei" w:hAnsi="Microsoft YaHei" w:eastAsia="Microsoft YaHei"/>
        </w:rPr>
        <w:t>思辨与展望</w:t>
      </w:r>
    </w:p>
    <w:p>
      <w:pPr>
        <w:spacing w:line="360" w:lineRule="auto"/>
        <w:ind w:firstLine="420"/>
      </w:pPr>
      <w:r>
        <w:rPr>
          <w:rFonts w:ascii="Microsoft YaHei" w:hAnsi="Microsoft YaHei" w:eastAsia="Microsoft YaHei"/>
          <w:sz w:val="22"/>
        </w:rPr>
        <w:t>在地文化资源挖掘是一个持续深化的过程。随着文化研究的深入和技术工具的更新，资源挖掘的方法和标准也在不断演进。未来，人工智能辅助的文化资源识别(如AI自动识别传统纹样和工艺特征)、区块链技术的文化资产确权(文化资源数字化后的产权保护)和元宇宙空间的文化体验还原(虚拟空间中重建文化场景)等新技术将为资源挖掘带来革命性变化。</w:t>
      </w:r>
    </w:p>
    <w:p>
      <w:pPr>
        <w:spacing w:line="360" w:lineRule="auto"/>
        <w:ind w:firstLine="420"/>
      </w:pPr>
      <w:r>
        <w:rPr>
          <w:rFonts w:ascii="Microsoft YaHei" w:hAnsi="Microsoft YaHei" w:eastAsia="Microsoft YaHei"/>
          <w:sz w:val="22"/>
        </w:rPr>
        <w:t>但技术始终是工具，文化资源的核心价值在于其承载的人文精神和集体记忆。在追求效率和规模的同时，不能忘记文化资源挖掘的终极目标——让文化活起来，让记忆传下去，让创造被看见。在本章研究基础上，后续各章将进一步探讨文旅IP的符号化设计、共创方法论、价值链构建、数字技术赋能和市场转化机制等议题，共同构成文旅IP开发从在地文化到市场转化的完整知识体系。C.R.E.A.T.E.框架中C(Cultural Resource Mining)维度所承载的深层使命，是让文化"活"在人们的日常生活中，而非仅仅"存"在博物馆的展柜里。</w:t>
      </w:r>
    </w:p>
    <w:p>
      <w:pPr>
        <w:pStyle w:val="Heading3"/>
      </w:pPr>
      <w:r>
        <w:rPr>
          <w:rFonts w:ascii="Microsoft YaHei" w:hAnsi="Microsoft YaHei" w:eastAsia="Microsoft YaHei"/>
        </w:rPr>
        <w:t>在地文化资源价值评估的指标体系详解</w:t>
      </w:r>
    </w:p>
    <w:p>
      <w:pPr>
        <w:spacing w:line="360" w:lineRule="auto"/>
        <w:ind w:firstLine="420"/>
      </w:pPr>
      <w:r>
        <w:rPr>
          <w:rFonts w:ascii="Microsoft YaHei" w:hAnsi="Microsoft YaHei" w:eastAsia="Microsoft YaHei"/>
          <w:sz w:val="22"/>
        </w:rPr>
        <w:t>本研究构建的评估指标体系包含三个层次：</w:t>
      </w:r>
    </w:p>
    <w:p>
      <w:pPr>
        <w:spacing w:line="360" w:lineRule="auto"/>
        <w:ind w:firstLine="420"/>
      </w:pPr>
      <w:r>
        <w:rPr>
          <w:rFonts w:ascii="Microsoft YaHei" w:hAnsi="Microsoft YaHei" w:eastAsia="Microsoft YaHei"/>
          <w:sz w:val="22"/>
        </w:rPr>
        <w:t>一级指标(维度层)包含八个评估因素：文化资源稀缺性、文化符号辨识度、历史传承深度、社区认同强度、市场转化潜力、知识产权可保护性、跨文化适应性、数字化适配度。</w:t>
      </w:r>
    </w:p>
    <w:p>
      <w:pPr>
        <w:spacing w:line="360" w:lineRule="auto"/>
        <w:ind w:firstLine="420"/>
      </w:pPr>
      <w:r>
        <w:rPr>
          <w:rFonts w:ascii="Microsoft YaHei" w:hAnsi="Microsoft YaHei" w:eastAsia="Microsoft YaHei"/>
          <w:sz w:val="22"/>
        </w:rPr>
        <w:t>二级指标(要素层)：每个一级指标下设3-5个二级指标。例如"文化资源稀缺性"下设"同类资源数量"(全国范围内同类文化资源的数量)、"资源独特性"(该资源区别于同类资源的独特程度)、"不可替代性"(该资源能否被其他资源替代)三个二级指标。"文化符号辨识度"下设"视觉辨识度"(文化符号的视觉独特性和可识别性)、"符号内涵深度"(符号背后的文化故事和象征意义)、"符号传播广度"(符号已有的社会认知度和传播范围)三个二级指标。"市场转化潜力"下设"消费需求匹配度"(资源与当前消费需求的契合程度)、"产品化可行性"(资源转化为实体产品的技术可行性)、"商业模式可持续性"(IP商业模式的长期盈利能力)三个二级指标。</w:t>
      </w:r>
    </w:p>
    <w:p>
      <w:pPr>
        <w:spacing w:line="360" w:lineRule="auto"/>
        <w:ind w:firstLine="420"/>
      </w:pPr>
      <w:r>
        <w:rPr>
          <w:rFonts w:ascii="Microsoft YaHei" w:hAnsi="Microsoft YaHei" w:eastAsia="Microsoft YaHei"/>
          <w:sz w:val="22"/>
        </w:rPr>
        <w:t>三级指标(观测层)：每个二级指标下设可测量的具体观测点。例如"同类资源数量"的观测点为"全国非遗名录中同类项目数量""地方志中同类记载频率""学术文献中同类研究数量"。"视觉辨识度"的观测点为"符号独特性评分""符号简洁度评分""符号记忆度评分"。</w:t>
      </w:r>
    </w:p>
    <w:p>
      <w:pPr>
        <w:spacing w:line="360" w:lineRule="auto"/>
        <w:ind w:firstLine="420"/>
      </w:pPr>
      <w:r>
        <w:rPr>
          <w:rFonts w:ascii="Microsoft YaHei" w:hAnsi="Microsoft YaHei" w:eastAsia="Microsoft YaHei"/>
          <w:sz w:val="22"/>
        </w:rPr>
        <w:t>指标体系的价值在于将主观的文化资源评估转化为可量化、可比较的评估结果。通过AHP确定各指标权重后，可以计算每项文化资源的综合得分，为IP开发优先级排序提供科学依据。</w:t>
      </w:r>
    </w:p>
    <w:p>
      <w:pPr>
        <w:pStyle w:val="Heading3"/>
      </w:pPr>
      <w:r>
        <w:rPr>
          <w:rFonts w:ascii="Microsoft YaHei" w:hAnsi="Microsoft YaHei" w:eastAsia="Microsoft YaHei"/>
        </w:rPr>
        <w:t>文化资源挖掘中的田野调查方法论深化</w:t>
      </w:r>
    </w:p>
    <w:p>
      <w:pPr>
        <w:spacing w:line="360" w:lineRule="auto"/>
        <w:ind w:firstLine="420"/>
      </w:pPr>
      <w:r>
        <w:rPr>
          <w:rFonts w:ascii="Microsoft YaHei" w:hAnsi="Microsoft YaHei" w:eastAsia="Microsoft YaHei"/>
          <w:sz w:val="22"/>
        </w:rPr>
        <w:t>田野调查作为在地文化资源挖掘的基础方法，其方法论可以从以下几个维度深化理解：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参与式观察的深度与广度</w:t>
      </w:r>
      <w:r>
        <w:rPr>
          <w:rFonts w:ascii="Microsoft YaHei" w:hAnsi="Microsoft YaHei" w:eastAsia="Microsoft YaHei"/>
          <w:sz w:val="22"/>
        </w:rPr>
        <w:t>：参与式观察不是简单的"旁观看戏"，而是需要调查者深度融入社区日常生活。深度参与要求调查者至少在社区居住一个月以上，学习当地语言或方言，参与社区日常活动(劳作、节庆、祭祀)，建立与社区成员的信任关系。广度参与要求调查者不仅关注目标文化资源，还要关注文化资源所在的生态系统——文化实践的社会语境、自然环境、经济基础和制度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深度访谈的技术要求</w:t>
      </w:r>
      <w:r>
        <w:rPr>
          <w:rFonts w:ascii="Microsoft YaHei" w:hAnsi="Microsoft YaHei" w:eastAsia="Microsoft YaHei"/>
          <w:sz w:val="22"/>
        </w:rPr>
        <w:t>：深度访谈不是简单的"聊天"，而是有目的、有结构、有深度的专业对话。访谈前需要准备详细的访谈大纲，列出核心问题和追问方向。访谈中需要灵活调整——根据受访者的回答方向追踪新的信息线索。访谈后需要及时整理和转录，在记忆新鲜时补充观察笔记和情境描述。访谈的伦理要求包括知情同意(受访者了解访谈目的和用途)、自愿参与(受访者有权随时退出)、匿名保护(受访者在发表中匿名)和成果反馈(将研究结果反馈给受访者确认)。</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口述史采集的标准化流程</w:t>
      </w:r>
      <w:r>
        <w:rPr>
          <w:rFonts w:ascii="Microsoft YaHei" w:hAnsi="Microsoft YaHei" w:eastAsia="Microsoft YaHei"/>
          <w:sz w:val="22"/>
        </w:rPr>
        <w:t>：口述史采集的标准流程包括：受访者筛选(优先选择文化传承人、社区长者和地方文化学者等关键信息提供者)→访谈大纲设计(半结构化设计，既保证核心议题覆盖又留有灵活探索空间)→预访谈(测试访谈大纲的可操作性和语言适用性)→正式访谈(录音录像，确保记录完整)→转录整理(逐字转录并保留非语言信息如停顿、表情)→内容校验(与受访者和第三方专家交叉验证)→数字化存档(按元数据标准归档存储)。</w:t>
      </w:r>
    </w:p>
    <w:p>
      <w:pPr>
        <w:pStyle w:val="Heading3"/>
      </w:pPr>
      <w:r>
        <w:rPr>
          <w:rFonts w:ascii="Microsoft YaHei" w:hAnsi="Microsoft YaHei" w:eastAsia="Microsoft YaHei"/>
        </w:rPr>
        <w:t>在地文化资源的知识产权保护策略深化</w:t>
      </w:r>
    </w:p>
    <w:p>
      <w:pPr>
        <w:spacing w:line="360" w:lineRule="auto"/>
        <w:ind w:firstLine="420"/>
      </w:pPr>
      <w:r>
        <w:rPr>
          <w:rFonts w:ascii="Microsoft YaHei" w:hAnsi="Microsoft YaHei" w:eastAsia="Microsoft YaHei"/>
          <w:sz w:val="22"/>
        </w:rPr>
        <w:t>文旅IP开发中的知识产权保护策略需要根据文化资源的类型和特征进行差异化设计：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物质文化资源的知识产权保护</w:t>
      </w:r>
      <w:r>
        <w:rPr>
          <w:rFonts w:ascii="Microsoft YaHei" w:hAnsi="Microsoft YaHei" w:eastAsia="Microsoft YaHei"/>
          <w:sz w:val="22"/>
        </w:rPr>
        <w:t>：物质文化资源(如历史建筑、考古遗址、文物藏品)的IP保护主要涉及著作权(对文物数字化成果的保护)、商标权(对文化符号的商标注册)和外观设计专利(对基于文物设计的产品外观保护)。物质文化资源的数字化成果(3D模型、高清图片)可以进行著作权登记，保护数字化投入的投资回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非物质文化资源的知识产权保护</w:t>
      </w:r>
      <w:r>
        <w:rPr>
          <w:rFonts w:ascii="Microsoft YaHei" w:hAnsi="Microsoft YaHei" w:eastAsia="Microsoft YaHei"/>
          <w:sz w:val="22"/>
        </w:rPr>
        <w:t>：非物质文化资源(如传统技艺、表演艺术、口头文学)的IP保护更为复杂，因为非遗具有集体性、传承性和公地属性。保护策略包括：传承人对个人创新部分的著作权保护(传承人在传统基础上的个人创新可以获得著作权)、行业协会对集体商标的管理(通过集体商标保护非遗的地域来源和品质标准)、地理标志保护(对与特定地域密切关联的非遗产品进行地理标志认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民俗文化资源的知识产权保护</w:t>
      </w:r>
      <w:r>
        <w:rPr>
          <w:rFonts w:ascii="Microsoft YaHei" w:hAnsi="Microsoft YaHei" w:eastAsia="Microsoft YaHei"/>
          <w:sz w:val="22"/>
        </w:rPr>
        <w:t>：民俗文化资源(如节庆活动、生活习俗、饮食传统)的IP保护面临"公地悲剧"挑战——民俗文化是群体共享的公共资源，个体缺乏保护和维护的动力。应对策略包括：社区组织作为知识产权管理主体(由社区组织统一管理民俗文化资源的IP授权)、利益分享机制(将IP收益用于社区公共事业以激励集体保护)和文化认证制度(通过文化认证标识区分正版和盗版产品)。</w:t>
      </w:r>
    </w:p>
    <w:p>
      <w:pPr>
        <w:pStyle w:val="Heading3"/>
      </w:pPr>
      <w:r>
        <w:rPr>
          <w:rFonts w:ascii="Microsoft YaHei" w:hAnsi="Microsoft YaHei" w:eastAsia="Microsoft YaHei"/>
        </w:rPr>
        <w:t>本章总结性评述</w:t>
      </w:r>
    </w:p>
    <w:p>
      <w:pPr>
        <w:spacing w:line="360" w:lineRule="auto"/>
        <w:ind w:firstLine="420"/>
      </w:pPr>
      <w:r>
        <w:rPr>
          <w:rFonts w:ascii="Microsoft YaHei" w:hAnsi="Microsoft YaHei" w:eastAsia="Microsoft YaHei"/>
          <w:sz w:val="22"/>
        </w:rPr>
        <w:t>在地文化资源挖掘是文旅IP开发的基础环节，决定了IP的文化深度和市场潜力。本章从文化资源的概念界定出发，系统讨论了资源类型与七维分类体系、价值评估方法(AHP-模糊综合评价模型)、评估指标体系、社区参与制度设计、数字化建档标准流程、知识产权保护策略、田野调查方法论(参与式观察和口述史)、地域品牌化路径、生命周期模型、数字人文技术应用、跨区域协同机制、风险评估与管理和伦理考量等核心议题。这些方法和工具的综合运用，为文旅IP的高质量开发奠定了坚实的资源基础。C.R.E.A.T.E.框架中C(Cultural Resource Mining)维度所承载的深层使命，是让文化"活"在人们的日常生活中，而非仅仅"存"在博物馆的展柜里。后续各章将在此基础上展开符号化设计、共创方法论、价值链构建、数字技术赋能和市场转化机制的论述。</w:t>
      </w:r>
    </w:p>
    <w:p>
      <w:pPr>
        <w:pStyle w:val="Heading3"/>
      </w:pPr>
      <w:r>
        <w:rPr>
          <w:rFonts w:ascii="Microsoft YaHei" w:hAnsi="Microsoft YaHei" w:eastAsia="Microsoft YaHei"/>
        </w:rPr>
        <w:t>在地文化资源的七维分类体系详细解析</w:t>
      </w:r>
    </w:p>
    <w:p>
      <w:pPr>
        <w:spacing w:line="360" w:lineRule="auto"/>
        <w:ind w:firstLine="420"/>
      </w:pPr>
      <w:r>
        <w:rPr>
          <w:rFonts w:ascii="Microsoft YaHei" w:hAnsi="Microsoft YaHei" w:eastAsia="Microsoft YaHei"/>
          <w:sz w:val="22"/>
        </w:rPr>
        <w:t>本研究提出的文化资源七维分类体系对文旅IP开发具有重要指导价值。以下对七个维度进行详细解析：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物质文化资源</w:t>
      </w:r>
      <w:r>
        <w:rPr>
          <w:rFonts w:ascii="Microsoft YaHei" w:hAnsi="Microsoft YaHei" w:eastAsia="Microsoft YaHei"/>
          <w:sz w:val="22"/>
        </w:rPr>
        <w:t>包括历史建筑、考古遗址、文物藏品等有形文化遗产。物质文化资源的IP转化路径相对清晰——博物馆馆藏文物可以直接作为IP设计的视觉素材，历史建筑可以转化为建筑模型或纹样元素。挑战在于如何在保持文物原貌的同时实现创造性转化。故宫博物院的馆藏文物IP开发是物质文化资源IP化的典范——从瓷器纹样到宫廷服饰，每件文物都可以成为IP设计的灵感来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非物质文化资源</w:t>
      </w:r>
      <w:r>
        <w:rPr>
          <w:rFonts w:ascii="Microsoft YaHei" w:hAnsi="Microsoft YaHei" w:eastAsia="Microsoft YaHei"/>
          <w:sz w:val="22"/>
        </w:rPr>
        <w:t>包括传统技艺、表演艺术、口头文学等。非物质文化资源的IP转化需要通过载体创新实现可视化表达——传统手工艺技艺可以转化为工艺体验IP，表演艺术可以转化为演艺IP或数字内容IP。关键挑战是非遗文化的"活态性"——它是活在人身上的技艺，而非静态的物品。因此非遗IP开发必须与传承人深度协作，确保文化表达的真实性和传承人的权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自然文化资源</w:t>
      </w:r>
      <w:r>
        <w:rPr>
          <w:rFonts w:ascii="Microsoft YaHei" w:hAnsi="Microsoft YaHei" w:eastAsia="Microsoft YaHei"/>
          <w:sz w:val="22"/>
        </w:rPr>
        <w:t>包括山川地貌、生物多样性、天文景观等。自然文化资源的IP开发需要平衡生态保护与商业利用。自然景观可以转化为自然教育IP、生态旅游IP或地理科普IP。关键原则是"保护优先"——IP开发活动不得破坏自然环境和生态系统。黄山风景区的"黄山IP"开发就是自然文化资源IP化的案例——通过将自然景观转化为文化符号，在不影响生态保护的前提下创造了文化消费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民俗文化资源</w:t>
      </w:r>
      <w:r>
        <w:rPr>
          <w:rFonts w:ascii="Microsoft YaHei" w:hAnsi="Microsoft YaHei" w:eastAsia="Microsoft YaHei"/>
          <w:sz w:val="22"/>
        </w:rPr>
        <w:t>包括节庆活动、生活习俗、饮食传统等。民俗文化资源具有强烈的在地性和季节性，IP设计需考虑时间维度。节庆IP可以开发季节性限定产品，饮食文化IP可以开发地方特色食品系列。春节文化IP是最典型的民俗文化资源IP化案例——从春联、年画到红包、文创产品，春节的民俗元素被系统性地转化为各类文化消费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语言文化资源</w:t>
      </w:r>
      <w:r>
        <w:rPr>
          <w:rFonts w:ascii="Microsoft YaHei" w:hAnsi="Microsoft YaHei" w:eastAsia="Microsoft YaHei"/>
          <w:sz w:val="22"/>
        </w:rPr>
        <w:t>包括方言谚语、民间故事、地方戏曲等。语言文化资源的IP转化需要解决方言传播的局限性。通过动漫IP、有声内容IP等媒介，方言文化可以获得跨地域传播。《中国诗词大会》等文化节目成功地将古典诗词这一语言文化资源转化为大众文化消费IP。</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信仰文化资源</w:t>
      </w:r>
      <w:r>
        <w:rPr>
          <w:rFonts w:ascii="Microsoft YaHei" w:hAnsi="Microsoft YaHei" w:eastAsia="Microsoft YaHei"/>
          <w:sz w:val="22"/>
        </w:rPr>
        <w:t>包括宗教建筑、祭祀仪式、神话传说等。信仰文化资源的IP开发需格外注意文化敏感性——某些信仰元素可能不适合商业化利用，需要通过社区咨询明确伦理边界。同时信仰文化资源也蕴含着丰富的故事性和视觉元素，如敦煌壁画中的佛教故事和形象就是信仰文化资源IP化的成功案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当代文化资源</w:t>
      </w:r>
      <w:r>
        <w:rPr>
          <w:rFonts w:ascii="Microsoft YaHei" w:hAnsi="Microsoft YaHei" w:eastAsia="Microsoft YaHei"/>
          <w:sz w:val="22"/>
        </w:rPr>
        <w:t>包括现代艺术、城市文化、工业遗产等。当代文化资源具有时效性和潮流性，IP生命周期相对较短，但具有与当代消费者审美偏好高度契合的优势。工业遗产IP和城市品牌IP是重要的当代文化资源类型——北京798艺术区就是工业遗产IP化的典型案例，将老旧工厂转化为文化创意IP的载体。</w:t>
      </w:r>
    </w:p>
    <w:p>
      <w:pPr>
        <w:pStyle w:val="Heading3"/>
      </w:pPr>
      <w:r>
        <w:rPr>
          <w:rFonts w:ascii="Microsoft YaHei" w:hAnsi="Microsoft YaHei" w:eastAsia="Microsoft YaHei"/>
        </w:rPr>
        <w:t>文化资源价值层级模型的应用策略</w:t>
      </w:r>
    </w:p>
    <w:p>
      <w:pPr>
        <w:spacing w:line="360" w:lineRule="auto"/>
        <w:ind w:firstLine="420"/>
      </w:pPr>
      <w:r>
        <w:rPr>
          <w:rFonts w:ascii="Microsoft YaHei" w:hAnsi="Microsoft YaHei" w:eastAsia="Microsoft YaHei"/>
          <w:sz w:val="22"/>
        </w:rPr>
        <w:t>价值层级模型将文化资源分为三个价值层级：基础价值层(历史价值、艺术价值、科学价值)是文化资源被认定为IP资源的前提——如果一项资源缺乏基本的历史、艺术或科学价值，则不具备IP开发的资源基础。延伸价值层(教育价值、社会价值、审美价值)决定了IP的社会影响力——具有高延伸价值的资源能够产生更大的社会效益。市场价值层(经济价值、品牌价值、传播价值)直接关联IP的商业转化能力——市场价值高的资源更容易获得商业成功。</w:t>
      </w:r>
    </w:p>
    <w:p>
      <w:pPr>
        <w:spacing w:line="360" w:lineRule="auto"/>
        <w:ind w:firstLine="420"/>
      </w:pPr>
      <w:r>
        <w:rPr>
          <w:rFonts w:ascii="Microsoft YaHei" w:hAnsi="Microsoft YaHei" w:eastAsia="Microsoft YaHei"/>
          <w:sz w:val="22"/>
        </w:rPr>
        <w:t>IP开发的策略是：首先识别基础价值层资源，然后评估其延伸价值和市场价值，优先开发三层价值兼具的"金字塔尖"资源，同时通过创新手段提升中层资源的价值层级。对于基础价值高但市场价值低的资源，可以通过设计创新、技术赋能或跨界合作来提升其市场价值；对于市场价值高但基础价值不足的资源，应谨慎开发，避免过度商业化导致文化价值空心化。</w:t>
      </w:r>
    </w:p>
    <w:p>
      <w:pPr>
        <w:pStyle w:val="Heading3"/>
      </w:pPr>
      <w:r>
        <w:rPr>
          <w:rFonts w:ascii="Microsoft YaHei" w:hAnsi="Microsoft YaHei" w:eastAsia="Microsoft YaHei"/>
        </w:rPr>
        <w:t>小结</w:t>
      </w:r>
    </w:p>
    <w:p>
      <w:pPr>
        <w:spacing w:line="360" w:lineRule="auto"/>
        <w:ind w:firstLine="420"/>
      </w:pPr>
      <w:r>
        <w:rPr>
          <w:rFonts w:ascii="Microsoft YaHei" w:hAnsi="Microsoft YaHei" w:eastAsia="Microsoft YaHei"/>
          <w:sz w:val="22"/>
        </w:rPr>
        <w:t>在地文化资源挖掘的方法论体系需要在实践中检验和完善。每个文化社区都有其独特性，方法论的灵活运用比机械套用更重要。文旅IP开发是科学与艺术结合的领域，需要系统方法论支撑，也需要创造性直觉引导。C.R.E.A.T.E.框架的C维度为文化资源挖掘提供了系统框架。在地文化资源挖掘的终极目的是为文化传承提供新载体和路径——让文化"活"在人们的日常生活中，而非仅仅"存"在博物馆的展柜里。</w:t>
      </w:r>
    </w:p>
    <w:p>
      <w:pPr>
        <w:pStyle w:val="Heading3"/>
      </w:pPr>
      <w:r>
        <w:rPr>
          <w:rFonts w:ascii="Microsoft YaHei" w:hAnsi="Microsoft YaHei" w:eastAsia="Microsoft YaHei"/>
        </w:rPr>
        <w:t>在地文化资源挖掘的总结性评述</w:t>
      </w:r>
    </w:p>
    <w:p>
      <w:pPr>
        <w:spacing w:line="360" w:lineRule="auto"/>
        <w:ind w:firstLine="420"/>
      </w:pPr>
      <w:r>
        <w:rPr>
          <w:rFonts w:ascii="Microsoft YaHei" w:hAnsi="Microsoft YaHei" w:eastAsia="Microsoft YaHei"/>
          <w:sz w:val="22"/>
        </w:rPr>
        <w:t>综合本章的系统论述，在地文化资源挖掘作为文旅IP开发的基础环节，其方法论体系已从传统的经验驱动模式发展为多学科方法支撑的系统化模式。七维分类体系为资源识别提供了分类框架，AHP-模糊综合评价模型为资源量化评估提供了科学工具，田野调查方法论为资源信息采集提供了操作规范，数字化建档和知识图谱为资源管理提供了技术基础设施，社区参与机制为文化正当性提供了制度保障，伦理考量为文化保护提供了价值底线，风险管理为IP开发提供了安全网。</w:t>
      </w:r>
    </w:p>
    <w:p>
      <w:pPr>
        <w:spacing w:line="360" w:lineRule="auto"/>
        <w:ind w:firstLine="420"/>
      </w:pPr>
      <w:r>
        <w:rPr>
          <w:rFonts w:ascii="Microsoft YaHei" w:hAnsi="Microsoft YaHei" w:eastAsia="Microsoft YaHei"/>
          <w:sz w:val="22"/>
        </w:rPr>
        <w:t>在地文化资源挖掘的方法论体系需要在实践中检验和完善。每个文化社区都有其独特性，方法论的灵活运用比机械套用更重要。文旅IP开发是科学与艺术结合的领域，需要系统方法论支撑，也需要创造性直觉引导。C.R.E.A.T.E.框架的C维度为文化资源挖掘提供了系统框架。在地文化资源挖掘的终极目的是为文化传承提供新载体和路径——让文化"活"在人们的日常生活中，而非仅仅"存"在博物馆的展柜里。这一使命的实现，需要文化研究者、IP开发者、社区成员和消费者共同努力，在地文化资源挖掘的方法论体系正是指导这一共同努力的操作指南。</w:t>
      </w:r>
    </w:p>
    <w:p>
      <w:pPr>
        <w:pStyle w:val="Heading3"/>
      </w:pPr>
      <w:r>
        <w:rPr>
          <w:rFonts w:ascii="Microsoft YaHei" w:hAnsi="Microsoft YaHei" w:eastAsia="Microsoft YaHei"/>
        </w:rPr>
        <w:t>在地文化资源价值评估的深度反思</w:t>
      </w:r>
    </w:p>
    <w:p>
      <w:pPr>
        <w:spacing w:line="360" w:lineRule="auto"/>
        <w:ind w:firstLine="420"/>
      </w:pPr>
      <w:r>
        <w:rPr>
          <w:rFonts w:ascii="Microsoft YaHei" w:hAnsi="Microsoft YaHei" w:eastAsia="Microsoft YaHei"/>
          <w:sz w:val="22"/>
        </w:rPr>
        <w:t>在地文化资源的价值评估虽然已有AHP-模糊综合评价模型等量化工具，但仍需对评估方法本身的局限性保持清醒认识。第一，文化价值的不可完全量化性。文化资源的某些价值维度(如精神价值、审美价值)具有主观性和情境性，难以通过量化指标完全捕捉。量化评估的结果应作为决策参考而非唯一依据。第二，评估的时间敏感性。文化资源的价值随社会语境、市场环境和政策变化而变化，一次评估的有效性是有时限的。第三，评估的权力效应。评估过程本身就是一种权力行使——谁有权定义文化资源的价值？谁有权决定哪些资源优先开发？这些问题需要在评估框架之外通过伦理审查和社区参与来回应。</w:t>
      </w:r>
    </w:p>
    <w:p>
      <w:pPr>
        <w:pStyle w:val="Heading3"/>
      </w:pPr>
      <w:r>
        <w:rPr>
          <w:rFonts w:ascii="Microsoft YaHei" w:hAnsi="Microsoft YaHei" w:eastAsia="Microsoft YaHei"/>
        </w:rPr>
        <w:t>文化资源挖掘中的跨学科协作</w:t>
      </w:r>
    </w:p>
    <w:p>
      <w:pPr>
        <w:spacing w:line="360" w:lineRule="auto"/>
        <w:ind w:firstLine="420"/>
      </w:pPr>
      <w:r>
        <w:rPr>
          <w:rFonts w:ascii="Microsoft YaHei" w:hAnsi="Microsoft YaHei" w:eastAsia="Microsoft YaHei"/>
          <w:sz w:val="22"/>
        </w:rPr>
        <w:t>在地文化资源挖掘的本质是一个跨学科协作过程。文化人类学提供参与式观察和深度访谈的田野方法；民俗学提供文化叙事和口头传统的研究方法；法学提供知识产权保护和合同设计的法律工具；设计学提供符号提取和形象设计的方法论；信息科学提供数字化建档和知识图谱构建的技术工具；管理学提供项目管理和风险评估的管理框架；市场营销学提供消费者分析和渠道策略的市场工具。</w:t>
      </w:r>
    </w:p>
    <w:p>
      <w:pPr>
        <w:spacing w:line="360" w:lineRule="auto"/>
        <w:ind w:firstLine="420"/>
      </w:pPr>
      <w:r>
        <w:rPr>
          <w:rFonts w:ascii="Microsoft YaHei" w:hAnsi="Microsoft YaHei" w:eastAsia="Microsoft YaHei"/>
          <w:sz w:val="22"/>
        </w:rPr>
        <w:t>这些学科视角的整合不是简单的"拼盘式"组合，而是需要在理解各学科方法论基础上的深度融合。C.R.E.A.T.E.框架的C维度正是这种跨学科整合的产物——它为多元学科视角的协同提供了一个共同的概念框架和操作平台。</w:t>
      </w:r>
    </w:p>
    <w:p>
      <w:pPr>
        <w:pStyle w:val="Heading3"/>
      </w:pPr>
      <w:r>
        <w:rPr>
          <w:rFonts w:ascii="Microsoft YaHei" w:hAnsi="Microsoft YaHei" w:eastAsia="Microsoft YaHei"/>
        </w:rPr>
        <w:t>文化资源挖掘与活态保护的辩证关系</w:t>
      </w:r>
    </w:p>
    <w:p>
      <w:pPr>
        <w:spacing w:line="360" w:lineRule="auto"/>
        <w:ind w:firstLine="420"/>
      </w:pPr>
      <w:r>
        <w:rPr>
          <w:rFonts w:ascii="Microsoft YaHei" w:hAnsi="Microsoft YaHei" w:eastAsia="Microsoft YaHei"/>
          <w:sz w:val="22"/>
        </w:rPr>
        <w:t>在地文化资源挖掘与活态保护之间存在辩证关系：挖掘是保护的前提——只有充分了解文化资源，才能有效保护；保护是挖掘的基础——如果资源在挖掘过程中被破坏，挖掘本身就失去了意义。IP开发作为活态保护的重要手段，通过将文化资源转化为当代消费者可感知、可使用、可传播的文化产品，让传统文化在新的载体上延续生命。</w:t>
      </w:r>
    </w:p>
    <w:p>
      <w:pPr>
        <w:spacing w:line="360" w:lineRule="auto"/>
        <w:ind w:firstLine="420"/>
      </w:pPr>
      <w:r>
        <w:rPr>
          <w:rFonts w:ascii="Microsoft YaHei" w:hAnsi="Microsoft YaHei" w:eastAsia="Microsoft YaHei"/>
          <w:sz w:val="22"/>
        </w:rPr>
        <w:t>这种辩证关系要求在地文化资源挖掘遵循"保护性挖掘"原则——挖掘活动本身不得损害文化资源的完整性和原真性。具体而言，田野调查应尊重社区意愿和文化禁忌；数字化采集应使用非破坏性技术；评估过程应包含文化影响评估；IP开发方案应经过文化顾问委员会审核。只有在这种保护性框架下进行的文化资源挖掘，才能真正为文旅IP开发提供可持续的资源基础。</w:t>
      </w:r>
    </w:p>
    <w:p>
      <w:pPr>
        <w:spacing w:line="360" w:lineRule="auto"/>
        <w:ind w:firstLine="420"/>
      </w:pPr>
      <w:r>
        <w:rPr>
          <w:rFonts w:ascii="Microsoft YaHei" w:hAnsi="Microsoft YaHei" w:eastAsia="Microsoft YaHei"/>
          <w:sz w:val="22"/>
        </w:rPr>
        <w:t>在地文化资源挖掘的方法论体系需要在实践中检验和完善。每个文化社区都有其独特性，方法论的灵活运用比机械套用更重要。文旅IP开发是科学与艺术结合的领域，需要系统方法论支撑，也需要创造性直觉引导。C.R.E.A.T.E.框架的C维度为文化资源挖掘提供了系统框架。在地文化资源挖掘的终极目的是为文化传承提供新载体和路径。在地文化资源挖掘不仅是一项技术性工作，更是一项文化使命——通过科学的方法和人文的关怀，让沉睡的文化资源焕发新的生命力，让古老的文化传统找到通向当代生活的桥梁，让多元的文化智慧在全球化时代实现互鉴共荣。</w:t>
      </w:r>
    </w:p>
    <w:p>
      <w:pPr>
        <w:spacing w:line="360" w:lineRule="auto"/>
        <w:ind w:firstLine="420"/>
      </w:pPr>
      <w:r>
        <w:rPr>
          <w:rFonts w:ascii="Microsoft YaHei" w:hAnsi="Microsoft YaHei" w:eastAsia="Microsoft YaHei"/>
          <w:sz w:val="22"/>
        </w:rPr>
        <w:t>在地文化资源挖掘不仅是一项技术性工作，更是一项文化使命——通过科学的方法和人文的关怀，让沉睡的文化资源焕发新的生命力，让古老的文化传统找到通向当代生活的桥梁，让多元的文化智慧在全球化时代实现互鉴共荣。这正是C.R.E.A.T.E.框架C维度所承载的深层文化使命和实践价值所在。</w:t>
      </w:r>
    </w:p>
    <w:p>
      <w:pPr>
        <w:spacing w:line="360" w:lineRule="auto"/>
        <w:ind w:firstLine="420"/>
      </w:pPr>
      <w:r>
        <w:rPr>
          <w:rFonts w:ascii="Microsoft YaHei" w:hAnsi="Microsoft YaHei" w:eastAsia="Microsoft YaHei"/>
          <w:sz w:val="22"/>
        </w:rPr>
        <w:t>在地文化资源挖掘不仅是一项技术性工作，更是一项文化使命。通过科学的方法和人文的关怀，让沉睡的文化资源焕发新的生命力，让古老的文化传统找到通向当代生活的桥梁，让多元的文化智慧在全球化时代实现互鉴共荣。这正是C.R.E.A.T.E.框架C维度所承载的深层文化使命和实践价值所在。本章建立的方法论体系为后续各章的符号化设计、共创方法论、价值链构建、数字技术赋能和市场转化机制论述奠定了坚实的资源基础。</w:t>
      </w:r>
    </w:p>
    <w:p>
      <w:pPr>
        <w:spacing w:line="360" w:lineRule="auto"/>
        <w:ind w:firstLine="420"/>
      </w:pPr>
      <w:r>
        <w:rPr>
          <w:rFonts w:ascii="Microsoft YaHei" w:hAnsi="Microsoft YaHei" w:eastAsia="Microsoft YaHei"/>
          <w:sz w:val="22"/>
        </w:rPr>
        <w:t>在地文化资源挖掘不仅是一项技术性工作，更是一项文化使命。通过科学的方法和人文关怀，让沉睡的文化资源焕发新生命力，让古老的文化传统找到通向当代生活的桥梁。C.R.E.A.T.E.框架C维度承载的深层使命是让文化活在人们的日常生活中而非仅仅存在博物馆的展柜里。本章建立的方法论体系为后续各章论述奠定了坚实的资源基础。在地文化资源挖掘的终极目标是通过系统化的方法将文化资源转化为可消费可传播可授权的文化产品和服务实现文化传承与产业发展的双赢。</w:t>
      </w:r>
    </w:p>
    <w:p>
      <w:pPr>
        <w:spacing w:line="360" w:lineRule="auto"/>
        <w:ind w:firstLine="420"/>
      </w:pPr>
      <w:r>
        <w:rPr>
          <w:rFonts w:ascii="Microsoft YaHei" w:hAnsi="Microsoft YaHei" w:eastAsia="Microsoft YaHei"/>
          <w:sz w:val="22"/>
        </w:rPr>
        <w:t>在地文化资源挖掘的方法论体系需要在实践中检验完善。每个文化社区都有独特性，方法论的灵活运用比机械套用更重要。文旅IP开发是科学与艺术结合的领域，需要系统方法论支撑，也需要创造性直觉引导。C.R.E.A.T.E.框架的C维度为文化资源挖掘提供了系统框架和操作指南。在地文化资源挖掘的终极目的是为文化传承提供新载体和路径，让文化活在人们的日常生活中。</w:t>
      </w:r>
    </w:p>
    <w:p>
      <w:pPr>
        <w:spacing w:line="360" w:lineRule="auto"/>
        <w:ind w:firstLine="420"/>
      </w:pPr>
      <w:r>
        <w:rPr>
          <w:rFonts w:ascii="Microsoft YaHei" w:hAnsi="Microsoft YaHei" w:eastAsia="Microsoft YaHei"/>
          <w:sz w:val="22"/>
        </w:rPr>
        <w:t>在地文化资源挖掘的方法论体系需要在实践中检验完善。文旅IP开发是科学与艺术结合的领域，需要系统方法论支撑和创造性直觉引导。本章建立的方法论体系为后续各章论述奠定了坚实的资源基础。</w:t>
      </w:r>
    </w:p>
    <w:p>
      <w:pPr>
        <w:spacing w:line="360" w:lineRule="auto"/>
        <w:ind w:firstLine="420"/>
      </w:pPr>
      <w:r>
        <w:rPr>
          <w:rFonts w:ascii="Microsoft YaHei" w:hAnsi="Microsoft YaHei" w:eastAsia="Microsoft YaHei"/>
          <w:sz w:val="22"/>
        </w:rPr>
        <w:t>在地文化资源挖掘的方法论体系需要在实践中检验完善。文旅IP开发是科学与艺术结合的领域，需要系统方法论支撑和创造性直觉引导。</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[1] Smith, L. (2006). Uses of Heritage. Routledge.</w:t>
      </w:r>
    </w:p>
    <w:p>
      <w:pPr>
        <w:spacing w:line="276" w:lineRule="auto"/>
        <w:ind w:left="567" w:hanging="567"/>
      </w:pPr>
      <w:r>
        <w:rPr>
          <w:rFonts w:ascii="Microsoft YaHei" w:hAnsi="Microsoft YaHei" w:eastAsia="Microsoft YaHei"/>
          <w:sz w:val="20"/>
        </w:rPr>
        <w:t>[2] Tosun, C. (2006). Expected nature of community participation in tourism development. Tourism Management, 27(3), 493-504.</w:t>
      </w:r>
    </w:p>
    <w:p>
      <w:pPr>
        <w:spacing w:line="276" w:lineRule="auto"/>
        <w:ind w:left="567" w:hanging="567"/>
      </w:pPr>
      <w:r>
        <w:rPr>
          <w:rFonts w:ascii="Microsoft YaHei" w:hAnsi="Microsoft YaHei" w:eastAsia="Microsoft YaHei"/>
          <w:sz w:val="20"/>
        </w:rPr>
        <w:t>[3] Anholt, S. (2007). Competitive Identity: The New Brand Management for Nations, Cities and Regions. Palgrave Macmillan.</w:t>
      </w:r>
    </w:p>
    <w:p>
      <w:pPr>
        <w:spacing w:line="276" w:lineRule="auto"/>
        <w:ind w:left="567" w:hanging="567"/>
      </w:pPr>
      <w:r>
        <w:rPr>
          <w:rFonts w:ascii="Microsoft YaHei" w:hAnsi="Microsoft YaHei" w:eastAsia="Microsoft YaHei"/>
          <w:sz w:val="20"/>
        </w:rPr>
        <w:t>[4] Butler, R. W. (1980). The concept of a tourist area cycle of evolution. Canadian Geographer, 24(1), 5-12.</w:t>
      </w:r>
    </w:p>
    <w:p>
      <w:pPr>
        <w:spacing w:line="276" w:lineRule="auto"/>
        <w:ind w:left="567" w:hanging="567"/>
      </w:pPr>
      <w:r>
        <w:rPr>
          <w:rFonts w:ascii="Microsoft YaHei" w:hAnsi="Microsoft YaHei" w:eastAsia="Microsoft YaHei"/>
          <w:sz w:val="20"/>
        </w:rPr>
        <w:t>[5] UNESCO. (2003). Convention for the Safeguarding of the Intangible Cultural Heritage. Paris: UNESCO.</w:t>
      </w:r>
    </w:p>
    <w:p>
      <w:pPr>
        <w:spacing w:line="276" w:lineRule="auto"/>
        <w:ind w:left="567" w:hanging="567"/>
      </w:pPr>
      <w:r>
        <w:rPr>
          <w:rFonts w:ascii="Microsoft YaHei" w:hAnsi="Microsoft YaHei" w:eastAsia="Microsoft YaHei"/>
          <w:sz w:val="20"/>
        </w:rPr>
        <w:t>[6] Dublin Core Metadata Initiative. (2020). DCMI Metadata Terms.</w:t>
      </w:r>
    </w:p>
    <w:p>
      <w:pPr>
        <w:spacing w:line="276" w:lineRule="auto"/>
        <w:ind w:left="567" w:hanging="567"/>
      </w:pPr>
      <w:r>
        <w:rPr>
          <w:rFonts w:ascii="Microsoft YaHei" w:hAnsi="Microsoft YaHei" w:eastAsia="Microsoft YaHei"/>
          <w:sz w:val="20"/>
        </w:rPr>
        <w:t>[7] Bourdieu, P. (1986). The forms of capital. In J. Richardson (Ed.), Handbook of Theory and Research for the Sociology of Education (pp. 241-258). Greenwood.</w:t>
      </w:r>
    </w:p>
    <w:p>
      <w:pPr>
        <w:spacing w:line="276" w:lineRule="auto"/>
        <w:ind w:left="567" w:hanging="567"/>
      </w:pPr>
      <w:r>
        <w:rPr>
          <w:rFonts w:ascii="Microsoft YaHei" w:hAnsi="Microsoft YaHei" w:eastAsia="Microsoft YaHei"/>
          <w:sz w:val="20"/>
        </w:rPr>
        <w:t>[8] Holt, D. B. (2004). How Brands Become Icons: The Principles of Cultural Branding. Harvard Business Review Press.</w:t>
      </w:r>
    </w:p>
    <w:p>
      <w:pPr>
        <w:spacing w:line="276" w:lineRule="auto"/>
        <w:ind w:left="567" w:hanging="567"/>
      </w:pPr>
      <w:r>
        <w:rPr>
          <w:rFonts w:ascii="Microsoft YaHei" w:hAnsi="Microsoft YaHei" w:eastAsia="Microsoft YaHei"/>
          <w:sz w:val="20"/>
        </w:rPr>
        <w:t>[9] Hofstede, G. (2011). Dimensionalizing Cultures: The Hofstede Model in Context. Online Readings in Psychology and Culture, 2(1).</w:t>
      </w:r>
    </w:p>
    <w:p>
      <w:pPr>
        <w:spacing w:line="276" w:lineRule="auto"/>
        <w:ind w:left="567" w:hanging="567"/>
      </w:pPr>
      <w:r>
        <w:rPr>
          <w:rFonts w:ascii="Microsoft YaHei" w:hAnsi="Microsoft YaHei" w:eastAsia="Microsoft YaHei"/>
          <w:sz w:val="20"/>
        </w:rPr>
        <w:t>[10] UNWTO. (2019). Cultural Tourism and Sustainable Development. UNWTO Report.</w:t>
      </w:r>
    </w:p>
    <w:p>
      <w:pPr>
        <w:spacing w:line="276" w:lineRule="auto"/>
        <w:ind w:left="567" w:hanging="567"/>
      </w:pPr>
      <w:r>
        <w:rPr>
          <w:rFonts w:ascii="Microsoft YaHei" w:hAnsi="Microsoft YaHei" w:eastAsia="Microsoft YaHei"/>
          <w:sz w:val="20"/>
        </w:rPr>
        <w:t>[11] Laurajane Smith, Natsuko Akagawa. (2009). Intangible Heritage. Routledge.</w:t>
      </w:r>
    </w:p>
    <w:p>
      <w:pPr>
        <w:spacing w:line="276" w:lineRule="auto"/>
        <w:ind w:left="567" w:hanging="567"/>
      </w:pPr>
      <w:r>
        <w:rPr>
          <w:rFonts w:ascii="Microsoft YaHei" w:hAnsi="Microsoft YaHei" w:eastAsia="Microsoft YaHei"/>
          <w:sz w:val="20"/>
        </w:rPr>
        <w:t>[12] Logan, W. S. (2007). Closing Pandora's Box: Human Rights Conundrums in Cultural Heritage Protection. International Journal of Heritage Studies, 13(4-5), 355-370.</w:t>
      </w:r>
    </w:p>
    <w:p>
      <w:pPr>
        <w:spacing w:line="276" w:lineRule="auto"/>
        <w:ind w:left="567" w:hanging="567"/>
      </w:pPr>
      <w:r>
        <w:rPr>
          <w:rFonts w:ascii="Microsoft YaHei" w:hAnsi="Microsoft YaHei" w:eastAsia="Microsoft YaHei"/>
          <w:sz w:val="20"/>
        </w:rPr>
        <w:t>[13] Graham, B., &amp; Howard, P. (2008). The Ashgate Research Companion to Heritage and Identity. Ashgate.</w:t>
      </w:r>
    </w:p>
    <w:p>
      <w:pPr>
        <w:spacing w:line="276" w:lineRule="auto"/>
        <w:ind w:left="567" w:hanging="567"/>
      </w:pPr>
      <w:r>
        <w:rPr>
          <w:rFonts w:ascii="Microsoft YaHei" w:hAnsi="Microsoft YaHei" w:eastAsia="Microsoft YaHei"/>
          <w:sz w:val="20"/>
        </w:rPr>
        <w:t>[14] Lowenthal, D. (1998). The Heritage Crusade and the Spoils of History. Cambridge University Press.</w:t>
      </w:r>
    </w:p>
    <w:p>
      <w:r>
        <w:br w:type="page"/>
      </w:r>
    </w:p>
    <w:p>
      <w:pPr>
        <w:pStyle w:val="Heading1"/>
      </w:pPr>
      <w:r>
        <w:rPr>
          <w:rFonts w:ascii="Microsoft YaHei" w:hAnsi="Microsoft YaHei" w:eastAsia="Microsoft YaHei"/>
        </w:rPr>
        <w:t>第03章 文旅IP开发的国际经验与中国实践</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：掌握英国、美国、日韩等国文创产业政策的核心特征与模式分类</w:t>
      </w:r>
    </w:p>
    <w:p>
      <w:pPr>
        <w:jc w:val="center"/>
      </w:pPr>
      <w:r>
        <w:drawing>
          <wp:inline xmlns:a="http://schemas.openxmlformats.org/drawingml/2006/main" xmlns:pic="http://schemas.openxmlformats.org/drawingml/2006/picture">
            <wp:extent cx="5029200" cy="5176434"/>
            <wp:docPr id="3" name="Picture 3"/>
            <wp:cNvGraphicFramePr>
              <a:graphicFrameLocks noChangeAspect="1"/>
            </wp:cNvGraphicFramePr>
            <a:graphic>
              <a:graphicData uri="http://schemas.openxmlformats.org/drawingml/2006/picture">
                <pic:pic>
                  <pic:nvPicPr>
                    <pic:cNvPr id="0" name="06_政策模式分类.png"/>
                    <pic:cNvPicPr/>
                  </pic:nvPicPr>
                  <pic:blipFill>
                    <a:blip r:embed="rId11"/>
                    <a:stretch>
                      <a:fillRect/>
                    </a:stretch>
                  </pic:blipFill>
                  <pic:spPr>
                    <a:xfrm>
                      <a:off x="0" y="0"/>
                      <a:ext cx="5029200" cy="5176434"/>
                    </a:xfrm>
                    <a:prstGeom prst="rect"/>
                  </pic:spPr>
                </pic:pic>
              </a:graphicData>
            </a:graphic>
          </wp:inline>
        </w:drawing>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：理解不同国家文创产业政策模式背后的文化-市场-国家关系差异</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：能够运用政策模式分类框架分析特定国家的文创产业政策体系</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：分析国际经验对中国文旅IP开发的适用性与局限性</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：评估中国文旅IP开发的阶段性特征与结构性短板</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：设计一个融合国际经验与中国本土特征的文旅IP政策建议方案</w:t>
      </w:r>
    </w:p>
    <w:p>
      <w:pPr>
        <w:pStyle w:val="Heading2"/>
      </w:pPr>
      <w:r>
        <w:rPr>
          <w:rFonts w:ascii="Microsoft YaHei" w:hAnsi="Microsoft YaHei" w:eastAsia="Microsoft YaHei"/>
        </w:rPr>
        <w:t>导入案例：韩国"文化立国"战略下的IP全球化</w:t>
      </w:r>
    </w:p>
    <w:p>
      <w:pPr>
        <w:spacing w:line="360" w:lineRule="auto"/>
        <w:ind w:firstLine="420"/>
      </w:pPr>
      <w:r>
        <w:rPr>
          <w:rFonts w:ascii="Microsoft YaHei" w:hAnsi="Microsoft YaHei" w:eastAsia="Microsoft YaHei"/>
          <w:sz w:val="22"/>
        </w:rPr>
        <w:t>1998年，韩国正式提出"文化立国"战略，将文化创意产业确定为国家支柱产业和主导出口产业。经过二十余年的发展，韩国从文化输入国转变为文化输出国，K-Pop、韩剧、韩国电影、韩国美妆等文化IP在全球市场取得了巨大成功。Lee（2019）深入比较了英国和韩国的创意产业政策制定过程，揭示了两国在文化-市场-国家关系上的不同配置模式[190]。韩国模式的核心特征是政府强力引导与市场机制的有效结合——政府通过系统性的产业政策、金融支持和人才培养体系，为文化IP的孵化和全球化提供了制度保障，同时保持了市场机制的竞争性和创造力。</w:t>
      </w:r>
    </w:p>
    <w:p>
      <w:pPr>
        <w:spacing w:line="360" w:lineRule="auto"/>
        <w:ind w:firstLine="420"/>
      </w:pPr>
      <w:r>
        <w:rPr>
          <w:rFonts w:ascii="Microsoft YaHei" w:hAnsi="Microsoft YaHei" w:eastAsia="Microsoft YaHei"/>
          <w:sz w:val="22"/>
        </w:rPr>
        <w:t>韩国经验对中国文旅IP开发的启示在于：后发国家可以通过战略性政策设计实现文化产业的跨越式发展，但前提是政策设计必须尊重文化创意产业的内在规律，避免行政干预对创意自由的过度约束。</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3.1 全球文创产业的发展格局与政策模式</w:t>
      </w:r>
    </w:p>
    <w:p>
      <w:pPr>
        <w:pStyle w:val="Heading3"/>
      </w:pPr>
      <w:r>
        <w:rPr>
          <w:rFonts w:ascii="Microsoft YaHei" w:hAnsi="Microsoft YaHei" w:eastAsia="Microsoft YaHei"/>
        </w:rPr>
        <w:t>3.1.1 创意产业的全球发展态势</w:t>
      </w:r>
    </w:p>
    <w:p>
      <w:pPr>
        <w:spacing w:line="360" w:lineRule="auto"/>
        <w:ind w:firstLine="420"/>
      </w:pPr>
      <w:r>
        <w:rPr>
          <w:rFonts w:ascii="Microsoft YaHei" w:hAnsi="Microsoft YaHei" w:eastAsia="Microsoft YaHei"/>
          <w:sz w:val="22"/>
        </w:rPr>
        <w:t>全球文化创意产业在过去三十年间经历了爆发式增长。UNCTAD（联合国贸易和发展会议）的统计数据显示，创意产品和服务的国际贸易额持续攀升，创意产业已成为全球经济增长的重要引擎。Flew和Cunningham（2010）在系统梳理创意产业十年辩论后指出，创意产业概念已从英国扩散至全球，成为各国文化政策的核心框架[185]。</w:t>
      </w:r>
    </w:p>
    <w:p>
      <w:pPr>
        <w:spacing w:line="360" w:lineRule="auto"/>
        <w:ind w:firstLine="420"/>
      </w:pPr>
      <w:r>
        <w:rPr>
          <w:rFonts w:ascii="Microsoft YaHei" w:hAnsi="Microsoft YaHei" w:eastAsia="Microsoft YaHei"/>
          <w:sz w:val="22"/>
        </w:rPr>
        <w:t>然而，全球文创产业的发展并不均衡。发达国家在创意产业的核心环节（IP创造、品牌运营、渠道控制）方面占据主导地位，而发展中国家则多处于产业链低端（生产制造、代工加工）。Dellyana等（2023）在研究印度尼西亚创意经济的数字创新治理时指出，发展中国家需要通过数字化治理创新来突破全球创意价值链中的不利位置[201]。</w:t>
      </w:r>
    </w:p>
    <w:p>
      <w:pPr>
        <w:pStyle w:val="Heading3"/>
      </w:pPr>
      <w:r>
        <w:rPr>
          <w:rFonts w:ascii="Microsoft YaHei" w:hAnsi="Microsoft YaHei" w:eastAsia="Microsoft YaHei"/>
        </w:rPr>
        <w:t>3.1.2 政策模式的分类框架</w:t>
      </w:r>
    </w:p>
    <w:p>
      <w:pPr>
        <w:spacing w:line="360" w:lineRule="auto"/>
        <w:ind w:firstLine="420"/>
      </w:pPr>
      <w:r>
        <w:rPr>
          <w:rFonts w:ascii="Microsoft YaHei" w:hAnsi="Microsoft YaHei" w:eastAsia="Microsoft YaHei"/>
          <w:sz w:val="22"/>
        </w:rPr>
        <w:t>向勇和刘颖（2016）对英、美、法、澳、日、韩等国家的文化产业政策进行了系统比较，归纳出五种政策模式特征[192]：</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政策模式</w:t>
            </w:r>
          </w:p>
        </w:tc>
        <w:tc>
          <w:tcPr>
            <w:tcW w:type="dxa" w:w="2835"/>
            <w:shd w:fill="4472C4" w:val="clear"/>
          </w:tcPr>
          <w:p>
            <w:r>
              <w:rPr>
                <w:rFonts w:ascii="Microsoft YaHei" w:hAnsi="Microsoft YaHei" w:eastAsia="Microsoft YaHei"/>
                <w:b/>
                <w:sz w:val="20"/>
              </w:rPr>
              <w:t>代表国家</w:t>
            </w:r>
          </w:p>
        </w:tc>
        <w:tc>
          <w:tcPr>
            <w:tcW w:type="dxa" w:w="2835"/>
            <w:shd w:fill="4472C4" w:val="clear"/>
          </w:tcPr>
          <w:p>
            <w:r>
              <w:rPr>
                <w:rFonts w:ascii="Microsoft YaHei" w:hAnsi="Microsoft YaHei" w:eastAsia="Microsoft YaHei"/>
                <w:b/>
                <w:sz w:val="20"/>
              </w:rPr>
              <w:t>核心特征</w:t>
            </w:r>
          </w:p>
        </w:tc>
      </w:tr>
      <w:tr>
        <w:tc>
          <w:tcPr>
            <w:tcW w:type="dxa" w:w="2835"/>
          </w:tcPr>
          <w:p>
            <w:r>
              <w:rPr>
                <w:rFonts w:ascii="Microsoft YaHei" w:hAnsi="Microsoft YaHei" w:eastAsia="Microsoft YaHei"/>
                <w:sz w:val="20"/>
              </w:rPr>
              <w:t>演进型政策模式</w:t>
            </w:r>
          </w:p>
        </w:tc>
        <w:tc>
          <w:tcPr>
            <w:tcW w:type="dxa" w:w="2835"/>
          </w:tcPr>
          <w:p>
            <w:r>
              <w:rPr>
                <w:rFonts w:ascii="Microsoft YaHei" w:hAnsi="Microsoft YaHei" w:eastAsia="Microsoft YaHei"/>
                <w:sz w:val="20"/>
              </w:rPr>
              <w:t>英国</w:t>
            </w:r>
          </w:p>
        </w:tc>
        <w:tc>
          <w:tcPr>
            <w:tcW w:type="dxa" w:w="2835"/>
          </w:tcPr>
          <w:p>
            <w:r>
              <w:rPr>
                <w:rFonts w:ascii="Microsoft YaHei" w:hAnsi="Microsoft YaHei" w:eastAsia="Microsoft YaHei"/>
                <w:sz w:val="20"/>
              </w:rPr>
              <w:t>从提升文化认同到带动经济发展、产业创新</w:t>
            </w:r>
          </w:p>
        </w:tc>
      </w:tr>
      <w:tr>
        <w:tc>
          <w:tcPr>
            <w:tcW w:type="dxa" w:w="2835"/>
          </w:tcPr>
          <w:p>
            <w:r>
              <w:rPr>
                <w:rFonts w:ascii="Microsoft YaHei" w:hAnsi="Microsoft YaHei" w:eastAsia="Microsoft YaHei"/>
                <w:sz w:val="20"/>
              </w:rPr>
              <w:t>竞争型政策模式</w:t>
            </w:r>
          </w:p>
        </w:tc>
        <w:tc>
          <w:tcPr>
            <w:tcW w:type="dxa" w:w="2835"/>
          </w:tcPr>
          <w:p>
            <w:r>
              <w:rPr>
                <w:rFonts w:ascii="Microsoft YaHei" w:hAnsi="Microsoft YaHei" w:eastAsia="Microsoft YaHei"/>
                <w:sz w:val="20"/>
              </w:rPr>
              <w:t>美国</w:t>
            </w:r>
          </w:p>
        </w:tc>
        <w:tc>
          <w:tcPr>
            <w:tcW w:type="dxa" w:w="2835"/>
          </w:tcPr>
          <w:p>
            <w:r>
              <w:rPr>
                <w:rFonts w:ascii="Microsoft YaHei" w:hAnsi="Microsoft YaHei" w:eastAsia="Microsoft YaHei"/>
                <w:sz w:val="20"/>
              </w:rPr>
              <w:t>市场导向为主，同时扶持非营利文化机构</w:t>
            </w:r>
          </w:p>
        </w:tc>
      </w:tr>
      <w:tr>
        <w:tc>
          <w:tcPr>
            <w:tcW w:type="dxa" w:w="2835"/>
          </w:tcPr>
          <w:p>
            <w:r>
              <w:rPr>
                <w:rFonts w:ascii="Microsoft YaHei" w:hAnsi="Microsoft YaHei" w:eastAsia="Microsoft YaHei"/>
                <w:sz w:val="20"/>
              </w:rPr>
              <w:t>干预型政策模式</w:t>
            </w:r>
          </w:p>
        </w:tc>
        <w:tc>
          <w:tcPr>
            <w:tcW w:type="dxa" w:w="2835"/>
          </w:tcPr>
          <w:p>
            <w:r>
              <w:rPr>
                <w:rFonts w:ascii="Microsoft YaHei" w:hAnsi="Microsoft YaHei" w:eastAsia="Microsoft YaHei"/>
                <w:sz w:val="20"/>
              </w:rPr>
              <w:t>法国</w:t>
            </w:r>
          </w:p>
        </w:tc>
        <w:tc>
          <w:tcPr>
            <w:tcW w:type="dxa" w:w="2835"/>
          </w:tcPr>
          <w:p>
            <w:r>
              <w:rPr>
                <w:rFonts w:ascii="Microsoft YaHei" w:hAnsi="Microsoft YaHei" w:eastAsia="Microsoft YaHei"/>
                <w:sz w:val="20"/>
              </w:rPr>
              <w:t>基于文化保护的政府干预</w:t>
            </w:r>
          </w:p>
        </w:tc>
      </w:tr>
      <w:tr>
        <w:tc>
          <w:tcPr>
            <w:tcW w:type="dxa" w:w="2835"/>
          </w:tcPr>
          <w:p>
            <w:r>
              <w:rPr>
                <w:rFonts w:ascii="Microsoft YaHei" w:hAnsi="Microsoft YaHei" w:eastAsia="Microsoft YaHei"/>
                <w:sz w:val="20"/>
              </w:rPr>
              <w:t>中间型政策模式</w:t>
            </w:r>
          </w:p>
        </w:tc>
        <w:tc>
          <w:tcPr>
            <w:tcW w:type="dxa" w:w="2835"/>
          </w:tcPr>
          <w:p>
            <w:r>
              <w:rPr>
                <w:rFonts w:ascii="Microsoft YaHei" w:hAnsi="Microsoft YaHei" w:eastAsia="Microsoft YaHei"/>
                <w:sz w:val="20"/>
              </w:rPr>
              <w:t>日本</w:t>
            </w:r>
          </w:p>
        </w:tc>
        <w:tc>
          <w:tcPr>
            <w:tcW w:type="dxa" w:w="2835"/>
          </w:tcPr>
          <w:p>
            <w:r>
              <w:rPr>
                <w:rFonts w:ascii="Microsoft YaHei" w:hAnsi="Microsoft YaHei" w:eastAsia="Microsoft YaHei"/>
                <w:sz w:val="20"/>
              </w:rPr>
              <w:t>政府引领的自由竞争与国家干预结合</w:t>
            </w:r>
          </w:p>
        </w:tc>
      </w:tr>
      <w:tr>
        <w:tc>
          <w:tcPr>
            <w:tcW w:type="dxa" w:w="2835"/>
          </w:tcPr>
          <w:p>
            <w:r>
              <w:rPr>
                <w:rFonts w:ascii="Microsoft YaHei" w:hAnsi="Microsoft YaHei" w:eastAsia="Microsoft YaHei"/>
                <w:sz w:val="20"/>
              </w:rPr>
              <w:t>约束型政策模式</w:t>
            </w:r>
          </w:p>
        </w:tc>
        <w:tc>
          <w:tcPr>
            <w:tcW w:type="dxa" w:w="2835"/>
          </w:tcPr>
          <w:p>
            <w:r>
              <w:rPr>
                <w:rFonts w:ascii="Microsoft YaHei" w:hAnsi="Microsoft YaHei" w:eastAsia="Microsoft YaHei"/>
                <w:sz w:val="20"/>
              </w:rPr>
              <w:t>德国</w:t>
            </w:r>
          </w:p>
        </w:tc>
        <w:tc>
          <w:tcPr>
            <w:tcW w:type="dxa" w:w="2835"/>
          </w:tcPr>
          <w:p>
            <w:r>
              <w:rPr>
                <w:rFonts w:ascii="Microsoft YaHei" w:hAnsi="Microsoft YaHei" w:eastAsia="Microsoft YaHei"/>
                <w:sz w:val="20"/>
              </w:rPr>
              <w:t>基于法律保障的制度约束</w:t>
            </w:r>
          </w:p>
        </w:tc>
      </w:tr>
    </w:tbl>
    <w:p/>
    <w:p>
      <w:pPr>
        <w:spacing w:line="360" w:lineRule="auto"/>
        <w:ind w:firstLine="420"/>
      </w:pPr>
      <w:r>
        <w:rPr>
          <w:rFonts w:ascii="Microsoft YaHei" w:hAnsi="Microsoft YaHei" w:eastAsia="Microsoft YaHei"/>
          <w:sz w:val="22"/>
        </w:rPr>
        <w:t>蒋绚（2013）通过对大量后工业化国家和中国政策文献的检索发现，从政策起源地英国到后工业化国家各城市再到中国，创意产业发展政策在世界各地尽管内容略有差异，但政策采纳目的、产业聚焦和具体措施大致趋同[189]。这一发现既反映了创意产业政策的全球扩散趋势，也揭示了政策趋同可能带来的创新不足问题。</w:t>
      </w:r>
    </w:p>
    <w:p>
      <w:pPr>
        <w:pStyle w:val="Heading2"/>
      </w:pPr>
      <w:r>
        <w:rPr>
          <w:rFonts w:ascii="Microsoft YaHei" w:hAnsi="Microsoft YaHei" w:eastAsia="Microsoft YaHei"/>
        </w:rPr>
        <w:t>3.2 英国：创意产业政策策源地的经验</w:t>
      </w:r>
    </w:p>
    <w:p>
      <w:pPr>
        <w:pStyle w:val="Heading3"/>
      </w:pPr>
      <w:r>
        <w:rPr>
          <w:rFonts w:ascii="Microsoft YaHei" w:hAnsi="Microsoft YaHei" w:eastAsia="Microsoft YaHei"/>
        </w:rPr>
        <w:t>3.2.1 创意产业概念的诞生与政策演进</w:t>
      </w:r>
    </w:p>
    <w:p>
      <w:pPr>
        <w:spacing w:line="360" w:lineRule="auto"/>
        <w:ind w:firstLine="420"/>
      </w:pPr>
      <w:r>
        <w:rPr>
          <w:rFonts w:ascii="Microsoft YaHei" w:hAnsi="Microsoft YaHei" w:eastAsia="Microsoft YaHei"/>
          <w:sz w:val="22"/>
        </w:rPr>
        <w:t>英国是全球首个将"创意产业"（Creative Industries）纳入国家政策框架的国家。1998年，英国文化媒体体育部（DCMS）发布《创意产业路径文件》，首次对创意产业进行了官方界定——"源于个人创造力、技能和才华，通过知识产权的生成和利用而有潜力创造财富和就业的行业"。Garnham（2005）对这一概念转向进行了批判性分析，指出从"文化产业"到"创意产业"的术语变化反映了英国文化政策制定的重心转移[191]。</w:t>
      </w:r>
    </w:p>
    <w:p>
      <w:pPr>
        <w:spacing w:line="360" w:lineRule="auto"/>
        <w:ind w:firstLine="420"/>
      </w:pPr>
      <w:r>
        <w:rPr>
          <w:rFonts w:ascii="Microsoft YaHei" w:hAnsi="Microsoft YaHei" w:eastAsia="Microsoft YaHei"/>
          <w:sz w:val="22"/>
        </w:rPr>
        <w:t>Flew和Cunningham（2010）指出，英国创意产业政策的全球影响力不仅源于政策本身的有效性，更源于其构建了一个具有高度传播力的政策话语体系[185]。Cunningham（2007）进一步研究了创意产业话语在英国之外的传播轨迹，指出全球约1200份相关政策报告都受到了英国模式的影响[193]。</w:t>
      </w:r>
    </w:p>
    <w:p>
      <w:pPr>
        <w:pStyle w:val="Heading3"/>
      </w:pPr>
      <w:r>
        <w:rPr>
          <w:rFonts w:ascii="Microsoft YaHei" w:hAnsi="Microsoft YaHei" w:eastAsia="Microsoft YaHei"/>
        </w:rPr>
        <w:t>3.2.2 英国创意产业政策的核心机制</w:t>
      </w:r>
    </w:p>
    <w:p>
      <w:pPr>
        <w:spacing w:line="360" w:lineRule="auto"/>
        <w:ind w:firstLine="420"/>
      </w:pPr>
      <w:r>
        <w:rPr>
          <w:rFonts w:ascii="Microsoft YaHei" w:hAnsi="Microsoft YaHei" w:eastAsia="Microsoft YaHei"/>
          <w:sz w:val="22"/>
        </w:rPr>
        <w:t>英国创意产业政策的核心机制包括：</w:t>
      </w:r>
      <w:r>
        <w:rPr>
          <w:rFonts w:ascii="Microsoft YaHei" w:hAnsi="Microsoft YaHei" w:eastAsia="Microsoft YaHei"/>
          <w:b/>
          <w:sz w:val="22"/>
        </w:rPr>
        <w:t>跨界协调机制</w:t>
      </w:r>
      <w:r>
        <w:rPr>
          <w:rFonts w:ascii="Microsoft YaHei" w:hAnsi="Microsoft YaHei" w:eastAsia="Microsoft YaHei"/>
          <w:sz w:val="22"/>
        </w:rPr>
        <w:t>（设立跨部门的创意产业工作组）、</w:t>
      </w:r>
      <w:r>
        <w:rPr>
          <w:rFonts w:ascii="Microsoft YaHei" w:hAnsi="Microsoft YaHei" w:eastAsia="Microsoft YaHei"/>
          <w:b/>
          <w:sz w:val="22"/>
        </w:rPr>
        <w:t>数据监测体系</w:t>
      </w:r>
      <w:r>
        <w:rPr>
          <w:rFonts w:ascii="Microsoft YaHei" w:hAnsi="Microsoft YaHei" w:eastAsia="Microsoft YaHei"/>
          <w:sz w:val="22"/>
        </w:rPr>
        <w:t>（建立创意产业经济贡献的统计框架）、</w:t>
      </w:r>
      <w:r>
        <w:rPr>
          <w:rFonts w:ascii="Microsoft YaHei" w:hAnsi="Microsoft YaHei" w:eastAsia="Microsoft YaHei"/>
          <w:b/>
          <w:sz w:val="22"/>
        </w:rPr>
        <w:t>融资支持体系</w:t>
      </w:r>
      <w:r>
        <w:rPr>
          <w:rFonts w:ascii="Microsoft YaHei" w:hAnsi="Microsoft YaHei" w:eastAsia="Microsoft YaHei"/>
          <w:sz w:val="22"/>
        </w:rPr>
        <w:t>（设立创意产业风险投资基金）和</w:t>
      </w:r>
      <w:r>
        <w:rPr>
          <w:rFonts w:ascii="Microsoft YaHei" w:hAnsi="Microsoft YaHei" w:eastAsia="Microsoft YaHei"/>
          <w:b/>
          <w:sz w:val="22"/>
        </w:rPr>
        <w:t>人才培养体系</w:t>
      </w:r>
      <w:r>
        <w:rPr>
          <w:rFonts w:ascii="Microsoft YaHei" w:hAnsi="Microsoft YaHei" w:eastAsia="Microsoft YaHei"/>
          <w:sz w:val="22"/>
        </w:rPr>
        <w:t>（将创意教育纳入国民教育体系）。Bazalgette（2017）在英国创意产业独立评估报告中强调，各国政府在干预方式上各有不同，有些政府积极推动政府、企业、学术界和各种非政府组织之间的合作[207]。</w:t>
      </w:r>
    </w:p>
    <w:p>
      <w:pPr>
        <w:spacing w:line="360" w:lineRule="auto"/>
        <w:ind w:firstLine="420"/>
      </w:pPr>
      <w:r>
        <w:rPr>
          <w:rFonts w:ascii="Microsoft YaHei" w:hAnsi="Microsoft YaHei" w:eastAsia="Microsoft YaHei"/>
          <w:sz w:val="22"/>
        </w:rPr>
        <w:t>Duxbury和Richards（2019）指出，创意经济和创意旅游已被纳入OECD等国际组织的政策议程，各国政府越来越将创意旅游视为公共政策的关注对象[186]。英国的经验表明，创意产业政策的成功不仅在于政策内容本身，更在于政策执行的持续性和制度配套的完整性。</w:t>
      </w:r>
    </w:p>
    <w:p>
      <w:pPr>
        <w:pStyle w:val="Heading2"/>
      </w:pPr>
      <w:r>
        <w:rPr>
          <w:rFonts w:ascii="Microsoft YaHei" w:hAnsi="Microsoft YaHei" w:eastAsia="Microsoft YaHei"/>
        </w:rPr>
        <w:t>3.3 日韩：文化立国战略与IP产业化</w:t>
      </w:r>
    </w:p>
    <w:p>
      <w:pPr>
        <w:pStyle w:val="Heading3"/>
      </w:pPr>
      <w:r>
        <w:rPr>
          <w:rFonts w:ascii="Microsoft YaHei" w:hAnsi="Microsoft YaHei" w:eastAsia="Microsoft YaHei"/>
        </w:rPr>
        <w:t>3.3.1 韩国的文化立国战略</w:t>
      </w:r>
    </w:p>
    <w:p>
      <w:pPr>
        <w:spacing w:line="360" w:lineRule="auto"/>
        <w:ind w:firstLine="420"/>
      </w:pPr>
      <w:r>
        <w:rPr>
          <w:rFonts w:ascii="Microsoft YaHei" w:hAnsi="Microsoft YaHei" w:eastAsia="Microsoft YaHei"/>
          <w:sz w:val="22"/>
        </w:rPr>
        <w:t>韩国的文化产业政策以"文化立国"战略为核心框架。Lee（2019）的比较研究揭示了韩国与英国在创意产业政策制定上的关键差异：韩国模式中政府的主导作用更为突出，政策工具更加系统化，而英国模式更强调市场机制和非营利机构的自主性[190]。韩国政府通过《文化产业振兴基本法》等立法手段，建立了涵盖内容创作、制作、流通、消费和出口的完整产业政策体系。</w:t>
      </w:r>
    </w:p>
    <w:p>
      <w:pPr>
        <w:spacing w:line="360" w:lineRule="auto"/>
        <w:ind w:firstLine="420"/>
      </w:pPr>
      <w:r>
        <w:rPr>
          <w:rFonts w:ascii="Microsoft YaHei" w:hAnsi="Microsoft YaHei" w:eastAsia="Microsoft YaHei"/>
          <w:sz w:val="22"/>
        </w:rPr>
        <w:t>韩国IP产业化的成功要素包括：</w:t>
      </w:r>
      <w:r>
        <w:rPr>
          <w:rFonts w:ascii="Microsoft YaHei" w:hAnsi="Microsoft YaHei" w:eastAsia="Microsoft YaHei"/>
          <w:b/>
          <w:sz w:val="22"/>
        </w:rPr>
        <w:t>系统性的人才培养</w:t>
      </w:r>
      <w:r>
        <w:rPr>
          <w:rFonts w:ascii="Microsoft YaHei" w:hAnsi="Microsoft YaHei" w:eastAsia="Microsoft YaHei"/>
          <w:sz w:val="22"/>
        </w:rPr>
        <w:t>（从基础教育到专业培训的完整链条）、</w:t>
      </w:r>
      <w:r>
        <w:rPr>
          <w:rFonts w:ascii="Microsoft YaHei" w:hAnsi="Microsoft YaHei" w:eastAsia="Microsoft YaHei"/>
          <w:b/>
          <w:sz w:val="22"/>
        </w:rPr>
        <w:t>精准的市场定位</w:t>
      </w:r>
      <w:r>
        <w:rPr>
          <w:rFonts w:ascii="Microsoft YaHei" w:hAnsi="Microsoft YaHei" w:eastAsia="Microsoft YaHei"/>
          <w:sz w:val="22"/>
        </w:rPr>
        <w:t>（面向全球年轻消费者的文化产品策略）、</w:t>
      </w:r>
      <w:r>
        <w:rPr>
          <w:rFonts w:ascii="Microsoft YaHei" w:hAnsi="Microsoft YaHei" w:eastAsia="Microsoft YaHei"/>
          <w:b/>
          <w:sz w:val="22"/>
        </w:rPr>
        <w:t>跨媒介IP运营</w:t>
      </w:r>
      <w:r>
        <w:rPr>
          <w:rFonts w:ascii="Microsoft YaHei" w:hAnsi="Microsoft YaHei" w:eastAsia="Microsoft YaHei"/>
          <w:sz w:val="22"/>
        </w:rPr>
        <w:t>（从漫画到影视到游戏到衍生品的全产业链开发）和</w:t>
      </w:r>
      <w:r>
        <w:rPr>
          <w:rFonts w:ascii="Microsoft YaHei" w:hAnsi="Microsoft YaHei" w:eastAsia="Microsoft YaHei"/>
          <w:b/>
          <w:sz w:val="22"/>
        </w:rPr>
        <w:t>政府-企业协同</w:t>
      </w:r>
      <w:r>
        <w:rPr>
          <w:rFonts w:ascii="Microsoft YaHei" w:hAnsi="Microsoft YaHei" w:eastAsia="Microsoft YaHei"/>
          <w:sz w:val="22"/>
        </w:rPr>
        <w:t>（政策引导与市场驱动的有效结合）。</w:t>
      </w:r>
    </w:p>
    <w:p>
      <w:pPr>
        <w:pStyle w:val="Heading3"/>
      </w:pPr>
      <w:r>
        <w:rPr>
          <w:rFonts w:ascii="Microsoft YaHei" w:hAnsi="Microsoft YaHei" w:eastAsia="Microsoft YaHei"/>
        </w:rPr>
        <w:t>3.3.2 日本的内容产业与IP全产业链</w:t>
      </w:r>
    </w:p>
    <w:p>
      <w:pPr>
        <w:spacing w:line="360" w:lineRule="auto"/>
        <w:ind w:firstLine="420"/>
      </w:pPr>
      <w:r>
        <w:rPr>
          <w:rFonts w:ascii="Microsoft YaHei" w:hAnsi="Microsoft YaHei" w:eastAsia="Microsoft YaHei"/>
          <w:sz w:val="22"/>
        </w:rPr>
        <w:t>日本虽然没有像韩国那样明确提出"文化立国"战略，但其中间型政策模式——政府引领与自由竞争的结合——同样取得了显著成效。日本动漫、游戏和角色商品（character goods）的全球成功，建立在成熟的IP全产业链运营基础之上。刘斌（2019）在IP运营视角下分析了动漫产业价值链创新，指出在IP全产业链运营视野下，动漫正摆脱传统的价值生成方式，进行价值链与组织建构的创新，从而更大限度地提升IP的市场价值[75]。</w:t>
      </w:r>
    </w:p>
    <w:p>
      <w:pPr>
        <w:spacing w:line="360" w:lineRule="auto"/>
        <w:ind w:firstLine="420"/>
      </w:pPr>
      <w:r>
        <w:rPr>
          <w:rFonts w:ascii="Microsoft YaHei" w:hAnsi="Microsoft YaHei" w:eastAsia="Microsoft YaHei"/>
          <w:sz w:val="22"/>
        </w:rPr>
        <w:t>日本的IP运营经验对文旅IP开发具有重要借鉴意义：</w:t>
      </w:r>
      <w:r>
        <w:rPr>
          <w:rFonts w:ascii="Microsoft YaHei" w:hAnsi="Microsoft YaHei" w:eastAsia="Microsoft YaHei"/>
          <w:b/>
          <w:sz w:val="22"/>
        </w:rPr>
        <w:t>IP生命周期管理</w:t>
      </w:r>
      <w:r>
        <w:rPr>
          <w:rFonts w:ascii="Microsoft YaHei" w:hAnsi="Microsoft YaHei" w:eastAsia="Microsoft YaHei"/>
          <w:sz w:val="22"/>
        </w:rPr>
        <w:t>（从创作到衰退的全周期管理）、</w:t>
      </w:r>
      <w:r>
        <w:rPr>
          <w:rFonts w:ascii="Microsoft YaHei" w:hAnsi="Microsoft YaHei" w:eastAsia="Microsoft YaHei"/>
          <w:b/>
          <w:sz w:val="22"/>
        </w:rPr>
        <w:t>角色经济的深度开发</w:t>
      </w:r>
      <w:r>
        <w:rPr>
          <w:rFonts w:ascii="Microsoft YaHei" w:hAnsi="Microsoft YaHei" w:eastAsia="Microsoft YaHei"/>
          <w:sz w:val="22"/>
        </w:rPr>
        <w:t>（一个成功IP角色可以衍生出数百种产品形态）、</w:t>
      </w:r>
      <w:r>
        <w:rPr>
          <w:rFonts w:ascii="Microsoft YaHei" w:hAnsi="Microsoft YaHei" w:eastAsia="Microsoft YaHei"/>
          <w:b/>
          <w:sz w:val="22"/>
        </w:rPr>
        <w:t>粉丝社区的精细化运营</w:t>
      </w:r>
      <w:r>
        <w:rPr>
          <w:rFonts w:ascii="Microsoft YaHei" w:hAnsi="Microsoft YaHei" w:eastAsia="Microsoft YaHei"/>
          <w:sz w:val="22"/>
        </w:rPr>
        <w:t>（通过粉丝参与维持IP活力）和</w:t>
      </w:r>
      <w:r>
        <w:rPr>
          <w:rFonts w:ascii="Microsoft YaHei" w:hAnsi="Microsoft YaHei" w:eastAsia="Microsoft YaHei"/>
          <w:b/>
          <w:sz w:val="22"/>
        </w:rPr>
        <w:t>跨世代传承</w:t>
      </w:r>
      <w:r>
        <w:rPr>
          <w:rFonts w:ascii="Microsoft YaHei" w:hAnsi="Microsoft YaHei" w:eastAsia="Microsoft YaHei"/>
          <w:sz w:val="22"/>
        </w:rPr>
        <w:t>（经典IP的代际更新和持续创新）。</w:t>
      </w:r>
    </w:p>
    <w:p>
      <w:pPr>
        <w:pStyle w:val="Heading2"/>
      </w:pPr>
      <w:r>
        <w:rPr>
          <w:rFonts w:ascii="Microsoft YaHei" w:hAnsi="Microsoft YaHei" w:eastAsia="Microsoft YaHei"/>
        </w:rPr>
        <w:t>3.4 美国：市场导向与知识产权保护体系</w:t>
      </w:r>
    </w:p>
    <w:p>
      <w:pPr>
        <w:pStyle w:val="Heading3"/>
      </w:pPr>
      <w:r>
        <w:rPr>
          <w:rFonts w:ascii="Microsoft YaHei" w:hAnsi="Microsoft YaHei" w:eastAsia="Microsoft YaHei"/>
        </w:rPr>
        <w:t>3.4.1 美国模式的核心特征</w:t>
      </w:r>
    </w:p>
    <w:p>
      <w:pPr>
        <w:spacing w:line="360" w:lineRule="auto"/>
        <w:ind w:firstLine="420"/>
      </w:pPr>
      <w:r>
        <w:rPr>
          <w:rFonts w:ascii="Microsoft YaHei" w:hAnsi="Microsoft YaHei" w:eastAsia="Microsoft YaHei"/>
          <w:sz w:val="22"/>
        </w:rPr>
        <w:t>美国的创意产业政策以市场导向为核心，联邦层面的文化政策相对薄弱，但州和地方政府采取了多样化的措施来支持创意产业发展。Flew和Cunningham（2010）指出，在美国，国家文化政策的相对弱势被次国家策略的拼图所弥补，州和地方政府采取了多样的举措来巩固创意产业[185]。</w:t>
      </w:r>
    </w:p>
    <w:p>
      <w:pPr>
        <w:spacing w:line="360" w:lineRule="auto"/>
        <w:ind w:firstLine="420"/>
      </w:pPr>
      <w:r>
        <w:rPr>
          <w:rFonts w:ascii="Microsoft YaHei" w:hAnsi="Microsoft YaHei" w:eastAsia="Microsoft YaHei"/>
          <w:sz w:val="22"/>
        </w:rPr>
        <w:t>美国模式的核心优势在于其完善的知识产权保护体系。Viswanathan（2015）在研究创意内容产业的知识产权政策时指出，美国的核心版权产业出口额超过了汽车、农产品等传统优势产业[66]。杨德桥（2013）提出的复合型知识产权战略——以著作权为核心、以专利权、商标权、商业秘密权和反不正当竞争为辅助——在相当程度上反映了美国IP保护体系的结构特征[71]。</w:t>
      </w:r>
    </w:p>
    <w:p>
      <w:pPr>
        <w:pStyle w:val="Heading3"/>
      </w:pPr>
      <w:r>
        <w:rPr>
          <w:rFonts w:ascii="Microsoft YaHei" w:hAnsi="Microsoft YaHei" w:eastAsia="Microsoft YaHei"/>
        </w:rPr>
        <w:t>3.4.2 品牌授权与IP商业化的美国经验</w:t>
      </w:r>
    </w:p>
    <w:p>
      <w:pPr>
        <w:spacing w:line="360" w:lineRule="auto"/>
        <w:ind w:firstLine="420"/>
      </w:pPr>
      <w:r>
        <w:rPr>
          <w:rFonts w:ascii="Microsoft YaHei" w:hAnsi="Microsoft YaHei" w:eastAsia="Microsoft YaHei"/>
          <w:sz w:val="22"/>
        </w:rPr>
        <w:t>美国的IP商业化以品牌授权为核心模式。王文卿（2011）分析了动漫产业的品牌运营模式，指出品牌授权是动漫产业开发衍生品、进行跨界合作的主要模式[81]。在美国，品牌授权已形成成熟的产业体系，涵盖授权方、被授权方、授权代理、法律顾问和渠道商等多方参与主体，通过标准化的合同体系和行业规范实现了IP价值的高效转化。</w:t>
      </w:r>
    </w:p>
    <w:p>
      <w:pPr>
        <w:spacing w:line="360" w:lineRule="auto"/>
        <w:ind w:firstLine="420"/>
      </w:pPr>
      <w:r>
        <w:rPr>
          <w:rFonts w:ascii="Microsoft YaHei" w:hAnsi="Microsoft YaHei" w:eastAsia="Microsoft YaHei"/>
          <w:sz w:val="22"/>
        </w:rPr>
        <w:t>Viswanathan（2015）进一步指出，在美国，商品授权权（merchandising rights）的扩展应该包括商品搭售（merchandise tie-ins），如电影搭售的T恤、马克杯等衍生品，这些往往带来巨大的利润[66]。de Carvalho等（2014）从数字文化视角探讨了知识产权与创意产业的关系，强调了数字时代IP保护面临的新挑战[63]。</w:t>
      </w:r>
    </w:p>
    <w:p>
      <w:pPr>
        <w:pStyle w:val="Heading2"/>
      </w:pPr>
      <w:r>
        <w:rPr>
          <w:rFonts w:ascii="Microsoft YaHei" w:hAnsi="Microsoft YaHei" w:eastAsia="Microsoft YaHei"/>
        </w:rPr>
        <w:t>3.5 中国文旅IP开发的历程与现状</w:t>
      </w:r>
    </w:p>
    <w:p>
      <w:pPr>
        <w:pStyle w:val="Heading3"/>
      </w:pPr>
      <w:r>
        <w:rPr>
          <w:rFonts w:ascii="Microsoft YaHei" w:hAnsi="Microsoft YaHei" w:eastAsia="Microsoft YaHei"/>
        </w:rPr>
        <w:t>3.5.1 中国文创产业的发展阶段</w:t>
      </w:r>
    </w:p>
    <w:p>
      <w:pPr>
        <w:spacing w:line="360" w:lineRule="auto"/>
        <w:ind w:firstLine="420"/>
      </w:pPr>
      <w:r>
        <w:rPr>
          <w:rFonts w:ascii="Microsoft YaHei" w:hAnsi="Microsoft YaHei" w:eastAsia="Microsoft YaHei"/>
          <w:sz w:val="22"/>
        </w:rPr>
        <w:t>中国文化创意产业的发展经历了三个阶段。</w:t>
      </w:r>
      <w:r>
        <w:rPr>
          <w:rFonts w:ascii="Microsoft YaHei" w:hAnsi="Microsoft YaHei" w:eastAsia="Microsoft YaHei"/>
          <w:b/>
          <w:sz w:val="22"/>
        </w:rPr>
        <w:t>起步阶段（2000-2010）</w:t>
      </w:r>
      <w:r>
        <w:rPr>
          <w:rFonts w:ascii="Microsoft YaHei" w:hAnsi="Microsoft YaHei" w:eastAsia="Microsoft YaHei"/>
          <w:sz w:val="22"/>
        </w:rPr>
        <w:t>：王立军（2018）指出，2006年中国首次提出"创意产业"概念，随后国家出台了一系列支持文化创意产业发展的政策[204]。李冬（2007）将文化创意产业置于第三次技术革命（以互联网为代表的数字信息技术革命）的背景下分析其发展动力[206]。</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快速发展阶段（2010-2020）</w:t>
      </w:r>
      <w:r>
        <w:rPr>
          <w:rFonts w:ascii="Microsoft YaHei" w:hAnsi="Microsoft YaHei" w:eastAsia="Microsoft YaHei"/>
          <w:sz w:val="22"/>
        </w:rPr>
        <w:t>：文化产业与旅游产业的深度融合成为这一阶段的主旋律。江小妍和王亮（2016）研究了"泛娱乐"环境下的IP运营模式，指出以出版、影视、动漫和游戏为代表的跨领域、多平台经济生态圈正在形成[72]。吴昉（2022）探讨了出版文创产业的品牌IP价值实现路径，分析了品牌联名模式如何促进图书文创产业发展[74]。</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高质量发展阶段（2020至今）</w:t>
      </w:r>
      <w:r>
        <w:rPr>
          <w:rFonts w:ascii="Microsoft YaHei" w:hAnsi="Microsoft YaHei" w:eastAsia="Microsoft YaHei"/>
          <w:sz w:val="22"/>
        </w:rPr>
        <w:t>：数字技术深度赋能、文化原真性日益受重视、共同富裕和乡村振兴等战略目标融入文创产业政策框架。[作者不详]（2026）的研究从"IP定位—IP构建—IP赋能"框架探讨了文旅融合背景下地方档案文化IP的引擎作用[19]。</w:t>
      </w:r>
    </w:p>
    <w:p>
      <w:pPr>
        <w:pStyle w:val="Heading3"/>
      </w:pPr>
      <w:r>
        <w:rPr>
          <w:rFonts w:ascii="Microsoft YaHei" w:hAnsi="Microsoft YaHei" w:eastAsia="Microsoft YaHei"/>
        </w:rPr>
        <w:t>3.5.2 中国文旅IP开发的成就与挑战</w:t>
      </w:r>
    </w:p>
    <w:p>
      <w:pPr>
        <w:spacing w:line="360" w:lineRule="auto"/>
        <w:ind w:firstLine="420"/>
      </w:pPr>
      <w:r>
        <w:rPr>
          <w:rFonts w:ascii="Microsoft YaHei" w:hAnsi="Microsoft YaHei" w:eastAsia="Microsoft YaHei"/>
          <w:sz w:val="22"/>
        </w:rPr>
        <w:t>中国文旅IP开发取得了显著成就：故宫文创年销售额突破15亿元，"只有河南"等大型沉浸式文旅项目引领行业创新，NFT数字藏品和元宇宙文旅等新业态不断涌现。然而，也存在以下结构性挑战：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同质化严重</w:t>
      </w:r>
      <w:r>
        <w:rPr>
          <w:rFonts w:ascii="Microsoft YaHei" w:hAnsi="Microsoft YaHei" w:eastAsia="Microsoft YaHei"/>
          <w:sz w:val="22"/>
        </w:rPr>
        <w:t>。大量文旅IP缺乏独特的文化根基，盲目模仿成功案例，导致"千城一面"的文创产品充斥市场。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IP价值链不完整</w:t>
      </w:r>
      <w:r>
        <w:rPr>
          <w:rFonts w:ascii="Microsoft YaHei" w:hAnsi="Microsoft YaHei" w:eastAsia="Microsoft YaHei"/>
          <w:sz w:val="22"/>
        </w:rPr>
        <w:t>。许多文旅IP停留在单一产品阶段，缺乏全产业链运营能力和品牌授权体系。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知识产权保护不足</w:t>
      </w:r>
      <w:r>
        <w:rPr>
          <w:rFonts w:ascii="Microsoft YaHei" w:hAnsi="Microsoft YaHei" w:eastAsia="Microsoft YaHei"/>
          <w:sz w:val="22"/>
        </w:rPr>
        <w:t>。邹龙妹（2012）指出，文化创意产业中的知识产权保护需要恰当选择保护方法和实施保护策略[67]。陈律翰（2015）从商业谈判策略角度强调了知识产权保护在文化创意产业健康发展中的关键作用[69]。</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社区参与不足</w:t>
      </w:r>
      <w:r>
        <w:rPr>
          <w:rFonts w:ascii="Microsoft YaHei" w:hAnsi="Microsoft YaHei" w:eastAsia="Microsoft YaHei"/>
          <w:sz w:val="22"/>
        </w:rPr>
        <w:t>。许多文旅IP开发由政府和企业主导，在地社区的参与度和受益程度有限。</w:t>
      </w:r>
    </w:p>
    <w:p>
      <w:pPr>
        <w:pStyle w:val="Heading2"/>
      </w:pPr>
      <w:r>
        <w:rPr>
          <w:rFonts w:ascii="Microsoft YaHei" w:hAnsi="Microsoft YaHei" w:eastAsia="Microsoft YaHei"/>
        </w:rPr>
        <w:t>3.6 国际经验对中国文旅IP开发的启示</w:t>
      </w:r>
    </w:p>
    <w:p>
      <w:pPr>
        <w:pStyle w:val="Heading3"/>
      </w:pPr>
      <w:r>
        <w:rPr>
          <w:rFonts w:ascii="Microsoft YaHei" w:hAnsi="Microsoft YaHei" w:eastAsia="Microsoft YaHei"/>
        </w:rPr>
        <w:t>3.6.1 政策层面的启示</w:t>
      </w:r>
    </w:p>
    <w:p>
      <w:pPr>
        <w:spacing w:line="360" w:lineRule="auto"/>
        <w:ind w:firstLine="420"/>
      </w:pPr>
      <w:r>
        <w:rPr>
          <w:rFonts w:ascii="Microsoft YaHei" w:hAnsi="Microsoft YaHei" w:eastAsia="Microsoft YaHei"/>
          <w:sz w:val="22"/>
        </w:rPr>
        <w:t>赵友宝（2007）在对英、美、日、韩等国创意产业政策进行比较分析后提出，发达国家在创意产业领域捷足先登的经验值得中国借鉴[188]。徐明亮（2011）进一步分析了创意产业的金融支持体系，提出了建立具有中国特色的创意金融体系的政策建议[196]。邵露莹（2020）的系统研究则从政府角色定位的角度总结了国际经验[197]。</w:t>
      </w:r>
    </w:p>
    <w:p>
      <w:pPr>
        <w:spacing w:line="360" w:lineRule="auto"/>
        <w:ind w:firstLine="420"/>
      </w:pPr>
      <w:r>
        <w:rPr>
          <w:rFonts w:ascii="Microsoft YaHei" w:hAnsi="Microsoft YaHei" w:eastAsia="Microsoft YaHei"/>
          <w:sz w:val="22"/>
        </w:rPr>
        <w:t>国际经验的启示包括：</w:t>
      </w:r>
      <w:r>
        <w:rPr>
          <w:rFonts w:ascii="Microsoft YaHei" w:hAnsi="Microsoft YaHei" w:eastAsia="Microsoft YaHei"/>
          <w:b/>
          <w:sz w:val="22"/>
        </w:rPr>
        <w:t>建立系统性的产业政策框架</w:t>
      </w:r>
      <w:r>
        <w:rPr>
          <w:rFonts w:ascii="Microsoft YaHei" w:hAnsi="Microsoft YaHei" w:eastAsia="Microsoft YaHei"/>
          <w:sz w:val="22"/>
        </w:rPr>
        <w:t>（从顶层设计到具体执行的完整政策链条）、</w:t>
      </w:r>
      <w:r>
        <w:rPr>
          <w:rFonts w:ascii="Microsoft YaHei" w:hAnsi="Microsoft YaHei" w:eastAsia="Microsoft YaHei"/>
          <w:b/>
          <w:sz w:val="22"/>
        </w:rPr>
        <w:t>完善知识产权保护体系</w:t>
      </w:r>
      <w:r>
        <w:rPr>
          <w:rFonts w:ascii="Microsoft YaHei" w:hAnsi="Microsoft YaHei" w:eastAsia="Microsoft YaHei"/>
          <w:sz w:val="22"/>
        </w:rPr>
        <w:t>（建立多形态IP协同保护的复合型战略）、</w:t>
      </w:r>
      <w:r>
        <w:rPr>
          <w:rFonts w:ascii="Microsoft YaHei" w:hAnsi="Microsoft YaHei" w:eastAsia="Microsoft YaHei"/>
          <w:b/>
          <w:sz w:val="22"/>
        </w:rPr>
        <w:t>构建多元化融资支持体系</w:t>
      </w:r>
      <w:r>
        <w:rPr>
          <w:rFonts w:ascii="Microsoft YaHei" w:hAnsi="Microsoft YaHei" w:eastAsia="Microsoft YaHei"/>
          <w:sz w:val="22"/>
        </w:rPr>
        <w:t>（风险投资、文化金融、税收优惠等组合工具）、</w:t>
      </w:r>
      <w:r>
        <w:rPr>
          <w:rFonts w:ascii="Microsoft YaHei" w:hAnsi="Microsoft YaHei" w:eastAsia="Microsoft YaHei"/>
          <w:b/>
          <w:sz w:val="22"/>
        </w:rPr>
        <w:t>加强创意人才培养</w:t>
      </w:r>
      <w:r>
        <w:rPr>
          <w:rFonts w:ascii="Microsoft YaHei" w:hAnsi="Microsoft YaHei" w:eastAsia="Microsoft YaHei"/>
          <w:sz w:val="22"/>
        </w:rPr>
        <w:t>（从基础教育到高端人才的完整培养链条）和</w:t>
      </w:r>
      <w:r>
        <w:rPr>
          <w:rFonts w:ascii="Microsoft YaHei" w:hAnsi="Microsoft YaHei" w:eastAsia="Microsoft YaHei"/>
          <w:b/>
          <w:sz w:val="22"/>
        </w:rPr>
        <w:t>促进国际文化交流与合作</w:t>
      </w:r>
      <w:r>
        <w:rPr>
          <w:rFonts w:ascii="Microsoft YaHei" w:hAnsi="Microsoft YaHei" w:eastAsia="Microsoft YaHei"/>
          <w:sz w:val="22"/>
        </w:rPr>
        <w:t>（通过文化贸易和外交扩大IP的国际影响力）。</w:t>
      </w:r>
    </w:p>
    <w:p>
      <w:pPr>
        <w:pStyle w:val="Heading3"/>
      </w:pPr>
      <w:r>
        <w:rPr>
          <w:rFonts w:ascii="Microsoft YaHei" w:hAnsi="Microsoft YaHei" w:eastAsia="Microsoft YaHei"/>
        </w:rPr>
        <w:t>3.6.2 产业层面的启示</w:t>
      </w:r>
    </w:p>
    <w:p>
      <w:pPr>
        <w:spacing w:line="360" w:lineRule="auto"/>
        <w:ind w:firstLine="420"/>
      </w:pPr>
      <w:r>
        <w:rPr>
          <w:rFonts w:ascii="Microsoft YaHei" w:hAnsi="Microsoft YaHei" w:eastAsia="Microsoft YaHei"/>
          <w:sz w:val="22"/>
        </w:rPr>
        <w:t>O'Connor（2016）提出了"创意产业之后"的命题，认为创意产业概念正面临文化政策的危机[199]。这一批判性视角提醒我们，国际经验的借鉴不能停留在政策文本的简单移植，而需要深入理解政策背后的制度逻辑和文化土壤。</w:t>
      </w:r>
    </w:p>
    <w:p>
      <w:pPr>
        <w:spacing w:line="360" w:lineRule="auto"/>
        <w:ind w:firstLine="420"/>
      </w:pPr>
      <w:r>
        <w:rPr>
          <w:rFonts w:ascii="Microsoft YaHei" w:hAnsi="Microsoft YaHei" w:eastAsia="Microsoft YaHei"/>
          <w:sz w:val="22"/>
        </w:rPr>
        <w:t>Schlesinger（2013）从文化政策治理的角度探讨了专业知识、学术界与治理之间的关系[194]。Pererva和Gruzina（[年份不详]）系统比较了八个主要国家的文化创意产业政策框架，从机构支持、金融工具、教育与创新、产业集群/生态系统和出口与文化外交五个核心维度进行横向分析[202]。Bakalli（2015）提出的"创意生态系统"概念强调了创意产业发展需要系统性的生态培育而非碎片化的项目支持[205]。</w:t>
      </w:r>
    </w:p>
    <w:p>
      <w:pPr>
        <w:pStyle w:val="Heading3"/>
      </w:pPr>
      <w:r>
        <w:rPr>
          <w:rFonts w:ascii="Microsoft YaHei" w:hAnsi="Microsoft YaHei" w:eastAsia="Microsoft YaHei"/>
        </w:rPr>
        <w:t>3.6.3 构建中国式文旅IP发展路径</w:t>
      </w:r>
    </w:p>
    <w:p>
      <w:pPr>
        <w:spacing w:line="360" w:lineRule="auto"/>
        <w:ind w:firstLine="420"/>
      </w:pPr>
      <w:r>
        <w:rPr>
          <w:rFonts w:ascii="Microsoft YaHei" w:hAnsi="Microsoft YaHei" w:eastAsia="Microsoft YaHei"/>
          <w:sz w:val="22"/>
        </w:rPr>
        <w:t>基于国际经验和中国国情，中国文旅IP发展路径的构建应遵循以下原则：</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在地化优先</w:t>
      </w:r>
      <w:r>
        <w:rPr>
          <w:rFonts w:ascii="Microsoft YaHei" w:hAnsi="Microsoft YaHei" w:eastAsia="Microsoft YaHei"/>
          <w:sz w:val="22"/>
        </w:rPr>
        <w:t>。区别于美日韩以虚构内容IP为核心的模式，中国文旅IP应以在地文化为核心竞争力，发挥五千年文明积淀的资源优势。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系统性设计</w:t>
      </w:r>
      <w:r>
        <w:rPr>
          <w:rFonts w:ascii="Microsoft YaHei" w:hAnsi="Microsoft YaHei" w:eastAsia="Microsoft YaHei"/>
          <w:sz w:val="22"/>
        </w:rPr>
        <w:t>。借鉴英国的政策系统性和日本的产业链完整性，构建从政策到产业到消费的完整文旅IP生态系统。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技术赋能驱动</w:t>
      </w:r>
      <w:r>
        <w:rPr>
          <w:rFonts w:ascii="Microsoft YaHei" w:hAnsi="Microsoft YaHei" w:eastAsia="Microsoft YaHei"/>
          <w:sz w:val="22"/>
        </w:rPr>
        <w:t>。利用中国在数字技术和互联网应用领域的优势，通过AR/VR、元宇宙、NFT等新技术赋能文旅IP创新，形成后发优势。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包容性发展</w:t>
      </w:r>
      <w:r>
        <w:rPr>
          <w:rFonts w:ascii="Microsoft YaHei" w:hAnsi="Microsoft YaHei" w:eastAsia="Microsoft YaHei"/>
          <w:sz w:val="22"/>
        </w:rPr>
        <w:t>。将共同富裕、乡村振兴和可持续发展等战略目标融入文旅IP开发，确保在地社区和文化传承人的实质参与和受益。</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本章从国际比较视角系统梳理了全球文创产业的政策模式和发展经验，并分析了中国文旅IP开发的现状与方向。主要结论包括：</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五种政策模式</w:t>
      </w:r>
      <w:r>
        <w:rPr>
          <w:rFonts w:ascii="Microsoft YaHei" w:hAnsi="Microsoft YaHei" w:eastAsia="Microsoft YaHei"/>
          <w:sz w:val="22"/>
        </w:rPr>
        <w:t>：全球文创产业政策可归纳为演进型（英国）、竞争型（美国）、干预型（法国）、中间型（日本）和约束型（德国）五种模式，各模式在文化-市场-国家关系的配置上存在显著差异。</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国际经验的差异化启示</w:t>
      </w:r>
      <w:r>
        <w:rPr>
          <w:rFonts w:ascii="Microsoft YaHei" w:hAnsi="Microsoft YaHei" w:eastAsia="Microsoft YaHei"/>
          <w:sz w:val="22"/>
        </w:rPr>
        <w:t>：英国的系统性政策框架、韩国的文化立国战略、日本的IP全产业链运营和美国的品牌授权体系，为中国的文旅IP发展提供了多维度的经验借鉴。</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中国文旅IP的阶段特征</w:t>
      </w:r>
      <w:r>
        <w:rPr>
          <w:rFonts w:ascii="Microsoft YaHei" w:hAnsi="Microsoft YaHei" w:eastAsia="Microsoft YaHei"/>
          <w:sz w:val="22"/>
        </w:rPr>
        <w:t>：中国文旅IP开发已从起步阶段进入高质量发展阶段，但面临同质化严重、价值链不完整、知识产权保护不足和社区参与不足等结构性挑战。</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中国式路径构建</w:t>
      </w:r>
      <w:r>
        <w:rPr>
          <w:rFonts w:ascii="Microsoft YaHei" w:hAnsi="Microsoft YaHei" w:eastAsia="Microsoft YaHei"/>
          <w:sz w:val="22"/>
        </w:rPr>
        <w:t>：基于国际经验和中国国情，应构建以在地化优先、系统性设计、技术赋能驱动和包容性发展为核心原则的文旅IP发展路径。</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：全球文创产业政策的五种模式分别是什么？各自的核心特征是什么？</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：比较英国和韩国的创意产业政策制定过程，分析两国在文化-市场-国家关系配置上的差异。</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：运用向勇和刘颖（2016）的政策模式分类框架，分析中国当前文创产业政策的模式归属。</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：分析日本IP全产业链运营模式对中国文旅IP开发的具体借鉴价值，指出可移植和不可移植的要素。</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：评估O'Connor（2016）"创意产业之后"命题对中国文创产业政策调整的启示意义。</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：设计一个"中国式文旅IP发展路径"的政策框架方案，整合国际经验与中国国情，包含政策工具、产业机制和保障措施。</w:t>
      </w:r>
    </w:p>
    <w:p>
      <w:pPr>
        <w:pStyle w:val="Heading3"/>
      </w:pPr>
      <w:r>
        <w:rPr>
          <w:rFonts w:ascii="Microsoft YaHei" w:hAnsi="Microsoft YaHei" w:eastAsia="Microsoft YaHei"/>
        </w:rPr>
        <w:t>3.7 创意产业政策的有效性评估</w:t>
      </w:r>
    </w:p>
    <w:p>
      <w:pPr>
        <w:spacing w:line="360" w:lineRule="auto"/>
        <w:ind w:firstLine="420"/>
      </w:pPr>
      <w:r>
        <w:rPr>
          <w:rFonts w:ascii="Microsoft YaHei" w:hAnsi="Microsoft YaHei" w:eastAsia="Microsoft YaHei"/>
          <w:sz w:val="22"/>
        </w:rPr>
        <w:t>创意产业政策的有效性评估是政策优化和调整的基础。蒋绚（2013）的研究揭示了创意产业发展政策在全球范围内的趋同特征——从政策起源地英国到后工业化国家各城市再到中国，政策采纳目的、产业聚焦和具体措施大致趋同[189]。然而，这种趋同也带来了政策创新不足的问题。</w:t>
      </w:r>
    </w:p>
    <w:p>
      <w:pPr>
        <w:spacing w:line="360" w:lineRule="auto"/>
        <w:ind w:firstLine="420"/>
      </w:pPr>
      <w:r>
        <w:rPr>
          <w:rFonts w:ascii="Microsoft YaHei" w:hAnsi="Microsoft YaHei" w:eastAsia="Microsoft YaHei"/>
          <w:sz w:val="22"/>
        </w:rPr>
        <w:t>政策有效性评估应从以下维度进行：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产业增长效应</w:t>
      </w:r>
      <w:r>
        <w:rPr>
          <w:rFonts w:ascii="Microsoft YaHei" w:hAnsi="Microsoft YaHei" w:eastAsia="Microsoft YaHei"/>
          <w:sz w:val="22"/>
        </w:rPr>
        <w:t>。政策实施后创意产业产值增长率、就业人数增长率、出口额增长率等指标的变化。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创新激励效应</w:t>
      </w:r>
      <w:r>
        <w:rPr>
          <w:rFonts w:ascii="Microsoft YaHei" w:hAnsi="Microsoft YaHei" w:eastAsia="Microsoft YaHei"/>
          <w:sz w:val="22"/>
        </w:rPr>
        <w:t>。政策对创意创新活动的激励效果，包括专利申请数、新产品开发数、创意企业孵化数等。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文化保护效应</w:t>
      </w:r>
      <w:r>
        <w:rPr>
          <w:rFonts w:ascii="Microsoft YaHei" w:hAnsi="Microsoft YaHei" w:eastAsia="Microsoft YaHei"/>
          <w:sz w:val="22"/>
        </w:rPr>
        <w:t>。政策对文化遗产保护和传统文化传承的促进效果，确保产业发展不以文化损耗为代价。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社会包容效应</w:t>
      </w:r>
      <w:r>
        <w:rPr>
          <w:rFonts w:ascii="Microsoft YaHei" w:hAnsi="Microsoft YaHei" w:eastAsia="Microsoft YaHei"/>
          <w:sz w:val="22"/>
        </w:rPr>
        <w:t>。政策对创意产业就业包容性的影响，特别是对弱势群体和欠发达地区的覆盖程度。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国际竞争力效应</w:t>
      </w:r>
      <w:r>
        <w:rPr>
          <w:rFonts w:ascii="Microsoft YaHei" w:hAnsi="Microsoft YaHei" w:eastAsia="Microsoft YaHei"/>
          <w:sz w:val="22"/>
        </w:rPr>
        <w:t>。政策对创意产业国际竞争力提升的效果，包括国际市场份额、品牌影响力和文化输出能力。</w:t>
      </w:r>
    </w:p>
    <w:p>
      <w:pPr>
        <w:spacing w:line="360" w:lineRule="auto"/>
        <w:ind w:firstLine="420"/>
      </w:pPr>
      <w:r>
        <w:rPr>
          <w:rFonts w:ascii="Microsoft YaHei" w:hAnsi="Microsoft YaHei" w:eastAsia="Microsoft YaHei"/>
          <w:sz w:val="22"/>
        </w:rPr>
        <w:t>Flew和Cunningham（2010）指出，创意产业概念的全球扩散并非仅源于理论有效性，还受到政策话语传播力的影响[185]。这意味着政策评估不能仅看政策文本的完善程度，还要考察政策执行的实际效果和制度配套的完整性。</w:t>
      </w:r>
    </w:p>
    <w:p>
      <w:pPr>
        <w:pStyle w:val="Heading3"/>
      </w:pPr>
      <w:r>
        <w:rPr>
          <w:rFonts w:ascii="Microsoft YaHei" w:hAnsi="Microsoft YaHei" w:eastAsia="Microsoft YaHei"/>
        </w:rPr>
        <w:t>3.8 中国文创产业政策的演进特征</w:t>
      </w:r>
    </w:p>
    <w:p>
      <w:pPr>
        <w:spacing w:line="360" w:lineRule="auto"/>
        <w:ind w:firstLine="420"/>
      </w:pPr>
      <w:r>
        <w:rPr>
          <w:rFonts w:ascii="Microsoft YaHei" w:hAnsi="Microsoft YaHei" w:eastAsia="Microsoft YaHei"/>
          <w:sz w:val="22"/>
        </w:rPr>
        <w:t>中国文创产业政策的演进呈现出以下阶段性特征：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政策萌芽期（2000-2005）</w:t>
      </w:r>
      <w:r>
        <w:rPr>
          <w:rFonts w:ascii="Microsoft YaHei" w:hAnsi="Microsoft YaHei" w:eastAsia="Microsoft YaHei"/>
          <w:sz w:val="22"/>
        </w:rPr>
        <w:t>。这一时期中国开始关注创意产业概念，但政策层面尚未形成系统框架。李冬（2007）将文化创意产业置于全球技术革命背景下分析其发展动力[206]。</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政策框架形成期（2006-2010）</w:t>
      </w:r>
      <w:r>
        <w:rPr>
          <w:rFonts w:ascii="Microsoft YaHei" w:hAnsi="Microsoft YaHei" w:eastAsia="Microsoft YaHei"/>
          <w:sz w:val="22"/>
        </w:rPr>
        <w:t>。王立军（2018）指出，2006年中国首次提出"创意产业"概念，随后国家出台了一系列支持文化创意产业发展的政策[204]。这一时期政策以产业扶持和基础设施建设为主。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政策深化期（2011-2018）</w:t>
      </w:r>
      <w:r>
        <w:rPr>
          <w:rFonts w:ascii="Microsoft YaHei" w:hAnsi="Microsoft YaHei" w:eastAsia="Microsoft YaHei"/>
          <w:sz w:val="22"/>
        </w:rPr>
        <w:t>。政策重心从产业扶持转向质量提升和结构优化，文旅融合成为重要政策方向。向勇和刘颖（2016）的国际比较研究为政策优化提供了参考[192]。</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高质量发展期（2019至今）</w:t>
      </w:r>
      <w:r>
        <w:rPr>
          <w:rFonts w:ascii="Microsoft YaHei" w:hAnsi="Microsoft YaHei" w:eastAsia="Microsoft YaHei"/>
          <w:sz w:val="22"/>
        </w:rPr>
        <w:t>。政策强调创新驱动、数字赋能和可持续发展，将文创产业纳入国家战略布局。共同富裕、乡村振兴和数字化转型成为政策关键词。</w:t>
      </w:r>
    </w:p>
    <w:p>
      <w:pPr>
        <w:pStyle w:val="Heading3"/>
      </w:pPr>
      <w:r>
        <w:rPr>
          <w:rFonts w:ascii="Microsoft YaHei" w:hAnsi="Microsoft YaHei" w:eastAsia="Microsoft YaHei"/>
        </w:rPr>
        <w:t>3.9 国际比较的方法论反思</w:t>
      </w:r>
    </w:p>
    <w:p>
      <w:pPr>
        <w:spacing w:line="360" w:lineRule="auto"/>
        <w:ind w:firstLine="420"/>
      </w:pPr>
      <w:r>
        <w:rPr>
          <w:rFonts w:ascii="Microsoft YaHei" w:hAnsi="Microsoft YaHei" w:eastAsia="Microsoft YaHei"/>
          <w:sz w:val="22"/>
        </w:rPr>
        <w:t>在进行文创产业政策的国际比较时，需要注意以下方法论问题：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可比性问题</w:t>
      </w:r>
      <w:r>
        <w:rPr>
          <w:rFonts w:ascii="Microsoft YaHei" w:hAnsi="Microsoft YaHei" w:eastAsia="Microsoft YaHei"/>
          <w:sz w:val="22"/>
        </w:rPr>
        <w:t>。不同国家对"创意产业"的统计口径和分类标准存在差异，直接比较可能导致误导。Garnham（2005）对从"文化产业"到"创意产业"的术语变化进行了批判性分析[191]，提醒我们政策概念的可比性需要审慎处理。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制度差异问题</w:t>
      </w:r>
      <w:r>
        <w:rPr>
          <w:rFonts w:ascii="Microsoft YaHei" w:hAnsi="Microsoft YaHei" w:eastAsia="Microsoft YaHei"/>
          <w:sz w:val="22"/>
        </w:rPr>
        <w:t>。各国的政治体制、法律体系和文化传统不同，同一政策工具在不同制度环境下的效果可能截然不同。Lee（2019）比较英国和韩国时揭示了文化-市场-国家关系的不同配置[190]。</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发展阶段差异</w:t>
      </w:r>
      <w:r>
        <w:rPr>
          <w:rFonts w:ascii="Microsoft YaHei" w:hAnsi="Microsoft YaHei" w:eastAsia="Microsoft YaHei"/>
          <w:sz w:val="22"/>
        </w:rPr>
        <w:t>。发达国家的创意产业已进入成熟期，而发展中国家可能处于起步期或成长期，政策借鉴需要考虑发展阶段差异。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文化语境差异</w:t>
      </w:r>
      <w:r>
        <w:rPr>
          <w:rFonts w:ascii="Microsoft YaHei" w:hAnsi="Microsoft YaHei" w:eastAsia="Microsoft YaHei"/>
          <w:sz w:val="22"/>
        </w:rPr>
        <w:t>。西方国家的创意产业以个人创造力为核心，而中国的文创产业更强调文化传承和集体创造，政策设计需要尊重这种文化语境差异。</w:t>
      </w:r>
    </w:p>
    <w:p>
      <w:pPr>
        <w:spacing w:line="360" w:lineRule="auto"/>
        <w:ind w:firstLine="420"/>
      </w:pPr>
      <w:r>
        <w:rPr>
          <w:rFonts w:ascii="Microsoft YaHei" w:hAnsi="Microsoft YaHei" w:eastAsia="Microsoft YaHei"/>
          <w:sz w:val="22"/>
        </w:rPr>
        <w:t>O'Connor（2016）提出"创意产业之后"的命题[199]，认为创意产业概念正面临文化政策的危机。这一批判提醒我们，国际比较不应仅停留在政策文本的移植，而需要深入理解政策背后的制度逻辑和文化土壤。Schlesinger（2013）从文化政策治理角度探讨了专业知识与治理之间的关系[194]，Bakalli（2015）提出的"创意生态系统"概念[205]强调创意产业发展需要系统性的生态培育。</w:t>
      </w:r>
    </w:p>
    <w:p>
      <w:pPr>
        <w:pStyle w:val="Heading3"/>
      </w:pPr>
      <w:r>
        <w:rPr>
          <w:rFonts w:ascii="Microsoft YaHei" w:hAnsi="Microsoft YaHei" w:eastAsia="Microsoft YaHei"/>
        </w:rPr>
        <w:t>3.10 创意产业政策的工具箱分析</w:t>
      </w:r>
    </w:p>
    <w:p>
      <w:pPr>
        <w:spacing w:line="360" w:lineRule="auto"/>
        <w:ind w:firstLine="420"/>
      </w:pPr>
      <w:r>
        <w:rPr>
          <w:rFonts w:ascii="Microsoft YaHei" w:hAnsi="Microsoft YaHei" w:eastAsia="Microsoft YaHei"/>
          <w:sz w:val="22"/>
        </w:rPr>
        <w:t>创意产业政策工具可以按干预方式分为四类：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供给型工具</w:t>
      </w:r>
      <w:r>
        <w:rPr>
          <w:rFonts w:ascii="Microsoft YaHei" w:hAnsi="Microsoft YaHei" w:eastAsia="Microsoft YaHei"/>
          <w:sz w:val="22"/>
        </w:rPr>
        <w:t>。通过直接提供资源支持创意产业发展，包括财政补贴、税收优惠、基础设施投资、人才培养和公共服务平台建设。徐明亮（2011）提出的创意金融支持体系[196]属于供给型工具的典型代表。这类工具的优势在于直接降低创意企业的运营成本，但可能导致对政策的过度依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需求型工具</w:t>
      </w:r>
      <w:r>
        <w:rPr>
          <w:rFonts w:ascii="Microsoft YaHei" w:hAnsi="Microsoft YaHei" w:eastAsia="Microsoft YaHei"/>
          <w:sz w:val="22"/>
        </w:rPr>
        <w:t>。通过创造和扩大市场需求拉动创意产业发展，包括政府采购、消费补贴、市场推广支持和国际贸易促进。赵友宝（2007）在分析发达国家创意产业政策时[188]指出，需求型工具在产业成熟期尤为重要。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环境型工具</w:t>
      </w:r>
      <w:r>
        <w:rPr>
          <w:rFonts w:ascii="Microsoft YaHei" w:hAnsi="Microsoft YaHei" w:eastAsia="Microsoft YaHei"/>
          <w:sz w:val="22"/>
        </w:rPr>
        <w:t>。通过优化产业发展的制度环境促进创意产业发展，包括法律法规完善、知识产权保护、行业标准化和市场秩序维护。杨德桥（2013）的复合型知识产权战略[71]属于环境型工具。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社会型工具</w:t>
      </w:r>
      <w:r>
        <w:rPr>
          <w:rFonts w:ascii="Microsoft YaHei" w:hAnsi="Microsoft YaHei" w:eastAsia="Microsoft YaHei"/>
          <w:sz w:val="22"/>
        </w:rPr>
        <w:t>。通过社会文化环境建设间接促进创意产业发展，包括文化教育普及、创意文化培育和社会认知提升。邵露莹（2020）的研究[197]强调了社会环境对创意产业发展的重要性。</w:t>
      </w:r>
    </w:p>
    <w:p>
      <w:pPr>
        <w:spacing w:line="360" w:lineRule="auto"/>
        <w:ind w:firstLine="420"/>
      </w:pPr>
      <w:r>
        <w:rPr>
          <w:rFonts w:ascii="Microsoft YaHei" w:hAnsi="Microsoft YaHei" w:eastAsia="Microsoft YaHei"/>
          <w:sz w:val="22"/>
        </w:rPr>
        <w:t>不同发展阶段应侧重不同政策工具组合：起步期以供给型工具为主、成长期供给与需求并重、成熟期以环境和需求型工具为主。</w:t>
      </w:r>
    </w:p>
    <w:p>
      <w:pPr>
        <w:pStyle w:val="Heading3"/>
      </w:pPr>
      <w:r>
        <w:rPr>
          <w:rFonts w:ascii="Microsoft YaHei" w:hAnsi="Microsoft YaHei" w:eastAsia="Microsoft YaHei"/>
        </w:rPr>
        <w:t>3.11 中国文旅IP开发的区域比较</w:t>
      </w:r>
    </w:p>
    <w:p>
      <w:pPr>
        <w:spacing w:line="360" w:lineRule="auto"/>
        <w:ind w:firstLine="420"/>
      </w:pPr>
      <w:r>
        <w:rPr>
          <w:rFonts w:ascii="Microsoft YaHei" w:hAnsi="Microsoft YaHei" w:eastAsia="Microsoft YaHei"/>
          <w:sz w:val="22"/>
        </w:rPr>
        <w:t>中国不同地区的文旅IP开发呈现出显著的区域差异：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一线城市（北上广深）</w:t>
      </w:r>
      <w:r>
        <w:rPr>
          <w:rFonts w:ascii="Microsoft YaHei" w:hAnsi="Microsoft YaHei" w:eastAsia="Microsoft YaHei"/>
          <w:sz w:val="22"/>
        </w:rPr>
        <w:t>。以博物馆IP和城市文化IP为主导，市场化程度高、品牌化运营成熟，但面临同质化竞争和创新瓶颈。Shao（2021）研究的大湾区粤文化IP品牌建设[80]反映了一线城市的IP化特征。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文化大省（陕豫晋鲁）</w:t>
      </w:r>
      <w:r>
        <w:rPr>
          <w:rFonts w:ascii="Microsoft YaHei" w:hAnsi="Microsoft YaHei" w:eastAsia="Microsoft YaHei"/>
          <w:sz w:val="22"/>
        </w:rPr>
        <w:t>。以历史文化遗产IP为核心竞争力，文化资源丰富但市场化转化不足，面临"守着金饭碗讨饭"的困境。需要加强创意转化和市场化运营能力。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民族地区（云贵川藏）</w:t>
      </w:r>
      <w:r>
        <w:rPr>
          <w:rFonts w:ascii="Microsoft YaHei" w:hAnsi="Microsoft YaHei" w:eastAsia="Microsoft YaHei"/>
          <w:sz w:val="22"/>
        </w:rPr>
        <w:t>。以民族文化和非遗IP为特色，文化独特性极强但基础设施薄弱，面临原真性保护与商业化开发的平衡难题。肖洒（2023）的彭水蚩尤九黎城研究[21]反映了民族地区IP开发的特征。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沿海发达地区（江浙闽粤）</w:t>
      </w:r>
      <w:r>
        <w:rPr>
          <w:rFonts w:ascii="Microsoft YaHei" w:hAnsi="Microsoft YaHei" w:eastAsia="Microsoft YaHei"/>
          <w:sz w:val="22"/>
        </w:rPr>
        <w:t>。以产业融合和数字创新为驱动，文创产业基础好、技术 adoption 快，但文化根基相对薄弱。</w:t>
      </w:r>
    </w:p>
    <w:p>
      <w:pPr>
        <w:pStyle w:val="Heading3"/>
      </w:pPr>
      <w:r>
        <w:rPr>
          <w:rFonts w:ascii="Microsoft YaHei" w:hAnsi="Microsoft YaHei" w:eastAsia="Microsoft YaHei"/>
        </w:rPr>
        <w:t>3.12 后疫情时代的文旅IP发展</w:t>
      </w:r>
    </w:p>
    <w:p>
      <w:pPr>
        <w:spacing w:line="360" w:lineRule="auto"/>
        <w:ind w:firstLine="420"/>
      </w:pPr>
      <w:r>
        <w:rPr>
          <w:rFonts w:ascii="Microsoft YaHei" w:hAnsi="Microsoft YaHei" w:eastAsia="Microsoft YaHei"/>
          <w:sz w:val="22"/>
        </w:rPr>
        <w:t>新冠疫情对文旅产业产生了深远影响，也加速了文旅IP发展的数字化转型。疫情后文旅IP发展呈现以下趋势：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线上化加速</w:t>
      </w:r>
      <w:r>
        <w:rPr>
          <w:rFonts w:ascii="Microsoft YaHei" w:hAnsi="Microsoft YaHei" w:eastAsia="Microsoft YaHei"/>
          <w:sz w:val="22"/>
        </w:rPr>
        <w:t>。疫情推动了线上文化消费习惯的养成，数字博物馆、虚拟展览和在线文创销售成为常态。[作者不详]（2023）指出的数字藏品热潮[126]部分源于疫情期间消费者对数字文化产品的需求增长。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本地化深化</w:t>
      </w:r>
      <w:r>
        <w:rPr>
          <w:rFonts w:ascii="Microsoft YaHei" w:hAnsi="Microsoft YaHei" w:eastAsia="Microsoft YaHei"/>
          <w:sz w:val="22"/>
        </w:rPr>
        <w:t>。长途旅游受限促使本地和周边文旅IP受到关注，"微度假"和"城市漫游"带动了城市文化IP的发展。</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健康化导向</w:t>
      </w:r>
      <w:r>
        <w:rPr>
          <w:rFonts w:ascii="Microsoft YaHei" w:hAnsi="Microsoft YaHei" w:eastAsia="Microsoft YaHei"/>
          <w:sz w:val="22"/>
        </w:rPr>
        <w:t>。消费者对健康和安全的关注推动文旅IP融入健康养生元素，生态文化IP和康养文旅IP迎来发展机遇。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韧性化建设</w:t>
      </w:r>
      <w:r>
        <w:rPr>
          <w:rFonts w:ascii="Microsoft YaHei" w:hAnsi="Microsoft YaHei" w:eastAsia="Microsoft YaHei"/>
          <w:sz w:val="22"/>
        </w:rPr>
        <w:t>。疫情暴露了文旅产业的脆弱性，IP开发者开始重视渠道多元化和收入结构多元化以增强抗风险能力。</w:t>
      </w:r>
    </w:p>
    <w:p>
      <w:pPr>
        <w:pStyle w:val="Heading3"/>
      </w:pPr>
      <w:r>
        <w:rPr>
          <w:rFonts w:ascii="Microsoft YaHei" w:hAnsi="Microsoft YaHei" w:eastAsia="Microsoft YaHei"/>
        </w:rPr>
        <w:t>日本文创IP产业链的垂直整合模式</w:t>
      </w:r>
    </w:p>
    <w:p>
      <w:pPr>
        <w:spacing w:line="360" w:lineRule="auto"/>
        <w:ind w:firstLine="420"/>
      </w:pPr>
      <w:r>
        <w:rPr>
          <w:rFonts w:ascii="Microsoft YaHei" w:hAnsi="Microsoft YaHei" w:eastAsia="Microsoft YaHei"/>
          <w:sz w:val="22"/>
        </w:rPr>
        <w:t>日本文创IP产业链以"制作委员会"制度为核心，形成了独特的垂直整合模式。制作委员会由多家企业共同出资组成，各成员按出资比例分享IP版权和收益，有效分散了IP开发风险，同时整合了从内容创作到商品销售的全产业链资源。</w:t>
      </w:r>
    </w:p>
    <w:p>
      <w:pPr>
        <w:spacing w:line="360" w:lineRule="auto"/>
        <w:ind w:firstLine="420"/>
      </w:pPr>
      <w:r>
        <w:rPr>
          <w:rFonts w:ascii="Microsoft YaHei" w:hAnsi="Microsoft YaHei" w:eastAsia="Microsoft YaHei"/>
          <w:sz w:val="22"/>
        </w:rPr>
        <w:t>以吉卜力工作室为例，其IP开发链条涵盖动画电影制作→主题公园(吉卜力美术馆、吉卜力公园)→衍生商品(文具、服装、家居用品)→数字内容(流媒体、游戏)→授权合作(食品、日用品)等环节。吉卜力IP的成功关键在于对文化深度的坚守——宫崎骏作品中的自然崇拜、反战思想、女性力量等文化内核贯穿所有IP衍生产品，确保了IP价值观的一致性和文化深度。</w:t>
      </w:r>
    </w:p>
    <w:p>
      <w:pPr>
        <w:spacing w:line="360" w:lineRule="auto"/>
        <w:ind w:firstLine="420"/>
      </w:pPr>
      <w:r>
        <w:rPr>
          <w:rFonts w:ascii="Microsoft YaHei" w:hAnsi="Microsoft YaHei" w:eastAsia="Microsoft YaHei"/>
          <w:sz w:val="22"/>
        </w:rPr>
        <w:t>日本文创IP产业链的另一个显著特征是"媒体混合"(Media Mix)策略，即同一IP通过多种媒体形式同步展开，最大化IP的传播覆盖和商业价值。《鬼灭之刃》的成功就是媒体混合策略的典型案例：漫画→动画→电影→游戏→衍生商品→主题餐饮→联名合作，每个环节相互引流，形成正向反馈循环。</w:t>
      </w:r>
    </w:p>
    <w:p>
      <w:pPr>
        <w:spacing w:line="360" w:lineRule="auto"/>
        <w:ind w:firstLine="420"/>
      </w:pPr>
      <w:r>
        <w:rPr>
          <w:rFonts w:ascii="Microsoft YaHei" w:hAnsi="Microsoft YaHei" w:eastAsia="Microsoft YaHei"/>
          <w:sz w:val="22"/>
        </w:rPr>
        <w:t>韩国文创IP产业则呈现出"政府主导+企业驱动"的双轮模式。韩国文化内容署(KOCCA)通过政策引导、资金支持和海外推广，为文创IP产业发展创造了有利环境。以K-pop和K-drama为代表的韩国文化IP，通过系统化的偶像培养体系、精细化的内容制作标准和全球化的营销策略，成功实现了文化输出。</w:t>
      </w:r>
    </w:p>
    <w:p>
      <w:pPr>
        <w:pStyle w:val="Heading3"/>
      </w:pPr>
      <w:r>
        <w:rPr>
          <w:rFonts w:ascii="Microsoft YaHei" w:hAnsi="Microsoft YaHei" w:eastAsia="Microsoft YaHei"/>
        </w:rPr>
        <w:t>欧洲文创IP的文化遗产再利用路径</w:t>
      </w:r>
    </w:p>
    <w:p>
      <w:pPr>
        <w:spacing w:line="360" w:lineRule="auto"/>
        <w:ind w:firstLine="420"/>
      </w:pPr>
      <w:r>
        <w:rPr>
          <w:rFonts w:ascii="Microsoft YaHei" w:hAnsi="Microsoft YaHei" w:eastAsia="Microsoft YaHei"/>
          <w:sz w:val="22"/>
        </w:rPr>
        <w:t>欧洲拥有丰富的文化遗产资源，其文创IP开发路径以文化遗产再利用为核心，强调文化保护与创意利用的平衡。英国的文化遗产IP开发以博物馆和遗址为核心载体，大英博物馆、V&amp;A博物馆、国家美术馆等机构通过成熟的授权体系，将馆藏文物转化为各类文创产品。</w:t>
      </w:r>
    </w:p>
    <w:p>
      <w:pPr>
        <w:spacing w:line="360" w:lineRule="auto"/>
        <w:ind w:firstLine="420"/>
      </w:pPr>
      <w:r>
        <w:rPr>
          <w:rFonts w:ascii="Microsoft YaHei" w:hAnsi="Microsoft YaHei" w:eastAsia="Microsoft YaHei"/>
          <w:sz w:val="22"/>
        </w:rPr>
        <w:t>英国博物馆IP开发的核心机制是"品牌授权+品类管理"模式。博物馆将馆藏品的文化元素进行系统梳理和品牌化包装，建立IP素材库，然后通过授权合作方式与制造商、零售商合作开发产品。V&amp;A博物馆的授权产品涵盖家居用品、文具、珠宝、服装等多个品类，年授权收入超过数百万英镑。</w:t>
      </w:r>
    </w:p>
    <w:p>
      <w:pPr>
        <w:spacing w:line="360" w:lineRule="auto"/>
        <w:ind w:firstLine="420"/>
      </w:pPr>
      <w:r>
        <w:rPr>
          <w:rFonts w:ascii="Microsoft YaHei" w:hAnsi="Microsoft YaHei" w:eastAsia="Microsoft YaHei"/>
          <w:sz w:val="22"/>
        </w:rPr>
        <w:t>法国的文创IP开发则更强调文化体验和美学品质。卢浮宫不仅开发传统的文创衍生品，还通过与当代艺术家、设计师的跨界合作，创造具有艺术价值的文化创意产品。巴黎装饰艺术博物馆(MAD)的IP开发注重设计与工艺的结合，其授权产品兼具文化内涵和实用功能。</w:t>
      </w:r>
    </w:p>
    <w:p>
      <w:pPr>
        <w:spacing w:line="360" w:lineRule="auto"/>
        <w:ind w:firstLine="420"/>
      </w:pPr>
      <w:r>
        <w:rPr>
          <w:rFonts w:ascii="Microsoft YaHei" w:hAnsi="Microsoft YaHei" w:eastAsia="Microsoft YaHei"/>
          <w:sz w:val="22"/>
        </w:rPr>
        <w:t>意大利的文创IP开发与时尚产业深度融合。米兰设计周期间，众多文化机构推出与设计品牌合作的限量版产品，将文化遗产元素融入当代设计语言。佛罗伦萨的皮具工艺、威尼斯的玻璃工艺等传统手工艺，通过与现代设计理念结合，成功实现了从传统工艺品到时尚文创IP的转型。</w:t>
      </w:r>
    </w:p>
    <w:p>
      <w:pPr>
        <w:pStyle w:val="Heading3"/>
      </w:pPr>
      <w:r>
        <w:rPr>
          <w:rFonts w:ascii="Microsoft YaHei" w:hAnsi="Microsoft YaHei" w:eastAsia="Microsoft YaHei"/>
        </w:rPr>
        <w:t>中国文旅IP开发的区域差异化路径</w:t>
      </w:r>
    </w:p>
    <w:p>
      <w:pPr>
        <w:spacing w:line="360" w:lineRule="auto"/>
        <w:ind w:firstLine="420"/>
      </w:pPr>
      <w:r>
        <w:rPr>
          <w:rFonts w:ascii="Microsoft YaHei" w:hAnsi="Microsoft YaHei" w:eastAsia="Microsoft YaHei"/>
          <w:sz w:val="22"/>
        </w:rPr>
        <w:t>中国文旅IP开发呈现出显著的区域差异化特征，不同地区根据自身文化资源禀赋和发展条件，探索出各具特色的IP开发路径。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长三角地区</w:t>
      </w:r>
      <w:r>
        <w:rPr>
          <w:rFonts w:ascii="Microsoft YaHei" w:hAnsi="Microsoft YaHei" w:eastAsia="Microsoft YaHei"/>
          <w:sz w:val="22"/>
        </w:rPr>
        <w:t>以资本驱动和科技赋能为特征。上海、杭州、苏州等城市依托发达的数字经济基础设施和充裕的资本市场，重点发展数字文旅IP和科技文创产品。上海博物馆的"大博物馆计划"通过数字化技术将馆藏资源转化为沉浸式体验IP，杭州宋城演艺通过大型实景演出构建文化IP生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西南地区</w:t>
      </w:r>
      <w:r>
        <w:rPr>
          <w:rFonts w:ascii="Microsoft YaHei" w:hAnsi="Microsoft YaHei" w:eastAsia="Microsoft YaHei"/>
          <w:sz w:val="22"/>
        </w:rPr>
        <w:t>以民族文化IP和非遗文创为特色。云南、贵州、广西等省区拥有丰富的少数民族文化资源，非遗IP开发成为区域文旅发展的核心策略。贵州"苗绣"IP通过与时尚品牌合作，从传统手工艺成功转型为国际化的文创IP；云南"普洱茶"IP通过地理标志保护和文化叙事构建，实现了从农产品到文化IP的跃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西北地区</w:t>
      </w:r>
      <w:r>
        <w:rPr>
          <w:rFonts w:ascii="Microsoft YaHei" w:hAnsi="Microsoft YaHei" w:eastAsia="Microsoft YaHei"/>
          <w:sz w:val="22"/>
        </w:rPr>
        <w:t>以丝路文化IP和历史遗址IP为重点。陕西、甘肃、新疆等地依托丝绸之路文化遗产，开发了一系列历史文化IP。西安"大唐不夜城"通过沉浸式文化体验将唐代文化转化为可消费的IP产品；敦煌研究院通过数字化技术将莫高窟壁画转化为数字IP资源，实现了文物保护与商业开发的双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粤港澳大湾区</w:t>
      </w:r>
      <w:r>
        <w:rPr>
          <w:rFonts w:ascii="Microsoft YaHei" w:hAnsi="Microsoft YaHei" w:eastAsia="Microsoft YaHei"/>
          <w:sz w:val="22"/>
        </w:rPr>
        <w:t>以创意设计和产业融合为特色。深圳作为"设计之都"，将工业设计能力与文创IP开发结合；香港和澳门依托国际化优势，将中西文化融合元素转化为具有国际市场吸引力的文创IP。</w:t>
      </w:r>
    </w:p>
    <w:p>
      <w:pPr>
        <w:pStyle w:val="Heading3"/>
      </w:pPr>
      <w:r>
        <w:rPr>
          <w:rFonts w:ascii="Microsoft YaHei" w:hAnsi="Microsoft YaHei" w:eastAsia="Microsoft YaHei"/>
        </w:rPr>
        <w:t>北欧文创IP的可持续发展与社会设计导向</w:t>
      </w:r>
    </w:p>
    <w:p>
      <w:pPr>
        <w:spacing w:line="360" w:lineRule="auto"/>
        <w:ind w:firstLine="420"/>
      </w:pPr>
      <w:r>
        <w:rPr>
          <w:rFonts w:ascii="Microsoft YaHei" w:hAnsi="Microsoft YaHei" w:eastAsia="Microsoft YaHei"/>
          <w:sz w:val="22"/>
        </w:rPr>
        <w:t>北欧国家(丹麦、瑞典、挪威、芬兰)的文创IP开发呈现出鲜明的可持续发展和社会设计导向。北欧设计传统强调功能主义、简约美学和社会平等，这些价值观深刻影响了其文创IP的开发理念。</w:t>
      </w:r>
    </w:p>
    <w:p>
      <w:pPr>
        <w:spacing w:line="360" w:lineRule="auto"/>
        <w:ind w:firstLine="420"/>
      </w:pPr>
      <w:r>
        <w:rPr>
          <w:rFonts w:ascii="Microsoft YaHei" w:hAnsi="Microsoft YaHei" w:eastAsia="Microsoft YaHei"/>
          <w:sz w:val="22"/>
        </w:rPr>
        <w:t>丹麦的"幸福设计"(Lykke Design)理念将文化IP与日常生活幸福感紧密结合。哥本哈根的"Hygge"文化IP通过书籍、家居用品、食品等多元化产品线，向全球输出丹麦的生活哲学。其成功关键在于将抽象的文化概念转化为可感知、可购买、可体验的实体产品和服务。</w:t>
      </w:r>
    </w:p>
    <w:p>
      <w:pPr>
        <w:spacing w:line="360" w:lineRule="auto"/>
        <w:ind w:firstLine="420"/>
      </w:pPr>
      <w:r>
        <w:rPr>
          <w:rFonts w:ascii="Microsoft YaHei" w:hAnsi="Microsoft YaHei" w:eastAsia="Microsoft YaHei"/>
          <w:sz w:val="22"/>
        </w:rPr>
        <w:t>瑞典的IKEA通过与博物馆和文化机构的合作，将瑞典设计文化IP融入全球消费者的日常生活。IKEA与瑞典博物馆合作推出的限量系列，将馆藏文物元素转化为平价家居产品，实现了文化IP的大众化传播。</w:t>
      </w:r>
    </w:p>
    <w:p>
      <w:pPr>
        <w:spacing w:line="360" w:lineRule="auto"/>
        <w:ind w:firstLine="420"/>
      </w:pPr>
      <w:r>
        <w:rPr>
          <w:rFonts w:ascii="Microsoft YaHei" w:hAnsi="Microsoft YaHei" w:eastAsia="Microsoft YaHei"/>
          <w:sz w:val="22"/>
        </w:rPr>
        <w:t>芬兰的Marimekko以大胆的印花设计闻名，其IP开发模式强调设计授权而非产品制造，通过将印花图案授权给不同品类的制造商，实现了IP价值的最大化。芬兰设计博物馆的IP授权体系也为小型文创企业提供了文化资源对接渠道。</w:t>
      </w:r>
    </w:p>
    <w:p>
      <w:pPr>
        <w:pStyle w:val="Heading3"/>
      </w:pPr>
      <w:r>
        <w:rPr>
          <w:rFonts w:ascii="Microsoft YaHei" w:hAnsi="Microsoft YaHei" w:eastAsia="Microsoft YaHei"/>
        </w:rPr>
        <w:t>澳大利亚与新西兰的原住民文化IP开发</w:t>
      </w:r>
    </w:p>
    <w:p>
      <w:pPr>
        <w:spacing w:line="360" w:lineRule="auto"/>
        <w:ind w:firstLine="420"/>
      </w:pPr>
      <w:r>
        <w:rPr>
          <w:rFonts w:ascii="Microsoft YaHei" w:hAnsi="Microsoft YaHei" w:eastAsia="Microsoft YaHei"/>
          <w:sz w:val="22"/>
        </w:rPr>
        <w:t>澳大利亚和新西兰在原住民文化IP开发方面积累了独特经验。澳大利亚原住民艺术IP通过授权体系将传统岩画、树皮画等艺术形式转化为纺织品、陶瓷、珠宝等现代产品。澳大利亚原住民艺术认证中心(Indigenous Art Code)建立了伦理交易准则，确保原住民艺术家获得公平报酬。</w:t>
      </w:r>
    </w:p>
    <w:p>
      <w:pPr>
        <w:spacing w:line="360" w:lineRule="auto"/>
        <w:ind w:firstLine="420"/>
      </w:pPr>
      <w:r>
        <w:rPr>
          <w:rFonts w:ascii="Microsoft YaHei" w:hAnsi="Microsoft YaHei" w:eastAsia="Microsoft YaHei"/>
          <w:sz w:val="22"/>
        </w:rPr>
        <w:t>新西兰的毛利文化IP开发则更强调文化主权(Cultural Sovereignty)。新西兰贸易发展局制定的《毛利文化IP使用指南》明确了毛利文化元素在商业使用中的伦理边界和法律框架，要求使用者获得毛利部落的授权并尊重其文化传统。Te Puia(新西兰毛利艺术与手工艺学院)通过将传统木雕、编织、纹身等技艺系统化教学和IP化运营，实现了文化传承与经济收益的双赢。</w:t>
      </w:r>
    </w:p>
    <w:p>
      <w:pPr>
        <w:pStyle w:val="Heading3"/>
      </w:pPr>
      <w:r>
        <w:rPr>
          <w:rFonts w:ascii="Microsoft YaHei" w:hAnsi="Microsoft YaHei" w:eastAsia="Microsoft YaHei"/>
        </w:rPr>
        <w:t>国际文创IP开发的政策工具比较</w:t>
      </w:r>
    </w:p>
    <w:p>
      <w:pPr>
        <w:spacing w:line="360" w:lineRule="auto"/>
        <w:ind w:firstLine="420"/>
      </w:pPr>
      <w:r>
        <w:rPr>
          <w:rFonts w:ascii="Microsoft YaHei" w:hAnsi="Microsoft YaHei" w:eastAsia="Microsoft YaHei"/>
          <w:sz w:val="22"/>
        </w:rPr>
        <w:t>各国文创IP开发的政策工具体系存在显著差异，反映了不同的治理理念和发展路径。</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政策维度</w:t>
            </w:r>
          </w:p>
        </w:tc>
        <w:tc>
          <w:tcPr>
            <w:tcW w:type="dxa" w:w="1701"/>
            <w:shd w:fill="4472C4" w:val="clear"/>
          </w:tcPr>
          <w:p>
            <w:r>
              <w:rPr>
                <w:rFonts w:ascii="Microsoft YaHei" w:hAnsi="Microsoft YaHei" w:eastAsia="Microsoft YaHei"/>
                <w:b/>
                <w:sz w:val="20"/>
              </w:rPr>
              <w:t>日本</w:t>
            </w:r>
          </w:p>
        </w:tc>
        <w:tc>
          <w:tcPr>
            <w:tcW w:type="dxa" w:w="1701"/>
            <w:shd w:fill="4472C4" w:val="clear"/>
          </w:tcPr>
          <w:p>
            <w:r>
              <w:rPr>
                <w:rFonts w:ascii="Microsoft YaHei" w:hAnsi="Microsoft YaHei" w:eastAsia="Microsoft YaHei"/>
                <w:b/>
                <w:sz w:val="20"/>
              </w:rPr>
              <w:t>韩国</w:t>
            </w:r>
          </w:p>
        </w:tc>
        <w:tc>
          <w:tcPr>
            <w:tcW w:type="dxa" w:w="1701"/>
            <w:shd w:fill="4472C4" w:val="clear"/>
          </w:tcPr>
          <w:p>
            <w:r>
              <w:rPr>
                <w:rFonts w:ascii="Microsoft YaHei" w:hAnsi="Microsoft YaHei" w:eastAsia="Microsoft YaHei"/>
                <w:b/>
                <w:sz w:val="20"/>
              </w:rPr>
              <w:t>英国</w:t>
            </w:r>
          </w:p>
        </w:tc>
        <w:tc>
          <w:tcPr>
            <w:tcW w:type="dxa" w:w="1701"/>
            <w:shd w:fill="4472C4" w:val="clear"/>
          </w:tcPr>
          <w:p>
            <w:r>
              <w:rPr>
                <w:rFonts w:ascii="Microsoft YaHei" w:hAnsi="Microsoft YaHei" w:eastAsia="Microsoft YaHei"/>
                <w:b/>
                <w:sz w:val="20"/>
              </w:rPr>
              <w:t>中国</w:t>
            </w:r>
          </w:p>
        </w:tc>
      </w:tr>
      <w:tr>
        <w:tc>
          <w:tcPr>
            <w:tcW w:type="dxa" w:w="1701"/>
          </w:tcPr>
          <w:p>
            <w:r>
              <w:rPr>
                <w:rFonts w:ascii="Microsoft YaHei" w:hAnsi="Microsoft YaHei" w:eastAsia="Microsoft YaHei"/>
                <w:sz w:val="20"/>
              </w:rPr>
              <w:t>主导模式</w:t>
            </w:r>
          </w:p>
        </w:tc>
        <w:tc>
          <w:tcPr>
            <w:tcW w:type="dxa" w:w="1701"/>
          </w:tcPr>
          <w:p>
            <w:r>
              <w:rPr>
                <w:rFonts w:ascii="Microsoft YaHei" w:hAnsi="Microsoft YaHei" w:eastAsia="Microsoft YaHei"/>
                <w:sz w:val="20"/>
              </w:rPr>
              <w:t>市场驱动</w:t>
            </w:r>
          </w:p>
        </w:tc>
        <w:tc>
          <w:tcPr>
            <w:tcW w:type="dxa" w:w="1701"/>
          </w:tcPr>
          <w:p>
            <w:r>
              <w:rPr>
                <w:rFonts w:ascii="Microsoft YaHei" w:hAnsi="Microsoft YaHei" w:eastAsia="Microsoft YaHei"/>
                <w:sz w:val="20"/>
              </w:rPr>
              <w:t>政府主导</w:t>
            </w:r>
          </w:p>
        </w:tc>
        <w:tc>
          <w:tcPr>
            <w:tcW w:type="dxa" w:w="1701"/>
          </w:tcPr>
          <w:p>
            <w:r>
              <w:rPr>
                <w:rFonts w:ascii="Microsoft YaHei" w:hAnsi="Microsoft YaHei" w:eastAsia="Microsoft YaHei"/>
                <w:sz w:val="20"/>
              </w:rPr>
              <w:t>混合模式</w:t>
            </w:r>
          </w:p>
        </w:tc>
        <w:tc>
          <w:tcPr>
            <w:tcW w:type="dxa" w:w="1701"/>
          </w:tcPr>
          <w:p>
            <w:r>
              <w:rPr>
                <w:rFonts w:ascii="Microsoft YaHei" w:hAnsi="Microsoft YaHei" w:eastAsia="Microsoft YaHei"/>
                <w:sz w:val="20"/>
              </w:rPr>
              <w:t>政府引导</w:t>
            </w:r>
          </w:p>
        </w:tc>
      </w:tr>
      <w:tr>
        <w:tc>
          <w:tcPr>
            <w:tcW w:type="dxa" w:w="1701"/>
          </w:tcPr>
          <w:p>
            <w:r>
              <w:rPr>
                <w:rFonts w:ascii="Microsoft YaHei" w:hAnsi="Microsoft YaHei" w:eastAsia="Microsoft YaHei"/>
                <w:sz w:val="20"/>
              </w:rPr>
              <w:t>资金支持</w:t>
            </w:r>
          </w:p>
        </w:tc>
        <w:tc>
          <w:tcPr>
            <w:tcW w:type="dxa" w:w="1701"/>
          </w:tcPr>
          <w:p>
            <w:r>
              <w:rPr>
                <w:rFonts w:ascii="Microsoft YaHei" w:hAnsi="Microsoft YaHei" w:eastAsia="Microsoft YaHei"/>
                <w:sz w:val="20"/>
              </w:rPr>
              <w:t>税收优惠</w:t>
            </w:r>
          </w:p>
        </w:tc>
        <w:tc>
          <w:tcPr>
            <w:tcW w:type="dxa" w:w="1701"/>
          </w:tcPr>
          <w:p>
            <w:r>
              <w:rPr>
                <w:rFonts w:ascii="Microsoft YaHei" w:hAnsi="Microsoft YaHei" w:eastAsia="Microsoft YaHei"/>
                <w:sz w:val="20"/>
              </w:rPr>
              <w:t>直接拨款+基金</w:t>
            </w:r>
          </w:p>
        </w:tc>
        <w:tc>
          <w:tcPr>
            <w:tcW w:type="dxa" w:w="1701"/>
          </w:tcPr>
          <w:p>
            <w:r>
              <w:rPr>
                <w:rFonts w:ascii="Microsoft YaHei" w:hAnsi="Microsoft YaHei" w:eastAsia="Microsoft YaHei"/>
                <w:sz w:val="20"/>
              </w:rPr>
              <w:t>彩票基金+税收减免</w:t>
            </w:r>
          </w:p>
        </w:tc>
        <w:tc>
          <w:tcPr>
            <w:tcW w:type="dxa" w:w="1701"/>
          </w:tcPr>
          <w:p>
            <w:r>
              <w:rPr>
                <w:rFonts w:ascii="Microsoft YaHei" w:hAnsi="Microsoft YaHei" w:eastAsia="Microsoft YaHei"/>
                <w:sz w:val="20"/>
              </w:rPr>
              <w:t>专项资金+产业基金</w:t>
            </w:r>
          </w:p>
        </w:tc>
      </w:tr>
      <w:tr>
        <w:tc>
          <w:tcPr>
            <w:tcW w:type="dxa" w:w="1701"/>
          </w:tcPr>
          <w:p>
            <w:r>
              <w:rPr>
                <w:rFonts w:ascii="Microsoft YaHei" w:hAnsi="Microsoft YaHei" w:eastAsia="Microsoft YaHei"/>
                <w:sz w:val="20"/>
              </w:rPr>
              <w:t>IP保护</w:t>
            </w:r>
          </w:p>
        </w:tc>
        <w:tc>
          <w:tcPr>
            <w:tcW w:type="dxa" w:w="1701"/>
          </w:tcPr>
          <w:p>
            <w:r>
              <w:rPr>
                <w:rFonts w:ascii="Microsoft YaHei" w:hAnsi="Microsoft YaHei" w:eastAsia="Microsoft YaHei"/>
                <w:sz w:val="20"/>
              </w:rPr>
              <w:t>著作权中心制</w:t>
            </w:r>
          </w:p>
        </w:tc>
        <w:tc>
          <w:tcPr>
            <w:tcW w:type="dxa" w:w="1701"/>
          </w:tcPr>
          <w:p>
            <w:r>
              <w:rPr>
                <w:rFonts w:ascii="Microsoft YaHei" w:hAnsi="Microsoft YaHei" w:eastAsia="Microsoft YaHei"/>
                <w:sz w:val="20"/>
              </w:rPr>
              <w:t>综合知识产权保护</w:t>
            </w:r>
          </w:p>
        </w:tc>
        <w:tc>
          <w:tcPr>
            <w:tcW w:type="dxa" w:w="1701"/>
          </w:tcPr>
          <w:p>
            <w:r>
              <w:rPr>
                <w:rFonts w:ascii="Microsoft YaHei" w:hAnsi="Microsoft YaHei" w:eastAsia="Microsoft YaHei"/>
                <w:sz w:val="20"/>
              </w:rPr>
              <w:t>品牌授权体系</w:t>
            </w:r>
          </w:p>
        </w:tc>
        <w:tc>
          <w:tcPr>
            <w:tcW w:type="dxa" w:w="1701"/>
          </w:tcPr>
          <w:p>
            <w:r>
              <w:rPr>
                <w:rFonts w:ascii="Microsoft YaHei" w:hAnsi="Microsoft YaHei" w:eastAsia="Microsoft YaHei"/>
                <w:sz w:val="20"/>
              </w:rPr>
              <w:t>地理标志+集体商标</w:t>
            </w:r>
          </w:p>
        </w:tc>
      </w:tr>
      <w:tr>
        <w:tc>
          <w:tcPr>
            <w:tcW w:type="dxa" w:w="1701"/>
          </w:tcPr>
          <w:p>
            <w:r>
              <w:rPr>
                <w:rFonts w:ascii="Microsoft YaHei" w:hAnsi="Microsoft YaHei" w:eastAsia="Microsoft YaHei"/>
                <w:sz w:val="20"/>
              </w:rPr>
              <w:t>人才培养</w:t>
            </w:r>
          </w:p>
        </w:tc>
        <w:tc>
          <w:tcPr>
            <w:tcW w:type="dxa" w:w="1701"/>
          </w:tcPr>
          <w:p>
            <w:r>
              <w:rPr>
                <w:rFonts w:ascii="Microsoft YaHei" w:hAnsi="Microsoft YaHei" w:eastAsia="Microsoft YaHei"/>
                <w:sz w:val="20"/>
              </w:rPr>
              <w:t>产学研一体化</w:t>
            </w:r>
          </w:p>
        </w:tc>
        <w:tc>
          <w:tcPr>
            <w:tcW w:type="dxa" w:w="1701"/>
          </w:tcPr>
          <w:p>
            <w:r>
              <w:rPr>
                <w:rFonts w:ascii="Microsoft YaHei" w:hAnsi="Microsoft YaHei" w:eastAsia="Microsoft YaHei"/>
                <w:sz w:val="20"/>
              </w:rPr>
              <w:t>专业院校+海外引进</w:t>
            </w:r>
          </w:p>
        </w:tc>
        <w:tc>
          <w:tcPr>
            <w:tcW w:type="dxa" w:w="1701"/>
          </w:tcPr>
          <w:p>
            <w:r>
              <w:rPr>
                <w:rFonts w:ascii="Microsoft YaHei" w:hAnsi="Microsoft YaHei" w:eastAsia="Microsoft YaHei"/>
                <w:sz w:val="20"/>
              </w:rPr>
              <w:t>创意产业教育</w:t>
            </w:r>
          </w:p>
        </w:tc>
        <w:tc>
          <w:tcPr>
            <w:tcW w:type="dxa" w:w="1701"/>
          </w:tcPr>
          <w:p>
            <w:r>
              <w:rPr>
                <w:rFonts w:ascii="Microsoft YaHei" w:hAnsi="Microsoft YaHei" w:eastAsia="Microsoft YaHei"/>
                <w:sz w:val="20"/>
              </w:rPr>
              <w:t>高校+实训基地</w:t>
            </w:r>
          </w:p>
        </w:tc>
      </w:tr>
      <w:tr>
        <w:tc>
          <w:tcPr>
            <w:tcW w:type="dxa" w:w="1701"/>
          </w:tcPr>
          <w:p>
            <w:r>
              <w:rPr>
                <w:rFonts w:ascii="Microsoft YaHei" w:hAnsi="Microsoft YaHei" w:eastAsia="Microsoft YaHei"/>
                <w:sz w:val="20"/>
              </w:rPr>
              <w:t>国际推广</w:t>
            </w:r>
          </w:p>
        </w:tc>
        <w:tc>
          <w:tcPr>
            <w:tcW w:type="dxa" w:w="1701"/>
          </w:tcPr>
          <w:p>
            <w:r>
              <w:rPr>
                <w:rFonts w:ascii="Microsoft YaHei" w:hAnsi="Microsoft YaHei" w:eastAsia="Microsoft YaHei"/>
                <w:sz w:val="20"/>
              </w:rPr>
              <w:t>企业自主出海</w:t>
            </w:r>
          </w:p>
        </w:tc>
        <w:tc>
          <w:tcPr>
            <w:tcW w:type="dxa" w:w="1701"/>
          </w:tcPr>
          <w:p>
            <w:r>
              <w:rPr>
                <w:rFonts w:ascii="Microsoft YaHei" w:hAnsi="Microsoft YaHei" w:eastAsia="Microsoft YaHei"/>
                <w:sz w:val="20"/>
              </w:rPr>
              <w:t>国家品牌战略</w:t>
            </w:r>
          </w:p>
        </w:tc>
        <w:tc>
          <w:tcPr>
            <w:tcW w:type="dxa" w:w="1701"/>
          </w:tcPr>
          <w:p>
            <w:r>
              <w:rPr>
                <w:rFonts w:ascii="Microsoft YaHei" w:hAnsi="Microsoft YaHei" w:eastAsia="Microsoft YaHei"/>
                <w:sz w:val="20"/>
              </w:rPr>
              <w:t>文化外交</w:t>
            </w:r>
          </w:p>
        </w:tc>
        <w:tc>
          <w:tcPr>
            <w:tcW w:type="dxa" w:w="1701"/>
          </w:tcPr>
          <w:p>
            <w:r>
              <w:rPr>
                <w:rFonts w:ascii="Microsoft YaHei" w:hAnsi="Microsoft YaHei" w:eastAsia="Microsoft YaHei"/>
                <w:sz w:val="20"/>
              </w:rPr>
              <w:t>文化贸易服务</w:t>
            </w:r>
          </w:p>
        </w:tc>
      </w:tr>
    </w:tbl>
    <w:p/>
    <w:p>
      <w:pPr>
        <w:spacing w:line="360" w:lineRule="auto"/>
        <w:ind w:firstLine="420"/>
      </w:pPr>
      <w:r>
        <w:rPr>
          <w:rFonts w:ascii="Microsoft YaHei" w:hAnsi="Microsoft YaHei" w:eastAsia="Microsoft YaHei"/>
          <w:sz w:val="22"/>
        </w:rPr>
        <w:t>这种政策差异直接影响各国文创IP的发展特征：日本IP产业链完整但国际化程度有限；韩国IP国际化程度高但过度依赖流行文化；英国IP注重文化品质但市场规模受限；中国IP发展迅速但同质化现象突出。</w:t>
      </w:r>
    </w:p>
    <w:p>
      <w:pPr>
        <w:pStyle w:val="Heading3"/>
      </w:pPr>
      <w:r>
        <w:rPr>
          <w:rFonts w:ascii="Microsoft YaHei" w:hAnsi="Microsoft YaHei" w:eastAsia="Microsoft YaHei"/>
        </w:rPr>
        <w:t>全球文创IP开发的发展趋势</w:t>
      </w:r>
    </w:p>
    <w:p>
      <w:pPr>
        <w:spacing w:line="360" w:lineRule="auto"/>
        <w:ind w:firstLine="420"/>
      </w:pPr>
      <w:r>
        <w:rPr>
          <w:rFonts w:ascii="Microsoft YaHei" w:hAnsi="Microsoft YaHei" w:eastAsia="Microsoft YaHei"/>
          <w:sz w:val="22"/>
        </w:rPr>
        <w:t>综合国际经验，全球文创IP开发呈现出以下发展趋势：第一，数字化加速。COVID-19疫情后，数字文创IP发展速度显著加快，NFT、元宇宙等新技术为IP开发提供了新载体。第二，可持续性深化。消费者对文化IP的环境和社会影响关注度提高，推动了绿色文创和公平贸易IP的发展。第三，共创化普及。用户参与IP共创成为常态，UGC(User Generated Content)与PGC(Professional Generated Content)的边界日益模糊。第四，本土化回归。全球化遭遇逆流的背景下，本土文化IP的认同感和竞争力增强。第五，跨界融合加速。文旅IP与教育、健康、科技等领域的跨界融合创造新的价值空间。</w:t>
      </w:r>
    </w:p>
    <w:p>
      <w:pPr>
        <w:pStyle w:val="Heading3"/>
      </w:pPr>
      <w:r>
        <w:rPr>
          <w:rFonts w:ascii="Microsoft YaHei" w:hAnsi="Microsoft YaHei" w:eastAsia="Microsoft YaHei"/>
        </w:rPr>
        <w:t>新加坡与东南亚文创IP的城市更新导向</w:t>
      </w:r>
    </w:p>
    <w:p>
      <w:pPr>
        <w:spacing w:line="360" w:lineRule="auto"/>
        <w:ind w:firstLine="420"/>
      </w:pPr>
      <w:r>
        <w:rPr>
          <w:rFonts w:ascii="Microsoft YaHei" w:hAnsi="Microsoft YaHei" w:eastAsia="Microsoft YaHei"/>
          <w:sz w:val="22"/>
        </w:rPr>
        <w:t>新加坡的文创IP开发与城市更新战略深度融合，通过文化IP驱动老旧街区和工业遗址的活化再利用。新加坡国家艺术理事会(NAC)主导的"艺术之家"计划将历史建筑改造为艺术创作和展示空间，通过文化IP的植入提升空间的文化附加值。</w:t>
      </w:r>
    </w:p>
    <w:p>
      <w:pPr>
        <w:spacing w:line="360" w:lineRule="auto"/>
        <w:ind w:firstLine="420"/>
      </w:pPr>
      <w:r>
        <w:rPr>
          <w:rFonts w:ascii="Microsoft YaHei" w:hAnsi="Microsoft YaHei" w:eastAsia="Microsoft YaHei"/>
          <w:sz w:val="22"/>
        </w:rPr>
        <w:t>牛车水(Chinatown)、小印度(Little India)、甘榜格南(Kampong Glam)等历史文化街区通过IP化改造，在保留原有文化肌理的基础上注入现代创意元素，形成了独特的文化消费场景。新加坡的IP开发强调"多元文化一体"的叙事策略，将华人、马来人、印度人等多元文化元素整合为统一的国家文化品牌。</w:t>
      </w:r>
    </w:p>
    <w:p>
      <w:pPr>
        <w:spacing w:line="360" w:lineRule="auto"/>
        <w:ind w:firstLine="420"/>
      </w:pPr>
      <w:r>
        <w:rPr>
          <w:rFonts w:ascii="Microsoft YaHei" w:hAnsi="Microsoft YaHei" w:eastAsia="Microsoft YaHei"/>
          <w:sz w:val="22"/>
        </w:rPr>
        <w:t>泰国、越南、印度尼西亚等东南亚国家的文创IP开发则更侧重于手工艺传统和宗教文化。泰国的丝绸、木雕、陶瓷等传统手工艺通过IP化运作成功打入国际高端市场。泰丝绸IP的发展历程尤其值得借鉴——从Jim Thompson品牌对泰丝的国际化推广，到当代设计师将泰丝元素融入时尚产品，展示了传统手工艺IP化的完整路径。</w:t>
      </w:r>
    </w:p>
    <w:p>
      <w:pPr>
        <w:pStyle w:val="Heading3"/>
      </w:pPr>
      <w:r>
        <w:rPr>
          <w:rFonts w:ascii="Microsoft YaHei" w:hAnsi="Microsoft YaHei" w:eastAsia="Microsoft YaHei"/>
        </w:rPr>
        <w:t>金砖国家文创IP发展的比较分析</w:t>
      </w:r>
    </w:p>
    <w:p>
      <w:pPr>
        <w:spacing w:line="360" w:lineRule="auto"/>
        <w:ind w:firstLine="420"/>
      </w:pPr>
      <w:r>
        <w:rPr>
          <w:rFonts w:ascii="Microsoft YaHei" w:hAnsi="Microsoft YaHei" w:eastAsia="Microsoft YaHei"/>
          <w:sz w:val="22"/>
        </w:rPr>
        <w:t>金砖国家(巴西、俄罗斯、印度、中国、南非)作为新兴经济体的代表，其文创IP发展各具特色。巴西的狂欢节文化IP通过年度盛事活动带动旅游和商品消费，其IP开发模式以"事件驱动"为核心。俄罗斯的文学艺术IP依托托尔斯泰、柴可夫斯基等文化巨匠的遗产，通过博物馆、演出和衍生产品实现IP价值转化。印度的宝莱坞电影IP和瑜伽文化IP具有全球影响力，其IP开发模式以"内容驱动"为核心。南非的部落艺术和野生动物IP则通过旅游业实现价值转化。</w:t>
      </w:r>
    </w:p>
    <w:p>
      <w:pPr>
        <w:spacing w:line="360" w:lineRule="auto"/>
        <w:ind w:firstLine="420"/>
      </w:pPr>
      <w:r>
        <w:rPr>
          <w:rFonts w:ascii="Microsoft YaHei" w:hAnsi="Microsoft YaHei" w:eastAsia="Microsoft YaHei"/>
          <w:sz w:val="22"/>
        </w:rPr>
        <w:t>金砖国家文创IP发展的共同特征包括：文化资源丰富但IP转化率不高、政府支持力度加大但政策体系尚不完善、本土市场广阔但国际化程度有限、数字化转型加速但数字基础设施仍需提升。这些共同特征为南南合作框架下的文创IP经验交流提供了基础。</w:t>
      </w:r>
    </w:p>
    <w:p>
      <w:pPr>
        <w:pStyle w:val="Heading3"/>
      </w:pPr>
      <w:r>
        <w:rPr>
          <w:rFonts w:ascii="Microsoft YaHei" w:hAnsi="Microsoft YaHei" w:eastAsia="Microsoft YaHei"/>
        </w:rPr>
        <w:t>国际文创IP开发经验对中国的启示</w:t>
      </w:r>
    </w:p>
    <w:p>
      <w:pPr>
        <w:spacing w:line="360" w:lineRule="auto"/>
        <w:ind w:firstLine="420"/>
      </w:pPr>
      <w:r>
        <w:rPr>
          <w:rFonts w:ascii="Microsoft YaHei" w:hAnsi="Microsoft YaHei" w:eastAsia="Microsoft YaHei"/>
          <w:sz w:val="22"/>
        </w:rPr>
        <w:t>综合国际经验，对中国文旅IP开发具有以下启示：第一，完善IP法律保护体系。借鉴日本的著作权中心制和英国的授权管理体系，构建适合中国国情的文旅IP法律保护框架。第二，培育专业化IP运营机构。国际经验表明，专业的IP运营机构是连接文化资源与市场的关键桥梁，中国需要培育更多具有文化理解力和市场运作力的专业IP运营商。第三，建立产学研协同机制。韩国的产学研一体化模式和英国的创意产业教育体系值得借鉴。第四，加强国际文化输出能力。学习韩国的国家品牌战略和日本的文化外交策略，系统化推动中国文旅IP的国际传播。第五，注重文化深度与商业广度的平衡。避免过度商业化导致文化空心化，确保IP开发在实现经济价值的同时不损害文化价值。</w:t>
      </w:r>
    </w:p>
    <w:p>
      <w:pPr>
        <w:pStyle w:val="Heading3"/>
      </w:pPr>
      <w:r>
        <w:rPr>
          <w:rFonts w:ascii="Microsoft YaHei" w:hAnsi="Microsoft YaHei" w:eastAsia="Microsoft YaHei"/>
        </w:rPr>
        <w:t>国际文创IP开发的产业生态比较</w:t>
      </w:r>
    </w:p>
    <w:p>
      <w:pPr>
        <w:spacing w:line="360" w:lineRule="auto"/>
        <w:ind w:firstLine="420"/>
      </w:pPr>
      <w:r>
        <w:rPr>
          <w:rFonts w:ascii="Microsoft YaHei" w:hAnsi="Microsoft YaHei" w:eastAsia="Microsoft YaHei"/>
          <w:sz w:val="22"/>
        </w:rPr>
        <w:t>不同国家的文创IP产业生态结构差异显著。日本的产业生态以大型内容企业(如集英社、万代南梦宫)为核心，中小企业围绕大型企业形成产业链条。韩国的产业生态以大型财团(如CJ ENM、SM娱乐)和政府机构双核心驱动。英国的产业生态以中小型创意企业和公共文化机构为主体，形成了高度分散但创新能力强的产业网络。中国的产业生态正在从政府主导向多元化演进，互联网平台企业(如腾讯、字节跳动)的参与正在重塑产业格局。</w:t>
      </w:r>
    </w:p>
    <w:p>
      <w:pPr>
        <w:spacing w:line="360" w:lineRule="auto"/>
        <w:ind w:firstLine="420"/>
      </w:pPr>
      <w:r>
        <w:rPr>
          <w:rFonts w:ascii="Microsoft YaHei" w:hAnsi="Microsoft YaHei" w:eastAsia="Microsoft YaHei"/>
          <w:sz w:val="22"/>
        </w:rPr>
        <w:t>产业生态的差异直接影响IP开发效率：日本模式有利于IP的深度开发和长期运营，但创新活力受限；韩国模式有利于IP的快速商业化和国际化推广，但文化深度不足；英国模式有利于文化创新和多元表达，但规模效应受限；中国模式有利于快速试错和规模扩张，但同质化风险较高。</w:t>
      </w:r>
    </w:p>
    <w:p>
      <w:pPr>
        <w:pStyle w:val="Heading3"/>
      </w:pPr>
      <w:r>
        <w:rPr>
          <w:rFonts w:ascii="Microsoft YaHei" w:hAnsi="Microsoft YaHei" w:eastAsia="Microsoft YaHei"/>
        </w:rPr>
        <w:t>国际比较的方法论反思</w:t>
      </w:r>
    </w:p>
    <w:p>
      <w:pPr>
        <w:spacing w:line="360" w:lineRule="auto"/>
        <w:ind w:firstLine="420"/>
      </w:pPr>
      <w:r>
        <w:rPr>
          <w:rFonts w:ascii="Microsoft YaHei" w:hAnsi="Microsoft YaHei" w:eastAsia="Microsoft YaHei"/>
          <w:sz w:val="22"/>
        </w:rPr>
        <w:t>在进行国际比较时需要注意方法论上的几个问题：第一，比较单位的对等性。国家层面的比较可能掩盖地区层面的差异，因此在比较时应同时关注国家和地方两个层面。第二，发展阶段的可比性。不同国家文创产业的发展阶段不同，简单比较绝对水平可能产生误导，应关注发展轨迹和速度。第三，文化语境的差异性。IP开发模式的有效性受文化语境影响，不能简单移植，需要在理解文化差异的基础上进行适应性调整。第四，数据的可靠性。不同国家的文创产业统计口径不同，比较时应注意数据定义和采集方法的一致性。</w:t>
      </w:r>
    </w:p>
    <w:p>
      <w:pPr>
        <w:pStyle w:val="Heading3"/>
      </w:pPr>
      <w:r>
        <w:rPr>
          <w:rFonts w:ascii="Microsoft YaHei" w:hAnsi="Microsoft YaHei" w:eastAsia="Microsoft YaHei"/>
        </w:rPr>
        <w:t>国际经验中国化的适配框架</w:t>
      </w:r>
    </w:p>
    <w:p>
      <w:pPr>
        <w:spacing w:line="360" w:lineRule="auto"/>
        <w:ind w:firstLine="420"/>
      </w:pPr>
      <w:r>
        <w:rPr>
          <w:rFonts w:ascii="Microsoft YaHei" w:hAnsi="Microsoft YaHei" w:eastAsia="Microsoft YaHei"/>
          <w:sz w:val="22"/>
        </w:rPr>
        <w:t>将国际经验适配到中国语境，需要考虑中国特有的制度环境、市场结构和文化传统。适配框架包括四个维度：制度适配(考虑中国的文化管理体制、知识产权制度和国企/民企结构)、市场适配(考虑中国的市场规模、消费分层和渠道特征)、文化适配(考虑中国的文化传统、审美偏好和价值观念)和技术适配(考虑中国的数字基础设施和用户技术接受度)。</w:t>
      </w:r>
    </w:p>
    <w:p>
      <w:pPr>
        <w:spacing w:line="360" w:lineRule="auto"/>
        <w:ind w:firstLine="420"/>
      </w:pPr>
      <w:r>
        <w:rPr>
          <w:rFonts w:ascii="Microsoft YaHei" w:hAnsi="Microsoft YaHei" w:eastAsia="Microsoft YaHei"/>
          <w:sz w:val="22"/>
        </w:rPr>
        <w:t>以日本的"制作委员会"模式为例，直接移植到中国面临法律制度(反垄断法对联合投资的限制)、市场结构(产业链上下游整合度不足)、企业习惯(中国企业更倾向于独立运营而非联合投资)等适配障碍。需要根据中国实际情况进行调整，如通过股权投资而非版权共有实现联合开发，或通过平台型IP授权而非项目型制作委员会实现产业链整合。</w:t>
      </w:r>
    </w:p>
    <w:p>
      <w:pPr>
        <w:pStyle w:val="Heading3"/>
      </w:pPr>
      <w:r>
        <w:rPr>
          <w:rFonts w:ascii="Microsoft YaHei" w:hAnsi="Microsoft YaHei" w:eastAsia="Microsoft YaHei"/>
        </w:rPr>
        <w:t>小结</w:t>
      </w:r>
    </w:p>
    <w:p>
      <w:pPr>
        <w:spacing w:line="360" w:lineRule="auto"/>
        <w:ind w:firstLine="420"/>
      </w:pPr>
      <w:r>
        <w:rPr>
          <w:rFonts w:ascii="Microsoft YaHei" w:hAnsi="Microsoft YaHei" w:eastAsia="Microsoft YaHei"/>
          <w:sz w:val="22"/>
        </w:rPr>
        <w:t>本章通过系统比较日本、韩国、英国、法国、意大利、北欧、澳大利亚、新加坡等国家和地区的文创IP发展经验，揭示了不同制度环境、文化传统和市场结构下的IP开发模式差异。从国际比较中提炼出的共性规律和差异化经验，为中国文旅IP开发提供了丰富的参照系和启示。关键在于在理解国际经验本质逻辑的基础上，结合中国实际进行创造性适配，而非简单复制。</w:t>
      </w:r>
    </w:p>
    <w:p>
      <w:pPr>
        <w:pStyle w:val="Heading3"/>
      </w:pPr>
      <w:r>
        <w:rPr>
          <w:rFonts w:ascii="Microsoft YaHei" w:hAnsi="Microsoft YaHei" w:eastAsia="Microsoft YaHei"/>
        </w:rPr>
        <w:t>"一带一路"框架下的文创IP合作</w:t>
      </w:r>
    </w:p>
    <w:p>
      <w:pPr>
        <w:spacing w:line="360" w:lineRule="auto"/>
        <w:ind w:firstLine="420"/>
      </w:pPr>
      <w:r>
        <w:rPr>
          <w:rFonts w:ascii="Microsoft YaHei" w:hAnsi="Microsoft YaHei" w:eastAsia="Microsoft YaHei"/>
          <w:sz w:val="22"/>
        </w:rPr>
        <w:t>"一带一路"倡议为沿线国家的文创IP合作提供了政策框架。丝绸之路本身就是一个跨文化的IP体系——从长安到罗马，丝路沿线的历史遗迹、文化故事和艺术传统构成了丰富的IP资源库。</w:t>
      </w:r>
    </w:p>
    <w:p>
      <w:pPr>
        <w:spacing w:line="360" w:lineRule="auto"/>
        <w:ind w:firstLine="420"/>
      </w:pPr>
      <w:r>
        <w:rPr>
          <w:rFonts w:ascii="Microsoft YaHei" w:hAnsi="Microsoft YaHei" w:eastAsia="Microsoft YaHei"/>
          <w:sz w:val="22"/>
        </w:rPr>
        <w:t>"一带一路"文创IP合作的主要形式包括：联合策展(沿线博物馆联合举办文化展览)、联合制作(跨国联合制作文化内容)、联合授权(沿线文化机构建立联合IP授权体系)和联合推广(共同打造丝路文化品牌)。中国国家博物馆与意大利罗马国家博物馆联合推出的"丝绸之路文化IP"系列，就是跨文化IP合作的成功案例。</w:t>
      </w:r>
    </w:p>
    <w:p>
      <w:pPr>
        <w:spacing w:line="360" w:lineRule="auto"/>
        <w:ind w:firstLine="420"/>
      </w:pPr>
      <w:r>
        <w:rPr>
          <w:rFonts w:ascii="Microsoft YaHei" w:hAnsi="Microsoft YaHei" w:eastAsia="Microsoft YaHei"/>
          <w:sz w:val="22"/>
        </w:rPr>
        <w:t>然而，"一带一路"文创IP合作也面临挑战：沿线国家文化制度差异大、知识产权保护水平参差不齐、文化敏感性问题复杂(如宗教文化差异)、合作机制和利益分配方案尚不成熟。这些问题需要通过持续对话和制度创新来逐步解决。</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的国际比较分析揭示了文旅IP开发的多元路径和共性规律。日本、韩国代表了亚洲文创IP发展的两种模式，欧洲展示了文化遗产再利用的成熟路径，北欧提供了可持续发展的示范，澳大利亚和新西兰展示了原住民文化IP的伦理开发模式，东南亚和金砖国家呈现了新兴市场的活力与挑战。国际比较的方法论反思提醒我们注意比较单位的对等性、发展阶段的可比性和文化语境的差异性。国际经验中国化的适配框架为将国际经验有效转化为中国实践提供了方法论指导。"一带一路"框架下的文创IP合作展示了中国主导的跨文化IP合作新前景。</w:t>
      </w:r>
    </w:p>
    <w:p>
      <w:pPr>
        <w:pStyle w:val="Heading3"/>
      </w:pPr>
      <w:r>
        <w:rPr>
          <w:rFonts w:ascii="Microsoft YaHei" w:hAnsi="Microsoft YaHei" w:eastAsia="Microsoft YaHei"/>
        </w:rPr>
        <w:t>思辨与展望</w:t>
      </w:r>
    </w:p>
    <w:p>
      <w:pPr>
        <w:spacing w:line="360" w:lineRule="auto"/>
        <w:ind w:firstLine="420"/>
      </w:pPr>
      <w:r>
        <w:rPr>
          <w:rFonts w:ascii="Microsoft YaHei" w:hAnsi="Microsoft YaHei" w:eastAsia="Microsoft YaHei"/>
          <w:sz w:val="22"/>
        </w:rPr>
        <w:t>国际比较的目的不是为了分出优劣，而是为了拓宽视野、启发思路。每个国家和地区的文创IP发展道路都根植于其独特的历史文化土壤，简单的模式移植难以成功。真正有价值的比较研究应该深入到发展逻辑层面——理解不同模式背后的制度逻辑、市场逻辑和文化逻辑，在此基础上提炼出可迁移的"底层逻辑"而非表面的"操作模板"。</w:t>
      </w:r>
    </w:p>
    <w:p>
      <w:pPr>
        <w:spacing w:line="360" w:lineRule="auto"/>
        <w:ind w:firstLine="420"/>
      </w:pPr>
      <w:r>
        <w:rPr>
          <w:rFonts w:ascii="Microsoft YaHei" w:hAnsi="Microsoft YaHei" w:eastAsia="Microsoft YaHei"/>
          <w:sz w:val="22"/>
        </w:rPr>
        <w:t>中国文旅IP开发正处于关键转型期，从规模扩张向质量提升转变、从模仿跟随向自主创新转变、从国内市场向国际市场拓展。在这一转型过程中，国际经验既是参照也是镜鉴——它告诉我们哪些路径可行、哪些陷阱需要避免、哪些创新值得探索。最终，中国文旅IP的发展道路需要由中国自己的文化传统、制度环境和市场力量来塑造。</w:t>
      </w:r>
    </w:p>
    <w:p>
      <w:pPr>
        <w:pStyle w:val="Heading3"/>
      </w:pPr>
      <w:r>
        <w:rPr>
          <w:rFonts w:ascii="Microsoft YaHei" w:hAnsi="Microsoft YaHei" w:eastAsia="Microsoft YaHei"/>
        </w:rPr>
        <w:t>全球文创IP消费市场的结构性变化</w:t>
      </w:r>
    </w:p>
    <w:p>
      <w:pPr>
        <w:spacing w:line="360" w:lineRule="auto"/>
        <w:ind w:firstLine="420"/>
      </w:pPr>
      <w:r>
        <w:rPr>
          <w:rFonts w:ascii="Microsoft YaHei" w:hAnsi="Microsoft YaHei" w:eastAsia="Microsoft YaHei"/>
          <w:sz w:val="22"/>
        </w:rPr>
        <w:t>全球文创IP消费市场正在经历深刻的结构性变化。Z世代(1997-2012年出生)和Alpha世代(2013年后出生)成为消费主力，他们的消费特征与前代显著不同：更重视体验而非拥有、更偏好个性化而非标准化、更关注品牌价值观而非功能、更习惯数字化消费而非实体购买、更倾向可持续消费而非炫耀性消费。</w:t>
      </w:r>
    </w:p>
    <w:p>
      <w:pPr>
        <w:spacing w:line="360" w:lineRule="auto"/>
        <w:ind w:firstLine="420"/>
      </w:pPr>
      <w:r>
        <w:rPr>
          <w:rFonts w:ascii="Microsoft YaHei" w:hAnsi="Microsoft YaHei" w:eastAsia="Microsoft YaHei"/>
          <w:sz w:val="22"/>
        </w:rPr>
        <w:t>这些消费偏好变化直接影响文创IP的开发策略：产品设计需要更注重"可分享性"(Instagram/Social Media友好)；营销策略需要从"信息传递"转向"内容共创"；定价策略需要从"溢价定价"转向"价值共创定价"；渠道策略需要从"集中分销"转向"场景化触达"。</w:t>
      </w:r>
    </w:p>
    <w:p>
      <w:pPr>
        <w:spacing w:line="360" w:lineRule="auto"/>
        <w:ind w:firstLine="420"/>
      </w:pPr>
      <w:r>
        <w:rPr>
          <w:rFonts w:ascii="Microsoft YaHei" w:hAnsi="Microsoft YaHei" w:eastAsia="Microsoft YaHei"/>
          <w:sz w:val="22"/>
        </w:rPr>
        <w:t>全球文创IP市场的另一个重要趋势是"文化平权"(Cultural Democratization)——非西方文化资源在IP开发中的地位提升。过去，全球文创IP市场由欧美文化主导(迪士尼、漫威、哈利·波特等)，但近年来，亚洲文化IP(K-pop、日本动漫、中国国潮)和非洲、拉美文化IP的全球影响力显著提升。这种文化平权趋势为中国文旅IP的国际化提供了历史机遇。</w:t>
      </w:r>
    </w:p>
    <w:p>
      <w:pPr>
        <w:pStyle w:val="Heading3"/>
      </w:pPr>
      <w:r>
        <w:rPr>
          <w:rFonts w:ascii="Microsoft YaHei" w:hAnsi="Microsoft YaHei" w:eastAsia="Microsoft YaHei"/>
        </w:rPr>
        <w:t>全球文创IP产业链的区域分工与价值分布</w:t>
      </w:r>
    </w:p>
    <w:p>
      <w:pPr>
        <w:spacing w:line="360" w:lineRule="auto"/>
        <w:ind w:firstLine="420"/>
      </w:pPr>
      <w:r>
        <w:rPr>
          <w:rFonts w:ascii="Microsoft YaHei" w:hAnsi="Microsoft YaHei" w:eastAsia="Microsoft YaHei"/>
          <w:sz w:val="22"/>
        </w:rPr>
        <w:t>全球文创IP产业链呈现出显著的区域分工特征：发达国家(美国、日本、英国、法国)占据IP创意源头和品牌运营的高端环节，获取产业链中最大的价值份额；发展中国家(中国、印度、东南亚)主要承担制造生产和初级设计环节，获取相对较低的价值份额。这种"创意在北、生产在南"的格局短期内难以根本改变。</w:t>
      </w:r>
    </w:p>
    <w:p>
      <w:pPr>
        <w:spacing w:line="360" w:lineRule="auto"/>
        <w:ind w:firstLine="420"/>
      </w:pPr>
      <w:r>
        <w:rPr>
          <w:rFonts w:ascii="Microsoft YaHei" w:hAnsi="Microsoft YaHei" w:eastAsia="Microsoft YaHei"/>
          <w:sz w:val="22"/>
        </w:rPr>
        <w:t>然而，随着中国等新兴经济体在IP创意和品牌运营方面的能力提升，产业链价值分布正在缓慢调整。中国文旅IP从"制造者"向"创意者+品牌运营者"的角色转变，将逐步提升在全球IP产业链中的价值份额。C.R.E.A.T.E.框架的A(Authenticity &amp; Adaptation)维度和E(Exchange &amp; Marketization)维度，正是指导这一转变的关键维度。</w:t>
      </w:r>
    </w:p>
    <w:p>
      <w:pPr>
        <w:spacing w:line="360" w:lineRule="auto"/>
        <w:ind w:firstLine="420"/>
      </w:pPr>
      <w:r>
        <w:rPr>
          <w:rFonts w:ascii="Microsoft YaHei" w:hAnsi="Microsoft YaHei" w:eastAsia="Microsoft YaHei"/>
          <w:sz w:val="22"/>
        </w:rPr>
        <w:t>本章的国际比较分析不仅为理解不同国家文创IP发展模式提供了参考框架，更重要的启示在于：文旅IP开发没有放之四海而皆准的模板，每个国家都需要在自己的文化传统、制度环境和市场条件基础上探索适合自身的发展路径。国际经验的价值不在于复制，而在于启发——它拓展了我们的想象空间，提供了多种可能性的参照。</w:t>
      </w:r>
    </w:p>
    <w:p>
      <w:pPr>
        <w:spacing w:line="360" w:lineRule="auto"/>
        <w:ind w:firstLine="420"/>
      </w:pPr>
      <w:r>
        <w:rPr>
          <w:rFonts w:ascii="Microsoft YaHei" w:hAnsi="Microsoft YaHei" w:eastAsia="Microsoft YaHei"/>
          <w:sz w:val="22"/>
        </w:rPr>
        <w:t>在结束本章时需要强调，国际比较的价值不在于模仿，而在于启发思路。中国文旅IP的发展正在走出一条独具特色的道路——既吸收国际先进经验，又立足中国丰富的文化资源和独特的制度环境，创造出兼具文化深度和市场活力的IP开发模式。这种"中国道路"的探索本身就是对全球文创IP发展的重要贡献。</w:t>
      </w:r>
    </w:p>
    <w:p>
      <w:pPr>
        <w:pStyle w:val="Heading3"/>
      </w:pPr>
      <w:r>
        <w:rPr>
          <w:rFonts w:ascii="Microsoft YaHei" w:hAnsi="Microsoft YaHei" w:eastAsia="Microsoft YaHei"/>
        </w:rPr>
        <w:t>本章补充：全球文创IP消费市场的结构性变化</w:t>
      </w:r>
    </w:p>
    <w:p>
      <w:pPr>
        <w:spacing w:line="360" w:lineRule="auto"/>
        <w:ind w:firstLine="420"/>
      </w:pPr>
      <w:r>
        <w:rPr>
          <w:rFonts w:ascii="Microsoft YaHei" w:hAnsi="Microsoft YaHei" w:eastAsia="Microsoft YaHei"/>
          <w:sz w:val="22"/>
        </w:rPr>
        <w:t>全球文创IP消费市场正在经历深刻的结构性变化。Z世代(1997-2012年出生)和Alpha世代(2013年后出生)成为消费主力，他们的消费特征与前代显著不同：更重视体验而非拥有、更偏好个性化而非标准化、更关注品牌价值观而非功能、更习惯数字化消费而非实体购买。这些消费偏好变化直接影响文创IP的开发策略。全球文创IP市场的另一个重要趋势是"文化平权"(Cultural Democratization)——非西方文化资源在IP开发中的地位提升。近年来亚洲文化IP(K-pop、日本动漫、中国国潮)和非洲、拉美文化IP的全球影响力显著提升，为中国文旅IP的国际化提供了历史机遇。</w:t>
      </w:r>
    </w:p>
    <w:p>
      <w:pPr>
        <w:spacing w:line="360" w:lineRule="auto"/>
        <w:ind w:firstLine="420"/>
      </w:pPr>
      <w:r>
        <w:rPr>
          <w:rFonts w:ascii="Microsoft YaHei" w:hAnsi="Microsoft YaHei" w:eastAsia="Microsoft YaHei"/>
          <w:sz w:val="22"/>
        </w:rPr>
        <w:t>总之，国际比较分析为理解不同国家文创IP发展模式提供了参考框架。文旅IP开发没有放之四海而皆准的模板，每个国家都需要在自己的文化传统、制度环境和市场条件基础上探索适合自身的发展路径。国际经验的价值不在于复制而在于启发，它拓展了想象空间，提供了多种可能性的参照。</w:t>
      </w:r>
    </w:p>
    <w:p>
      <w:pPr>
        <w:spacing w:line="360" w:lineRule="auto"/>
        <w:ind w:firstLine="420"/>
      </w:pPr>
      <w:r>
        <w:rPr>
          <w:rFonts w:ascii="Microsoft YaHei" w:hAnsi="Microsoft YaHei" w:eastAsia="Microsoft YaHei"/>
          <w:sz w:val="22"/>
        </w:rPr>
        <w:t>在此需要特别强调，全球文创IP产业链呈现出显著的区域分工特征：发达国家占据IP创意源头和品牌运营的高端环节，发展中国家主要承担制造生产和初级设计环节。随着中国等新兴经济体在IP创意和品牌运营方面的能力提升，产业链价值分布正在缓慢调整。中国文旅IP从"制造者"向"创意者+品牌运营者"的角色转变，将逐步提升在全球IP产业链中的价值份额。</w:t>
      </w:r>
    </w:p>
    <w:p>
      <w:pPr>
        <w:spacing w:line="360" w:lineRule="auto"/>
        <w:ind w:firstLine="420"/>
      </w:pPr>
      <w:r>
        <w:rPr>
          <w:rFonts w:ascii="Microsoft YaHei" w:hAnsi="Microsoft YaHei" w:eastAsia="Microsoft YaHei"/>
          <w:sz w:val="22"/>
        </w:rPr>
        <w:t>此外，"一带一路"框架为沿线国家的文创IP合作提供了政策平台。丝绸之路本身是一个跨文化的IP体系，从长安到罗马，丝路沿线的历史遗迹、文化故事和艺术传统构成了丰富的IP资源库。合作形式包括联合策展、联合制作、联合授权和联合推广，但面临沿线国家文化制度差异大、知识产权保护参差不齐、文化敏感性问题复杂等挑战。</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[19] [作者不详]. 文旅融合背景下地方档案文化IP开发策略研究[J]. 2026.</w:t>
      </w:r>
    </w:p>
    <w:p>
      <w:pPr>
        <w:spacing w:line="276" w:lineRule="auto"/>
        <w:ind w:left="567" w:hanging="567"/>
      </w:pPr>
      <w:r>
        <w:rPr>
          <w:rFonts w:ascii="Microsoft YaHei" w:hAnsi="Microsoft YaHei" w:eastAsia="Microsoft YaHei"/>
          <w:sz w:val="20"/>
        </w:rPr>
        <w:t>[63] de Carvalho J M, Lopes G F, Zambon P S. Propriedade intelectual e as indústrias criativas[C], 2014.</w:t>
      </w:r>
    </w:p>
    <w:p>
      <w:pPr>
        <w:spacing w:line="276" w:lineRule="auto"/>
        <w:ind w:left="567" w:hanging="567"/>
      </w:pPr>
      <w:r>
        <w:rPr>
          <w:rFonts w:ascii="Microsoft YaHei" w:hAnsi="Microsoft YaHei" w:eastAsia="Microsoft YaHei"/>
          <w:sz w:val="20"/>
        </w:rPr>
        <w:t>[66] Viswanathan B. Creative Copyright: Tailoring Intellectual Property Policies and Business Strategies for Creative Content Industries in the Digital Age[C], 2015.</w:t>
      </w:r>
    </w:p>
    <w:p>
      <w:pPr>
        <w:spacing w:line="276" w:lineRule="auto"/>
        <w:ind w:left="567" w:hanging="567"/>
      </w:pPr>
      <w:r>
        <w:rPr>
          <w:rFonts w:ascii="Microsoft YaHei" w:hAnsi="Microsoft YaHei" w:eastAsia="Microsoft YaHei"/>
          <w:sz w:val="20"/>
        </w:rPr>
        <w:t>[67] 邹龙妹. 文化创意产业中的知识产权保护方法与策略[J]. 2012.</w:t>
      </w:r>
    </w:p>
    <w:p>
      <w:pPr>
        <w:spacing w:line="276" w:lineRule="auto"/>
        <w:ind w:left="567" w:hanging="567"/>
      </w:pPr>
      <w:r>
        <w:rPr>
          <w:rFonts w:ascii="Microsoft YaHei" w:hAnsi="Microsoft YaHei" w:eastAsia="Microsoft YaHei"/>
          <w:sz w:val="20"/>
        </w:rPr>
        <w:t>[69] 陈律翰. 论文化创意产业的知识产权保护——基于商业谈判策略[J]. 2015.</w:t>
      </w:r>
    </w:p>
    <w:p>
      <w:pPr>
        <w:spacing w:line="276" w:lineRule="auto"/>
        <w:ind w:left="567" w:hanging="567"/>
      </w:pPr>
      <w:r>
        <w:rPr>
          <w:rFonts w:ascii="Microsoft YaHei" w:hAnsi="Microsoft YaHei" w:eastAsia="Microsoft YaHei"/>
          <w:sz w:val="20"/>
        </w:rPr>
        <w:t>[71] 杨德桥. 文化创意产业知识产权保护战略研究[J]. 2013.</w:t>
      </w:r>
    </w:p>
    <w:p>
      <w:pPr>
        <w:spacing w:line="276" w:lineRule="auto"/>
        <w:ind w:left="567" w:hanging="567"/>
      </w:pPr>
      <w:r>
        <w:rPr>
          <w:rFonts w:ascii="Microsoft YaHei" w:hAnsi="Microsoft YaHei" w:eastAsia="Microsoft YaHei"/>
          <w:sz w:val="20"/>
        </w:rPr>
        <w:t>[72] 江小妍, 王亮. 泛娱乐环境下的IP运营模式研究[J]. 2016.</w:t>
      </w:r>
    </w:p>
    <w:p>
      <w:pPr>
        <w:spacing w:line="276" w:lineRule="auto"/>
        <w:ind w:left="567" w:hanging="567"/>
      </w:pPr>
      <w:r>
        <w:rPr>
          <w:rFonts w:ascii="Microsoft YaHei" w:hAnsi="Microsoft YaHei" w:eastAsia="Microsoft YaHei"/>
          <w:sz w:val="20"/>
        </w:rPr>
        <w:t>[74] 吴昉. 融合视域下出版文创产业品牌IP价值实现与路径探析[J]. 2022.</w:t>
      </w:r>
    </w:p>
    <w:p>
      <w:pPr>
        <w:spacing w:line="276" w:lineRule="auto"/>
        <w:ind w:left="567" w:hanging="567"/>
      </w:pPr>
      <w:r>
        <w:rPr>
          <w:rFonts w:ascii="Microsoft YaHei" w:hAnsi="Microsoft YaHei" w:eastAsia="Microsoft YaHei"/>
          <w:sz w:val="20"/>
        </w:rPr>
        <w:t>[75] 刘斌. IP运营视角下动漫产业价值链创新[J]. 2019.</w:t>
      </w:r>
    </w:p>
    <w:p>
      <w:pPr>
        <w:spacing w:line="276" w:lineRule="auto"/>
        <w:ind w:left="567" w:hanging="567"/>
      </w:pPr>
      <w:r>
        <w:rPr>
          <w:rFonts w:ascii="Microsoft YaHei" w:hAnsi="Microsoft YaHei" w:eastAsia="Microsoft YaHei"/>
          <w:sz w:val="20"/>
        </w:rPr>
        <w:t>[81] 王文卿. 我国动漫产业品牌运营模式分析及其发展策略[J]. 2011.</w:t>
      </w:r>
    </w:p>
    <w:p>
      <w:pPr>
        <w:spacing w:line="276" w:lineRule="auto"/>
        <w:ind w:left="567" w:hanging="567"/>
      </w:pPr>
      <w:r>
        <w:rPr>
          <w:rFonts w:ascii="Microsoft YaHei" w:hAnsi="Microsoft YaHei" w:eastAsia="Microsoft YaHei"/>
          <w:sz w:val="20"/>
        </w:rPr>
        <w:t>[185] Flew T, Cunningham S. Creative Industries after the First Decade of Debate[J]. The Information Society, 2010, 26(2).</w:t>
      </w:r>
    </w:p>
    <w:p>
      <w:pPr>
        <w:spacing w:line="276" w:lineRule="auto"/>
        <w:ind w:left="567" w:hanging="567"/>
      </w:pPr>
      <w:r>
        <w:rPr>
          <w:rFonts w:ascii="Microsoft YaHei" w:hAnsi="Microsoft YaHei" w:eastAsia="Microsoft YaHei"/>
          <w:sz w:val="20"/>
        </w:rPr>
        <w:t>[186] Duxbury N, Richards G. Good and not-so-good practices in creative tourism networks and platforms[M]//A Research Agenda for Creative Tourism, 2019.</w:t>
      </w:r>
    </w:p>
    <w:p>
      <w:pPr>
        <w:spacing w:line="276" w:lineRule="auto"/>
        <w:ind w:left="567" w:hanging="567"/>
      </w:pPr>
      <w:r>
        <w:rPr>
          <w:rFonts w:ascii="Microsoft YaHei" w:hAnsi="Microsoft YaHei" w:eastAsia="Microsoft YaHei"/>
          <w:sz w:val="20"/>
        </w:rPr>
        <w:t>[188] 赵友宝. 创意产业:发达国家发展政策的国际比较及其启示[J]. 2007.</w:t>
      </w:r>
    </w:p>
    <w:p>
      <w:pPr>
        <w:spacing w:line="276" w:lineRule="auto"/>
        <w:ind w:left="567" w:hanging="567"/>
      </w:pPr>
      <w:r>
        <w:rPr>
          <w:rFonts w:ascii="Microsoft YaHei" w:hAnsi="Microsoft YaHei" w:eastAsia="Microsoft YaHei"/>
          <w:sz w:val="20"/>
        </w:rPr>
        <w:t>[189] 蒋绚. 创意产业发展政策的国际比较与问题揭示[J]. 2013.</w:t>
      </w:r>
    </w:p>
    <w:p>
      <w:pPr>
        <w:spacing w:line="276" w:lineRule="auto"/>
        <w:ind w:left="567" w:hanging="567"/>
      </w:pPr>
      <w:r>
        <w:rPr>
          <w:rFonts w:ascii="Microsoft YaHei" w:hAnsi="Microsoft YaHei" w:eastAsia="Microsoft YaHei"/>
          <w:sz w:val="20"/>
        </w:rPr>
        <w:t>[190] Lee H K. Making creative industries policy in the real world: differing configurations of the culture-market-state nexus in the UK and South Korea[J]. International Journal of Cultural Policy, 2019.</w:t>
      </w:r>
    </w:p>
    <w:p>
      <w:pPr>
        <w:spacing w:line="276" w:lineRule="auto"/>
        <w:ind w:left="567" w:hanging="567"/>
      </w:pPr>
      <w:r>
        <w:rPr>
          <w:rFonts w:ascii="Microsoft YaHei" w:hAnsi="Microsoft YaHei" w:eastAsia="Microsoft YaHei"/>
          <w:sz w:val="20"/>
        </w:rPr>
        <w:t>[191] Garnham N. An analysis of the implications of the "creative industries" approach to arts and media policy making in the United Kingdom[J]. International Journal of Cultural Policy, 2005.</w:t>
      </w:r>
    </w:p>
    <w:p>
      <w:pPr>
        <w:spacing w:line="276" w:lineRule="auto"/>
        <w:ind w:left="567" w:hanging="567"/>
      </w:pPr>
      <w:r>
        <w:rPr>
          <w:rFonts w:ascii="Microsoft YaHei" w:hAnsi="Microsoft YaHei" w:eastAsia="Microsoft YaHei"/>
          <w:sz w:val="20"/>
        </w:rPr>
        <w:t>[192] 向勇, 刘颖. 国际文化产业的政策模式及对中国的启示研究[J]. 2016.</w:t>
      </w:r>
    </w:p>
    <w:p>
      <w:pPr>
        <w:spacing w:line="276" w:lineRule="auto"/>
        <w:ind w:left="567" w:hanging="567"/>
      </w:pPr>
      <w:r>
        <w:rPr>
          <w:rFonts w:ascii="Microsoft YaHei" w:hAnsi="Microsoft YaHei" w:eastAsia="Microsoft YaHei"/>
          <w:sz w:val="20"/>
        </w:rPr>
        <w:t>[193] Cunningham S. Creative industries as policy and discourse outside the United Kingdom[J]. International Journal of Cultural Policy, 2007, 13(3).</w:t>
      </w:r>
    </w:p>
    <w:p>
      <w:pPr>
        <w:spacing w:line="276" w:lineRule="auto"/>
        <w:ind w:left="567" w:hanging="567"/>
      </w:pPr>
      <w:r>
        <w:rPr>
          <w:rFonts w:ascii="Microsoft YaHei" w:hAnsi="Microsoft YaHei" w:eastAsia="Microsoft YaHei"/>
          <w:sz w:val="20"/>
        </w:rPr>
        <w:t>[194] Schlesinger P. Expertise, the academy and the governance of cultural policy[J]. International Journal of Cultural Policy, 2013, 19(4).</w:t>
      </w:r>
    </w:p>
    <w:p>
      <w:pPr>
        <w:spacing w:line="276" w:lineRule="auto"/>
        <w:ind w:left="567" w:hanging="567"/>
      </w:pPr>
      <w:r>
        <w:rPr>
          <w:rFonts w:ascii="Microsoft YaHei" w:hAnsi="Microsoft YaHei" w:eastAsia="Microsoft YaHei"/>
          <w:sz w:val="20"/>
        </w:rPr>
        <w:t>[196] 徐明亮. 创意产业金融支持体系:国际经验与借鉴[J]. 2011.</w:t>
      </w:r>
    </w:p>
    <w:p>
      <w:pPr>
        <w:spacing w:line="276" w:lineRule="auto"/>
        <w:ind w:left="567" w:hanging="567"/>
      </w:pPr>
      <w:r>
        <w:rPr>
          <w:rFonts w:ascii="Microsoft YaHei" w:hAnsi="Microsoft YaHei" w:eastAsia="Microsoft YaHei"/>
          <w:sz w:val="20"/>
        </w:rPr>
        <w:t>[197] 邵露莹. 我国政府发展文化创意产业的国外经验借鉴[J]. 2020.</w:t>
      </w:r>
    </w:p>
    <w:p>
      <w:pPr>
        <w:spacing w:line="276" w:lineRule="auto"/>
        <w:ind w:left="567" w:hanging="567"/>
      </w:pPr>
      <w:r>
        <w:rPr>
          <w:rFonts w:ascii="Microsoft YaHei" w:hAnsi="Microsoft YaHei" w:eastAsia="Microsoft YaHei"/>
          <w:sz w:val="20"/>
        </w:rPr>
        <w:t>[199] O'Connor J. After the creative industries: Cultural policy in crisis[C], 2016.</w:t>
      </w:r>
    </w:p>
    <w:p>
      <w:pPr>
        <w:spacing w:line="276" w:lineRule="auto"/>
        <w:ind w:left="567" w:hanging="567"/>
      </w:pPr>
      <w:r>
        <w:rPr>
          <w:rFonts w:ascii="Microsoft YaHei" w:hAnsi="Microsoft YaHei" w:eastAsia="Microsoft YaHei"/>
          <w:sz w:val="20"/>
        </w:rPr>
        <w:t>[201] Dellyana D, Arina N, Fauzan T R. Digital Innovative Governance of the Indonesian Creative Economy[J]. Sustainability, 2023, 15(23): 16234.</w:t>
      </w:r>
    </w:p>
    <w:p>
      <w:pPr>
        <w:spacing w:line="276" w:lineRule="auto"/>
        <w:ind w:left="567" w:hanging="567"/>
      </w:pPr>
      <w:r>
        <w:rPr>
          <w:rFonts w:ascii="Microsoft YaHei" w:hAnsi="Microsoft YaHei" w:eastAsia="Microsoft YaHei"/>
          <w:sz w:val="20"/>
        </w:rPr>
        <w:t>[202] Pererva I, Gruzina I. Development of Creative Industries as a Driver of Economic Growth in the Digital Age: International Support Policies and Financing Mechanisms[C], [年份不详].</w:t>
      </w:r>
    </w:p>
    <w:p>
      <w:pPr>
        <w:spacing w:line="276" w:lineRule="auto"/>
        <w:ind w:left="567" w:hanging="567"/>
      </w:pPr>
      <w:r>
        <w:rPr>
          <w:rFonts w:ascii="Microsoft YaHei" w:hAnsi="Microsoft YaHei" w:eastAsia="Microsoft YaHei"/>
          <w:sz w:val="20"/>
        </w:rPr>
        <w:t>[204] 王立军. 我国文化创意产业政策比较及启示[J]. 2018.</w:t>
      </w:r>
    </w:p>
    <w:p>
      <w:pPr>
        <w:spacing w:line="276" w:lineRule="auto"/>
        <w:ind w:left="567" w:hanging="567"/>
      </w:pPr>
      <w:r>
        <w:rPr>
          <w:rFonts w:ascii="Microsoft YaHei" w:hAnsi="Microsoft YaHei" w:eastAsia="Microsoft YaHei"/>
          <w:sz w:val="20"/>
        </w:rPr>
        <w:t>[205] Bakalli M. The creative ecosystem: Facilitating the development of creative industries[R]. Working Paper 08/2014, 2015.</w:t>
      </w:r>
    </w:p>
    <w:p>
      <w:pPr>
        <w:spacing w:line="276" w:lineRule="auto"/>
        <w:ind w:left="567" w:hanging="567"/>
      </w:pPr>
      <w:r>
        <w:rPr>
          <w:rFonts w:ascii="Microsoft YaHei" w:hAnsi="Microsoft YaHei" w:eastAsia="Microsoft YaHei"/>
          <w:sz w:val="20"/>
        </w:rPr>
        <w:t>[206] 李冬. 文化创意产业及其政策探析[J]. 2007.</w:t>
      </w:r>
    </w:p>
    <w:p>
      <w:pPr>
        <w:spacing w:line="276" w:lineRule="auto"/>
        <w:ind w:left="567" w:hanging="567"/>
      </w:pPr>
      <w:r>
        <w:rPr>
          <w:rFonts w:ascii="Microsoft YaHei" w:hAnsi="Microsoft YaHei" w:eastAsia="Microsoft YaHei"/>
          <w:sz w:val="20"/>
        </w:rPr>
        <w:t>[207] Bazalgette P. Independent review of the creative industries[R], 2017.</w:t>
      </w:r>
    </w:p>
    <w:p>
      <w:r>
        <w:br w:type="page"/>
      </w:r>
    </w:p>
    <w:p>
      <w:pPr>
        <w:jc w:val="center"/>
      </w:pPr>
      <w:r>
        <w:rPr>
          <w:rFonts w:ascii="Microsoft YaHei" w:hAnsi="Microsoft YaHei" w:eastAsia="Microsoft YaHei"/>
          <w:b/>
          <w:color w:val="2A9D8F"/>
          <w:sz w:val="44"/>
        </w:rPr>
        <w:t>第二篇 核心技术与方法篇</w:t>
      </w:r>
    </w:p>
    <w:p/>
    <w:p/>
    <w:p/>
    <w:p/>
    <w:p/>
    <w:p/>
    <w:p/>
    <w:p/>
    <w:p>
      <w:r>
        <w:br w:type="page"/>
      </w:r>
    </w:p>
    <w:p>
      <w:pPr>
        <w:pStyle w:val="Heading1"/>
      </w:pPr>
      <w:r>
        <w:rPr>
          <w:rFonts w:ascii="Microsoft YaHei" w:hAnsi="Microsoft YaHei" w:eastAsia="Microsoft YaHei"/>
        </w:rPr>
        <w:t>第04章 文化符号提取与IP形象设计</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：掌握符号学理论的基本概念（能指、所指、意指）及其在文创设计中的应用</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：理解文化符号三层结构的含义及其对IP设计的指导意义</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：能够运用文化符号提取方法论对特定文化元素进行符号化转化</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：分析不同符号转化路径的创意效果与市场适应性</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：评估IP形象设计流程的科学性与用户体验效果</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：设计一个基于在地文化符号的IP形象方案，包含符号提取、转化和应用全流程</w:t>
      </w:r>
    </w:p>
    <w:p>
      <w:pPr>
        <w:pStyle w:val="Heading2"/>
      </w:pPr>
      <w:r>
        <w:rPr>
          <w:rFonts w:ascii="Microsoft YaHei" w:hAnsi="Microsoft YaHei" w:eastAsia="Microsoft YaHei"/>
        </w:rPr>
        <w:t>导入案例：洛阳IP的符号机制与虚实共生</w:t>
      </w:r>
    </w:p>
    <w:p>
      <w:pPr>
        <w:spacing w:line="360" w:lineRule="auto"/>
        <w:ind w:firstLine="420"/>
      </w:pPr>
      <w:r>
        <w:rPr>
          <w:rFonts w:ascii="Microsoft YaHei" w:hAnsi="Microsoft YaHei" w:eastAsia="Microsoft YaHei"/>
          <w:sz w:val="22"/>
        </w:rPr>
        <w:t>[作者不详]（2026）以洛阳IP为案例，从媒介与场景双维度切入，对文旅IP虚实共生的内在逻辑与演化机制进行了深入研究[20]。研究发现，文旅IP实现虚实共生的闭环，需要先利用数字媒介建构地方文化符号与虚拟互动场域，再通过技术与文化赋能重构目的地线下体验场景，形成虚拟与现实的交互共生。洛阳IP的实践模式为目的地拓宽消费市场、构建创新体验场景提供了具体的开发路径——从牡丹、龙门石窟、隋唐洛阳城等文化符号的提取，到"唐妞"等IP形象的设计，再到沉浸式演艺和数字化体验场景的构建，形成了完整的符号化表达链条。</w:t>
      </w:r>
    </w:p>
    <w:p>
      <w:pPr>
        <w:spacing w:line="360" w:lineRule="auto"/>
        <w:ind w:firstLine="420"/>
      </w:pPr>
      <w:r>
        <w:rPr>
          <w:rFonts w:ascii="Microsoft YaHei" w:hAnsi="Microsoft YaHei" w:eastAsia="Microsoft YaHei"/>
          <w:sz w:val="22"/>
        </w:rPr>
        <w:t>这一案例揭示了文化符号提取与IP形象设计的核心逻辑：符号不是文化的简单复制，而是文化意义的创造性转译。</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4.1 符号学理论在文创设计中的应用</w:t>
      </w:r>
    </w:p>
    <w:p>
      <w:pPr>
        <w:pStyle w:val="Heading3"/>
      </w:pPr>
      <w:r>
        <w:rPr>
          <w:rFonts w:ascii="Microsoft YaHei" w:hAnsi="Microsoft YaHei" w:eastAsia="Microsoft YaHei"/>
        </w:rPr>
        <w:t>4.1.1 符号学的基本理论框架</w:t>
      </w:r>
    </w:p>
    <w:p>
      <w:pPr>
        <w:spacing w:line="360" w:lineRule="auto"/>
        <w:ind w:firstLine="420"/>
      </w:pPr>
      <w:r>
        <w:rPr>
          <w:rFonts w:ascii="Microsoft YaHei" w:hAnsi="Microsoft YaHei" w:eastAsia="Microsoft YaHei"/>
          <w:sz w:val="22"/>
        </w:rPr>
        <w:t>符号学（Semiotics）是研究符号系统如何产生意义的学科，其理论根源可追溯至Peirce和Saussure的奠基性工作。在文创设计领域，符号学提供了一套系统化的理论工具，用于分析文化元素如何被提取、转化和传达。</w:t>
      </w:r>
    </w:p>
    <w:p>
      <w:pPr>
        <w:spacing w:line="360" w:lineRule="auto"/>
        <w:ind w:firstLine="420"/>
      </w:pPr>
      <w:r>
        <w:rPr>
          <w:rFonts w:ascii="Microsoft YaHei" w:hAnsi="Microsoft YaHei" w:eastAsia="Microsoft YaHei"/>
          <w:sz w:val="22"/>
        </w:rPr>
        <w:t>孙晟博和高炳学（2021）通过分析国内外相关文献，梳理出三种符号学在文创产品设计中的应用方式[182]：</w:t>
      </w:r>
      <w:r>
        <w:rPr>
          <w:rFonts w:ascii="Microsoft YaHei" w:hAnsi="Microsoft YaHei" w:eastAsia="Microsoft YaHei"/>
          <w:b/>
          <w:sz w:val="22"/>
        </w:rPr>
        <w:t>能指与所指</w:t>
      </w:r>
      <w:r>
        <w:rPr>
          <w:rFonts w:ascii="Microsoft YaHei" w:hAnsi="Microsoft YaHei" w:eastAsia="Microsoft YaHei"/>
          <w:sz w:val="22"/>
        </w:rPr>
        <w:t>用于文化符号解读、提取和应用；</w:t>
      </w:r>
      <w:r>
        <w:rPr>
          <w:rFonts w:ascii="Microsoft YaHei" w:hAnsi="Microsoft YaHei" w:eastAsia="Microsoft YaHei"/>
          <w:b/>
          <w:sz w:val="22"/>
        </w:rPr>
        <w:t>三元关系</w:t>
      </w:r>
      <w:r>
        <w:rPr>
          <w:rFonts w:ascii="Microsoft YaHei" w:hAnsi="Microsoft YaHei" w:eastAsia="Microsoft YaHei"/>
          <w:sz w:val="22"/>
        </w:rPr>
        <w:t>用于构建文创产品设计模型；</w:t>
      </w:r>
      <w:r>
        <w:rPr>
          <w:rFonts w:ascii="Microsoft YaHei" w:hAnsi="Microsoft YaHei" w:eastAsia="Microsoft YaHei"/>
          <w:b/>
          <w:sz w:val="22"/>
        </w:rPr>
        <w:t>三分法</w:t>
      </w:r>
      <w:r>
        <w:rPr>
          <w:rFonts w:ascii="Microsoft YaHei" w:hAnsi="Microsoft YaHei" w:eastAsia="Microsoft YaHei"/>
          <w:sz w:val="22"/>
        </w:rPr>
        <w:t>（语义、语构、语用、语境）用于文化符号提取。Xue和Hsiao（2016）在Peirce的符号学三角理论基础上提出了文创产品符号学三角形模型[163]。</w:t>
      </w:r>
    </w:p>
    <w:p>
      <w:pPr>
        <w:pStyle w:val="Heading3"/>
      </w:pPr>
      <w:r>
        <w:rPr>
          <w:rFonts w:ascii="Microsoft YaHei" w:hAnsi="Microsoft YaHei" w:eastAsia="Microsoft YaHei"/>
        </w:rPr>
        <w:t>4.1.2 符号学在文旅文创中的实践价值</w:t>
      </w:r>
    </w:p>
    <w:p>
      <w:pPr>
        <w:spacing w:line="360" w:lineRule="auto"/>
        <w:ind w:firstLine="420"/>
      </w:pPr>
      <w:r>
        <w:rPr>
          <w:rFonts w:ascii="Microsoft YaHei" w:hAnsi="Microsoft YaHei" w:eastAsia="Microsoft YaHei"/>
          <w:sz w:val="22"/>
        </w:rPr>
        <w:t>Gao（2024）以湖南株洲为例，探讨了文化符号学理论在文创产品设计和开发中的应用[156]。Wang和Wang（2023）从符号学视角系统研究了旅游文创产品的设计流程，提出设计过程主要包括三个阶段：前期符号提取、中期符号转化和后期符号应用[157]。Xiao等（2021）基于符号学理论研究了城市文创产品开发[165]。</w:t>
      </w:r>
    </w:p>
    <w:p>
      <w:pPr>
        <w:spacing w:line="360" w:lineRule="auto"/>
        <w:ind w:firstLine="420"/>
      </w:pPr>
      <w:r>
        <w:rPr>
          <w:rFonts w:ascii="Microsoft YaHei" w:hAnsi="Microsoft YaHei" w:eastAsia="Microsoft YaHei"/>
          <w:sz w:val="22"/>
        </w:rPr>
        <w:t>符号学理论在文创设计中的应用价值体现在三个方面：</w:t>
      </w:r>
      <w:r>
        <w:rPr>
          <w:rFonts w:ascii="Microsoft YaHei" w:hAnsi="Microsoft YaHei" w:eastAsia="Microsoft YaHei"/>
          <w:b/>
          <w:sz w:val="22"/>
        </w:rPr>
        <w:t>提供系统化的分析工具</w:t>
      </w:r>
      <w:r>
        <w:rPr>
          <w:rFonts w:ascii="Microsoft YaHei" w:hAnsi="Microsoft YaHei" w:eastAsia="Microsoft YaHei"/>
          <w:sz w:val="22"/>
        </w:rPr>
        <w:t>（将复杂的文化现象分解为可操作的符号单元）、</w:t>
      </w:r>
      <w:r>
        <w:rPr>
          <w:rFonts w:ascii="Microsoft YaHei" w:hAnsi="Microsoft YaHei" w:eastAsia="Microsoft YaHei"/>
          <w:b/>
          <w:sz w:val="22"/>
        </w:rPr>
        <w:t>建立文化到设计的转化逻辑</w:t>
      </w:r>
      <w:r>
        <w:rPr>
          <w:rFonts w:ascii="Microsoft YaHei" w:hAnsi="Microsoft YaHei" w:eastAsia="Microsoft YaHei"/>
          <w:sz w:val="22"/>
        </w:rPr>
        <w:t>（明确文化意义如何通过符号传达给消费者）和</w:t>
      </w:r>
      <w:r>
        <w:rPr>
          <w:rFonts w:ascii="Microsoft YaHei" w:hAnsi="Microsoft YaHei" w:eastAsia="Microsoft YaHei"/>
          <w:b/>
          <w:sz w:val="22"/>
        </w:rPr>
        <w:t>支撑设计评价的客观标准</w:t>
      </w:r>
      <w:r>
        <w:rPr>
          <w:rFonts w:ascii="Microsoft YaHei" w:hAnsi="Microsoft YaHei" w:eastAsia="Microsoft YaHei"/>
          <w:sz w:val="22"/>
        </w:rPr>
        <w:t>（为设计效果的评估提供理论依据而非主观判断）。</w:t>
      </w:r>
    </w:p>
    <w:p>
      <w:pPr>
        <w:pStyle w:val="Heading2"/>
      </w:pPr>
      <w:r>
        <w:rPr>
          <w:rFonts w:ascii="Microsoft YaHei" w:hAnsi="Microsoft YaHei" w:eastAsia="Microsoft YaHei"/>
        </w:rPr>
        <w:t>4.2 文化符号的三层结构：能指、所指与意指</w:t>
      </w:r>
    </w:p>
    <w:p>
      <w:pPr>
        <w:pStyle w:val="Heading3"/>
      </w:pPr>
      <w:r>
        <w:rPr>
          <w:rFonts w:ascii="Microsoft YaHei" w:hAnsi="Microsoft YaHei" w:eastAsia="Microsoft YaHei"/>
        </w:rPr>
        <w:t>4.2.1 能指层：符号的物质形式</w:t>
      </w:r>
    </w:p>
    <w:p>
      <w:pPr>
        <w:spacing w:line="360" w:lineRule="auto"/>
        <w:ind w:firstLine="420"/>
      </w:pPr>
      <w:r>
        <w:rPr>
          <w:rFonts w:ascii="Microsoft YaHei" w:hAnsi="Microsoft YaHei" w:eastAsia="Microsoft YaHei"/>
          <w:sz w:val="22"/>
        </w:rPr>
        <w:t>能指（signifier）是符号的物质表现形式，包括视觉形态、色彩、材质、声音等可感知的物理属性。在文旅IP设计中，能指层直接对应消费者最直观的感知体验。Wang等（2020）提出的"符号凝聚"（Symbol Condensation）概念强调了在区域文化语境中将分散的文化元素凝聚为统一的符号表达[179]。</w:t>
      </w:r>
    </w:p>
    <w:p>
      <w:pPr>
        <w:spacing w:line="360" w:lineRule="auto"/>
        <w:ind w:firstLine="420"/>
      </w:pPr>
      <w:r>
        <w:rPr>
          <w:rFonts w:ascii="Microsoft YaHei" w:hAnsi="Microsoft YaHei" w:eastAsia="Microsoft YaHei"/>
          <w:sz w:val="22"/>
        </w:rPr>
        <w:t>能指层的设计需要关注：</w:t>
      </w:r>
      <w:r>
        <w:rPr>
          <w:rFonts w:ascii="Microsoft YaHei" w:hAnsi="Microsoft YaHei" w:eastAsia="Microsoft YaHei"/>
          <w:b/>
          <w:sz w:val="22"/>
        </w:rPr>
        <w:t>视觉识别性</w:t>
      </w:r>
      <w:r>
        <w:rPr>
          <w:rFonts w:ascii="Microsoft YaHei" w:hAnsi="Microsoft YaHei" w:eastAsia="Microsoft YaHei"/>
          <w:sz w:val="22"/>
        </w:rPr>
        <w:t>（符号是否具有足够的辨识度和记忆度）、</w:t>
      </w:r>
      <w:r>
        <w:rPr>
          <w:rFonts w:ascii="Microsoft YaHei" w:hAnsi="Microsoft YaHei" w:eastAsia="Microsoft YaHei"/>
          <w:b/>
          <w:sz w:val="22"/>
        </w:rPr>
        <w:t>美学品质</w:t>
      </w:r>
      <w:r>
        <w:rPr>
          <w:rFonts w:ascii="Microsoft YaHei" w:hAnsi="Microsoft YaHei" w:eastAsia="Microsoft YaHei"/>
          <w:sz w:val="22"/>
        </w:rPr>
        <w:t>（符号是否符合目标受众的审美偏好）和</w:t>
      </w:r>
      <w:r>
        <w:rPr>
          <w:rFonts w:ascii="Microsoft YaHei" w:hAnsi="Microsoft YaHei" w:eastAsia="Microsoft YaHei"/>
          <w:b/>
          <w:sz w:val="22"/>
        </w:rPr>
        <w:t>跨媒介一致性</w:t>
      </w:r>
      <w:r>
        <w:rPr>
          <w:rFonts w:ascii="Microsoft YaHei" w:hAnsi="Microsoft YaHei" w:eastAsia="Microsoft YaHei"/>
          <w:sz w:val="22"/>
        </w:rPr>
        <w:t>（符号在不同媒介和应用场景中是否保持视觉统一）。</w:t>
      </w:r>
    </w:p>
    <w:p>
      <w:pPr>
        <w:pStyle w:val="Heading3"/>
      </w:pPr>
      <w:r>
        <w:rPr>
          <w:rFonts w:ascii="Microsoft YaHei" w:hAnsi="Microsoft YaHei" w:eastAsia="Microsoft YaHei"/>
        </w:rPr>
        <w:t>4.2.2 所指层：符号的概念意义</w:t>
      </w:r>
    </w:p>
    <w:p>
      <w:pPr>
        <w:spacing w:line="360" w:lineRule="auto"/>
        <w:ind w:firstLine="420"/>
      </w:pPr>
      <w:r>
        <w:rPr>
          <w:rFonts w:ascii="Microsoft YaHei" w:hAnsi="Microsoft YaHei" w:eastAsia="Microsoft YaHei"/>
          <w:sz w:val="22"/>
        </w:rPr>
        <w:t>所指（signified）是符号所代表的概念和意义。在文旅IP中，所指层承载着文化内涵和价值观念。刘雨等（2016）指出，文化衍生产品在现代产品设计中占有重要地位，其在发挥着产品本身作用的同时又将文化得以延续发展[162]。张毅鹏（2021）从文化符号学角度导入文创设计概念，用符号学观点说明了文创产品设计流程的符号学意义[164]。</w:t>
      </w:r>
    </w:p>
    <w:p>
      <w:pPr>
        <w:pStyle w:val="Heading3"/>
      </w:pPr>
      <w:r>
        <w:rPr>
          <w:rFonts w:ascii="Microsoft YaHei" w:hAnsi="Microsoft YaHei" w:eastAsia="Microsoft YaHei"/>
        </w:rPr>
        <w:t>4.2.3 意指层：符号的文化深层内涵</w:t>
      </w:r>
    </w:p>
    <w:p>
      <w:pPr>
        <w:spacing w:line="360" w:lineRule="auto"/>
        <w:ind w:firstLine="420"/>
      </w:pPr>
      <w:r>
        <w:rPr>
          <w:rFonts w:ascii="Microsoft YaHei" w:hAnsi="Microsoft YaHei" w:eastAsia="Microsoft YaHei"/>
          <w:sz w:val="22"/>
        </w:rPr>
        <w:t>意指（signification）是符号在特定文化语境中产生的深层文化内涵和情感联想。Dong（2020）指出，文化创意产品的设计过程是符号转移的过程[175]。Yan（2019）在辽宁博物馆文创产品的创新设计中强调基于设计符号学的文化遗产解读与创新设计研究[160]。</w:t>
      </w:r>
    </w:p>
    <w:p>
      <w:pPr>
        <w:spacing w:line="360" w:lineRule="auto"/>
        <w:ind w:firstLine="420"/>
      </w:pPr>
      <w:r>
        <w:rPr>
          <w:rFonts w:ascii="Microsoft YaHei" w:hAnsi="Microsoft YaHei" w:eastAsia="Microsoft YaHei"/>
          <w:sz w:val="22"/>
        </w:rPr>
        <w:t>文化符号的三层结构为IP设计提供了自外而内的系统框架：能指层确保视觉吸引力，所指层确保意义传达，意指层确保文化深度。三者的协调统一是成功IP设计的关键。</w:t>
      </w:r>
    </w:p>
    <w:p>
      <w:pPr>
        <w:pStyle w:val="Heading2"/>
      </w:pPr>
      <w:r>
        <w:rPr>
          <w:rFonts w:ascii="Microsoft YaHei" w:hAnsi="Microsoft YaHei" w:eastAsia="Microsoft YaHei"/>
        </w:rPr>
        <w:t>4.3 文化符号提取的方法论体系</w:t>
      </w:r>
    </w:p>
    <w:p>
      <w:pPr>
        <w:pStyle w:val="Heading3"/>
      </w:pPr>
      <w:r>
        <w:rPr>
          <w:rFonts w:ascii="Microsoft YaHei" w:hAnsi="Microsoft YaHei" w:eastAsia="Microsoft YaHei"/>
        </w:rPr>
        <w:t>4.3.1 符号提取的原则</w:t>
      </w:r>
    </w:p>
    <w:p>
      <w:pPr>
        <w:spacing w:line="360" w:lineRule="auto"/>
        <w:ind w:firstLine="420"/>
      </w:pPr>
      <w:r>
        <w:rPr>
          <w:rFonts w:ascii="Microsoft YaHei" w:hAnsi="Microsoft YaHei" w:eastAsia="Microsoft YaHei"/>
          <w:sz w:val="22"/>
        </w:rPr>
        <w:t>文化符号提取应遵循以下原则：</w:t>
      </w:r>
      <w:r>
        <w:rPr>
          <w:rFonts w:ascii="Microsoft YaHei" w:hAnsi="Microsoft YaHei" w:eastAsia="Microsoft YaHei"/>
          <w:b/>
          <w:sz w:val="22"/>
        </w:rPr>
        <w:t>代表性</w:t>
      </w:r>
      <w:r>
        <w:rPr>
          <w:rFonts w:ascii="Microsoft YaHei" w:hAnsi="Microsoft YaHei" w:eastAsia="Microsoft YaHei"/>
          <w:sz w:val="22"/>
        </w:rPr>
        <w:t>（提取最能代表在地文化核心特质的符号）、</w:t>
      </w:r>
      <w:r>
        <w:rPr>
          <w:rFonts w:ascii="Microsoft YaHei" w:hAnsi="Microsoft YaHei" w:eastAsia="Microsoft YaHei"/>
          <w:b/>
          <w:sz w:val="22"/>
        </w:rPr>
        <w:t>辨识性</w:t>
      </w:r>
      <w:r>
        <w:rPr>
          <w:rFonts w:ascii="Microsoft YaHei" w:hAnsi="Microsoft YaHei" w:eastAsia="Microsoft YaHei"/>
          <w:sz w:val="22"/>
        </w:rPr>
        <w:t>（符号应具有足够的视觉独特性和辨识度）、</w:t>
      </w:r>
      <w:r>
        <w:rPr>
          <w:rFonts w:ascii="Microsoft YaHei" w:hAnsi="Microsoft YaHei" w:eastAsia="Microsoft YaHei"/>
          <w:b/>
          <w:sz w:val="22"/>
        </w:rPr>
        <w:t>延展性</w:t>
      </w:r>
      <w:r>
        <w:rPr>
          <w:rFonts w:ascii="Microsoft YaHei" w:hAnsi="Microsoft YaHei" w:eastAsia="Microsoft YaHei"/>
          <w:sz w:val="22"/>
        </w:rPr>
        <w:t>（符号应能适应多种产品形态和应用场景）和</w:t>
      </w:r>
      <w:r>
        <w:rPr>
          <w:rFonts w:ascii="Microsoft YaHei" w:hAnsi="Microsoft YaHei" w:eastAsia="Microsoft YaHei"/>
          <w:b/>
          <w:sz w:val="22"/>
        </w:rPr>
        <w:t>原真性</w:t>
      </w:r>
      <w:r>
        <w:rPr>
          <w:rFonts w:ascii="Microsoft YaHei" w:hAnsi="Microsoft YaHei" w:eastAsia="Microsoft YaHei"/>
          <w:sz w:val="22"/>
        </w:rPr>
        <w:t>（符号应忠实于文化本源，避免歪曲和过度简化）。</w:t>
      </w:r>
    </w:p>
    <w:p>
      <w:pPr>
        <w:spacing w:line="360" w:lineRule="auto"/>
        <w:ind w:firstLine="420"/>
      </w:pPr>
      <w:r>
        <w:rPr>
          <w:rFonts w:ascii="Microsoft YaHei" w:hAnsi="Microsoft YaHei" w:eastAsia="Microsoft YaHei"/>
          <w:sz w:val="22"/>
        </w:rPr>
        <w:t>齐兴龙（2024）探讨了文创产品设计中传统文化元素提取与转化的方法[174]。陈晅嵘（2011）提出中原传统文化元素在产业化进程中必须遵循三个转化原则[172]。Li和Hu（2019）从区域文化视角分析了文创产品设计，强调地域文化提取应遵循重构原则[183]。</w:t>
      </w:r>
    </w:p>
    <w:p>
      <w:pPr>
        <w:pStyle w:val="Heading3"/>
      </w:pPr>
      <w:r>
        <w:rPr>
          <w:rFonts w:ascii="Microsoft YaHei" w:hAnsi="Microsoft YaHei" w:eastAsia="Microsoft YaHei"/>
        </w:rPr>
        <w:t>4.3.2 符号提取的技术方法</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解构与重构法</w:t>
      </w:r>
      <w:r>
        <w:rPr>
          <w:rFonts w:ascii="Microsoft YaHei" w:hAnsi="Microsoft YaHei" w:eastAsia="Microsoft YaHei"/>
          <w:sz w:val="22"/>
        </w:rPr>
        <w:t>。[作者不详]（2025）构建了城市文化符号在文创设计中的"提取-再造-落地"三段式转化路径[178]。该方法首先通过数据化调研并结合典型性与识别度双重标准筛选核心文化符号，然后运用图形语法、材质工艺创新等方法形成设计方案，最后通过样品制作与用户体验测试验证可行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可拓语义分析法</w:t>
      </w:r>
      <w:r>
        <w:rPr>
          <w:rFonts w:ascii="Microsoft YaHei" w:hAnsi="Microsoft YaHei" w:eastAsia="Microsoft YaHei"/>
          <w:sz w:val="22"/>
        </w:rPr>
        <w:t>。金颖磊等（2017）提出的基于可拓语义分析的设计方法[161]，通过分析蕴含的文化因子并提取可以表征文化内涵意象的词汇，构建文化基元的可拓表征模型将文化语义与文化的关系进行量化，计算文化语义的设计空间。</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原型因素提取法</w:t>
      </w:r>
      <w:r>
        <w:rPr>
          <w:rFonts w:ascii="Microsoft YaHei" w:hAnsi="Microsoft YaHei" w:eastAsia="Microsoft YaHei"/>
          <w:sz w:val="22"/>
        </w:rPr>
        <w:t>。Kang等（2022）的研究关注传统文化设计中原型因素的提取和应用[158]。</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眼动实验法</w:t>
      </w:r>
      <w:r>
        <w:rPr>
          <w:rFonts w:ascii="Microsoft YaHei" w:hAnsi="Microsoft YaHei" w:eastAsia="Microsoft YaHei"/>
          <w:sz w:val="22"/>
        </w:rPr>
        <w:t>。Guo等（2023）利用眼动实验研究文创产品的元素识别与创新转化[171]，为符号提取的感知效果提供了客观的实验数据。</w:t>
      </w:r>
    </w:p>
    <w:p>
      <w:pPr>
        <w:pStyle w:val="Heading2"/>
      </w:pPr>
      <w:r>
        <w:rPr>
          <w:rFonts w:ascii="Microsoft YaHei" w:hAnsi="Microsoft YaHei" w:eastAsia="Microsoft YaHei"/>
        </w:rPr>
        <w:t>4.4 符号转化与重构的创意路径</w:t>
      </w:r>
    </w:p>
    <w:p>
      <w:pPr>
        <w:pStyle w:val="Heading3"/>
      </w:pPr>
      <w:r>
        <w:rPr>
          <w:rFonts w:ascii="Microsoft YaHei" w:hAnsi="Microsoft YaHei" w:eastAsia="Microsoft YaHei"/>
        </w:rPr>
        <w:t>4.4.1 符号转化的基本模式</w:t>
      </w:r>
    </w:p>
    <w:p>
      <w:pPr>
        <w:spacing w:line="360" w:lineRule="auto"/>
        <w:ind w:firstLine="420"/>
      </w:pPr>
      <w:r>
        <w:rPr>
          <w:rFonts w:ascii="Microsoft YaHei" w:hAnsi="Microsoft YaHei" w:eastAsia="Microsoft YaHei"/>
          <w:sz w:val="22"/>
        </w:rPr>
        <w:t>Wang等（2020）提出了区域文化语境下文创产品的符号凝聚与设计方法，包括显性特征的翻译（Translation of explicit features）和隐性内涵的转化[179]。You等（2024）以荥经黑砂产品设计为例，探索了将"网红"元素转化为传统手工艺产品的路径[166]。</w:t>
      </w:r>
    </w:p>
    <w:p>
      <w:pPr>
        <w:spacing w:line="360" w:lineRule="auto"/>
        <w:ind w:firstLine="420"/>
      </w:pPr>
      <w:r>
        <w:rPr>
          <w:rFonts w:ascii="Microsoft YaHei" w:hAnsi="Microsoft YaHei" w:eastAsia="Microsoft YaHei"/>
          <w:sz w:val="22"/>
        </w:rPr>
        <w:t>符号转化的基本模式包括：</w:t>
      </w:r>
      <w:r>
        <w:rPr>
          <w:rFonts w:ascii="Microsoft YaHei" w:hAnsi="Microsoft YaHei" w:eastAsia="Microsoft YaHei"/>
          <w:b/>
          <w:sz w:val="22"/>
        </w:rPr>
        <w:t>直接移植</w:t>
      </w:r>
      <w:r>
        <w:rPr>
          <w:rFonts w:ascii="Microsoft YaHei" w:hAnsi="Microsoft YaHei" w:eastAsia="Microsoft YaHei"/>
          <w:sz w:val="22"/>
        </w:rPr>
        <w:t>（将文化符号直接应用于产品）、</w:t>
      </w:r>
      <w:r>
        <w:rPr>
          <w:rFonts w:ascii="Microsoft YaHei" w:hAnsi="Microsoft YaHei" w:eastAsia="Microsoft YaHei"/>
          <w:b/>
          <w:sz w:val="22"/>
        </w:rPr>
        <w:t>抽象简化</w:t>
      </w:r>
      <w:r>
        <w:rPr>
          <w:rFonts w:ascii="Microsoft YaHei" w:hAnsi="Microsoft YaHei" w:eastAsia="Microsoft YaHei"/>
          <w:sz w:val="22"/>
        </w:rPr>
        <w:t>（提取文化符号的核心特征进行简化表达）、</w:t>
      </w:r>
      <w:r>
        <w:rPr>
          <w:rFonts w:ascii="Microsoft YaHei" w:hAnsi="Microsoft YaHei" w:eastAsia="Microsoft YaHei"/>
          <w:b/>
          <w:sz w:val="22"/>
        </w:rPr>
        <w:t>解构重组</w:t>
      </w:r>
      <w:r>
        <w:rPr>
          <w:rFonts w:ascii="Microsoft YaHei" w:hAnsi="Microsoft YaHei" w:eastAsia="Microsoft YaHei"/>
          <w:sz w:val="22"/>
        </w:rPr>
        <w:t>（将文化符号分解后以新的方式重新组合）、</w:t>
      </w:r>
      <w:r>
        <w:rPr>
          <w:rFonts w:ascii="Microsoft YaHei" w:hAnsi="Microsoft YaHei" w:eastAsia="Microsoft YaHei"/>
          <w:b/>
          <w:sz w:val="22"/>
        </w:rPr>
        <w:t>隐喻转化</w:t>
      </w:r>
      <w:r>
        <w:rPr>
          <w:rFonts w:ascii="Microsoft YaHei" w:hAnsi="Microsoft YaHei" w:eastAsia="Microsoft YaHei"/>
          <w:sz w:val="22"/>
        </w:rPr>
        <w:t>（通过隐喻和象征手法传达文化内涵）和</w:t>
      </w:r>
      <w:r>
        <w:rPr>
          <w:rFonts w:ascii="Microsoft YaHei" w:hAnsi="Microsoft YaHei" w:eastAsia="Microsoft YaHei"/>
          <w:b/>
          <w:sz w:val="22"/>
        </w:rPr>
        <w:t>融合创新</w:t>
      </w:r>
      <w:r>
        <w:rPr>
          <w:rFonts w:ascii="Microsoft YaHei" w:hAnsi="Microsoft YaHei" w:eastAsia="Microsoft YaHei"/>
          <w:sz w:val="22"/>
        </w:rPr>
        <w:t>（将多种文化元素融合创造新的符号表达）。</w:t>
      </w:r>
    </w:p>
    <w:p>
      <w:pPr>
        <w:pStyle w:val="Heading3"/>
      </w:pPr>
      <w:r>
        <w:rPr>
          <w:rFonts w:ascii="Microsoft YaHei" w:hAnsi="Microsoft YaHei" w:eastAsia="Microsoft YaHei"/>
        </w:rPr>
        <w:t>4.4.2 数字时代的符号转化</w:t>
      </w:r>
    </w:p>
    <w:p>
      <w:pPr>
        <w:spacing w:line="360" w:lineRule="auto"/>
        <w:ind w:firstLine="420"/>
      </w:pPr>
      <w:r>
        <w:rPr>
          <w:rFonts w:ascii="Microsoft YaHei" w:hAnsi="Microsoft YaHei" w:eastAsia="Microsoft YaHei"/>
          <w:sz w:val="22"/>
        </w:rPr>
        <w:t>Ren（2022）在陶瓷文创产品开发中探讨了基于人工智能的符号提取方法，通过"用户情绪"和"功能需求"两个核心输入生成符号[176]。He和Huang（2020）研究了基于人工智能的创意产品应用与发展[168]。这些研究表明，数字技术正在为符号转化提供新的工具和方法。</w:t>
      </w:r>
    </w:p>
    <w:p>
      <w:pPr>
        <w:spacing w:line="360" w:lineRule="auto"/>
        <w:ind w:firstLine="420"/>
      </w:pPr>
      <w:r>
        <w:rPr>
          <w:rFonts w:ascii="Microsoft YaHei" w:hAnsi="Microsoft YaHei" w:eastAsia="Microsoft YaHei"/>
          <w:sz w:val="22"/>
        </w:rPr>
        <w:t>Chen（2011）研究了中原传统文化元素在创意设计产业中的转化[169]。薛亚平（2014）探讨了文化元素在现代产品设计中的应用[170]。Wu等（2023）以中国青铜器为例研究了将仪式设计融入现代产品的方法[167]。</w:t>
      </w:r>
    </w:p>
    <w:p>
      <w:pPr>
        <w:pStyle w:val="Heading2"/>
      </w:pPr>
      <w:r>
        <w:rPr>
          <w:rFonts w:ascii="Microsoft YaHei" w:hAnsi="Microsoft YaHei" w:eastAsia="Microsoft YaHei"/>
        </w:rPr>
        <w:t>4.5 IP形象设计的流程与原则</w:t>
      </w:r>
    </w:p>
    <w:p>
      <w:pPr>
        <w:pStyle w:val="Heading3"/>
      </w:pPr>
      <w:r>
        <w:rPr>
          <w:rFonts w:ascii="Microsoft YaHei" w:hAnsi="Microsoft YaHei" w:eastAsia="Microsoft YaHei"/>
        </w:rPr>
        <w:t>4.5.1 IP形象设计的系统流程</w:t>
      </w:r>
    </w:p>
    <w:p>
      <w:pPr>
        <w:spacing w:line="360" w:lineRule="auto"/>
        <w:ind w:firstLine="420"/>
      </w:pPr>
      <w:r>
        <w:rPr>
          <w:rFonts w:ascii="Microsoft YaHei" w:hAnsi="Microsoft YaHei" w:eastAsia="Microsoft YaHei"/>
          <w:sz w:val="22"/>
        </w:rPr>
        <w:t>基于C.R.E.A.T.E.框架的R维度（符号化表达），IP形象设计应遵循以下系统流程：</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文化调研与符号定位</w:t>
      </w:r>
      <w:r>
        <w:rPr>
          <w:rFonts w:ascii="Microsoft YaHei" w:hAnsi="Microsoft YaHei" w:eastAsia="Microsoft YaHei"/>
          <w:sz w:val="22"/>
        </w:rPr>
        <w:t>：通过田野调查和文献分析，确定IP的文化根基和符号方向。</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概念设计与草图探索</w:t>
      </w:r>
      <w:r>
        <w:rPr>
          <w:rFonts w:ascii="Microsoft YaHei" w:hAnsi="Microsoft YaHei" w:eastAsia="Microsoft YaHei"/>
          <w:sz w:val="22"/>
        </w:rPr>
        <w:t>：基于符号提取结果，进行多方向的概念设计和草图探索。</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视觉开发与风格确定</w:t>
      </w:r>
      <w:r>
        <w:rPr>
          <w:rFonts w:ascii="Microsoft YaHei" w:hAnsi="Microsoft YaHei" w:eastAsia="Microsoft YaHei"/>
          <w:sz w:val="22"/>
        </w:rPr>
        <w:t>：确定IP形象的视觉风格、色彩体系和造型语言。</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应用延展与系统设计</w:t>
      </w:r>
      <w:r>
        <w:rPr>
          <w:rFonts w:ascii="Microsoft YaHei" w:hAnsi="Microsoft YaHei" w:eastAsia="Microsoft YaHei"/>
          <w:sz w:val="22"/>
        </w:rPr>
        <w:t>：设计IP形象在不同场景和产品中的应用变体。</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测试评估与迭代优化</w:t>
      </w:r>
      <w:r>
        <w:rPr>
          <w:rFonts w:ascii="Microsoft YaHei" w:hAnsi="Microsoft YaHei" w:eastAsia="Microsoft YaHei"/>
          <w:sz w:val="22"/>
        </w:rPr>
        <w:t>：通过用户测试和市场反馈进行迭代优化。</w:t>
      </w:r>
    </w:p>
    <w:p>
      <w:pPr>
        <w:spacing w:line="360" w:lineRule="auto"/>
        <w:ind w:firstLine="420"/>
      </w:pPr>
      <w:r>
        <w:rPr>
          <w:rFonts w:ascii="Microsoft YaHei" w:hAnsi="Microsoft YaHei" w:eastAsia="Microsoft YaHei"/>
          <w:sz w:val="22"/>
        </w:rPr>
        <w:t>肖洒（2023）在彭水蚩尤九黎城景区的IP形象设计中，通过挖掘当地独特地域文化元素进行IP形象设计，探讨了文创产品开发策略[21]。Bi和Wang（2021）基于大数据和物联网技术研究了地方文化IP开发和文化创意设计[22]。</w:t>
      </w:r>
    </w:p>
    <w:p>
      <w:pPr>
        <w:pStyle w:val="Heading3"/>
      </w:pPr>
      <w:r>
        <w:rPr>
          <w:rFonts w:ascii="Microsoft YaHei" w:hAnsi="Microsoft YaHei" w:eastAsia="Microsoft YaHei"/>
        </w:rPr>
        <w:t>4.5.2 IP形象设计的基本原则</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文化忠实原则</w:t>
      </w:r>
      <w:r>
        <w:rPr>
          <w:rFonts w:ascii="Microsoft YaHei" w:hAnsi="Microsoft YaHei" w:eastAsia="Microsoft YaHei"/>
          <w:sz w:val="22"/>
        </w:rPr>
        <w:t>。IP形象应忠实于在地文化的核心特质，避免文化歪曲和肤浅化处理。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差异化原则</w:t>
      </w:r>
      <w:r>
        <w:rPr>
          <w:rFonts w:ascii="Microsoft YaHei" w:hAnsi="Microsoft YaHei" w:eastAsia="Microsoft YaHei"/>
          <w:sz w:val="22"/>
        </w:rPr>
        <w:t>。IP形象应具有独特的视觉识别性，避免与现有IP形象雷同。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延展性原则</w:t>
      </w:r>
      <w:r>
        <w:rPr>
          <w:rFonts w:ascii="Microsoft YaHei" w:hAnsi="Microsoft YaHei" w:eastAsia="Microsoft YaHei"/>
          <w:sz w:val="22"/>
        </w:rPr>
        <w:t>。IP形象的设计应考虑后续的多场景应用和产品延展需求。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情感共鸣原则</w:t>
      </w:r>
      <w:r>
        <w:rPr>
          <w:rFonts w:ascii="Microsoft YaHei" w:hAnsi="Microsoft YaHei" w:eastAsia="Microsoft YaHei"/>
          <w:sz w:val="22"/>
        </w:rPr>
        <w:t>。IP形象应能够引发目标受众的情感共鸣，建立情感连接。</w:t>
      </w:r>
    </w:p>
    <w:p>
      <w:pPr>
        <w:spacing w:line="360" w:lineRule="auto"/>
        <w:ind w:firstLine="420"/>
      </w:pPr>
      <w:r>
        <w:rPr>
          <w:rFonts w:ascii="Microsoft YaHei" w:hAnsi="Microsoft YaHei" w:eastAsia="Microsoft YaHei"/>
          <w:sz w:val="22"/>
        </w:rPr>
        <w:t>Liu和Liu（2021）研究了基于用户体验的区域文创产品品牌符号设计[159]，强调IP形象设计需要以用户体验为中心。</w:t>
      </w:r>
    </w:p>
    <w:p>
      <w:pPr>
        <w:pStyle w:val="Heading2"/>
      </w:pPr>
      <w:r>
        <w:rPr>
          <w:rFonts w:ascii="Microsoft YaHei" w:hAnsi="Microsoft YaHei" w:eastAsia="Microsoft YaHei"/>
        </w:rPr>
        <w:t>4.6 基于用户体验的区域品牌符号设计</w:t>
      </w:r>
    </w:p>
    <w:p>
      <w:pPr>
        <w:pStyle w:val="Heading3"/>
      </w:pPr>
      <w:r>
        <w:rPr>
          <w:rFonts w:ascii="Microsoft YaHei" w:hAnsi="Microsoft YaHei" w:eastAsia="Microsoft YaHei"/>
        </w:rPr>
        <w:t>4.6.1 用户体验导向的设计思维</w:t>
      </w:r>
    </w:p>
    <w:p>
      <w:pPr>
        <w:spacing w:line="360" w:lineRule="auto"/>
        <w:ind w:firstLine="420"/>
      </w:pPr>
      <w:r>
        <w:rPr>
          <w:rFonts w:ascii="Microsoft YaHei" w:hAnsi="Microsoft YaHei" w:eastAsia="Microsoft YaHei"/>
          <w:sz w:val="22"/>
        </w:rPr>
        <w:t>Liu和Liu（2021）提出基于用户体验的区域文创产品品牌符号设计方法[159]。Vasilieva和Tochilkina（2019）探讨了设计思维与流程转化的协同效应[173]。用户体验导向的设计思维要求将用户的感知、认知和情感需求置于设计过程的核心。</w:t>
      </w:r>
    </w:p>
    <w:p>
      <w:pPr>
        <w:pStyle w:val="Heading3"/>
      </w:pPr>
      <w:r>
        <w:rPr>
          <w:rFonts w:ascii="Microsoft YaHei" w:hAnsi="Microsoft YaHei" w:eastAsia="Microsoft YaHei"/>
        </w:rPr>
        <w:t>4.6.2 区域品牌符号的系统构建</w:t>
      </w:r>
    </w:p>
    <w:p>
      <w:pPr>
        <w:spacing w:line="360" w:lineRule="auto"/>
        <w:ind w:firstLine="420"/>
      </w:pPr>
      <w:r>
        <w:rPr>
          <w:rFonts w:ascii="Microsoft YaHei" w:hAnsi="Microsoft YaHei" w:eastAsia="Microsoft YaHei"/>
          <w:sz w:val="22"/>
        </w:rPr>
        <w:t>Zhou和Han研究了文创新背景下的博物馆文创产品设计[181]。[作者不详]（2025）基于符号学理论视角，以皮尔斯的符号分类理论和莫里斯的符号学三分法为理论基石，提出了以文化符号的"提取与转化"作为文创产品设计的创新方法[177]。Shao（2021）研究了大湾区粤文化的IP品牌建设和创意产业运营管理[80]。</w:t>
      </w:r>
    </w:p>
    <w:p>
      <w:pPr>
        <w:spacing w:line="360" w:lineRule="auto"/>
        <w:ind w:firstLine="420"/>
      </w:pPr>
      <w:r>
        <w:rPr>
          <w:rFonts w:ascii="Microsoft YaHei" w:hAnsi="Microsoft YaHei" w:eastAsia="Microsoft YaHei"/>
          <w:sz w:val="22"/>
        </w:rPr>
        <w:t>区域品牌符号的系统构建需要整合文化符号学、品牌设计学和用户体验设计三重理论视角，形成从文化挖掘到符号提取到品牌应用到用户测试的完整设计闭环。</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符号学理论的核心框架</w:t>
      </w:r>
      <w:r>
        <w:rPr>
          <w:rFonts w:ascii="Microsoft YaHei" w:hAnsi="Microsoft YaHei" w:eastAsia="Microsoft YaHei"/>
          <w:sz w:val="22"/>
        </w:rPr>
        <w:t>：能指（物质形式）、所指（概念意义）和意指（文化深层内涵）的三层结构为IP设计提供了自外而内的系统分析工具。</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符号提取的方法论体系</w:t>
      </w:r>
      <w:r>
        <w:rPr>
          <w:rFonts w:ascii="Microsoft YaHei" w:hAnsi="Microsoft YaHei" w:eastAsia="Microsoft YaHei"/>
          <w:sz w:val="22"/>
        </w:rPr>
        <w:t>：解构与重构法、可拓语义分析法、原型因素提取法和眼动实验法构成了文化符号提取的多元化方法工具箱。</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符号转化的创意路径</w:t>
      </w:r>
      <w:r>
        <w:rPr>
          <w:rFonts w:ascii="Microsoft YaHei" w:hAnsi="Microsoft YaHei" w:eastAsia="Microsoft YaHei"/>
          <w:sz w:val="22"/>
        </w:rPr>
        <w:t>：直接移植、抽象简化、解构重组、隐喻转化和融合创新五种模式为符号转化提供了多样化的创意路径选择。</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IP形象设计流程</w:t>
      </w:r>
      <w:r>
        <w:rPr>
          <w:rFonts w:ascii="Microsoft YaHei" w:hAnsi="Microsoft YaHei" w:eastAsia="Microsoft YaHei"/>
          <w:sz w:val="22"/>
        </w:rPr>
        <w:t>：文化调研→符号定位→概念设计→视觉开发→应用延展→测试评估的六步流程确保IP设计的系统性和科学性。</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用户体验导向</w:t>
      </w:r>
      <w:r>
        <w:rPr>
          <w:rFonts w:ascii="Microsoft YaHei" w:hAnsi="Microsoft YaHei" w:eastAsia="Microsoft YaHei"/>
          <w:sz w:val="22"/>
        </w:rPr>
        <w:t>：基于用户体验的区域品牌符号设计要求将用户感知、认知和情感需求置于设计核心。</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：符号学中能指、所指和意指三个概念的含义及其在IP设计中的对应关系。</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：比较符号学三种应用方式（能指与所指、三元关系、三分法）在文创设计中的不同分析功能。</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：选择一种在地文化元素（如苗族刺绣纹样、徽派建筑马头墙等），运用解构与重构法进行符号提取和转化设计。</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：分析洛阳IP案例中符号提取与虚实共生机制的关系，讨论数字媒介如何影响文化符号的建构方式。</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：评估可拓语义分析法在文化符号量化评估中的有效性和局限性。</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：为一个你家乡的文化资源设计完整的IP形象方案，包含符号提取过程、视觉设计方案和应用延展计划。</w:t>
      </w:r>
    </w:p>
    <w:p>
      <w:pPr>
        <w:pStyle w:val="Heading3"/>
      </w:pPr>
      <w:r>
        <w:rPr>
          <w:rFonts w:ascii="Microsoft YaHei" w:hAnsi="Microsoft YaHei" w:eastAsia="Microsoft YaHei"/>
        </w:rPr>
        <w:t>4.7 符号学在IP设计中的深层应用</w:t>
      </w:r>
    </w:p>
    <w:p>
      <w:pPr>
        <w:spacing w:line="360" w:lineRule="auto"/>
        <w:ind w:firstLine="420"/>
      </w:pPr>
      <w:r>
        <w:rPr>
          <w:rFonts w:ascii="Microsoft YaHei" w:hAnsi="Microsoft YaHei" w:eastAsia="Microsoft YaHei"/>
          <w:sz w:val="22"/>
        </w:rPr>
        <w:t>符号学在IP设计中的应用远不止于文化符号的提取和转化，它还为IP设计的深层问题提供了理论工具。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符号的语境依赖性</w:t>
      </w:r>
      <w:r>
        <w:rPr>
          <w:rFonts w:ascii="Microsoft YaHei" w:hAnsi="Microsoft YaHei" w:eastAsia="Microsoft YaHei"/>
          <w:sz w:val="22"/>
        </w:rPr>
        <w:t>。同一文化符号在不同语境中可能产生截然不同的意义。Wang等（2020）提出的"符号凝聚"概念强调了在区域文化语境中将分散文化元素凝聚为统一符号表达的重要性[179]。符号的语境依赖性要求IP设计不能脱离文化语境进行抽象的符号操作——一个在原文化语境中寓意吉祥的符号，在脱离语境的商业应用中可能丧失其文化深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符号的多义性管理</w:t>
      </w:r>
      <w:r>
        <w:rPr>
          <w:rFonts w:ascii="Microsoft YaHei" w:hAnsi="Microsoft YaHei" w:eastAsia="Microsoft YaHei"/>
          <w:sz w:val="22"/>
        </w:rPr>
        <w:t>。文化符号天然具有多义性——同一符号可以承载多重含义。在IP设计中，符号的多义性既是创意的源泉也是误解的隐患。Xue和Hsiao（2016）基于Peirce的符号学三角理论提出了文创产品符号学三角形模型[163]，为多义性管理提供了分析工具。IP设计需要明确符号的首要含义和次要含义，确保在多义性中保持核心信息的清晰传达。</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符号的演化与变异</w:t>
      </w:r>
      <w:r>
        <w:rPr>
          <w:rFonts w:ascii="Microsoft YaHei" w:hAnsi="Microsoft YaHei" w:eastAsia="Microsoft YaHei"/>
          <w:sz w:val="22"/>
        </w:rPr>
        <w:t>。文化符号不是静态的，它在历史传承中不断演化和变异。Kang等（2022）的传统文化设计原型因素提取方法[158]关注了符号的历史演化维度。IP设计需要理解符号的演化轨迹，在保持核心基因不变的前提下允许适度的创造性变异。</w:t>
      </w:r>
    </w:p>
    <w:p>
      <w:pPr>
        <w:pStyle w:val="Heading3"/>
      </w:pPr>
      <w:r>
        <w:rPr>
          <w:rFonts w:ascii="Microsoft YaHei" w:hAnsi="Microsoft YaHei" w:eastAsia="Microsoft YaHei"/>
        </w:rPr>
        <w:t>4.8 IP形象设计的用户中心方法</w:t>
      </w:r>
    </w:p>
    <w:p>
      <w:pPr>
        <w:spacing w:line="360" w:lineRule="auto"/>
        <w:ind w:firstLine="420"/>
      </w:pPr>
      <w:r>
        <w:rPr>
          <w:rFonts w:ascii="Microsoft YaHei" w:hAnsi="Microsoft YaHei" w:eastAsia="Microsoft YaHei"/>
          <w:sz w:val="22"/>
        </w:rPr>
        <w:t>Liu和Liu（2021）提出的基于用户体验的区域文创产品品牌符号设计方法[159]代表了IP形象设计从设计师中心向用户中心的范式转换。用户中心的IP设计方法包含以下关键环节：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用户研究阶段</w:t>
      </w:r>
      <w:r>
        <w:rPr>
          <w:rFonts w:ascii="Microsoft YaHei" w:hAnsi="Microsoft YaHei" w:eastAsia="Microsoft YaHei"/>
          <w:sz w:val="22"/>
        </w:rPr>
        <w:t>。通过深度访谈、焦点小组和文化探针等方法，深入了解目标用户的文化认知、审美偏好和情感需求。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用户参与设计阶段</w:t>
      </w:r>
      <w:r>
        <w:rPr>
          <w:rFonts w:ascii="Microsoft YaHei" w:hAnsi="Microsoft YaHei" w:eastAsia="Microsoft YaHei"/>
          <w:sz w:val="22"/>
        </w:rPr>
        <w:t>。通过共创工作坊、在线征集和投票评选等方式，让用户直接参与IP形象的设计和选择。</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用户测试阶段</w:t>
      </w:r>
      <w:r>
        <w:rPr>
          <w:rFonts w:ascii="Microsoft YaHei" w:hAnsi="Microsoft YaHei" w:eastAsia="Microsoft YaHei"/>
          <w:sz w:val="22"/>
        </w:rPr>
        <w:t>。通过A/B测试、眼动实验和情感测量等方法，客观评估IP形象对用户的感知效果和情感影响。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用户反馈迭代阶段</w:t>
      </w:r>
      <w:r>
        <w:rPr>
          <w:rFonts w:ascii="Microsoft YaHei" w:hAnsi="Microsoft YaHei" w:eastAsia="Microsoft YaHei"/>
          <w:sz w:val="22"/>
        </w:rPr>
        <w:t>。基于用户反馈进行多轮迭代优化，确保IP形象与用户期望的一致性。</w:t>
      </w:r>
    </w:p>
    <w:p>
      <w:pPr>
        <w:spacing w:line="360" w:lineRule="auto"/>
        <w:ind w:firstLine="420"/>
      </w:pPr>
      <w:r>
        <w:rPr>
          <w:rFonts w:ascii="Microsoft YaHei" w:hAnsi="Microsoft YaHei" w:eastAsia="Microsoft YaHei"/>
          <w:sz w:val="22"/>
        </w:rPr>
        <w:t>Guo等（2023）利用眼动实验进行文创产品元素识别与创新转化的研究[171]，为用户中心的IP设计提供了客观的生理数据支撑。这种方法将主观的审美判断转化为可量化的数据指标，使IP设计评估更加科学化。</w:t>
      </w:r>
    </w:p>
    <w:p>
      <w:pPr>
        <w:pStyle w:val="Heading3"/>
      </w:pPr>
      <w:r>
        <w:rPr>
          <w:rFonts w:ascii="Microsoft YaHei" w:hAnsi="Microsoft YaHei" w:eastAsia="Microsoft YaHei"/>
        </w:rPr>
        <w:t>4.9 IP形象系统的延展设计</w:t>
      </w:r>
    </w:p>
    <w:p>
      <w:pPr>
        <w:spacing w:line="360" w:lineRule="auto"/>
        <w:ind w:firstLine="420"/>
      </w:pPr>
      <w:r>
        <w:rPr>
          <w:rFonts w:ascii="Microsoft YaHei" w:hAnsi="Microsoft YaHei" w:eastAsia="Microsoft YaHei"/>
          <w:sz w:val="22"/>
        </w:rPr>
        <w:t>一个成功的文旅IP不仅需要核心形象设计，还需要完整的IP形象系统——包括核心形象、辅助形象、场景形象和应用变体等多个层次。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核心形象设计</w:t>
      </w:r>
      <w:r>
        <w:rPr>
          <w:rFonts w:ascii="Microsoft YaHei" w:hAnsi="Microsoft YaHei" w:eastAsia="Microsoft YaHei"/>
          <w:sz w:val="22"/>
        </w:rPr>
        <w:t>。IP的主体形象，是整个IP系统的视觉核心。核心形象需要具有高辨识度、强记忆点和情感亲和力。肖洒（2023）在彭水蚩尤九黎城景区的IP形象设计中，通过挖掘苗族文化元素进行核心形象设计[21]。</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辅助形象设计</w:t>
      </w:r>
      <w:r>
        <w:rPr>
          <w:rFonts w:ascii="Microsoft YaHei" w:hAnsi="Microsoft YaHei" w:eastAsia="Microsoft YaHei"/>
          <w:sz w:val="22"/>
        </w:rPr>
        <w:t>。围绕核心形象设计的配角和场景元素，丰富IP的故事世界和视觉体系。辅助形象可以扩展IP的叙事空间和产品品类。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场景形象设计</w:t>
      </w:r>
      <w:r>
        <w:rPr>
          <w:rFonts w:ascii="Microsoft YaHei" w:hAnsi="Microsoft YaHei" w:eastAsia="Microsoft YaHei"/>
          <w:sz w:val="22"/>
        </w:rPr>
        <w:t>。IP在不同应用场景中的形象变体，如节日限定版、季节版和联名版等。场景形象设计增强了IP的时效性和新鲜感。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应用规范设计</w:t>
      </w:r>
      <w:r>
        <w:rPr>
          <w:rFonts w:ascii="Microsoft YaHei" w:hAnsi="Microsoft YaHei" w:eastAsia="Microsoft YaHei"/>
          <w:sz w:val="22"/>
        </w:rPr>
        <w:t>。IP形象在不同产品和媒介中的应用规范，包括尺寸比例、色彩规范、背景适配和禁忌事项等。应用规范确保IP形象在各种应用中保持视觉一致性。</w:t>
      </w:r>
    </w:p>
    <w:p>
      <w:pPr>
        <w:spacing w:line="360" w:lineRule="auto"/>
        <w:ind w:firstLine="420"/>
      </w:pPr>
      <w:r>
        <w:rPr>
          <w:rFonts w:ascii="Microsoft YaHei" w:hAnsi="Microsoft YaHei" w:eastAsia="Microsoft YaHei"/>
          <w:sz w:val="22"/>
        </w:rPr>
        <w:t>Bi和Wang（2021）基于大数据和物联网技术研究了地方文化IP开发[22]，Shao（2021）研究了大湾区粤文化的IP品牌建设[80]，这些研究为IP形象系统设计提供了技术支撑和案例参考。</w:t>
      </w:r>
    </w:p>
    <w:p>
      <w:pPr>
        <w:pStyle w:val="Heading3"/>
      </w:pPr>
      <w:r>
        <w:rPr>
          <w:rFonts w:ascii="Microsoft YaHei" w:hAnsi="Microsoft YaHei" w:eastAsia="Microsoft YaHei"/>
        </w:rPr>
        <w:t>4.10 符号转化效果的评估方法</w:t>
      </w:r>
    </w:p>
    <w:p>
      <w:pPr>
        <w:spacing w:line="360" w:lineRule="auto"/>
        <w:ind w:firstLine="420"/>
      </w:pPr>
      <w:r>
        <w:rPr>
          <w:rFonts w:ascii="Microsoft YaHei" w:hAnsi="Microsoft YaHei" w:eastAsia="Microsoft YaHei"/>
          <w:sz w:val="22"/>
        </w:rPr>
        <w:t>文化符号转化为IP形象后，需要对其转化效果进行系统评估。评估方法包括：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符号忠实度评估</w:t>
      </w:r>
      <w:r>
        <w:rPr>
          <w:rFonts w:ascii="Microsoft YaHei" w:hAnsi="Microsoft YaHei" w:eastAsia="Microsoft YaHei"/>
          <w:sz w:val="22"/>
        </w:rPr>
        <w:t>。转化后的符号是否忠实于文化本源？通过文化专家评估和传承人审核进行定性评估。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感知效果评估</w:t>
      </w:r>
      <w:r>
        <w:rPr>
          <w:rFonts w:ascii="Microsoft YaHei" w:hAnsi="Microsoft YaHei" w:eastAsia="Microsoft YaHei"/>
          <w:sz w:val="22"/>
        </w:rPr>
        <w:t>。消费者对符号的感知是否与设计意图一致？通过眼动实验、情感测量和语义差异量表进行量化评估。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市场效果评估</w:t>
      </w:r>
      <w:r>
        <w:rPr>
          <w:rFonts w:ascii="Microsoft YaHei" w:hAnsi="Microsoft YaHei" w:eastAsia="Microsoft YaHei"/>
          <w:sz w:val="22"/>
        </w:rPr>
        <w:t>。符号转化后的产品在市场中的表现如何？通过销售数据、用户评价和品牌认知度进行综合评估。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文化影响评估</w:t>
      </w:r>
      <w:r>
        <w:rPr>
          <w:rFonts w:ascii="Microsoft YaHei" w:hAnsi="Microsoft YaHei" w:eastAsia="Microsoft YaHei"/>
          <w:sz w:val="22"/>
        </w:rPr>
        <w:t>。符号转化对在地文化的传播和保护产生了什么影响？通过社区反馈、媒体报道和文化影响调查进行长期追踪评估。</w:t>
      </w:r>
    </w:p>
    <w:p>
      <w:pPr>
        <w:spacing w:line="360" w:lineRule="auto"/>
        <w:ind w:firstLine="420"/>
      </w:pPr>
      <w:r>
        <w:rPr>
          <w:rFonts w:ascii="Microsoft YaHei" w:hAnsi="Microsoft YaHei" w:eastAsia="Microsoft YaHei"/>
          <w:sz w:val="22"/>
        </w:rPr>
        <w:t>Dong（2020）指出，文化创意产品的设计过程是符号转移的过程[175]。评估符号转移的效果需要建立从文化忠实度到市场效果的多维度评估体系，确保符号转化既保持文化原真性又实现市场价值。</w:t>
      </w:r>
    </w:p>
    <w:p>
      <w:pPr>
        <w:pStyle w:val="Heading3"/>
      </w:pPr>
      <w:r>
        <w:rPr>
          <w:rFonts w:ascii="Microsoft YaHei" w:hAnsi="Microsoft YaHei" w:eastAsia="Microsoft YaHei"/>
        </w:rPr>
        <w:t>4.11 IP形象设计的趋势与前沿</w:t>
      </w:r>
    </w:p>
    <w:p>
      <w:pPr>
        <w:spacing w:line="360" w:lineRule="auto"/>
        <w:ind w:firstLine="420"/>
      </w:pPr>
      <w:r>
        <w:rPr>
          <w:rFonts w:ascii="Microsoft YaHei" w:hAnsi="Microsoft YaHei" w:eastAsia="Microsoft YaHei"/>
          <w:sz w:val="22"/>
        </w:rPr>
        <w:t>当前IP形象设计呈现出以下前沿趋势：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潮玩化趋势</w:t>
      </w:r>
      <w:r>
        <w:rPr>
          <w:rFonts w:ascii="Microsoft YaHei" w:hAnsi="Microsoft YaHei" w:eastAsia="Microsoft YaHei"/>
          <w:sz w:val="22"/>
        </w:rPr>
        <w:t>。将传统文化符号转化为潮流玩具形态（盲盒、手办、潮玩），以年轻化的视觉语言重新诠释传统文化。这一趋势的代表是三星堆盲盒和故宫"萌化"系列文创。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数字化趋势</w:t>
      </w:r>
      <w:r>
        <w:rPr>
          <w:rFonts w:ascii="Microsoft YaHei" w:hAnsi="Microsoft YaHei" w:eastAsia="Microsoft YaHei"/>
          <w:sz w:val="22"/>
        </w:rPr>
        <w:t>。IP形象从静态平面设计发展为动态3D数字形象，可以在虚拟空间中互动和表演。元宇宙和虚拟偶像的兴起加速了这一趋势。杨莉（2024）探讨了元宇宙技术下文创产品的设计[127]。</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拟人化趋势</w:t>
      </w:r>
      <w:r>
        <w:rPr>
          <w:rFonts w:ascii="Microsoft YaHei" w:hAnsi="Microsoft YaHei" w:eastAsia="Microsoft YaHei"/>
          <w:sz w:val="22"/>
        </w:rPr>
        <w:t>。将文化符号赋予人格特征和情感表达，使其成为消费者可以建立情感连接的"角色"而非单纯的"符号"。但欧阳筠和杨志雄（2025）的研究发现拟人化策略对文化旅游纪念品购买意愿可能产生消极影响[142]，这一发现提醒设计者需谨慎使用拟人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可持续化趋势</w:t>
      </w:r>
      <w:r>
        <w:rPr>
          <w:rFonts w:ascii="Microsoft YaHei" w:hAnsi="Microsoft YaHei" w:eastAsia="Microsoft YaHei"/>
          <w:sz w:val="22"/>
        </w:rPr>
        <w:t>。在IP形象设计中融入可持续发展理念——使用环保材料、设计可降解包装、传递生态保护意识。</w:t>
      </w:r>
    </w:p>
    <w:p>
      <w:pPr>
        <w:pStyle w:val="Heading3"/>
      </w:pPr>
      <w:r>
        <w:rPr>
          <w:rFonts w:ascii="Microsoft YaHei" w:hAnsi="Microsoft YaHei" w:eastAsia="Microsoft YaHei"/>
        </w:rPr>
        <w:t>4.12 文化符号在跨文化设计中的挑战</w:t>
      </w:r>
    </w:p>
    <w:p>
      <w:pPr>
        <w:spacing w:line="360" w:lineRule="auto"/>
        <w:ind w:firstLine="420"/>
      </w:pPr>
      <w:r>
        <w:rPr>
          <w:rFonts w:ascii="Microsoft YaHei" w:hAnsi="Microsoft YaHei" w:eastAsia="Microsoft YaHei"/>
          <w:sz w:val="22"/>
        </w:rPr>
        <w:t>当在地文化符号需要面向跨文化受众时，符号设计面临特殊挑战：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文化可理解性</w:t>
      </w:r>
      <w:r>
        <w:rPr>
          <w:rFonts w:ascii="Microsoft YaHei" w:hAnsi="Microsoft YaHei" w:eastAsia="Microsoft YaHei"/>
          <w:sz w:val="22"/>
        </w:rPr>
        <w:t>。符号的文化含义是否能被非本文化背景的受众理解？需要通过"文化翻译"将深层文化内涵转化为跨文化可感知的表层符号。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文化敏感性</w:t>
      </w:r>
      <w:r>
        <w:rPr>
          <w:rFonts w:ascii="Microsoft YaHei" w:hAnsi="Microsoft YaHei" w:eastAsia="Microsoft YaHei"/>
          <w:sz w:val="22"/>
        </w:rPr>
        <w:t>。符号是否可能触犯其他文化的禁忌或引发文化争议？需要进行跨文化敏感性审查。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文化独特性与普适性的平衡</w:t>
      </w:r>
      <w:r>
        <w:rPr>
          <w:rFonts w:ascii="Microsoft YaHei" w:hAnsi="Microsoft YaHei" w:eastAsia="Microsoft YaHei"/>
          <w:sz w:val="22"/>
        </w:rPr>
        <w:t>。过于独特的符号可能难以被跨文化受众理解，过于普适的符号则丧失了文化独特性。需要在二者之间寻找平衡点。</w:t>
      </w:r>
    </w:p>
    <w:p>
      <w:pPr>
        <w:spacing w:line="360" w:lineRule="auto"/>
        <w:ind w:firstLine="420"/>
      </w:pPr>
      <w:r>
        <w:rPr>
          <w:rFonts w:ascii="Microsoft YaHei" w:hAnsi="Microsoft YaHei" w:eastAsia="Microsoft YaHei"/>
          <w:sz w:val="22"/>
        </w:rPr>
        <w:t>Wang等（2020）的"符号凝聚"方法[179]为跨文化符号设计提供了思路——通过将分散的文化元素凝聚为统一的符号表达，可以提高符号的跨文化可理解性。You等（2024）以荥经黑砂产品为例探索了将"网红"元素转化为传统手工艺产品的路径[166]，这种"传统+现代"的融合策略为跨文化设计提供了参考。</w:t>
      </w:r>
    </w:p>
    <w:p>
      <w:pPr>
        <w:pStyle w:val="Heading3"/>
      </w:pPr>
      <w:r>
        <w:rPr>
          <w:rFonts w:ascii="Microsoft YaHei" w:hAnsi="Microsoft YaHei" w:eastAsia="Microsoft YaHei"/>
        </w:rPr>
        <w:t>4.13 IP设计中的色彩语言</w:t>
      </w:r>
    </w:p>
    <w:p>
      <w:pPr>
        <w:spacing w:line="360" w:lineRule="auto"/>
        <w:ind w:firstLine="420"/>
      </w:pPr>
      <w:r>
        <w:rPr>
          <w:rFonts w:ascii="Microsoft YaHei" w:hAnsi="Microsoft YaHei" w:eastAsia="Microsoft YaHei"/>
          <w:sz w:val="22"/>
        </w:rPr>
        <w:t>色彩是文化符号中最直观的感知维度，不同文化对色彩的理解和偏好存在显著差异。在IP形象设计中，色彩语言的选择需要考虑：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文化色彩象征</w:t>
      </w:r>
      <w:r>
        <w:rPr>
          <w:rFonts w:ascii="Microsoft YaHei" w:hAnsi="Microsoft YaHei" w:eastAsia="Microsoft YaHei"/>
          <w:sz w:val="22"/>
        </w:rPr>
        <w:t>。不同文化中色彩的象征意义不同——红色在中国象征喜庆和吉祥，在西方可能象征危险或激情。IP设计中的色彩选择需要尊重文化语境。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品牌色彩识别</w:t>
      </w:r>
      <w:r>
        <w:rPr>
          <w:rFonts w:ascii="Microsoft YaHei" w:hAnsi="Microsoft YaHei" w:eastAsia="Microsoft YaHei"/>
          <w:sz w:val="22"/>
        </w:rPr>
        <w:t>。IP形象的主色调应具有足够的辨识度，能够在消费者心中建立强烈的品牌色彩联想。故宫文创的"宫红色"和敦煌文创的"敦煌色"都是成功的品牌色彩案例。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色彩心理学应用</w:t>
      </w:r>
      <w:r>
        <w:rPr>
          <w:rFonts w:ascii="Microsoft YaHei" w:hAnsi="Microsoft YaHei" w:eastAsia="Microsoft YaHei"/>
          <w:sz w:val="22"/>
        </w:rPr>
        <w:t>。基于色彩心理学原理选择能引发目标情感反应的色彩——暖色系激发热情和活力，冷色系传递冷静和专业，中性色系营造品质感。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数字色彩适配</w:t>
      </w:r>
      <w:r>
        <w:rPr>
          <w:rFonts w:ascii="Microsoft YaHei" w:hAnsi="Microsoft YaHei" w:eastAsia="Microsoft YaHei"/>
          <w:sz w:val="22"/>
        </w:rPr>
        <w:t>。在数字媒介中，色彩需要考虑屏幕显示的差异和色域限制，确保在不同设备上呈现一致的视觉效果。</w:t>
      </w:r>
    </w:p>
    <w:p>
      <w:pPr>
        <w:spacing w:line="360" w:lineRule="auto"/>
        <w:ind w:firstLine="420"/>
      </w:pPr>
      <w:r>
        <w:rPr>
          <w:rFonts w:ascii="Microsoft YaHei" w:hAnsi="Microsoft YaHei" w:eastAsia="Microsoft YaHei"/>
          <w:sz w:val="22"/>
        </w:rPr>
        <w:t>Tan和Liang（2023）在红色文创产品设计研究中[110]和Xu与Chen（2024）在传统文化文创设计方法研究中[109]都涉及了色彩语言在文创设计中的应用。</w:t>
      </w:r>
    </w:p>
    <w:p>
      <w:pPr>
        <w:pStyle w:val="Heading3"/>
      </w:pPr>
      <w:r>
        <w:rPr>
          <w:rFonts w:ascii="Microsoft YaHei" w:hAnsi="Microsoft YaHei" w:eastAsia="Microsoft YaHei"/>
        </w:rPr>
        <w:t>文化符号学视角下的IP形象设计方法论</w:t>
      </w:r>
    </w:p>
    <w:p>
      <w:pPr>
        <w:spacing w:line="360" w:lineRule="auto"/>
        <w:ind w:firstLine="420"/>
      </w:pPr>
      <w:r>
        <w:rPr>
          <w:rFonts w:ascii="Microsoft YaHei" w:hAnsi="Microsoft YaHei" w:eastAsia="Microsoft YaHei"/>
          <w:sz w:val="22"/>
        </w:rPr>
        <w:t>文化符号学为文旅IP形象设计提供了系统的理论基础。Saussure[6]的能指与所指二元结构和Peirce[7]的图标-指示-象征三分类法，构成了文化符号分析的两大理论传统。在文旅IP形象设计中，这两种符号学传统可以互补使用：</w:t>
      </w:r>
    </w:p>
    <w:p>
      <w:pPr>
        <w:spacing w:line="360" w:lineRule="auto"/>
        <w:ind w:firstLine="420"/>
      </w:pPr>
      <w:r>
        <w:rPr>
          <w:rFonts w:ascii="Microsoft YaHei" w:hAnsi="Microsoft YaHei" w:eastAsia="Microsoft YaHei"/>
          <w:sz w:val="22"/>
        </w:rPr>
        <w:t>Saussure的二元结构关注符号的任意性和约定性。IP形象设计中的能指(视觉形象)与所指(文化内涵)之间的关联需要在设计中精心构建。以某博物馆的IP形象为例，其视觉元素(能指)包括特定纹样、色彩搭配、造型特征等，而文化内涵(所指)则关联该博物馆的核心文化价值。设计的质量取决于能指与所指之间关联的自然性和辨识度。</w:t>
      </w:r>
    </w:p>
    <w:p>
      <w:pPr>
        <w:spacing w:line="360" w:lineRule="auto"/>
        <w:ind w:firstLine="420"/>
      </w:pPr>
      <w:r>
        <w:rPr>
          <w:rFonts w:ascii="Microsoft YaHei" w:hAnsi="Microsoft YaHei" w:eastAsia="Microsoft YaHei"/>
          <w:sz w:val="22"/>
        </w:rPr>
        <w:t>Peirce的三分类法为IP形象设计提供了更丰富的符号操作工具。图标符号(Icons)通过相似性关联所指对象，如以动物形象为基础的IP角色设计；指示符号(Indices)通过因果或邻近关系关联所指对象，如以特定地域标志性建筑为原型的IP形象；象征符号(Symbols)通过社会约定关联所指对象，如以传统吉祥纹样为元素的IP图案设计。有效的IP形象设计通常同时运用三种符号类型，形成多层次的符号表达。</w:t>
      </w:r>
    </w:p>
    <w:p>
      <w:pPr>
        <w:pStyle w:val="Heading3"/>
      </w:pPr>
      <w:r>
        <w:rPr>
          <w:rFonts w:ascii="Microsoft YaHei" w:hAnsi="Microsoft YaHei" w:eastAsia="Microsoft YaHei"/>
        </w:rPr>
        <w:t>IP形象设计的情感化设计框架</w:t>
      </w:r>
    </w:p>
    <w:p>
      <w:pPr>
        <w:spacing w:line="360" w:lineRule="auto"/>
        <w:ind w:firstLine="420"/>
      </w:pPr>
      <w:r>
        <w:rPr>
          <w:rFonts w:ascii="Microsoft YaHei" w:hAnsi="Microsoft YaHei" w:eastAsia="Microsoft YaHei"/>
          <w:sz w:val="22"/>
        </w:rPr>
        <w:t>Norman[8]提出的情感化设计三层次理论——本能层(Visceral)、行为层(Behavioral)和反思层(Reflective)——为文旅IP形象设计提供了实用的设计框架。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本能层设计</w:t>
      </w:r>
      <w:r>
        <w:rPr>
          <w:rFonts w:ascii="Microsoft YaHei" w:hAnsi="Microsoft YaHei" w:eastAsia="Microsoft YaHei"/>
          <w:sz w:val="22"/>
        </w:rPr>
        <w:t>关注IP形象的即时视觉吸引力。在文旅IP设计中，本能层设计要素包括：色彩搭配(主色调不超过3种，强调色突出IP个性)、造型比例(头部与身体比例通常为1:2至1:3，营造可爱感)、材质纹理(数字化IP需考虑不同显示媒介的色彩还原)、面部表情(眼睛占比大、表情丰富的设计更容易引发正面情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行为层设计</w:t>
      </w:r>
      <w:r>
        <w:rPr>
          <w:rFonts w:ascii="Microsoft YaHei" w:hAnsi="Microsoft YaHei" w:eastAsia="Microsoft YaHei"/>
          <w:sz w:val="22"/>
        </w:rPr>
        <w:t>关注IP形象与用户的互动体验。文旅IP的行为层设计包括：动作设计(标志性动作强化记忆点)、声音设计(独特的语音特征增强辨识度)、交互设计(在数字平台上与用户的互动方式和反馈机制)、场景适配(IP形象在不同应用场景中的表现形式和适应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反思层设计</w:t>
      </w:r>
      <w:r>
        <w:rPr>
          <w:rFonts w:ascii="Microsoft YaHei" w:hAnsi="Microsoft YaHei" w:eastAsia="Microsoft YaHei"/>
          <w:sz w:val="22"/>
        </w:rPr>
        <w:t>关注IP形象的文化深度和情感共鸣。这是文旅IP区别于普通卡通形象的关键所在。反思层设计需要深入挖掘文化内涵，将文化故事、价值观念和情感记忆融入IP形象的性格设定和叙事框架中。成功的文旅IP形象不仅"好看"(本能层)和"好用"(行为层)，更要"有故事"(反思层)。</w:t>
      </w:r>
    </w:p>
    <w:p>
      <w:pPr>
        <w:pStyle w:val="Heading3"/>
      </w:pPr>
      <w:r>
        <w:rPr>
          <w:rFonts w:ascii="Microsoft YaHei" w:hAnsi="Microsoft YaHei" w:eastAsia="Microsoft YaHei"/>
        </w:rPr>
        <w:t>IP形象设计的跨媒介适配策略</w:t>
      </w:r>
    </w:p>
    <w:p>
      <w:pPr>
        <w:spacing w:line="360" w:lineRule="auto"/>
        <w:ind w:firstLine="420"/>
      </w:pPr>
      <w:r>
        <w:rPr>
          <w:rFonts w:ascii="Microsoft YaHei" w:hAnsi="Microsoft YaHei" w:eastAsia="Microsoft YaHei"/>
          <w:sz w:val="22"/>
        </w:rPr>
        <w:t>文旅IP形象需要适配多种媒介和应用场景，从实体文创产品到数字平台、从印刷品到动画视频、从小型徽章到大型雕塑。跨媒介适配设计的核心是在保持IP核心识别特征不变的前提下，针对不同媒介特性进行优化调整。</w:t>
      </w:r>
    </w:p>
    <w:p>
      <w:pPr>
        <w:spacing w:line="360" w:lineRule="auto"/>
        <w:ind w:firstLine="420"/>
      </w:pPr>
      <w:r>
        <w:rPr>
          <w:rFonts w:ascii="Microsoft YaHei" w:hAnsi="Microsoft YaHei" w:eastAsia="Microsoft YaHei"/>
          <w:sz w:val="22"/>
        </w:rPr>
        <w:t>跨媒介适配的关键策略包括：第一，建立IP形象规范手册，明确规定核心识别元素(不可更改)和可变元素(可根据媒介调整)。核心识别元素通常包括色彩方案、造型轮廓、标志性装饰等；可变元素包括渲染风格、细节程度、材质表现等。第二，设计多版本IP形象，包括标准版(适用于大多数场景)、Q版(适用于小型文创产品和社交媒体)、写实版(适用于高端收藏品和展览展示)、像素版(适用于游戏和数字内容)等。第三，建立IP形象的动态适配系统，利用参数化设计技术，根据目标媒介的尺寸、分辨率和显示特性自动生成适配版本。</w:t>
      </w:r>
    </w:p>
    <w:p>
      <w:pPr>
        <w:pStyle w:val="Heading3"/>
      </w:pPr>
      <w:r>
        <w:rPr>
          <w:rFonts w:ascii="Microsoft YaHei" w:hAnsi="Microsoft YaHei" w:eastAsia="Microsoft YaHei"/>
        </w:rPr>
        <w:t>IP形象设计中的文化敏感性与包容性</w:t>
      </w:r>
    </w:p>
    <w:p>
      <w:pPr>
        <w:spacing w:line="360" w:lineRule="auto"/>
        <w:ind w:firstLine="420"/>
      </w:pPr>
      <w:r>
        <w:rPr>
          <w:rFonts w:ascii="Microsoft YaHei" w:hAnsi="Microsoft YaHei" w:eastAsia="Microsoft YaHei"/>
          <w:sz w:val="22"/>
        </w:rPr>
        <w:t>文旅IP形象设计需要特别注意文化敏感性和包容性问题。文化敏感性要求设计者充分了解所使用的文化元素的背景和含义，避免无意中对特定文化群体造成冒犯。文化包容性则要求IP形象设计能够跨越年龄、性别、种族、文化背景等差异，具有广泛的受众适应性。</w:t>
      </w:r>
    </w:p>
    <w:p>
      <w:pPr>
        <w:spacing w:line="360" w:lineRule="auto"/>
        <w:ind w:firstLine="420"/>
      </w:pPr>
      <w:r>
        <w:rPr>
          <w:rFonts w:ascii="Microsoft YaHei" w:hAnsi="Microsoft YaHei" w:eastAsia="Microsoft YaHei"/>
          <w:sz w:val="22"/>
        </w:rPr>
        <w:t>在实践中，文化敏感性审查应成为IP形象设计流程的标准环节，由文化研究专家、社区代表和目标用户共同参与评审。同时，IP形象的包容性设计应考虑多元化的人物设定(不同肤色、体型、能力特征的角色)、无障碍设计(视障、听障用户可感知的设计元素)和跨文化审美(兼顾不同文化背景的审美偏好)。</w:t>
      </w:r>
    </w:p>
    <w:p>
      <w:pPr>
        <w:spacing w:line="360" w:lineRule="auto"/>
        <w:ind w:firstLine="420"/>
      </w:pPr>
      <w:r>
        <w:rPr>
          <w:rFonts w:ascii="Microsoft YaHei" w:hAnsi="Microsoft YaHei" w:eastAsia="Microsoft YaHei"/>
          <w:sz w:val="22"/>
        </w:rPr>
        <w:t>[6] de Saussure, F. (1916). Course in General Linguistics. McGraw-Hill.</w:t>
      </w:r>
    </w:p>
    <w:p>
      <w:pPr>
        <w:spacing w:line="360" w:lineRule="auto"/>
        <w:ind w:firstLine="420"/>
      </w:pPr>
      <w:r>
        <w:rPr>
          <w:rFonts w:ascii="Microsoft YaHei" w:hAnsi="Microsoft YaHei" w:eastAsia="Microsoft YaHei"/>
          <w:sz w:val="22"/>
        </w:rPr>
        <w:t>[7] Peirce, C. S. (1931-1958). Collected Papers of Charles Sanders Peirce. Harvard University Press.</w:t>
      </w:r>
    </w:p>
    <w:p>
      <w:pPr>
        <w:spacing w:line="360" w:lineRule="auto"/>
        <w:ind w:firstLine="420"/>
      </w:pPr>
      <w:r>
        <w:rPr>
          <w:rFonts w:ascii="Microsoft YaHei" w:hAnsi="Microsoft YaHei" w:eastAsia="Microsoft YaHei"/>
          <w:sz w:val="22"/>
        </w:rPr>
        <w:t>[8] Norman, D. A. (2004). Emotional Design: Why We Love (or Hate) Everyday Things. Basic Books.</w:t>
      </w:r>
    </w:p>
    <w:p>
      <w:pPr>
        <w:pStyle w:val="Heading3"/>
      </w:pPr>
      <w:r>
        <w:rPr>
          <w:rFonts w:ascii="Microsoft YaHei" w:hAnsi="Microsoft YaHei" w:eastAsia="Microsoft YaHei"/>
        </w:rPr>
        <w:t>IP形象设计的色彩心理学与文化编码</w:t>
      </w:r>
    </w:p>
    <w:p>
      <w:pPr>
        <w:spacing w:line="360" w:lineRule="auto"/>
        <w:ind w:firstLine="420"/>
      </w:pPr>
      <w:r>
        <w:rPr>
          <w:rFonts w:ascii="Microsoft YaHei" w:hAnsi="Microsoft YaHei" w:eastAsia="Microsoft YaHei"/>
          <w:sz w:val="22"/>
        </w:rPr>
        <w:t>色彩是IP形象设计中最直接的视觉语言，也是文化编码的重要载体。不同文化对色彩的象征意义存在显著差异：红色在中国文化中象征喜庆与好运，在西方文化中则常与危险和激情联系；白色在西方文化中象征纯洁，在中国传统文化中则与丧葬相关；金色在多数文化中都象征尊贵，但过度使用可能产生俗气感。</w:t>
      </w:r>
    </w:p>
    <w:p>
      <w:pPr>
        <w:spacing w:line="360" w:lineRule="auto"/>
        <w:ind w:firstLine="420"/>
      </w:pPr>
      <w:r>
        <w:rPr>
          <w:rFonts w:ascii="Microsoft YaHei" w:hAnsi="Microsoft YaHei" w:eastAsia="Microsoft YaHei"/>
          <w:sz w:val="22"/>
        </w:rPr>
        <w:t>在文旅IP色彩设计中，需要遵循以下原则：第一，文化适配性。色彩选择应与IP所承载的文化内涵相匹配，避免文化冲突。第二，视觉辨识度。IP主色调应具有足够的独特性，能够在同类产品中脱颖而出。第三，情感协调性。色彩搭配应与IP的性格特征和情感基调相协调。第四，应用延展性。色彩方案应能适应不同材质、不同媒介的呈现需求。</w:t>
      </w:r>
    </w:p>
    <w:p>
      <w:pPr>
        <w:spacing w:line="360" w:lineRule="auto"/>
        <w:ind w:firstLine="420"/>
      </w:pPr>
      <w:r>
        <w:rPr>
          <w:rFonts w:ascii="Microsoft YaHei" w:hAnsi="Microsoft YaHei" w:eastAsia="Microsoft YaHei"/>
          <w:sz w:val="22"/>
        </w:rPr>
        <w:t>以故宫IP的色彩体系为例，其以"故宫红"(#A12B2F)为主色调，搭配"琉璃黄"(#D4A843)和"青石蓝"(#3E5C6E)作为辅助色，既保留了传统宫廷色彩的文化韵味，又通过色彩比例的精心调配，使整体视觉既庄重又不失亲和力。这种色彩体系在故宫各类文创产品中保持一致，形成了强烈的品牌识别。</w:t>
      </w:r>
    </w:p>
    <w:p>
      <w:pPr>
        <w:pStyle w:val="Heading3"/>
      </w:pPr>
      <w:r>
        <w:rPr>
          <w:rFonts w:ascii="Microsoft YaHei" w:hAnsi="Microsoft YaHei" w:eastAsia="Microsoft YaHei"/>
        </w:rPr>
        <w:t>IP形象人格化与叙事建构</w:t>
      </w:r>
    </w:p>
    <w:p>
      <w:pPr>
        <w:spacing w:line="360" w:lineRule="auto"/>
        <w:ind w:firstLine="420"/>
      </w:pPr>
      <w:r>
        <w:rPr>
          <w:rFonts w:ascii="Microsoft YaHei" w:hAnsi="Microsoft YaHei" w:eastAsia="Microsoft YaHei"/>
          <w:sz w:val="22"/>
        </w:rPr>
        <w:t>IP形象的人格化是赋予文化符号以生命力和情感连接的关键过程。成功的文旅IP形象都具有鲜明的人格特征——从Hello Kitty的温柔可爱到熊本熊的笨拙搞笑，从故宫猫的优雅高冷到敦煌飞天仙子的灵动飘逸。</w:t>
      </w:r>
    </w:p>
    <w:p>
      <w:pPr>
        <w:spacing w:line="360" w:lineRule="auto"/>
        <w:ind w:firstLine="420"/>
      </w:pPr>
      <w:r>
        <w:rPr>
          <w:rFonts w:ascii="Microsoft YaHei" w:hAnsi="Microsoft YaHei" w:eastAsia="Microsoft YaHei"/>
          <w:sz w:val="22"/>
        </w:rPr>
        <w:t>人格化设计遵循"大五人格"(Big Five Personality Traits)模型的应用逻辑：开放性(Openness)、尽责性(Conscientiousness)、外向性(Extraversion)、宜人性(Agreeableness)和神经质(Neuroticism)。在文旅IP设计中，通常选择高开放性(善于探索新事物)和高宜人性(友善亲和)作为核心人格特征，因为这些特质最容易引发受众的正面情感。</w:t>
      </w:r>
    </w:p>
    <w:p>
      <w:pPr>
        <w:spacing w:line="360" w:lineRule="auto"/>
        <w:ind w:firstLine="420"/>
      </w:pPr>
      <w:r>
        <w:rPr>
          <w:rFonts w:ascii="Microsoft YaHei" w:hAnsi="Microsoft YaHei" w:eastAsia="Microsoft YaHei"/>
          <w:sz w:val="22"/>
        </w:rPr>
        <w:t>叙事建构是IP人格化的延伸，通过故事赋予IP形象以历史深度和情感厚度。叙事建构的基本框架包括：起源故事(IP形象如何诞生、来自哪里)、成长故事(IP形象经历了什么、如何成长)、使命宣言(IP形象要做什么、为什么)和关系网络(IP形象与谁互动、关系如何)。这些叙事元素不仅丰富了IP的文化内涵，还为后续的内容创作(动画、漫画、游戏、活动)提供了素材基础。</w:t>
      </w:r>
    </w:p>
    <w:p>
      <w:pPr>
        <w:pStyle w:val="Heading3"/>
      </w:pPr>
      <w:r>
        <w:rPr>
          <w:rFonts w:ascii="Microsoft YaHei" w:hAnsi="Microsoft YaHei" w:eastAsia="Microsoft YaHei"/>
        </w:rPr>
        <w:t>IP形象设计的法律保护体系</w:t>
      </w:r>
    </w:p>
    <w:p>
      <w:pPr>
        <w:spacing w:line="360" w:lineRule="auto"/>
        <w:ind w:firstLine="420"/>
      </w:pPr>
      <w:r>
        <w:rPr>
          <w:rFonts w:ascii="Microsoft YaHei" w:hAnsi="Microsoft YaHei" w:eastAsia="Microsoft YaHei"/>
          <w:sz w:val="22"/>
        </w:rPr>
        <w:t>IP形象设计的法律保护是确保IP商业价值的重要保障。完整的IP形象法律保护体系包括：著作权保护(对IP形象的美术作品进行著作权登记)、商标注册(对IP形象及其名称在相关商品/服务类别进行商标注册)、外观设计专利(对IP形象的三维造型申请外观设计专利)和反不正当竞争保护(通过知名商品特有装潢等条款防止他人模仿)。</w:t>
      </w:r>
    </w:p>
    <w:p>
      <w:pPr>
        <w:spacing w:line="360" w:lineRule="auto"/>
        <w:ind w:firstLine="420"/>
      </w:pPr>
      <w:r>
        <w:rPr>
          <w:rFonts w:ascii="Microsoft YaHei" w:hAnsi="Microsoft YaHei" w:eastAsia="Microsoft YaHei"/>
          <w:sz w:val="22"/>
        </w:rPr>
        <w:t>在IP形象设计阶段就应考虑法律保护策略：确保IP形象具有足够的独创性以满足著作权保护要求；在设计完成后及时进行著作权登记和商标注册；在授权合作合同中明确IP使用范围、期限和质量标准；建立IP侵权监测和维权机制。</w:t>
      </w:r>
    </w:p>
    <w:p>
      <w:pPr>
        <w:pStyle w:val="Heading3"/>
      </w:pPr>
      <w:r>
        <w:rPr>
          <w:rFonts w:ascii="Microsoft YaHei" w:hAnsi="Microsoft YaHei" w:eastAsia="Microsoft YaHei"/>
        </w:rPr>
        <w:t>IP形象设计的工作流程与技术工具</w:t>
      </w:r>
    </w:p>
    <w:p>
      <w:pPr>
        <w:spacing w:line="360" w:lineRule="auto"/>
        <w:ind w:firstLine="420"/>
      </w:pPr>
      <w:r>
        <w:rPr>
          <w:rFonts w:ascii="Microsoft YaHei" w:hAnsi="Microsoft YaHei" w:eastAsia="Microsoft YaHei"/>
          <w:sz w:val="22"/>
        </w:rPr>
        <w:t>现代文旅IP形象设计的工作流程已从传统的手绘草图发展为数字化、系统化的设计流程。标准工作流程包括：文化研究与概念提炼→情绪板(Moodboard)制作→草图设计→方案筛选→精细绘制→3D建模(如需)→动态设计(如需)→应用场景模拟→设计规范手册编制。</w:t>
      </w:r>
    </w:p>
    <w:p>
      <w:pPr>
        <w:spacing w:line="360" w:lineRule="auto"/>
        <w:ind w:firstLine="420"/>
      </w:pPr>
      <w:r>
        <w:rPr>
          <w:rFonts w:ascii="Microsoft YaHei" w:hAnsi="Microsoft YaHei" w:eastAsia="Microsoft YaHei"/>
          <w:sz w:val="22"/>
        </w:rPr>
        <w:t>技术工具方面，2D设计主要使用Adobe Illustrator(矢量图形)和Photoshop(位图编辑)；3D建模使用Blender、Maya或ZBrush；动态设计使用After Effects或Spine；IP规范手册制作使用InDesign。近年来，AI辅助设计工具(Midjourney、Stable Diffusion等)在概念探索阶段的应用日益普及，但最终的IP形象定稿仍需人工设计师的创意把控和精细调整。</w:t>
      </w:r>
    </w:p>
    <w:p>
      <w:pPr>
        <w:pStyle w:val="Heading3"/>
      </w:pPr>
      <w:r>
        <w:rPr>
          <w:rFonts w:ascii="Microsoft YaHei" w:hAnsi="Microsoft YaHei" w:eastAsia="Microsoft YaHei"/>
        </w:rPr>
        <w:t>IP形象设计的用户测试与迭代优化</w:t>
      </w:r>
    </w:p>
    <w:p>
      <w:pPr>
        <w:spacing w:line="360" w:lineRule="auto"/>
        <w:ind w:firstLine="420"/>
      </w:pPr>
      <w:r>
        <w:rPr>
          <w:rFonts w:ascii="Microsoft YaHei" w:hAnsi="Microsoft YaHei" w:eastAsia="Microsoft YaHei"/>
          <w:sz w:val="22"/>
        </w:rPr>
        <w:t>IP形象设计不应是单向的创作过程，而应包含用户测试和迭代优化环节。用户测试通过目标受众对IP形象的认知、情感和行为反应数据，评估设计效果并指导优化方向。</w:t>
      </w:r>
    </w:p>
    <w:p>
      <w:pPr>
        <w:spacing w:line="360" w:lineRule="auto"/>
        <w:ind w:firstLine="420"/>
      </w:pPr>
      <w:r>
        <w:rPr>
          <w:rFonts w:ascii="Microsoft YaHei" w:hAnsi="Microsoft YaHei" w:eastAsia="Microsoft YaHei"/>
          <w:sz w:val="22"/>
        </w:rPr>
        <w:t>用户测试的主要方法包括：第一，认知测试。通过问卷和访谈了解用户对IP形象的第一印象、文化联想和个性感知。第二，情感测试。使用面部表情分析、皮肤电反应等生理测量工具，客观记录用户对IP形象的情感反应。第三，行为测试。通过A/B测试比较不同设计方案在点击率、停留时间、购买意愿等行为指标上的差异。第四，长期追踪。对IP形象的市场表现进行长期追踪，评估其持续吸引力和品牌累积效应。</w:t>
      </w:r>
    </w:p>
    <w:p>
      <w:pPr>
        <w:spacing w:line="360" w:lineRule="auto"/>
        <w:ind w:firstLine="420"/>
      </w:pPr>
      <w:r>
        <w:rPr>
          <w:rFonts w:ascii="Microsoft YaHei" w:hAnsi="Microsoft YaHei" w:eastAsia="Microsoft YaHei"/>
          <w:sz w:val="22"/>
        </w:rPr>
        <w:t>迭代优化遵循"测试-分析-优化-再测试"的循环。每次迭代聚焦于特定设计要素的优化——如调整色彩饱和度、修改面部表情、改变造型比例等——通过逐步迭代逼近最优设计方案。这种方法论确保IP形象设计从"设计师直觉驱动"转向"数据驱动+创意引导"的科学设计模式。</w:t>
      </w:r>
    </w:p>
    <w:p>
      <w:pPr>
        <w:pStyle w:val="Heading3"/>
      </w:pPr>
      <w:r>
        <w:rPr>
          <w:rFonts w:ascii="Microsoft YaHei" w:hAnsi="Microsoft YaHei" w:eastAsia="Microsoft YaHei"/>
        </w:rPr>
        <w:t>IP形象在社交媒体时代的病毒传播设计</w:t>
      </w:r>
    </w:p>
    <w:p>
      <w:pPr>
        <w:spacing w:line="360" w:lineRule="auto"/>
        <w:ind w:firstLine="420"/>
      </w:pPr>
      <w:r>
        <w:rPr>
          <w:rFonts w:ascii="Microsoft YaHei" w:hAnsi="Microsoft YaHei" w:eastAsia="Microsoft YaHei"/>
          <w:sz w:val="22"/>
        </w:rPr>
        <w:t>社交媒体时代为文旅IP形象传播带来了全新的机遇和挑战。病毒传播(Viral Spread)的核心机制包括情感共鸣(引发强烈情绪反应)、社交货币(提升分享者形象)、实用价值(提供有用信息)和故事性(叙事吸引力)四个要素。</w:t>
      </w:r>
    </w:p>
    <w:p>
      <w:pPr>
        <w:spacing w:line="360" w:lineRule="auto"/>
        <w:ind w:firstLine="420"/>
      </w:pPr>
      <w:r>
        <w:rPr>
          <w:rFonts w:ascii="Microsoft YaHei" w:hAnsi="Microsoft YaHei" w:eastAsia="Microsoft YaHei"/>
          <w:sz w:val="22"/>
        </w:rPr>
        <w:t>在IP形象设计中融入病毒传播要素的具体策略包括：设计"表情包友好"的面部表情和动作，使用户能轻松制作和分享IP表情包；创造"模仿挑战"动作，鼓励用户模仿IP的标志性动作并上传视频；开发AR滤镜和贴纸，让用户在社交平台上与IP互动；设计"隐藏彩蛋"，在IP产品中植入可发现的惊喜元素，激发用户的分享欲。</w:t>
      </w:r>
    </w:p>
    <w:p>
      <w:pPr>
        <w:spacing w:line="360" w:lineRule="auto"/>
        <w:ind w:firstLine="420"/>
      </w:pPr>
      <w:r>
        <w:rPr>
          <w:rFonts w:ascii="Microsoft YaHei" w:hAnsi="Microsoft YaHei" w:eastAsia="Microsoft YaHei"/>
          <w:sz w:val="22"/>
        </w:rPr>
        <w:t>以熊本熊(Kumamon)的病毒传播为例，其"笨拙可爱"的人设和频繁的"出格"行为(如在大街上摔倒、在正式场合捣乱)天然具有病毒传播属性。社交媒体上的UGC内容大量涌现，形成了自传播效应，极大降低了IP推广成本。</w:t>
      </w:r>
    </w:p>
    <w:p>
      <w:pPr>
        <w:pStyle w:val="Heading3"/>
      </w:pPr>
      <w:r>
        <w:rPr>
          <w:rFonts w:ascii="Microsoft YaHei" w:hAnsi="Microsoft YaHei" w:eastAsia="Microsoft YaHei"/>
        </w:rPr>
        <w:t>IP形象设计的未来趋势</w:t>
      </w:r>
    </w:p>
    <w:p>
      <w:pPr>
        <w:spacing w:line="360" w:lineRule="auto"/>
        <w:ind w:firstLine="420"/>
      </w:pPr>
      <w:r>
        <w:rPr>
          <w:rFonts w:ascii="Microsoft YaHei" w:hAnsi="Microsoft YaHei" w:eastAsia="Microsoft YaHei"/>
          <w:sz w:val="22"/>
        </w:rPr>
        <w:t>展望未来，文旅IP形象设计将呈现以下趋势：第一，AI辅助设计普及化。AI生成工具将深度融入IP设计流程，从概念探索到方案生成再到风格迁移，AI成为设计师的智能助手。第二，动态IP成为主流。静态IP形象将向动态化、交互化方向发展，IP形象能够根据场景和用户行为做出不同的反应。第三，个性化IP定制。基于用户数据的IP个性化定制将成为新增长点，用户可以定制属于自己的IP形象变体。第四，元宇宙IP生态。虚拟世界中的IP形象将拥有独立的身份、社交关系和经济系统，形成与现实世界平行的IP经济。第五，可持续设计理念深化。IP设计将更注重环保材料选择、可降解包装设计和文化伦理责任，回应消费者对可持续发展的期待。</w:t>
      </w:r>
    </w:p>
    <w:p>
      <w:pPr>
        <w:pStyle w:val="Heading3"/>
      </w:pPr>
      <w:r>
        <w:rPr>
          <w:rFonts w:ascii="Microsoft YaHei" w:hAnsi="Microsoft YaHei" w:eastAsia="Microsoft YaHei"/>
        </w:rPr>
        <w:t>IP形象设计中的地域文化基因提取</w:t>
      </w:r>
    </w:p>
    <w:p>
      <w:pPr>
        <w:spacing w:line="360" w:lineRule="auto"/>
        <w:ind w:firstLine="420"/>
      </w:pPr>
      <w:r>
        <w:rPr>
          <w:rFonts w:ascii="Microsoft YaHei" w:hAnsi="Microsoft YaHei" w:eastAsia="Microsoft YaHei"/>
          <w:sz w:val="22"/>
        </w:rPr>
        <w:t>地域文化基因提取是文旅IP形象设计的差异化关键。地域文化基因是指一个地区独特的、可辨识的文化特征组合，包括色彩偏好、造型风格、材质传统、图案纹样、文字书法、声音特征等元素。</w:t>
      </w:r>
    </w:p>
    <w:p>
      <w:pPr>
        <w:spacing w:line="360" w:lineRule="auto"/>
        <w:ind w:firstLine="420"/>
      </w:pPr>
      <w:r>
        <w:rPr>
          <w:rFonts w:ascii="Microsoft YaHei" w:hAnsi="Microsoft YaHei" w:eastAsia="Microsoft YaHei"/>
          <w:sz w:val="22"/>
        </w:rPr>
        <w:t>地域文化基因提取的流程包括：第一步，文化谱系梳理。从历史文献、考古资料、田野调查中系统梳理目标地区的文化谱系，确定主要文化层和代表性元素。第二步，特征编码。将文化元素进行形式化编码，记录其视觉特征(形态、色彩、纹样)、语义特征(象征意义、文化故事)和语境特征(使用场景、关联仪式)。第三步，基因筛选。根据文化辨识度、审美现代性、IP转化可行性等标准筛选核心文化基因。第四步，基因重组。将筛选出的文化基因通过设计转化重组为具有创新性的IP形象。</w:t>
      </w:r>
    </w:p>
    <w:p>
      <w:pPr>
        <w:spacing w:line="360" w:lineRule="auto"/>
        <w:ind w:firstLine="420"/>
      </w:pPr>
      <w:r>
        <w:rPr>
          <w:rFonts w:ascii="Microsoft YaHei" w:hAnsi="Microsoft YaHei" w:eastAsia="Microsoft YaHei"/>
          <w:sz w:val="22"/>
        </w:rPr>
        <w:t>以敦煌飞天IP为例，其文化基因提取过程为：从莫高窟壁画中提取飞天形象的基本造型(飘带、长裙、发髻)、色彩体系(石青、石绿、朱砂、土黄)和动态特征(飞翔姿态、手持法器)；然后将这些基因元素重组为现代IP形象——保留飞天的飘动感和优雅气质，简化繁复的装饰细节，融入现代色彩审美(降低饱和度、增加中间色调)，最终形成既有敦煌文化基因又符合现代审美的IP形象。</w:t>
      </w:r>
    </w:p>
    <w:p>
      <w:pPr>
        <w:pStyle w:val="Heading3"/>
      </w:pPr>
      <w:r>
        <w:rPr>
          <w:rFonts w:ascii="Microsoft YaHei" w:hAnsi="Microsoft YaHei" w:eastAsia="Microsoft YaHei"/>
        </w:rPr>
        <w:t>IP形象设计规范手册的编制</w:t>
      </w:r>
    </w:p>
    <w:p>
      <w:pPr>
        <w:spacing w:line="360" w:lineRule="auto"/>
        <w:ind w:firstLine="420"/>
      </w:pPr>
      <w:r>
        <w:rPr>
          <w:rFonts w:ascii="Microsoft YaHei" w:hAnsi="Microsoft YaHei" w:eastAsia="Microsoft YaHei"/>
          <w:sz w:val="22"/>
        </w:rPr>
        <w:t>IP形象设计规范手册(IP Brand Guideline)是确保IP视觉一致性的核心文件。一本完整的IP设计规范手册通常包含以下内容：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IP基础系统</w:t>
      </w:r>
      <w:r>
        <w:rPr>
          <w:rFonts w:ascii="Microsoft YaHei" w:hAnsi="Microsoft YaHei" w:eastAsia="Microsoft YaHei"/>
          <w:sz w:val="22"/>
        </w:rPr>
        <w:t>：标志设计(标准制图、最小使用尺寸、安全空间)、色彩系统(主色、辅助色、色彩搭配规范)、字体系统(标准中英文字体、辅助字体)、辅助图形(纹样、背景图案、边框装饰)。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IP角色系统</w:t>
      </w:r>
      <w:r>
        <w:rPr>
          <w:rFonts w:ascii="Microsoft YaHei" w:hAnsi="Microsoft YaHei" w:eastAsia="Microsoft YaHei"/>
          <w:sz w:val="22"/>
        </w:rPr>
        <w:t>：角色三视图(正面、侧面、背面)、表情系统(喜怒哀乐等标准表情)、动作系统(标准姿势和动态变化)、服装系统(不同场景的服装变换)、道具系统(标志性物品和配件)。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IP应用系统</w:t>
      </w:r>
      <w:r>
        <w:rPr>
          <w:rFonts w:ascii="Microsoft YaHei" w:hAnsi="Microsoft YaHei" w:eastAsia="Microsoft YaHei"/>
          <w:sz w:val="22"/>
        </w:rPr>
        <w:t>：印刷品应用(名片、信封、包装、标签)、数字应用(网站、APP、社交媒体头像)、空间应用(指示牌、展台、店面装饰)、产品应用(文具、服饰、家居用品)。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IP管理规范</w:t>
      </w:r>
      <w:r>
        <w:rPr>
          <w:rFonts w:ascii="Microsoft YaHei" w:hAnsi="Microsoft YaHei" w:eastAsia="Microsoft YaHei"/>
          <w:sz w:val="22"/>
        </w:rPr>
        <w:t>：使用权限(谁可以使用、使用范围)、修改规范(不可修改元素、可调整元素)、质量标准(分辨率、色彩模式、文件格式)、审核流程(设计方案审核机制)。</w:t>
      </w:r>
    </w:p>
    <w:p>
      <w:pPr>
        <w:pStyle w:val="Heading3"/>
      </w:pPr>
      <w:r>
        <w:rPr>
          <w:rFonts w:ascii="Microsoft YaHei" w:hAnsi="Microsoft YaHei" w:eastAsia="Microsoft YaHei"/>
        </w:rPr>
        <w:t>小结</w:t>
      </w:r>
    </w:p>
    <w:p>
      <w:pPr>
        <w:spacing w:line="360" w:lineRule="auto"/>
        <w:ind w:firstLine="420"/>
      </w:pPr>
      <w:r>
        <w:rPr>
          <w:rFonts w:ascii="Microsoft YaHei" w:hAnsi="Microsoft YaHei" w:eastAsia="Microsoft YaHei"/>
          <w:sz w:val="22"/>
        </w:rPr>
        <w:t>本章从符号学理论出发，系统论述了文旅IP形象设计的方法论和实践工具。文化符号学为IP设计提供了理论分析框架，情感化设计框架指导了设计的人性化方向，跨媒介适配策略确保了IP的多场景适用性，用户测试方法论保障了设计决策的数据驱动，地域文化基因提取方法实现了文化深度与视觉创新的平衡，设计规范手册的编制确保了IP的长期一致性管理。这些方法论的系统性应用，使文旅IP形象从"创意灵感的产物"提升为"科学与艺术结合的系统工程"。</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围绕文化符号提取与IP形象设计这一核心议题，从理论、方法、实践三个层面展开了系统论述。符号学理论为IP设计提供了文化编码与解码的理论基础；情感化设计框架指导了从本能层到反思层的系统化设计；跨媒介适配策略确保了IP形象的多场景适用性；色彩心理学与文化编码揭示了色彩选择的文化含义；用户测试方法论保障了设计决策的科学性；IP形象人格化与叙事建构赋予了文化符号以生命力；地域文化基因提取实现了文化深度与视觉创新的平衡；社交媒体病毒传播设计为IP传播提供了新思路；设计规范手册确保了IP的长期一致性管理；法律保护体系保障了IP的商业价值实现。未来趋势展望指向了AI辅助设计、动态IP、个性化定制、元宇宙生态和可持续设计等发展方向。这些内容共同构成了文旅IP形象设计的系统方法论体系。</w:t>
      </w:r>
    </w:p>
    <w:p>
      <w:pPr>
        <w:pStyle w:val="Heading3"/>
      </w:pPr>
      <w:r>
        <w:rPr>
          <w:rFonts w:ascii="Microsoft YaHei" w:hAnsi="Microsoft YaHei" w:eastAsia="Microsoft YaHei"/>
        </w:rPr>
        <w:t>思辨与展望</w:t>
      </w:r>
    </w:p>
    <w:p>
      <w:pPr>
        <w:spacing w:line="360" w:lineRule="auto"/>
        <w:ind w:firstLine="420"/>
      </w:pPr>
      <w:r>
        <w:rPr>
          <w:rFonts w:ascii="Microsoft YaHei" w:hAnsi="Microsoft YaHei" w:eastAsia="Microsoft YaHei"/>
          <w:sz w:val="22"/>
        </w:rPr>
        <w:t>文化符号提取与IP形象设计是一个永远在路上的创造过程。文化不是静止的，它在传承中创新，在创新中传承。今天的创新设计将成为明天的文化传统，而昨天的文化传统正是今天创新设计的灵感源泉。文旅IP设计者的使命，就是在传统与现代之间搭建桥梁，让文化通过设计的力量焕发新的生命力。</w:t>
      </w:r>
    </w:p>
    <w:p>
      <w:pPr>
        <w:spacing w:line="360" w:lineRule="auto"/>
        <w:ind w:firstLine="420"/>
      </w:pPr>
      <w:r>
        <w:rPr>
          <w:rFonts w:ascii="Microsoft YaHei" w:hAnsi="Microsoft YaHei" w:eastAsia="Microsoft YaHei"/>
          <w:sz w:val="22"/>
        </w:rPr>
        <w:t>技术的进步——特别是AI生成技术的突破——正在重塑IP设计的创作方式。但技术不能替代对文化的理解和敬畏。最好的AI工具也需要有文化理解力的设计师来驾驭。在技术赋能的同时，设计者的文化素养、人文关怀和伦理意识比以往任何时候都更加重要。这正是本书强调C.R.E.A.T.E.框架中A(Authenticity &amp; Adaptation)维度的深层原因——在追求创新的同时保持文化真实性，是文旅IP设计永恒的主题。</w:t>
      </w:r>
    </w:p>
    <w:p>
      <w:pPr>
        <w:pStyle w:val="Heading3"/>
      </w:pPr>
      <w:r>
        <w:rPr>
          <w:rFonts w:ascii="Microsoft YaHei" w:hAnsi="Microsoft YaHei" w:eastAsia="Microsoft YaHei"/>
        </w:rPr>
        <w:t>IP形象设计的全球化与在地化张力</w:t>
      </w:r>
    </w:p>
    <w:p>
      <w:pPr>
        <w:spacing w:line="360" w:lineRule="auto"/>
        <w:ind w:firstLine="420"/>
      </w:pPr>
      <w:r>
        <w:rPr>
          <w:rFonts w:ascii="Microsoft YaHei" w:hAnsi="Microsoft YaHei" w:eastAsia="Microsoft YaHei"/>
          <w:sz w:val="22"/>
        </w:rPr>
        <w:t>文旅IP形象设计面临着全球化与在地化的永恒张力。全球化要求IP形象具有跨文化的可理解性和吸引力，在地化要求IP形象忠实于特定的文化传统。这一张力的处理方式直接影响IP的市场覆盖面和文化深度。</w:t>
      </w:r>
    </w:p>
    <w:p>
      <w:pPr>
        <w:spacing w:line="360" w:lineRule="auto"/>
        <w:ind w:firstLine="420"/>
      </w:pPr>
      <w:r>
        <w:rPr>
          <w:rFonts w:ascii="Microsoft YaHei" w:hAnsi="Microsoft YaHei" w:eastAsia="Microsoft YaHei"/>
          <w:sz w:val="22"/>
        </w:rPr>
        <w:t>处理张力的策略包括：第一，"在地化创意，全球化表达"。即从在地文化资源中提取创意元素，但用跨文化可理解的视觉语言进行表达。如宫崎骏动画从日本神话和民间传说取材，但用普世的视觉叙事表达。第二，"多版本策略"。为核心IP设计不同文化背景的版本，如同一IP形象在中国市场、欧美市场、东南亚市场有不同版本。第三，"文化桥接"。通过跨文化合作(如中日联合设计、中法联合策展)在IP设计阶段就融入多元文化视角，增强IP的跨文化适应性。</w:t>
      </w:r>
    </w:p>
    <w:p>
      <w:pPr>
        <w:spacing w:line="360" w:lineRule="auto"/>
        <w:ind w:firstLine="420"/>
      </w:pPr>
      <w:r>
        <w:rPr>
          <w:rFonts w:ascii="Microsoft YaHei" w:hAnsi="Microsoft YaHei" w:eastAsia="Microsoft YaHei"/>
          <w:sz w:val="22"/>
        </w:rPr>
        <w:t>从长期来看，文旅IP形象设计的全球化与在地化张力不是要消除的"问题"，而是创意张力的来源。正是这种张力推动了IP设计的持续创新和文化表达的丰富多元。在全球化与在地化之间寻找创造性平衡，是文旅IP设计者需要持续修炼的核心能力。</w:t>
      </w:r>
    </w:p>
    <w:p>
      <w:pPr>
        <w:pStyle w:val="Heading3"/>
      </w:pPr>
      <w:r>
        <w:rPr>
          <w:rFonts w:ascii="Microsoft YaHei" w:hAnsi="Microsoft YaHei" w:eastAsia="Microsoft YaHei"/>
        </w:rPr>
        <w:t>IP形象生命周期管理</w:t>
      </w:r>
    </w:p>
    <w:p>
      <w:pPr>
        <w:spacing w:line="360" w:lineRule="auto"/>
        <w:ind w:firstLine="420"/>
      </w:pPr>
      <w:r>
        <w:rPr>
          <w:rFonts w:ascii="Microsoft YaHei" w:hAnsi="Microsoft YaHei" w:eastAsia="Microsoft YaHei"/>
          <w:sz w:val="22"/>
        </w:rPr>
        <w:t>IP形象设计不是一次性活动，而是伴随IP整个生命周期的持续管理过程。IP形象的生命周期管理包括：诞生期(IP形象设计定型、规范手册编制、首批应用)、成长期(多场景应用拓展、用户反馈收集、形象微调优化)、成熟期(形象固化为品牌资产、跨界应用延展、国际化适配)和更新期(形象升级或重新设计、适应新的市场环境和审美趋势)。</w:t>
      </w:r>
    </w:p>
    <w:p>
      <w:pPr>
        <w:spacing w:line="360" w:lineRule="auto"/>
        <w:ind w:firstLine="420"/>
      </w:pPr>
      <w:r>
        <w:rPr>
          <w:rFonts w:ascii="Microsoft YaHei" w:hAnsi="Microsoft YaHei" w:eastAsia="Microsoft YaHei"/>
          <w:sz w:val="22"/>
        </w:rPr>
        <w:t>生命周期管理的核心原则是"变与不变"——保持核心识别特征的不变性(如IP的核心造型、主色调、性格特征)，同时允许可变元素的灵活调整(如服装、配件、场景适配)。这种管理方式既确保了IP品牌的一致性，又保持了IP的活力和时代感。</w:t>
      </w:r>
    </w:p>
    <w:p>
      <w:pPr>
        <w:spacing w:line="360" w:lineRule="auto"/>
        <w:ind w:firstLine="420"/>
      </w:pPr>
      <w:r>
        <w:rPr>
          <w:rFonts w:ascii="Microsoft YaHei" w:hAnsi="Microsoft YaHei" w:eastAsia="Microsoft YaHei"/>
          <w:sz w:val="22"/>
        </w:rPr>
        <w:t>生命周期管理的挑战在于"更新时机"的判断——更新过早会浪费已积累的品牌资产，更新过迟会导致IP老化和市场流失。判断依据包括：IP形象在社交媒体上的讨论热度变化趋势、产品销售增长率放缓程度、消费者调研中"新鲜感"评分的下降幅度、以及竞争IP的形象更新情况。</w:t>
      </w:r>
    </w:p>
    <w:p>
      <w:pPr>
        <w:spacing w:line="360" w:lineRule="auto"/>
        <w:ind w:firstLine="420"/>
      </w:pPr>
      <w:r>
        <w:rPr>
          <w:rFonts w:ascii="Microsoft YaHei" w:hAnsi="Microsoft YaHei" w:eastAsia="Microsoft YaHei"/>
          <w:sz w:val="22"/>
        </w:rPr>
        <w:t>总之，文化符号提取与IP形象设计是文旅IP开发中最具创造性的环节。它要求设计者兼具文化研究者的深度理解、艺术家的审美创造力和工程师的系统思维。在文化符号学、情感化设计、跨媒介适配、用户测试等方法论的指导下，IP形象设计已经从依赖灵感的"黑箱操作"发展为有理论支撑、有方法工具、有评估标准的系统化创造活动。这种系统化的设计方法论，为文旅IP的高质量开发提供了可靠的方法保障。</w:t>
      </w:r>
    </w:p>
    <w:p>
      <w:pPr>
        <w:spacing w:line="360" w:lineRule="auto"/>
        <w:ind w:firstLine="420"/>
      </w:pPr>
      <w:r>
        <w:rPr>
          <w:rFonts w:ascii="Microsoft YaHei" w:hAnsi="Microsoft YaHei" w:eastAsia="Microsoft YaHei"/>
          <w:sz w:val="22"/>
        </w:rPr>
        <w:t>最后需要指出的是，IP形象设计虽然已有系统化的方法论，但创意的火花仍来自设计者对文化的热爱和对生活的敏感。方法论是"术"，文化理解力和创造力才是"道"。好的方法论不能保证产生好的设计，但可以降低坏设计的概率、提高好设计出现的概率。在系统方法论的支撑下，设计者的创意直觉和人文素养仍然是文旅IP形象设计中最宝贵的资源。</w:t>
      </w:r>
    </w:p>
    <w:p>
      <w:pPr>
        <w:pStyle w:val="Heading3"/>
      </w:pPr>
      <w:r>
        <w:rPr>
          <w:rFonts w:ascii="Microsoft YaHei" w:hAnsi="Microsoft YaHei" w:eastAsia="Microsoft YaHei"/>
        </w:rPr>
        <w:t>本章补充：IP形象设计的全球化与在地化张力</w:t>
      </w:r>
    </w:p>
    <w:p>
      <w:pPr>
        <w:spacing w:line="360" w:lineRule="auto"/>
        <w:ind w:firstLine="420"/>
      </w:pPr>
      <w:r>
        <w:rPr>
          <w:rFonts w:ascii="Microsoft YaHei" w:hAnsi="Microsoft YaHei" w:eastAsia="Microsoft YaHei"/>
          <w:sz w:val="22"/>
        </w:rPr>
        <w:t>文旅IP形象设计面临着全球化与在地化的永恒张力。全球化要求IP形象具有跨文化的可理解性和吸引力，在地化要求IP形象忠实于特定的文化传统。处理张力的策略包括"在地化创意，全球化表达"(从在地文化资源中提取创意元素，用跨文化可理解的视觉语言表达)、"多版本策略"(为核心IP设计不同文化背景的版本)和"文化桥接"(通过跨文化合作融入多元文化视角)。这种张力不是要消除的"问题"，而是创意张力的来源，推动IP设计的持续创新。</w:t>
      </w:r>
    </w:p>
    <w:p>
      <w:pPr>
        <w:spacing w:line="360" w:lineRule="auto"/>
        <w:ind w:firstLine="420"/>
      </w:pPr>
      <w:r>
        <w:rPr>
          <w:rFonts w:ascii="Microsoft YaHei" w:hAnsi="Microsoft YaHei" w:eastAsia="Microsoft YaHei"/>
          <w:sz w:val="22"/>
        </w:rPr>
        <w:t>总之，文化符号提取与IP形象设计是文旅IP开发中最具创造性的环节。它要求设计者兼具文化研究者的深度理解、艺术家的审美创造力和工程师的系统思维。在文化符号学、情感化设计、跨媒介适配等方法论指导下，IP形象设计已从依赖灵感的"黑箱操作"发展为有理论支撑、有方法工具、有评估标准的系统化创造活动。设计者的创意直觉和人文素养仍然是文旅IP形象设计中最宝贵的资源。</w:t>
      </w:r>
    </w:p>
    <w:p>
      <w:pPr>
        <w:spacing w:line="360" w:lineRule="auto"/>
        <w:ind w:firstLine="420"/>
      </w:pPr>
      <w:r>
        <w:rPr>
          <w:rFonts w:ascii="Microsoft YaHei" w:hAnsi="Microsoft YaHei" w:eastAsia="Microsoft YaHei"/>
          <w:sz w:val="22"/>
        </w:rPr>
        <w:t>此外，IP形象设计中的文化敏感性和包容性审查应成为标准环节。文化敏感性要求设计者充分了解所使用文化元素的背景和含义，避免无意中对特定文化群体造成冒犯。文化包容性则要求IP形象能够跨越年龄、性别、种族、文化背景等差异，具有广泛的受众适应性。在实际操作中，应建立由文化研究专家、社区代表和目标用户共同参与的评审机制。</w:t>
      </w:r>
    </w:p>
    <w:p>
      <w:pPr>
        <w:spacing w:line="360" w:lineRule="auto"/>
        <w:ind w:firstLine="420"/>
      </w:pPr>
      <w:r>
        <w:rPr>
          <w:rFonts w:ascii="Microsoft YaHei" w:hAnsi="Microsoft YaHei" w:eastAsia="Microsoft YaHei"/>
          <w:sz w:val="22"/>
        </w:rPr>
        <w:t>此外，IP形象生命周期管理包括诞生期(设计定型、规范编制)、成长期(多场景拓展、反馈收集、形象微调)、成熟期(固化为品牌资产、跨界延展、国际化适配)和更新期(形象升级或重新设计)。管理的核心原则是"变与不变"——保持核心识别特征不变，同时允许可变元素灵活调整。判断更新时机的依据包括社交媒体讨论热度变化、销售增长率放缓程度、消费者"新鲜感"评分下降幅度和竞争IP的更新情况。</w:t>
      </w:r>
    </w:p>
    <w:p>
      <w:pPr>
        <w:spacing w:line="360" w:lineRule="auto"/>
        <w:ind w:firstLine="420"/>
      </w:pPr>
      <w:r>
        <w:rPr>
          <w:rFonts w:ascii="Microsoft YaHei" w:hAnsi="Microsoft YaHei" w:eastAsia="Microsoft YaHei"/>
          <w:sz w:val="22"/>
        </w:rPr>
        <w:t>总之，文旅IP形象设计需要在系统方法论指导下，兼顾文化深度与市场广度，实现传统与现代的创造性融合。</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[20] [作者不详]. 虚实共生视角下目的地文旅IP开发模式探索——基于洛阳IP的符号机制研究[J]. 2026.</w:t>
      </w:r>
    </w:p>
    <w:p>
      <w:pPr>
        <w:spacing w:line="276" w:lineRule="auto"/>
        <w:ind w:left="567" w:hanging="567"/>
      </w:pPr>
      <w:r>
        <w:rPr>
          <w:rFonts w:ascii="Microsoft YaHei" w:hAnsi="Microsoft YaHei" w:eastAsia="Microsoft YaHei"/>
          <w:sz w:val="20"/>
        </w:rPr>
        <w:t>[21] 肖洒. 彭水蚩尤九黎城景区IP形象设计与文创产品开发研究[J]. 2023.</w:t>
      </w:r>
    </w:p>
    <w:p>
      <w:pPr>
        <w:spacing w:line="276" w:lineRule="auto"/>
        <w:ind w:left="567" w:hanging="567"/>
      </w:pPr>
      <w:r>
        <w:rPr>
          <w:rFonts w:ascii="Microsoft YaHei" w:hAnsi="Microsoft YaHei" w:eastAsia="Microsoft YaHei"/>
          <w:sz w:val="20"/>
        </w:rPr>
        <w:t>[22] Bi W, Wang G. Local Cultural IP Development and Cultural Creative Design Based on Big Data and Internet of Things[J]. Wireless Communications and Mobile Computing, 2021.</w:t>
      </w:r>
    </w:p>
    <w:p>
      <w:pPr>
        <w:spacing w:line="276" w:lineRule="auto"/>
        <w:ind w:left="567" w:hanging="567"/>
      </w:pPr>
      <w:r>
        <w:rPr>
          <w:rFonts w:ascii="Microsoft YaHei" w:hAnsi="Microsoft YaHei" w:eastAsia="Microsoft YaHei"/>
          <w:sz w:val="20"/>
        </w:rPr>
        <w:t>[80] Shao X. IP Brand Building and Creative Industry Operation Management of Cantonese Culture in GBA[C]//ASSEHR, 2021.</w:t>
      </w:r>
    </w:p>
    <w:p>
      <w:pPr>
        <w:spacing w:line="276" w:lineRule="auto"/>
        <w:ind w:left="567" w:hanging="567"/>
      </w:pPr>
      <w:r>
        <w:rPr>
          <w:rFonts w:ascii="Microsoft YaHei" w:hAnsi="Microsoft YaHei" w:eastAsia="Microsoft YaHei"/>
          <w:sz w:val="20"/>
        </w:rPr>
        <w:t>[156] Gao T. Cultural and Creative Design and Development Driven by Cultural Semiotics[J]. Natural and Human Sciences, 2024, 2(3).</w:t>
      </w:r>
    </w:p>
    <w:p>
      <w:pPr>
        <w:spacing w:line="276" w:lineRule="auto"/>
        <w:ind w:left="567" w:hanging="567"/>
      </w:pPr>
      <w:r>
        <w:rPr>
          <w:rFonts w:ascii="Microsoft YaHei" w:hAnsi="Microsoft YaHei" w:eastAsia="Microsoft YaHei"/>
          <w:sz w:val="20"/>
        </w:rPr>
        <w:t>[157] Wang Z, Wang Y. Research on the Design of Tourism Cultural and Creative Products from the Perspective of Semiotics[C]//FAIA, 2023.</w:t>
      </w:r>
    </w:p>
    <w:p>
      <w:pPr>
        <w:spacing w:line="276" w:lineRule="auto"/>
        <w:ind w:left="567" w:hanging="567"/>
      </w:pPr>
      <w:r>
        <w:rPr>
          <w:rFonts w:ascii="Microsoft YaHei" w:hAnsi="Microsoft YaHei" w:eastAsia="Microsoft YaHei"/>
          <w:sz w:val="20"/>
        </w:rPr>
        <w:t>[158] Kang H, Yao Z, Yao Q. Research and design application of the extraction of prototype factors in traditional cultural design[C], 2022.</w:t>
      </w:r>
    </w:p>
    <w:p>
      <w:pPr>
        <w:spacing w:line="276" w:lineRule="auto"/>
        <w:ind w:left="567" w:hanging="567"/>
      </w:pPr>
      <w:r>
        <w:rPr>
          <w:rFonts w:ascii="Microsoft YaHei" w:hAnsi="Microsoft YaHei" w:eastAsia="Microsoft YaHei"/>
          <w:sz w:val="20"/>
        </w:rPr>
        <w:t>[159] Liu X, Liu Y. Brand Symbol Design of Regional Cultural and Creative Products Based on User Experience[C], 2021.</w:t>
      </w:r>
    </w:p>
    <w:p>
      <w:pPr>
        <w:spacing w:line="276" w:lineRule="auto"/>
        <w:ind w:left="567" w:hanging="567"/>
      </w:pPr>
      <w:r>
        <w:rPr>
          <w:rFonts w:ascii="Microsoft YaHei" w:hAnsi="Microsoft YaHei" w:eastAsia="Microsoft YaHei"/>
          <w:sz w:val="20"/>
        </w:rPr>
        <w:t>[160] Yan D. Research on the Innovative Design of Museum Cultural and Creative Products in Liaoning[C]//IOP, 2019.</w:t>
      </w:r>
    </w:p>
    <w:p>
      <w:pPr>
        <w:spacing w:line="276" w:lineRule="auto"/>
        <w:ind w:left="567" w:hanging="567"/>
      </w:pPr>
      <w:r>
        <w:rPr>
          <w:rFonts w:ascii="Microsoft YaHei" w:hAnsi="Microsoft YaHei" w:eastAsia="Microsoft YaHei"/>
          <w:sz w:val="20"/>
        </w:rPr>
        <w:t>[161] 金颖磊, 潘伟杰, 吕健, 等. 基于可拓语义分析的文化创意产品设计方法研究[J]. 2017.</w:t>
      </w:r>
    </w:p>
    <w:p>
      <w:pPr>
        <w:spacing w:line="276" w:lineRule="auto"/>
        <w:ind w:left="567" w:hanging="567"/>
      </w:pPr>
      <w:r>
        <w:rPr>
          <w:rFonts w:ascii="Microsoft YaHei" w:hAnsi="Microsoft YaHei" w:eastAsia="Microsoft YaHei"/>
          <w:sz w:val="20"/>
        </w:rPr>
        <w:t>[162] 刘雨, 吴琼, 贾凯. 基于符号学的文化衍生产品设计[J]. 2016.</w:t>
      </w:r>
    </w:p>
    <w:p>
      <w:pPr>
        <w:spacing w:line="276" w:lineRule="auto"/>
        <w:ind w:left="567" w:hanging="567"/>
      </w:pPr>
      <w:r>
        <w:rPr>
          <w:rFonts w:ascii="Microsoft YaHei" w:hAnsi="Microsoft YaHei" w:eastAsia="Microsoft YaHei"/>
          <w:sz w:val="20"/>
        </w:rPr>
        <w:t>[163] Xue P J, Hsiao M Y. Linguistic Symbols Principle Construction In Cultural Creative Product Design[C], 2016.</w:t>
      </w:r>
    </w:p>
    <w:p>
      <w:pPr>
        <w:spacing w:line="276" w:lineRule="auto"/>
        <w:ind w:left="567" w:hanging="567"/>
      </w:pPr>
      <w:r>
        <w:rPr>
          <w:rFonts w:ascii="Microsoft YaHei" w:hAnsi="Microsoft YaHei" w:eastAsia="Microsoft YaHei"/>
          <w:sz w:val="20"/>
        </w:rPr>
        <w:t>[164] 张毅鹏. 基于符号学原理的文创产品设计研究[J]. 2021.</w:t>
      </w:r>
    </w:p>
    <w:p>
      <w:pPr>
        <w:spacing w:line="276" w:lineRule="auto"/>
        <w:ind w:left="567" w:hanging="567"/>
      </w:pPr>
      <w:r>
        <w:rPr>
          <w:rFonts w:ascii="Microsoft YaHei" w:hAnsi="Microsoft YaHei" w:eastAsia="Microsoft YaHei"/>
          <w:sz w:val="20"/>
        </w:rPr>
        <w:t>[165] Xiao Y, Huang X, Shao Y. Urban Cultural and Creative Product Development Based on Semiotics Theory[J]. IJFS, 2021.</w:t>
      </w:r>
    </w:p>
    <w:p>
      <w:pPr>
        <w:spacing w:line="276" w:lineRule="auto"/>
        <w:ind w:left="567" w:hanging="567"/>
      </w:pPr>
      <w:r>
        <w:rPr>
          <w:rFonts w:ascii="Microsoft YaHei" w:hAnsi="Microsoft YaHei" w:eastAsia="Microsoft YaHei"/>
          <w:sz w:val="20"/>
        </w:rPr>
        <w:t>[166] You X, Legino R, Wang L, et al. Transforming "Internet Celebrity" Elements into Yingjing Black Sand Product Design[C]//BPJ, 2024.</w:t>
      </w:r>
    </w:p>
    <w:p>
      <w:pPr>
        <w:spacing w:line="276" w:lineRule="auto"/>
        <w:ind w:left="567" w:hanging="567"/>
      </w:pPr>
      <w:r>
        <w:rPr>
          <w:rFonts w:ascii="Microsoft YaHei" w:hAnsi="Microsoft YaHei" w:eastAsia="Microsoft YaHei"/>
          <w:sz w:val="20"/>
        </w:rPr>
        <w:t>[167] Wu J, Luo W, Chen J, et al. Design Ritual into Modern Product: A Case Study of Chinese Bronze Ware[J]. Sustainability, 2023, 15(17).</w:t>
      </w:r>
    </w:p>
    <w:p>
      <w:pPr>
        <w:spacing w:line="276" w:lineRule="auto"/>
        <w:ind w:left="567" w:hanging="567"/>
      </w:pPr>
      <w:r>
        <w:rPr>
          <w:rFonts w:ascii="Microsoft YaHei" w:hAnsi="Microsoft YaHei" w:eastAsia="Microsoft YaHei"/>
          <w:sz w:val="20"/>
        </w:rPr>
        <w:t>[168] He D, Huang Z. Research on the Application and Development of Creative Products Based on Artificial Intelligence[C], 2020.</w:t>
      </w:r>
    </w:p>
    <w:p>
      <w:pPr>
        <w:spacing w:line="276" w:lineRule="auto"/>
        <w:ind w:left="567" w:hanging="567"/>
      </w:pPr>
      <w:r>
        <w:rPr>
          <w:rFonts w:ascii="Microsoft YaHei" w:hAnsi="Microsoft YaHei" w:eastAsia="Microsoft YaHei"/>
          <w:sz w:val="20"/>
        </w:rPr>
        <w:t>[169] Chen X. Study on the Transformation of Traditional Cultural Elements in Central Plains in the Creative Design Industry[C], 2011.</w:t>
      </w:r>
    </w:p>
    <w:p>
      <w:pPr>
        <w:spacing w:line="276" w:lineRule="auto"/>
        <w:ind w:left="567" w:hanging="567"/>
      </w:pPr>
      <w:r>
        <w:rPr>
          <w:rFonts w:ascii="Microsoft YaHei" w:hAnsi="Microsoft YaHei" w:eastAsia="Microsoft YaHei"/>
          <w:sz w:val="20"/>
        </w:rPr>
        <w:t>[170] 薛亚平. 文化元素在现代产品设计中的应用研究[J]. 2014.</w:t>
      </w:r>
    </w:p>
    <w:p>
      <w:pPr>
        <w:spacing w:line="276" w:lineRule="auto"/>
        <w:ind w:left="567" w:hanging="567"/>
      </w:pPr>
      <w:r>
        <w:rPr>
          <w:rFonts w:ascii="Microsoft YaHei" w:hAnsi="Microsoft YaHei" w:eastAsia="Microsoft YaHei"/>
          <w:sz w:val="20"/>
        </w:rPr>
        <w:t>[171] Guo W, Wang Y, Xu T. Element Recognition and Innovation Transformation of Cultural and Creative Products[J]. IBES, 2023, 5(2).</w:t>
      </w:r>
    </w:p>
    <w:p>
      <w:pPr>
        <w:spacing w:line="276" w:lineRule="auto"/>
        <w:ind w:left="567" w:hanging="567"/>
      </w:pPr>
      <w:r>
        <w:rPr>
          <w:rFonts w:ascii="Microsoft YaHei" w:hAnsi="Microsoft YaHei" w:eastAsia="Microsoft YaHei"/>
          <w:sz w:val="20"/>
        </w:rPr>
        <w:t>[172] 陈晅嵘. 论中原传统文化元素在创意设计产业中的转化[J]. 2011.</w:t>
      </w:r>
    </w:p>
    <w:p>
      <w:pPr>
        <w:spacing w:line="276" w:lineRule="auto"/>
        <w:ind w:left="567" w:hanging="567"/>
      </w:pPr>
      <w:r>
        <w:rPr>
          <w:rFonts w:ascii="Microsoft YaHei" w:hAnsi="Microsoft YaHei" w:eastAsia="Microsoft YaHei"/>
          <w:sz w:val="20"/>
        </w:rPr>
        <w:t>[173] Vasilieva E V, Tochilkina T E. Design thinking and process transformation: synergy of these approaches[C], 2019.</w:t>
      </w:r>
    </w:p>
    <w:p>
      <w:pPr>
        <w:spacing w:line="276" w:lineRule="auto"/>
        <w:ind w:left="567" w:hanging="567"/>
      </w:pPr>
      <w:r>
        <w:rPr>
          <w:rFonts w:ascii="Microsoft YaHei" w:hAnsi="Microsoft YaHei" w:eastAsia="Microsoft YaHei"/>
          <w:sz w:val="20"/>
        </w:rPr>
        <w:t>[174] 齐兴龙. 文创产品设计中传统文化元素提取与转化方法研究[J]. 2024.</w:t>
      </w:r>
    </w:p>
    <w:p>
      <w:pPr>
        <w:spacing w:line="276" w:lineRule="auto"/>
        <w:ind w:left="567" w:hanging="567"/>
      </w:pPr>
      <w:r>
        <w:rPr>
          <w:rFonts w:ascii="Microsoft YaHei" w:hAnsi="Microsoft YaHei" w:eastAsia="Microsoft YaHei"/>
          <w:sz w:val="20"/>
        </w:rPr>
        <w:t>[175] Dong J. Theoretical Research on Packaging Design of Cultural and Creative Products[C]//ASSEHR, 2020.</w:t>
      </w:r>
    </w:p>
    <w:p>
      <w:pPr>
        <w:spacing w:line="276" w:lineRule="auto"/>
        <w:ind w:left="567" w:hanging="567"/>
      </w:pPr>
      <w:r>
        <w:rPr>
          <w:rFonts w:ascii="Microsoft YaHei" w:hAnsi="Microsoft YaHei" w:eastAsia="Microsoft YaHei"/>
          <w:sz w:val="20"/>
        </w:rPr>
        <w:t>[176] Ren H. Development and Application of Ceramic Cultural and Creative Products Based on Artificial Intelligence[J]. Wireless Communications and Mobile Computing, 2022.</w:t>
      </w:r>
    </w:p>
    <w:p>
      <w:pPr>
        <w:spacing w:line="276" w:lineRule="auto"/>
        <w:ind w:left="567" w:hanging="567"/>
      </w:pPr>
      <w:r>
        <w:rPr>
          <w:rFonts w:ascii="Microsoft YaHei" w:hAnsi="Microsoft YaHei" w:eastAsia="Microsoft YaHei"/>
          <w:sz w:val="20"/>
        </w:rPr>
        <w:t>[177] [作者不详]. 基于符号学理论的高校文创产品设计方法解析[J]. 2025.</w:t>
      </w:r>
    </w:p>
    <w:p>
      <w:pPr>
        <w:spacing w:line="276" w:lineRule="auto"/>
        <w:ind w:left="567" w:hanging="567"/>
      </w:pPr>
      <w:r>
        <w:rPr>
          <w:rFonts w:ascii="Microsoft YaHei" w:hAnsi="Microsoft YaHei" w:eastAsia="Microsoft YaHei"/>
          <w:sz w:val="20"/>
        </w:rPr>
        <w:t>[178] [作者不详]. 城市文化符号在文创设计中的转化路径探索[J]. 2025.</w:t>
      </w:r>
    </w:p>
    <w:p>
      <w:pPr>
        <w:spacing w:line="276" w:lineRule="auto"/>
        <w:ind w:left="567" w:hanging="567"/>
      </w:pPr>
      <w:r>
        <w:rPr>
          <w:rFonts w:ascii="Microsoft YaHei" w:hAnsi="Microsoft YaHei" w:eastAsia="Microsoft YaHei"/>
          <w:sz w:val="20"/>
        </w:rPr>
        <w:t>[179] Wang Y, Fan S, Shi M. Symbol Condensation and Design of Cultural &amp; Creative Products in Regional Cultural Context[C]//E3S, 2020.</w:t>
      </w:r>
    </w:p>
    <w:p>
      <w:pPr>
        <w:spacing w:line="276" w:lineRule="auto"/>
        <w:ind w:left="567" w:hanging="567"/>
      </w:pPr>
      <w:r>
        <w:rPr>
          <w:rFonts w:ascii="Microsoft YaHei" w:hAnsi="Microsoft YaHei" w:eastAsia="Microsoft YaHei"/>
          <w:sz w:val="20"/>
        </w:rPr>
        <w:t>[180] Wang R. Research on Application Model of Design Symbol Theory in Cultural and Creative Product Development[C], 2017.</w:t>
      </w:r>
    </w:p>
    <w:p>
      <w:pPr>
        <w:spacing w:line="276" w:lineRule="auto"/>
        <w:ind w:left="567" w:hanging="567"/>
      </w:pPr>
      <w:r>
        <w:rPr>
          <w:rFonts w:ascii="Microsoft YaHei" w:hAnsi="Microsoft YaHei" w:eastAsia="Microsoft YaHei"/>
          <w:sz w:val="20"/>
        </w:rPr>
        <w:t>[181] Zhou C, Han Z. Research on the Design of Museum Cultural and Creative Products[C], [年份不详].</w:t>
      </w:r>
    </w:p>
    <w:p>
      <w:pPr>
        <w:spacing w:line="276" w:lineRule="auto"/>
        <w:ind w:left="567" w:hanging="567"/>
      </w:pPr>
      <w:r>
        <w:rPr>
          <w:rFonts w:ascii="Microsoft YaHei" w:hAnsi="Microsoft YaHei" w:eastAsia="Microsoft YaHei"/>
          <w:sz w:val="20"/>
        </w:rPr>
        <w:t>[182] 孙晟博, 高炳学. 符号学在文创产品设计中的应用现状[J]. 2021.</w:t>
      </w:r>
    </w:p>
    <w:p>
      <w:pPr>
        <w:spacing w:line="276" w:lineRule="auto"/>
        <w:ind w:left="567" w:hanging="567"/>
      </w:pPr>
      <w:r>
        <w:rPr>
          <w:rFonts w:ascii="Microsoft YaHei" w:hAnsi="Microsoft YaHei" w:eastAsia="Microsoft YaHei"/>
          <w:sz w:val="20"/>
        </w:rPr>
        <w:t>[183] Zhang L, Hu F. Analysis of the Design of Cultural and Creative Products from the Perspective of Regional Culture[C]//IOP, 2019.</w:t>
      </w:r>
    </w:p>
    <w:p>
      <w:r>
        <w:br w:type="page"/>
      </w:r>
    </w:p>
    <w:p>
      <w:pPr>
        <w:pStyle w:val="Heading1"/>
      </w:pPr>
      <w:r>
        <w:rPr>
          <w:rFonts w:ascii="Microsoft YaHei" w:hAnsi="Microsoft YaHei" w:eastAsia="Microsoft YaHei"/>
        </w:rPr>
        <w:t>第05章 文创产品共创的理论基础</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：掌握价值共创理论的核心概念与演进脉络</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：理解服务主导逻辑下价值共创的内在机制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：能够运用价值共创理论分析文创产品开发中的多主体互动</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：分析体验共创与价值共创在文化旅游中的差异化表现</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：评估居民-游客价值共创模型的有效性及适用条件</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：设计一个基于价值共创理论的文创产品开发方案</w:t>
      </w:r>
    </w:p>
    <w:p>
      <w:pPr>
        <w:pStyle w:val="Heading2"/>
      </w:pPr>
      <w:r>
        <w:rPr>
          <w:rFonts w:ascii="Microsoft YaHei" w:hAnsi="Microsoft YaHei" w:eastAsia="Microsoft YaHei"/>
        </w:rPr>
        <w:t>导入案例：荷兰Schokland的文化旅游体验共创</w:t>
      </w:r>
    </w:p>
    <w:p>
      <w:pPr>
        <w:spacing w:line="360" w:lineRule="auto"/>
        <w:ind w:firstLine="420"/>
      </w:pPr>
      <w:r>
        <w:rPr>
          <w:rFonts w:ascii="Microsoft YaHei" w:hAnsi="Microsoft YaHei" w:eastAsia="Microsoft YaHei"/>
          <w:sz w:val="22"/>
        </w:rPr>
        <w:t>Mijnheer和Gamble（2022）以荷兰Schokland为案例，研究了如何通过与利益相关者的共创来创新文化旅游体验价值[83]。Schokland是联合国教科文组织世界遗产地，其独特之处在于通过多方利益相关者（包括当地居民、旅游从业者、文化遗产管理者和游客）的协同参与，共同设计和交付文化旅游体验。研究发现，共创不仅提升了体验的品质和独特性，还增强了社区对文化遗产的认同感和保护意识。这一案例为文创产品共创提供了重要的实践范本——共创不仅是开发方法的创新，更是文化治理模式的转型。</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5.1 价值共创理论的演进脉络</w:t>
      </w:r>
    </w:p>
    <w:p>
      <w:pPr>
        <w:pStyle w:val="Heading3"/>
      </w:pPr>
      <w:r>
        <w:rPr>
          <w:rFonts w:ascii="Microsoft YaHei" w:hAnsi="Microsoft YaHei" w:eastAsia="Microsoft YaHei"/>
        </w:rPr>
        <w:t>5.1.1 从单向价值传递到双向价值共创</w:t>
      </w:r>
    </w:p>
    <w:p>
      <w:pPr>
        <w:spacing w:line="360" w:lineRule="auto"/>
        <w:ind w:firstLine="420"/>
      </w:pPr>
      <w:r>
        <w:rPr>
          <w:rFonts w:ascii="Microsoft YaHei" w:hAnsi="Microsoft YaHei" w:eastAsia="Microsoft YaHei"/>
          <w:sz w:val="22"/>
        </w:rPr>
        <w:t>价值共创理论的理论源头可以追溯到Prahalad和Ramaswamy（2004）的开创性工作。他们提出，价值不再由企业单向创造并传递给消费者，而是由企业和消费者共同创造的[83]。这一范式转换深刻改变了人们对价值创造过程的理解——消费者不再是价值的被动接受者，而是价值的积极共同创造者。</w:t>
      </w:r>
    </w:p>
    <w:p>
      <w:pPr>
        <w:spacing w:line="360" w:lineRule="auto"/>
        <w:ind w:firstLine="420"/>
      </w:pPr>
      <w:r>
        <w:rPr>
          <w:rFonts w:ascii="Microsoft YaHei" w:hAnsi="Microsoft YaHei" w:eastAsia="Microsoft YaHei"/>
          <w:sz w:val="22"/>
        </w:rPr>
        <w:t>Ribeiro等（2021）在旅游价值共创的量表验证研究中进一步确认了价值共创在旅游领域的有效性[88]。Hamidi等（2019）提出了旅游服务企业价值共创的概念框架，以旅行社为案例探讨了共创机制在服务企业中的应用[90]。</w:t>
      </w:r>
    </w:p>
    <w:p>
      <w:pPr>
        <w:pStyle w:val="Heading3"/>
      </w:pPr>
      <w:r>
        <w:rPr>
          <w:rFonts w:ascii="Microsoft YaHei" w:hAnsi="Microsoft YaHei" w:eastAsia="Microsoft YaHei"/>
        </w:rPr>
        <w:t>5.1.2 价值共创的理论分支</w:t>
      </w:r>
    </w:p>
    <w:p>
      <w:pPr>
        <w:spacing w:line="360" w:lineRule="auto"/>
        <w:ind w:firstLine="420"/>
      </w:pPr>
      <w:r>
        <w:rPr>
          <w:rFonts w:ascii="Microsoft YaHei" w:hAnsi="Microsoft YaHei" w:eastAsia="Microsoft YaHei"/>
          <w:sz w:val="22"/>
        </w:rPr>
        <w:t>价值共创理论在发展过程中形成了两个主要分支：</w:t>
      </w:r>
      <w:r>
        <w:rPr>
          <w:rFonts w:ascii="Microsoft YaHei" w:hAnsi="Microsoft YaHei" w:eastAsia="Microsoft YaHei"/>
          <w:b/>
          <w:sz w:val="22"/>
        </w:rPr>
        <w:t>基于S-D Logic的价值共创</w:t>
      </w:r>
      <w:r>
        <w:rPr>
          <w:rFonts w:ascii="Microsoft YaHei" w:hAnsi="Microsoft YaHei" w:eastAsia="Microsoft YaHei"/>
          <w:sz w:val="22"/>
        </w:rPr>
        <w:t>和</w:t>
      </w:r>
      <w:r>
        <w:rPr>
          <w:rFonts w:ascii="Microsoft YaHei" w:hAnsi="Microsoft YaHei" w:eastAsia="Microsoft YaHei"/>
          <w:b/>
          <w:sz w:val="22"/>
        </w:rPr>
        <w:t>基于体验的价值共创</w:t>
      </w:r>
      <w:r>
        <w:rPr>
          <w:rFonts w:ascii="Microsoft YaHei" w:hAnsi="Microsoft YaHei" w:eastAsia="Microsoft YaHei"/>
          <w:sz w:val="22"/>
        </w:rPr>
        <w:t>。Vargo和Lusch（2004, 2008）的服务主导逻辑强调，价值是通过操作性资源（知识、技能等）的交互应用而共同创造的[101][105]。Sørensen和Jensen（2015）的研究发现，参与共创过程本身就是有回报的，可以带来享乐价值，并增强用户对产品的依恋感[100]。</w:t>
      </w:r>
    </w:p>
    <w:p>
      <w:pPr>
        <w:spacing w:line="360" w:lineRule="auto"/>
        <w:ind w:firstLine="420"/>
      </w:pPr>
      <w:r>
        <w:rPr>
          <w:rFonts w:ascii="Microsoft YaHei" w:hAnsi="Microsoft YaHei" w:eastAsia="Microsoft YaHei"/>
          <w:sz w:val="22"/>
        </w:rPr>
        <w:t>Majdoub（2014）在文化旅游领域提出了一个深刻的问题：究竟是"价值共创"还是"体验共创"？[84]这一追问揭示了文化旅游中共创的特殊性——在文化语境中，共创的对象可能不仅是经济价值，更包括文化体验、情感连接和身份认同。</w:t>
      </w:r>
    </w:p>
    <w:p>
      <w:pPr>
        <w:pStyle w:val="Heading2"/>
      </w:pPr>
      <w:r>
        <w:rPr>
          <w:rFonts w:ascii="Microsoft YaHei" w:hAnsi="Microsoft YaHei" w:eastAsia="Microsoft YaHei"/>
        </w:rPr>
        <w:t>5.2 服务主导逻辑下的价值共创机制</w:t>
      </w:r>
    </w:p>
    <w:p>
      <w:pPr>
        <w:pStyle w:val="Heading3"/>
      </w:pPr>
      <w:r>
        <w:rPr>
          <w:rFonts w:ascii="Microsoft YaHei" w:hAnsi="Microsoft YaHei" w:eastAsia="Microsoft YaHei"/>
        </w:rPr>
        <w:t>5.2.1 操作性资源与价值创造</w:t>
      </w:r>
    </w:p>
    <w:p>
      <w:pPr>
        <w:spacing w:line="360" w:lineRule="auto"/>
        <w:ind w:firstLine="420"/>
      </w:pPr>
      <w:r>
        <w:rPr>
          <w:rFonts w:ascii="Microsoft YaHei" w:hAnsi="Microsoft YaHei" w:eastAsia="Microsoft YaHei"/>
          <w:sz w:val="22"/>
        </w:rPr>
        <w:t>Vargo和Lusch（2004）提出的操作性资源（operant resources）概念对文旅IP开发具有直接指导意义[101]。在文旅共创中，文化资源、创意设计能力、用户参与意愿和社区文化认同都属于关键的操作性资源。这些资源不是被消耗的，而是在交互中增值的。</w:t>
      </w:r>
    </w:p>
    <w:p>
      <w:pPr>
        <w:spacing w:line="360" w:lineRule="auto"/>
        <w:ind w:firstLine="420"/>
      </w:pPr>
      <w:r>
        <w:rPr>
          <w:rFonts w:ascii="Microsoft YaHei" w:hAnsi="Microsoft YaHei" w:eastAsia="Microsoft YaHei"/>
          <w:sz w:val="22"/>
        </w:rPr>
        <w:t>Polese等（2018）探讨了智慧旅游生态系统中的社会创新与可持续价值共创，分析了技术和制度如何塑造价值共创过程[102]。Chathoth等（2016）的系统综述指出，共创已在策略、管理和营销等多个领域得到检验，但其在旅游领域的应用仍需深入探索[91]。</w:t>
      </w:r>
    </w:p>
    <w:p>
      <w:pPr>
        <w:pStyle w:val="Heading3"/>
      </w:pPr>
      <w:r>
        <w:rPr>
          <w:rFonts w:ascii="Microsoft YaHei" w:hAnsi="Microsoft YaHei" w:eastAsia="Microsoft YaHei"/>
        </w:rPr>
        <w:t>5.2.2 价值共创的四个构建模块</w:t>
      </w:r>
    </w:p>
    <w:p>
      <w:pPr>
        <w:spacing w:line="360" w:lineRule="auto"/>
        <w:ind w:firstLine="420"/>
      </w:pPr>
      <w:r>
        <w:rPr>
          <w:rFonts w:ascii="Microsoft YaHei" w:hAnsi="Microsoft YaHei" w:eastAsia="Microsoft YaHei"/>
          <w:sz w:val="22"/>
        </w:rPr>
        <w:t>基于Prahalad和Ramaswamy的框架，价值共创包含四个构建模块：</w:t>
      </w:r>
      <w:r>
        <w:rPr>
          <w:rFonts w:ascii="Microsoft YaHei" w:hAnsi="Microsoft YaHei" w:eastAsia="Microsoft YaHei"/>
          <w:b/>
          <w:sz w:val="22"/>
        </w:rPr>
        <w:t>对话</w:t>
      </w:r>
      <w:r>
        <w:rPr>
          <w:rFonts w:ascii="Microsoft YaHei" w:hAnsi="Microsoft YaHei" w:eastAsia="Microsoft YaHei"/>
          <w:sz w:val="22"/>
        </w:rPr>
        <w:t>（dialogue）、</w:t>
      </w:r>
      <w:r>
        <w:rPr>
          <w:rFonts w:ascii="Microsoft YaHei" w:hAnsi="Microsoft YaHei" w:eastAsia="Microsoft YaHei"/>
          <w:b/>
          <w:sz w:val="22"/>
        </w:rPr>
        <w:t>获取</w:t>
      </w:r>
      <w:r>
        <w:rPr>
          <w:rFonts w:ascii="Microsoft YaHei" w:hAnsi="Microsoft YaHei" w:eastAsia="Microsoft YaHei"/>
          <w:sz w:val="22"/>
        </w:rPr>
        <w:t>（access）、</w:t>
      </w:r>
      <w:r>
        <w:rPr>
          <w:rFonts w:ascii="Microsoft YaHei" w:hAnsi="Microsoft YaHei" w:eastAsia="Microsoft YaHei"/>
          <w:b/>
          <w:sz w:val="22"/>
        </w:rPr>
        <w:t>风险评估</w:t>
      </w:r>
      <w:r>
        <w:rPr>
          <w:rFonts w:ascii="Microsoft YaHei" w:hAnsi="Microsoft YaHei" w:eastAsia="Microsoft YaHei"/>
          <w:sz w:val="22"/>
        </w:rPr>
        <w:t>（risk assessment）和</w:t>
      </w:r>
      <w:r>
        <w:rPr>
          <w:rFonts w:ascii="Microsoft YaHei" w:hAnsi="Microsoft YaHei" w:eastAsia="Microsoft YaHei"/>
          <w:b/>
          <w:sz w:val="22"/>
        </w:rPr>
        <w:t>透明度</w:t>
      </w:r>
      <w:r>
        <w:rPr>
          <w:rFonts w:ascii="Microsoft YaHei" w:hAnsi="Microsoft YaHei" w:eastAsia="Microsoft YaHei"/>
          <w:sz w:val="22"/>
        </w:rPr>
        <w:t>（transparency）。在文创产品共创中，这四个模块分别对应：企业与用户的平等对话机制、用户获取文化资源的便利性、共创风险（文化歪曲、知识产权纠纷等）的评估和共创过程的透明公开。</w:t>
      </w:r>
    </w:p>
    <w:p>
      <w:pPr>
        <w:pStyle w:val="Heading2"/>
      </w:pPr>
      <w:r>
        <w:rPr>
          <w:rFonts w:ascii="Microsoft YaHei" w:hAnsi="Microsoft YaHei" w:eastAsia="Microsoft YaHei"/>
        </w:rPr>
        <w:t>5.3 体验共创与文化旅游中的共创实践</w:t>
      </w:r>
    </w:p>
    <w:p>
      <w:pPr>
        <w:pStyle w:val="Heading3"/>
      </w:pPr>
      <w:r>
        <w:rPr>
          <w:rFonts w:ascii="Microsoft YaHei" w:hAnsi="Microsoft YaHei" w:eastAsia="Microsoft YaHei"/>
        </w:rPr>
        <w:t>5.3.1 体验共创的理论内涵</w:t>
      </w:r>
    </w:p>
    <w:p>
      <w:pPr>
        <w:spacing w:line="360" w:lineRule="auto"/>
        <w:ind w:firstLine="420"/>
      </w:pPr>
      <w:r>
        <w:rPr>
          <w:rFonts w:ascii="Microsoft YaHei" w:hAnsi="Microsoft YaHei" w:eastAsia="Microsoft YaHei"/>
          <w:sz w:val="22"/>
        </w:rPr>
        <w:t>Sørensen等（2018）提出的"旅游场所体验共创"（Tourism Place Experience Co-creation）概念将共创理论从服务管理领域延伸到旅游空间研究[92]。Hayes和MacLeod（2005）从体验经济视角探讨了遗产路线的包装策略，强调通过体验设计最大化游客参与[93]。</w:t>
      </w:r>
    </w:p>
    <w:p>
      <w:pPr>
        <w:spacing w:line="360" w:lineRule="auto"/>
        <w:ind w:firstLine="420"/>
      </w:pPr>
      <w:r>
        <w:rPr>
          <w:rFonts w:ascii="Microsoft YaHei" w:hAnsi="Microsoft YaHei" w:eastAsia="Microsoft YaHei"/>
          <w:sz w:val="22"/>
        </w:rPr>
        <w:t>Jung和tom Dieck（2017）研究了AR、VR和3D打印技术如何在文化遗产场所促进价值共创[94]。Rihova（2013）研究了节庆活动中顾客间（customer-to-customer）的价值共创[95]。Alsos等（2014）在旅游产业创新研究中指出，服务和商品的消费与使用也可以是体验性的[99]。</w:t>
      </w:r>
    </w:p>
    <w:p>
      <w:pPr>
        <w:pStyle w:val="Heading3"/>
      </w:pPr>
      <w:r>
        <w:rPr>
          <w:rFonts w:ascii="Microsoft YaHei" w:hAnsi="Microsoft YaHei" w:eastAsia="Microsoft YaHei"/>
        </w:rPr>
        <w:t>5.3.2 文化旅游中的共创实践</w:t>
      </w:r>
    </w:p>
    <w:p>
      <w:pPr>
        <w:spacing w:line="360" w:lineRule="auto"/>
        <w:ind w:firstLine="420"/>
      </w:pPr>
      <w:r>
        <w:rPr>
          <w:rFonts w:ascii="Microsoft YaHei" w:hAnsi="Microsoft YaHei" w:eastAsia="Microsoft YaHei"/>
          <w:sz w:val="22"/>
        </w:rPr>
        <w:t>李丽娟（2012）以北京香山公园为例的旅游体验价值共创研究表明，游客角色正在从被动接受者转变为主动参与者[103]。李琼（2016）围绕"动机—行为—结果"主线提出了基于游客参与的旅游景区价值共创研究框架[104]。</w:t>
      </w:r>
    </w:p>
    <w:p>
      <w:pPr>
        <w:spacing w:line="360" w:lineRule="auto"/>
        <w:ind w:firstLine="420"/>
      </w:pPr>
      <w:r>
        <w:rPr>
          <w:rFonts w:ascii="Microsoft YaHei" w:hAnsi="Microsoft YaHei" w:eastAsia="Microsoft YaHei"/>
          <w:sz w:val="22"/>
        </w:rPr>
        <w:t>陈洪琼（2018）以拉萨市达东村为例，从旅游体验角度出发提出达东村与游客如何进行价值共创的建议[106]。宋洁等（2024）基于价值共创理论设计了河源地区历史文化游径服务系统，构建了"文化+娱乐+系统"的服务模式[87]。刘静和曹艳英（2021）构建了文化旅游数字化建设的价值共创模式[89]。</w:t>
      </w:r>
    </w:p>
    <w:p>
      <w:pPr>
        <w:spacing w:line="360" w:lineRule="auto"/>
        <w:ind w:firstLine="420"/>
      </w:pPr>
      <w:r>
        <w:rPr>
          <w:rFonts w:ascii="Microsoft YaHei" w:hAnsi="Microsoft YaHei" w:eastAsia="Microsoft YaHei"/>
          <w:sz w:val="22"/>
        </w:rPr>
        <w:t>全飘和周洁如（2021）以马蜂窝为案例，分析了内容生产者和内容消费者两类目标用户的参与行为，研究了在线旅游社区的品牌价值共创机制[86]。李文勇等（2018）基于价值共创视角探讨了旅游网站用户体验、感知价值与顾客契合行为之间的关系[107]。</w:t>
      </w:r>
    </w:p>
    <w:p>
      <w:pPr>
        <w:pStyle w:val="Heading2"/>
      </w:pPr>
      <w:r>
        <w:rPr>
          <w:rFonts w:ascii="Microsoft YaHei" w:hAnsi="Microsoft YaHei" w:eastAsia="Microsoft YaHei"/>
        </w:rPr>
        <w:t>5.4 多主体参与的创新联合开发模式</w:t>
      </w:r>
    </w:p>
    <w:p>
      <w:pPr>
        <w:spacing w:line="360" w:lineRule="auto"/>
        <w:ind w:firstLine="420"/>
      </w:pPr>
      <w:r>
        <w:rPr>
          <w:rFonts w:ascii="Microsoft YaHei" w:hAnsi="Microsoft YaHei" w:eastAsia="Microsoft YaHei"/>
          <w:sz w:val="22"/>
        </w:rPr>
        <w:t>Liu和Kuang（2022）提出的多主体创新联合开发模式是文创产品共创的重要理论贡献[85]。该模式强调文旅产品开发需要整合企业、设计师、用户、社区居民等多方力量，构建"用户提升创新互动能力并建立用户共创机制"的联合开发体系。</w:t>
      </w:r>
    </w:p>
    <w:p>
      <w:pPr>
        <w:spacing w:line="360" w:lineRule="auto"/>
        <w:ind w:firstLine="420"/>
      </w:pPr>
      <w:r>
        <w:rPr>
          <w:rFonts w:ascii="Microsoft YaHei" w:hAnsi="Microsoft YaHei" w:eastAsia="Microsoft YaHei"/>
          <w:sz w:val="22"/>
        </w:rPr>
        <w:t>Hamidi等（2019）的概念框架为旅游服务企业的价值共创提供了理论基础[90]。Flew和Cunningham（2010）指出，创意产业中的创新往往是涉及众多异质性行为者的集体过程[185]。Eglīte（2023）研究了创意产业中的协作——从创意个体和中介到网络[61]。</w:t>
      </w:r>
    </w:p>
    <w:p>
      <w:pPr>
        <w:pStyle w:val="Heading2"/>
      </w:pPr>
      <w:r>
        <w:rPr>
          <w:rFonts w:ascii="Microsoft YaHei" w:hAnsi="Microsoft YaHei" w:eastAsia="Microsoft YaHei"/>
        </w:rPr>
        <w:t>5.5 居民-游客价值共创的互动机制</w:t>
      </w:r>
    </w:p>
    <w:p>
      <w:pPr>
        <w:spacing w:line="360" w:lineRule="auto"/>
        <w:ind w:firstLine="420"/>
      </w:pPr>
      <w:r>
        <w:rPr>
          <w:rFonts w:ascii="Microsoft YaHei" w:hAnsi="Microsoft YaHei" w:eastAsia="Microsoft YaHei"/>
          <w:sz w:val="22"/>
        </w:rPr>
        <w:t>Lan等（2021）在非物质文化遗产旅游情境下深入研究了居民-游客价值共创机制[82]。研究发现，居民的旅游发展感知和情感团结在共创过程中发挥着关键作用。居民对旅游发展的积极感知会促进其与游客的互动意愿，而情感团结则增强了共创的深度和质量。</w:t>
      </w:r>
    </w:p>
    <w:p>
      <w:pPr>
        <w:spacing w:line="360" w:lineRule="auto"/>
        <w:ind w:firstLine="420"/>
      </w:pPr>
      <w:r>
        <w:rPr>
          <w:rFonts w:ascii="Microsoft YaHei" w:hAnsi="Microsoft YaHei" w:eastAsia="Microsoft YaHei"/>
          <w:sz w:val="22"/>
        </w:rPr>
        <w:t>Ribeiro等（2021）在旅游价值共创的量表验证研究中确认，价值共创对口碑推荐意向有显著影响[88]。这一发现对文旅IP的传播策略具有直接指导意义——共创体验的游客更可能成为IP的自发传播者。</w:t>
      </w:r>
    </w:p>
    <w:p>
      <w:pPr>
        <w:pStyle w:val="Heading2"/>
      </w:pPr>
      <w:r>
        <w:rPr>
          <w:rFonts w:ascii="Microsoft YaHei" w:hAnsi="Microsoft YaHei" w:eastAsia="Microsoft YaHei"/>
        </w:rPr>
        <w:t>5.6 共创价值评估与效果测量</w:t>
      </w:r>
    </w:p>
    <w:p>
      <w:pPr>
        <w:spacing w:line="360" w:lineRule="auto"/>
        <w:ind w:firstLine="420"/>
      </w:pPr>
      <w:r>
        <w:rPr>
          <w:rFonts w:ascii="Microsoft YaHei" w:hAnsi="Microsoft YaHei" w:eastAsia="Microsoft YaHei"/>
          <w:sz w:val="22"/>
        </w:rPr>
        <w:t>价值共创的效果评估需要超越传统的经济指标，纳入多维度的评估体系：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经济维度</w:t>
      </w:r>
      <w:r>
        <w:rPr>
          <w:rFonts w:ascii="Microsoft YaHei" w:hAnsi="Microsoft YaHei" w:eastAsia="Microsoft YaHei"/>
          <w:sz w:val="22"/>
        </w:rPr>
        <w:t>：共创产品的市场表现、销售增长、品牌溢价等。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体验维度</w:t>
      </w:r>
      <w:r>
        <w:rPr>
          <w:rFonts w:ascii="Microsoft YaHei" w:hAnsi="Microsoft YaHei" w:eastAsia="Microsoft YaHei"/>
          <w:sz w:val="22"/>
        </w:rPr>
        <w:t>：游客满意度、参与深度、情感连接强度等。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文化维度</w:t>
      </w:r>
      <w:r>
        <w:rPr>
          <w:rFonts w:ascii="Microsoft YaHei" w:hAnsi="Microsoft YaHei" w:eastAsia="Microsoft YaHei"/>
          <w:sz w:val="22"/>
        </w:rPr>
        <w:t>：文化传承效果、社区认同增强、原真性维持等。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社会维度</w:t>
      </w:r>
      <w:r>
        <w:rPr>
          <w:rFonts w:ascii="Microsoft YaHei" w:hAnsi="Microsoft YaHei" w:eastAsia="Microsoft YaHei"/>
          <w:sz w:val="22"/>
        </w:rPr>
        <w:t>：社区参与度、就业创造、社会凝聚力等。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创新维度</w:t>
      </w:r>
      <w:r>
        <w:rPr>
          <w:rFonts w:ascii="Microsoft YaHei" w:hAnsi="Microsoft YaHei" w:eastAsia="Microsoft YaHei"/>
          <w:sz w:val="22"/>
        </w:rPr>
        <w:t>：创意产出数量、产品创新程度、流程优化效果等。</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1. 价值共创理论经历了从单向价值传递到双向共创的范式转换，形成了基于S-D Logic和基于体验的两大理论分支。</w:t>
      </w:r>
    </w:p>
    <w:p>
      <w:pPr>
        <w:spacing w:line="360" w:lineRule="auto"/>
        <w:ind w:firstLine="420"/>
      </w:pPr>
      <w:r>
        <w:rPr>
          <w:rFonts w:ascii="Microsoft YaHei" w:hAnsi="Microsoft YaHei" w:eastAsia="Microsoft YaHei"/>
          <w:sz w:val="22"/>
        </w:rPr>
        <w:t>2. 服务主导逻辑下的操作性资源概念为文旅IP共创提供了资源识别框架。</w:t>
      </w:r>
    </w:p>
    <w:p>
      <w:pPr>
        <w:spacing w:line="360" w:lineRule="auto"/>
        <w:ind w:firstLine="420"/>
      </w:pPr>
      <w:r>
        <w:rPr>
          <w:rFonts w:ascii="Microsoft YaHei" w:hAnsi="Microsoft YaHei" w:eastAsia="Microsoft YaHei"/>
          <w:sz w:val="22"/>
        </w:rPr>
        <w:t>3. 体验共创强调共创对象不仅是经济价值，更包括文化体验和情感连接。</w:t>
      </w:r>
    </w:p>
    <w:p>
      <w:pPr>
        <w:spacing w:line="360" w:lineRule="auto"/>
        <w:ind w:firstLine="420"/>
      </w:pPr>
      <w:r>
        <w:rPr>
          <w:rFonts w:ascii="Microsoft YaHei" w:hAnsi="Microsoft YaHei" w:eastAsia="Microsoft YaHei"/>
          <w:sz w:val="22"/>
        </w:rPr>
        <w:t>4. 多主体参与的联合开发模式要求整合企业、设计师、用户和社区居民的多元力量。</w:t>
      </w:r>
    </w:p>
    <w:p>
      <w:pPr>
        <w:spacing w:line="360" w:lineRule="auto"/>
        <w:ind w:firstLine="420"/>
      </w:pPr>
      <w:r>
        <w:rPr>
          <w:rFonts w:ascii="Microsoft YaHei" w:hAnsi="Microsoft YaHei" w:eastAsia="Microsoft YaHei"/>
          <w:sz w:val="22"/>
        </w:rPr>
        <w:t>5. 居民-游客共创的互动机制中，情感团结和旅游发展感知是关键驱动因素。</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：价值共创理论的四个构建模块是什么？</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：比较基于S-D Logic的价值共创和基于体验的价值共创的差异。</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：运用操作性资源概念分析一个文旅IP共创案例中的关键资源。</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：分析Lan等（2021）居民-游客共创模型中情感团结的作用机制。</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：评估Majdoub"价值共创还是体验共创"之问对文创产品开发的理论启示。</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：为一个文创产品设计基于价值共创理论的开发方案，包含多主体参与机制和效果评估体系。</w:t>
      </w:r>
    </w:p>
    <w:p>
      <w:pPr>
        <w:pStyle w:val="Heading3"/>
      </w:pPr>
      <w:r>
        <w:rPr>
          <w:rFonts w:ascii="Microsoft YaHei" w:hAnsi="Microsoft YaHei" w:eastAsia="Microsoft YaHei"/>
        </w:rPr>
        <w:t>5.7 价值共创理论的批判性反思</w:t>
      </w:r>
    </w:p>
    <w:p>
      <w:pPr>
        <w:spacing w:line="360" w:lineRule="auto"/>
        <w:ind w:firstLine="420"/>
      </w:pPr>
      <w:r>
        <w:rPr>
          <w:rFonts w:ascii="Microsoft YaHei" w:hAnsi="Microsoft YaHei" w:eastAsia="Microsoft YaHei"/>
          <w:sz w:val="22"/>
        </w:rPr>
        <w:t>尽管价值共创理论在文化旅游领域获得了广泛应用，但对其进行批判性反思是必要的。Majdoub（2014）提出的"价值共创还是体验共创"之问[84]揭示了理论应用中的核心张力——在文化旅游语境中，"价值"的含义远比经济学意义上的效用更为复杂，它包含了文化认同、情感连接、身份建构和意义创造等多重维度。</w:t>
      </w:r>
    </w:p>
    <w:p>
      <w:pPr>
        <w:spacing w:line="360" w:lineRule="auto"/>
        <w:ind w:firstLine="420"/>
      </w:pPr>
      <w:r>
        <w:rPr>
          <w:rFonts w:ascii="Microsoft YaHei" w:hAnsi="Microsoft YaHei" w:eastAsia="Microsoft YaHei"/>
          <w:sz w:val="22"/>
        </w:rPr>
        <w:t>对价值共创理论的批判主要集中在以下方面：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权力不对称问题</w:t>
      </w:r>
      <w:r>
        <w:rPr>
          <w:rFonts w:ascii="Microsoft YaHei" w:hAnsi="Microsoft YaHei" w:eastAsia="Microsoft YaHei"/>
          <w:sz w:val="22"/>
        </w:rPr>
        <w:t>。在共创实践中，企业和游客之间的权力关系往往是不对称的。企业拥有资源调配和规则制定的主导权，而游客的参与更多是在企业设定的框架内进行。Chathoth等（2016）指出，共创已在策略、管理和营销等多个领域得到检验，但其应用的有效性高度依赖于权力结构的平衡[91]。</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文化挪用风险</w:t>
      </w:r>
      <w:r>
        <w:rPr>
          <w:rFonts w:ascii="Microsoft YaHei" w:hAnsi="Microsoft YaHei" w:eastAsia="Microsoft YaHei"/>
          <w:sz w:val="22"/>
        </w:rPr>
        <w:t>。在文化旅游的价值共创中，游客的参与可能导致在地文化被挪用——游客以自己的文化框架诠释和重构在地文化，导致文化意义的变形。Lan等（2021）的研究强调居民的情感团结在共创中的关键作用[82]，暗示了共创需要建立在文化尊重而非文化消费的基础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共创的异化</w:t>
      </w:r>
      <w:r>
        <w:rPr>
          <w:rFonts w:ascii="Microsoft YaHei" w:hAnsi="Microsoft YaHei" w:eastAsia="Microsoft YaHei"/>
          <w:sz w:val="22"/>
        </w:rPr>
        <w:t>。当共创被工具化为营销策略而非真正的价值创造时，共创可能异化为一种新的消费控制手段——企业通过"共创"话语让消费者自愿提供创意劳动，而共创的成果和收益主要由企业获取。</w:t>
      </w:r>
    </w:p>
    <w:p>
      <w:pPr>
        <w:pStyle w:val="Heading3"/>
      </w:pPr>
      <w:r>
        <w:rPr>
          <w:rFonts w:ascii="Microsoft YaHei" w:hAnsi="Microsoft YaHei" w:eastAsia="Microsoft YaHei"/>
        </w:rPr>
        <w:t>5.8 文化旅游中价值共创的类型学</w:t>
      </w:r>
    </w:p>
    <w:p>
      <w:pPr>
        <w:spacing w:line="360" w:lineRule="auto"/>
        <w:ind w:firstLine="420"/>
      </w:pPr>
      <w:r>
        <w:rPr>
          <w:rFonts w:ascii="Microsoft YaHei" w:hAnsi="Microsoft YaHei" w:eastAsia="Microsoft YaHei"/>
          <w:sz w:val="22"/>
        </w:rPr>
        <w:t>基于现有研究，文化旅游中的价值共创可以划分为以下类型：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企业-游客共创</w:t>
      </w:r>
      <w:r>
        <w:rPr>
          <w:rFonts w:ascii="Microsoft YaHei" w:hAnsi="Microsoft YaHei" w:eastAsia="Microsoft YaHei"/>
          <w:sz w:val="22"/>
        </w:rPr>
        <w:t>。这是最常见的共创类型，企业通过互动平台、体验设计和反馈机制邀请游客参与价值创造。李文勇等（2018）基于价值共创视角探讨了旅游网站用户体验、感知价值与顾客契合行为之间的关系[107]。</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居民-游客共创</w:t>
      </w:r>
      <w:r>
        <w:rPr>
          <w:rFonts w:ascii="Microsoft YaHei" w:hAnsi="Microsoft YaHei" w:eastAsia="Microsoft YaHei"/>
          <w:sz w:val="22"/>
        </w:rPr>
        <w:t>。Lan等（2021）在非遗旅游情境下研究的居民-游客价值共创[82]揭示了这一类型的独特性——居民不仅是服务提供者，更是文化意义的共同创造者。</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游客-游客共创</w:t>
      </w:r>
      <w:r>
        <w:rPr>
          <w:rFonts w:ascii="Microsoft YaHei" w:hAnsi="Microsoft YaHei" w:eastAsia="Microsoft YaHei"/>
          <w:sz w:val="22"/>
        </w:rPr>
        <w:t>。Rihova（2013）研究的节庆活动中顾客间（customer-to-customer）的价值共创[95]展示了游客之间的互动如何创造价值。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多主体共创</w:t>
      </w:r>
      <w:r>
        <w:rPr>
          <w:rFonts w:ascii="Microsoft YaHei" w:hAnsi="Microsoft YaHei" w:eastAsia="Microsoft YaHei"/>
          <w:sz w:val="22"/>
        </w:rPr>
        <w:t>。Liu和Kuang（2022）提出的多主体创新联合开发模式[85]整合了企业、设计师、用户和社区居民等多方力量。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人-技术共创</w:t>
      </w:r>
      <w:r>
        <w:rPr>
          <w:rFonts w:ascii="Microsoft YaHei" w:hAnsi="Microsoft YaHei" w:eastAsia="Microsoft YaHei"/>
          <w:sz w:val="22"/>
        </w:rPr>
        <w:t>。Jung和tom Dieck（2017）研究了AR、VR和3D打印技术如何促进文化遗产场所的价值共创[94]，揭示了技术作为共创参与者的新角色。</w:t>
      </w:r>
    </w:p>
    <w:p>
      <w:pPr>
        <w:pStyle w:val="Heading3"/>
      </w:pPr>
      <w:r>
        <w:rPr>
          <w:rFonts w:ascii="Microsoft YaHei" w:hAnsi="Microsoft YaHei" w:eastAsia="Microsoft YaHei"/>
        </w:rPr>
        <w:t>5.9 价值共创的效果评估框架</w:t>
      </w:r>
    </w:p>
    <w:p>
      <w:pPr>
        <w:spacing w:line="360" w:lineRule="auto"/>
        <w:ind w:firstLine="420"/>
      </w:pPr>
      <w:r>
        <w:rPr>
          <w:rFonts w:ascii="Microsoft YaHei" w:hAnsi="Microsoft YaHei" w:eastAsia="Microsoft YaHei"/>
          <w:sz w:val="22"/>
        </w:rPr>
        <w:t>价值共创的效果评估需要超越传统的经济指标，建立多维评估框架：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经济效果</w:t>
      </w:r>
      <w:r>
        <w:rPr>
          <w:rFonts w:ascii="Microsoft YaHei" w:hAnsi="Microsoft YaHei" w:eastAsia="Microsoft YaHei"/>
          <w:sz w:val="22"/>
        </w:rPr>
        <w:t>：共创产品的销售额、利润率、品牌溢价和客户终身价值。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体验效果</w:t>
      </w:r>
      <w:r>
        <w:rPr>
          <w:rFonts w:ascii="Microsoft YaHei" w:hAnsi="Microsoft YaHei" w:eastAsia="Microsoft YaHei"/>
          <w:sz w:val="22"/>
        </w:rPr>
        <w:t>：游客满意度、参与深度、情感连接强度和体验独特性。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文化效果</w:t>
      </w:r>
      <w:r>
        <w:rPr>
          <w:rFonts w:ascii="Microsoft YaHei" w:hAnsi="Microsoft YaHei" w:eastAsia="Microsoft YaHei"/>
          <w:sz w:val="22"/>
        </w:rPr>
        <w:t>：文化传承增强度、社区认同提升度、文化认知深化度和原真性维持度。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社会效果</w:t>
      </w:r>
      <w:r>
        <w:rPr>
          <w:rFonts w:ascii="Microsoft YaHei" w:hAnsi="Microsoft YaHei" w:eastAsia="Microsoft YaHei"/>
          <w:sz w:val="22"/>
        </w:rPr>
        <w:t>：社区参与率、就业创造数、社会凝聚增强度和文化平等促进度。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创新效果</w:t>
      </w:r>
      <w:r>
        <w:rPr>
          <w:rFonts w:ascii="Microsoft YaHei" w:hAnsi="Microsoft YaHei" w:eastAsia="Microsoft YaHei"/>
          <w:sz w:val="22"/>
        </w:rPr>
        <w:t>：创意产出数量、产品创新程度、流程优化效果和知识创造量。</w:t>
      </w:r>
    </w:p>
    <w:p>
      <w:pPr>
        <w:spacing w:line="360" w:lineRule="auto"/>
        <w:ind w:firstLine="420"/>
      </w:pPr>
      <w:r>
        <w:rPr>
          <w:rFonts w:ascii="Microsoft YaHei" w:hAnsi="Microsoft YaHei" w:eastAsia="Microsoft YaHei"/>
          <w:sz w:val="22"/>
        </w:rPr>
        <w:t>Ribeiro等（2021）在旅游价值共创的量表验证研究中确认了价值共创对口碑推荐意向的显著影响[88]，为经济效果评估提供了量化工具。Sørensen和Jensen（2015）发现参与共创过程本身就能带来享乐价值[100]，为体验效果评估提供了理论依据。</w:t>
      </w:r>
    </w:p>
    <w:p>
      <w:pPr>
        <w:pStyle w:val="Heading3"/>
      </w:pPr>
      <w:r>
        <w:rPr>
          <w:rFonts w:ascii="Microsoft YaHei" w:hAnsi="Microsoft YaHei" w:eastAsia="Microsoft YaHei"/>
        </w:rPr>
        <w:t>5.10 价值共创理论的前沿发展</w:t>
      </w:r>
    </w:p>
    <w:p>
      <w:pPr>
        <w:spacing w:line="360" w:lineRule="auto"/>
        <w:ind w:firstLine="420"/>
      </w:pPr>
      <w:r>
        <w:rPr>
          <w:rFonts w:ascii="Microsoft YaHei" w:hAnsi="Microsoft YaHei" w:eastAsia="Microsoft YaHei"/>
          <w:sz w:val="22"/>
        </w:rPr>
        <w:t>价值共创理论在文化旅游领域的前沿发展体现在以下方向：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技术中介的共创</w:t>
      </w:r>
      <w:r>
        <w:rPr>
          <w:rFonts w:ascii="Microsoft YaHei" w:hAnsi="Microsoft YaHei" w:eastAsia="Microsoft YaHei"/>
          <w:sz w:val="22"/>
        </w:rPr>
        <w:t>。随着AI、AR/VR和区块链等技术的发展，价值共创的过程越来越受到技术中介的影响。Polese等（2018）探讨了智慧旅游生态系统中的社会创新与可持续价值共创[102]，指出技术正在重塑共创的参与方式和价值创造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可持续价值共创</w:t>
      </w:r>
      <w:r>
        <w:rPr>
          <w:rFonts w:ascii="Microsoft YaHei" w:hAnsi="Microsoft YaHei" w:eastAsia="Microsoft YaHei"/>
          <w:sz w:val="22"/>
        </w:rPr>
        <w:t>。将可持续发展目标融入价值共创过程，确保共创不仅创造经济价值，还促进文化保护、社会公平和生态可持续。这一方向要求重新思考共创的价值定义——从狭义的经济价值扩展到包含文化价值、社会价值和生态价值的广义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跨文化共创</w:t>
      </w:r>
      <w:r>
        <w:rPr>
          <w:rFonts w:ascii="Microsoft YaHei" w:hAnsi="Microsoft YaHei" w:eastAsia="Microsoft YaHei"/>
          <w:sz w:val="22"/>
        </w:rPr>
        <w:t>。在全球化背景下，来自不同文化背景的主体之间的共创日益普遍。跨文化共创要求特别关注文化敏感性、沟通机制和冲突管理，避免文化误解和权力不对等导致的共创失败。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数字平台共创</w:t>
      </w:r>
      <w:r>
        <w:rPr>
          <w:rFonts w:ascii="Microsoft YaHei" w:hAnsi="Microsoft YaHei" w:eastAsia="Microsoft YaHei"/>
          <w:sz w:val="22"/>
        </w:rPr>
        <w:t>。在线旅游社区和数字平台正在成为价值共创的重要场所。全飘和周洁如（2021）以马蜂窝为例分析了在线旅游社区的品牌价值共创机制[86]，展示了数字平台如何连接内容生产者和消费者实现分布式共创。</w:t>
      </w:r>
    </w:p>
    <w:p>
      <w:pPr>
        <w:pStyle w:val="Heading3"/>
      </w:pPr>
      <w:r>
        <w:rPr>
          <w:rFonts w:ascii="Microsoft YaHei" w:hAnsi="Microsoft YaHei" w:eastAsia="Microsoft YaHei"/>
        </w:rPr>
        <w:t>5.11 价值共创中的知识管理</w:t>
      </w:r>
    </w:p>
    <w:p>
      <w:pPr>
        <w:spacing w:line="360" w:lineRule="auto"/>
        <w:ind w:firstLine="420"/>
      </w:pPr>
      <w:r>
        <w:rPr>
          <w:rFonts w:ascii="Microsoft YaHei" w:hAnsi="Microsoft YaHei" w:eastAsia="Microsoft YaHei"/>
          <w:sz w:val="22"/>
        </w:rPr>
        <w:t>在文创产品共创过程中，知识管理是决定共创效果的关键因素。不同主体拥有的知识类型和知识结构存在显著差异——文化传承人拥有隐性的文化直觉和技艺经验，设计师拥有显性的设计方法论和市场洞察，消费者拥有使用体验和情感反馈，社区代表拥有文化语境和社会网络知识。</w:t>
      </w:r>
    </w:p>
    <w:p>
      <w:pPr>
        <w:spacing w:line="360" w:lineRule="auto"/>
        <w:ind w:firstLine="420"/>
      </w:pPr>
      <w:r>
        <w:rPr>
          <w:rFonts w:ascii="Microsoft YaHei" w:hAnsi="Microsoft YaHei" w:eastAsia="Microsoft YaHei"/>
          <w:sz w:val="22"/>
        </w:rPr>
        <w:t>有效的知识管理需要解决以下问题：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知识识别</w:t>
      </w:r>
      <w:r>
        <w:rPr>
          <w:rFonts w:ascii="Microsoft YaHei" w:hAnsi="Microsoft YaHei" w:eastAsia="Microsoft YaHei"/>
          <w:sz w:val="22"/>
        </w:rPr>
        <w:t>。识别共创过程中需要的知识类型和来源——哪些知识是显性的（可编码、可传递），哪些是隐性的（难以言传、需通过实践习得）。</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知识转化</w:t>
      </w:r>
      <w:r>
        <w:rPr>
          <w:rFonts w:ascii="Microsoft YaHei" w:hAnsi="Microsoft YaHei" w:eastAsia="Microsoft YaHei"/>
          <w:sz w:val="22"/>
        </w:rPr>
        <w:t>。促进不同类型知识之间的转化——隐性知识向显性知识的转化（通过文档化、视频记录等方式），显性知识向隐性知识的转化（通过实践和体验内化）。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知识共享</w:t>
      </w:r>
      <w:r>
        <w:rPr>
          <w:rFonts w:ascii="Microsoft YaHei" w:hAnsi="Microsoft YaHei" w:eastAsia="Microsoft YaHei"/>
          <w:sz w:val="22"/>
        </w:rPr>
        <w:t>。建立知识共享的机制和平台——共创工作坊、知识库、社区实践和数字平台等。He和Wen（2024）构建的非遗手工艺数字创作发展模型[36]展示了通过社区活动促进知识共享的有效路径。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知识保护</w:t>
      </w:r>
      <w:r>
        <w:rPr>
          <w:rFonts w:ascii="Microsoft YaHei" w:hAnsi="Microsoft YaHei" w:eastAsia="Microsoft YaHei"/>
          <w:sz w:val="22"/>
        </w:rPr>
        <w:t>。在知识共享的同时保护知识产权和文化权益——特别是传统知识和文化表达形式的保护。</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知识创新</w:t>
      </w:r>
      <w:r>
        <w:rPr>
          <w:rFonts w:ascii="Microsoft YaHei" w:hAnsi="Microsoft YaHei" w:eastAsia="Microsoft YaHei"/>
          <w:sz w:val="22"/>
        </w:rPr>
        <w:t>。通过不同主体知识的交叉融合产生新的创意和知识——这是共创设计的核心价值所在。Sørensen和Jensen（2015）的研究发现[100]，参与共创过程本身就能带来享乐价值并增强产品依恋感，这种心理回报正是知识创新的内在动力。</w:t>
      </w:r>
    </w:p>
    <w:p>
      <w:pPr>
        <w:pStyle w:val="Heading3"/>
      </w:pPr>
      <w:r>
        <w:rPr>
          <w:rFonts w:ascii="Microsoft YaHei" w:hAnsi="Microsoft YaHei" w:eastAsia="Microsoft YaHei"/>
        </w:rPr>
        <w:t>5.12 文旅共创中的情感劳动</w:t>
      </w:r>
    </w:p>
    <w:p>
      <w:pPr>
        <w:spacing w:line="360" w:lineRule="auto"/>
        <w:ind w:firstLine="420"/>
      </w:pPr>
      <w:r>
        <w:rPr>
          <w:rFonts w:ascii="Microsoft YaHei" w:hAnsi="Microsoft YaHei" w:eastAsia="Microsoft YaHei"/>
          <w:sz w:val="22"/>
        </w:rPr>
        <w:t>文旅共创中的情感维度是一个常被忽视但极其重要的议题。在文化共创过程中，文化传承人和社区成员分享文化知识时付出的不仅是智力劳动，还包括情感劳动——他们分享的不仅是"知道什么"，更是"感受什么"和"在乎什么"。</w:t>
      </w:r>
    </w:p>
    <w:p>
      <w:pPr>
        <w:spacing w:line="360" w:lineRule="auto"/>
        <w:ind w:firstLine="420"/>
      </w:pPr>
      <w:r>
        <w:rPr>
          <w:rFonts w:ascii="Microsoft YaHei" w:hAnsi="Microsoft YaHei" w:eastAsia="Microsoft YaHei"/>
          <w:sz w:val="22"/>
        </w:rPr>
        <w:t>Lan等（2021）在非遗旅游情境下的研究强调了居民的情感团结在共创中的关键作用[82]。情感团结不仅促进了居民与游客之间的互动，还增强了共创的文化深度和情感品质。然而，情感劳动也可能带来情感耗竭——当传承人反复向不同游客讲述相同的文化故事时，文化情感可能逐渐变得程式化和工具化。</w:t>
      </w:r>
    </w:p>
    <w:p>
      <w:pPr>
        <w:spacing w:line="360" w:lineRule="auto"/>
        <w:ind w:firstLine="420"/>
      </w:pPr>
      <w:r>
        <w:rPr>
          <w:rFonts w:ascii="Microsoft YaHei" w:hAnsi="Microsoft YaHei" w:eastAsia="Microsoft YaHei"/>
          <w:sz w:val="22"/>
        </w:rPr>
        <w:t>管理情感劳动的策略包括：</w:t>
      </w:r>
      <w:r>
        <w:rPr>
          <w:rFonts w:ascii="Microsoft YaHei" w:hAnsi="Microsoft YaHei" w:eastAsia="Microsoft YaHei"/>
          <w:b/>
          <w:sz w:val="22"/>
        </w:rPr>
        <w:t>轮换机制</w:t>
      </w:r>
      <w:r>
        <w:rPr>
          <w:rFonts w:ascii="Microsoft YaHei" w:hAnsi="Microsoft YaHei" w:eastAsia="Microsoft YaHei"/>
          <w:sz w:val="22"/>
        </w:rPr>
        <w:t>（避免同一传承人过度承担情感劳动）、</w:t>
      </w:r>
      <w:r>
        <w:rPr>
          <w:rFonts w:ascii="Microsoft YaHei" w:hAnsi="Microsoft YaHei" w:eastAsia="Microsoft YaHei"/>
          <w:b/>
          <w:sz w:val="22"/>
        </w:rPr>
        <w:t>情感支持</w:t>
      </w:r>
      <w:r>
        <w:rPr>
          <w:rFonts w:ascii="Microsoft YaHei" w:hAnsi="Microsoft YaHei" w:eastAsia="Microsoft YaHei"/>
          <w:sz w:val="22"/>
        </w:rPr>
        <w:t>（为传承人提供心理支持和情感疏导）、</w:t>
      </w:r>
      <w:r>
        <w:rPr>
          <w:rFonts w:ascii="Microsoft YaHei" w:hAnsi="Microsoft YaHei" w:eastAsia="Microsoft YaHei"/>
          <w:b/>
          <w:sz w:val="22"/>
        </w:rPr>
        <w:t>深度参与</w:t>
      </w:r>
      <w:r>
        <w:rPr>
          <w:rFonts w:ascii="Microsoft YaHei" w:hAnsi="Microsoft YaHei" w:eastAsia="Microsoft YaHei"/>
          <w:sz w:val="22"/>
        </w:rPr>
        <w:t>（让传承人参与更深层次的共创而非仅作为文化展示者）和</w:t>
      </w:r>
      <w:r>
        <w:rPr>
          <w:rFonts w:ascii="Microsoft YaHei" w:hAnsi="Microsoft YaHei" w:eastAsia="Microsoft YaHei"/>
          <w:b/>
          <w:sz w:val="22"/>
        </w:rPr>
        <w:t>情感回报</w:t>
      </w:r>
      <w:r>
        <w:rPr>
          <w:rFonts w:ascii="Microsoft YaHei" w:hAnsi="Microsoft YaHei" w:eastAsia="Microsoft YaHei"/>
          <w:sz w:val="22"/>
        </w:rPr>
        <w:t>（确保传承人从共创中获得情感满足而非仅是经济回报）。</w:t>
      </w:r>
    </w:p>
    <w:p>
      <w:pPr>
        <w:pStyle w:val="Heading3"/>
      </w:pPr>
      <w:r>
        <w:rPr>
          <w:rFonts w:ascii="Microsoft YaHei" w:hAnsi="Microsoft YaHei" w:eastAsia="Microsoft YaHei"/>
        </w:rPr>
        <w:t>5.13 价值共创理论在文旅领域的元分析</w:t>
      </w:r>
    </w:p>
    <w:p>
      <w:pPr>
        <w:spacing w:line="360" w:lineRule="auto"/>
        <w:ind w:firstLine="420"/>
      </w:pPr>
      <w:r>
        <w:rPr>
          <w:rFonts w:ascii="Microsoft YaHei" w:hAnsi="Microsoft YaHei" w:eastAsia="Microsoft YaHei"/>
          <w:sz w:val="22"/>
        </w:rPr>
        <w:t>为系统评估价值共创理论在文化旅游领域的应用效果，本节基于已有研究进行元分析。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研究主题分布</w:t>
      </w:r>
      <w:r>
        <w:rPr>
          <w:rFonts w:ascii="Microsoft YaHei" w:hAnsi="Microsoft YaHei" w:eastAsia="Microsoft YaHei"/>
          <w:sz w:val="22"/>
        </w:rPr>
        <w:t>。现有研究主要集中在以下几个主题：居民-游客共创互动机制[82]、文化旅游体验共创[83][84]、数字化价值共创[89]、多主体创新联合开发[85]和在线旅游社区共创[86]。研究主题的分布反映了价值共创理论在文旅领域应用的多维性——从人际互动到数字平台，从体验到创新，共创理论正在渗透文旅研究的各个角落。</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方法论分析</w:t>
      </w:r>
      <w:r>
        <w:rPr>
          <w:rFonts w:ascii="Microsoft YaHei" w:hAnsi="Microsoft YaHei" w:eastAsia="Microsoft YaHei"/>
          <w:sz w:val="22"/>
        </w:rPr>
        <w:t>。现有研究采用的方法包括：定性研究（案例研究、深度访谈、民族志）、定量研究（结构方程模型、实验设计、量表开发）和混合方法。Ribeiro等（2021）的量表验证研究[88]代表了定量方法的严谨应用，而Lan等（2021）的非遗旅游情境研究[82]则展示了定性方法在揭示共创机制方面的深度优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理论贡献评估</w:t>
      </w:r>
      <w:r>
        <w:rPr>
          <w:rFonts w:ascii="Microsoft YaHei" w:hAnsi="Microsoft YaHei" w:eastAsia="Microsoft YaHei"/>
          <w:sz w:val="22"/>
        </w:rPr>
        <w:t>。价值共创理论对文旅研究的理论贡献主要体现在：拓展了价值创造的主体边界（从企业到多主体）、重构了消费者角色（从被动接受到主动参与）和提供了新的分析视角（操作性资源、服务交换等概念）。然而，Majdoub（2014）的"价值共创还是体验共创"之问[84]提醒我们，理论的迁移应用需要审慎反思其概念边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实践启示总结</w:t>
      </w:r>
      <w:r>
        <w:rPr>
          <w:rFonts w:ascii="Microsoft YaHei" w:hAnsi="Microsoft YaHei" w:eastAsia="Microsoft YaHei"/>
          <w:sz w:val="22"/>
        </w:rPr>
        <w:t>。现有研究的实践启示包括：企业应建立用户参与机制、目的地应促进居民-游客互动、数字化平台应支持分布式共创、政策制定者应为多主体协同提供制度保障。这些启示对C.R.E.A.T.E.框架的E维度（生态系统构建）具有直接指导意义。</w:t>
      </w:r>
    </w:p>
    <w:p>
      <w:pPr>
        <w:pStyle w:val="Heading3"/>
      </w:pPr>
      <w:r>
        <w:rPr>
          <w:rFonts w:ascii="Microsoft YaHei" w:hAnsi="Microsoft YaHei" w:eastAsia="Microsoft YaHei"/>
        </w:rPr>
        <w:t>5.14 文化旅游中价值共创的情境因素</w:t>
      </w:r>
    </w:p>
    <w:p>
      <w:pPr>
        <w:spacing w:line="360" w:lineRule="auto"/>
        <w:ind w:firstLine="420"/>
      </w:pPr>
      <w:r>
        <w:rPr>
          <w:rFonts w:ascii="Microsoft YaHei" w:hAnsi="Microsoft YaHei" w:eastAsia="Microsoft YaHei"/>
          <w:sz w:val="22"/>
        </w:rPr>
        <w:t>价值共创的效果受到多种情境因素的影响，理解这些因素有助于在不同情境下选择适宜的共创策略。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文化距离因素</w:t>
      </w:r>
      <w:r>
        <w:rPr>
          <w:rFonts w:ascii="Microsoft YaHei" w:hAnsi="Microsoft YaHei" w:eastAsia="Microsoft YaHei"/>
          <w:sz w:val="22"/>
        </w:rPr>
        <w:t>。游客与目的地文化之间的距离影响共创的深度和方式。文化距离较小时，共创更容易在深层文化理解的基础上展开；文化距离较大时，共创可能更多停留在表层体验层面。Wong和Cheng（2014）研究遗产地形象时发现的感知文化差异调节效应[131]对共创情境具有参考意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技术中介因素</w:t>
      </w:r>
      <w:r>
        <w:rPr>
          <w:rFonts w:ascii="Microsoft YaHei" w:hAnsi="Microsoft YaHei" w:eastAsia="Microsoft YaHei"/>
          <w:sz w:val="22"/>
        </w:rPr>
        <w:t>。数字技术的中介作用改变了共创的参与方式和价值创造机制。Jung和tom Dieck（2017）研究的AR/VR技术在文化遗产场所的共创应用[94]表明，技术中介可以降低参与门槛、增强互动效果，但也可能改变共创的文化质感。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组织支持因素</w:t>
      </w:r>
      <w:r>
        <w:rPr>
          <w:rFonts w:ascii="Microsoft YaHei" w:hAnsi="Microsoft YaHei" w:eastAsia="Microsoft YaHei"/>
          <w:sz w:val="22"/>
        </w:rPr>
        <w:t>。企业的组织文化和管理机制对共创效果有显著影响。支持性组织文化（开放、包容、创新导向）和灵活的管理机制（快速响应、迭代优化、容错试错）有利于共创的开展。Hamidi等（2019）的旅游服务企业价值共创概念框架[90]强调了组织因素的重要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制度环境因素</w:t>
      </w:r>
      <w:r>
        <w:rPr>
          <w:rFonts w:ascii="Microsoft YaHei" w:hAnsi="Microsoft YaHei" w:eastAsia="Microsoft YaHei"/>
          <w:sz w:val="22"/>
        </w:rPr>
        <w:t>。知识产权保护、文化政策、行业规范等制度环境影响共创的激励机制和风险分配。完善的制度环境可以降低共创的交易成本和合作风险，促进多主体的积极参与。</w:t>
      </w:r>
    </w:p>
    <w:p>
      <w:pPr>
        <w:pStyle w:val="Heading3"/>
      </w:pPr>
      <w:r>
        <w:rPr>
          <w:rFonts w:ascii="Microsoft YaHei" w:hAnsi="Microsoft YaHei" w:eastAsia="Microsoft YaHei"/>
        </w:rPr>
        <w:t>5.15 价值共创与C.R.E.A.T.E.框架的整合</w:t>
      </w:r>
    </w:p>
    <w:p>
      <w:pPr>
        <w:spacing w:line="360" w:lineRule="auto"/>
        <w:ind w:firstLine="420"/>
      </w:pPr>
      <w:r>
        <w:rPr>
          <w:rFonts w:ascii="Microsoft YaHei" w:hAnsi="Microsoft YaHei" w:eastAsia="Microsoft YaHei"/>
          <w:sz w:val="22"/>
        </w:rPr>
        <w:t>价值共创理论是C.R.E.A.T.E.框架的重要理论基础，与框架的多个维度存在深层关联：</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与C维度（文化资源挖掘）的关联</w:t>
      </w:r>
      <w:r>
        <w:rPr>
          <w:rFonts w:ascii="Microsoft YaHei" w:hAnsi="Microsoft YaHei" w:eastAsia="Microsoft YaHei"/>
          <w:sz w:val="22"/>
        </w:rPr>
        <w:t>。文化资源挖掘本身可以是一个共创过程——文化传承人、社区成员和学者共同参与文化基因的识别和评估。He和Wen（2024）的非遗手工艺数字创作发展模型[36]展示了通过社区活动实现知识共创的路径。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与R维度（符号化表达）的关联</w:t>
      </w:r>
      <w:r>
        <w:rPr>
          <w:rFonts w:ascii="Microsoft YaHei" w:hAnsi="Microsoft YaHei" w:eastAsia="Microsoft YaHei"/>
          <w:sz w:val="22"/>
        </w:rPr>
        <w:t>。符号化表达中的设计共创——设计师、文化传承人和消费者共同参与符号提取和转化——是价值共创在设计领域的具体体现。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与E维度（生态系统构建）的关联</w:t>
      </w:r>
      <w:r>
        <w:rPr>
          <w:rFonts w:ascii="Microsoft YaHei" w:hAnsi="Microsoft YaHei" w:eastAsia="Microsoft YaHei"/>
          <w:sz w:val="22"/>
        </w:rPr>
        <w:t>。生态系统构建本质上是一个多主体价值共创的制度安排——通过建立协同机制、利益共享机制和冲突调解机制，为持续的价值共创提供组织保障。Liu和Kuang（2022）的多主体创新联合开发模式[85]直接体现了这一关联。</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与A维度（原真性适配）的关联</w:t>
      </w:r>
      <w:r>
        <w:rPr>
          <w:rFonts w:ascii="Microsoft YaHei" w:hAnsi="Microsoft YaHei" w:eastAsia="Microsoft YaHei"/>
          <w:sz w:val="22"/>
        </w:rPr>
        <w:t>。原真性适配需要文化传承人和社区的深度参与——他们对文化本源的理解是原真性评估的关键依据。共创机制确保了原真性审查不是外部强加的，而是由文化主体主动参与的。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与T维度（技术赋能）的关联</w:t>
      </w:r>
      <w:r>
        <w:rPr>
          <w:rFonts w:ascii="Microsoft YaHei" w:hAnsi="Microsoft YaHei" w:eastAsia="Microsoft YaHei"/>
          <w:sz w:val="22"/>
        </w:rPr>
        <w:t>。数字技术既是共创的工具（在线协作平台、数字共创工具），也是共创的对象（数字文创产品本身就是技术与人共创的产物）。Polese等（2018）的智慧旅游生态系统研究[102]揭示了技术与共创的双向关系。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与E维度（交易与市场化）的关联</w:t>
      </w:r>
      <w:r>
        <w:rPr>
          <w:rFonts w:ascii="Microsoft YaHei" w:hAnsi="Microsoft YaHei" w:eastAsia="Microsoft YaHei"/>
          <w:sz w:val="22"/>
        </w:rPr>
        <w:t>。市场转化过程中的消费者参与（共创式消费、用户反馈迭代、品牌社区运营）是价值共创在市场环节的延伸。共创不仅创造产品价值，也创造品牌价值和社区价值。</w:t>
      </w:r>
    </w:p>
    <w:p>
      <w:pPr>
        <w:pStyle w:val="Heading3"/>
      </w:pPr>
      <w:r>
        <w:rPr>
          <w:rFonts w:ascii="Microsoft YaHei" w:hAnsi="Microsoft YaHei" w:eastAsia="Microsoft YaHei"/>
        </w:rPr>
        <w:t>5.16 共创设计中的情感动力学</w:t>
      </w:r>
    </w:p>
    <w:p>
      <w:pPr>
        <w:spacing w:line="360" w:lineRule="auto"/>
        <w:ind w:firstLine="420"/>
      </w:pPr>
      <w:r>
        <w:rPr>
          <w:rFonts w:ascii="Microsoft YaHei" w:hAnsi="Microsoft YaHei" w:eastAsia="Microsoft YaHei"/>
          <w:sz w:val="22"/>
        </w:rPr>
        <w:t>在文创产品共创过程中，情感是一个核心但常被忽视的维度。情感动力学分析关注共创过程中情感的产生、传递和转化机制。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情感共鸣机制</w:t>
      </w:r>
      <w:r>
        <w:rPr>
          <w:rFonts w:ascii="Microsoft YaHei" w:hAnsi="Microsoft YaHei" w:eastAsia="Microsoft YaHei"/>
          <w:sz w:val="22"/>
        </w:rPr>
        <w:t>。当不同主体在共创过程中分享各自对文化的情感体验时，会产生情感共鸣——这种共鸣不仅增强了主体之间的连接，也深化了对文化内涵的共同理解。Lan等（2021）研究发现居民的情感团结在共创中发挥关键作用[82]，这正是情感共鸣的体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情感冲突管理</w:t>
      </w:r>
      <w:r>
        <w:rPr>
          <w:rFonts w:ascii="Microsoft YaHei" w:hAnsi="Microsoft YaHei" w:eastAsia="Microsoft YaHei"/>
          <w:sz w:val="22"/>
        </w:rPr>
        <w:t>。不同主体对同一文化元素可能产生截然不同的情感反应——文化传承人可能对某个符号怀有敬畏之情，而年轻设计师可能将其视为有趣的视觉元素。这种情感差异需要通过对话和理解来调和，而非简单的一方服从另一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情感价值的捕获</w:t>
      </w:r>
      <w:r>
        <w:rPr>
          <w:rFonts w:ascii="Microsoft YaHei" w:hAnsi="Microsoft YaHei" w:eastAsia="Microsoft YaHei"/>
          <w:sz w:val="22"/>
        </w:rPr>
        <w:t>。共创过程中产生的情感价值（归属感、成就感、文化自豪感等）是共创的重要产出之一。Sørensen和Jensen（2015）发现参与共创过程本身就能带来享乐价值[100]，这种情感回报是维持共创参与动力的重要来源。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情感传承机制</w:t>
      </w:r>
      <w:r>
        <w:rPr>
          <w:rFonts w:ascii="Microsoft YaHei" w:hAnsi="Microsoft YaHei" w:eastAsia="Microsoft YaHei"/>
          <w:sz w:val="22"/>
        </w:rPr>
        <w:t>。通过文创产品将共创中的情感体验传递给最终消费者——当消费者使用共创产品时，能够感受到其中蕴含的文化情感和创作热情。这种情感传承是文创产品区别于普通商品的核心价值所在。</w:t>
      </w:r>
    </w:p>
    <w:p>
      <w:pPr>
        <w:pStyle w:val="Heading3"/>
      </w:pPr>
      <w:r>
        <w:rPr>
          <w:rFonts w:ascii="Microsoft YaHei" w:hAnsi="Microsoft YaHei" w:eastAsia="Microsoft YaHei"/>
        </w:rPr>
        <w:t>价值共创理论的演进脉络与前沿议题</w:t>
      </w:r>
    </w:p>
    <w:p>
      <w:pPr>
        <w:spacing w:line="360" w:lineRule="auto"/>
        <w:ind w:firstLine="420"/>
      </w:pPr>
      <w:r>
        <w:rPr>
          <w:rFonts w:ascii="Microsoft YaHei" w:hAnsi="Microsoft YaHei" w:eastAsia="Microsoft YaHei"/>
          <w:sz w:val="22"/>
        </w:rPr>
        <w:t>价值共创理论自21世纪初提出以来，经历了从服务主导逻辑到体验主导逻辑再到制度主导逻辑的理论演进。Vargo和Lusch[10]提出的服务主导逻辑(Service-Dominant Logic)是价值共创理论的基础，该理论将价值创造从"生产者创造、消费者消费"的传统模式转变为"所有参与者共同创造"的共创模式。在服务主导逻辑中，价值(Value)不再嵌入产品中由生产者单方面创造，而是在使用过程中由用户与其他利益相关者共同实现(价值共创)，operant resources(操作性资源，如知识、技能)比operand resources(对象性资源，如物质材料)更为重要。</w:t>
      </w:r>
    </w:p>
    <w:p>
      <w:pPr>
        <w:spacing w:line="360" w:lineRule="auto"/>
        <w:ind w:firstLine="420"/>
      </w:pPr>
      <w:r>
        <w:rPr>
          <w:rFonts w:ascii="Microsoft YaHei" w:hAnsi="Microsoft YaHei" w:eastAsia="Microsoft YaHei"/>
          <w:sz w:val="22"/>
        </w:rPr>
        <w:t>在文创产品共创语境下，服务主导逻辑的应用意味着：文化资源提供方提供文化知识(操作性资源)、设计方提供设计技能(操作性资源)、制造商提供生产设备(对象性资源)、用户提供使用场景和反馈(操作性资源)，各方通过互动协作共同创造文化产品的价值。IP开发不再是"设计→生产→销售"的单向链条，而是多方参与的共创网络。</w:t>
      </w:r>
    </w:p>
    <w:p>
      <w:pPr>
        <w:spacing w:line="360" w:lineRule="auto"/>
        <w:ind w:firstLine="420"/>
      </w:pPr>
      <w:r>
        <w:rPr>
          <w:rFonts w:ascii="Microsoft YaHei" w:hAnsi="Microsoft YaHei" w:eastAsia="Microsoft YaHei"/>
          <w:sz w:val="22"/>
        </w:rPr>
        <w:t>Prahalad和Ramaswamy[11]进一步提出了体验主导逻辑(Experience-Dominant Logic)，强调价值共创发生在消费者的体验过程中。在文创产品领域，这意味着产品的价值不仅体现在物理属性上，更体现在消费者通过使用、展示、分享产品获得的文化体验和情感满足中。博物馆文创产品的成功正是因为它不仅是一件实用物品，更是消费者与博物馆文化的一次"对话"和"连接"。</w:t>
      </w:r>
    </w:p>
    <w:p>
      <w:pPr>
        <w:spacing w:line="360" w:lineRule="auto"/>
        <w:ind w:firstLine="420"/>
      </w:pPr>
      <w:r>
        <w:rPr>
          <w:rFonts w:ascii="Microsoft YaHei" w:hAnsi="Microsoft YaHei" w:eastAsia="Microsoft YaHei"/>
          <w:sz w:val="22"/>
        </w:rPr>
        <w:t>Edvardsson等[12]提出的制度主导逻辑(Institution-Dominant Logic)则将视角从个体互动扩展到制度环境，认为价值共创受到社会规范、文化制度、法律框架等制度因素的深刻影响。在文旅IP共创中，知识产权制度、文化保护法规、行业自律规范等制度安排直接影响共创的效率和公平性。</w:t>
      </w:r>
    </w:p>
    <w:p>
      <w:pPr>
        <w:pStyle w:val="Heading3"/>
      </w:pPr>
      <w:r>
        <w:rPr>
          <w:rFonts w:ascii="Microsoft YaHei" w:hAnsi="Microsoft YaHei" w:eastAsia="Microsoft YaHei"/>
        </w:rPr>
        <w:t>文创产品共创的参与主体网络分析</w:t>
      </w:r>
    </w:p>
    <w:p>
      <w:pPr>
        <w:spacing w:line="360" w:lineRule="auto"/>
        <w:ind w:firstLine="420"/>
      </w:pPr>
      <w:r>
        <w:rPr>
          <w:rFonts w:ascii="Microsoft YaHei" w:hAnsi="Microsoft YaHei" w:eastAsia="Microsoft YaHei"/>
          <w:sz w:val="22"/>
        </w:rPr>
        <w:t>文创产品共创涉及多元参与主体，构成复杂的网络关系。主要参与主体包括：文化资源方(博物馆、非遗保护机构、社区组织)、IP运营方(品牌管理公司、授权代理机构)、设计方(独立设计师、设计公司、高校设计院系)、制造方(工厂、手工作坊)、渠道方(电商平台、实体零售、旅游景区)、消费者(文创爱好者、文化游客、收藏者)和监管方(文化主管部门、知识产权机构)。</w:t>
      </w:r>
    </w:p>
    <w:p>
      <w:pPr>
        <w:spacing w:line="360" w:lineRule="auto"/>
        <w:ind w:firstLine="420"/>
      </w:pPr>
      <w:r>
        <w:rPr>
          <w:rFonts w:ascii="Microsoft YaHei" w:hAnsi="Microsoft YaHei" w:eastAsia="Microsoft YaHei"/>
          <w:sz w:val="22"/>
        </w:rPr>
        <w:t>参与主体之间的关系类型包括：契约关系(通过合同明确权利义务)、协作关系(基于共同目标的灵活合作)、竞争关系(同类主体间的市场竞争)和共生关系(不同主体间的相互依存)。这些关系交织在一起，形成了动态变化的共创网络。</w:t>
      </w:r>
    </w:p>
    <w:p>
      <w:pPr>
        <w:spacing w:line="360" w:lineRule="auto"/>
        <w:ind w:firstLine="420"/>
      </w:pPr>
      <w:r>
        <w:rPr>
          <w:rFonts w:ascii="Microsoft YaHei" w:hAnsi="Microsoft YaHei" w:eastAsia="Microsoft YaHei"/>
          <w:sz w:val="22"/>
        </w:rPr>
        <w:t>网络分析可以揭示共创系统的结构特征和效率瓶颈。社会网络分析(Social Network Analysis)工具可以量化分析网络密度、中心度、结构洞等指标，识别网络中的关键节点和薄弱环节。例如，如果IP运营方处于网络中心位置(高中心度)，而社区组织的网络参与度很低，则说明共创网络的包容性不足，需要通过制度设计增强社区的话语权。</w:t>
      </w:r>
    </w:p>
    <w:p>
      <w:pPr>
        <w:pStyle w:val="Heading3"/>
      </w:pPr>
      <w:r>
        <w:rPr>
          <w:rFonts w:ascii="Microsoft YaHei" w:hAnsi="Microsoft YaHei" w:eastAsia="Microsoft YaHei"/>
        </w:rPr>
        <w:t>文创产品共创的知识管理机制</w:t>
      </w:r>
    </w:p>
    <w:p>
      <w:pPr>
        <w:spacing w:line="360" w:lineRule="auto"/>
        <w:ind w:firstLine="420"/>
      </w:pPr>
      <w:r>
        <w:rPr>
          <w:rFonts w:ascii="Microsoft YaHei" w:hAnsi="Microsoft YaHei" w:eastAsia="Microsoft YaHei"/>
          <w:sz w:val="22"/>
        </w:rPr>
        <w:t>共创过程中的知识管理是影响共创效率的关键因素。文创产品共创涉及多种类型的知识：显性文化知识(可文字记录的历史资料、设计规范)、隐性文化知识(难以言传的审美感受、工艺手感)、技术知识(材料特性、生产工艺)和市场知识(消费者偏好、价格敏感度)。</w:t>
      </w:r>
    </w:p>
    <w:p>
      <w:pPr>
        <w:spacing w:line="360" w:lineRule="auto"/>
        <w:ind w:firstLine="420"/>
      </w:pPr>
      <w:r>
        <w:rPr>
          <w:rFonts w:ascii="Microsoft YaHei" w:hAnsi="Microsoft YaHei" w:eastAsia="Microsoft YaHei"/>
          <w:sz w:val="22"/>
        </w:rPr>
        <w:t>知识管理的挑战在于隐性知识的显性化和跨主体知识传递。SECI模型(Socialization-Externalization-Combination-Internalization)为文创共创的知识管理提供了分析框架：Socialization阶段通过共同体验实现隐性知识的社会化(如设计师到非遗作坊学习手工艺)；Externalization阶段将隐性知识转化为可表达的形式(如将工艺经验转化为操作手册)；Combination阶段将不同来源的显性知识进行整合(如将文化研究与市场数据结合形成设计方案)；Internalization阶段将显性知识内化为个人能力(如通过实践掌握新的设计技法)。</w:t>
      </w:r>
    </w:p>
    <w:p>
      <w:pPr>
        <w:spacing w:line="360" w:lineRule="auto"/>
        <w:ind w:firstLine="420"/>
      </w:pPr>
      <w:r>
        <w:rPr>
          <w:rFonts w:ascii="Microsoft YaHei" w:hAnsi="Microsoft YaHei" w:eastAsia="Microsoft YaHei"/>
          <w:sz w:val="22"/>
        </w:rPr>
        <w:t>[10] Vargo, S. L., &amp; Lusch, R. F. (2004). Evolving to a New Dominant Logic for Marketing. Journal of Marketing, 68(1), 1-17.</w:t>
      </w:r>
    </w:p>
    <w:p>
      <w:pPr>
        <w:spacing w:line="360" w:lineRule="auto"/>
        <w:ind w:firstLine="420"/>
      </w:pPr>
      <w:r>
        <w:rPr>
          <w:rFonts w:ascii="Microsoft YaHei" w:hAnsi="Microsoft YaHei" w:eastAsia="Microsoft YaHei"/>
          <w:sz w:val="22"/>
        </w:rPr>
        <w:t>[11] Prahalad, C. K., &amp; Ramaswamy, V. (2004). Co-creation experiences: The next practice in value creation. Journal of Interactive Marketing, 18(3), 5-14.</w:t>
      </w:r>
    </w:p>
    <w:p>
      <w:pPr>
        <w:spacing w:line="360" w:lineRule="auto"/>
        <w:ind w:firstLine="420"/>
      </w:pPr>
      <w:r>
        <w:rPr>
          <w:rFonts w:ascii="Microsoft YaHei" w:hAnsi="Microsoft YaHei" w:eastAsia="Microsoft YaHei"/>
          <w:sz w:val="22"/>
        </w:rPr>
        <w:t>[12] Edvardsson, B., Tronvoll, B., &amp; Gruber, T. (2011). Expanding understanding of service exchange. Marketing Theory, 11(3), 291-313.</w:t>
      </w:r>
    </w:p>
    <w:p>
      <w:pPr>
        <w:pStyle w:val="Heading3"/>
      </w:pPr>
      <w:r>
        <w:rPr>
          <w:rFonts w:ascii="Microsoft YaHei" w:hAnsi="Microsoft YaHei" w:eastAsia="Microsoft YaHei"/>
        </w:rPr>
        <w:t>文创产品共创中的信任建立机制</w:t>
      </w:r>
    </w:p>
    <w:p>
      <w:pPr>
        <w:spacing w:line="360" w:lineRule="auto"/>
        <w:ind w:firstLine="420"/>
      </w:pPr>
      <w:r>
        <w:rPr>
          <w:rFonts w:ascii="Microsoft YaHei" w:hAnsi="Microsoft YaHei" w:eastAsia="Microsoft YaHei"/>
          <w:sz w:val="22"/>
        </w:rPr>
        <w:t>信任是共创关系的基石。在文创产品共创中，多元参与主体之间的信任建立直接影响协作效率和创新质量。信任可以分为认知信任(基于能力和可靠性的理性判断)和情感信任(基于情感连接和价值观认同的非理性判断)两种类型。</w:t>
      </w:r>
    </w:p>
    <w:p>
      <w:pPr>
        <w:spacing w:line="360" w:lineRule="auto"/>
        <w:ind w:firstLine="420"/>
      </w:pPr>
      <w:r>
        <w:rPr>
          <w:rFonts w:ascii="Microsoft YaHei" w:hAnsi="Microsoft YaHei" w:eastAsia="Microsoft YaHei"/>
          <w:sz w:val="22"/>
        </w:rPr>
        <w:t>认知信任的建立机制包括：能力展示(通过作品集、案例展示专业能力)、制度保障(通过合同条款和第三方担保降低风险)、渐进合作(从低风险的小项目开始逐步扩大合作范围)和透明信息(开放分享项目信息和决策过程)。</w:t>
      </w:r>
    </w:p>
    <w:p>
      <w:pPr>
        <w:spacing w:line="360" w:lineRule="auto"/>
        <w:ind w:firstLine="420"/>
      </w:pPr>
      <w:r>
        <w:rPr>
          <w:rFonts w:ascii="Microsoft YaHei" w:hAnsi="Microsoft YaHei" w:eastAsia="Microsoft YaHei"/>
          <w:sz w:val="22"/>
        </w:rPr>
        <w:t>情感信任的建立机制包括：共同愿景(确立超越商业利益的文化使命)、文化共鸣(在文化价值观层面达成共识)、人际互动(通过非正式交流建立个人关系)和共同经历(通过共创体验建立情感纽带)。</w:t>
      </w:r>
    </w:p>
    <w:p>
      <w:pPr>
        <w:spacing w:line="360" w:lineRule="auto"/>
        <w:ind w:firstLine="420"/>
      </w:pPr>
      <w:r>
        <w:rPr>
          <w:rFonts w:ascii="Microsoft YaHei" w:hAnsi="Microsoft YaHei" w:eastAsia="Microsoft YaHei"/>
          <w:sz w:val="22"/>
        </w:rPr>
        <w:t>信任建立的挑战在于文化机构、商业企业和社区组织之间存在天然的信任鸿沟——文化机构可能不信任企业的商业动机，企业可能认为文化机构效率低下，社区可能觉得机构和企业都不尊重本地文化。弥合这一鸿沟需要"信任经纪人"(Trust Broker)的角色——可以是文化中介人、社区工作者或专业的IP运营机构，在不同主体间搭建信任桥梁。</w:t>
      </w:r>
    </w:p>
    <w:p>
      <w:pPr>
        <w:pStyle w:val="Heading3"/>
      </w:pPr>
      <w:r>
        <w:rPr>
          <w:rFonts w:ascii="Microsoft YaHei" w:hAnsi="Microsoft YaHei" w:eastAsia="Microsoft YaHei"/>
        </w:rPr>
        <w:t>文创产品共创中的冲突管理</w:t>
      </w:r>
    </w:p>
    <w:p>
      <w:pPr>
        <w:spacing w:line="360" w:lineRule="auto"/>
        <w:ind w:firstLine="420"/>
      </w:pPr>
      <w:r>
        <w:rPr>
          <w:rFonts w:ascii="Microsoft YaHei" w:hAnsi="Microsoft YaHei" w:eastAsia="Microsoft YaHei"/>
          <w:sz w:val="22"/>
        </w:rPr>
        <w:t>共创过程中的冲突不可避免，关键在于如何管理冲突使其产生建设性而非破坏性效果。冲突的主要类型包括：目标冲突(不同主体对项目目标理解不同)、方法冲突(对实现路径的选择不同)、资源冲突(对资金、时间、人力的分配不同)和文化冲突(不同文化背景导致的沟通和理解差异)。</w:t>
      </w:r>
    </w:p>
    <w:p>
      <w:pPr>
        <w:spacing w:line="360" w:lineRule="auto"/>
        <w:ind w:firstLine="420"/>
      </w:pPr>
      <w:r>
        <w:rPr>
          <w:rFonts w:ascii="Microsoft YaHei" w:hAnsi="Microsoft YaHei" w:eastAsia="Microsoft YaHei"/>
          <w:sz w:val="22"/>
        </w:rPr>
        <w:t>冲突管理的策略框架包括：预防策略(通过清晰的项目章程、角色定义和沟通机制预防冲突)、识别策略(通过定期沟通和情绪监测及时发现冲突苗头)、处理策略(通过协商、调解、仲裁等方式解决冲突)和学习策略(从冲突中总结经验，完善共创机制)。</w:t>
      </w:r>
    </w:p>
    <w:p>
      <w:pPr>
        <w:spacing w:line="360" w:lineRule="auto"/>
        <w:ind w:firstLine="420"/>
      </w:pPr>
      <w:r>
        <w:rPr>
          <w:rFonts w:ascii="Microsoft YaHei" w:hAnsi="Microsoft YaHei" w:eastAsia="Microsoft YaHei"/>
          <w:sz w:val="22"/>
        </w:rPr>
        <w:t>特别值得关注的是文化冲突——当商业思维(效率优先、利润导向)遇上文化思维(深度优先、传承导向)时，冲突往往最为激烈。处理文化冲突需要"翻译者"角色——能够理解两种思维模式并用对方可接受的语言进行沟通的人。</w:t>
      </w:r>
    </w:p>
    <w:p>
      <w:pPr>
        <w:pStyle w:val="Heading3"/>
      </w:pPr>
      <w:r>
        <w:rPr>
          <w:rFonts w:ascii="Microsoft YaHei" w:hAnsi="Microsoft YaHei" w:eastAsia="Microsoft YaHei"/>
        </w:rPr>
        <w:t>文创产品共创的价值评估与度量</w:t>
      </w:r>
    </w:p>
    <w:p>
      <w:pPr>
        <w:spacing w:line="360" w:lineRule="auto"/>
        <w:ind w:firstLine="420"/>
      </w:pPr>
      <w:r>
        <w:rPr>
          <w:rFonts w:ascii="Microsoft YaHei" w:hAnsi="Microsoft YaHei" w:eastAsia="Microsoft YaHei"/>
          <w:sz w:val="22"/>
        </w:rPr>
        <w:t>文创产品共创的效果评估需要超越传统的财务指标(ROI)，建立多维度的价值评估体系。基于Balanced Scorecard理念，文创共创价值评估可包含以下维度：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文化价值维度</w:t>
      </w:r>
      <w:r>
        <w:rPr>
          <w:rFonts w:ascii="Microsoft YaHei" w:hAnsi="Microsoft YaHei" w:eastAsia="Microsoft YaHei"/>
          <w:sz w:val="22"/>
        </w:rPr>
        <w:t>：文化原真性保持度、文化知识传播效果、社区文化认同增强度。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经济价值维度</w:t>
      </w:r>
      <w:r>
        <w:rPr>
          <w:rFonts w:ascii="Microsoft YaHei" w:hAnsi="Microsoft YaHei" w:eastAsia="Microsoft YaHei"/>
          <w:sz w:val="22"/>
        </w:rPr>
        <w:t>：直接经济收益(产品销售额)、间接经济收益(品牌溢价、旅游带动)、社区经济贡献(就业、收入)。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社会价值维度</w:t>
      </w:r>
      <w:r>
        <w:rPr>
          <w:rFonts w:ascii="Microsoft YaHei" w:hAnsi="Microsoft YaHei" w:eastAsia="Microsoft YaHei"/>
          <w:sz w:val="22"/>
        </w:rPr>
        <w:t>：社区凝聚力提升、文化参与扩大、社会认知改变。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创新价值维度</w:t>
      </w:r>
      <w:r>
        <w:rPr>
          <w:rFonts w:ascii="Microsoft YaHei" w:hAnsi="Microsoft YaHei" w:eastAsia="Microsoft YaHei"/>
          <w:sz w:val="22"/>
        </w:rPr>
        <w:t>：设计创新度、技术突破、模式创新。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可持续价值维度</w:t>
      </w:r>
      <w:r>
        <w:rPr>
          <w:rFonts w:ascii="Microsoft YaHei" w:hAnsi="Microsoft YaHei" w:eastAsia="Microsoft YaHei"/>
          <w:sz w:val="22"/>
        </w:rPr>
        <w:t>：文化传承效果、环境友好度、制度可持续性。</w:t>
      </w:r>
    </w:p>
    <w:p>
      <w:pPr>
        <w:spacing w:line="360" w:lineRule="auto"/>
        <w:ind w:firstLine="420"/>
      </w:pPr>
      <w:r>
        <w:rPr>
          <w:rFonts w:ascii="Microsoft YaHei" w:hAnsi="Microsoft YaHei" w:eastAsia="Microsoft YaHei"/>
          <w:sz w:val="22"/>
        </w:rPr>
        <w:t>每个维度设定具体的度量指标和评估方法，定期进行综合评估。评估结果不仅用于项目效果评价，更用于共创机制的持续改进。</w:t>
      </w:r>
    </w:p>
    <w:p>
      <w:pPr>
        <w:pStyle w:val="Heading3"/>
      </w:pPr>
      <w:r>
        <w:rPr>
          <w:rFonts w:ascii="Microsoft YaHei" w:hAnsi="Microsoft YaHei" w:eastAsia="Microsoft YaHei"/>
        </w:rPr>
        <w:t>文创产品共创的案例分析</w:t>
      </w:r>
    </w:p>
    <w:p>
      <w:pPr>
        <w:spacing w:line="360" w:lineRule="auto"/>
        <w:ind w:firstLine="420"/>
      </w:pPr>
      <w:r>
        <w:rPr>
          <w:rFonts w:ascii="Microsoft YaHei" w:hAnsi="Microsoft YaHei" w:eastAsia="Microsoft YaHei"/>
          <w:sz w:val="22"/>
        </w:rPr>
        <w:t>以故宫博物院"萌物"系列文创共创为例分析共创机制：故宫博物院作为文化资源方提供馆藏文物素材和文化知识；专业设计公司作为设计方提供设计能力；制造企业作为生产方提供工艺支持；电商平台作为渠道方提供销售和用户反馈渠道；消费者通过社交媒体反馈和UGC内容参与共创。</w:t>
      </w:r>
    </w:p>
    <w:p>
      <w:pPr>
        <w:spacing w:line="360" w:lineRule="auto"/>
        <w:ind w:firstLine="420"/>
      </w:pPr>
      <w:r>
        <w:rPr>
          <w:rFonts w:ascii="Microsoft YaHei" w:hAnsi="Microsoft YaHei" w:eastAsia="Microsoft YaHei"/>
          <w:sz w:val="22"/>
        </w:rPr>
        <w:t>该共创项目的关键成功因素包括：故宫品牌的高度权威性为所有参与方提供了信任基础；设计方在文化研究和商业设计之间的良好平衡能力；渠道方提供的消费者数据反馈指导了产品迭代；各方对"让故宫文化走进日常生活"这一共同愿景的认同。</w:t>
      </w:r>
    </w:p>
    <w:p>
      <w:pPr>
        <w:spacing w:line="360" w:lineRule="auto"/>
        <w:ind w:firstLine="420"/>
      </w:pPr>
      <w:r>
        <w:rPr>
          <w:rFonts w:ascii="Microsoft YaHei" w:hAnsi="Microsoft YaHei" w:eastAsia="Microsoft YaHei"/>
          <w:sz w:val="22"/>
        </w:rPr>
        <w:t>该项目也暴露了一些共创挑战：设计方与制造方在工艺实现上的分歧(设计方案的工艺可行性不足)、渠道方与IP方在定价策略上的分歧(渠道方倾向低价走量，IP方倾向高价保品牌)、消费者反馈的碎片化导致产品迭代方向的不确定性。这些挑战的解决需要通过制度化的共创治理机制。</w:t>
      </w:r>
    </w:p>
    <w:p>
      <w:pPr>
        <w:pStyle w:val="Heading3"/>
      </w:pPr>
      <w:r>
        <w:rPr>
          <w:rFonts w:ascii="Microsoft YaHei" w:hAnsi="Microsoft YaHei" w:eastAsia="Microsoft YaHei"/>
        </w:rPr>
        <w:t>文创产品共创的伦理框架</w:t>
      </w:r>
    </w:p>
    <w:p>
      <w:pPr>
        <w:spacing w:line="360" w:lineRule="auto"/>
        <w:ind w:firstLine="420"/>
      </w:pPr>
      <w:r>
        <w:rPr>
          <w:rFonts w:ascii="Microsoft YaHei" w:hAnsi="Microsoft YaHei" w:eastAsia="Microsoft YaHei"/>
          <w:sz w:val="22"/>
        </w:rPr>
        <w:t>文创产品共创涉及多方利益，需要建立伦理框架来指导共创行为。伦理框架的基本原则包括：文化尊重原则(尊重文化资源的来源群体及其传统)、公平交易原则(各方获得公平的报酬和回报)、透明参与原则(共创过程和信息对参与者透明)、可持续性原则(共创不损害文化资源的长期可持续性)和社区受益原则(共创应使文化源社区获得实质性受益)。</w:t>
      </w:r>
    </w:p>
    <w:p>
      <w:pPr>
        <w:spacing w:line="360" w:lineRule="auto"/>
        <w:ind w:firstLine="420"/>
      </w:pPr>
      <w:r>
        <w:rPr>
          <w:rFonts w:ascii="Microsoft YaHei" w:hAnsi="Microsoft YaHei" w:eastAsia="Microsoft YaHei"/>
          <w:sz w:val="22"/>
        </w:rPr>
        <w:t>伦理框架的执行机制包括：伦理委员会(由多元利益相关方代表组成，对共创方案进行伦理审查)、社区同意机制(涉及社区文化资源的共创需获得社区的知情同意)、利益分享协议(明确各方收益分配方案并定期审计)和文化影响评估(评估共创活动对文化传统的影响)。</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文创产品共创的理论基础。价值共创理论的演进脉络揭示了从服务主导逻辑到制度主导逻辑的理论深化过程；参与主体网络分析揭示了共创系统的结构特征；知识管理机制(SECI模型)指导了隐性知识的显性化和跨主体传递；信任建立机制和冲突管理策略保障了共创关系的稳定性和有效性；多维价值评估体系超越了传统财务指标的局限；伦理框架确保了共创活动的文化正当性和社会可持续性。这些理论基础的系统构建，为后续共创设计方法(第6章)和品牌授权价值链(第7章)的论述提供了理论支撑。</w:t>
      </w:r>
    </w:p>
    <w:p>
      <w:pPr>
        <w:pStyle w:val="Heading3"/>
      </w:pPr>
      <w:r>
        <w:rPr>
          <w:rFonts w:ascii="Microsoft YaHei" w:hAnsi="Microsoft YaHei" w:eastAsia="Microsoft YaHei"/>
        </w:rPr>
        <w:t>价值共创理论的跨学科对话</w:t>
      </w:r>
    </w:p>
    <w:p>
      <w:pPr>
        <w:spacing w:line="360" w:lineRule="auto"/>
        <w:ind w:firstLine="420"/>
      </w:pPr>
      <w:r>
        <w:rPr>
          <w:rFonts w:ascii="Microsoft YaHei" w:hAnsi="Microsoft YaHei" w:eastAsia="Microsoft YaHei"/>
          <w:sz w:val="22"/>
        </w:rPr>
        <w:t>价值共创理论的发展受益于多个学科的交叉对话。除了营销学和服务科学的核心贡献外，社会学、心理学、管理学和信息系统等学科也为共创理论注入了新的视角。</w:t>
      </w:r>
    </w:p>
    <w:p>
      <w:pPr>
        <w:spacing w:line="360" w:lineRule="auto"/>
        <w:ind w:firstLine="420"/>
      </w:pPr>
      <w:r>
        <w:rPr>
          <w:rFonts w:ascii="Microsoft YaHei" w:hAnsi="Microsoft YaHei" w:eastAsia="Microsoft YaHei"/>
          <w:sz w:val="22"/>
        </w:rPr>
        <w:t>社会学视角下的共创关注共创活动对社会结构和社会关系的影响。Bourdieu的资本理论(经济资本、文化资本、社会资本、象征资本)可以用来分析共创中各方的资本禀赋和交换关系。在文创共创中，文化资源方拥有文化资本(文化知识和权威)，设计方拥有文化资本(设计技能)和经济资本(商业模式)，用户拥有社会资本(社交网络和影响力)，各方的资本交换构成了共创的价值流动。</w:t>
      </w:r>
    </w:p>
    <w:p>
      <w:pPr>
        <w:spacing w:line="360" w:lineRule="auto"/>
        <w:ind w:firstLine="420"/>
      </w:pPr>
      <w:r>
        <w:rPr>
          <w:rFonts w:ascii="Microsoft YaHei" w:hAnsi="Microsoft YaHei" w:eastAsia="Microsoft YaHei"/>
          <w:sz w:val="22"/>
        </w:rPr>
        <w:t>心理学视角下的共创关注共创中个体的心理过程。自我决定理论(Self-Determination Theory)指出，人的内在动机受自主性(Autonomy)、胜任感(Competence)和关联性(Relatedness)三个需求驱动。在文创共创中，用户参与的动机可以分析为：自主性需求(表达自我个性和文化偏好的自由)、胜任感需求(参与设计并看到自己的创意实现)和关联性需求(与同好和文化社区连接)。</w:t>
      </w:r>
    </w:p>
    <w:p>
      <w:pPr>
        <w:spacing w:line="360" w:lineRule="auto"/>
        <w:ind w:firstLine="420"/>
      </w:pPr>
      <w:r>
        <w:rPr>
          <w:rFonts w:ascii="Microsoft YaHei" w:hAnsi="Microsoft YaHei" w:eastAsia="Microsoft YaHei"/>
          <w:sz w:val="22"/>
        </w:rPr>
        <w:t>管理学视角下的共创关注共创的组织和治理。交易成本理论(Transaction Cost Economics)可以解释共创中哪些活动适合市场交易(通过合同外包)哪些适合内部组织(通过团队协作)。资源依赖理论(Resource Dependence Theory)可以分析共创中各方的权力关系——掌握稀缺资源的一方在共创中拥有更大的话语权。</w:t>
      </w:r>
    </w:p>
    <w:p>
      <w:pPr>
        <w:spacing w:line="360" w:lineRule="auto"/>
        <w:ind w:firstLine="420"/>
      </w:pPr>
      <w:r>
        <w:rPr>
          <w:rFonts w:ascii="Microsoft YaHei" w:hAnsi="Microsoft YaHei" w:eastAsia="Microsoft YaHei"/>
          <w:sz w:val="22"/>
        </w:rPr>
        <w:t>信息系统视角下的共创关注数字平台对共创的支持作用。平台生态系统理论(Platform Ecosystem Theory)可以分析数字共创平台如何通过API、标准接口和治理规则连接多元参与者，形成自我演化的共创生态。</w:t>
      </w:r>
    </w:p>
    <w:p>
      <w:pPr>
        <w:pStyle w:val="Heading3"/>
      </w:pPr>
      <w:r>
        <w:rPr>
          <w:rFonts w:ascii="Microsoft YaHei" w:hAnsi="Microsoft YaHei" w:eastAsia="Microsoft YaHei"/>
        </w:rPr>
        <w:t>文创产品共创中的权力关系分析</w:t>
      </w:r>
    </w:p>
    <w:p>
      <w:pPr>
        <w:spacing w:line="360" w:lineRule="auto"/>
        <w:ind w:firstLine="420"/>
      </w:pPr>
      <w:r>
        <w:rPr>
          <w:rFonts w:ascii="Microsoft YaHei" w:hAnsi="Microsoft YaHei" w:eastAsia="Microsoft YaHei"/>
          <w:sz w:val="22"/>
        </w:rPr>
        <w:t>共创中的权力关系是影响共创公平性和可持续性的关键因素。权力来源包括：资源控制权(控制关键资源者拥有更大权力)、信息优势权(掌握更多信息者拥有谈判优势)、制度性权力(法律法规或合同约定赋予的权力)和声誉性权力(品牌知名度和市场影响力带来的权力)。</w:t>
      </w:r>
    </w:p>
    <w:p>
      <w:pPr>
        <w:spacing w:line="360" w:lineRule="auto"/>
        <w:ind w:firstLine="420"/>
      </w:pPr>
      <w:r>
        <w:rPr>
          <w:rFonts w:ascii="Microsoft YaHei" w:hAnsi="Microsoft YaHei" w:eastAsia="Microsoft YaHei"/>
          <w:sz w:val="22"/>
        </w:rPr>
        <w:t>在文旅IP共创中，IP方通常拥有资源控制权(文化IP资产)和制度性权力(授权合同赋予的管理权)，而制造方拥有资源控制权(生产能力和供应链)。当IP方拥有强势品牌时(如故宫IP)，其声誉性权力进一步扩大了其在共创中的话语权。这种权力不对等可能导致共创关系的失衡——IP方可能过度压低分成比例，制造方可能为降低成本而牺牲品质。</w:t>
      </w:r>
    </w:p>
    <w:p>
      <w:pPr>
        <w:spacing w:line="360" w:lineRule="auto"/>
        <w:ind w:firstLine="420"/>
      </w:pPr>
      <w:r>
        <w:rPr>
          <w:rFonts w:ascii="Microsoft YaHei" w:hAnsi="Microsoft YaHei" w:eastAsia="Microsoft YaHei"/>
          <w:sz w:val="22"/>
        </w:rPr>
        <w:t>平衡权力关系的策略包括：合同中的权力制衡条款(如重大决策需双方同意)、第三方调解机制(独立仲裁机构)、信息透明化(各方公开成本和收益信息)和社区赋权(给予社区和文化传承人制度性的参与权)。</w:t>
      </w:r>
    </w:p>
    <w:p>
      <w:pPr>
        <w:pStyle w:val="Heading3"/>
      </w:pPr>
      <w:r>
        <w:rPr>
          <w:rFonts w:ascii="Microsoft YaHei" w:hAnsi="Microsoft YaHei" w:eastAsia="Microsoft YaHei"/>
        </w:rPr>
        <w:t>文创产品共创的跨文化适应性</w:t>
      </w:r>
    </w:p>
    <w:p>
      <w:pPr>
        <w:spacing w:line="360" w:lineRule="auto"/>
        <w:ind w:firstLine="420"/>
      </w:pPr>
      <w:r>
        <w:rPr>
          <w:rFonts w:ascii="Microsoft YaHei" w:hAnsi="Microsoft YaHei" w:eastAsia="Microsoft YaHei"/>
          <w:sz w:val="22"/>
        </w:rPr>
        <w:t>当文创产品共创涉及跨文化场景时——如中国IP方与外国设计师合作、或IP面向国际市场开发产品时——共创的跨文化适应性成为关键议题。</w:t>
      </w:r>
    </w:p>
    <w:p>
      <w:pPr>
        <w:spacing w:line="360" w:lineRule="auto"/>
        <w:ind w:firstLine="420"/>
      </w:pPr>
      <w:r>
        <w:rPr>
          <w:rFonts w:ascii="Microsoft YaHei" w:hAnsi="Microsoft YaHei" w:eastAsia="Microsoft YaHei"/>
          <w:sz w:val="22"/>
        </w:rPr>
        <w:t>跨文化共创的挑战包括：文化理解的差异(对同一文化元素的不同解读)、审美偏好的差异(不同文化背景的审美标准不同)、工作方式的差异(决策流程、时间观念、反馈方式的差异)和沟通语言的差异(语言障碍导致的信息失真)。</w:t>
      </w:r>
    </w:p>
    <w:p>
      <w:pPr>
        <w:spacing w:line="360" w:lineRule="auto"/>
        <w:ind w:firstLine="420"/>
      </w:pPr>
      <w:r>
        <w:rPr>
          <w:rFonts w:ascii="Microsoft YaHei" w:hAnsi="Microsoft YaHei" w:eastAsia="Microsoft YaHei"/>
          <w:sz w:val="22"/>
        </w:rPr>
        <w:t>应对策略包括：文化培训(在共创开始前为各方提供目标文化的培训)、文化顾问(聘请了解双方文化的顾问作为沟通桥梁)、原型测试(用原型而非文字描述来跨越语言障碍)和渐进合作(从低风险的试错项目开始逐步深化合作)。</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构建了文创产品共创的理论基础。从价值共创理论的演进脉络到跨学科对话，从参与主体网络到知识管理机制，从信任建立到冲突管理，从权力关系分析到跨文化适应性，多维度的理论构建为共创实践提供了坚实的学理支撑。这些理论不是封闭的教条，而是开放的分析框架——在不同的文创共创项目中，需要根据具体情况选择适用的理论工具并灵活运用。理论的最终价值在于指导实践，后续章节将把这些理论基础转化为具体的操作方法和实践案例。</w:t>
      </w:r>
    </w:p>
    <w:p>
      <w:pPr>
        <w:pStyle w:val="Heading3"/>
      </w:pPr>
      <w:r>
        <w:rPr>
          <w:rFonts w:ascii="Microsoft YaHei" w:hAnsi="Microsoft YaHei" w:eastAsia="Microsoft YaHei"/>
        </w:rPr>
        <w:t>文创产品共创的绩效评估框架</w:t>
      </w:r>
    </w:p>
    <w:p>
      <w:pPr>
        <w:spacing w:line="360" w:lineRule="auto"/>
        <w:ind w:firstLine="420"/>
      </w:pPr>
      <w:r>
        <w:rPr>
          <w:rFonts w:ascii="Microsoft YaHei" w:hAnsi="Microsoft YaHei" w:eastAsia="Microsoft YaHei"/>
          <w:sz w:val="22"/>
        </w:rPr>
        <w:t>共创绩效评估是衡量共创活动效果和指导改进的重要工具。基于平衡计分卡理念，文创共创的绩效评估包含四个维度：创意产出维度(设计方案的创新性、文化深度、用户满意度、设计获奖情况)；商业绩效维度(销售收入和利润、IP资产增值、市场份额和增长率、客户获取成本和终身价值)；协作效能维度(共创决策效率、冲突解决效率、知识转移效果、合作满意度)；文化影响维度(文化认知提升、社区受益程度、文化传承效果、社会影响力)。</w:t>
      </w:r>
    </w:p>
    <w:p>
      <w:pPr>
        <w:pStyle w:val="Heading3"/>
      </w:pPr>
      <w:r>
        <w:rPr>
          <w:rFonts w:ascii="Microsoft YaHei" w:hAnsi="Microsoft YaHei" w:eastAsia="Microsoft YaHei"/>
        </w:rPr>
        <w:t>文创产品共创中的数字平台支持</w:t>
      </w:r>
    </w:p>
    <w:p>
      <w:pPr>
        <w:spacing w:line="360" w:lineRule="auto"/>
        <w:ind w:firstLine="420"/>
      </w:pPr>
      <w:r>
        <w:rPr>
          <w:rFonts w:ascii="Microsoft YaHei" w:hAnsi="Microsoft YaHei" w:eastAsia="Microsoft YaHei"/>
          <w:sz w:val="22"/>
        </w:rPr>
        <w:t>数字平台正在成为支持文创共创的重要基础设施。共创平台的典型功能包括创意征集模块(支持用户提交创意方案)、协同设计模块(支持多方远程协同设计)、项目管理模块(管理共创项目进度和任务)、社区互动模块(支持参与方讨论和知识分享)和数据分析模块(收集和分析共创行为数据)。数字平台降低共创协调成本、扩大参与范围、提升透明度，但理想方式仍是线上协同与线下工作坊结合的混合模式。</w:t>
      </w:r>
    </w:p>
    <w:p>
      <w:pPr>
        <w:pStyle w:val="Heading3"/>
      </w:pPr>
      <w:r>
        <w:rPr>
          <w:rFonts w:ascii="Microsoft YaHei" w:hAnsi="Microsoft YaHei" w:eastAsia="Microsoft YaHei"/>
        </w:rPr>
        <w:t>本章总结与理论贡献</w:t>
      </w:r>
    </w:p>
    <w:p>
      <w:pPr>
        <w:spacing w:line="360" w:lineRule="auto"/>
        <w:ind w:firstLine="420"/>
      </w:pPr>
      <w:r>
        <w:rPr>
          <w:rFonts w:ascii="Microsoft YaHei" w:hAnsi="Microsoft YaHei" w:eastAsia="Microsoft YaHei"/>
          <w:sz w:val="22"/>
        </w:rPr>
        <w:t>本章对文创产品共创理论基础进行了系统理论构建，主要贡献包括：梳理了价值共创理论演进脉络并应用于文创领域；提出了参与主体网络分析方法；构建了基于SECI模型的知识管理框架；提出了信任建立和冲突管理策略；建立了多维绩效评估框架；分析了数字平台对共创的支持作用。</w:t>
      </w:r>
    </w:p>
    <w:p>
      <w:pPr>
        <w:pStyle w:val="Heading3"/>
      </w:pPr>
      <w:r>
        <w:rPr>
          <w:rFonts w:ascii="Microsoft YaHei" w:hAnsi="Microsoft YaHei" w:eastAsia="Microsoft YaHei"/>
        </w:rPr>
        <w:t>文创产品共创中的权力关系与治理机制</w:t>
      </w:r>
    </w:p>
    <w:p>
      <w:pPr>
        <w:spacing w:line="360" w:lineRule="auto"/>
        <w:ind w:firstLine="420"/>
      </w:pPr>
      <w:r>
        <w:rPr>
          <w:rFonts w:ascii="Microsoft YaHei" w:hAnsi="Microsoft YaHei" w:eastAsia="Microsoft YaHei"/>
          <w:sz w:val="22"/>
        </w:rPr>
        <w:t>共创中的权力关系是影响共创公平性和可持续性的关键因素。权力来源包括资源控制权(控制关键资源者拥有更大权力)、信息优势权(掌握更多信息者拥有谈判优势)、制度性权力(法律法规或合同约定赋予的权力)和声誉性权力(品牌知名度和市场影响力带来的权力)。在文旅IP共创中，IP方通常拥有资源控制权和制度性权力，制造方拥有生产能力的资源控制权。平衡权力关系的策略包括合同中的权力制衡条款、第三方调解机制、信息透明化和社区赋权。</w:t>
      </w:r>
    </w:p>
    <w:p>
      <w:pPr>
        <w:pStyle w:val="Heading3"/>
      </w:pPr>
      <w:r>
        <w:rPr>
          <w:rFonts w:ascii="Microsoft YaHei" w:hAnsi="Microsoft YaHei" w:eastAsia="Microsoft YaHei"/>
        </w:rPr>
        <w:t>文创产品共创的跨文化适应性</w:t>
      </w:r>
    </w:p>
    <w:p>
      <w:pPr>
        <w:spacing w:line="360" w:lineRule="auto"/>
        <w:ind w:firstLine="420"/>
      </w:pPr>
      <w:r>
        <w:rPr>
          <w:rFonts w:ascii="Microsoft YaHei" w:hAnsi="Microsoft YaHei" w:eastAsia="Microsoft YaHei"/>
          <w:sz w:val="22"/>
        </w:rPr>
        <w:t>当文创产品共创涉及跨文化场景时——如中国IP方与外国设计师合作、或IP面向国际市场开发产品时——共创的跨文化适应性成为关键议题。跨文化共创的挑战包括文化理解差异、审美偏好差异、工作方式差异和沟通语言差异。应对策略包括文化培训、文化顾问桥梁、原型测试跨越语言障碍和渐进合作模式。</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构建了文创产品共创的理论基础。从价值共创理论演进到跨学科对话，从参与主体网络到知识管理机制，从信任建立到冲突管理，从权力关系到跨文化适应性，多维度的理论构建为共创实践提供了坚实的学理支撑。这些理论是开放的分析框架——在不同文创共创项目中，需要根据具体情况选择适用的理论工具并灵活运用。</w:t>
      </w:r>
    </w:p>
    <w:p>
      <w:pPr>
        <w:spacing w:line="360" w:lineRule="auto"/>
        <w:ind w:firstLine="420"/>
      </w:pPr>
      <w:r>
        <w:rPr>
          <w:rFonts w:ascii="Microsoft YaHei" w:hAnsi="Microsoft YaHei" w:eastAsia="Microsoft YaHei"/>
          <w:sz w:val="22"/>
        </w:rPr>
        <w:t>此外，文创产品共创的绩效评估是衡量共创活动效果的重要工具。基于平衡计分卡理念，绩效评估包含四个维度：创意产出维度(设计方案创新性、文化深度、用户满意度)、商业绩效维度(销售收入、IP资产增值、市场份额)、协作效能维度(决策效率、冲突解决、知识转移)和文化影响维度(文化认知提升、社区受益、文化传承效果)。数字平台正在成为支持文创共创的重要基础设施，提供创意征集、协同设计、项目管理、社区互动和数据分析等功能。</w:t>
      </w:r>
    </w:p>
    <w:p>
      <w:pPr>
        <w:spacing w:line="360" w:lineRule="auto"/>
        <w:ind w:firstLine="420"/>
      </w:pPr>
      <w:r>
        <w:rPr>
          <w:rFonts w:ascii="Microsoft YaHei" w:hAnsi="Microsoft YaHei" w:eastAsia="Microsoft YaHei"/>
          <w:sz w:val="22"/>
        </w:rPr>
        <w:t>此外，文创产品共创中的冲突管理是保障共创关系的重要环节。冲突类型包括目标冲突、方法冲突、资源冲突和文化冲突。冲突管理策略包括预防(清晰项目章程和角色定义)、识别(定期沟通和情绪监测)、处理(协商、调解、仲裁)和学习(总结经验完善机制)。特别值得关注的是文化冲突——当商业思维遇上文化思维时冲突最为激烈，需要"翻译者"角色沟通两种思维模式。</w:t>
      </w:r>
    </w:p>
    <w:p>
      <w:pPr>
        <w:spacing w:line="360" w:lineRule="auto"/>
        <w:ind w:firstLine="420"/>
      </w:pPr>
      <w:r>
        <w:rPr>
          <w:rFonts w:ascii="Microsoft YaHei" w:hAnsi="Microsoft YaHei" w:eastAsia="Microsoft YaHei"/>
          <w:sz w:val="22"/>
        </w:rPr>
        <w:t>文创产品共创的价值评估需要超越传统ROI，建立多维度评估体系：文化价值维度(原真性保持、知识传播、认同增强)、经济价值维度(直接收益、间接收益、社区贡献)、社会价值维度(社区凝聚力、文化参与扩大)、创新价值维度(设计创新、技术突破)和可持续价值维度(文化传承、环境友好、制度可持续)。</w:t>
      </w:r>
    </w:p>
    <w:p>
      <w:pPr>
        <w:spacing w:line="360" w:lineRule="auto"/>
        <w:ind w:firstLine="420"/>
      </w:pPr>
      <w:r>
        <w:rPr>
          <w:rFonts w:ascii="Microsoft YaHei" w:hAnsi="Microsoft YaHei" w:eastAsia="Microsoft YaHei"/>
          <w:sz w:val="22"/>
        </w:rPr>
        <w:t>此外，文创产品共创中的数字平台支持包括创意征集模块、协同设计模块、项目管理模块、社区互动模块和数据分析模块。数字平台降低共创协调成本、扩大参与范围、提升透明度，但理想方式仍是线上协同与线下工作坊结合的混合模式。共创设计的伦理框架基本原则包括文化尊重、公平交易、透明参与、可持续性和社区受益原则，执行机制包括伦理委员会、社区同意机制、利益分享协议和文化影响评估。</w:t>
      </w:r>
    </w:p>
    <w:p>
      <w:pPr>
        <w:spacing w:line="360" w:lineRule="auto"/>
        <w:ind w:firstLine="420"/>
      </w:pPr>
      <w:r>
        <w:rPr>
          <w:rFonts w:ascii="Microsoft YaHei" w:hAnsi="Microsoft YaHei" w:eastAsia="Microsoft YaHei"/>
          <w:sz w:val="22"/>
        </w:rPr>
        <w:t>此外，文创产品共创的案例分析揭示了成功的关键因素和面临的挑战。以故宫"萌物"系列为例，其成功因素包括故宫品牌权威性提供信任基础、设计方在文化研究和商业设计间的良好平衡、渠道方消费者数据反馈指导迭代、各方对"让故宫文化走进日常生活"共同愿景的认同。挑战包括设计方与制造方在工艺实现上的分歧、渠道方与IP方在定价策略上的分歧、消费者反馈碎片化导致迭代方向不确定性。这些挑战需要通过制度化的共创治理机制解决。</w:t>
      </w:r>
    </w:p>
    <w:p>
      <w:pPr>
        <w:spacing w:line="360" w:lineRule="auto"/>
        <w:ind w:firstLine="420"/>
      </w:pPr>
      <w:r>
        <w:rPr>
          <w:rFonts w:ascii="Microsoft YaHei" w:hAnsi="Microsoft YaHei" w:eastAsia="Microsoft YaHei"/>
          <w:sz w:val="22"/>
        </w:rPr>
        <w:t>文创产品共创的伦理框架基本原则包括文化尊重、公平交易、透明参与、可持续性和社区受益。执行机制包括伦理委员会(多元利益相关方代表对共创方案进行伦理审查)、社区同意机制(涉及社区文化资源需获得知情同意)、利益分享协议(明确收益分配并定期审计)和文化影响评估(评估共创活动对文化传统的影响)。</w:t>
      </w:r>
    </w:p>
    <w:p>
      <w:pPr>
        <w:pStyle w:val="Heading3"/>
      </w:pPr>
      <w:r>
        <w:rPr>
          <w:rFonts w:ascii="Microsoft YaHei" w:hAnsi="Microsoft YaHei" w:eastAsia="Microsoft YaHei"/>
        </w:rPr>
        <w:t>本章总结与理论贡献</w:t>
      </w:r>
    </w:p>
    <w:p>
      <w:pPr>
        <w:spacing w:line="360" w:lineRule="auto"/>
        <w:ind w:firstLine="420"/>
      </w:pPr>
      <w:r>
        <w:rPr>
          <w:rFonts w:ascii="Microsoft YaHei" w:hAnsi="Microsoft YaHei" w:eastAsia="Microsoft YaHei"/>
          <w:sz w:val="22"/>
        </w:rPr>
        <w:t>本章的理论贡献包括：一是梳理了价值共创理论从服务主导逻辑到制度主导逻辑的演进脉络；二是提出了文创共创参与主体网络分析方法；三是构建了基于SECI模型的知识管理框架；四是提出了信任建立和冲突管理策略框架；五是建立了多维绩效评估体系；六是分析了数字平台对共创的支持作用。这些理论构建为后续章节的方法论和实践分析提供了坚实的学理基础。</w:t>
      </w:r>
    </w:p>
    <w:p>
      <w:pPr>
        <w:spacing w:line="360" w:lineRule="auto"/>
        <w:ind w:firstLine="420"/>
      </w:pPr>
      <w:r>
        <w:rPr>
          <w:rFonts w:ascii="Microsoft YaHei" w:hAnsi="Microsoft YaHei" w:eastAsia="Microsoft YaHei"/>
          <w:sz w:val="22"/>
        </w:rPr>
        <w:t>此外，价值共创理论的跨学科对话丰富了理论基础。社会学视角用Bourdieu资本理论分析各方资本禀赋和交换关系；心理学视角用自我决定理论分析用户参与动机(自主性、胜任感、关联性需求)；管理学视角用交易成本理论和资源依赖理论分析共创组织和权力关系；信息系统视角用平台生态系统理论分析数字共创平台。</w:t>
      </w:r>
    </w:p>
    <w:p>
      <w:pPr>
        <w:spacing w:line="360" w:lineRule="auto"/>
        <w:ind w:firstLine="420"/>
      </w:pPr>
      <w:r>
        <w:rPr>
          <w:rFonts w:ascii="Microsoft YaHei" w:hAnsi="Microsoft YaHei" w:eastAsia="Microsoft YaHei"/>
          <w:sz w:val="22"/>
        </w:rPr>
        <w:t>此外，文创共创的案例分析(如故宫"萌物"系列)揭示了共创成功的关键因素和面临挑战，以及伦理框架的执行机制(伦理委员会、社区同意机制、利益分享协议、文化影响评估)。</w:t>
      </w:r>
    </w:p>
    <w:p>
      <w:pPr>
        <w:spacing w:line="360" w:lineRule="auto"/>
        <w:ind w:firstLine="420"/>
      </w:pPr>
      <w:r>
        <w:rPr>
          <w:rFonts w:ascii="Microsoft YaHei" w:hAnsi="Microsoft YaHei" w:eastAsia="Microsoft YaHei"/>
          <w:sz w:val="22"/>
        </w:rPr>
        <w:t>此外，文创共创的跨学科对话(社会学/心理学/管理学/信息系统视角)丰富了理论基础，为实践提供了多维分析工具。</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[61] Eglīte Ž. Collaboration in Creative Industries – From Creative Individuals and Intermediaries to Networks[C], 2023.</w:t>
      </w:r>
    </w:p>
    <w:p>
      <w:pPr>
        <w:spacing w:line="276" w:lineRule="auto"/>
        <w:ind w:left="567" w:hanging="567"/>
      </w:pPr>
      <w:r>
        <w:rPr>
          <w:rFonts w:ascii="Microsoft YaHei" w:hAnsi="Microsoft YaHei" w:eastAsia="Microsoft YaHei"/>
          <w:sz w:val="20"/>
        </w:rPr>
        <w:t>[82] Lan T, Zheng Z, Tian D, et al. Resident-Tourist Value Co-Creation in the ICH Tourism Context[J]. Sustainability, 2021, 13(3): 1369.</w:t>
      </w:r>
    </w:p>
    <w:p>
      <w:pPr>
        <w:spacing w:line="276" w:lineRule="auto"/>
        <w:ind w:left="567" w:hanging="567"/>
      </w:pPr>
      <w:r>
        <w:rPr>
          <w:rFonts w:ascii="Microsoft YaHei" w:hAnsi="Microsoft YaHei" w:eastAsia="Microsoft YaHei"/>
          <w:sz w:val="20"/>
        </w:rPr>
        <w:t>[83] Mijnheer C L, Gamble J R. Innovating with stakeholders to co-create value in cultural tourism experiences[J]. Journal of Strategic Marketing, 2022.</w:t>
      </w:r>
    </w:p>
    <w:p>
      <w:pPr>
        <w:spacing w:line="276" w:lineRule="auto"/>
        <w:ind w:left="567" w:hanging="567"/>
      </w:pPr>
      <w:r>
        <w:rPr>
          <w:rFonts w:ascii="Microsoft YaHei" w:hAnsi="Microsoft YaHei" w:eastAsia="Microsoft YaHei"/>
          <w:sz w:val="20"/>
        </w:rPr>
        <w:t>[84] Majdoub W. Co-creation of value or co-creation of experience? Interrogations in the field of cultural tourism[C], 2014.</w:t>
      </w:r>
    </w:p>
    <w:p>
      <w:pPr>
        <w:spacing w:line="276" w:lineRule="auto"/>
        <w:ind w:left="567" w:hanging="567"/>
      </w:pPr>
      <w:r>
        <w:rPr>
          <w:rFonts w:ascii="Microsoft YaHei" w:hAnsi="Microsoft YaHei" w:eastAsia="Microsoft YaHei"/>
          <w:sz w:val="20"/>
        </w:rPr>
        <w:t>[85] Liu T, Kuang Y. Research on Multi-Subject Innovation and Joint Development Mode of Cultural Tourism Products[C]//FAIA, 2022.</w:t>
      </w:r>
    </w:p>
    <w:p>
      <w:pPr>
        <w:spacing w:line="276" w:lineRule="auto"/>
        <w:ind w:left="567" w:hanging="567"/>
      </w:pPr>
      <w:r>
        <w:rPr>
          <w:rFonts w:ascii="Microsoft YaHei" w:hAnsi="Microsoft YaHei" w:eastAsia="Microsoft YaHei"/>
          <w:sz w:val="20"/>
        </w:rPr>
        <w:t>[86] 全飘, 周洁如. 基于用户参与的在线旅游社区品牌价值共创机制研究——以马蜂窝为例[J]. 2021.</w:t>
      </w:r>
    </w:p>
    <w:p>
      <w:pPr>
        <w:spacing w:line="276" w:lineRule="auto"/>
        <w:ind w:left="567" w:hanging="567"/>
      </w:pPr>
      <w:r>
        <w:rPr>
          <w:rFonts w:ascii="Microsoft YaHei" w:hAnsi="Microsoft YaHei" w:eastAsia="Microsoft YaHei"/>
          <w:sz w:val="20"/>
        </w:rPr>
        <w:t>[87] 宋洁, 翟橙, 鄢莉. 基于价值共创理论的河源地区历史文化游径服务系统设计[J]. 2024.</w:t>
      </w:r>
    </w:p>
    <w:p>
      <w:pPr>
        <w:spacing w:line="276" w:lineRule="auto"/>
        <w:ind w:left="567" w:hanging="567"/>
      </w:pPr>
      <w:r>
        <w:rPr>
          <w:rFonts w:ascii="Microsoft YaHei" w:hAnsi="Microsoft YaHei" w:eastAsia="Microsoft YaHei"/>
          <w:sz w:val="20"/>
        </w:rPr>
        <w:t>[88] Ribeiro T D L S, Costa B K, De Lamônica Freire O B. Value Co-creation in Tourism – Scale Validation[C], 2021.</w:t>
      </w:r>
    </w:p>
    <w:p>
      <w:pPr>
        <w:spacing w:line="276" w:lineRule="auto"/>
        <w:ind w:left="567" w:hanging="567"/>
      </w:pPr>
      <w:r>
        <w:rPr>
          <w:rFonts w:ascii="Microsoft YaHei" w:hAnsi="Microsoft YaHei" w:eastAsia="Microsoft YaHei"/>
          <w:sz w:val="20"/>
        </w:rPr>
        <w:t>[89] 刘静, 曹艳英. 文化旅游数字化建设价值共创模式研究[J]. 2021.</w:t>
      </w:r>
    </w:p>
    <w:p>
      <w:pPr>
        <w:spacing w:line="276" w:lineRule="auto"/>
        <w:ind w:left="567" w:hanging="567"/>
      </w:pPr>
      <w:r>
        <w:rPr>
          <w:rFonts w:ascii="Microsoft YaHei" w:hAnsi="Microsoft YaHei" w:eastAsia="Microsoft YaHei"/>
          <w:sz w:val="20"/>
        </w:rPr>
        <w:t>[90] Hamidi F, Shams Gharneh N, Khajeheian D. A Conceptual Framework for Value Co-Creation in Service Enterprises[J]. Sustainability, 2019, 12(1): 213.</w:t>
      </w:r>
    </w:p>
    <w:p>
      <w:pPr>
        <w:spacing w:line="276" w:lineRule="auto"/>
        <w:ind w:left="567" w:hanging="567"/>
      </w:pPr>
      <w:r>
        <w:rPr>
          <w:rFonts w:ascii="Microsoft YaHei" w:hAnsi="Microsoft YaHei" w:eastAsia="Microsoft YaHei"/>
          <w:sz w:val="20"/>
        </w:rPr>
        <w:t>[91] Chathoth P K, Ungson G R, Harrington R J, et al. Co-creation and higher order customer engagement in hospitality and tourism services[J]. IJCHM, 2016, 28(2).</w:t>
      </w:r>
    </w:p>
    <w:p>
      <w:pPr>
        <w:spacing w:line="276" w:lineRule="auto"/>
        <w:ind w:left="567" w:hanging="567"/>
      </w:pPr>
      <w:r>
        <w:rPr>
          <w:rFonts w:ascii="Microsoft YaHei" w:hAnsi="Microsoft YaHei" w:eastAsia="Microsoft YaHei"/>
          <w:sz w:val="20"/>
        </w:rPr>
        <w:t>[92] Sørensen F, Jensen J F, Hagedorn-Rasmussen P. Tourism Place Experience Co-creation[M], 2018.</w:t>
      </w:r>
    </w:p>
    <w:p>
      <w:pPr>
        <w:spacing w:line="276" w:lineRule="auto"/>
        <w:ind w:left="567" w:hanging="567"/>
      </w:pPr>
      <w:r>
        <w:rPr>
          <w:rFonts w:ascii="Microsoft YaHei" w:hAnsi="Microsoft YaHei" w:eastAsia="Microsoft YaHei"/>
          <w:sz w:val="20"/>
        </w:rPr>
        <w:t>[93] Hayes D, MacLeod N. Packaging Places: Maximising the Potential of the Heritage Trail[C], 2005.</w:t>
      </w:r>
    </w:p>
    <w:p>
      <w:pPr>
        <w:spacing w:line="276" w:lineRule="auto"/>
        <w:ind w:left="567" w:hanging="567"/>
      </w:pPr>
      <w:r>
        <w:rPr>
          <w:rFonts w:ascii="Microsoft YaHei" w:hAnsi="Microsoft YaHei" w:eastAsia="Microsoft YaHei"/>
          <w:sz w:val="20"/>
        </w:rPr>
        <w:t>[94] Jung T, tom Dieck M C. AR, VR and 3D printing for the co-creation of value for the visitor experience at cultural heritage places[J]. JPMD, 2017.</w:t>
      </w:r>
    </w:p>
    <w:p>
      <w:pPr>
        <w:spacing w:line="276" w:lineRule="auto"/>
        <w:ind w:left="567" w:hanging="567"/>
      </w:pPr>
      <w:r>
        <w:rPr>
          <w:rFonts w:ascii="Microsoft YaHei" w:hAnsi="Microsoft YaHei" w:eastAsia="Microsoft YaHei"/>
          <w:sz w:val="20"/>
        </w:rPr>
        <w:t>[95] Rihova I. Customer-to-customer co-creation of value in the context of festivals[C], 2013.</w:t>
      </w:r>
    </w:p>
    <w:p>
      <w:pPr>
        <w:spacing w:line="276" w:lineRule="auto"/>
        <w:ind w:left="567" w:hanging="567"/>
      </w:pPr>
      <w:r>
        <w:rPr>
          <w:rFonts w:ascii="Microsoft YaHei" w:hAnsi="Microsoft YaHei" w:eastAsia="Microsoft YaHei"/>
          <w:sz w:val="20"/>
        </w:rPr>
        <w:t>[99] Alsos G A, Eide D, Madsen E L. Introduction: innovation in tourism industries[M], 2014.</w:t>
      </w:r>
    </w:p>
    <w:p>
      <w:pPr>
        <w:spacing w:line="276" w:lineRule="auto"/>
        <w:ind w:left="567" w:hanging="567"/>
      </w:pPr>
      <w:r>
        <w:rPr>
          <w:rFonts w:ascii="Microsoft YaHei" w:hAnsi="Microsoft YaHei" w:eastAsia="Microsoft YaHei"/>
          <w:sz w:val="20"/>
        </w:rPr>
        <w:t>[100] Sørensen F, Jensen J F. Value creation and knowledge development in tourism experience encounters[J]. Tourism Management, 2015, 46.</w:t>
      </w:r>
    </w:p>
    <w:p>
      <w:pPr>
        <w:spacing w:line="276" w:lineRule="auto"/>
        <w:ind w:left="567" w:hanging="567"/>
      </w:pPr>
      <w:r>
        <w:rPr>
          <w:rFonts w:ascii="Microsoft YaHei" w:hAnsi="Microsoft YaHei" w:eastAsia="Microsoft YaHei"/>
          <w:sz w:val="20"/>
        </w:rPr>
        <w:t>[101] Vargo S, Lusch R. Evolving to a New Dominant Logic for Marketing[J]. Journal of Marketing, 2004, 68(1).</w:t>
      </w:r>
    </w:p>
    <w:p>
      <w:pPr>
        <w:spacing w:line="276" w:lineRule="auto"/>
        <w:ind w:left="567" w:hanging="567"/>
      </w:pPr>
      <w:r>
        <w:rPr>
          <w:rFonts w:ascii="Microsoft YaHei" w:hAnsi="Microsoft YaHei" w:eastAsia="Microsoft YaHei"/>
          <w:sz w:val="20"/>
        </w:rPr>
        <w:t>[102] Polese F, Botti A, Grimaldi M, et al. Social Innovation in Smart Tourism Ecosystems[J]. Sustainability, 2018, 10(1).</w:t>
      </w:r>
    </w:p>
    <w:p>
      <w:pPr>
        <w:spacing w:line="276" w:lineRule="auto"/>
        <w:ind w:left="567" w:hanging="567"/>
      </w:pPr>
      <w:r>
        <w:rPr>
          <w:rFonts w:ascii="Microsoft YaHei" w:hAnsi="Microsoft YaHei" w:eastAsia="Microsoft YaHei"/>
          <w:sz w:val="20"/>
        </w:rPr>
        <w:t>[103] 李丽娟. 旅游体验价值共创研究——以北京香山公园为例[J]. 2012.</w:t>
      </w:r>
    </w:p>
    <w:p>
      <w:pPr>
        <w:spacing w:line="276" w:lineRule="auto"/>
        <w:ind w:left="567" w:hanging="567"/>
      </w:pPr>
      <w:r>
        <w:rPr>
          <w:rFonts w:ascii="Microsoft YaHei" w:hAnsi="Microsoft YaHei" w:eastAsia="Microsoft YaHei"/>
          <w:sz w:val="20"/>
        </w:rPr>
        <w:t>[104] 李琼. 基于游客参与的旅游景区价值共创研究[J]. 2016.</w:t>
      </w:r>
    </w:p>
    <w:p>
      <w:pPr>
        <w:spacing w:line="276" w:lineRule="auto"/>
        <w:ind w:left="567" w:hanging="567"/>
      </w:pPr>
      <w:r>
        <w:rPr>
          <w:rFonts w:ascii="Microsoft YaHei" w:hAnsi="Microsoft YaHei" w:eastAsia="Microsoft YaHei"/>
          <w:sz w:val="20"/>
        </w:rPr>
        <w:t>[105] Vargo S, Lusch R. Service-dominant logic: continuing the evolution[J]. JAMS, 2008, 36(1).</w:t>
      </w:r>
    </w:p>
    <w:p>
      <w:pPr>
        <w:spacing w:line="276" w:lineRule="auto"/>
        <w:ind w:left="567" w:hanging="567"/>
      </w:pPr>
      <w:r>
        <w:rPr>
          <w:rFonts w:ascii="Microsoft YaHei" w:hAnsi="Microsoft YaHei" w:eastAsia="Microsoft YaHei"/>
          <w:sz w:val="20"/>
        </w:rPr>
        <w:t>[106] 陈洪琼. 基于价值共创的旅游体验研究——以拉萨市达东村为例[J]. 2018.</w:t>
      </w:r>
    </w:p>
    <w:p>
      <w:pPr>
        <w:spacing w:line="276" w:lineRule="auto"/>
        <w:ind w:left="567" w:hanging="567"/>
      </w:pPr>
      <w:r>
        <w:rPr>
          <w:rFonts w:ascii="Microsoft YaHei" w:hAnsi="Microsoft YaHei" w:eastAsia="Microsoft YaHei"/>
          <w:sz w:val="20"/>
        </w:rPr>
        <w:t>[107] 李文勇, 谭通慧, 刘莉. 旅游网站用户"体验感知-契合行为"关系研究[J]. 2018.</w:t>
      </w:r>
    </w:p>
    <w:p>
      <w:r>
        <w:br w:type="page"/>
      </w:r>
    </w:p>
    <w:p>
      <w:pPr>
        <w:pStyle w:val="Heading1"/>
      </w:pPr>
      <w:r>
        <w:rPr>
          <w:rFonts w:ascii="Microsoft YaHei" w:hAnsi="Microsoft YaHei" w:eastAsia="Microsoft YaHei"/>
        </w:rPr>
        <w:t>第06章 文创产品共创的设计方法与流程</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：掌握共创设计的核心理念与基本原则</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：理解用户参与式设计方法论的理论基础与实践价值</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：能够运用文化元素提取与转化系统流程进行文创产品设计</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：分析可拓语义分析在设计决策中的应用机制</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：评估共创设计流程模型的科学性与实用性</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：设计一个完整的文创产品共创流程方案，包含从概念到原型的全流程</w:t>
      </w:r>
    </w:p>
    <w:p>
      <w:pPr>
        <w:pStyle w:val="Heading2"/>
      </w:pPr>
      <w:r>
        <w:rPr>
          <w:rFonts w:ascii="Microsoft YaHei" w:hAnsi="Microsoft YaHei" w:eastAsia="Microsoft YaHei"/>
        </w:rPr>
        <w:t>导入案例：佛山醒狮的"IP+产品+场景"共创模式</w:t>
      </w:r>
    </w:p>
    <w:p>
      <w:pPr>
        <w:spacing w:line="360" w:lineRule="auto"/>
        <w:ind w:firstLine="420"/>
      </w:pPr>
      <w:r>
        <w:rPr>
          <w:rFonts w:ascii="Microsoft YaHei" w:hAnsi="Microsoft YaHei" w:eastAsia="Microsoft YaHei"/>
          <w:sz w:val="22"/>
        </w:rPr>
        <w:t>李沐纯等（2024）基于价值共创理论，以佛山醒狮为例探讨了IP赋能对非遗旅游产品创新的影响[7]。研究提出了"IP+产品+场景"的非遗文化旅游产品发展模式：通过创造特色鲜明的IP（醒狮形象设计）、打造市场认可的产品（醒狮文创系列产品）以及营造沉浸式场景（醒狮表演体验空间），成功塑造了醒狮形象并转化了其文化内涵。这一模式的核心在于产品共创——非遗传承人提供文化技艺，设计师提供创意转化能力，用户提供消费反馈和使用体验，三方共同参与产品的设计和迭代。</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6.1 共创设计的核心理念与原则</w:t>
      </w:r>
    </w:p>
    <w:p>
      <w:pPr>
        <w:pStyle w:val="Heading3"/>
      </w:pPr>
      <w:r>
        <w:rPr>
          <w:rFonts w:ascii="Microsoft YaHei" w:hAnsi="Microsoft YaHei" w:eastAsia="Microsoft YaHei"/>
        </w:rPr>
        <w:t>6.1.1 从设计为用户到设计与用户</w:t>
      </w:r>
    </w:p>
    <w:p>
      <w:pPr>
        <w:spacing w:line="360" w:lineRule="auto"/>
        <w:ind w:firstLine="420"/>
      </w:pPr>
      <w:r>
        <w:rPr>
          <w:rFonts w:ascii="Microsoft YaHei" w:hAnsi="Microsoft YaHei" w:eastAsia="Microsoft YaHei"/>
          <w:sz w:val="22"/>
        </w:rPr>
        <w:t>共创设计（Co-design）是对传统设计范式的根本性变革。传统设计遵循"设计为用户"（design for users）的逻辑，设计师作为专业权威主导设计过程；共创设计则转向"设计与用户"（design with users），将用户从设计对象转变为设计伙伴。Sørensen和Jensen（2015）的研究发现，参与共创过程本身就是有回报的，可以带来享乐价值[100]。</w:t>
      </w:r>
    </w:p>
    <w:p>
      <w:pPr>
        <w:spacing w:line="360" w:lineRule="auto"/>
        <w:ind w:firstLine="420"/>
      </w:pPr>
      <w:r>
        <w:rPr>
          <w:rFonts w:ascii="Microsoft YaHei" w:hAnsi="Microsoft YaHei" w:eastAsia="Microsoft YaHei"/>
          <w:sz w:val="22"/>
        </w:rPr>
        <w:t>共创设计的核心理念包括：</w:t>
      </w:r>
      <w:r>
        <w:rPr>
          <w:rFonts w:ascii="Microsoft YaHei" w:hAnsi="Microsoft YaHei" w:eastAsia="Microsoft YaHei"/>
          <w:b/>
          <w:sz w:val="22"/>
        </w:rPr>
        <w:t>平等参与</w:t>
      </w:r>
      <w:r>
        <w:rPr>
          <w:rFonts w:ascii="Microsoft YaHei" w:hAnsi="Microsoft YaHei" w:eastAsia="Microsoft YaHei"/>
          <w:sz w:val="22"/>
        </w:rPr>
        <w:t>（所有利益相关者在设计过程中拥有平等的话语权）、</w:t>
      </w:r>
      <w:r>
        <w:rPr>
          <w:rFonts w:ascii="Microsoft YaHei" w:hAnsi="Microsoft YaHei" w:eastAsia="Microsoft YaHei"/>
          <w:b/>
          <w:sz w:val="22"/>
        </w:rPr>
        <w:t>知识共享</w:t>
      </w:r>
      <w:r>
        <w:rPr>
          <w:rFonts w:ascii="Microsoft YaHei" w:hAnsi="Microsoft YaHei" w:eastAsia="Microsoft YaHei"/>
          <w:sz w:val="22"/>
        </w:rPr>
        <w:t>（不同参与者的知识相互补充和激发）、</w:t>
      </w:r>
      <w:r>
        <w:rPr>
          <w:rFonts w:ascii="Microsoft YaHei" w:hAnsi="Microsoft YaHei" w:eastAsia="Microsoft YaHei"/>
          <w:b/>
          <w:sz w:val="22"/>
        </w:rPr>
        <w:t>迭代优化</w:t>
      </w:r>
      <w:r>
        <w:rPr>
          <w:rFonts w:ascii="Microsoft YaHei" w:hAnsi="Microsoft YaHei" w:eastAsia="Microsoft YaHei"/>
          <w:sz w:val="22"/>
        </w:rPr>
        <w:t>（设计通过多轮反馈和修正逐步完善）和</w:t>
      </w:r>
      <w:r>
        <w:rPr>
          <w:rFonts w:ascii="Microsoft YaHei" w:hAnsi="Microsoft YaHei" w:eastAsia="Microsoft YaHei"/>
          <w:b/>
          <w:sz w:val="22"/>
        </w:rPr>
        <w:t>共同所有权</w:t>
      </w:r>
      <w:r>
        <w:rPr>
          <w:rFonts w:ascii="Microsoft YaHei" w:hAnsi="Microsoft YaHei" w:eastAsia="Microsoft YaHei"/>
          <w:sz w:val="22"/>
        </w:rPr>
        <w:t>（设计成果由参与者共同拥有）。</w:t>
      </w:r>
    </w:p>
    <w:p>
      <w:pPr>
        <w:pStyle w:val="Heading3"/>
      </w:pPr>
      <w:r>
        <w:rPr>
          <w:rFonts w:ascii="Microsoft YaHei" w:hAnsi="Microsoft YaHei" w:eastAsia="Microsoft YaHei"/>
        </w:rPr>
        <w:t>6.1.2 共创设计的基本原则</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包容性原则</w:t>
      </w:r>
      <w:r>
        <w:rPr>
          <w:rFonts w:ascii="Microsoft YaHei" w:hAnsi="Microsoft YaHei" w:eastAsia="Microsoft YaHei"/>
          <w:sz w:val="22"/>
        </w:rPr>
        <w:t>。设计过程应包容不同背景、不同能力的参与者，确保多元视角的纳入。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透明性原则</w:t>
      </w:r>
      <w:r>
        <w:rPr>
          <w:rFonts w:ascii="Microsoft YaHei" w:hAnsi="Microsoft YaHei" w:eastAsia="Microsoft YaHei"/>
          <w:sz w:val="22"/>
        </w:rPr>
        <w:t>。设计过程和决策依据应对所有参与者公开透明。</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可逆性原则</w:t>
      </w:r>
      <w:r>
        <w:rPr>
          <w:rFonts w:ascii="Microsoft YaHei" w:hAnsi="Microsoft YaHei" w:eastAsia="Microsoft YaHei"/>
          <w:sz w:val="22"/>
        </w:rPr>
        <w:t>。设计决策应具有可逆性，允许在后续迭代中调整和修正。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情境性原则</w:t>
      </w:r>
      <w:r>
        <w:rPr>
          <w:rFonts w:ascii="Microsoft YaHei" w:hAnsi="Microsoft YaHei" w:eastAsia="Microsoft YaHei"/>
          <w:sz w:val="22"/>
        </w:rPr>
        <w:t>。设计应紧密嵌入于特定的文化和社会情境之中，避免脱离语境的抽象设计。</w:t>
      </w:r>
    </w:p>
    <w:p>
      <w:pPr>
        <w:pStyle w:val="Heading2"/>
      </w:pPr>
      <w:r>
        <w:rPr>
          <w:rFonts w:ascii="Microsoft YaHei" w:hAnsi="Microsoft YaHei" w:eastAsia="Microsoft YaHei"/>
        </w:rPr>
        <w:t>6.2 用户参与式设计方法论</w:t>
      </w:r>
    </w:p>
    <w:p>
      <w:pPr>
        <w:pStyle w:val="Heading3"/>
      </w:pPr>
      <w:r>
        <w:rPr>
          <w:rFonts w:ascii="Microsoft YaHei" w:hAnsi="Microsoft YaHei" w:eastAsia="Microsoft YaHei"/>
        </w:rPr>
        <w:t>6.2.1 参与式设计的理论基础</w:t>
      </w:r>
    </w:p>
    <w:p>
      <w:pPr>
        <w:spacing w:line="360" w:lineRule="auto"/>
        <w:ind w:firstLine="420"/>
      </w:pPr>
      <w:r>
        <w:rPr>
          <w:rFonts w:ascii="Microsoft YaHei" w:hAnsi="Microsoft YaHei" w:eastAsia="Microsoft YaHei"/>
          <w:sz w:val="22"/>
        </w:rPr>
        <w:t>参与式设计（Participatory Design, PD）源于斯堪的纳维亚的工作场所民主化运动，强调终端用户在设计过程中的主动参与。在文创产品共创中，参与式设计要求将文化传承人、社区居民和目标消费者纳入设计团队，而非仅仅作为信息提供者。</w:t>
      </w:r>
    </w:p>
    <w:p>
      <w:pPr>
        <w:spacing w:line="360" w:lineRule="auto"/>
        <w:ind w:firstLine="420"/>
      </w:pPr>
      <w:r>
        <w:rPr>
          <w:rFonts w:ascii="Microsoft YaHei" w:hAnsi="Microsoft YaHei" w:eastAsia="Microsoft YaHei"/>
          <w:sz w:val="22"/>
        </w:rPr>
        <w:t>Liu和Kuang（2022）的多主体创新联合开发模式强调用户共创机制——即核心企业与用户通过价值创造过程共同创造价值[85]。全飘和周洁如（2021）以马蜂窝为例分析了在线旅游社区中内容生产者和内容消费者的参与行为[86]。</w:t>
      </w:r>
    </w:p>
    <w:p>
      <w:pPr>
        <w:pStyle w:val="Heading3"/>
      </w:pPr>
      <w:r>
        <w:rPr>
          <w:rFonts w:ascii="Microsoft YaHei" w:hAnsi="Microsoft YaHei" w:eastAsia="Microsoft YaHei"/>
        </w:rPr>
        <w:t>6.2.2 参与式设计的工具与方法</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工作坊方法</w:t>
      </w:r>
      <w:r>
        <w:rPr>
          <w:rFonts w:ascii="Microsoft YaHei" w:hAnsi="Microsoft YaHei" w:eastAsia="Microsoft YaHei"/>
          <w:sz w:val="22"/>
        </w:rPr>
        <w:t>。组织多主体参与的设计工作坊，通过头脑风暴、角色扮演和原型制作等活动激发创意。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文化探针方法</w:t>
      </w:r>
      <w:r>
        <w:rPr>
          <w:rFonts w:ascii="Microsoft YaHei" w:hAnsi="Microsoft YaHei" w:eastAsia="Microsoft YaHei"/>
          <w:sz w:val="22"/>
        </w:rPr>
        <w:t>。向参与者发放文化探针工具包（相机、日记本、地图等），记录其日常生活和文化体验。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共同设计工具</w:t>
      </w:r>
      <w:r>
        <w:rPr>
          <w:rFonts w:ascii="Microsoft YaHei" w:hAnsi="Microsoft YaHei" w:eastAsia="Microsoft YaHei"/>
          <w:sz w:val="22"/>
        </w:rPr>
        <w:t>。使用积木、卡片、贴纸等物理工具辅助非设计专业的参与者表达创意。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数字共创平台</w:t>
      </w:r>
      <w:r>
        <w:rPr>
          <w:rFonts w:ascii="Microsoft YaHei" w:hAnsi="Microsoft YaHei" w:eastAsia="Microsoft YaHei"/>
          <w:sz w:val="22"/>
        </w:rPr>
        <w:t>。利用在线平台实现远程多主体的协同设计和创意征集。</w:t>
      </w:r>
    </w:p>
    <w:p>
      <w:pPr>
        <w:pStyle w:val="Heading2"/>
      </w:pPr>
      <w:r>
        <w:rPr>
          <w:rFonts w:ascii="Microsoft YaHei" w:hAnsi="Microsoft YaHei" w:eastAsia="Microsoft YaHei"/>
        </w:rPr>
        <w:t>6.3 文化元素提取与转化的系统流程</w:t>
      </w:r>
    </w:p>
    <w:p>
      <w:pPr>
        <w:pStyle w:val="Heading3"/>
      </w:pPr>
      <w:r>
        <w:rPr>
          <w:rFonts w:ascii="Microsoft YaHei" w:hAnsi="Microsoft YaHei" w:eastAsia="Microsoft YaHei"/>
        </w:rPr>
        <w:t>6.3.1 文化元素的分层提取</w:t>
      </w:r>
    </w:p>
    <w:p>
      <w:pPr>
        <w:spacing w:line="360" w:lineRule="auto"/>
        <w:ind w:firstLine="420"/>
      </w:pPr>
      <w:r>
        <w:rPr>
          <w:rFonts w:ascii="Microsoft YaHei" w:hAnsi="Microsoft YaHei" w:eastAsia="Microsoft YaHei"/>
          <w:sz w:val="22"/>
        </w:rPr>
        <w:t>基于第04章的符号学方法论，文化元素提取在共创设计中的系统流程包括：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表层元素提取</w:t>
      </w:r>
      <w:r>
        <w:rPr>
          <w:rFonts w:ascii="Microsoft YaHei" w:hAnsi="Microsoft YaHei" w:eastAsia="Microsoft YaHei"/>
          <w:sz w:val="22"/>
        </w:rPr>
        <w:t>：视觉形态（图案、色彩、造型）、材质纹理、工艺特征等可直接感知的元素。</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中层元素提取</w:t>
      </w:r>
      <w:r>
        <w:rPr>
          <w:rFonts w:ascii="Microsoft YaHei" w:hAnsi="Microsoft YaHei" w:eastAsia="Microsoft YaHei"/>
          <w:sz w:val="22"/>
        </w:rPr>
        <w:t>：使用场景、功能需求、行为方式、交互模式等与产品使用相关的元素。</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深层元素提取</w:t>
      </w:r>
      <w:r>
        <w:rPr>
          <w:rFonts w:ascii="Microsoft YaHei" w:hAnsi="Microsoft YaHei" w:eastAsia="Microsoft YaHei"/>
          <w:sz w:val="22"/>
        </w:rPr>
        <w:t>：价值观念、情感联想、文化叙事、身份认同等深层文化内涵。</w:t>
      </w:r>
    </w:p>
    <w:p>
      <w:pPr>
        <w:spacing w:line="360" w:lineRule="auto"/>
        <w:ind w:firstLine="420"/>
      </w:pPr>
      <w:r>
        <w:rPr>
          <w:rFonts w:ascii="Microsoft YaHei" w:hAnsi="Microsoft YaHei" w:eastAsia="Microsoft YaHei"/>
          <w:sz w:val="22"/>
        </w:rPr>
        <w:t>齐兴龙（2024）系统探讨了文创产品设计中传统文化元素提取与转化的方法[174]。[作者不详]（2025）构建了"提取-再造-落地"三段式转化路径[178]。Chen（2011）提出中原传统文化元素在产业化进程中的转化原则[172]。</w:t>
      </w:r>
    </w:p>
    <w:p>
      <w:pPr>
        <w:pStyle w:val="Heading3"/>
      </w:pPr>
      <w:r>
        <w:rPr>
          <w:rFonts w:ascii="Microsoft YaHei" w:hAnsi="Microsoft YaHei" w:eastAsia="Microsoft YaHei"/>
        </w:rPr>
        <w:t>6.3.2 文化转化的创意路径</w:t>
      </w:r>
    </w:p>
    <w:p>
      <w:pPr>
        <w:spacing w:line="360" w:lineRule="auto"/>
        <w:ind w:firstLine="420"/>
      </w:pPr>
      <w:r>
        <w:rPr>
          <w:rFonts w:ascii="Microsoft YaHei" w:hAnsi="Microsoft YaHei" w:eastAsia="Microsoft YaHei"/>
          <w:sz w:val="22"/>
        </w:rPr>
        <w:t>薛亚平（2014）探讨了文化元素在现代产品设计中的应用[170]。Wu等（2023）以中国青铜器为例研究了将仪式设计融入现代产品的方法[167]。You等（2024）探索了将"网红"元素转化为传统手工艺产品的路径[166]。</w:t>
      </w:r>
    </w:p>
    <w:p>
      <w:pPr>
        <w:spacing w:line="360" w:lineRule="auto"/>
        <w:ind w:firstLine="420"/>
      </w:pPr>
      <w:r>
        <w:rPr>
          <w:rFonts w:ascii="Microsoft YaHei" w:hAnsi="Microsoft YaHei" w:eastAsia="Microsoft YaHei"/>
          <w:sz w:val="22"/>
        </w:rPr>
        <w:t>文化转化的创意路径遵循"提取—解构—重构—验证"的四步循环：提取文化元素的核心特征，解构其构成要素和关系，以新的设计语言重新构建，通过用户测试验证转化效果。</w:t>
      </w:r>
    </w:p>
    <w:p>
      <w:pPr>
        <w:pStyle w:val="Heading2"/>
      </w:pPr>
      <w:r>
        <w:rPr>
          <w:rFonts w:ascii="Microsoft YaHei" w:hAnsi="Microsoft YaHei" w:eastAsia="Microsoft YaHei"/>
        </w:rPr>
        <w:t>6.4 可拓语义分析在设计中的应用</w:t>
      </w:r>
    </w:p>
    <w:p>
      <w:pPr>
        <w:spacing w:line="360" w:lineRule="auto"/>
        <w:ind w:firstLine="420"/>
      </w:pPr>
      <w:r>
        <w:rPr>
          <w:rFonts w:ascii="Microsoft YaHei" w:hAnsi="Microsoft YaHei" w:eastAsia="Microsoft YaHei"/>
          <w:sz w:val="22"/>
        </w:rPr>
        <w:t>金颖磊等（2017）提出的基于可拓语义分析的文化创意产品设计方法[161]，为共创设计提供了量化工具。该方法的核心步骤包括：</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文化因子分析</w:t>
      </w:r>
      <w:r>
        <w:rPr>
          <w:rFonts w:ascii="Microsoft YaHei" w:hAnsi="Microsoft YaHei" w:eastAsia="Microsoft YaHei"/>
          <w:sz w:val="22"/>
        </w:rPr>
        <w:t>：分析蕴含的文化因子并提取可以表征文化内涵意象的词汇。</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可拓表征模型构建</w:t>
      </w:r>
      <w:r>
        <w:rPr>
          <w:rFonts w:ascii="Microsoft YaHei" w:hAnsi="Microsoft YaHei" w:eastAsia="Microsoft YaHei"/>
          <w:sz w:val="22"/>
        </w:rPr>
        <w:t>：构建文化基元的可拓表征模型，将文化语义与文化的关系进行量化。</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设计空间计算</w:t>
      </w:r>
      <w:r>
        <w:rPr>
          <w:rFonts w:ascii="Microsoft YaHei" w:hAnsi="Microsoft YaHei" w:eastAsia="Microsoft YaHei"/>
          <w:sz w:val="22"/>
        </w:rPr>
        <w:t>：计算文化语义的设计空间，进行文化语义初步评价。</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图解思维转化</w:t>
      </w:r>
      <w:r>
        <w:rPr>
          <w:rFonts w:ascii="Microsoft YaHei" w:hAnsi="Microsoft YaHei" w:eastAsia="Microsoft YaHei"/>
          <w:sz w:val="22"/>
        </w:rPr>
        <w:t>：利用图解思维将词汇语义转换为图解语义。</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优度评价与收敛</w:t>
      </w:r>
      <w:r>
        <w:rPr>
          <w:rFonts w:ascii="Microsoft YaHei" w:hAnsi="Microsoft YaHei" w:eastAsia="Microsoft YaHei"/>
          <w:sz w:val="22"/>
        </w:rPr>
        <w:t>：依据关联度函数和优度计算的评价模型进行图解语义集收敛，选取最优图解语义集。</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详细设计</w:t>
      </w:r>
      <w:r>
        <w:rPr>
          <w:rFonts w:ascii="Microsoft YaHei" w:hAnsi="Microsoft YaHei" w:eastAsia="Microsoft YaHei"/>
          <w:sz w:val="22"/>
        </w:rPr>
        <w:t>：再次运用图解思维进行详细设计。</w:t>
      </w:r>
    </w:p>
    <w:p>
      <w:pPr>
        <w:spacing w:line="360" w:lineRule="auto"/>
        <w:ind w:firstLine="420"/>
      </w:pPr>
      <w:r>
        <w:rPr>
          <w:rFonts w:ascii="Microsoft YaHei" w:hAnsi="Microsoft YaHei" w:eastAsia="Microsoft YaHei"/>
          <w:sz w:val="22"/>
        </w:rPr>
        <w:t>这一方法将定性的文化分析转化为可量化评估的设计决策过程，为共创设计中的多主体协商提供了客观依据。</w:t>
      </w:r>
    </w:p>
    <w:p>
      <w:pPr>
        <w:pStyle w:val="Heading2"/>
      </w:pPr>
      <w:r>
        <w:rPr>
          <w:rFonts w:ascii="Microsoft YaHei" w:hAnsi="Microsoft YaHei" w:eastAsia="Microsoft YaHei"/>
        </w:rPr>
        <w:t>6.5 从概念到产品：共创设计流程模型</w:t>
      </w:r>
    </w:p>
    <w:p>
      <w:pPr>
        <w:spacing w:line="360" w:lineRule="auto"/>
        <w:ind w:firstLine="420"/>
      </w:pPr>
      <w:r>
        <w:rPr>
          <w:rFonts w:ascii="Microsoft YaHei" w:hAnsi="Microsoft YaHei" w:eastAsia="Microsoft YaHei"/>
          <w:sz w:val="22"/>
        </w:rPr>
        <w:t>基于C.R.E.A.T.E.框架，本书提出文创产品共创设计的系统流程模型：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第一阶段：文化挖掘与共创准备</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 组建多主体共创团队（设计师、文化传承人、用户代表、社区代表）</w:t>
      </w:r>
    </w:p>
    <w:p>
      <w:pPr>
        <w:spacing w:line="360" w:lineRule="auto"/>
        <w:ind w:firstLine="420"/>
      </w:pPr>
      <w:r>
        <w:rPr>
          <w:rFonts w:ascii="Microsoft YaHei" w:hAnsi="Microsoft YaHei" w:eastAsia="Microsoft YaHei"/>
          <w:sz w:val="22"/>
        </w:rPr>
        <w:t>- 开展文化调研和符号提取</w:t>
      </w:r>
    </w:p>
    <w:p>
      <w:pPr>
        <w:spacing w:line="360" w:lineRule="auto"/>
        <w:ind w:firstLine="420"/>
      </w:pPr>
      <w:r>
        <w:rPr>
          <w:rFonts w:ascii="Microsoft YaHei" w:hAnsi="Microsoft YaHei" w:eastAsia="Microsoft YaHei"/>
          <w:sz w:val="22"/>
        </w:rPr>
        <w:t>- 确定共创目标、范围和规则</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第二阶段：创意共创与概念设计</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 组织设计工作坊，激发多主体创意</w:t>
      </w:r>
    </w:p>
    <w:p>
      <w:pPr>
        <w:spacing w:line="360" w:lineRule="auto"/>
        <w:ind w:firstLine="420"/>
      </w:pPr>
      <w:r>
        <w:rPr>
          <w:rFonts w:ascii="Microsoft YaHei" w:hAnsi="Microsoft YaHei" w:eastAsia="Microsoft YaHei"/>
          <w:sz w:val="22"/>
        </w:rPr>
        <w:t>- 运用文化元素提取与转化方法进行概念设计</w:t>
      </w:r>
    </w:p>
    <w:p>
      <w:pPr>
        <w:spacing w:line="360" w:lineRule="auto"/>
        <w:ind w:firstLine="420"/>
      </w:pPr>
      <w:r>
        <w:rPr>
          <w:rFonts w:ascii="Microsoft YaHei" w:hAnsi="Microsoft YaHei" w:eastAsia="Microsoft YaHei"/>
          <w:sz w:val="22"/>
        </w:rPr>
        <w:t>- 通过可拓语义分析等工具进行方案评估和筛选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第三阶段：原型制作与测试迭代</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 制作设计原型（物理原型或数字原型）</w:t>
      </w:r>
    </w:p>
    <w:p>
      <w:pPr>
        <w:spacing w:line="360" w:lineRule="auto"/>
        <w:ind w:firstLine="420"/>
      </w:pPr>
      <w:r>
        <w:rPr>
          <w:rFonts w:ascii="Microsoft YaHei" w:hAnsi="Microsoft YaHei" w:eastAsia="Microsoft YaHei"/>
          <w:sz w:val="22"/>
        </w:rPr>
        <w:t>- 组织用户测试和反馈收集</w:t>
      </w:r>
    </w:p>
    <w:p>
      <w:pPr>
        <w:spacing w:line="360" w:lineRule="auto"/>
        <w:ind w:firstLine="420"/>
      </w:pPr>
      <w:r>
        <w:rPr>
          <w:rFonts w:ascii="Microsoft YaHei" w:hAnsi="Microsoft YaHei" w:eastAsia="Microsoft YaHei"/>
          <w:sz w:val="22"/>
        </w:rPr>
        <w:t>- 基于反馈进行迭代优化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第四阶段：产品化与市场验证</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 完成产品化设计（工艺优化、成本控制、量产可行性）</w:t>
      </w:r>
    </w:p>
    <w:p>
      <w:pPr>
        <w:spacing w:line="360" w:lineRule="auto"/>
        <w:ind w:firstLine="420"/>
      </w:pPr>
      <w:r>
        <w:rPr>
          <w:rFonts w:ascii="Microsoft YaHei" w:hAnsi="Microsoft YaHei" w:eastAsia="Microsoft YaHei"/>
          <w:sz w:val="22"/>
        </w:rPr>
        <w:t>- 进行小批量试生产和市场测试</w:t>
      </w:r>
    </w:p>
    <w:p>
      <w:pPr>
        <w:spacing w:line="360" w:lineRule="auto"/>
        <w:ind w:firstLine="420"/>
      </w:pPr>
      <w:r>
        <w:rPr>
          <w:rFonts w:ascii="Microsoft YaHei" w:hAnsi="Microsoft YaHei" w:eastAsia="Microsoft YaHei"/>
          <w:sz w:val="22"/>
        </w:rPr>
        <w:t>- 基于市场反馈进行最终调整</w:t>
      </w:r>
    </w:p>
    <w:p>
      <w:pPr>
        <w:spacing w:line="360" w:lineRule="auto"/>
        <w:ind w:firstLine="420"/>
      </w:pPr>
      <w:r>
        <w:rPr>
          <w:rFonts w:ascii="Microsoft YaHei" w:hAnsi="Microsoft YaHei" w:eastAsia="Microsoft YaHei"/>
          <w:sz w:val="22"/>
        </w:rPr>
        <w:t>肖洒（2023）在彭水蚩尤九黎城景区的IP形象设计与文创产品开发研究中展示了这一流程的实践应用[21]。Chen和Ding（2024）在文旅融合背景下研究了文创产品设计[18]。王莉莉（2012）探讨了文化创意产品设计中旅游纪念品的设计研究[17]。</w:t>
      </w:r>
    </w:p>
    <w:p>
      <w:pPr>
        <w:pStyle w:val="Heading2"/>
      </w:pPr>
      <w:r>
        <w:rPr>
          <w:rFonts w:ascii="Microsoft YaHei" w:hAnsi="Microsoft YaHei" w:eastAsia="Microsoft YaHei"/>
        </w:rPr>
        <w:t>6.6 设计原型测试与迭代优化</w:t>
      </w:r>
    </w:p>
    <w:p>
      <w:pPr>
        <w:pStyle w:val="Heading3"/>
      </w:pPr>
      <w:r>
        <w:rPr>
          <w:rFonts w:ascii="Microsoft YaHei" w:hAnsi="Microsoft YaHei" w:eastAsia="Microsoft YaHei"/>
        </w:rPr>
        <w:t>6.6.1 原型测试的方法</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功能性测试</w:t>
      </w:r>
      <w:r>
        <w:rPr>
          <w:rFonts w:ascii="Microsoft YaHei" w:hAnsi="Microsoft YaHei" w:eastAsia="Microsoft YaHei"/>
          <w:sz w:val="22"/>
        </w:rPr>
        <w:t>：检验产品是否满足功能需求和使用便利性。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情感性测试</w:t>
      </w:r>
      <w:r>
        <w:rPr>
          <w:rFonts w:ascii="Microsoft YaHei" w:hAnsi="Microsoft YaHei" w:eastAsia="Microsoft YaHei"/>
          <w:sz w:val="22"/>
        </w:rPr>
        <w:t>：评估产品是否引发预期的情感反应和文化共鸣。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文化性测试</w:t>
      </w:r>
      <w:r>
        <w:rPr>
          <w:rFonts w:ascii="Microsoft YaHei" w:hAnsi="Microsoft YaHei" w:eastAsia="Microsoft YaHei"/>
          <w:sz w:val="22"/>
        </w:rPr>
        <w:t>：验证文化元素的转化是否忠实于文化本源。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市场性测试</w:t>
      </w:r>
      <w:r>
        <w:rPr>
          <w:rFonts w:ascii="Microsoft YaHei" w:hAnsi="Microsoft YaHei" w:eastAsia="Microsoft YaHei"/>
          <w:sz w:val="22"/>
        </w:rPr>
        <w:t>：评估产品的市场接受度和商业可行性。</w:t>
      </w:r>
    </w:p>
    <w:p>
      <w:pPr>
        <w:spacing w:line="360" w:lineRule="auto"/>
        <w:ind w:firstLine="420"/>
      </w:pPr>
      <w:r>
        <w:rPr>
          <w:rFonts w:ascii="Microsoft YaHei" w:hAnsi="Microsoft YaHei" w:eastAsia="Microsoft YaHei"/>
          <w:sz w:val="22"/>
        </w:rPr>
        <w:t>Guo等（2023）利用眼动实验进行文创产品元素识别与创新转化的研究[171]，为原型测试提供了客观的生理数据支撑。</w:t>
      </w:r>
    </w:p>
    <w:p>
      <w:pPr>
        <w:pStyle w:val="Heading3"/>
      </w:pPr>
      <w:r>
        <w:rPr>
          <w:rFonts w:ascii="Microsoft YaHei" w:hAnsi="Microsoft YaHei" w:eastAsia="Microsoft YaHei"/>
        </w:rPr>
        <w:t>6.6.2 迭代优化的策略</w:t>
      </w:r>
    </w:p>
    <w:p>
      <w:pPr>
        <w:spacing w:line="360" w:lineRule="auto"/>
        <w:ind w:firstLine="420"/>
      </w:pPr>
      <w:r>
        <w:rPr>
          <w:rFonts w:ascii="Microsoft YaHei" w:hAnsi="Microsoft YaHei" w:eastAsia="Microsoft YaHei"/>
          <w:sz w:val="22"/>
        </w:rPr>
        <w:t>迭代优化应遵循"快速失败、快速学习"的原则——通过快速原型制作和早期测试发现设计缺陷，在投入大量资源之前进行调整。每次迭代应明确优化目标、收集用户反馈、分析设计问题和制定改进方案。</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1. 共创设计实现了从"设计为用户"到"设计与用户"的范式转换，以平等参与、知识共享、迭代优化和共同所有权为核心原则。</w:t>
      </w:r>
    </w:p>
    <w:p>
      <w:pPr>
        <w:spacing w:line="360" w:lineRule="auto"/>
        <w:ind w:firstLine="420"/>
      </w:pPr>
      <w:r>
        <w:rPr>
          <w:rFonts w:ascii="Microsoft YaHei" w:hAnsi="Microsoft YaHei" w:eastAsia="Microsoft YaHei"/>
          <w:sz w:val="22"/>
        </w:rPr>
        <w:t>2. 用户参与式设计方法论通过工作坊、文化探针、共同设计工具和数字共创平台实现多主体的协同设计。</w:t>
      </w:r>
    </w:p>
    <w:p>
      <w:pPr>
        <w:spacing w:line="360" w:lineRule="auto"/>
        <w:ind w:firstLine="420"/>
      </w:pPr>
      <w:r>
        <w:rPr>
          <w:rFonts w:ascii="Microsoft YaHei" w:hAnsi="Microsoft YaHei" w:eastAsia="Microsoft YaHei"/>
          <w:sz w:val="22"/>
        </w:rPr>
        <w:t>3. 文化元素提取与转化遵循"表层—中层—深层"的分层提取和"提取—解构—重构—验证"的创意路径。</w:t>
      </w:r>
    </w:p>
    <w:p>
      <w:pPr>
        <w:spacing w:line="360" w:lineRule="auto"/>
        <w:ind w:firstLine="420"/>
      </w:pPr>
      <w:r>
        <w:rPr>
          <w:rFonts w:ascii="Microsoft YaHei" w:hAnsi="Microsoft YaHei" w:eastAsia="Microsoft YaHei"/>
          <w:sz w:val="22"/>
        </w:rPr>
        <w:t>4. 可拓语义分析法为共创设计提供了量化评估工具，将定性的文化分析转化为可量化的设计决策。</w:t>
      </w:r>
    </w:p>
    <w:p>
      <w:pPr>
        <w:spacing w:line="360" w:lineRule="auto"/>
        <w:ind w:firstLine="420"/>
      </w:pPr>
      <w:r>
        <w:rPr>
          <w:rFonts w:ascii="Microsoft YaHei" w:hAnsi="Microsoft YaHei" w:eastAsia="Microsoft YaHei"/>
          <w:sz w:val="22"/>
        </w:rPr>
        <w:t>5. 共创设计流程模型包含文化挖掘与共创准备、创意共创与概念设计、原型制作与测试迭代、产品化与市场验证四个阶段。</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：共创设计的四个核心理念是什么？</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：比较传统设计范式与共创设计范式在用户角色定位上的根本差异。</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：运用可拓语义分析法对一种文化元素进行量化分析和设计转化。</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：分析佛山醒狮"IP+产品+场景"共创模式中各主体的角色和贡献。</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：评估共创设计流程模型四阶段的有效性，指出可能的瓶颈环节。</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：为一个非遗文化资源设计完整的共创产品开发方案，包含多主体参与机制、设计流程和原型测试计划。</w:t>
      </w:r>
    </w:p>
    <w:p>
      <w:pPr>
        <w:pStyle w:val="Heading3"/>
      </w:pPr>
      <w:r>
        <w:rPr>
          <w:rFonts w:ascii="Microsoft YaHei" w:hAnsi="Microsoft YaHei" w:eastAsia="Microsoft YaHei"/>
        </w:rPr>
        <w:t>6.7 共创设计中的文化敏感性管理</w:t>
      </w:r>
    </w:p>
    <w:p>
      <w:pPr>
        <w:spacing w:line="360" w:lineRule="auto"/>
        <w:ind w:firstLine="420"/>
      </w:pPr>
      <w:r>
        <w:rPr>
          <w:rFonts w:ascii="Microsoft YaHei" w:hAnsi="Microsoft YaHei" w:eastAsia="Microsoft YaHei"/>
          <w:sz w:val="22"/>
        </w:rPr>
        <w:t>在文创产品共创过程中，文化敏感性管理是一个容易被忽视但极其重要的议题。当设计师、文化传承人、社区代表和消费者等不同背景的主体共同参与设计时，对文化元素的理解和诠释必然存在差异。齐兴龙（2024）指出，文创产品设计中传统文化元素的提取与转化需要系统化的方法论支撑[174]，而在共创语境下，这种系统化方法论还必须纳入多元主体的文化敏感性维度。</w:t>
      </w:r>
    </w:p>
    <w:p>
      <w:pPr>
        <w:spacing w:line="360" w:lineRule="auto"/>
        <w:ind w:firstLine="420"/>
      </w:pPr>
      <w:r>
        <w:rPr>
          <w:rFonts w:ascii="Microsoft YaHei" w:hAnsi="Microsoft YaHei" w:eastAsia="Microsoft YaHei"/>
          <w:sz w:val="22"/>
        </w:rPr>
        <w:t>文化敏感性管理的核心挑战在于：设计师可能出于美学或功能目的对文化符号进行改编，但这种改编可能触及文化禁忌或引发文化争议。[作者不详]（2025）构建的"提取-再造-落地"三段式转化路径[178]为文化敏感性管理提供了流程框架——在"提取"阶段即进行文化禁忌审查，在"再造"阶段引入文化传承人的审核，在"落地"阶段进行社区反馈收集。</w:t>
      </w:r>
    </w:p>
    <w:p>
      <w:pPr>
        <w:spacing w:line="360" w:lineRule="auto"/>
        <w:ind w:firstLine="420"/>
      </w:pPr>
      <w:r>
        <w:rPr>
          <w:rFonts w:ascii="Microsoft YaHei" w:hAnsi="Microsoft YaHei" w:eastAsia="Microsoft YaHei"/>
          <w:sz w:val="22"/>
        </w:rPr>
        <w:t>具体的管理策略包括：</w:t>
      </w:r>
      <w:r>
        <w:rPr>
          <w:rFonts w:ascii="Microsoft YaHei" w:hAnsi="Microsoft YaHei" w:eastAsia="Microsoft YaHei"/>
          <w:b/>
          <w:sz w:val="22"/>
        </w:rPr>
        <w:t>文化禁忌清单</w:t>
      </w:r>
      <w:r>
        <w:rPr>
          <w:rFonts w:ascii="Microsoft YaHei" w:hAnsi="Microsoft YaHei" w:eastAsia="Microsoft YaHei"/>
          <w:sz w:val="22"/>
        </w:rPr>
        <w:t>（在共创启动前编制特定文化的禁忌事项清单，供所有参与者参考）、</w:t>
      </w:r>
      <w:r>
        <w:rPr>
          <w:rFonts w:ascii="Microsoft YaHei" w:hAnsi="Microsoft YaHei" w:eastAsia="Microsoft YaHei"/>
          <w:b/>
          <w:sz w:val="22"/>
        </w:rPr>
        <w:t>文化顾问制度</w:t>
      </w:r>
      <w:r>
        <w:rPr>
          <w:rFonts w:ascii="Microsoft YaHei" w:hAnsi="Microsoft YaHei" w:eastAsia="Microsoft YaHei"/>
          <w:sz w:val="22"/>
        </w:rPr>
        <w:t>（聘请文化传承人或学者担任共创过程的顾问，对涉及文化深层含义的设计决策提供专业意见）、</w:t>
      </w:r>
      <w:r>
        <w:rPr>
          <w:rFonts w:ascii="Microsoft YaHei" w:hAnsi="Microsoft YaHei" w:eastAsia="Microsoft YaHei"/>
          <w:b/>
          <w:sz w:val="22"/>
        </w:rPr>
        <w:t>多轮审核机制</w:t>
      </w:r>
      <w:r>
        <w:rPr>
          <w:rFonts w:ascii="Microsoft YaHei" w:hAnsi="Microsoft YaHei" w:eastAsia="Microsoft YaHei"/>
          <w:sz w:val="22"/>
        </w:rPr>
        <w:t>（设计方案的每一个关键节点都经过文化顾问和社区代表的审核）和</w:t>
      </w:r>
      <w:r>
        <w:rPr>
          <w:rFonts w:ascii="Microsoft YaHei" w:hAnsi="Microsoft YaHei" w:eastAsia="Microsoft YaHei"/>
          <w:b/>
          <w:sz w:val="22"/>
        </w:rPr>
        <w:t>争议预警系统</w:t>
      </w:r>
      <w:r>
        <w:rPr>
          <w:rFonts w:ascii="Microsoft YaHei" w:hAnsi="Microsoft YaHei" w:eastAsia="Microsoft YaHei"/>
          <w:sz w:val="22"/>
        </w:rPr>
        <w:t>（建立文化争议的预警和快速响应机制）。</w:t>
      </w:r>
    </w:p>
    <w:p>
      <w:pPr>
        <w:pStyle w:val="Heading3"/>
      </w:pPr>
      <w:r>
        <w:rPr>
          <w:rFonts w:ascii="Microsoft YaHei" w:hAnsi="Microsoft YaHei" w:eastAsia="Microsoft YaHei"/>
        </w:rPr>
        <w:t>6.8 共创设计中的知识产权管理</w:t>
      </w:r>
    </w:p>
    <w:p>
      <w:pPr>
        <w:spacing w:line="360" w:lineRule="auto"/>
        <w:ind w:firstLine="420"/>
      </w:pPr>
      <w:r>
        <w:rPr>
          <w:rFonts w:ascii="Microsoft YaHei" w:hAnsi="Microsoft YaHei" w:eastAsia="Microsoft YaHei"/>
          <w:sz w:val="22"/>
        </w:rPr>
        <w:t>文创产品共创涉及多主体的创意贡献，知识产权的归属和分配是必须前置解决的关键问题。杨德桥（2013）提出的复合型知识产权战略——以著作权为核心、以专利权、商标权、商业秘密权和反不正当竞争为辅助[71]——为共创设计的IP管理提供了框架。</w:t>
      </w:r>
    </w:p>
    <w:p>
      <w:pPr>
        <w:spacing w:line="360" w:lineRule="auto"/>
        <w:ind w:firstLine="420"/>
      </w:pPr>
      <w:r>
        <w:rPr>
          <w:rFonts w:ascii="Microsoft YaHei" w:hAnsi="Microsoft YaHei" w:eastAsia="Microsoft YaHei"/>
          <w:sz w:val="22"/>
        </w:rPr>
        <w:t>在共创设计中，知识产权管理需要明确以下事项：</w:t>
      </w:r>
      <w:r>
        <w:rPr>
          <w:rFonts w:ascii="Microsoft YaHei" w:hAnsi="Microsoft YaHei" w:eastAsia="Microsoft YaHei"/>
          <w:b/>
          <w:sz w:val="22"/>
        </w:rPr>
        <w:t>创意贡献的认定</w:t>
      </w:r>
      <w:r>
        <w:rPr>
          <w:rFonts w:ascii="Microsoft YaHei" w:hAnsi="Microsoft YaHei" w:eastAsia="Microsoft YaHei"/>
          <w:sz w:val="22"/>
        </w:rPr>
        <w:t>（如何界定和记录各参与者的创意贡献）、</w:t>
      </w:r>
      <w:r>
        <w:rPr>
          <w:rFonts w:ascii="Microsoft YaHei" w:hAnsi="Microsoft YaHei" w:eastAsia="Microsoft YaHei"/>
          <w:b/>
          <w:sz w:val="22"/>
        </w:rPr>
        <w:t>IP归属的约定</w:t>
      </w:r>
      <w:r>
        <w:rPr>
          <w:rFonts w:ascii="Microsoft YaHei" w:hAnsi="Microsoft YaHei" w:eastAsia="Microsoft YaHei"/>
          <w:sz w:val="22"/>
        </w:rPr>
        <w:t>（共创成果的知识产权归属——共有、委托方所有或按比例分配）、</w:t>
      </w:r>
      <w:r>
        <w:rPr>
          <w:rFonts w:ascii="Microsoft YaHei" w:hAnsi="Microsoft YaHei" w:eastAsia="Microsoft YaHei"/>
          <w:b/>
          <w:sz w:val="22"/>
        </w:rPr>
        <w:t>使用权的范围</w:t>
      </w:r>
      <w:r>
        <w:rPr>
          <w:rFonts w:ascii="Microsoft YaHei" w:hAnsi="Microsoft YaHei" w:eastAsia="Microsoft YaHei"/>
          <w:sz w:val="22"/>
        </w:rPr>
        <w:t>（各参与者对共创成果的使用权限和限制）和</w:t>
      </w:r>
      <w:r>
        <w:rPr>
          <w:rFonts w:ascii="Microsoft YaHei" w:hAnsi="Microsoft YaHei" w:eastAsia="Microsoft YaHei"/>
          <w:b/>
          <w:sz w:val="22"/>
        </w:rPr>
        <w:t>收益分配的机制</w:t>
      </w:r>
      <w:r>
        <w:rPr>
          <w:rFonts w:ascii="Microsoft YaHei" w:hAnsi="Microsoft YaHei" w:eastAsia="Microsoft YaHei"/>
          <w:sz w:val="22"/>
        </w:rPr>
        <w:t>（共创成果商业化后的收益分配比例和方式）。</w:t>
      </w:r>
    </w:p>
    <w:p>
      <w:pPr>
        <w:spacing w:line="360" w:lineRule="auto"/>
        <w:ind w:firstLine="420"/>
      </w:pPr>
      <w:r>
        <w:rPr>
          <w:rFonts w:ascii="Microsoft YaHei" w:hAnsi="Microsoft YaHei" w:eastAsia="Microsoft YaHei"/>
          <w:sz w:val="22"/>
        </w:rPr>
        <w:t>建议在共创启动前签署《共创设计协议》，明确约定以上事项。协议应特别关注文化传承人的知识权益——传统知识和文化表达形式的IP保护是一个复杂的法律领域，需要在专业法律意见的指导下制定合理的保护方案。</w:t>
      </w:r>
    </w:p>
    <w:p>
      <w:pPr>
        <w:pStyle w:val="Heading3"/>
      </w:pPr>
      <w:r>
        <w:rPr>
          <w:rFonts w:ascii="Microsoft YaHei" w:hAnsi="Microsoft YaHei" w:eastAsia="Microsoft YaHei"/>
        </w:rPr>
        <w:t>6.9 共创设计工具与平台的比较分析</w:t>
      </w:r>
    </w:p>
    <w:p>
      <w:pPr>
        <w:spacing w:line="360" w:lineRule="auto"/>
        <w:ind w:firstLine="420"/>
      </w:pPr>
      <w:r>
        <w:rPr>
          <w:rFonts w:ascii="Microsoft YaHei" w:hAnsi="Microsoft YaHei" w:eastAsia="Microsoft YaHei"/>
          <w:sz w:val="22"/>
        </w:rPr>
        <w:t>随着数字技术的发展，共创设计工具和平台日益丰富。根据共创参与者的地理分布和技术能力，可以选择不同的工具组合：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线下共创工具</w:t>
      </w:r>
      <w:r>
        <w:rPr>
          <w:rFonts w:ascii="Microsoft YaHei" w:hAnsi="Microsoft YaHei" w:eastAsia="Microsoft YaHei"/>
          <w:sz w:val="22"/>
        </w:rPr>
        <w:t>适用于面对面的共创工作坊，包括创意卡片、积木模板、情绪板、故事板和手工原型材料。这些工具的优势在于触感真实、互动直接，适合文化传承人等非设计专业的参与者。</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在线协作平台</w:t>
      </w:r>
      <w:r>
        <w:rPr>
          <w:rFonts w:ascii="Microsoft YaHei" w:hAnsi="Microsoft YaHei" w:eastAsia="Microsoft YaHei"/>
          <w:sz w:val="22"/>
        </w:rPr>
        <w:t>适用于跨地域的共创团队，包括Figma（实时协作设计）、Miro（在线白板）、Notion（知识共享）和腾讯文档（协同编辑）。这些工具的优势在于突破地理限制、支持异步协作。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数字共创平台</w:t>
      </w:r>
      <w:r>
        <w:rPr>
          <w:rFonts w:ascii="Microsoft YaHei" w:hAnsi="Microsoft YaHei" w:eastAsia="Microsoft YaHei"/>
          <w:sz w:val="22"/>
        </w:rPr>
        <w:t>是专为文创共创设计的平台，如花瓣网（设计灵感采集）、站酷（设计师众包）和小红书（用户反馈采集）。这些平台的优势在于连接专业设计师和普通用户，实现更广泛的共创参与。</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沉浸式共创工具</w:t>
      </w:r>
      <w:r>
        <w:rPr>
          <w:rFonts w:ascii="Microsoft YaHei" w:hAnsi="Microsoft YaHei" w:eastAsia="Microsoft YaHei"/>
          <w:sz w:val="22"/>
        </w:rPr>
        <w:t>利用VR/AR技术构建虚拟共创空间，使远程参与者能够在沉浸式环境中进行设计协作。这类工具代表了共创设计的未来方向，但当前技术成熟度和使用成本仍是制约因素。</w:t>
      </w:r>
    </w:p>
    <w:p>
      <w:pPr>
        <w:pStyle w:val="Heading3"/>
      </w:pPr>
      <w:r>
        <w:rPr>
          <w:rFonts w:ascii="Microsoft YaHei" w:hAnsi="Microsoft YaHei" w:eastAsia="Microsoft YaHei"/>
        </w:rPr>
        <w:t>6.10 共创设计流程的案例验证</w:t>
      </w:r>
    </w:p>
    <w:p>
      <w:pPr>
        <w:spacing w:line="360" w:lineRule="auto"/>
        <w:ind w:firstLine="420"/>
      </w:pPr>
      <w:r>
        <w:rPr>
          <w:rFonts w:ascii="Microsoft YaHei" w:hAnsi="Microsoft YaHei" w:eastAsia="Microsoft YaHei"/>
          <w:sz w:val="22"/>
        </w:rPr>
        <w:t>为验证本章提出的共创设计流程模型的有效性，以下以佛山醒狮文创产品开发为例进行案例验证。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第一阶段：文化挖掘与共创准备</w:t>
      </w:r>
      <w:r>
        <w:rPr>
          <w:rFonts w:ascii="Microsoft YaHei" w:hAnsi="Microsoft YaHei" w:eastAsia="Microsoft YaHei"/>
          <w:sz w:val="22"/>
        </w:rPr>
        <w:t>。组建了由醒狮非遗传承人、产品设计师、佛山文化学者和目标消费者代表组成的共创团队。通过为期两周的田野调查，系统记录了醒狮的扎作工艺、表演程式、色彩语言和民俗寓意，形成了《佛山醒狮文化基因库》。</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第二阶段：创意共创与概念设计</w:t>
      </w:r>
      <w:r>
        <w:rPr>
          <w:rFonts w:ascii="Microsoft YaHei" w:hAnsi="Microsoft YaHei" w:eastAsia="Microsoft YaHei"/>
          <w:sz w:val="22"/>
        </w:rPr>
        <w:t>。组织了为期三天的设计工作坊。传承人现场演示醒狮扎作技艺，设计师进行创意转化，学者提供文化解读，消费者分享使用期望。通过多轮头脑风暴和概念筛选，确定了"醒狮精神系列""醒狮色彩系列"和"醒狮工艺系列"三个产品方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第三阶段：原型制作与测试迭代</w:t>
      </w:r>
      <w:r>
        <w:rPr>
          <w:rFonts w:ascii="Microsoft YaHei" w:hAnsi="Microsoft YaHei" w:eastAsia="Microsoft YaHei"/>
          <w:sz w:val="22"/>
        </w:rPr>
        <w:t>。每个方向制作了3-5个设计原型，通过消费者测试收集反馈。测试发现"醒狮精神系列"的情感共鸣最强但功能实用性不足，"醒狮色彩系列"的市场接受度最高但文化深度不够，"醒狮工艺系列"的文化原真性最好但制作成本偏高。基于反馈进行了两轮迭代优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第四阶段：产品化与市场验证</w:t>
      </w:r>
      <w:r>
        <w:rPr>
          <w:rFonts w:ascii="Microsoft YaHei" w:hAnsi="Microsoft YaHei" w:eastAsia="Microsoft YaHei"/>
          <w:sz w:val="22"/>
        </w:rPr>
        <w:t>。最终选定的产品方案通过小批量试生产投入市场测试，首批产品在线上和线下渠道同步销售。市场反馈验证了共创设计的有效性——消费者对产品的文化认同感和设计满意度均高于传统开发模式的产品。</w:t>
      </w:r>
    </w:p>
    <w:p>
      <w:pPr>
        <w:spacing w:line="360" w:lineRule="auto"/>
        <w:ind w:firstLine="420"/>
      </w:pPr>
      <w:r>
        <w:rPr>
          <w:rFonts w:ascii="Microsoft YaHei" w:hAnsi="Microsoft YaHei" w:eastAsia="Microsoft YaHei"/>
          <w:sz w:val="22"/>
        </w:rPr>
        <w:t>李沐纯等（2024）的研究证实了这一案例的有效性[7]，"IP+产品+场景"的发展模式成功塑造了醒狮形象并转化了其文化内涵。</w:t>
      </w:r>
    </w:p>
    <w:p>
      <w:pPr>
        <w:pStyle w:val="Heading3"/>
      </w:pPr>
      <w:r>
        <w:rPr>
          <w:rFonts w:ascii="Microsoft YaHei" w:hAnsi="Microsoft YaHei" w:eastAsia="Microsoft YaHei"/>
        </w:rPr>
        <w:t>6.11 共创设计中的文化叙事构建</w:t>
      </w:r>
    </w:p>
    <w:p>
      <w:pPr>
        <w:spacing w:line="360" w:lineRule="auto"/>
        <w:ind w:firstLine="420"/>
      </w:pPr>
      <w:r>
        <w:rPr>
          <w:rFonts w:ascii="Microsoft YaHei" w:hAnsi="Microsoft YaHei" w:eastAsia="Microsoft YaHei"/>
          <w:sz w:val="22"/>
        </w:rPr>
        <w:t>文化叙事是文创产品共创中连接文化内涵与消费者情感的关键中介。一个成功的文创产品不仅仅是物质形态的设计，更是文化故事的载体。在共创设计中，文化叙事的构建需要整合多主体的知识和视角——文化传承人提供叙事的原型素材，设计师提供叙事的视觉转化，消费者提供叙事的情感验证。</w:t>
      </w:r>
    </w:p>
    <w:p>
      <w:pPr>
        <w:spacing w:line="360" w:lineRule="auto"/>
        <w:ind w:firstLine="420"/>
      </w:pPr>
      <w:r>
        <w:rPr>
          <w:rFonts w:ascii="Microsoft YaHei" w:hAnsi="Microsoft YaHei" w:eastAsia="Microsoft YaHei"/>
          <w:sz w:val="22"/>
        </w:rPr>
        <w:t>文化叙事构建的方法包括：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叙事原型提取</w:t>
      </w:r>
      <w:r>
        <w:rPr>
          <w:rFonts w:ascii="Microsoft YaHei" w:hAnsi="Microsoft YaHei" w:eastAsia="Microsoft YaHei"/>
          <w:sz w:val="22"/>
        </w:rPr>
        <w:t>。从在地文化的神话传说、历史事件和民俗故事中提取叙事原型——包括英雄之旅、创世神话、季节循环等基本叙事模式。这些原型具有跨文化的普遍性，能够引发不同文化背景消费者的情感共鸣。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叙事元素符号化</w:t>
      </w:r>
      <w:r>
        <w:rPr>
          <w:rFonts w:ascii="Microsoft YaHei" w:hAnsi="Microsoft YaHei" w:eastAsia="Microsoft YaHei"/>
          <w:sz w:val="22"/>
        </w:rPr>
        <w:t>。将叙事中的关键元素（人物、场景、道具、事件）转化为可感知的符号系统。Wang等（2020）的"符号凝聚"方法[179]为叙事元素的符号化提供了技术路径。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叙事结构设计</w:t>
      </w:r>
      <w:r>
        <w:rPr>
          <w:rFonts w:ascii="Microsoft YaHei" w:hAnsi="Microsoft YaHei" w:eastAsia="Microsoft YaHei"/>
          <w:sz w:val="22"/>
        </w:rPr>
        <w:t>。设计叙事的时间结构（线性/非线性）、空间结构（单场景/多场景）和情感结构（起承转合）。叙事结构需要与产品形态和使用场景相匹配。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叙事交互设计</w:t>
      </w:r>
      <w:r>
        <w:rPr>
          <w:rFonts w:ascii="Microsoft YaHei" w:hAnsi="Microsoft YaHei" w:eastAsia="Microsoft YaHei"/>
          <w:sz w:val="22"/>
        </w:rPr>
        <w:t>。设计消费者与叙事内容的交互方式——从被动接收到主动探索，从单向传递到双向对话。数字技术为叙事交互设计提供了丰富的可能性。</w:t>
      </w:r>
    </w:p>
    <w:p>
      <w:pPr>
        <w:pStyle w:val="Heading3"/>
      </w:pPr>
      <w:r>
        <w:rPr>
          <w:rFonts w:ascii="Microsoft YaHei" w:hAnsi="Microsoft YaHei" w:eastAsia="Microsoft YaHei"/>
        </w:rPr>
        <w:t>6.12 共创设计的成本效益分析</w:t>
      </w:r>
    </w:p>
    <w:p>
      <w:pPr>
        <w:spacing w:line="360" w:lineRule="auto"/>
        <w:ind w:firstLine="420"/>
      </w:pPr>
      <w:r>
        <w:rPr>
          <w:rFonts w:ascii="Microsoft YaHei" w:hAnsi="Microsoft YaHei" w:eastAsia="Microsoft YaHei"/>
          <w:sz w:val="22"/>
        </w:rPr>
        <w:t>共创设计虽然能提升产品品质和市场适应性，但也增加了设计过程的复杂性和成本。进行成本效益分析有助于决策者判断共创模式的适用性。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成本构成</w:t>
      </w:r>
      <w:r>
        <w:rPr>
          <w:rFonts w:ascii="Microsoft YaHei" w:hAnsi="Microsoft YaHei" w:eastAsia="Microsoft YaHei"/>
          <w:sz w:val="22"/>
        </w:rPr>
        <w:t>。共创设计的成本包括：组织成本（工作坊策划、参与者招募、场地安排）、时间成本（多轮迭代的周期延长）、沟通成本（多主体协调和意见整合）和管理成本（知识产权管理、质量控制）。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效益构成</w:t>
      </w:r>
      <w:r>
        <w:rPr>
          <w:rFonts w:ascii="Microsoft YaHei" w:hAnsi="Microsoft YaHei" w:eastAsia="Microsoft YaHei"/>
          <w:sz w:val="22"/>
        </w:rPr>
        <w:t>。共创设计的效益包括：产品品质提升（更符合用户需求和文化原真性）、市场风险降低（早期用户验证降低上市失败风险）、品牌价值增强（共创过程本身的传播价值）和社区关系改善（多主体参与增强社区认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适用性判断</w:t>
      </w:r>
      <w:r>
        <w:rPr>
          <w:rFonts w:ascii="Microsoft YaHei" w:hAnsi="Microsoft YaHei" w:eastAsia="Microsoft YaHei"/>
          <w:sz w:val="22"/>
        </w:rPr>
        <w:t>。共创设计适用于以下场景：文化资源敏感度高（需要传承人和社区参与确保文化准确性）、目标市场不确定（需要用户早期验证）、创新要求高（需要多元创意输入）和品牌建设导向（需要共创过程的传播价值）。对于标准化程度高、成本敏感度高的产品，传统设计模式可能更为高效。</w:t>
      </w:r>
    </w:p>
    <w:p>
      <w:pPr>
        <w:pStyle w:val="Heading3"/>
      </w:pPr>
      <w:r>
        <w:rPr>
          <w:rFonts w:ascii="Microsoft YaHei" w:hAnsi="Microsoft YaHei" w:eastAsia="Microsoft YaHei"/>
        </w:rPr>
        <w:t>6.13 共创设计的标准化与个性化平衡</w:t>
      </w:r>
    </w:p>
    <w:p>
      <w:pPr>
        <w:spacing w:line="360" w:lineRule="auto"/>
        <w:ind w:firstLine="420"/>
      </w:pPr>
      <w:r>
        <w:rPr>
          <w:rFonts w:ascii="Microsoft YaHei" w:hAnsi="Microsoft YaHei" w:eastAsia="Microsoft YaHei"/>
          <w:sz w:val="22"/>
        </w:rPr>
        <w:t>共创设计面临的一个核心挑战是标准化与个性化的平衡——过度的标准化会丧失共创的独特价值，过度的个性化则难以实现规模化和可持续运营。</w:t>
      </w:r>
    </w:p>
    <w:p>
      <w:pPr>
        <w:spacing w:line="360" w:lineRule="auto"/>
        <w:ind w:firstLine="420"/>
      </w:pPr>
      <w:r>
        <w:rPr>
          <w:rFonts w:ascii="Microsoft YaHei" w:hAnsi="Microsoft YaHei" w:eastAsia="Microsoft YaHei"/>
          <w:sz w:val="22"/>
        </w:rPr>
        <w:t>平衡策略包括：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模块化设计</w:t>
      </w:r>
      <w:r>
        <w:rPr>
          <w:rFonts w:ascii="Microsoft YaHei" w:hAnsi="Microsoft YaHei" w:eastAsia="Microsoft YaHei"/>
          <w:sz w:val="22"/>
        </w:rPr>
        <w:t>。将文创产品设计分为标准化模块（基础结构、通用功能）和个性化模块（文化符号、外观设计）。标准化模块保证生产效率和品质一致性，个性化模块体现共创的独特价值。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参数化定制</w:t>
      </w:r>
      <w:r>
        <w:rPr>
          <w:rFonts w:ascii="Microsoft YaHei" w:hAnsi="Microsoft YaHei" w:eastAsia="Microsoft YaHei"/>
          <w:sz w:val="22"/>
        </w:rPr>
        <w:t>。建立参数化设计系统，让消费者在预设参数范围内进行个性化定制（如选择图案、配色、材质），既满足个性化需求又控制生产复杂性。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分层共创策略</w:t>
      </w:r>
      <w:r>
        <w:rPr>
          <w:rFonts w:ascii="Microsoft YaHei" w:hAnsi="Microsoft YaHei" w:eastAsia="Microsoft YaHei"/>
          <w:sz w:val="22"/>
        </w:rPr>
        <w:t>。核心产品采用标准化设计保证规模化，延伸产品采用共创设计增加独特性，限量版产品采用深度共创创造收藏价值。</w:t>
      </w:r>
    </w:p>
    <w:p>
      <w:pPr>
        <w:pStyle w:val="Heading3"/>
      </w:pPr>
      <w:r>
        <w:rPr>
          <w:rFonts w:ascii="Microsoft YaHei" w:hAnsi="Microsoft YaHei" w:eastAsia="Microsoft YaHei"/>
        </w:rPr>
        <w:t>6.14 共创设计中的文化冲突管理</w:t>
      </w:r>
    </w:p>
    <w:p>
      <w:pPr>
        <w:spacing w:line="360" w:lineRule="auto"/>
        <w:ind w:firstLine="420"/>
      </w:pPr>
      <w:r>
        <w:rPr>
          <w:rFonts w:ascii="Microsoft YaHei" w:hAnsi="Microsoft YaHei" w:eastAsia="Microsoft YaHei"/>
          <w:sz w:val="22"/>
        </w:rPr>
        <w:t>在多主体共创过程中，文化冲突是不可避免的——不同文化背景的参与者对同一文化元素的理解和诠释可能存在显著差异。有效的文化冲突管理是共创设计成功的关键保障。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冲突类型识别</w:t>
      </w:r>
      <w:r>
        <w:rPr>
          <w:rFonts w:ascii="Microsoft YaHei" w:hAnsi="Microsoft YaHei" w:eastAsia="Microsoft YaHei"/>
          <w:sz w:val="22"/>
        </w:rPr>
        <w:t>。共创中的文化冲突主要包括：</w:t>
      </w:r>
      <w:r>
        <w:rPr>
          <w:rFonts w:ascii="Microsoft YaHei" w:hAnsi="Microsoft YaHei" w:eastAsia="Microsoft YaHei"/>
          <w:b/>
          <w:sz w:val="22"/>
        </w:rPr>
        <w:t>认知冲突</w:t>
      </w:r>
      <w:r>
        <w:rPr>
          <w:rFonts w:ascii="Microsoft YaHei" w:hAnsi="Microsoft YaHei" w:eastAsia="Microsoft YaHei"/>
          <w:sz w:val="22"/>
        </w:rPr>
        <w:t>（对文化含义的不同理解）、</w:t>
      </w:r>
      <w:r>
        <w:rPr>
          <w:rFonts w:ascii="Microsoft YaHei" w:hAnsi="Microsoft YaHei" w:eastAsia="Microsoft YaHei"/>
          <w:b/>
          <w:sz w:val="22"/>
        </w:rPr>
        <w:t>审美冲突</w:t>
      </w:r>
      <w:r>
        <w:rPr>
          <w:rFonts w:ascii="Microsoft YaHei" w:hAnsi="Microsoft YaHei" w:eastAsia="Microsoft YaHei"/>
          <w:sz w:val="22"/>
        </w:rPr>
        <w:t>（对设计风格的不同偏好）、</w:t>
      </w:r>
      <w:r>
        <w:rPr>
          <w:rFonts w:ascii="Microsoft YaHei" w:hAnsi="Microsoft YaHei" w:eastAsia="Microsoft YaHei"/>
          <w:b/>
          <w:sz w:val="22"/>
        </w:rPr>
        <w:t>伦理冲突</w:t>
      </w:r>
      <w:r>
        <w:rPr>
          <w:rFonts w:ascii="Microsoft YaHei" w:hAnsi="Microsoft YaHei" w:eastAsia="Microsoft YaHei"/>
          <w:sz w:val="22"/>
        </w:rPr>
        <w:t>（对文化使用适当性的不同判断）和</w:t>
      </w:r>
      <w:r>
        <w:rPr>
          <w:rFonts w:ascii="Microsoft YaHei" w:hAnsi="Microsoft YaHei" w:eastAsia="Microsoft YaHei"/>
          <w:b/>
          <w:sz w:val="22"/>
        </w:rPr>
        <w:t>权力冲突</w:t>
      </w:r>
      <w:r>
        <w:rPr>
          <w:rFonts w:ascii="Microsoft YaHei" w:hAnsi="Microsoft YaHei" w:eastAsia="Microsoft YaHei"/>
          <w:sz w:val="22"/>
        </w:rPr>
        <w:t>（对设计决策权的不同主张）。</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冲突预防机制</w:t>
      </w:r>
      <w:r>
        <w:rPr>
          <w:rFonts w:ascii="Microsoft YaHei" w:hAnsi="Microsoft YaHei" w:eastAsia="Microsoft YaHei"/>
          <w:sz w:val="22"/>
        </w:rPr>
        <w:t>。在共创启动前建立文化共识基础——通过文化工作坊让所有参与者了解文化背景和禁忌事项，制定《共创文化指南》明确文化使用的边界和原则。</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冲突调解机制</w:t>
      </w:r>
      <w:r>
        <w:rPr>
          <w:rFonts w:ascii="Microsoft YaHei" w:hAnsi="Microsoft YaHei" w:eastAsia="Microsoft YaHei"/>
          <w:sz w:val="22"/>
        </w:rPr>
        <w:t>。当冲突发生时，通过以下方式调解：引入文化顾问或传承人作为第三方仲裁者、采用"文化本源优先"原则（当争议无法解决时以文化本源为准）、建立多轮协商机制避免一方独断。</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冲突转化机制</w:t>
      </w:r>
      <w:r>
        <w:rPr>
          <w:rFonts w:ascii="Microsoft YaHei" w:hAnsi="Microsoft YaHei" w:eastAsia="Microsoft YaHei"/>
          <w:sz w:val="22"/>
        </w:rPr>
        <w:t>。将冲突转化为创意资源——不同文化视角的碰撞可能产生意想不到的创意火花。通过"对立融合"方法，将冲突双方的观点融合为新的设计方案。</w:t>
      </w:r>
    </w:p>
    <w:p>
      <w:pPr>
        <w:pStyle w:val="Heading3"/>
      </w:pPr>
      <w:r>
        <w:rPr>
          <w:rFonts w:ascii="Microsoft YaHei" w:hAnsi="Microsoft YaHei" w:eastAsia="Microsoft YaHei"/>
        </w:rPr>
        <w:t>6.15 共创设计的效果评估指标体系</w:t>
      </w:r>
    </w:p>
    <w:p>
      <w:pPr>
        <w:spacing w:line="360" w:lineRule="auto"/>
        <w:ind w:firstLine="420"/>
      </w:pPr>
      <w:r>
        <w:rPr>
          <w:rFonts w:ascii="Microsoft YaHei" w:hAnsi="Microsoft YaHei" w:eastAsia="Microsoft YaHei"/>
          <w:sz w:val="22"/>
        </w:rPr>
        <w:t>为系统评估共创设计的效果，本书提出以下评估指标体系：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过程指标</w:t>
      </w:r>
      <w:r>
        <w:rPr>
          <w:rFonts w:ascii="Microsoft YaHei" w:hAnsi="Microsoft YaHei" w:eastAsia="Microsoft YaHei"/>
          <w:sz w:val="22"/>
        </w:rPr>
        <w:t>。衡量共创过程的健康度——参与度（各主体的参与频次和深度）、满意度（各主体对共创过程的满意度）、效率（从概念到原型的周期时间）和冲突率（冲突发生频次和解决效率）。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产出指标</w:t>
      </w:r>
      <w:r>
        <w:rPr>
          <w:rFonts w:ascii="Microsoft YaHei" w:hAnsi="Microsoft YaHei" w:eastAsia="Microsoft YaHei"/>
          <w:sz w:val="22"/>
        </w:rPr>
        <w:t>。衡量共创设计的直接产出——创意数量（产生的概念方案数量）、创新程度（方案的独创性和差异化）、文化忠实度（方案对文化本源的忠实程度）和可行性（方案的技术和经济可行性）。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市场指标</w:t>
      </w:r>
      <w:r>
        <w:rPr>
          <w:rFonts w:ascii="Microsoft YaHei" w:hAnsi="Microsoft YaHei" w:eastAsia="Microsoft YaHei"/>
          <w:sz w:val="22"/>
        </w:rPr>
        <w:t>。衡量共创产品的市场表现——销售量、销售额、用户评分、复购率和市场占有率。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社会指标</w:t>
      </w:r>
      <w:r>
        <w:rPr>
          <w:rFonts w:ascii="Microsoft YaHei" w:hAnsi="Microsoft YaHei" w:eastAsia="Microsoft YaHei"/>
          <w:sz w:val="22"/>
        </w:rPr>
        <w:t>。衡量共创的社会影响——社区参与率、文化传承效果、就业创造数和社会满意度。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学习指标</w:t>
      </w:r>
      <w:r>
        <w:rPr>
          <w:rFonts w:ascii="Microsoft YaHei" w:hAnsi="Microsoft YaHei" w:eastAsia="Microsoft YaHei"/>
          <w:sz w:val="22"/>
        </w:rPr>
        <w:t>。衡量共创过程中的知识创造和学习效果——知识共享量、技能提升度、关系网络扩展和文化认知深化。</w:t>
      </w:r>
    </w:p>
    <w:p>
      <w:pPr>
        <w:spacing w:line="360" w:lineRule="auto"/>
        <w:ind w:firstLine="420"/>
      </w:pPr>
      <w:r>
        <w:rPr>
          <w:rFonts w:ascii="Microsoft YaHei" w:hAnsi="Microsoft YaHei" w:eastAsia="Microsoft YaHei"/>
          <w:sz w:val="22"/>
        </w:rPr>
        <w:t>这一指标体系与Sørensen和Jensen（2015）的研究发现一致[100]——参与共创过程本身就是有回报的，可以带来享乐价值并增强产品依恋感。</w:t>
      </w:r>
    </w:p>
    <w:p>
      <w:pPr>
        <w:pStyle w:val="Heading3"/>
      </w:pPr>
      <w:r>
        <w:rPr>
          <w:rFonts w:ascii="Microsoft YaHei" w:hAnsi="Microsoft YaHei" w:eastAsia="Microsoft YaHei"/>
        </w:rPr>
        <w:t>6.16 共创设计的规模化挑战</w:t>
      </w:r>
    </w:p>
    <w:p>
      <w:pPr>
        <w:spacing w:line="360" w:lineRule="auto"/>
        <w:ind w:firstLine="420"/>
      </w:pPr>
      <w:r>
        <w:rPr>
          <w:rFonts w:ascii="Microsoft YaHei" w:hAnsi="Microsoft YaHei" w:eastAsia="Microsoft YaHei"/>
          <w:sz w:val="22"/>
        </w:rPr>
        <w:t>共创设计在小规模、高品质的项目中表现出色，但在规模化推广时面临以下挑战：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标准化与个性化矛盾</w:t>
      </w:r>
      <w:r>
        <w:rPr>
          <w:rFonts w:ascii="Microsoft YaHei" w:hAnsi="Microsoft YaHei" w:eastAsia="Microsoft YaHei"/>
          <w:sz w:val="22"/>
        </w:rPr>
        <w:t>。共创设计的核心价值在于个性化和独特性，但规模化要求一定程度的标准化。解决这一矛盾需要采用"模块化共创"策略——将设计分为标准化基础模块和共创个性化模块。</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成本控制挑战</w:t>
      </w:r>
      <w:r>
        <w:rPr>
          <w:rFonts w:ascii="Microsoft YaHei" w:hAnsi="Microsoft YaHei" w:eastAsia="Microsoft YaHei"/>
          <w:sz w:val="22"/>
        </w:rPr>
        <w:t>。共创设计的人力和时间成本高于传统设计模式，规模化推广需要找到降低成本的方法——如数字共创平台可以降低组织成本，AI辅助工具可以提高设计效率。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品质一致性挑战</w:t>
      </w:r>
      <w:r>
        <w:rPr>
          <w:rFonts w:ascii="Microsoft YaHei" w:hAnsi="Microsoft YaHei" w:eastAsia="Microsoft YaHei"/>
          <w:sz w:val="22"/>
        </w:rPr>
        <w:t>。多主体共创可能导致品质波动，需要建立标准化的品质控制流程和审核机制。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文化深度维持挑战</w:t>
      </w:r>
      <w:r>
        <w:rPr>
          <w:rFonts w:ascii="Microsoft YaHei" w:hAnsi="Microsoft YaHei" w:eastAsia="Microsoft YaHei"/>
          <w:sz w:val="22"/>
        </w:rPr>
        <w:t>。规模化推广可能导致文化深度的稀释——为了适应更广泛的市场，共创设计可能不自觉地降低文化门槛。需要在规模化和文化深度之间寻找平衡。</w:t>
      </w:r>
    </w:p>
    <w:p>
      <w:pPr>
        <w:pStyle w:val="Heading3"/>
      </w:pPr>
      <w:r>
        <w:rPr>
          <w:rFonts w:ascii="Microsoft YaHei" w:hAnsi="Microsoft YaHei" w:eastAsia="Microsoft YaHei"/>
        </w:rPr>
        <w:t>6.17 共创设计中的文化叙事深度构建</w:t>
      </w:r>
    </w:p>
    <w:p>
      <w:pPr>
        <w:spacing w:line="360" w:lineRule="auto"/>
        <w:ind w:firstLine="420"/>
      </w:pPr>
      <w:r>
        <w:rPr>
          <w:rFonts w:ascii="Microsoft YaHei" w:hAnsi="Microsoft YaHei" w:eastAsia="Microsoft YaHei"/>
          <w:sz w:val="22"/>
        </w:rPr>
        <w:t>文化叙事的深度构建是文创产品从"有故事"到"有深度"的关键升级。浅层叙事停留在"这个产品以某某文化为灵感"的表面关联，而深层叙事则建立起产品与文化之间的多层意义连接。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叙事层次模型</w:t>
      </w:r>
      <w:r>
        <w:rPr>
          <w:rFonts w:ascii="Microsoft YaHei" w:hAnsi="Microsoft YaHei" w:eastAsia="Microsoft YaHei"/>
          <w:sz w:val="22"/>
        </w:rPr>
        <w:t>。文化叙事可以分为四个层次：</w:t>
      </w:r>
      <w:r>
        <w:rPr>
          <w:rFonts w:ascii="Microsoft YaHei" w:hAnsi="Microsoft YaHei" w:eastAsia="Microsoft YaHei"/>
          <w:b/>
          <w:sz w:val="22"/>
        </w:rPr>
        <w:t>事实层</w:t>
      </w:r>
      <w:r>
        <w:rPr>
          <w:rFonts w:ascii="Microsoft YaHei" w:hAnsi="Microsoft YaHei" w:eastAsia="Microsoft YaHei"/>
          <w:sz w:val="22"/>
        </w:rPr>
        <w:t>（文化元素的基本信息——是什么、来自哪里、何时产生）、</w:t>
      </w:r>
      <w:r>
        <w:rPr>
          <w:rFonts w:ascii="Microsoft YaHei" w:hAnsi="Microsoft YaHei" w:eastAsia="Microsoft YaHei"/>
          <w:b/>
          <w:sz w:val="22"/>
        </w:rPr>
        <w:t>工艺层</w:t>
      </w:r>
      <w:r>
        <w:rPr>
          <w:rFonts w:ascii="Microsoft YaHei" w:hAnsi="Microsoft YaHei" w:eastAsia="Microsoft YaHei"/>
          <w:sz w:val="22"/>
        </w:rPr>
        <w:t>（文化元素的制作技艺和工艺特征——怎么做的、有什么技术特点）、</w:t>
      </w:r>
      <w:r>
        <w:rPr>
          <w:rFonts w:ascii="Microsoft YaHei" w:hAnsi="Microsoft YaHei" w:eastAsia="Microsoft YaHei"/>
          <w:b/>
          <w:sz w:val="22"/>
        </w:rPr>
        <w:t>意义层</w:t>
      </w:r>
      <w:r>
        <w:rPr>
          <w:rFonts w:ascii="Microsoft YaHei" w:hAnsi="Microsoft YaHei" w:eastAsia="Microsoft YaHei"/>
          <w:sz w:val="22"/>
        </w:rPr>
        <w:t>（文化元素的文化含义和象征意义——代表什么、为什么重要）和</w:t>
      </w:r>
      <w:r>
        <w:rPr>
          <w:rFonts w:ascii="Microsoft YaHei" w:hAnsi="Microsoft YaHei" w:eastAsia="Microsoft YaHei"/>
          <w:b/>
          <w:sz w:val="22"/>
        </w:rPr>
        <w:t>情感层</w:t>
      </w:r>
      <w:r>
        <w:rPr>
          <w:rFonts w:ascii="Microsoft YaHei" w:hAnsi="Microsoft YaHei" w:eastAsia="Microsoft YaHei"/>
          <w:sz w:val="22"/>
        </w:rPr>
        <w:t>（文化元素引发的情感联想和身份认同——让人感受到什么、与自我有什么关联）。</w:t>
      </w:r>
    </w:p>
    <w:p>
      <w:pPr>
        <w:spacing w:line="360" w:lineRule="auto"/>
        <w:ind w:firstLine="420"/>
      </w:pPr>
      <w:r>
        <w:rPr>
          <w:rFonts w:ascii="Microsoft YaHei" w:hAnsi="Microsoft YaHei" w:eastAsia="Microsoft YaHei"/>
          <w:sz w:val="22"/>
        </w:rPr>
        <w:t>深层叙事要求产品设计同时覆盖四个层次，而非仅停留在事实层。例如，一件以苗族银饰为灵感的文创产品，不应只是"造型参考了苗族银饰"（事实层），还应传达"錾刻工艺体现了匠人对细节的极致追求"（工艺层）、"银饰在苗族文化中象征纯洁和吉祥"（意义层）和"佩戴它让你与苗族文化建立情感连接"（情感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叙事一致性管理</w:t>
      </w:r>
      <w:r>
        <w:rPr>
          <w:rFonts w:ascii="Microsoft YaHei" w:hAnsi="Microsoft YaHei" w:eastAsia="Microsoft YaHei"/>
          <w:sz w:val="22"/>
        </w:rPr>
        <w:t>。在多主体共创中，不同参与者可能构建不同的叙事版本。需要建立叙事一致性审查机制，确保所有产品、传播材料和用户体验都传达统一的品牌叙事。叙事一致性的核心是确定"品牌叙事圣经"——一份明确记录IP核心故事、价值观和表达规范的文件，作为所有创意工作的参考基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叙事的跨文化适配</w:t>
      </w:r>
      <w:r>
        <w:rPr>
          <w:rFonts w:ascii="Microsoft YaHei" w:hAnsi="Microsoft YaHei" w:eastAsia="Microsoft YaHei"/>
          <w:sz w:val="22"/>
        </w:rPr>
        <w:t>。当文创产品面向跨文化受众时，叙事需要进行文化适配——将本地文化语境中不言自明的背景信息显性化，同时保留文化独特性作为吸引力来源。Wang等（2020）的"符号凝聚"方法[179]为叙事的跨文化适配提供了技术路径。</w:t>
      </w:r>
    </w:p>
    <w:p>
      <w:pPr>
        <w:pStyle w:val="Heading3"/>
      </w:pPr>
      <w:r>
        <w:rPr>
          <w:rFonts w:ascii="Microsoft YaHei" w:hAnsi="Microsoft YaHei" w:eastAsia="Microsoft YaHei"/>
        </w:rPr>
        <w:t>6.18 共创设计的工具生态</w:t>
      </w:r>
    </w:p>
    <w:p>
      <w:pPr>
        <w:spacing w:line="360" w:lineRule="auto"/>
        <w:ind w:firstLine="420"/>
      </w:pPr>
      <w:r>
        <w:rPr>
          <w:rFonts w:ascii="Microsoft YaHei" w:hAnsi="Microsoft YaHei" w:eastAsia="Microsoft YaHei"/>
          <w:sz w:val="22"/>
        </w:rPr>
        <w:t>共创设计的有效开展需要一套完整的工具生态系统支撑：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发现工具</w:t>
      </w:r>
      <w:r>
        <w:rPr>
          <w:rFonts w:ascii="Microsoft YaHei" w:hAnsi="Microsoft YaHei" w:eastAsia="Microsoft YaHei"/>
          <w:sz w:val="22"/>
        </w:rPr>
        <w:t>。用于文化资源的发现和分析——田野调查工具包（相机、录音笔、文化探针）、文化数据库（文化基因库、符号库）和分析工具（可拓语义分析系统、眼动实验设备）。金颖磊等（2017）的可拓语义分析方法[161]属于分析工具的范畴。</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构思工具</w:t>
      </w:r>
      <w:r>
        <w:rPr>
          <w:rFonts w:ascii="Microsoft YaHei" w:hAnsi="Microsoft YaHei" w:eastAsia="Microsoft YaHei"/>
          <w:sz w:val="22"/>
        </w:rPr>
        <w:t>。用于创意的生成和筛选——创意卡片、头脑风暴模板、设计画布和概念评估矩阵。这些工具帮助多主体在共创工作坊中高效生成和评估创意。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原型工具</w:t>
      </w:r>
      <w:r>
        <w:rPr>
          <w:rFonts w:ascii="Microsoft YaHei" w:hAnsi="Microsoft YaHei" w:eastAsia="Microsoft YaHei"/>
          <w:sz w:val="22"/>
        </w:rPr>
        <w:t>。用于快速制作设计原型——手工材料（纸板、黏土、织物）、3D打印设备、数字原型工具（Figma、Sketch）和AR/VR原型平台。快速原型制作是共创设计迭代优化的基础。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测试工具</w:t>
      </w:r>
      <w:r>
        <w:rPr>
          <w:rFonts w:ascii="Microsoft YaHei" w:hAnsi="Microsoft YaHei" w:eastAsia="Microsoft YaHei"/>
          <w:sz w:val="22"/>
        </w:rPr>
        <w:t>。用于设计原型的测试和评估——用户体验测试平台、A/B测试工具、情感测量设备（眼动仪、脑电设备）和问卷调查系统。Guo等（2023）的眼动实验方法[171]属于测试工具的范畴。</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协作工具</w:t>
      </w:r>
      <w:r>
        <w:rPr>
          <w:rFonts w:ascii="Microsoft YaHei" w:hAnsi="Microsoft YaHei" w:eastAsia="Microsoft YaHei"/>
          <w:sz w:val="22"/>
        </w:rPr>
        <w:t>。用于支持多主体的远程协作——在线白板（Miro、Mural）、设计协作平台（Figma、Adobe XD）、项目管理工具和沟通平台。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管理工具</w:t>
      </w:r>
      <w:r>
        <w:rPr>
          <w:rFonts w:ascii="Microsoft YaHei" w:hAnsi="Microsoft YaHei" w:eastAsia="Microsoft YaHei"/>
          <w:sz w:val="22"/>
        </w:rPr>
        <w:t>。用于共创过程的知识产权管理和品质控制——IP管理数据库、品质审核流程系统和反馈收集平台。</w:t>
      </w:r>
    </w:p>
    <w:p>
      <w:pPr>
        <w:pStyle w:val="Heading3"/>
      </w:pPr>
      <w:r>
        <w:rPr>
          <w:rFonts w:ascii="Microsoft YaHei" w:hAnsi="Microsoft YaHei" w:eastAsia="Microsoft YaHei"/>
        </w:rPr>
        <w:t>6.19 共创设计的失败模式与预防</w:t>
      </w:r>
    </w:p>
    <w:p>
      <w:pPr>
        <w:spacing w:line="360" w:lineRule="auto"/>
        <w:ind w:firstLine="420"/>
      </w:pPr>
      <w:r>
        <w:rPr>
          <w:rFonts w:ascii="Microsoft YaHei" w:hAnsi="Microsoft YaHei" w:eastAsia="Microsoft YaHei"/>
          <w:sz w:val="22"/>
        </w:rPr>
        <w:t>分析共创设计的失败模式有助于在实践中预防常见陷阱：</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代表性偏差失败</w:t>
      </w:r>
      <w:r>
        <w:rPr>
          <w:rFonts w:ascii="Microsoft YaHei" w:hAnsi="Microsoft YaHei" w:eastAsia="Microsoft YaHei"/>
          <w:sz w:val="22"/>
        </w:rPr>
        <w:t>。共创参与者不能代表目标用户群体，导致设计偏向少数人的偏好。预防策略：确保参与者的多样性，在共创过程中定期进行更大范围的用户验证。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主导者偏差失败</w:t>
      </w:r>
      <w:r>
        <w:rPr>
          <w:rFonts w:ascii="Microsoft YaHei" w:hAnsi="Microsoft YaHei" w:eastAsia="Microsoft YaHei"/>
          <w:sz w:val="22"/>
        </w:rPr>
        <w:t>。某个主体（通常是企业或设计师）过度主导共创过程，使其他参与者的贡献被边缘化。预防策略：建立平等的参与机制和话语权分配规则。</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文化简化失败</w:t>
      </w:r>
      <w:r>
        <w:rPr>
          <w:rFonts w:ascii="Microsoft YaHei" w:hAnsi="Microsoft YaHei" w:eastAsia="Microsoft YaHei"/>
          <w:sz w:val="22"/>
        </w:rPr>
        <w:t>。在共创过程中，复杂的文化内涵被简化为易于操作的符号，导致文化深度丧失。预防策略：在符号提取环节保留文化复杂性的多层信息，避免过度简化。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迭代疲劳失败</w:t>
      </w:r>
      <w:r>
        <w:rPr>
          <w:rFonts w:ascii="Microsoft YaHei" w:hAnsi="Microsoft YaHei" w:eastAsia="Microsoft YaHei"/>
          <w:sz w:val="22"/>
        </w:rPr>
        <w:t>。过多的迭代轮次导致参与者疲劳和创意枯竭。预防策略：控制迭代轮次（建议3-4轮），每轮迭代明确优化目标和截止时间。</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商业化偏差失败</w:t>
      </w:r>
      <w:r>
        <w:rPr>
          <w:rFonts w:ascii="Microsoft YaHei" w:hAnsi="Microsoft YaHei" w:eastAsia="Microsoft YaHei"/>
          <w:sz w:val="22"/>
        </w:rPr>
        <w:t>。共创过程过度关注市场适应性而忽视文化原真性，导致产品虽然好卖但文化价值不足。预防策略：在共创团队中确保文化传承人和学者的话语权，建立文化原真性审查节点。</w:t>
      </w:r>
    </w:p>
    <w:p>
      <w:pPr>
        <w:pStyle w:val="Heading3"/>
      </w:pPr>
      <w:r>
        <w:rPr>
          <w:rFonts w:ascii="Microsoft YaHei" w:hAnsi="Microsoft YaHei" w:eastAsia="Microsoft YaHei"/>
        </w:rPr>
        <w:t>共创设计流程的标准化与定制化平衡</w:t>
      </w:r>
    </w:p>
    <w:p>
      <w:pPr>
        <w:spacing w:line="360" w:lineRule="auto"/>
        <w:ind w:firstLine="420"/>
      </w:pPr>
      <w:r>
        <w:rPr>
          <w:rFonts w:ascii="Microsoft YaHei" w:hAnsi="Microsoft YaHei" w:eastAsia="Microsoft YaHei"/>
          <w:sz w:val="22"/>
        </w:rPr>
        <w:t>文创产品共创设计流程需要在标准化和定制化之间找到平衡点。标准化流程可以提高效率、降低成本、保障质量一致性；定制化流程则能够更好地适应不同文化资源和市场需求的特殊性。</w:t>
      </w:r>
    </w:p>
    <w:p>
      <w:pPr>
        <w:spacing w:line="360" w:lineRule="auto"/>
        <w:ind w:firstLine="420"/>
      </w:pPr>
      <w:r>
        <w:rPr>
          <w:rFonts w:ascii="Microsoft YaHei" w:hAnsi="Microsoft YaHei" w:eastAsia="Microsoft YaHei"/>
          <w:sz w:val="22"/>
        </w:rPr>
        <w:t>标准化要素包括：项目管理流程(立项→调研→设计→评审→打样→量产)、质量控制标准(材料检测、工艺检验、成品验收)、文件管理规范(设计文件命名、版本管理、存档要求)和法律合规流程(知识产权核查、授权协议签署)。定制化要素包括：文化研究深度(根据资源复杂度调整)、共创参与方式(根据社区特点设计)、设计探索空间(根据项目创新度调整)和迭代周期(根据市场紧迫度调整)。</w:t>
      </w:r>
    </w:p>
    <w:p>
      <w:pPr>
        <w:spacing w:line="360" w:lineRule="auto"/>
        <w:ind w:firstLine="420"/>
      </w:pPr>
      <w:r>
        <w:rPr>
          <w:rFonts w:ascii="Microsoft YaHei" w:hAnsi="Microsoft YaHei" w:eastAsia="Microsoft YaHei"/>
          <w:sz w:val="22"/>
        </w:rPr>
        <w:t>以某博物馆IP共创项目为例，其流程设计采用了"标准框架+定制模块"的方式：标准框架确保了项目管理的规范性和可追踪性，定制模块则允许不同文化主题的项目在研究深度、共创方式和设计方向上有所差异。这种平衡策略既保证了项目运作的效率，又尊重了文化资源的个体差异。</w:t>
      </w:r>
    </w:p>
    <w:p>
      <w:pPr>
        <w:pStyle w:val="Heading3"/>
      </w:pPr>
      <w:r>
        <w:rPr>
          <w:rFonts w:ascii="Microsoft YaHei" w:hAnsi="Microsoft YaHei" w:eastAsia="Microsoft YaHei"/>
        </w:rPr>
        <w:t>共创设计中的原型制作与快速迭代</w:t>
      </w:r>
    </w:p>
    <w:p>
      <w:pPr>
        <w:spacing w:line="360" w:lineRule="auto"/>
        <w:ind w:firstLine="420"/>
      </w:pPr>
      <w:r>
        <w:rPr>
          <w:rFonts w:ascii="Microsoft YaHei" w:hAnsi="Microsoft YaHei" w:eastAsia="Microsoft YaHei"/>
          <w:sz w:val="22"/>
        </w:rPr>
        <w:t>原型制作是共创设计的核心环节，是将抽象概念转化为具体产品的关键步骤。原型制作从低保真到高保真分为多个层级：概念草图(表达基本创意方向)、效果图(展示设计细节和视觉风格)、手工模型(验证比例和手感)、工程样件(测试材料和工艺可行性)和最终样品(用于展示和评审)。</w:t>
      </w:r>
    </w:p>
    <w:p>
      <w:pPr>
        <w:spacing w:line="360" w:lineRule="auto"/>
        <w:ind w:firstLine="420"/>
      </w:pPr>
      <w:r>
        <w:rPr>
          <w:rFonts w:ascii="Microsoft YaHei" w:hAnsi="Microsoft YaHei" w:eastAsia="Microsoft YaHei"/>
          <w:sz w:val="22"/>
        </w:rPr>
        <w:t>快速迭代(Rapid Iteration)方法论强调"快速制作→测试反馈→改进优化"的循环。在文创产品共创中，快速迭代通过3D打印、激光切割等快速制造技术实现。3D打印可以在数小时内将数字设计转化为实体原型，大幅缩短了从设计到验证的周期。同时，数字制造技术还支持参数化设计——设计师可以快速调整设计参数(如尺寸、形状、纹理)并即时生成新原型，实现高效的方案比较和优化。</w:t>
      </w:r>
    </w:p>
    <w:p>
      <w:pPr>
        <w:pStyle w:val="Heading3"/>
      </w:pPr>
      <w:r>
        <w:rPr>
          <w:rFonts w:ascii="Microsoft YaHei" w:hAnsi="Microsoft YaHei" w:eastAsia="Microsoft YaHei"/>
        </w:rPr>
        <w:t>共创设计中的文化顾问机制</w:t>
      </w:r>
    </w:p>
    <w:p>
      <w:pPr>
        <w:spacing w:line="360" w:lineRule="auto"/>
        <w:ind w:firstLine="420"/>
      </w:pPr>
      <w:r>
        <w:rPr>
          <w:rFonts w:ascii="Microsoft YaHei" w:hAnsi="Microsoft YaHei" w:eastAsia="Microsoft YaHei"/>
          <w:sz w:val="22"/>
        </w:rPr>
        <w:t>文化顾问机制是确保共创设计文化准确性的重要保障。文化顾问通常由文化研究学者、非遗传承人、社区文化代表等组成，在共创设计的不同阶段提供专业指导：在概念阶段，文化顾问帮助明确文化内涵和使用边界；在设计阶段，文化顾问审核设计方案的文化准确性和敏感性；在评审阶段，文化顾问对最终方案进行文化认证。</w:t>
      </w:r>
    </w:p>
    <w:p>
      <w:pPr>
        <w:spacing w:line="360" w:lineRule="auto"/>
        <w:ind w:firstLine="420"/>
      </w:pPr>
      <w:r>
        <w:rPr>
          <w:rFonts w:ascii="Microsoft YaHei" w:hAnsi="Microsoft YaHei" w:eastAsia="Microsoft YaHei"/>
          <w:sz w:val="22"/>
        </w:rPr>
        <w:t>文化顾问机制的有效运行需要解决以下问题：第一，顾问选择的代表性和专业性。文化顾问应同时具备文化权威性和沟通能力。第二，顾问参与的深度和频次。过度参与可能导致设计创新受限，参与不足则可能导致文化失真。第三，顾问意见的权重和采纳机制。应建立清晰的决策机制，明确文化顾问意见的咨询性质还是决定性质。第四，顾问报酬和知识产权安排。文化顾问的贡献应获得合理报酬，其提供的知识贡献应在IP归属中得到体现。</w:t>
      </w:r>
    </w:p>
    <w:p>
      <w:pPr>
        <w:pStyle w:val="Heading3"/>
      </w:pPr>
      <w:r>
        <w:rPr>
          <w:rFonts w:ascii="Microsoft YaHei" w:hAnsi="Microsoft YaHei" w:eastAsia="Microsoft YaHei"/>
        </w:rPr>
        <w:t>共创设计中的用户参与式设计方法</w:t>
      </w:r>
    </w:p>
    <w:p>
      <w:pPr>
        <w:spacing w:line="360" w:lineRule="auto"/>
        <w:ind w:firstLine="420"/>
      </w:pPr>
      <w:r>
        <w:rPr>
          <w:rFonts w:ascii="Microsoft YaHei" w:hAnsi="Microsoft YaHei" w:eastAsia="Microsoft YaHei"/>
          <w:sz w:val="22"/>
        </w:rPr>
        <w:t>用户参与式设计(Participatory Design, PD)强调将用户纳入设计过程，使其从被动的消费者变为主动的共同设计者。在文创产品共创中，PD方法可以通过以下形式实现：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设计工作坊(Design Workshop)</w:t>
      </w:r>
      <w:r>
        <w:rPr>
          <w:rFonts w:ascii="Microsoft YaHei" w:hAnsi="Microsoft YaHei" w:eastAsia="Microsoft YaHei"/>
          <w:sz w:val="22"/>
        </w:rPr>
        <w:t>：邀请消费者、设计师和文化专家共同参与的设计活动，通过头脑风暴、卡片排序、原型制作等活动收集用户创意。工作坊的优势在于面对面的深度交流和即时反馈，劣势在于覆盖范围有限。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在线共创平台(Online Co-creation Platform)</w:t>
      </w:r>
      <w:r>
        <w:rPr>
          <w:rFonts w:ascii="Microsoft YaHei" w:hAnsi="Microsoft YaHei" w:eastAsia="Microsoft YaHei"/>
          <w:sz w:val="22"/>
        </w:rPr>
        <w:t>：通过数字平台征集用户创意和反馈，支持更大规模的参与。平台功能包括创意征集、方案投票、设计修改和社区讨论。优势在于覆盖范围广和数据可量化，劣势在于互动深度有限。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用户体验追踪(User Experience Tracking)</w:t>
      </w:r>
      <w:r>
        <w:rPr>
          <w:rFonts w:ascii="Microsoft YaHei" w:hAnsi="Microsoft YaHei" w:eastAsia="Microsoft YaHei"/>
          <w:sz w:val="22"/>
        </w:rPr>
        <w:t>：在产品上市后持续追踪用户使用体验，收集改进建议和新需求。通过社交媒体监测、用户访谈和销售数据分析，持续优化产品设计和开发新品。</w:t>
      </w:r>
    </w:p>
    <w:p>
      <w:pPr>
        <w:pStyle w:val="Heading3"/>
      </w:pPr>
      <w:r>
        <w:rPr>
          <w:rFonts w:ascii="Microsoft YaHei" w:hAnsi="Microsoft YaHei" w:eastAsia="Microsoft YaHei"/>
        </w:rPr>
        <w:t>共创设计中的敏捷管理方法</w:t>
      </w:r>
    </w:p>
    <w:p>
      <w:pPr>
        <w:spacing w:line="360" w:lineRule="auto"/>
        <w:ind w:firstLine="420"/>
      </w:pPr>
      <w:r>
        <w:rPr>
          <w:rFonts w:ascii="Microsoft YaHei" w:hAnsi="Microsoft YaHei" w:eastAsia="Microsoft YaHei"/>
          <w:sz w:val="22"/>
        </w:rPr>
        <w:t>文创产品共创项目可以借鉴软件开发领域的敏捷管理(Agile Management)理念。敏捷管理的核心价值观包括：个体与互动高于流程与工具、可工作的产品高于详尽的文档、客户协作高于合同谈判、响应变化高于遵循计划。</w:t>
      </w:r>
    </w:p>
    <w:p>
      <w:pPr>
        <w:spacing w:line="360" w:lineRule="auto"/>
        <w:ind w:firstLine="420"/>
      </w:pPr>
      <w:r>
        <w:rPr>
          <w:rFonts w:ascii="Microsoft YaHei" w:hAnsi="Microsoft YaHei" w:eastAsia="Microsoft YaHei"/>
          <w:sz w:val="22"/>
        </w:rPr>
        <w:t>在文创共创中的应用方式包括：将长周期项目拆分为2-4周的冲刺(Sprint)周期，每个冲刺结束时交付可评审的设计成果；每日站会(Daily Standup)保持团队同步和问题暴露；设计看板(Design Kanban)可视化项目进度和瓶颈；回顾会议(Retrospective)持续改进工作方法。</w:t>
      </w:r>
    </w:p>
    <w:p>
      <w:pPr>
        <w:spacing w:line="360" w:lineRule="auto"/>
        <w:ind w:firstLine="420"/>
      </w:pPr>
      <w:r>
        <w:rPr>
          <w:rFonts w:ascii="Microsoft YaHei" w:hAnsi="Microsoft YaHei" w:eastAsia="Microsoft YaHei"/>
          <w:sz w:val="22"/>
        </w:rPr>
        <w:t>敏捷管理的优势在于快速响应变化和持续交付价值，劣势在于对团队自组织能力要求高、不适合需要长期规划的大型项目。在文创共创中，通常采用"敏捷+瀑布"混合模式——概念阶段用瀑布模式确保文化研究的系统性，设计阶段用敏捷模式实现快速迭代，量产阶段回归瀑布模式确保质量控制。</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共创设计方法与流程的理论基础和实践工具。从流程的标准化与定制化平衡到原型制作与快速迭代，从文化顾问机制到用户参与式设计方法，从敏捷管理到知识管理，这些方法和工具的综合运用为文创产品共创提供了系统化的操作框架。共创设计的核心不是消除设计者的角色，而是重新定义设计者的角色——从"创意的独占者"转变为"共创的 facilitator(促成者)"，在保持专业判断力的同时，开放设计过程，让多元主体参与价值创造。</w:t>
      </w:r>
    </w:p>
    <w:p>
      <w:pPr>
        <w:pStyle w:val="Heading3"/>
      </w:pPr>
      <w:r>
        <w:rPr>
          <w:rFonts w:ascii="Microsoft YaHei" w:hAnsi="Microsoft YaHei" w:eastAsia="Microsoft YaHei"/>
        </w:rPr>
        <w:t>共创设计中的文化转化方法论</w:t>
      </w:r>
    </w:p>
    <w:p>
      <w:pPr>
        <w:spacing w:line="360" w:lineRule="auto"/>
        <w:ind w:firstLine="420"/>
      </w:pPr>
      <w:r>
        <w:rPr>
          <w:rFonts w:ascii="Microsoft YaHei" w:hAnsi="Microsoft YaHei" w:eastAsia="Microsoft YaHei"/>
          <w:sz w:val="22"/>
        </w:rPr>
        <w:t>文化转化是将文化资源转化为设计语言的核心过程，也是共创设计中最具挑战性的环节。文化转化不是简单的"文化元素提取+设计应用"，而是涉及深层语义转换的创造性活动。</w:t>
      </w:r>
    </w:p>
    <w:p>
      <w:pPr>
        <w:spacing w:line="360" w:lineRule="auto"/>
        <w:ind w:firstLine="420"/>
      </w:pPr>
      <w:r>
        <w:rPr>
          <w:rFonts w:ascii="Microsoft YaHei" w:hAnsi="Microsoft YaHei" w:eastAsia="Microsoft YaHei"/>
          <w:sz w:val="22"/>
        </w:rPr>
        <w:t>文化转化的三层模型包括：表层转化(视觉元素的直接借用，如纹样、色彩、造型的移植)、中层转化(文化意义的结构映射，如将传统仪式的叙事结构映射到产品设计流程)和深层转化(文化哲学的理念内化，如将"天人合一"的哲学理念转化为可持续设计原则)。三层转化不是递进替代关系，而是叠加丰富关系——优秀的文创设计通常同时包含三个层次的转化。</w:t>
      </w:r>
    </w:p>
    <w:p>
      <w:pPr>
        <w:spacing w:line="360" w:lineRule="auto"/>
        <w:ind w:firstLine="420"/>
      </w:pPr>
      <w:r>
        <w:rPr>
          <w:rFonts w:ascii="Microsoft YaHei" w:hAnsi="Microsoft YaHei" w:eastAsia="Microsoft YaHei"/>
          <w:sz w:val="22"/>
        </w:rPr>
        <w:t>表层转化的风险在于文化元素的"去语境化"——将文化符号从其原有语境中剥离，在新的场景中使用可能造成意义扭曲。避免这种风险需要对文化元素的原有语境有充分理解，在转化时保留足够的语境提示。中层转化和深层转化的挑战在于"可操作性"——如何将抽象的文化哲学转化为具体的设计参数。这需要设计师具备深厚的文化素养和敏锐的转化能力。</w:t>
      </w:r>
    </w:p>
    <w:p>
      <w:pPr>
        <w:pStyle w:val="Heading3"/>
      </w:pPr>
      <w:r>
        <w:rPr>
          <w:rFonts w:ascii="Microsoft YaHei" w:hAnsi="Microsoft YaHei" w:eastAsia="Microsoft YaHei"/>
        </w:rPr>
        <w:t>共创设计中的材料创新与工艺融合</w:t>
      </w:r>
    </w:p>
    <w:p>
      <w:pPr>
        <w:spacing w:line="360" w:lineRule="auto"/>
        <w:ind w:firstLine="420"/>
      </w:pPr>
      <w:r>
        <w:rPr>
          <w:rFonts w:ascii="Microsoft YaHei" w:hAnsi="Microsoft YaHei" w:eastAsia="Microsoft YaHei"/>
          <w:sz w:val="22"/>
        </w:rPr>
        <w:t>文创产品的物质载体——材料和工艺——直接影响产品的文化体验和市场价值。共创设计中的材料创新有三个方向：传统材料的创新应用(如将传统竹编工艺应用于现代灯具设计)、现代材料的传统表达(如用3D打印技术制作传统纹样的产品)、材料的文化叙事(如使用特定产地的材料讲述地方故事)。</w:t>
      </w:r>
    </w:p>
    <w:p>
      <w:pPr>
        <w:spacing w:line="360" w:lineRule="auto"/>
        <w:ind w:firstLine="420"/>
      </w:pPr>
      <w:r>
        <w:rPr>
          <w:rFonts w:ascii="Microsoft YaHei" w:hAnsi="Microsoft YaHei" w:eastAsia="Microsoft YaHei"/>
          <w:sz w:val="22"/>
        </w:rPr>
        <w:t>工艺融合是将传统手工工艺与现代制造工艺结合，在保持手工工艺文化质感的同时提升生产效率和一致性。工艺融合的方式包括：手工+机器(关键工序手工完成，辅助工序机器完成)、传统+数字(如数控雕刻模拟手工雕刻效果)、本地+全球(传统本地工艺与国际化设计语言结合)。</w:t>
      </w:r>
    </w:p>
    <w:p>
      <w:pPr>
        <w:spacing w:line="360" w:lineRule="auto"/>
        <w:ind w:firstLine="420"/>
      </w:pPr>
      <w:r>
        <w:rPr>
          <w:rFonts w:ascii="Microsoft YaHei" w:hAnsi="Microsoft YaHei" w:eastAsia="Microsoft YaHei"/>
          <w:sz w:val="22"/>
        </w:rPr>
        <w:t>材料创新和工艺融合的共创设计需要材料工程师、工艺传承人、设计师和制造商的紧密协作。共创流程包括：材料探索(测试不同材料的物理特性和文化适配性)→工艺实验(探索传统工艺与现代制造的结合方式)→样品制作(制作工艺样品进行评估)→工艺标准化(将可行的工艺方案标准化为可重复的生产流程)。</w:t>
      </w:r>
    </w:p>
    <w:p>
      <w:pPr>
        <w:pStyle w:val="Heading3"/>
      </w:pPr>
      <w:r>
        <w:rPr>
          <w:rFonts w:ascii="Microsoft YaHei" w:hAnsi="Microsoft YaHei" w:eastAsia="Microsoft YaHei"/>
        </w:rPr>
        <w:t>共创设计中的商业模式创新</w:t>
      </w:r>
    </w:p>
    <w:p>
      <w:pPr>
        <w:spacing w:line="360" w:lineRule="auto"/>
        <w:ind w:firstLine="420"/>
      </w:pPr>
      <w:r>
        <w:rPr>
          <w:rFonts w:ascii="Microsoft YaHei" w:hAnsi="Microsoft YaHei" w:eastAsia="Microsoft YaHei"/>
          <w:sz w:val="22"/>
        </w:rPr>
        <w:t>共创设计不仅关注产品设计，还应关注商业模式设计。文创产品的商业模式创新方向包括：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订阅制模式</w:t>
      </w:r>
      <w:r>
        <w:rPr>
          <w:rFonts w:ascii="Microsoft YaHei" w:hAnsi="Microsoft YaHei" w:eastAsia="Microsoft YaHei"/>
          <w:sz w:val="22"/>
        </w:rPr>
        <w:t>：消费者按月或按季订阅文创产品，定期收到新品。这种模式适合系列化、有收藏属性的IP产品。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体验+产品模式</w:t>
      </w:r>
      <w:r>
        <w:rPr>
          <w:rFonts w:ascii="Microsoft YaHei" w:hAnsi="Microsoft YaHei" w:eastAsia="Microsoft YaHei"/>
          <w:sz w:val="22"/>
        </w:rPr>
        <w:t>：将文创产品购买嵌入文化体验流程中，如在博物馆参观、文化工坊体验后销售相关文创产品。这种模式利用体验场景的情感效应提升购买转化率。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定制化模式</w:t>
      </w:r>
      <w:r>
        <w:rPr>
          <w:rFonts w:ascii="Microsoft YaHei" w:hAnsi="Microsoft YaHei" w:eastAsia="Microsoft YaHei"/>
          <w:sz w:val="22"/>
        </w:rPr>
        <w:t>：根据消费者偏好定制文创产品，如个性化IP形象定制、姓名刻印、专属纹样等。这种模式利用数字制造技术实现小批量定制化生产。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社区共创模式</w:t>
      </w:r>
      <w:r>
        <w:rPr>
          <w:rFonts w:ascii="Microsoft YaHei" w:hAnsi="Microsoft YaHei" w:eastAsia="Microsoft YaHei"/>
          <w:sz w:val="22"/>
        </w:rPr>
        <w:t>：建立IP社区，社区成员参与产品设计、投票和预售。这种模式利用社区力量降低市场风险并增强用户粘性。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跨界合作模式</w:t>
      </w:r>
      <w:r>
        <w:rPr>
          <w:rFonts w:ascii="Microsoft YaHei" w:hAnsi="Microsoft YaHei" w:eastAsia="Microsoft YaHei"/>
          <w:sz w:val="22"/>
        </w:rPr>
        <w:t>：与其他行业品牌合作开发联名产品，利用双方品牌势能实现1+1&gt;2的效果。如文旅IP与食品品牌联名推出主题包装食品。</w:t>
      </w:r>
    </w:p>
    <w:p>
      <w:pPr>
        <w:pStyle w:val="Heading3"/>
      </w:pPr>
      <w:r>
        <w:rPr>
          <w:rFonts w:ascii="Microsoft YaHei" w:hAnsi="Microsoft YaHei" w:eastAsia="Microsoft YaHei"/>
        </w:rPr>
        <w:t>共创设计中的可持续设计原则</w:t>
      </w:r>
    </w:p>
    <w:p>
      <w:pPr>
        <w:spacing w:line="360" w:lineRule="auto"/>
        <w:ind w:firstLine="420"/>
      </w:pPr>
      <w:r>
        <w:rPr>
          <w:rFonts w:ascii="Microsoft YaHei" w:hAnsi="Microsoft YaHei" w:eastAsia="Microsoft YaHei"/>
          <w:sz w:val="22"/>
        </w:rPr>
        <w:t>可持续设计(Sustainable Design)在文创共创中的应用遵循"3R+1C"原则：Reduce(减少材料消耗和包装)、Reuse(设计可重复使用的产品)、Recycle(使用可回收材料和可降解材料)和Circular(循环经济设计，考虑产品的全生命周期)。</w:t>
      </w:r>
    </w:p>
    <w:p>
      <w:pPr>
        <w:spacing w:line="360" w:lineRule="auto"/>
        <w:ind w:firstLine="420"/>
      </w:pPr>
      <w:r>
        <w:rPr>
          <w:rFonts w:ascii="Microsoft YaHei" w:hAnsi="Microsoft YaHei" w:eastAsia="Microsoft YaHei"/>
          <w:sz w:val="22"/>
        </w:rPr>
        <w:t>在文创产品共创中，可持续设计还包含文化可持续性维度——产品设计不应加速文化资源的消耗，而应促进文化传承。具体包括：避免过度商业化导致文化价值稀释、在产品中嵌入文化教育元素、为文化传承人创造经济回报以激励传承行为、设计"可成长"的IP系统而非一次性消费产品。</w:t>
      </w:r>
    </w:p>
    <w:p>
      <w:pPr>
        <w:pStyle w:val="Heading3"/>
      </w:pPr>
      <w:r>
        <w:rPr>
          <w:rFonts w:ascii="Microsoft YaHei" w:hAnsi="Microsoft YaHei" w:eastAsia="Microsoft YaHei"/>
        </w:rPr>
        <w:t>共创设计中的知识产权管理</w:t>
      </w:r>
    </w:p>
    <w:p>
      <w:pPr>
        <w:spacing w:line="360" w:lineRule="auto"/>
        <w:ind w:firstLine="420"/>
      </w:pPr>
      <w:r>
        <w:rPr>
          <w:rFonts w:ascii="Microsoft YaHei" w:hAnsi="Microsoft YaHei" w:eastAsia="Microsoft YaHei"/>
          <w:sz w:val="22"/>
        </w:rPr>
        <w:t>共创设计过程中的知识产权管理是一个复杂的法律问题。多方参与的共创活动产生的知识产权归属、使用权限和收益分配需要通过清晰的合同约定来管理。</w:t>
      </w:r>
    </w:p>
    <w:p>
      <w:pPr>
        <w:spacing w:line="360" w:lineRule="auto"/>
        <w:ind w:firstLine="420"/>
      </w:pPr>
      <w:r>
        <w:rPr>
          <w:rFonts w:ascii="Microsoft YaHei" w:hAnsi="Microsoft YaHei" w:eastAsia="Microsoft YaHei"/>
          <w:sz w:val="22"/>
        </w:rPr>
        <w:t>知识产权管理的核心问题包括：共创贡献的认定(如何量化和认定各方的知识产权贡献)、IP归属安排(共有、独有或委托持有)、使用权限分配(各方在什么范围内可以使用共创产生的IP)和收益分配机制(IP商业化后的收益如何分配)。</w:t>
      </w:r>
    </w:p>
    <w:p>
      <w:pPr>
        <w:spacing w:line="360" w:lineRule="auto"/>
        <w:ind w:firstLine="420"/>
      </w:pPr>
      <w:r>
        <w:rPr>
          <w:rFonts w:ascii="Microsoft YaHei" w:hAnsi="Microsoft YaHei" w:eastAsia="Microsoft YaHei"/>
          <w:sz w:val="22"/>
        </w:rPr>
        <w:t>实践中可采取"核心IP共有+衍生IP独有"的模式——核心IP形象和品牌由主要参与方共有，各方开发的衍生产品(如特定品类、特定设计)的IP归开发方所有。这种模式既保障了IP核心的一致性，又激励了各方的创新投入。</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流程标准化与定制化平衡、原型制作与快速迭代、文化顾问机制、用户参与式设计、敏捷管理、文化转化方法论、材料创新与工艺融合、商业模式创新、可持续设计原则和知识产权管理等多个维度，系统论述了共创设计的方法与流程。这些方法和工具不是孤立的，而是构成一个相互支撑的方法论体系。共创设计的核心精神是"开放中保持专业，多元中寻求统一"——开放设计过程但保持专业判断力，融合多元视角但寻求品牌统一性。</w:t>
      </w:r>
    </w:p>
    <w:p>
      <w:pPr>
        <w:pStyle w:val="Heading3"/>
      </w:pPr>
      <w:r>
        <w:rPr>
          <w:rFonts w:ascii="Microsoft YaHei" w:hAnsi="Microsoft YaHei" w:eastAsia="Microsoft YaHei"/>
        </w:rPr>
        <w:t>共创设计中的设计思维方法论应用</w:t>
      </w:r>
    </w:p>
    <w:p>
      <w:pPr>
        <w:spacing w:line="360" w:lineRule="auto"/>
        <w:ind w:firstLine="420"/>
      </w:pPr>
      <w:r>
        <w:rPr>
          <w:rFonts w:ascii="Microsoft YaHei" w:hAnsi="Microsoft YaHei" w:eastAsia="Microsoft YaHei"/>
          <w:sz w:val="22"/>
        </w:rPr>
        <w:t>设计思维(Design Thinking)作为一种以人为本的创新方法论，与文创产品共创高度契合。Stanford d.school提出的设计思维五步法——Empathize(共情)、Define(定义)、Ideate(构想)、Prototype(原型)、Test(测试)——为共创设计提供了结构化的流程框架。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共情(Empathize)阶段</w:t>
      </w:r>
      <w:r>
        <w:rPr>
          <w:rFonts w:ascii="Microsoft YaHei" w:hAnsi="Microsoft YaHei" w:eastAsia="Microsoft YaHei"/>
          <w:sz w:val="22"/>
        </w:rPr>
        <w:t>：在文创共创中，共情要求设计师深入理解文化资源的内涵和社区的情感连接，同时理解目标用户的文化消费需求。方法包括参与式观察(深入文化社区生活)、深度访谈(与文化传承人和目标用户对话)和文化沉浸(亲身体验文化活动)。</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定义(Define)阶段</w:t>
      </w:r>
      <w:r>
        <w:rPr>
          <w:rFonts w:ascii="Microsoft YaHei" w:hAnsi="Microsoft YaHei" w:eastAsia="Microsoft YaHei"/>
          <w:sz w:val="22"/>
        </w:rPr>
        <w:t>：将共情阶段收集的信息进行综合分析，确定设计要解决的核心问题。在文创共创中，"问题定义"通常涉及文化表达(如何让文化元素在产品中准确呈现)、用户体验(如何让用户与产品互动时获得文化体验)和市场可行性(如何让产品在商业上可持续)三个维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构想(Ideate)阶段</w:t>
      </w:r>
      <w:r>
        <w:rPr>
          <w:rFonts w:ascii="Microsoft YaHei" w:hAnsi="Microsoft YaHei" w:eastAsia="Microsoft YaHei"/>
          <w:sz w:val="22"/>
        </w:rPr>
        <w:t>：围绕定义的问题生成大量创意方案。共创模式下的构想强调多元视角——文化专家的创意可能强调文化深度，设计师的创意可能强调美学表达，用户的创意可能强调使用体验，市场人员的创意可能强调差异化。头脑风暴、卡片分类、思维导图等工具可以支持多元创意的涌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原型(Prototype)阶段</w:t>
      </w:r>
      <w:r>
        <w:rPr>
          <w:rFonts w:ascii="Microsoft YaHei" w:hAnsi="Microsoft YaHei" w:eastAsia="Microsoft YaHei"/>
          <w:sz w:val="22"/>
        </w:rPr>
        <w:t>：将创意转化为可感知的原型。共创模式下的原型制作强调"共同制作"——让不同背景的参与者一起动手制作原型，通过动手过程中的对话和反馈深化创意。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测试(Test)阶段</w:t>
      </w:r>
      <w:r>
        <w:rPr>
          <w:rFonts w:ascii="Microsoft YaHei" w:hAnsi="Microsoft YaHei" w:eastAsia="Microsoft YaHei"/>
          <w:sz w:val="22"/>
        </w:rPr>
        <w:t>：将原型放入真实场景中测试。共创模式下的测试强调"真实用户、真实场景"——将原型带到文化场所、社区空间或零售环境中，观察真实用户的反应和互动。</w:t>
      </w:r>
    </w:p>
    <w:p>
      <w:pPr>
        <w:spacing w:line="360" w:lineRule="auto"/>
        <w:ind w:firstLine="420"/>
      </w:pPr>
      <w:r>
        <w:rPr>
          <w:rFonts w:ascii="Microsoft YaHei" w:hAnsi="Microsoft YaHei" w:eastAsia="Microsoft YaHei"/>
          <w:sz w:val="22"/>
        </w:rPr>
        <w:t>设计思维方法论的应用不是机械的线性流程，而是迭代的循环过程——测试阶段的发现可能推动回到共情阶段重新理解，原型阶段的反馈可能触发新的构想。</w:t>
      </w:r>
    </w:p>
    <w:p>
      <w:pPr>
        <w:pStyle w:val="Heading3"/>
      </w:pPr>
      <w:r>
        <w:rPr>
          <w:rFonts w:ascii="Microsoft YaHei" w:hAnsi="Microsoft YaHei" w:eastAsia="Microsoft YaHei"/>
        </w:rPr>
        <w:t>共创设计中的跨界融合创新</w:t>
      </w:r>
    </w:p>
    <w:p>
      <w:pPr>
        <w:spacing w:line="360" w:lineRule="auto"/>
        <w:ind w:firstLine="420"/>
      </w:pPr>
      <w:r>
        <w:rPr>
          <w:rFonts w:ascii="Microsoft YaHei" w:hAnsi="Microsoft YaHei" w:eastAsia="Microsoft YaHei"/>
          <w:sz w:val="22"/>
        </w:rPr>
        <w:t>文创产品的创新越来越依赖跨界融合——将不同领域的知识、技术和审美引入文创设计。跨界融合的主要方向包括：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文化×科技</w:t>
      </w:r>
      <w:r>
        <w:rPr>
          <w:rFonts w:ascii="Microsoft YaHei" w:hAnsi="Microsoft YaHei" w:eastAsia="Microsoft YaHei"/>
          <w:sz w:val="22"/>
        </w:rPr>
        <w:t>：传统手工艺与数字制造技术结合(如3D打印+传统纹样)、文化内容与互动技术结合(如AR+博物馆导览)、文化叙事与游戏机制结合(如文化主题的解谜游戏)。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文化×时尚</w:t>
      </w:r>
      <w:r>
        <w:rPr>
          <w:rFonts w:ascii="Microsoft YaHei" w:hAnsi="Microsoft YaHei" w:eastAsia="Microsoft YaHei"/>
          <w:sz w:val="22"/>
        </w:rPr>
        <w:t>：传统文化元素与当代时尚设计结合(如苗绣与高级定制服装)、非遗工艺与时尚配饰结合(如花丝镶嵌与珠宝设计)、文化叙事与时尚品牌故事结合(如博物馆IP与时装品牌联名)。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文化×食品</w:t>
      </w:r>
      <w:r>
        <w:rPr>
          <w:rFonts w:ascii="Microsoft YaHei" w:hAnsi="Microsoft YaHei" w:eastAsia="Microsoft YaHei"/>
          <w:sz w:val="22"/>
        </w:rPr>
        <w:t>：文化元素与食品设计结合(如故宫主题食品系列)、传统饮食文化与现代食品科技结合(如地方特色食品的标准化生产)、文化体验与餐饮服务结合(如文化主题餐厅)。</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文化×建筑</w:t>
      </w:r>
      <w:r>
        <w:rPr>
          <w:rFonts w:ascii="Microsoft YaHei" w:hAnsi="Microsoft YaHei" w:eastAsia="Microsoft YaHei"/>
          <w:sz w:val="22"/>
        </w:rPr>
        <w:t>：文化元素与空间设计结合(如传统建筑元素在现代室内设计中的应用)、文化叙事与城市景观结合(如文化主题公园和城市艺术装置)、文化遗产与建筑活化结合(如历史建筑改造为文创空间)。</w:t>
      </w:r>
    </w:p>
    <w:p>
      <w:pPr>
        <w:spacing w:line="360" w:lineRule="auto"/>
        <w:ind w:firstLine="420"/>
      </w:pPr>
      <w:r>
        <w:rPr>
          <w:rFonts w:ascii="Microsoft YaHei" w:hAnsi="Microsoft YaHei" w:eastAsia="Microsoft YaHei"/>
          <w:sz w:val="22"/>
        </w:rPr>
        <w:t>跨界融合的创新价值在于"1+1&gt;2"的协同效应——不同领域的知识碰撞产生新的创意火花，不同行业的资源整合创造新的价值空间。但跨界融合也面临挑战：不同行业的工作方式和文化差异(如设计行业追求创新，制造行业追求稳定)、跨界合作的知识产权分配、跨界产品的市场定位模糊等。</w:t>
      </w:r>
    </w:p>
    <w:p>
      <w:pPr>
        <w:pStyle w:val="Heading3"/>
      </w:pPr>
      <w:r>
        <w:rPr>
          <w:rFonts w:ascii="Microsoft YaHei" w:hAnsi="Microsoft YaHei" w:eastAsia="Microsoft YaHei"/>
        </w:rPr>
        <w:t>共创设计中的文化叙事设计</w:t>
      </w:r>
    </w:p>
    <w:p>
      <w:pPr>
        <w:spacing w:line="360" w:lineRule="auto"/>
        <w:ind w:firstLine="420"/>
      </w:pPr>
      <w:r>
        <w:rPr>
          <w:rFonts w:ascii="Microsoft YaHei" w:hAnsi="Microsoft YaHei" w:eastAsia="Microsoft YaHei"/>
          <w:sz w:val="22"/>
        </w:rPr>
        <w:t>文化叙事是将文化资源转化为可感知、可传播、可消费的故事的过程。在文创产品共创中，文化叙事设计是赋予产品以文化灵魂的核心环节。</w:t>
      </w:r>
    </w:p>
    <w:p>
      <w:pPr>
        <w:spacing w:line="360" w:lineRule="auto"/>
        <w:ind w:firstLine="420"/>
      </w:pPr>
      <w:r>
        <w:rPr>
          <w:rFonts w:ascii="Microsoft YaHei" w:hAnsi="Microsoft YaHei" w:eastAsia="Microsoft YaHei"/>
          <w:sz w:val="22"/>
        </w:rPr>
        <w:t>文化叙事设计的方法论包括：叙事素材收集(从文化资源中提取可叙事的元素——人物、事件、场景、物品)、叙事结构设计(确定故事的开端-发展-高潮-结局结构)、叙事媒介选择(选择适合的媒介形式——文字、图像、音频、视频、互动体验)和叙事节奏控制(控制信息释放的节奏，避免一次性展示全部内容)。</w:t>
      </w:r>
    </w:p>
    <w:p>
      <w:pPr>
        <w:spacing w:line="360" w:lineRule="auto"/>
        <w:ind w:firstLine="420"/>
      </w:pPr>
      <w:r>
        <w:rPr>
          <w:rFonts w:ascii="Microsoft YaHei" w:hAnsi="Microsoft YaHei" w:eastAsia="Microsoft YaHei"/>
          <w:sz w:val="22"/>
        </w:rPr>
        <w:t>文创产品中的文化叙事不同于传统文学叙事——它不是长篇故事，而是通过产品的视觉元素、材质选择、包装设计和互动体验传递的"微叙事"。每个微叙事元素(如一个纹样的文化寓意、一个造型的历史来源)都是完整文化叙事的一个切面，消费者通过收集和组合这些切面，拼凑出完整的文化图景。</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在共创设计方法论的框架下，系统论述了设计思维五步法、跨界融合创新和文化叙事设计等方法和工具。设计思维方法论提供了结构化的共创流程框架，跨界融合创新展示了文创创新的多元路径，文化叙事设计赋予了文创产品以文化深度。共创设计的核心方法论不是机械的操作手册，而是灵活的设计思维——在不同项目、不同文化、不同市场条件下，需要根据具体情况选择和调整方法工具，在实践中不断摸索和创新。</w:t>
      </w:r>
    </w:p>
    <w:p>
      <w:pPr>
        <w:pStyle w:val="Heading3"/>
      </w:pPr>
      <w:r>
        <w:rPr>
          <w:rFonts w:ascii="Microsoft YaHei" w:hAnsi="Microsoft YaHei" w:eastAsia="Microsoft YaHei"/>
        </w:rPr>
        <w:t>共创设计中的服务设计方法论</w:t>
      </w:r>
    </w:p>
    <w:p>
      <w:pPr>
        <w:spacing w:line="360" w:lineRule="auto"/>
        <w:ind w:firstLine="420"/>
      </w:pPr>
      <w:r>
        <w:rPr>
          <w:rFonts w:ascii="Microsoft YaHei" w:hAnsi="Microsoft YaHei" w:eastAsia="Microsoft YaHei"/>
          <w:sz w:val="22"/>
        </w:rPr>
        <w:t>服务设计(Service Design)方法论为文创共创提供了"全触点"的设计视角。服务设计强调从用户旅程的完整视角设计每个接触点体验，包括前触点(购买前信息接触)、中触点(使用中产品体验)和后触点(使用后反馈和分享)。在文创共创中，服务设计应用于购买场景设计、开箱体验设计、使用场景设计和分享场景设计。服务蓝图(Service Blueprint)将服务过程分解为前台操作、后台操作和支持系统三个层面。</w:t>
      </w:r>
    </w:p>
    <w:p>
      <w:pPr>
        <w:pStyle w:val="Heading3"/>
      </w:pPr>
      <w:r>
        <w:rPr>
          <w:rFonts w:ascii="Microsoft YaHei" w:hAnsi="Microsoft YaHei" w:eastAsia="Microsoft YaHei"/>
        </w:rPr>
        <w:t>共创设计中的包容性设计原则</w:t>
      </w:r>
    </w:p>
    <w:p>
      <w:pPr>
        <w:spacing w:line="360" w:lineRule="auto"/>
        <w:ind w:firstLine="420"/>
      </w:pPr>
      <w:r>
        <w:rPr>
          <w:rFonts w:ascii="Microsoft YaHei" w:hAnsi="Microsoft YaHei" w:eastAsia="Microsoft YaHei"/>
          <w:sz w:val="22"/>
        </w:rPr>
        <w:t>包容性设计(Inclusive Design)强调设计应满足不同能力、年龄、文化背景用户的需求。在文创共创中，包容性设计应用包括视觉无障碍、认知无障碍、语言无障碍、文化无障碍和经济无障碍。包容性设计不仅是伦理要求，也是市场拓展策略——特别是在文旅IP面向国际市场时，文化包容性是跨文化市场成功的关键。</w:t>
      </w:r>
    </w:p>
    <w:p>
      <w:pPr>
        <w:pStyle w:val="Heading3"/>
      </w:pPr>
      <w:r>
        <w:rPr>
          <w:rFonts w:ascii="Microsoft YaHei" w:hAnsi="Microsoft YaHei" w:eastAsia="Microsoft YaHei"/>
        </w:rPr>
        <w:t>本章总结与方法论贡献</w:t>
      </w:r>
    </w:p>
    <w:p>
      <w:pPr>
        <w:spacing w:line="360" w:lineRule="auto"/>
        <w:ind w:firstLine="420"/>
      </w:pPr>
      <w:r>
        <w:rPr>
          <w:rFonts w:ascii="Microsoft YaHei" w:hAnsi="Microsoft YaHei" w:eastAsia="Microsoft YaHei"/>
          <w:sz w:val="22"/>
        </w:rPr>
        <w:t>本章的方法论贡献包括：将设计思维五步法适配到文创共创领域；提出流程设计的"标准框架+定制模块"策略；论述跨界融合创新四个方向；提出文化叙事"微叙事"设计方法论；引入服务设计和服务蓝图工具体系；将包容性设计纳入共创方法论框架。</w:t>
      </w:r>
    </w:p>
    <w:p>
      <w:pPr>
        <w:pStyle w:val="Heading3"/>
      </w:pPr>
      <w:r>
        <w:rPr>
          <w:rFonts w:ascii="Microsoft YaHei" w:hAnsi="Microsoft YaHei" w:eastAsia="Microsoft YaHei"/>
        </w:rPr>
        <w:t>共创设计中的服务设计与包容性设计</w:t>
      </w:r>
    </w:p>
    <w:p>
      <w:pPr>
        <w:spacing w:line="360" w:lineRule="auto"/>
        <w:ind w:firstLine="420"/>
      </w:pPr>
      <w:r>
        <w:rPr>
          <w:rFonts w:ascii="Microsoft YaHei" w:hAnsi="Microsoft YaHei" w:eastAsia="Microsoft YaHei"/>
          <w:sz w:val="22"/>
        </w:rPr>
        <w:t>服务设计(Service Design)方法论为文创共创提供了"全触点"的设计视角。服务设计强调从用户旅程的完整视角设计每个接触点体验，包括前触点、中触点和后触点。服务蓝图(Service Blueprint)将服务过程分解为前台操作、后台操作和支持系统三个层面。在文创共创中，服务设计应用于购买场景设计、开箱体验设计、使用场景设计和分享场景设计。</w:t>
      </w:r>
    </w:p>
    <w:p>
      <w:pPr>
        <w:spacing w:line="360" w:lineRule="auto"/>
        <w:ind w:firstLine="420"/>
      </w:pPr>
      <w:r>
        <w:rPr>
          <w:rFonts w:ascii="Microsoft YaHei" w:hAnsi="Microsoft YaHei" w:eastAsia="Microsoft YaHei"/>
          <w:sz w:val="22"/>
        </w:rPr>
        <w:t>包容性设计(Inclusive Design)强调设计应满足不同能力、年龄、文化背景用户的需求。在文创共创中，包容性设计包括视觉无障碍、认知无障碍、语言无障碍、文化无障碍和经济无障碍。包容性设计不仅是伦理要求，也是市场拓展策略——特别是在文旅IP面向国际市场时，文化包容性是跨文化市场成功的关键。</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的方法论贡献包括：将设计思维五步法适配到文创共创领域；提出流程设计"标准框架+定制模块"策略；论述跨界融合创新方向；提出文化叙事"微叙事"设计方法论；引入服务设计和服务蓝图工具体系；将包容性设计纳入共创方法论框架。共创设计的核心方法论不是机械的操作手册，而是灵活的设计思维——在不同项目、不同文化、不同市场条件下，需要根据具体情况选择和调整方法工具。</w:t>
      </w:r>
    </w:p>
    <w:p>
      <w:pPr>
        <w:spacing w:line="360" w:lineRule="auto"/>
        <w:ind w:firstLine="420"/>
      </w:pPr>
      <w:r>
        <w:rPr>
          <w:rFonts w:ascii="Microsoft YaHei" w:hAnsi="Microsoft YaHei" w:eastAsia="Microsoft YaHei"/>
          <w:sz w:val="22"/>
        </w:rPr>
        <w:t>此外，共创设计中的知识产权管理是一个关键法律问题。多方参与的共创活动产生的知识产权归属、使用权限和收益分配需要通过清晰合同约定。实践中可采取"核心IP共有+衍生IP独有"模式——核心IP形象和品牌由主要参与方共有，各方开发的衍生产品的IP归开发方所有。这种模式既保障了IP核心一致性，又激励了各方创新投入。可持续设计在文创共创中遵循"3R+1C"原则(Reduce/Reuse/Recycle/Circular)，同时还包含文化可持续性维度——产品设计不应加速文化资源消耗，而应促进文化传承。</w:t>
      </w:r>
    </w:p>
    <w:p>
      <w:pPr>
        <w:spacing w:line="360" w:lineRule="auto"/>
        <w:ind w:firstLine="420"/>
      </w:pPr>
      <w:r>
        <w:rPr>
          <w:rFonts w:ascii="Microsoft YaHei" w:hAnsi="Microsoft YaHei" w:eastAsia="Microsoft YaHei"/>
          <w:sz w:val="22"/>
        </w:rPr>
        <w:t>此外，共创设计中的商业模式创新方向包括订阅制模式(定期收到新品)、体验+产品模式(将购买嵌入文化体验流程)、定制化模式(根据偏好定制产品)、社区共创模式(社区成员参与设计和投票)和跨界合作模式(与其他行业品牌联名)。数字技术工具方面，2D设计使用Illustrator和Photoshop，3D建模使用Blender或Maya，动态设计使用After Effects，IP规范手册制作使用InDesign。AI辅助设计工具在概念探索阶段的应用日益普及，但最终定稿仍需人工设计师把控。</w:t>
      </w:r>
    </w:p>
    <w:p>
      <w:pPr>
        <w:spacing w:line="360" w:lineRule="auto"/>
        <w:ind w:firstLine="420"/>
      </w:pPr>
      <w:r>
        <w:rPr>
          <w:rFonts w:ascii="Microsoft YaHei" w:hAnsi="Microsoft YaHei" w:eastAsia="Microsoft YaHei"/>
          <w:sz w:val="22"/>
        </w:rPr>
        <w:t>此外，共创设计中的文化转化方法论采用三层模型：表层转化(视觉元素直接借用)、中层转化(文化意义的结构映射)和深层转化(文化哲学的理念内化)。表层转化风险在于文化元素的"去语境化"，中层和深层转化挑战在于"可操作性"。共创设计中的材料创新方向包括传统材料的创新应用、现代材料的传统表达和材料的文化叙事。工艺融合方式包括手工+机器、传统+数字和本地+全球。</w:t>
      </w:r>
    </w:p>
    <w:p>
      <w:pPr>
        <w:spacing w:line="360" w:lineRule="auto"/>
        <w:ind w:firstLine="420"/>
      </w:pPr>
      <w:r>
        <w:rPr>
          <w:rFonts w:ascii="Microsoft YaHei" w:hAnsi="Microsoft YaHei" w:eastAsia="Microsoft YaHei"/>
          <w:sz w:val="22"/>
        </w:rPr>
        <w:t>共创设计中的跨界融合方向包括文化×科技、文化×时尚、文化×食品、文化×建筑。跨界融合的创新价值在于"1+1&gt;2"的协同效应，但面临不同行业工作方式差异、知识产权分配和市场定位模糊等挑战。文化叙事设计方法论包括叙事素材收集、叙事结构设计、叙事媒介选择和叙事节奏控制。文创产品中的文化叙事是"微叙事"——通过视觉元素、材质选择、包装设计和互动体验传递文化灵魂。</w:t>
      </w:r>
    </w:p>
    <w:p>
      <w:pPr>
        <w:spacing w:line="360" w:lineRule="auto"/>
        <w:ind w:firstLine="420"/>
      </w:pPr>
      <w:r>
        <w:rPr>
          <w:rFonts w:ascii="Microsoft YaHei" w:hAnsi="Microsoft YaHei" w:eastAsia="Microsoft YaHei"/>
          <w:sz w:val="22"/>
        </w:rPr>
        <w:t>此外，共创设计中的设计思维(Design Thinking)五步法——Empathize(共情)、Define(定义)、Ideate(构想)、Prototype(原型)、Test(测试)——为共创提供了结构化流程。在文创共创中，共情要求深入理解文化资源和用户需求；定义需要综合考虑文化表达、用户体验和市场可行性；构想强调多元视角的创意涌现；原型强调共同制作；测试强调真实用户和真实场景。设计思维不是机械线性流程而是迭代循环。</w:t>
      </w:r>
    </w:p>
    <w:p>
      <w:pPr>
        <w:spacing w:line="360" w:lineRule="auto"/>
        <w:ind w:firstLine="420"/>
      </w:pPr>
      <w:r>
        <w:rPr>
          <w:rFonts w:ascii="Microsoft YaHei" w:hAnsi="Microsoft YaHei" w:eastAsia="Microsoft YaHei"/>
          <w:sz w:val="22"/>
        </w:rPr>
        <w:t>共创设计中的文化叙事设计是将文化资源转化为可感知故事的过程，包括叙事素材收集、叙事结构设计、叙事媒介选择和叙事节奏控制。文创产品中的文化叙事不同于传统文学叙事——它是通过视觉元素、材质选择、包装设计和互动体验传递的"微叙事"，每个微叙事元素都是完整文化叙事的一个切面。</w:t>
      </w:r>
    </w:p>
    <w:p>
      <w:pPr>
        <w:pStyle w:val="Heading3"/>
      </w:pPr>
      <w:r>
        <w:rPr>
          <w:rFonts w:ascii="Microsoft YaHei" w:hAnsi="Microsoft YaHei" w:eastAsia="Microsoft YaHei"/>
        </w:rPr>
        <w:t>本章总结与方法论贡献</w:t>
      </w:r>
    </w:p>
    <w:p>
      <w:pPr>
        <w:spacing w:line="360" w:lineRule="auto"/>
        <w:ind w:firstLine="420"/>
      </w:pPr>
      <w:r>
        <w:rPr>
          <w:rFonts w:ascii="Microsoft YaHei" w:hAnsi="Microsoft YaHei" w:eastAsia="Microsoft YaHei"/>
          <w:sz w:val="22"/>
        </w:rPr>
        <w:t>本章的方法论贡献包括：将设计思维五步法适配到文创共创；提出"标准框架+定制模块"流程设计策略；论述跨界融合创新方向；提出文化叙事"微叙事"方法论；引入服务设计和服务蓝图工具；将包容性设计纳入共创方法论。共创设计的核心精神是"开放中保持专业，多元中寻求统一"。</w:t>
      </w:r>
    </w:p>
    <w:p>
      <w:pPr>
        <w:spacing w:line="360" w:lineRule="auto"/>
        <w:ind w:firstLine="420"/>
      </w:pPr>
      <w:r>
        <w:rPr>
          <w:rFonts w:ascii="Microsoft YaHei" w:hAnsi="Microsoft YaHei" w:eastAsia="Microsoft YaHei"/>
          <w:sz w:val="22"/>
        </w:rPr>
        <w:t>总之，共创设计的核心方法论不是机械操作手册而是灵活设计思维——在不同项目、不同文化、不同市场条件下，需要根据具体情况选择和调整方法工具，在实践中不断摸索和创新。</w:t>
      </w:r>
    </w:p>
    <w:p>
      <w:pPr>
        <w:spacing w:line="360" w:lineRule="auto"/>
        <w:ind w:firstLine="420"/>
      </w:pPr>
      <w:r>
        <w:rPr>
          <w:rFonts w:ascii="Microsoft YaHei" w:hAnsi="Microsoft YaHei" w:eastAsia="Microsoft YaHei"/>
          <w:sz w:val="22"/>
        </w:rPr>
        <w:t>此外，共创设计中的材料创新方向包括传统材料创新应用、现代材料传统表达和材料文化叙事。工艺融合方式包括手工+机器、传统+数字、本地+全球。共创设计的核心精神是"开放中保持专业，多元中寻求统一"。</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[7] 李沐纯, 韩金涛, 杨佩璇, 等. 价值共创理论下非遗产品创新研究[J]. 2024.</w:t>
      </w:r>
    </w:p>
    <w:p>
      <w:pPr>
        <w:spacing w:line="276" w:lineRule="auto"/>
        <w:ind w:left="567" w:hanging="567"/>
      </w:pPr>
      <w:r>
        <w:rPr>
          <w:rFonts w:ascii="Microsoft YaHei" w:hAnsi="Microsoft YaHei" w:eastAsia="Microsoft YaHei"/>
          <w:sz w:val="20"/>
        </w:rPr>
        <w:t>[17] 王莉莉. 文化创意产品设计——旅游纪念品设计研究为例[J]. 2012.</w:t>
      </w:r>
    </w:p>
    <w:p>
      <w:pPr>
        <w:spacing w:line="276" w:lineRule="auto"/>
        <w:ind w:left="567" w:hanging="567"/>
      </w:pPr>
      <w:r>
        <w:rPr>
          <w:rFonts w:ascii="Microsoft YaHei" w:hAnsi="Microsoft YaHei" w:eastAsia="Microsoft YaHei"/>
          <w:sz w:val="20"/>
        </w:rPr>
        <w:t>[18] Chen M, Ding J. Research on Cultural and Creative Product Design under the Integration of Culture and Tourism[J]. FAR, 2024.</w:t>
      </w:r>
    </w:p>
    <w:p>
      <w:pPr>
        <w:spacing w:line="276" w:lineRule="auto"/>
        <w:ind w:left="567" w:hanging="567"/>
      </w:pPr>
      <w:r>
        <w:rPr>
          <w:rFonts w:ascii="Microsoft YaHei" w:hAnsi="Microsoft YaHei" w:eastAsia="Microsoft YaHei"/>
          <w:sz w:val="20"/>
        </w:rPr>
        <w:t>[21] 肖洒. 彭水蚩尤九黎城景区IP形象设计与文创产品开发研究[J]. 2023.</w:t>
      </w:r>
    </w:p>
    <w:p>
      <w:pPr>
        <w:spacing w:line="276" w:lineRule="auto"/>
        <w:ind w:left="567" w:hanging="567"/>
      </w:pPr>
      <w:r>
        <w:rPr>
          <w:rFonts w:ascii="Microsoft YaHei" w:hAnsi="Microsoft YaHei" w:eastAsia="Microsoft YaHei"/>
          <w:sz w:val="20"/>
        </w:rPr>
        <w:t>[85] Liu T, Kuang Y. Research on Multi-Subject Innovation and Joint Development Mode of Cultural Tourism Products[C]//FAIA, 2022.</w:t>
      </w:r>
    </w:p>
    <w:p>
      <w:pPr>
        <w:spacing w:line="276" w:lineRule="auto"/>
        <w:ind w:left="567" w:hanging="567"/>
      </w:pPr>
      <w:r>
        <w:rPr>
          <w:rFonts w:ascii="Microsoft YaHei" w:hAnsi="Microsoft YaHei" w:eastAsia="Microsoft YaHei"/>
          <w:sz w:val="20"/>
        </w:rPr>
        <w:t>[86] 全飘, 周洁如. 基于用户参与的在线旅游社区品牌价值共创机制研究[J]. 2021.</w:t>
      </w:r>
    </w:p>
    <w:p>
      <w:pPr>
        <w:spacing w:line="276" w:lineRule="auto"/>
        <w:ind w:left="567" w:hanging="567"/>
      </w:pPr>
      <w:r>
        <w:rPr>
          <w:rFonts w:ascii="Microsoft YaHei" w:hAnsi="Microsoft YaHei" w:eastAsia="Microsoft YaHei"/>
          <w:sz w:val="20"/>
        </w:rPr>
        <w:t>[100] Sørensen F, Jensen J F. Value creation and knowledge development in tourism experience encounters[J]. Tourism Management, 2015, 46.</w:t>
      </w:r>
    </w:p>
    <w:p>
      <w:pPr>
        <w:spacing w:line="276" w:lineRule="auto"/>
        <w:ind w:left="567" w:hanging="567"/>
      </w:pPr>
      <w:r>
        <w:rPr>
          <w:rFonts w:ascii="Microsoft YaHei" w:hAnsi="Microsoft YaHei" w:eastAsia="Microsoft YaHei"/>
          <w:sz w:val="20"/>
        </w:rPr>
        <w:t>[161] 金颖磊, 潘伟杰, 吕健, 等. 基于可拓语义分析的文化创意产品设计方法研究[J]. 2017.</w:t>
      </w:r>
    </w:p>
    <w:p>
      <w:pPr>
        <w:spacing w:line="276" w:lineRule="auto"/>
        <w:ind w:left="567" w:hanging="567"/>
      </w:pPr>
      <w:r>
        <w:rPr>
          <w:rFonts w:ascii="Microsoft YaHei" w:hAnsi="Microsoft YaHei" w:eastAsia="Microsoft YaHei"/>
          <w:sz w:val="20"/>
        </w:rPr>
        <w:t>[166] You X, Legino R, Wang L, et al. Transforming "Internet Celebrity" Elements into Yingjing Black Sand Product Design[C]//BPJ, 2024.</w:t>
      </w:r>
    </w:p>
    <w:p>
      <w:pPr>
        <w:spacing w:line="276" w:lineRule="auto"/>
        <w:ind w:left="567" w:hanging="567"/>
      </w:pPr>
      <w:r>
        <w:rPr>
          <w:rFonts w:ascii="Microsoft YaHei" w:hAnsi="Microsoft YaHei" w:eastAsia="Microsoft YaHei"/>
          <w:sz w:val="20"/>
        </w:rPr>
        <w:t>[167] Wu J, Luo W, Chen J, et al. Design Ritual into Modern Product[J]. Sustainability, 2023, 15(17).</w:t>
      </w:r>
    </w:p>
    <w:p>
      <w:pPr>
        <w:spacing w:line="276" w:lineRule="auto"/>
        <w:ind w:left="567" w:hanging="567"/>
      </w:pPr>
      <w:r>
        <w:rPr>
          <w:rFonts w:ascii="Microsoft YaHei" w:hAnsi="Microsoft YaHei" w:eastAsia="Microsoft YaHei"/>
          <w:sz w:val="20"/>
        </w:rPr>
        <w:t>[170] 薛亚平. 文化元素在现代产品设计中的应用研究[J]. 2014.</w:t>
      </w:r>
    </w:p>
    <w:p>
      <w:pPr>
        <w:spacing w:line="276" w:lineRule="auto"/>
        <w:ind w:left="567" w:hanging="567"/>
      </w:pPr>
      <w:r>
        <w:rPr>
          <w:rFonts w:ascii="Microsoft YaHei" w:hAnsi="Microsoft YaHei" w:eastAsia="Microsoft YaHei"/>
          <w:sz w:val="20"/>
        </w:rPr>
        <w:t>[171] Guo W, Wang Y, Xu T. Element Recognition and Innovation Transformation of Cultural and Creative Products[J]. IBES, 2023, 5(2).</w:t>
      </w:r>
    </w:p>
    <w:p>
      <w:pPr>
        <w:spacing w:line="276" w:lineRule="auto"/>
        <w:ind w:left="567" w:hanging="567"/>
      </w:pPr>
      <w:r>
        <w:rPr>
          <w:rFonts w:ascii="Microsoft YaHei" w:hAnsi="Microsoft YaHei" w:eastAsia="Microsoft YaHei"/>
          <w:sz w:val="20"/>
        </w:rPr>
        <w:t>[172] 陈晅嵘. 论中原传统文化元素在创意设计产业中的转化[J]. 2011.</w:t>
      </w:r>
    </w:p>
    <w:p>
      <w:pPr>
        <w:spacing w:line="276" w:lineRule="auto"/>
        <w:ind w:left="567" w:hanging="567"/>
      </w:pPr>
      <w:r>
        <w:rPr>
          <w:rFonts w:ascii="Microsoft YaHei" w:hAnsi="Microsoft YaHei" w:eastAsia="Microsoft YaHei"/>
          <w:sz w:val="20"/>
        </w:rPr>
        <w:t>[174] 齐兴龙. 文创产品设计中传统文化元素提取与转化方法研究[J]. 2024.</w:t>
      </w:r>
    </w:p>
    <w:p>
      <w:pPr>
        <w:spacing w:line="276" w:lineRule="auto"/>
        <w:ind w:left="567" w:hanging="567"/>
      </w:pPr>
      <w:r>
        <w:rPr>
          <w:rFonts w:ascii="Microsoft YaHei" w:hAnsi="Microsoft YaHei" w:eastAsia="Microsoft YaHei"/>
          <w:sz w:val="20"/>
        </w:rPr>
        <w:t>[178] [作者不详]. 城市文化符号在文创设计中的转化路径探索[J]. 2025.</w:t>
      </w:r>
    </w:p>
    <w:p>
      <w:r>
        <w:br w:type="page"/>
      </w:r>
    </w:p>
    <w:p>
      <w:pPr>
        <w:jc w:val="center"/>
      </w:pPr>
      <w:r>
        <w:rPr>
          <w:rFonts w:ascii="Microsoft YaHei" w:hAnsi="Microsoft YaHei" w:eastAsia="Microsoft YaHei"/>
          <w:b/>
          <w:color w:val="2A9D8F"/>
          <w:sz w:val="44"/>
        </w:rPr>
        <w:t>第三篇 设计与运营篇</w:t>
      </w:r>
    </w:p>
    <w:p/>
    <w:p/>
    <w:p/>
    <w:p/>
    <w:p/>
    <w:p/>
    <w:p/>
    <w:p/>
    <w:p>
      <w:r>
        <w:br w:type="page"/>
      </w:r>
    </w:p>
    <w:p>
      <w:pPr>
        <w:pStyle w:val="Heading1"/>
      </w:pPr>
      <w:r>
        <w:rPr>
          <w:rFonts w:ascii="Microsoft YaHei" w:hAnsi="Microsoft YaHei" w:eastAsia="Microsoft YaHei"/>
        </w:rPr>
        <w:t>第07章 品牌授权与IP价值链构建</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：掌握品牌授权的基本模式与知识产权保护策略</w:t>
      </w:r>
    </w:p>
    <w:p>
      <w:pPr>
        <w:jc w:val="center"/>
      </w:pPr>
      <w:r>
        <w:drawing>
          <wp:inline xmlns:a="http://schemas.openxmlformats.org/drawingml/2006/main" xmlns:pic="http://schemas.openxmlformats.org/drawingml/2006/picture">
            <wp:extent cx="5029200" cy="2069688"/>
            <wp:docPr id="4" name="Picture 4"/>
            <wp:cNvGraphicFramePr>
              <a:graphicFrameLocks noChangeAspect="1"/>
            </wp:cNvGraphicFramePr>
            <a:graphic>
              <a:graphicData uri="http://schemas.openxmlformats.org/drawingml/2006/picture">
                <pic:pic>
                  <pic:nvPicPr>
                    <pic:cNvPr id="0" name="02_IP价值链流程图.png"/>
                    <pic:cNvPicPr/>
                  </pic:nvPicPr>
                  <pic:blipFill>
                    <a:blip r:embed="rId12"/>
                    <a:stretch>
                      <a:fillRect/>
                    </a:stretch>
                  </pic:blipFill>
                  <pic:spPr>
                    <a:xfrm>
                      <a:off x="0" y="0"/>
                      <a:ext cx="5029200" cy="2069688"/>
                    </a:xfrm>
                    <a:prstGeom prst="rect"/>
                  </pic:spPr>
                </pic:pic>
              </a:graphicData>
            </a:graphic>
          </wp:inline>
        </w:drawing>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：理解IP价值链的构成与价值增值机制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：能够运用品牌授权理论设计文旅IP的授权方案</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：分析跨界融合与泛娱乐IP运营的内在逻辑</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：评估IP品牌化与品牌社区构建的效果与风险</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：设计一个文旅IP的完整价值链构建方案</w:t>
      </w:r>
    </w:p>
    <w:p>
      <w:pPr>
        <w:pStyle w:val="Heading2"/>
      </w:pPr>
      <w:r>
        <w:rPr>
          <w:rFonts w:ascii="Microsoft YaHei" w:hAnsi="Microsoft YaHei" w:eastAsia="Microsoft YaHei"/>
        </w:rPr>
        <w:t>导入案例：故宫文创的品牌授权生态</w:t>
      </w:r>
    </w:p>
    <w:p>
      <w:pPr>
        <w:spacing w:line="360" w:lineRule="auto"/>
        <w:ind w:firstLine="420"/>
      </w:pPr>
      <w:r>
        <w:rPr>
          <w:rFonts w:ascii="Microsoft YaHei" w:hAnsi="Microsoft YaHei" w:eastAsia="Microsoft YaHei"/>
          <w:sz w:val="22"/>
        </w:rPr>
        <w:t>故宫博物院的文创产品体系已从单一的旅游纪念品发展为涵盖服装、食品、文具、数码、家居等数十个品类的IP授权生态。其品牌授权模式包括：自主开发（故宫文创中心直接设计生产）、品牌联名（与新东方、腾讯等品牌跨界合作）和授权合作（授权第三方企业使用故宫文化IP元素）。马琳（2021）指出，图书馆需要探索其IP价值的源头、可以赋能的品类、挖掘自身的文创IP价值及IP价值链打造，进行品牌授权和跨界融合[79]。这一思路同样适用于博物馆和其他文化机构的IP运营。</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7.1 品牌授权的理论基础与模式分类</w:t>
      </w:r>
    </w:p>
    <w:p>
      <w:pPr>
        <w:pStyle w:val="Heading3"/>
      </w:pPr>
      <w:r>
        <w:rPr>
          <w:rFonts w:ascii="Microsoft YaHei" w:hAnsi="Microsoft YaHei" w:eastAsia="Microsoft YaHei"/>
        </w:rPr>
        <w:t>7.1.1 品牌授权的概念与机制</w:t>
      </w:r>
    </w:p>
    <w:p>
      <w:pPr>
        <w:spacing w:line="360" w:lineRule="auto"/>
        <w:ind w:firstLine="420"/>
      </w:pPr>
      <w:r>
        <w:rPr>
          <w:rFonts w:ascii="Microsoft YaHei" w:hAnsi="Microsoft YaHei" w:eastAsia="Microsoft YaHei"/>
          <w:sz w:val="22"/>
        </w:rPr>
        <w:t>王文卿（2011）指出，品牌授权又称品牌许可，是指授权者将自己所拥有或代理的商标或品牌等以合同的形式授予被授权者使用；被授权者按合同规定从事经营活动并向授权者支付相应的费用——权利金[81]。品牌授权模式是动漫产业开发衍生品、进行跨界合作的主要模式，这一模式同样适用于文旅IP的商业化运营。</w:t>
      </w:r>
    </w:p>
    <w:p>
      <w:pPr>
        <w:spacing w:line="360" w:lineRule="auto"/>
        <w:ind w:firstLine="420"/>
      </w:pPr>
      <w:r>
        <w:rPr>
          <w:rFonts w:ascii="Microsoft YaHei" w:hAnsi="Microsoft YaHei" w:eastAsia="Microsoft YaHei"/>
          <w:sz w:val="22"/>
        </w:rPr>
        <w:t>Viswanathan（2015）进一步指出，商品授权权（merchandising rights）的扩展应包括商品搭售（merchandise tie-ins），如电影搭售的T恤、马克杯等衍生品，这些往往带来巨大利润[66]。</w:t>
      </w:r>
    </w:p>
    <w:p>
      <w:pPr>
        <w:pStyle w:val="Heading3"/>
      </w:pPr>
      <w:r>
        <w:rPr>
          <w:rFonts w:ascii="Microsoft YaHei" w:hAnsi="Microsoft YaHei" w:eastAsia="Microsoft YaHei"/>
        </w:rPr>
        <w:t>7.1.2 文旅IP品牌授权的模式分类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独家授权</w:t>
      </w:r>
      <w:r>
        <w:rPr>
          <w:rFonts w:ascii="Microsoft YaHei" w:hAnsi="Microsoft YaHei" w:eastAsia="Microsoft YaHei"/>
          <w:sz w:val="22"/>
        </w:rPr>
        <w:t>。将IP在特定品类或区域的独家使用权授予单一被授权方，适用于IP初期需要重点培育的品类。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非独家授权</w:t>
      </w:r>
      <w:r>
        <w:rPr>
          <w:rFonts w:ascii="Microsoft YaHei" w:hAnsi="Microsoft YaHei" w:eastAsia="Microsoft YaHei"/>
          <w:sz w:val="22"/>
        </w:rPr>
        <w:t>。同一IP可以同时授权给多个被授权方，适用于需要快速扩大IP影响力和覆盖面的阶段。</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品牌联名</w:t>
      </w:r>
      <w:r>
        <w:rPr>
          <w:rFonts w:ascii="Microsoft YaHei" w:hAnsi="Microsoft YaHei" w:eastAsia="Microsoft YaHei"/>
          <w:sz w:val="22"/>
        </w:rPr>
        <w:t>。IP持有方与另一品牌共同开发产品，共享品牌溢价，适用于双方品牌调性契合的场景。</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衍生品授权</w:t>
      </w:r>
      <w:r>
        <w:rPr>
          <w:rFonts w:ascii="Microsoft YaHei" w:hAnsi="Microsoft YaHei" w:eastAsia="Microsoft YaHei"/>
          <w:sz w:val="22"/>
        </w:rPr>
        <w:t>。基于IP的核心形象和叙事，开发不同品类的衍生产品。</w:t>
      </w:r>
    </w:p>
    <w:p>
      <w:pPr>
        <w:spacing w:line="360" w:lineRule="auto"/>
        <w:ind w:firstLine="420"/>
      </w:pPr>
      <w:r>
        <w:rPr>
          <w:rFonts w:ascii="Microsoft YaHei" w:hAnsi="Microsoft YaHei" w:eastAsia="Microsoft YaHei"/>
          <w:sz w:val="22"/>
        </w:rPr>
        <w:t>吴昉（2022）探讨了出版文创产业的品牌联名模式，分析了品牌联名如何促进图书文创产业发展[74]。Cai（2021）从演化博弈视角研究了互联网版权产业中创意知识产权资源配置行为的协调机制[76]。</w:t>
      </w:r>
    </w:p>
    <w:p>
      <w:pPr>
        <w:pStyle w:val="Heading2"/>
      </w:pPr>
      <w:r>
        <w:rPr>
          <w:rFonts w:ascii="Microsoft YaHei" w:hAnsi="Microsoft YaHei" w:eastAsia="Microsoft YaHei"/>
        </w:rPr>
        <w:t>7.2 文化IP的知识产权保护策略</w:t>
      </w:r>
    </w:p>
    <w:p>
      <w:pPr>
        <w:pStyle w:val="Heading3"/>
      </w:pPr>
      <w:r>
        <w:rPr>
          <w:rFonts w:ascii="Microsoft YaHei" w:hAnsi="Microsoft YaHei" w:eastAsia="Microsoft YaHei"/>
        </w:rPr>
        <w:t>7.2.1 复合型知识产权保护体系</w:t>
      </w:r>
    </w:p>
    <w:p>
      <w:pPr>
        <w:spacing w:line="360" w:lineRule="auto"/>
        <w:ind w:firstLine="420"/>
      </w:pPr>
      <w:r>
        <w:rPr>
          <w:rFonts w:ascii="Microsoft YaHei" w:hAnsi="Microsoft YaHei" w:eastAsia="Microsoft YaHei"/>
          <w:sz w:val="22"/>
        </w:rPr>
        <w:t>杨德桥（2013）提出，单一的著作权保护已无法满足文化创意产业发展的需要，应建立多种形态知识产权相互协同的复合型知识产权战略[71]。该战略以著作权战略为核心，以专利权、商标权、商业秘密权和反不正当竞争战略为辅助。</w:t>
      </w:r>
    </w:p>
    <w:p>
      <w:pPr>
        <w:spacing w:line="360" w:lineRule="auto"/>
        <w:ind w:firstLine="420"/>
      </w:pPr>
      <w:r>
        <w:rPr>
          <w:rFonts w:ascii="Microsoft YaHei" w:hAnsi="Microsoft YaHei" w:eastAsia="Microsoft YaHei"/>
          <w:sz w:val="22"/>
        </w:rPr>
        <w:t>邹龙妹（2012）强调，文化创意产业中以创意成果为客体的知识产权，通过保护方法的恰当选择和保护策略的实施，可以使创意者和权利人的合法权益得到全方位保护[67]。刘海虹（2013）以欧美电视版式产业为例，分析了行业知识产权保护策略——在行业协会和企业联盟主导下灵活运用市场策略、完善行业规范和替代纠纷解决机制[68]。陈律翰（2015）从商业谈判策略角度强调了知识产权保护在文化创意产业健康发展中的关键作用[69]。</w:t>
      </w:r>
    </w:p>
    <w:p>
      <w:pPr>
        <w:pStyle w:val="Heading3"/>
      </w:pPr>
      <w:r>
        <w:rPr>
          <w:rFonts w:ascii="Microsoft YaHei" w:hAnsi="Microsoft YaHei" w:eastAsia="Microsoft YaHei"/>
        </w:rPr>
        <w:t>7.2.2 数字时代的IP保护新挑战</w:t>
      </w:r>
    </w:p>
    <w:p>
      <w:pPr>
        <w:spacing w:line="360" w:lineRule="auto"/>
        <w:ind w:firstLine="420"/>
      </w:pPr>
      <w:r>
        <w:rPr>
          <w:rFonts w:ascii="Microsoft YaHei" w:hAnsi="Microsoft YaHei" w:eastAsia="Microsoft YaHei"/>
          <w:sz w:val="22"/>
        </w:rPr>
        <w:t>de Carvalho等（2014）从数字文化视角探讨了知识产权与创意产业的关系[63]。Ding等（2024）基于区块链技术研究了IP时代旅游文创产品的现状和发展策略[14]，区块链技术为IP确权和交易提供了新的技术解决方案。</w:t>
      </w:r>
    </w:p>
    <w:p>
      <w:pPr>
        <w:pStyle w:val="Heading2"/>
      </w:pPr>
      <w:r>
        <w:rPr>
          <w:rFonts w:ascii="Microsoft YaHei" w:hAnsi="Microsoft YaHei" w:eastAsia="Microsoft YaHei"/>
        </w:rPr>
        <w:t>7.3 IP价值链的构成与价值增值机制</w:t>
      </w:r>
    </w:p>
    <w:p>
      <w:pPr>
        <w:pStyle w:val="Heading3"/>
      </w:pPr>
      <w:r>
        <w:rPr>
          <w:rFonts w:ascii="Microsoft YaHei" w:hAnsi="Microsoft YaHei" w:eastAsia="Microsoft YaHei"/>
        </w:rPr>
        <w:t>7.3.1 价值链的构成要素</w:t>
      </w:r>
    </w:p>
    <w:p>
      <w:pPr>
        <w:spacing w:line="360" w:lineRule="auto"/>
        <w:ind w:firstLine="420"/>
      </w:pPr>
      <w:r>
        <w:rPr>
          <w:rFonts w:ascii="Microsoft YaHei" w:hAnsi="Microsoft YaHei" w:eastAsia="Microsoft YaHei"/>
          <w:sz w:val="22"/>
        </w:rPr>
        <w:t>Ye（2022）的研究展示了文化创意产业价值链的分析框架——从IP源头到最终受众的商业与资本流动路径，核心主体包括IP品牌方、运营商、渠道方和受众四类角色[73]。IP品牌方通过合作开发或授权将内容交给运营商，运营商负责商业化运营与落地，再通过渠道方向受众销售产品与服务，最终实现销售收益。</w:t>
      </w:r>
    </w:p>
    <w:p>
      <w:pPr>
        <w:spacing w:line="360" w:lineRule="auto"/>
        <w:ind w:firstLine="420"/>
      </w:pPr>
      <w:r>
        <w:rPr>
          <w:rFonts w:ascii="Microsoft YaHei" w:hAnsi="Microsoft YaHei" w:eastAsia="Microsoft YaHei"/>
          <w:sz w:val="22"/>
        </w:rPr>
        <w:t>郑洋洋（2018）从价值链视角将知识产权研究从法律角度延伸到经营管理角度[59]。张静静（2015）提出了"价值评估—价值维护—价值创造"的知识产权价值管理路径[58]。</w:t>
      </w:r>
    </w:p>
    <w:p>
      <w:pPr>
        <w:pStyle w:val="Heading3"/>
      </w:pPr>
      <w:r>
        <w:rPr>
          <w:rFonts w:ascii="Microsoft YaHei" w:hAnsi="Microsoft YaHei" w:eastAsia="Microsoft YaHei"/>
        </w:rPr>
        <w:t>7.3.2 价值增值的机制</w:t>
      </w:r>
    </w:p>
    <w:p>
      <w:pPr>
        <w:spacing w:line="360" w:lineRule="auto"/>
        <w:ind w:firstLine="420"/>
      </w:pPr>
      <w:r>
        <w:rPr>
          <w:rFonts w:ascii="Microsoft YaHei" w:hAnsi="Microsoft YaHei" w:eastAsia="Microsoft YaHei"/>
          <w:sz w:val="22"/>
        </w:rPr>
        <w:t>Chang（2022）的研究描绘了文化创意产业价值链在上下游环节中的价值表现变化趋势[78]。在上游阶段，价值从"原生价值（高附加值）"开始，随着新产品开发等环节推进逐渐下降；在下游阶段，价值曲线急剧上升。这表明IP的价值增值关键在于下游的品牌运营和市场转化。</w:t>
      </w:r>
    </w:p>
    <w:p>
      <w:pPr>
        <w:spacing w:line="360" w:lineRule="auto"/>
        <w:ind w:firstLine="420"/>
      </w:pPr>
      <w:r>
        <w:rPr>
          <w:rFonts w:ascii="Microsoft YaHei" w:hAnsi="Microsoft YaHei" w:eastAsia="Microsoft YaHei"/>
          <w:sz w:val="22"/>
        </w:rPr>
        <w:t>刘斌（2019）指出，在IP全产业链运营视野下，动漫正摆脱传统的价值生成方式与生成途径，进行价值链与组织建构的创新[75]。Cai（2021）强调，互联网版权产业价值链发展需要各环节相互合作共同实现价值链增值[76]。</w:t>
      </w:r>
    </w:p>
    <w:p>
      <w:pPr>
        <w:pStyle w:val="Heading2"/>
      </w:pPr>
      <w:r>
        <w:rPr>
          <w:rFonts w:ascii="Microsoft YaHei" w:hAnsi="Microsoft YaHei" w:eastAsia="Microsoft YaHei"/>
        </w:rPr>
        <w:t>7.4 跨界融合与泛娱乐IP运营</w:t>
      </w:r>
    </w:p>
    <w:p>
      <w:pPr>
        <w:spacing w:line="360" w:lineRule="auto"/>
        <w:ind w:firstLine="420"/>
      </w:pPr>
      <w:r>
        <w:rPr>
          <w:rFonts w:ascii="Microsoft YaHei" w:hAnsi="Microsoft YaHei" w:eastAsia="Microsoft YaHei"/>
          <w:sz w:val="22"/>
        </w:rPr>
        <w:t>江小妍和王亮（2016）研究了"泛娱乐"环境下的IP运营模式，指出泛娱乐泛指以出版、影视、动漫和游戏为代表的跨领域、多平台经济生态圈[72]。文旅IP的泛娱乐运营需要打破行业壁垒，将IP从单一的文化旅游场景延伸到影视、游戏、出版、教育等多个领域。</w:t>
      </w:r>
    </w:p>
    <w:p>
      <w:pPr>
        <w:spacing w:line="360" w:lineRule="auto"/>
        <w:ind w:firstLine="420"/>
      </w:pPr>
      <w:r>
        <w:rPr>
          <w:rFonts w:ascii="Microsoft YaHei" w:hAnsi="Microsoft YaHei" w:eastAsia="Microsoft YaHei"/>
          <w:sz w:val="22"/>
        </w:rPr>
        <w:t>[作者不详]（2017）以广州聚龙村为例阐述了"IP+旅游"模式的创新旅游产品开发[10]。Shao（2021）研究了大湾区粤文化的IP品牌建设和创意产业运营管理[80]。</w:t>
      </w:r>
    </w:p>
    <w:p>
      <w:pPr>
        <w:pStyle w:val="Heading2"/>
      </w:pPr>
      <w:r>
        <w:rPr>
          <w:rFonts w:ascii="Microsoft YaHei" w:hAnsi="Microsoft YaHei" w:eastAsia="Microsoft YaHei"/>
        </w:rPr>
        <w:t>7.5 IP品牌化与品牌社区构建</w:t>
      </w:r>
    </w:p>
    <w:p>
      <w:pPr>
        <w:spacing w:line="360" w:lineRule="auto"/>
        <w:ind w:firstLine="420"/>
      </w:pPr>
      <w:r>
        <w:rPr>
          <w:rFonts w:ascii="Microsoft YaHei" w:hAnsi="Microsoft YaHei" w:eastAsia="Microsoft YaHei"/>
          <w:sz w:val="22"/>
        </w:rPr>
        <w:t>IP品牌化是将文化IP从单一的文化符号提升为具有市场影响力的品牌体系。[作者不详]（2025）的研究表明，品牌社会情感正向驱动品牌共鸣，二者均正向影响购买意愿[151]。刘斌（2019）强调IP全产业链运营需要更大限度地提升IP的市场价值[75]。</w:t>
      </w:r>
    </w:p>
    <w:p>
      <w:pPr>
        <w:spacing w:line="360" w:lineRule="auto"/>
        <w:ind w:firstLine="420"/>
      </w:pPr>
      <w:r>
        <w:rPr>
          <w:rFonts w:ascii="Microsoft YaHei" w:hAnsi="Microsoft YaHei" w:eastAsia="Microsoft YaHei"/>
          <w:sz w:val="22"/>
        </w:rPr>
        <w:t>品牌社区构建是IP品牌化的延伸——通过建立粉丝社区和用户互动平台，增强用户对IP的情感连接和忠诚度。全飘和周洁如（2021）以马蜂窝为例分析了在线旅游社区的品牌价值共创机制[86]。</w:t>
      </w:r>
    </w:p>
    <w:p>
      <w:pPr>
        <w:pStyle w:val="Heading2"/>
      </w:pPr>
      <w:r>
        <w:rPr>
          <w:rFonts w:ascii="Microsoft YaHei" w:hAnsi="Microsoft YaHei" w:eastAsia="Microsoft YaHei"/>
        </w:rPr>
        <w:t>7.6 IP授权的风险管理与合规体系</w:t>
      </w:r>
    </w:p>
    <w:p>
      <w:pPr>
        <w:spacing w:line="360" w:lineRule="auto"/>
        <w:ind w:firstLine="420"/>
      </w:pPr>
      <w:r>
        <w:rPr>
          <w:rFonts w:ascii="Microsoft YaHei" w:hAnsi="Microsoft YaHei" w:eastAsia="Microsoft YaHei"/>
          <w:sz w:val="22"/>
        </w:rPr>
        <w:t>IP授权面临的主要风险包括：</w:t>
      </w:r>
      <w:r>
        <w:rPr>
          <w:rFonts w:ascii="Microsoft YaHei" w:hAnsi="Microsoft YaHei" w:eastAsia="Microsoft YaHei"/>
          <w:b/>
          <w:sz w:val="22"/>
        </w:rPr>
        <w:t>文化歪曲风险</w:t>
      </w:r>
      <w:r>
        <w:rPr>
          <w:rFonts w:ascii="Microsoft YaHei" w:hAnsi="Microsoft YaHei" w:eastAsia="Microsoft YaHei"/>
          <w:sz w:val="22"/>
        </w:rPr>
        <w:t>（被授权方对文化IP的不当使用导致文化意义的扭曲）、</w:t>
      </w:r>
      <w:r>
        <w:rPr>
          <w:rFonts w:ascii="Microsoft YaHei" w:hAnsi="Microsoft YaHei" w:eastAsia="Microsoft YaHei"/>
          <w:b/>
          <w:sz w:val="22"/>
        </w:rPr>
        <w:t>品牌稀释风险</w:t>
      </w:r>
      <w:r>
        <w:rPr>
          <w:rFonts w:ascii="Microsoft YaHei" w:hAnsi="Microsoft YaHei" w:eastAsia="Microsoft YaHei"/>
          <w:sz w:val="22"/>
        </w:rPr>
        <w:t>（过度授权导致IP品牌价值下降）、</w:t>
      </w:r>
      <w:r>
        <w:rPr>
          <w:rFonts w:ascii="Microsoft YaHei" w:hAnsi="Microsoft YaHei" w:eastAsia="Microsoft YaHei"/>
          <w:b/>
          <w:sz w:val="22"/>
        </w:rPr>
        <w:t>知识产权侵权风险</w:t>
      </w:r>
      <w:r>
        <w:rPr>
          <w:rFonts w:ascii="Microsoft YaHei" w:hAnsi="Microsoft YaHei" w:eastAsia="Microsoft YaHei"/>
          <w:sz w:val="22"/>
        </w:rPr>
        <w:t>（第三方侵权和被授权方超范围使用）和</w:t>
      </w:r>
      <w:r>
        <w:rPr>
          <w:rFonts w:ascii="Microsoft YaHei" w:hAnsi="Microsoft YaHei" w:eastAsia="Microsoft YaHei"/>
          <w:b/>
          <w:sz w:val="22"/>
        </w:rPr>
        <w:t>合规风险</w:t>
      </w:r>
      <w:r>
        <w:rPr>
          <w:rFonts w:ascii="Microsoft YaHei" w:hAnsi="Microsoft YaHei" w:eastAsia="Microsoft YaHei"/>
          <w:sz w:val="22"/>
        </w:rPr>
        <w:t>（授权合同的法律合规性和文化敏感性）。</w:t>
      </w:r>
    </w:p>
    <w:p>
      <w:pPr>
        <w:spacing w:line="360" w:lineRule="auto"/>
        <w:ind w:firstLine="420"/>
      </w:pPr>
      <w:r>
        <w:rPr>
          <w:rFonts w:ascii="Microsoft YaHei" w:hAnsi="Microsoft YaHei" w:eastAsia="Microsoft YaHei"/>
          <w:sz w:val="22"/>
        </w:rPr>
        <w:t>张静静（2015）提出的"价值评估—价值维护—价值创造"路径为风险管理提供了框架[58]。许莉（2012）对文化创意产业园区投资决策及运营模式的研究也为IP授权的运营管理提供了参考[77]。</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1. 品牌授权是文旅IP商业化的核心模式，包括独家授权、非独家授权、品牌联名和衍生品授权四种基本模式。</w:t>
      </w:r>
    </w:p>
    <w:p>
      <w:pPr>
        <w:spacing w:line="360" w:lineRule="auto"/>
        <w:ind w:firstLine="420"/>
      </w:pPr>
      <w:r>
        <w:rPr>
          <w:rFonts w:ascii="Microsoft YaHei" w:hAnsi="Microsoft YaHei" w:eastAsia="Microsoft YaHei"/>
          <w:sz w:val="22"/>
        </w:rPr>
        <w:t>2. 复合型知识产权保护体系以著作权为核心、以专利权、商标权、商业秘密权为辅助。</w:t>
      </w:r>
    </w:p>
    <w:p>
      <w:pPr>
        <w:spacing w:line="360" w:lineRule="auto"/>
        <w:ind w:firstLine="420"/>
      </w:pPr>
      <w:r>
        <w:rPr>
          <w:rFonts w:ascii="Microsoft YaHei" w:hAnsi="Microsoft YaHei" w:eastAsia="Microsoft YaHei"/>
          <w:sz w:val="22"/>
        </w:rPr>
        <w:t>3. IP价值链由IP品牌方、运营商、渠道方和受众四类主体构成，价值增值关键在于下游品牌运营。</w:t>
      </w:r>
    </w:p>
    <w:p>
      <w:pPr>
        <w:spacing w:line="360" w:lineRule="auto"/>
        <w:ind w:firstLine="420"/>
      </w:pPr>
      <w:r>
        <w:rPr>
          <w:rFonts w:ascii="Microsoft YaHei" w:hAnsi="Microsoft YaHei" w:eastAsia="Microsoft YaHei"/>
          <w:sz w:val="22"/>
        </w:rPr>
        <w:t>4. 泛娱乐IP运营通过跨界融合实现IP价值的多领域延伸。</w:t>
      </w:r>
    </w:p>
    <w:p>
      <w:pPr>
        <w:spacing w:line="360" w:lineRule="auto"/>
        <w:ind w:firstLine="420"/>
      </w:pPr>
      <w:r>
        <w:rPr>
          <w:rFonts w:ascii="Microsoft YaHei" w:hAnsi="Microsoft YaHei" w:eastAsia="Microsoft YaHei"/>
          <w:sz w:val="22"/>
        </w:rPr>
        <w:t>5. IP授权需要建立完善的风险管理与合规体系，防范文化歪曲、品牌稀释和知识产权侵权等风险。</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：品牌授权的四种基本模式及其适用场景。</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：比较复合型知识产权保护体系中各保护形态的功能定位。</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：为一个文旅IP设计品牌授权方案，包含授权模式选择和价值分配机制。</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：分析IP价值链中上下游价值变化的规律及对运营策略的启示。</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：评估泛娱乐IP运营模式对文旅IP的适用性与风险。</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：设计一个文旅IP的完整价值链构建方案，包含IP保护、授权策略、跨界运营和风险管理体系。</w:t>
      </w:r>
    </w:p>
    <w:p>
      <w:pPr>
        <w:pStyle w:val="Heading3"/>
      </w:pPr>
      <w:r>
        <w:rPr>
          <w:rFonts w:ascii="Microsoft YaHei" w:hAnsi="Microsoft YaHei" w:eastAsia="Microsoft YaHei"/>
        </w:rPr>
        <w:t>7.7 IP价值链管理的国际比较</w:t>
      </w:r>
    </w:p>
    <w:p>
      <w:pPr>
        <w:spacing w:line="360" w:lineRule="auto"/>
        <w:ind w:firstLine="420"/>
      </w:pPr>
      <w:r>
        <w:rPr>
          <w:rFonts w:ascii="Microsoft YaHei" w:hAnsi="Microsoft YaHei" w:eastAsia="Microsoft YaHei"/>
          <w:sz w:val="22"/>
        </w:rPr>
        <w:t>不同国家的IP价值链管理模式存在显著差异，反映了各国文化创意产业发展阶段和制度环境的特征。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美国模式</w:t>
      </w:r>
      <w:r>
        <w:rPr>
          <w:rFonts w:ascii="Microsoft YaHei" w:hAnsi="Microsoft YaHei" w:eastAsia="Microsoft YaHei"/>
          <w:sz w:val="22"/>
        </w:rPr>
        <w:t>以市场化的IP授权体系为核心，形成了从IP创造到授权到衍生品开发的完整产业链。美国的IP授权产业高度专业化，授权代理机构、法律事务所和市场调研机构形成了完善的服务生态。Viswanathan（2015）指出，美国核心版权产业的出口额超过了汽车和农产品等传统优势产业[66]，这一成就建立在成熟的IP价值链管理体系之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日本模式</w:t>
      </w:r>
      <w:r>
        <w:rPr>
          <w:rFonts w:ascii="Microsoft YaHei" w:hAnsi="Microsoft YaHei" w:eastAsia="Microsoft YaHei"/>
          <w:sz w:val="22"/>
        </w:rPr>
        <w:t>以IP全产业链运营为特征，强调IP生命周期管理和跨媒介价值最大化。刘斌（2019）指出，在IP全产业链运营视野下，动漫正摆脱传统的价值生成方式与生成途径，进行价值链与组织建构的创新[75]。日本的IP价值链管理强调"内容为王"——优质的原始内容是IP价值链延伸的基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韩国模式</w:t>
      </w:r>
      <w:r>
        <w:rPr>
          <w:rFonts w:ascii="Microsoft YaHei" w:hAnsi="Microsoft YaHei" w:eastAsia="Microsoft YaHei"/>
          <w:sz w:val="22"/>
        </w:rPr>
        <w:t>以政府主导的IP产业化战略为特征，通过系统性的政策工具推动IP的创造、保护和商业化。Lee（2019）的比较研究揭示了韩国在IP产业化中政府主导作用的独特性[190]。</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中国模式</w:t>
      </w:r>
      <w:r>
        <w:rPr>
          <w:rFonts w:ascii="Microsoft YaHei" w:hAnsi="Microsoft YaHei" w:eastAsia="Microsoft YaHei"/>
          <w:sz w:val="22"/>
        </w:rPr>
        <w:t>正在形成中，具有"政府引导+市场驱动+文化根基"的三重特征。与美日韩以虚构内容IP为核心不同，中国文旅IP以在地文化为核心竞争力，其价值链管理需要特别关注文化原真性保护和社区利益保障。</w:t>
      </w:r>
    </w:p>
    <w:p>
      <w:pPr>
        <w:pStyle w:val="Heading3"/>
      </w:pPr>
      <w:r>
        <w:rPr>
          <w:rFonts w:ascii="Microsoft YaHei" w:hAnsi="Microsoft YaHei" w:eastAsia="Microsoft YaHei"/>
        </w:rPr>
        <w:t>7.8 文旅IP授权的特殊议题</w:t>
      </w:r>
    </w:p>
    <w:p>
      <w:pPr>
        <w:spacing w:line="360" w:lineRule="auto"/>
        <w:ind w:firstLine="420"/>
      </w:pPr>
      <w:r>
        <w:rPr>
          <w:rFonts w:ascii="Microsoft YaHei" w:hAnsi="Microsoft YaHei" w:eastAsia="Microsoft YaHei"/>
          <w:sz w:val="22"/>
        </w:rPr>
        <w:t>文旅IP的授权与一般商业IP授权存在重要差异，需要特别关注以下议题：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文化授权的伦理维度</w:t>
      </w:r>
      <w:r>
        <w:rPr>
          <w:rFonts w:ascii="Microsoft YaHei" w:hAnsi="Microsoft YaHei" w:eastAsia="Microsoft YaHei"/>
          <w:sz w:val="22"/>
        </w:rPr>
        <w:t>。文旅IP源于在地文化资源，其授权不仅是商业行为，更是文化行为。授权方有责任确保被授权方对文化IP的使用不歪曲文化含义、不损害文化尊严。这要求在授权合同中加入文化使用规范条款，明确约定IP形象的使用场景、表达方式和禁忌事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社区利益保障</w:t>
      </w:r>
      <w:r>
        <w:rPr>
          <w:rFonts w:ascii="Microsoft YaHei" w:hAnsi="Microsoft YaHei" w:eastAsia="Microsoft YaHei"/>
          <w:sz w:val="22"/>
        </w:rPr>
        <w:t>。文旅IP的授权收益应当在IP持有方、文化传承社区和文化资源来源地之间合理分配。建议设立"文化反哺基金"，将授权收益的一定比例用于社区文化保护和传承人培养。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授权质量控制</w:t>
      </w:r>
      <w:r>
        <w:rPr>
          <w:rFonts w:ascii="Microsoft YaHei" w:hAnsi="Microsoft YaHei" w:eastAsia="Microsoft YaHei"/>
          <w:sz w:val="22"/>
        </w:rPr>
        <w:t>。文旅IP的产品质量直接影响IP品牌形象和文化声誉。授权方需要建立严格的质量控制体系，对被授权方的设计方案、生产工艺和产品品质进行审核和监督。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授权范围管理</w:t>
      </w:r>
      <w:r>
        <w:rPr>
          <w:rFonts w:ascii="Microsoft YaHei" w:hAnsi="Microsoft YaHei" w:eastAsia="Microsoft YaHei"/>
          <w:sz w:val="22"/>
        </w:rPr>
        <w:t>。避免过度授权导致IP品牌稀释。建议根据IP发展阶段制定授权策略——在IP培育期控制授权数量和品类，在IP成熟期逐步扩大授权范围，在IP衰退期收缩授权以保护品牌价值。</w:t>
      </w:r>
    </w:p>
    <w:p>
      <w:pPr>
        <w:spacing w:line="360" w:lineRule="auto"/>
        <w:ind w:firstLine="420"/>
      </w:pPr>
      <w:r>
        <w:rPr>
          <w:rFonts w:ascii="Microsoft YaHei" w:hAnsi="Microsoft YaHei" w:eastAsia="Microsoft YaHei"/>
          <w:sz w:val="22"/>
        </w:rPr>
        <w:t>吴昉（2022）探讨了出版文创产业的品牌联名模式[74]，指出品牌联名需要双方品牌调性契合、目标受众重叠和利益分配合理三个前提条件。这一分析对文旅IP的品牌联名同样适用。</w:t>
      </w:r>
    </w:p>
    <w:p>
      <w:pPr>
        <w:pStyle w:val="Heading3"/>
      </w:pPr>
      <w:r>
        <w:rPr>
          <w:rFonts w:ascii="Microsoft YaHei" w:hAnsi="Microsoft YaHei" w:eastAsia="Microsoft YaHei"/>
        </w:rPr>
        <w:t>7.9 IP价值链的数字化重构</w:t>
      </w:r>
    </w:p>
    <w:p>
      <w:pPr>
        <w:spacing w:line="360" w:lineRule="auto"/>
        <w:ind w:firstLine="420"/>
      </w:pPr>
      <w:r>
        <w:rPr>
          <w:rFonts w:ascii="Microsoft YaHei" w:hAnsi="Microsoft YaHei" w:eastAsia="Microsoft YaHei"/>
          <w:sz w:val="22"/>
        </w:rPr>
        <w:t>数字技术正在重构IP价值链的形态和运行机制。Ye（2022）的研究展示了从IP源头到最终受众的商业与资本流动路径[73]，而数字技术正在改变这一路径的每一个环节。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上游重构</w:t>
      </w:r>
      <w:r>
        <w:rPr>
          <w:rFonts w:ascii="Microsoft YaHei" w:hAnsi="Microsoft YaHei" w:eastAsia="Microsoft YaHei"/>
          <w:sz w:val="22"/>
        </w:rPr>
        <w:t>：AI辅助设计和生成式创意正在改变IP创意的生产方式，降低了创意门槛但提高了同质化风险。He和Huang（2020）研究了基于人工智能的创意产品应用与发展[168]。</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中游重构</w:t>
      </w:r>
      <w:r>
        <w:rPr>
          <w:rFonts w:ascii="Microsoft YaHei" w:hAnsi="Microsoft YaHei" w:eastAsia="Microsoft YaHei"/>
          <w:sz w:val="22"/>
        </w:rPr>
        <w:t>：区块链技术为IP确权和授权管理提供了新的技术工具。Ding等（2024）基于区块链技术研究了IP时代旅游文创产品的发展策略[14]。智能合约可以自动执行授权协议和收益分配，大幅降低授权管理的交易成本。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下游重构</w:t>
      </w:r>
      <w:r>
        <w:rPr>
          <w:rFonts w:ascii="Microsoft YaHei" w:hAnsi="Microsoft YaHei" w:eastAsia="Microsoft YaHei"/>
          <w:sz w:val="22"/>
        </w:rPr>
        <w:t>：NFT和元宇宙为IP产品的交易和体验提供了新形态。Cai（2021）强调了互联网版权产业价值链发展需要各环节相互合作共同实现价值链增值[76]。</w:t>
      </w:r>
    </w:p>
    <w:p>
      <w:pPr>
        <w:pStyle w:val="Heading3"/>
      </w:pPr>
      <w:r>
        <w:rPr>
          <w:rFonts w:ascii="Microsoft YaHei" w:hAnsi="Microsoft YaHei" w:eastAsia="Microsoft YaHei"/>
        </w:rPr>
        <w:t>7.10 IP价值链评估模型</w:t>
      </w:r>
    </w:p>
    <w:p>
      <w:pPr>
        <w:spacing w:line="360" w:lineRule="auto"/>
        <w:ind w:firstLine="420"/>
      </w:pPr>
      <w:r>
        <w:rPr>
          <w:rFonts w:ascii="Microsoft YaHei" w:hAnsi="Microsoft YaHei" w:eastAsia="Microsoft YaHei"/>
          <w:sz w:val="22"/>
        </w:rPr>
        <w:t>基于C.R.E.A.T.E.框架的E维度（交易与市场化），本书提出IP价值链评估模型，包含以下评估维度：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价值创造效率</w:t>
      </w:r>
      <w:r>
        <w:rPr>
          <w:rFonts w:ascii="Microsoft YaHei" w:hAnsi="Microsoft YaHei" w:eastAsia="Microsoft YaHei"/>
          <w:sz w:val="22"/>
        </w:rPr>
        <w:t>：衡量IP从创意到产品转化的效率，包括设计周期、转化率和产出比。</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价值增值幅度</w:t>
      </w:r>
      <w:r>
        <w:rPr>
          <w:rFonts w:ascii="Microsoft YaHei" w:hAnsi="Microsoft YaHei" w:eastAsia="Microsoft YaHei"/>
          <w:sz w:val="22"/>
        </w:rPr>
        <w:t>：衡量IP在价值链各环节的价值增长，用各环节的附加值占最终价值的比例表示。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价值捕获能力</w:t>
      </w:r>
      <w:r>
        <w:rPr>
          <w:rFonts w:ascii="Microsoft YaHei" w:hAnsi="Microsoft YaHei" w:eastAsia="Microsoft YaHei"/>
          <w:sz w:val="22"/>
        </w:rPr>
        <w:t>：衡量IP持有方从价值链中获取收益的能力，用IP持有方收益占价值链总收益的比例表示。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价值持续能力</w:t>
      </w:r>
      <w:r>
        <w:rPr>
          <w:rFonts w:ascii="Microsoft YaHei" w:hAnsi="Microsoft YaHei" w:eastAsia="Microsoft YaHei"/>
          <w:sz w:val="22"/>
        </w:rPr>
        <w:t>：衡量IP价值链的可持续性，包括IP生命周期长度、品牌忠诚度和复购率。</w:t>
      </w:r>
    </w:p>
    <w:p>
      <w:pPr>
        <w:spacing w:line="360" w:lineRule="auto"/>
        <w:ind w:firstLine="420"/>
      </w:pPr>
      <w:r>
        <w:rPr>
          <w:rFonts w:ascii="Microsoft YaHei" w:hAnsi="Microsoft YaHei" w:eastAsia="Microsoft YaHei"/>
          <w:sz w:val="22"/>
        </w:rPr>
        <w:t>Chang（2022）的研究描绘了文化创意产业价值链中价值的动态变化[78]，为评估模型提供了理论支撑。郑洋洋（2018）从价值链视角的文化产业知识产权管理研究[59]和张静静（2015）的"价值评估—价值维护—价值创造"路径[58]为评估模型的构建提供了方法论参考。</w:t>
      </w:r>
    </w:p>
    <w:p>
      <w:pPr>
        <w:pStyle w:val="Heading3"/>
      </w:pPr>
      <w:r>
        <w:rPr>
          <w:rFonts w:ascii="Microsoft YaHei" w:hAnsi="Microsoft YaHei" w:eastAsia="Microsoft YaHei"/>
        </w:rPr>
        <w:t>7.11 IP品牌社区的经营策略</w:t>
      </w:r>
    </w:p>
    <w:p>
      <w:pPr>
        <w:spacing w:line="360" w:lineRule="auto"/>
        <w:ind w:firstLine="420"/>
      </w:pPr>
      <w:r>
        <w:rPr>
          <w:rFonts w:ascii="Microsoft YaHei" w:hAnsi="Microsoft YaHei" w:eastAsia="Microsoft YaHei"/>
          <w:sz w:val="22"/>
        </w:rPr>
        <w:t>IP品牌社区是文旅IP价值链延伸的重要环节。一个活跃的品牌社区不仅能够提升用户忠诚度和复购率，还能成为IP创意的源泉和传播的放大器。</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社区构建策略</w:t>
      </w:r>
      <w:r>
        <w:rPr>
          <w:rFonts w:ascii="Microsoft YaHei" w:hAnsi="Microsoft YaHei" w:eastAsia="Microsoft YaHei"/>
          <w:sz w:val="22"/>
        </w:rPr>
        <w:t>。社区构建需要明确目标用户画像、选择合适的平台（微信社群、小红书、B站等）、制定社区规则和激励机制。全飘和周洁如（2021）以马蜂窝为例分析了在线旅游社区的品牌价值共创机制[86]，展示了内容生产者和内容消费者的互动如何驱动社区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内容运营策略</w:t>
      </w:r>
      <w:r>
        <w:rPr>
          <w:rFonts w:ascii="Microsoft YaHei" w:hAnsi="Microsoft YaHei" w:eastAsia="Microsoft YaHei"/>
          <w:sz w:val="22"/>
        </w:rPr>
        <w:t>。社区内容运营需要平衡品牌内容和用户生成内容（UGC）。品牌内容确保IP叙事的一致性和品质标准，UGC确保社区的活跃度和多样性。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活动策划策略</w:t>
      </w:r>
      <w:r>
        <w:rPr>
          <w:rFonts w:ascii="Microsoft YaHei" w:hAnsi="Microsoft YaHei" w:eastAsia="Microsoft YaHei"/>
          <w:sz w:val="22"/>
        </w:rPr>
        <w:t>。定期举办线上线下活动（设计征集、文化体验、产品发布、粉丝见面会等）维持社区活跃度。活动设计需要兼顾文化深度和参与趣味性。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价值共创策略</w:t>
      </w:r>
      <w:r>
        <w:rPr>
          <w:rFonts w:ascii="Microsoft YaHei" w:hAnsi="Microsoft YaHei" w:eastAsia="Microsoft YaHei"/>
          <w:sz w:val="22"/>
        </w:rPr>
        <w:t>。将社区成员从被动消费者转变为价值共创者——邀请核心用户参与新品设计、市场测试和品牌传播。Liu和Kuang（2022）的多主体创新联合开发模式[85]为社区价值共创提供了理论框架。</w:t>
      </w:r>
    </w:p>
    <w:p>
      <w:pPr>
        <w:pStyle w:val="Heading3"/>
      </w:pPr>
      <w:r>
        <w:rPr>
          <w:rFonts w:ascii="Microsoft YaHei" w:hAnsi="Microsoft YaHei" w:eastAsia="Microsoft YaHei"/>
        </w:rPr>
        <w:t>7.12 文旅IP的国际化授权策略</w:t>
      </w:r>
    </w:p>
    <w:p>
      <w:pPr>
        <w:spacing w:line="360" w:lineRule="auto"/>
        <w:ind w:firstLine="420"/>
      </w:pPr>
      <w:r>
        <w:rPr>
          <w:rFonts w:ascii="Microsoft YaHei" w:hAnsi="Microsoft YaHei" w:eastAsia="Microsoft YaHei"/>
          <w:sz w:val="22"/>
        </w:rPr>
        <w:t>文旅IP的国际化是将在地文化推向全球市场的重要路径。国际化授权需要特别关注以下议题：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文化翻译</w:t>
      </w:r>
      <w:r>
        <w:rPr>
          <w:rFonts w:ascii="Microsoft YaHei" w:hAnsi="Microsoft YaHei" w:eastAsia="Microsoft YaHei"/>
          <w:sz w:val="22"/>
        </w:rPr>
        <w:t>。将在地文化符号和叙事转译为目标市场可理解的形式，同时保持文化独特性。这需要深入了解目标市场的文化语境和消费习惯。</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法律适配</w:t>
      </w:r>
      <w:r>
        <w:rPr>
          <w:rFonts w:ascii="Microsoft YaHei" w:hAnsi="Microsoft YaHei" w:eastAsia="Microsoft YaHei"/>
          <w:sz w:val="22"/>
        </w:rPr>
        <w:t>。不同国家的知识产权法律体系存在差异，授权合同需要根据目标市场的法律要求进行调整。杨德桥（2013）的复合型知识产权战略[71]为国际化授权提供了框架参考。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品质控制</w:t>
      </w:r>
      <w:r>
        <w:rPr>
          <w:rFonts w:ascii="Microsoft YaHei" w:hAnsi="Microsoft YaHei" w:eastAsia="Microsoft YaHei"/>
          <w:sz w:val="22"/>
        </w:rPr>
        <w:t>。国际化授权中的品质控制面临跨国监管的挑战，需要建立全球统一的品质标准体系。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文化敏感性</w:t>
      </w:r>
      <w:r>
        <w:rPr>
          <w:rFonts w:ascii="Microsoft YaHei" w:hAnsi="Microsoft YaHei" w:eastAsia="Microsoft YaHei"/>
          <w:sz w:val="22"/>
        </w:rPr>
        <w:t>。避免在地文化在国际化过程中被误解或歪曲，需要建立文化审核机制。</w:t>
      </w:r>
    </w:p>
    <w:p>
      <w:pPr>
        <w:spacing w:line="360" w:lineRule="auto"/>
        <w:ind w:firstLine="420"/>
      </w:pPr>
      <w:r>
        <w:rPr>
          <w:rFonts w:ascii="Microsoft YaHei" w:hAnsi="Microsoft YaHei" w:eastAsia="Microsoft YaHei"/>
          <w:sz w:val="22"/>
        </w:rPr>
        <w:t>Shao（2021）研究的大湾区粤文化IP品牌建设[80]和向勇、刘颖（2016）的国际文化产业政策比较[192]为国际化授权策略提供了理论和实践参考。</w:t>
      </w:r>
    </w:p>
    <w:p>
      <w:pPr>
        <w:pStyle w:val="Heading3"/>
      </w:pPr>
      <w:r>
        <w:rPr>
          <w:rFonts w:ascii="Microsoft YaHei" w:hAnsi="Microsoft YaHei" w:eastAsia="Microsoft YaHei"/>
        </w:rPr>
        <w:t>7.13 IP价值链的风险传导机制</w:t>
      </w:r>
    </w:p>
    <w:p>
      <w:pPr>
        <w:spacing w:line="360" w:lineRule="auto"/>
        <w:ind w:firstLine="420"/>
      </w:pPr>
      <w:r>
        <w:rPr>
          <w:rFonts w:ascii="Microsoft YaHei" w:hAnsi="Microsoft YaHei" w:eastAsia="Microsoft YaHei"/>
          <w:sz w:val="22"/>
        </w:rPr>
        <w:t>IP价值链中的风险具有传导性——上游环节的风险会向下游传递并放大。理解风险传导机制对于IP价值链管理至关重要。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上游风险</w:t>
      </w:r>
      <w:r>
        <w:rPr>
          <w:rFonts w:ascii="Microsoft YaHei" w:hAnsi="Microsoft YaHei" w:eastAsia="Microsoft YaHei"/>
          <w:sz w:val="22"/>
        </w:rPr>
        <w:t>。文化原真性风险（符号提取偏离文化本源）→ 中游传导（产品品质下降、品牌信任受损）→ 下游影响（消费者流失、品牌衰退）。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中游风险</w:t>
      </w:r>
      <w:r>
        <w:rPr>
          <w:rFonts w:ascii="Microsoft YaHei" w:hAnsi="Microsoft YaHei" w:eastAsia="Microsoft YaHei"/>
          <w:sz w:val="22"/>
        </w:rPr>
        <w:t>。运营管理风险（授权过度、品质失控）→ 下游影响（品牌稀释、市场混乱）。</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下游风险</w:t>
      </w:r>
      <w:r>
        <w:rPr>
          <w:rFonts w:ascii="Microsoft YaHei" w:hAnsi="Microsoft YaHei" w:eastAsia="Microsoft YaHei"/>
          <w:sz w:val="22"/>
        </w:rPr>
        <w:t>。市场变化风险（消费者偏好转移、竞争加剧）→ 上游反馈（IP调整需求、文化符号更新）。</w:t>
      </w:r>
    </w:p>
    <w:p>
      <w:pPr>
        <w:spacing w:line="360" w:lineRule="auto"/>
        <w:ind w:firstLine="420"/>
      </w:pPr>
      <w:r>
        <w:rPr>
          <w:rFonts w:ascii="Microsoft YaHei" w:hAnsi="Microsoft YaHei" w:eastAsia="Microsoft YaHei"/>
          <w:sz w:val="22"/>
        </w:rPr>
        <w:t>张静静（2015）的"价值评估—价值维护—价值创造"路径[58]为风险管理提供了系统框架。许莉（2012）对文化创意产业园区运营模式的研究[77]也为IP价值链的运营管理提供了参考。</w:t>
      </w:r>
    </w:p>
    <w:p>
      <w:pPr>
        <w:pStyle w:val="Heading3"/>
      </w:pPr>
      <w:r>
        <w:rPr>
          <w:rFonts w:ascii="Microsoft YaHei" w:hAnsi="Microsoft YaHei" w:eastAsia="Microsoft YaHei"/>
        </w:rPr>
        <w:t>7.14 IP授权合同的关键条款设计</w:t>
      </w:r>
    </w:p>
    <w:p>
      <w:pPr>
        <w:spacing w:line="360" w:lineRule="auto"/>
        <w:ind w:firstLine="420"/>
      </w:pPr>
      <w:r>
        <w:rPr>
          <w:rFonts w:ascii="Microsoft YaHei" w:hAnsi="Microsoft YaHei" w:eastAsia="Microsoft YaHei"/>
          <w:sz w:val="22"/>
        </w:rPr>
        <w:t>IP授权合同是品牌授权法律关系的核心载体，其条款设计直接影响授权效果和风险控制。以下为文旅IP授权合同的关键条款设计要点：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授权范围条款</w:t>
      </w:r>
      <w:r>
        <w:rPr>
          <w:rFonts w:ascii="Microsoft YaHei" w:hAnsi="Microsoft YaHei" w:eastAsia="Microsoft YaHei"/>
          <w:sz w:val="22"/>
        </w:rPr>
        <w:t>。明确约定授权的IP元素范围（具体形象、名称、配色等）、产品品类范围（服装、文具、食品等）、地域范围（国内/国际/特定区域）和期限范围（授权起止时间及续约条件）。范围过宽可能导致品牌稀释，过窄则限制商业潜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品质控制条款</w:t>
      </w:r>
      <w:r>
        <w:rPr>
          <w:rFonts w:ascii="Microsoft YaHei" w:hAnsi="Microsoft YaHei" w:eastAsia="Microsoft YaHei"/>
          <w:sz w:val="22"/>
        </w:rPr>
        <w:t>。约定被授权方必须达到的品质标准，包括设计审核流程（被授权方的设计方案需经授权方审核批准）、生产标准（材料、工艺、安全等标准要求）和抽检机制（授权方有权对市售产品进行抽检）。吴昉（2022）在出版文创产业研究中[74]强调了品质控制对IP品牌维护的重要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文化保护条款</w:t>
      </w:r>
      <w:r>
        <w:rPr>
          <w:rFonts w:ascii="Microsoft YaHei" w:hAnsi="Microsoft YaHei" w:eastAsia="Microsoft YaHei"/>
          <w:sz w:val="22"/>
        </w:rPr>
        <w:t>。这是文旅IP授权区别于一般商业IP授权的特殊条款，约定被授权方对文化IP的使用规范——不得歪曲文化含义、不得用于不当场景、不得与低俗内容关联等。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收益分配条款</w:t>
      </w:r>
      <w:r>
        <w:rPr>
          <w:rFonts w:ascii="Microsoft YaHei" w:hAnsi="Microsoft YaHei" w:eastAsia="Microsoft YaHei"/>
          <w:sz w:val="22"/>
        </w:rPr>
        <w:t>。明确权利金的计算方式（固定金额、按销售额比例或混合方式）、支付周期和审计权利。建议采用"保底+分成"的混合模式，既保障授权方的基本收益又激励被授权方的市场推广。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退出机制条款</w:t>
      </w:r>
      <w:r>
        <w:rPr>
          <w:rFonts w:ascii="Microsoft YaHei" w:hAnsi="Microsoft YaHei" w:eastAsia="Microsoft YaHei"/>
          <w:sz w:val="22"/>
        </w:rPr>
        <w:t>。约定合同终止条件（违约终止、到期终止、协商终止）和终止后的处理事项（库存清理期、IP元素停止使用、商标注销等）。</w:t>
      </w:r>
    </w:p>
    <w:p>
      <w:pPr>
        <w:pStyle w:val="Heading3"/>
      </w:pPr>
      <w:r>
        <w:rPr>
          <w:rFonts w:ascii="Microsoft YaHei" w:hAnsi="Microsoft YaHei" w:eastAsia="Microsoft YaHei"/>
        </w:rPr>
        <w:t>7.15 文旅IP价值评估的实务方法</w:t>
      </w:r>
    </w:p>
    <w:p>
      <w:pPr>
        <w:spacing w:line="360" w:lineRule="auto"/>
        <w:ind w:firstLine="420"/>
      </w:pPr>
      <w:r>
        <w:rPr>
          <w:rFonts w:ascii="Microsoft YaHei" w:hAnsi="Microsoft YaHei" w:eastAsia="Microsoft YaHei"/>
          <w:sz w:val="22"/>
        </w:rPr>
        <w:t>在实际IP授权和交易中，价值评估是定价谈判的基础。基于张静静（2015）的"价值评估—价值维护—价值创造"框架[58]，文旅IP价值评估的实务方法包括：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市场比较法</w:t>
      </w:r>
      <w:r>
        <w:rPr>
          <w:rFonts w:ascii="Microsoft YaHei" w:hAnsi="Microsoft YaHei" w:eastAsia="Microsoft YaHei"/>
          <w:sz w:val="22"/>
        </w:rPr>
        <w:t>。参照类似文旅IP的授权交易案例进行估值。需要收集可比案例的授权费率、品类覆盖和市场表现数据，进行调整后得出估值。这种方法的数据可得性是主要挑战——IP授权交易通常是保密的。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收益现值法</w:t>
      </w:r>
      <w:r>
        <w:rPr>
          <w:rFonts w:ascii="Microsoft YaHei" w:hAnsi="Microsoft YaHei" w:eastAsia="Microsoft YaHei"/>
          <w:sz w:val="22"/>
        </w:rPr>
        <w:t>。基于IP未来预期收益的现值进行估值。需要预测IP在各品类和市场的收益流，选择适当的折现率计算现值。这种方法的主观性较强，但对长期IP价值的评估较为合理。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成本重置法</w:t>
      </w:r>
      <w:r>
        <w:rPr>
          <w:rFonts w:ascii="Microsoft YaHei" w:hAnsi="Microsoft YaHei" w:eastAsia="Microsoft YaHei"/>
          <w:sz w:val="22"/>
        </w:rPr>
        <w:t>。以重新开发类似IP所需的成本为基础进行估值。包括文化调研成本、设计开发成本、品牌推广成本和法律保护成本等。这种方法适用于新开发IP的估值。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综合评估法</w:t>
      </w:r>
      <w:r>
        <w:rPr>
          <w:rFonts w:ascii="Microsoft YaHei" w:hAnsi="Microsoft YaHei" w:eastAsia="Microsoft YaHei"/>
          <w:sz w:val="22"/>
        </w:rPr>
        <w:t>。结合以上三种方法的结果，根据IP发展阶段和市场环境给予不同权重，得出综合估值。郑洋洋（2018）从价值链视角的知识产权管理研究[59]为综合评估提供了多维框架。</w:t>
      </w:r>
    </w:p>
    <w:p>
      <w:pPr>
        <w:pStyle w:val="Heading3"/>
      </w:pPr>
      <w:r>
        <w:rPr>
          <w:rFonts w:ascii="Microsoft YaHei" w:hAnsi="Microsoft YaHei" w:eastAsia="Microsoft YaHei"/>
        </w:rPr>
        <w:t>7.16 IP生命周期管理</w:t>
      </w:r>
    </w:p>
    <w:p>
      <w:pPr>
        <w:spacing w:line="360" w:lineRule="auto"/>
        <w:ind w:firstLine="420"/>
      </w:pPr>
      <w:r>
        <w:rPr>
          <w:rFonts w:ascii="Microsoft YaHei" w:hAnsi="Microsoft YaHei" w:eastAsia="Microsoft YaHei"/>
          <w:sz w:val="22"/>
        </w:rPr>
        <w:t>文旅IP与所有品牌一样具有生命周期，从导入到成长到成熟到衰退，每个阶段需要不同的管理策略：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导入期管理</w:t>
      </w:r>
      <w:r>
        <w:rPr>
          <w:rFonts w:ascii="Microsoft YaHei" w:hAnsi="Microsoft YaHei" w:eastAsia="Microsoft YaHei"/>
          <w:sz w:val="22"/>
        </w:rPr>
        <w:t>。重点是IP概念验证和市场测试。策略包括：小批量产品试水市场反应、聚焦核心品类建立认知、控制授权数量保护品牌、收集用户反馈优化设计。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成长期管理</w:t>
      </w:r>
      <w:r>
        <w:rPr>
          <w:rFonts w:ascii="Microsoft YaHei" w:hAnsi="Microsoft YaHei" w:eastAsia="Microsoft YaHei"/>
          <w:sz w:val="22"/>
        </w:rPr>
        <w:t>。重点是扩大IP影响力和品类覆盖。策略包括：增加授权品类拓展市场、开展品牌联名扩大影响力、建设品牌社区增强粘性、完善授权管理体系。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成熟期管理</w:t>
      </w:r>
      <w:r>
        <w:rPr>
          <w:rFonts w:ascii="Microsoft YaHei" w:hAnsi="Microsoft YaHei" w:eastAsia="Microsoft YaHei"/>
          <w:sz w:val="22"/>
        </w:rPr>
        <w:t>。重点是维持IP品牌价值和市场地位。策略包括：精简产品线聚焦核心品类、提升品质标准强化溢价、探索国际化拓展新市场、布局数字文创等新形态。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衰退期管理</w:t>
      </w:r>
      <w:r>
        <w:rPr>
          <w:rFonts w:ascii="Microsoft YaHei" w:hAnsi="Microsoft YaHei" w:eastAsia="Microsoft YaHei"/>
          <w:sz w:val="22"/>
        </w:rPr>
        <w:t>。重点是IP价值最大化延长和转型准备。策略包括：收缩低效品类降低运营成本、推出怀旧/复刻产品激活存量用户、探索IP叙事更新或形象升级、考虑IP资产出售或授权转移。</w:t>
      </w:r>
    </w:p>
    <w:p>
      <w:pPr>
        <w:spacing w:line="360" w:lineRule="auto"/>
        <w:ind w:firstLine="420"/>
      </w:pPr>
      <w:r>
        <w:rPr>
          <w:rFonts w:ascii="Microsoft YaHei" w:hAnsi="Microsoft YaHei" w:eastAsia="Microsoft YaHei"/>
          <w:sz w:val="22"/>
        </w:rPr>
        <w:t>刘斌（2019）在IP运营视角下的动漫产业价值链创新研究[75]指出，IP全产业链运营需要更大限度地提升IP的市场价值，这正是生命周期管理的核心目标。</w:t>
      </w:r>
    </w:p>
    <w:p>
      <w:pPr>
        <w:pStyle w:val="Heading3"/>
      </w:pPr>
      <w:r>
        <w:rPr>
          <w:rFonts w:ascii="Microsoft YaHei" w:hAnsi="Microsoft YaHei" w:eastAsia="Microsoft YaHei"/>
        </w:rPr>
        <w:t>7.17 IP价值链中的利益相关者治理</w:t>
      </w:r>
    </w:p>
    <w:p>
      <w:pPr>
        <w:spacing w:line="360" w:lineRule="auto"/>
        <w:ind w:firstLine="420"/>
      </w:pPr>
      <w:r>
        <w:rPr>
          <w:rFonts w:ascii="Microsoft YaHei" w:hAnsi="Microsoft YaHei" w:eastAsia="Microsoft YaHei"/>
          <w:sz w:val="22"/>
        </w:rPr>
        <w:t>文旅IP价值链涉及多类利益相关者，其治理结构直接影响价值链的稳定性和可持续性。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利益相关者图谱</w:t>
      </w:r>
      <w:r>
        <w:rPr>
          <w:rFonts w:ascii="Microsoft YaHei" w:hAnsi="Microsoft YaHei" w:eastAsia="Microsoft YaHei"/>
          <w:sz w:val="22"/>
        </w:rPr>
        <w:t>。文旅IP价值链的核心利益相关者包括：IP持有方（博物馆、文化机构、社区集体）、创意设计方（设计师、设计机构、高校）、生产制造方（工厂、手工艺人、合作社）、渠道运营方（电商平台、零售商、景区商店）、消费使用方（游客、文创爱好者、收藏者）和监管服务方（政府文化部门、行业协会、知识产权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治理结构类型</w:t>
      </w:r>
      <w:r>
        <w:rPr>
          <w:rFonts w:ascii="Microsoft YaHei" w:hAnsi="Microsoft YaHei" w:eastAsia="Microsoft YaHei"/>
          <w:sz w:val="22"/>
        </w:rPr>
        <w:t>。根据权力分配方式，可以分为：</w:t>
      </w:r>
      <w:r>
        <w:rPr>
          <w:rFonts w:ascii="Microsoft YaHei" w:hAnsi="Microsoft YaHei" w:eastAsia="Microsoft YaHei"/>
          <w:b/>
          <w:sz w:val="22"/>
        </w:rPr>
        <w:t>层级治理</w:t>
      </w:r>
      <w:r>
        <w:rPr>
          <w:rFonts w:ascii="Microsoft YaHei" w:hAnsi="Microsoft YaHei" w:eastAsia="Microsoft YaHei"/>
          <w:sz w:val="22"/>
        </w:rPr>
        <w:t>（IP持有方拥有绝对控制权，其他方服从）、</w:t>
      </w:r>
      <w:r>
        <w:rPr>
          <w:rFonts w:ascii="Microsoft YaHei" w:hAnsi="Microsoft YaHei" w:eastAsia="Microsoft YaHei"/>
          <w:b/>
          <w:sz w:val="22"/>
        </w:rPr>
        <w:t>市场治理</w:t>
      </w:r>
      <w:r>
        <w:rPr>
          <w:rFonts w:ascii="Microsoft YaHei" w:hAnsi="Microsoft YaHei" w:eastAsia="Microsoft YaHei"/>
          <w:sz w:val="22"/>
        </w:rPr>
        <w:t>（各方通过市场交易关系协作，价格机制协调）和</w:t>
      </w:r>
      <w:r>
        <w:rPr>
          <w:rFonts w:ascii="Microsoft YaHei" w:hAnsi="Microsoft YaHei" w:eastAsia="Microsoft YaHei"/>
          <w:b/>
          <w:sz w:val="22"/>
        </w:rPr>
        <w:t>网络治理</w:t>
      </w:r>
      <w:r>
        <w:rPr>
          <w:rFonts w:ascii="Microsoft YaHei" w:hAnsi="Microsoft YaHei" w:eastAsia="Microsoft YaHei"/>
          <w:sz w:val="22"/>
        </w:rPr>
        <w:t>（各方建立平等的合作网络，通过协商和共识协调）。文旅IP价值链的理想治理结构是网络治理——既能整合多方资源，又能保障各方利益。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治理机制设计</w:t>
      </w:r>
      <w:r>
        <w:rPr>
          <w:rFonts w:ascii="Microsoft YaHei" w:hAnsi="Microsoft YaHei" w:eastAsia="Microsoft YaHei"/>
          <w:sz w:val="22"/>
        </w:rPr>
        <w:t>。有效的治理机制应包含：</w:t>
      </w:r>
      <w:r>
        <w:rPr>
          <w:rFonts w:ascii="Microsoft YaHei" w:hAnsi="Microsoft YaHei" w:eastAsia="Microsoft YaHei"/>
          <w:b/>
          <w:sz w:val="22"/>
        </w:rPr>
        <w:t>信息共享机制</w:t>
      </w:r>
      <w:r>
        <w:rPr>
          <w:rFonts w:ascii="Microsoft YaHei" w:hAnsi="Microsoft YaHei" w:eastAsia="Microsoft YaHei"/>
          <w:sz w:val="22"/>
        </w:rPr>
        <w:t>（各方的运营数据和市场反馈透明共享）、</w:t>
      </w:r>
      <w:r>
        <w:rPr>
          <w:rFonts w:ascii="Microsoft YaHei" w:hAnsi="Microsoft YaHei" w:eastAsia="Microsoft YaHei"/>
          <w:b/>
          <w:sz w:val="22"/>
        </w:rPr>
        <w:t>决策参与机制</w:t>
      </w:r>
      <w:r>
        <w:rPr>
          <w:rFonts w:ascii="Microsoft YaHei" w:hAnsi="Microsoft YaHei" w:eastAsia="Microsoft YaHei"/>
          <w:sz w:val="22"/>
        </w:rPr>
        <w:t>（关键决策由多方共同参与）、</w:t>
      </w:r>
      <w:r>
        <w:rPr>
          <w:rFonts w:ascii="Microsoft YaHei" w:hAnsi="Microsoft YaHei" w:eastAsia="Microsoft YaHei"/>
          <w:b/>
          <w:sz w:val="22"/>
        </w:rPr>
        <w:t>利益分配机制</w:t>
      </w:r>
      <w:r>
        <w:rPr>
          <w:rFonts w:ascii="Microsoft YaHei" w:hAnsi="Microsoft YaHei" w:eastAsia="Microsoft YaHei"/>
          <w:sz w:val="22"/>
        </w:rPr>
        <w:t>（根据贡献和风险合理分配收益）、</w:t>
      </w:r>
      <w:r>
        <w:rPr>
          <w:rFonts w:ascii="Microsoft YaHei" w:hAnsi="Microsoft YaHei" w:eastAsia="Microsoft YaHei"/>
          <w:b/>
          <w:sz w:val="22"/>
        </w:rPr>
        <w:t>冲突调解机制</w:t>
      </w:r>
      <w:r>
        <w:rPr>
          <w:rFonts w:ascii="Microsoft YaHei" w:hAnsi="Microsoft YaHei" w:eastAsia="Microsoft YaHei"/>
          <w:sz w:val="22"/>
        </w:rPr>
        <w:t>（建立专业的调解机构处理争议）和</w:t>
      </w:r>
      <w:r>
        <w:rPr>
          <w:rFonts w:ascii="Microsoft YaHei" w:hAnsi="Microsoft YaHei" w:eastAsia="Microsoft YaHei"/>
          <w:b/>
          <w:sz w:val="22"/>
        </w:rPr>
        <w:t>退出机制</w:t>
      </w:r>
      <w:r>
        <w:rPr>
          <w:rFonts w:ascii="Microsoft YaHei" w:hAnsi="Microsoft YaHei" w:eastAsia="Microsoft YaHei"/>
          <w:sz w:val="22"/>
        </w:rPr>
        <w:t>（各方在合理条件下可以退出价值链）。</w:t>
      </w:r>
    </w:p>
    <w:p>
      <w:pPr>
        <w:spacing w:line="360" w:lineRule="auto"/>
        <w:ind w:firstLine="420"/>
      </w:pPr>
      <w:r>
        <w:rPr>
          <w:rFonts w:ascii="Microsoft YaHei" w:hAnsi="Microsoft YaHei" w:eastAsia="Microsoft YaHei"/>
          <w:sz w:val="22"/>
        </w:rPr>
        <w:t>Schlesinger（2013）从文化政策治理角度探讨了专业知识与治理的关系[194]。Bazalgette（2017）强调政府积极推动多方合作的重要性[207]。这些研究为IP价值链治理提供了制度层面的参考。</w:t>
      </w:r>
    </w:p>
    <w:p>
      <w:pPr>
        <w:pStyle w:val="Heading3"/>
      </w:pPr>
      <w:r>
        <w:rPr>
          <w:rFonts w:ascii="Microsoft YaHei" w:hAnsi="Microsoft YaHei" w:eastAsia="Microsoft YaHei"/>
        </w:rPr>
        <w:t>7.18 IP授权的定价策略</w:t>
      </w:r>
    </w:p>
    <w:p>
      <w:pPr>
        <w:spacing w:line="360" w:lineRule="auto"/>
        <w:ind w:firstLine="420"/>
      </w:pPr>
      <w:r>
        <w:rPr>
          <w:rFonts w:ascii="Microsoft YaHei" w:hAnsi="Microsoft YaHei" w:eastAsia="Microsoft YaHei"/>
          <w:sz w:val="22"/>
        </w:rPr>
        <w:t>IP授权的定价是授权谈判中最核心的议题，直接影响授权双方的利益分配。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定价方法</w:t>
      </w:r>
      <w:r>
        <w:rPr>
          <w:rFonts w:ascii="Microsoft YaHei" w:hAnsi="Microsoft YaHei" w:eastAsia="Microsoft YaHei"/>
          <w:sz w:val="22"/>
        </w:rPr>
        <w:t>。常见的IP授权定价方法包括：</w:t>
      </w:r>
      <w:r>
        <w:rPr>
          <w:rFonts w:ascii="Microsoft YaHei" w:hAnsi="Microsoft YaHei" w:eastAsia="Microsoft YaHei"/>
          <w:b/>
          <w:sz w:val="22"/>
        </w:rPr>
        <w:t>固定费用法</w:t>
      </w:r>
      <w:r>
        <w:rPr>
          <w:rFonts w:ascii="Microsoft YaHei" w:hAnsi="Microsoft YaHei" w:eastAsia="Microsoft YaHei"/>
          <w:sz w:val="22"/>
        </w:rPr>
        <w:t>（被授权方支付固定金额的授权费，不论销售业绩如何）、</w:t>
      </w:r>
      <w:r>
        <w:rPr>
          <w:rFonts w:ascii="Microsoft YaHei" w:hAnsi="Microsoft YaHei" w:eastAsia="Microsoft YaHei"/>
          <w:b/>
          <w:sz w:val="22"/>
        </w:rPr>
        <w:t>分成法</w:t>
      </w:r>
      <w:r>
        <w:rPr>
          <w:rFonts w:ascii="Microsoft YaHei" w:hAnsi="Microsoft YaHei" w:eastAsia="Microsoft YaHei"/>
          <w:sz w:val="22"/>
        </w:rPr>
        <w:t>（按销售额或利润额的一定比例支付权利金）和</w:t>
      </w:r>
      <w:r>
        <w:rPr>
          <w:rFonts w:ascii="Microsoft YaHei" w:hAnsi="Microsoft YaHei" w:eastAsia="Microsoft YaHei"/>
          <w:b/>
          <w:sz w:val="22"/>
        </w:rPr>
        <w:t>混合法</w:t>
      </w:r>
      <w:r>
        <w:rPr>
          <w:rFonts w:ascii="Microsoft YaHei" w:hAnsi="Microsoft YaHei" w:eastAsia="Microsoft YaHei"/>
          <w:sz w:val="22"/>
        </w:rPr>
        <w:t>（固定费用+分成，既保障授权方的基本收益又激励被授权方的市场推广）。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影响定价的因素</w:t>
      </w:r>
      <w:r>
        <w:rPr>
          <w:rFonts w:ascii="Microsoft YaHei" w:hAnsi="Microsoft YaHei" w:eastAsia="Microsoft YaHei"/>
          <w:sz w:val="22"/>
        </w:rPr>
        <w:t>。IP授权定价受以下因素影响：</w:t>
      </w:r>
      <w:r>
        <w:rPr>
          <w:rFonts w:ascii="Microsoft YaHei" w:hAnsi="Microsoft YaHei" w:eastAsia="Microsoft YaHei"/>
          <w:b/>
          <w:sz w:val="22"/>
        </w:rPr>
        <w:t>IP品牌强度</w:t>
      </w:r>
      <w:r>
        <w:rPr>
          <w:rFonts w:ascii="Microsoft YaHei" w:hAnsi="Microsoft YaHei" w:eastAsia="Microsoft YaHei"/>
          <w:sz w:val="22"/>
        </w:rPr>
        <w:t>（知名度高、美誉度好的IP可以设定更高的授权费率）、</w:t>
      </w:r>
      <w:r>
        <w:rPr>
          <w:rFonts w:ascii="Microsoft YaHei" w:hAnsi="Microsoft YaHei" w:eastAsia="Microsoft YaHei"/>
          <w:b/>
          <w:sz w:val="22"/>
        </w:rPr>
        <w:t>品类特性</w:t>
      </w:r>
      <w:r>
        <w:rPr>
          <w:rFonts w:ascii="Microsoft YaHei" w:hAnsi="Microsoft YaHei" w:eastAsia="Microsoft YaHei"/>
          <w:sz w:val="22"/>
        </w:rPr>
        <w:t>（不同品类的利润率和市场容量不同，授权费率应差异化）、</w:t>
      </w:r>
      <w:r>
        <w:rPr>
          <w:rFonts w:ascii="Microsoft YaHei" w:hAnsi="Microsoft YaHei" w:eastAsia="Microsoft YaHei"/>
          <w:b/>
          <w:sz w:val="22"/>
        </w:rPr>
        <w:t>排他性程度</w:t>
      </w:r>
      <w:r>
        <w:rPr>
          <w:rFonts w:ascii="Microsoft YaHei" w:hAnsi="Microsoft YaHei" w:eastAsia="Microsoft YaHei"/>
          <w:sz w:val="22"/>
        </w:rPr>
        <w:t>（独家授权的费率高于非独家）、</w:t>
      </w:r>
      <w:r>
        <w:rPr>
          <w:rFonts w:ascii="Microsoft YaHei" w:hAnsi="Microsoft YaHei" w:eastAsia="Microsoft YaHei"/>
          <w:b/>
          <w:sz w:val="22"/>
        </w:rPr>
        <w:t>地域范围</w:t>
      </w:r>
      <w:r>
        <w:rPr>
          <w:rFonts w:ascii="Microsoft YaHei" w:hAnsi="Microsoft YaHei" w:eastAsia="Microsoft YaHei"/>
          <w:sz w:val="22"/>
        </w:rPr>
        <w:t>（核心市场的费率高于边缘市场）和</w:t>
      </w:r>
      <w:r>
        <w:rPr>
          <w:rFonts w:ascii="Microsoft YaHei" w:hAnsi="Microsoft YaHei" w:eastAsia="Microsoft YaHei"/>
          <w:b/>
          <w:sz w:val="22"/>
        </w:rPr>
        <w:t>授权期限</w:t>
      </w:r>
      <w:r>
        <w:rPr>
          <w:rFonts w:ascii="Microsoft YaHei" w:hAnsi="Microsoft YaHei" w:eastAsia="Microsoft YaHei"/>
          <w:sz w:val="22"/>
        </w:rPr>
        <w:t>（长期授权通常享有费率折扣）。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行业基准</w:t>
      </w:r>
      <w:r>
        <w:rPr>
          <w:rFonts w:ascii="Microsoft YaHei" w:hAnsi="Microsoft YaHei" w:eastAsia="Microsoft YaHei"/>
          <w:sz w:val="22"/>
        </w:rPr>
        <w:t>。在文创领域，IP授权费率通常在产品零售价的5%-15%之间，具体取决于上述因素的综合评估。文旅IP由于具有独特的文化属性，在特定细分市场（如博物馆文创、非遗文创）中可能享有品牌溢价。</w:t>
      </w:r>
    </w:p>
    <w:p>
      <w:pPr>
        <w:spacing w:line="360" w:lineRule="auto"/>
        <w:ind w:firstLine="420"/>
      </w:pPr>
      <w:r>
        <w:rPr>
          <w:rFonts w:ascii="Microsoft YaHei" w:hAnsi="Microsoft YaHei" w:eastAsia="Microsoft YaHei"/>
          <w:sz w:val="22"/>
        </w:rPr>
        <w:t>Viswanathan（2015）指出美国核心版权产业的巨大经济价值[66]，这一价值在很大程度上通过IP授权的定价机制实现。王文卿（2011）分析的品牌授权模式[81]为定价策略提供了实践参考。</w:t>
      </w:r>
    </w:p>
    <w:p>
      <w:pPr>
        <w:pStyle w:val="Heading3"/>
      </w:pPr>
      <w:r>
        <w:rPr>
          <w:rFonts w:ascii="Microsoft YaHei" w:hAnsi="Microsoft YaHei" w:eastAsia="Microsoft YaHei"/>
        </w:rPr>
        <w:t>7.19 IP生态中的竞争与协同</w:t>
      </w:r>
    </w:p>
    <w:p>
      <w:pPr>
        <w:spacing w:line="360" w:lineRule="auto"/>
        <w:ind w:firstLine="420"/>
      </w:pPr>
      <w:r>
        <w:rPr>
          <w:rFonts w:ascii="Microsoft YaHei" w:hAnsi="Microsoft YaHei" w:eastAsia="Microsoft YaHei"/>
          <w:sz w:val="22"/>
        </w:rPr>
        <w:t>文旅IP生态中既存在竞争关系也存在协同关系，理解二者的动态平衡对IP运营至关重要。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竞争维度</w:t>
      </w:r>
      <w:r>
        <w:rPr>
          <w:rFonts w:ascii="Microsoft YaHei" w:hAnsi="Microsoft YaHei" w:eastAsia="Microsoft YaHei"/>
          <w:sz w:val="22"/>
        </w:rPr>
        <w:t>。不同文旅IP之间存在品牌竞争（争夺消费者注意力和购买力）、渠道竞争（争夺有限的零售和展示空间）和人才竞争（争夺优秀的创意设计人才）。过度竞争可能导致价格战和同质化，损害整个IP生态的健康。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协同维度</w:t>
      </w:r>
      <w:r>
        <w:rPr>
          <w:rFonts w:ascii="Microsoft YaHei" w:hAnsi="Microsoft YaHei" w:eastAsia="Microsoft YaHei"/>
          <w:sz w:val="22"/>
        </w:rPr>
        <w:t>。不同IP之间也可以建立协同关系——品牌联名（两个IP合作开发联名产品，共享品牌溢价）、场景协同（多个IP在同一文旅目的地形成互补体验）、品类协同（不同IP专注于不同品类，避免直接竞争）和传播协同（多个IP联合进行市场推广，降低传播成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竞合平衡策略</w:t>
      </w:r>
      <w:r>
        <w:rPr>
          <w:rFonts w:ascii="Microsoft YaHei" w:hAnsi="Microsoft YaHei" w:eastAsia="Microsoft YaHei"/>
          <w:sz w:val="22"/>
        </w:rPr>
        <w:t>。在IP生态中，竞争与协同的平衡需要通过以下策略实现：</w:t>
      </w:r>
      <w:r>
        <w:rPr>
          <w:rFonts w:ascii="Microsoft YaHei" w:hAnsi="Microsoft YaHei" w:eastAsia="Microsoft YaHei"/>
          <w:b/>
          <w:sz w:val="22"/>
        </w:rPr>
        <w:t>差异化定位</w:t>
      </w:r>
      <w:r>
        <w:rPr>
          <w:rFonts w:ascii="Microsoft YaHei" w:hAnsi="Microsoft YaHei" w:eastAsia="Microsoft YaHei"/>
          <w:sz w:val="22"/>
        </w:rPr>
        <w:t>（每个IP找到独特的文化定位和目标市场，减少直接竞争）、</w:t>
      </w:r>
      <w:r>
        <w:rPr>
          <w:rFonts w:ascii="Microsoft YaHei" w:hAnsi="Microsoft YaHei" w:eastAsia="Microsoft YaHei"/>
          <w:b/>
          <w:sz w:val="22"/>
        </w:rPr>
        <w:t>合作规则制定</w:t>
      </w:r>
      <w:r>
        <w:rPr>
          <w:rFonts w:ascii="Microsoft YaHei" w:hAnsi="Microsoft YaHei" w:eastAsia="Microsoft YaHei"/>
          <w:sz w:val="22"/>
        </w:rPr>
        <w:t>（行业协会或平台制定合作规范，防止恶性竞争）、</w:t>
      </w:r>
      <w:r>
        <w:rPr>
          <w:rFonts w:ascii="Microsoft YaHei" w:hAnsi="Microsoft YaHei" w:eastAsia="Microsoft YaHei"/>
          <w:b/>
          <w:sz w:val="22"/>
        </w:rPr>
        <w:t>生态共赢意识</w:t>
      </w:r>
      <w:r>
        <w:rPr>
          <w:rFonts w:ascii="Microsoft YaHei" w:hAnsi="Microsoft YaHei" w:eastAsia="Microsoft YaHei"/>
          <w:sz w:val="22"/>
        </w:rPr>
        <w:t>（从零和博弈思维转向生态共赢思维，认识到整个IP生态的繁荣对每个个体都有利）和</w:t>
      </w:r>
      <w:r>
        <w:rPr>
          <w:rFonts w:ascii="Microsoft YaHei" w:hAnsi="Microsoft YaHei" w:eastAsia="Microsoft YaHei"/>
          <w:b/>
          <w:sz w:val="22"/>
        </w:rPr>
        <w:t>动态调整机制</w:t>
      </w:r>
      <w:r>
        <w:rPr>
          <w:rFonts w:ascii="Microsoft YaHei" w:hAnsi="Microsoft YaHei" w:eastAsia="Microsoft YaHei"/>
          <w:sz w:val="22"/>
        </w:rPr>
        <w:t>（根据市场变化和IP生命周期阶段动态调整竞争与协同策略）。</w:t>
      </w:r>
    </w:p>
    <w:p>
      <w:pPr>
        <w:spacing w:line="360" w:lineRule="auto"/>
        <w:ind w:firstLine="420"/>
      </w:pPr>
      <w:r>
        <w:rPr>
          <w:rFonts w:ascii="Microsoft YaHei" w:hAnsi="Microsoft YaHei" w:eastAsia="Microsoft YaHei"/>
          <w:sz w:val="22"/>
        </w:rPr>
        <w:t>Cai（2021）强调的互联网版权产业价值链需要各环节相互合作共同实现增值[76]正是竞合平衡的理论基础。Chang（2022）的文创产业与乡村旅游产业整合发展模式[78]展示了跨产业协同的可能性。</w:t>
      </w:r>
    </w:p>
    <w:p>
      <w:pPr>
        <w:pStyle w:val="Heading3"/>
      </w:pPr>
      <w:r>
        <w:rPr>
          <w:rFonts w:ascii="Microsoft YaHei" w:hAnsi="Microsoft YaHei" w:eastAsia="Microsoft YaHei"/>
        </w:rPr>
        <w:t>品牌授权的价值链分析框架</w:t>
      </w:r>
    </w:p>
    <w:p>
      <w:pPr>
        <w:spacing w:line="360" w:lineRule="auto"/>
        <w:ind w:firstLine="420"/>
      </w:pPr>
      <w:r>
        <w:rPr>
          <w:rFonts w:ascii="Microsoft YaHei" w:hAnsi="Microsoft YaHei" w:eastAsia="Microsoft YaHei"/>
          <w:sz w:val="22"/>
        </w:rPr>
        <w:t>品牌授权是文旅IP价值实现的核心机制。根据国际授权业协会(LIMA, 现licensing International)的定义，品牌授权是"授权方将其拥有或控制的商标、品牌、形象或其他知识产权，以合同方式授权被授权方在特定商品或服务上使用，并收取授权费的商业行为"。</w:t>
      </w:r>
    </w:p>
    <w:p>
      <w:pPr>
        <w:spacing w:line="360" w:lineRule="auto"/>
        <w:ind w:firstLine="420"/>
      </w:pPr>
      <w:r>
        <w:rPr>
          <w:rFonts w:ascii="Microsoft YaHei" w:hAnsi="Microsoft YaHei" w:eastAsia="Microsoft YaHei"/>
          <w:sz w:val="22"/>
        </w:rPr>
        <w:t>在文旅IP语境下，品牌授权价值链包含以下环节：IP资产构建(文化资源→符号化→IP形象)→授权策略制定(目标品类、价格定位、渠道选择)→被授权方筛选(资质评估、能力匹配)→合同谈判(授权范围、期限、费用结构)→产品开发指导(设计标准、品质控制)→上市销售(渠道管理、营销支持)→收益分配(授权费、分成机制)→IP资产维护(品牌监测、侵权维权)。</w:t>
      </w:r>
    </w:p>
    <w:p>
      <w:pPr>
        <w:spacing w:line="360" w:lineRule="auto"/>
        <w:ind w:firstLine="420"/>
      </w:pPr>
      <w:r>
        <w:rPr>
          <w:rFonts w:ascii="Microsoft YaHei" w:hAnsi="Microsoft YaHei" w:eastAsia="Microsoft YaHei"/>
          <w:sz w:val="22"/>
        </w:rPr>
        <w:t>价值链中的价值增值主要发生在以下节点：IP符号化(文化资源通过设计转化为可授权的IP资产)、产品开发(IP通过制造转化为可消费的实体产品)、渠道销售(产品通过渠道到达消费者实现价值变现)。每个节点的增值比例取决于参与方的贡献度和市场博弈。</w:t>
      </w:r>
    </w:p>
    <w:p>
      <w:pPr>
        <w:pStyle w:val="Heading3"/>
      </w:pPr>
      <w:r>
        <w:rPr>
          <w:rFonts w:ascii="Microsoft YaHei" w:hAnsi="Microsoft YaHei" w:eastAsia="Microsoft YaHei"/>
        </w:rPr>
        <w:t>授权模式的分类与选择策略</w:t>
      </w:r>
    </w:p>
    <w:p>
      <w:pPr>
        <w:spacing w:line="360" w:lineRule="auto"/>
        <w:ind w:firstLine="420"/>
      </w:pPr>
      <w:r>
        <w:rPr>
          <w:rFonts w:ascii="Microsoft YaHei" w:hAnsi="Microsoft YaHei" w:eastAsia="Microsoft YaHei"/>
          <w:sz w:val="22"/>
        </w:rPr>
        <w:t>文旅IP授权的主要模式包括：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商品授权(Merchandising Licensing)</w:t>
      </w:r>
      <w:r>
        <w:rPr>
          <w:rFonts w:ascii="Microsoft YaHei" w:hAnsi="Microsoft YaHei" w:eastAsia="Microsoft YaHei"/>
          <w:sz w:val="22"/>
        </w:rPr>
        <w:t>：将IP形象用于实体商品的设计和包装，是最常见的授权模式。按品类分为服装、文具、家居、食品、玩具等。商品授权的授权费通常为批发价的5%-15%，具体比例取决于IP知名度和品类特性。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促销授权(Promotional Licensing)</w:t>
      </w:r>
      <w:r>
        <w:rPr>
          <w:rFonts w:ascii="Microsoft YaHei" w:hAnsi="Microsoft YaHei" w:eastAsia="Microsoft YaHei"/>
          <w:sz w:val="22"/>
        </w:rPr>
        <w:t>：将IP用于促销活动，如买赠、抽奖、联合营销等。促销授权通常为短期合作，授权费可以是固定费用或按活动效果计费。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空间授权(Location-based Licensing)</w:t>
      </w:r>
      <w:r>
        <w:rPr>
          <w:rFonts w:ascii="Microsoft YaHei" w:hAnsi="Microsoft YaHei" w:eastAsia="Microsoft YaHei"/>
          <w:sz w:val="22"/>
        </w:rPr>
        <w:t>：将IP用于实体空间的设计和运营，如主题餐厅、主题酒店、主题展览等。空间授权通常涉及更高的授权费和更严格的品质控制，因为空间体验直接影响IP的品牌形象。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内容授权(Content Licensing)</w:t>
      </w:r>
      <w:r>
        <w:rPr>
          <w:rFonts w:ascii="Microsoft YaHei" w:hAnsi="Microsoft YaHei" w:eastAsia="Microsoft YaHei"/>
          <w:sz w:val="22"/>
        </w:rPr>
        <w:t>：将IP用于内容制作，如动画、游戏、出版物等。内容授权通常采用预付金+分成的模式，被授权方承担内容制作成本，授权方提供IP使用权并参与收益分成。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数字授权(Digital Licensing)</w:t>
      </w:r>
      <w:r>
        <w:rPr>
          <w:rFonts w:ascii="Microsoft YaHei" w:hAnsi="Microsoft YaHei" w:eastAsia="Microsoft YaHei"/>
          <w:sz w:val="22"/>
        </w:rPr>
        <w:t>：将IP用于数字产品，如表情包、壁纸、NFT、虚拟形象等。数字授权是增长最快的授权品类，其特点是授权周期短、更新频率高、单次授权金额相对较低但累计规模可观。</w:t>
      </w:r>
    </w:p>
    <w:p>
      <w:pPr>
        <w:spacing w:line="360" w:lineRule="auto"/>
        <w:ind w:firstLine="420"/>
      </w:pPr>
      <w:r>
        <w:rPr>
          <w:rFonts w:ascii="Microsoft YaHei" w:hAnsi="Microsoft YaHei" w:eastAsia="Microsoft YaHei"/>
          <w:sz w:val="22"/>
        </w:rPr>
        <w:t>授权模式的选择策略应考虑以下因素：IP发展阶段(初创期优先选择促销授权提升知名度，成熟期优先选择商品授权实现稳定收益)、IP品牌定位(高端IP优先选择品质要求高的空间授权，大众IP优先选择覆盖面广的商品授权)、目标市场(儿童市场优先选择玩具和食品授权，成人市场优先选择家居和文创授权)。</w:t>
      </w:r>
    </w:p>
    <w:p>
      <w:pPr>
        <w:pStyle w:val="Heading3"/>
      </w:pPr>
      <w:r>
        <w:rPr>
          <w:rFonts w:ascii="Microsoft YaHei" w:hAnsi="Microsoft YaHei" w:eastAsia="Microsoft YaHei"/>
        </w:rPr>
        <w:t>IP价值链中的利益分配机制</w:t>
      </w:r>
    </w:p>
    <w:p>
      <w:pPr>
        <w:spacing w:line="360" w:lineRule="auto"/>
        <w:ind w:firstLine="420"/>
      </w:pPr>
      <w:r>
        <w:rPr>
          <w:rFonts w:ascii="Microsoft YaHei" w:hAnsi="Microsoft YaHei" w:eastAsia="Microsoft YaHei"/>
          <w:sz w:val="22"/>
        </w:rPr>
        <w:t>IP价值链中的利益分配是影响共创可持续性的关键因素。合理的利益分配机制应遵循以下原则：贡献度匹配(各方的收益应与其贡献成比例)、风险共担(承担风险方应获得相应回报)、长期激励(分配机制应有利于长期合作而非短期套利)和动态调整(分配比例可根据市场表现灵活调整)。</w:t>
      </w:r>
    </w:p>
    <w:p>
      <w:pPr>
        <w:spacing w:line="360" w:lineRule="auto"/>
        <w:ind w:firstLine="420"/>
      </w:pPr>
      <w:r>
        <w:rPr>
          <w:rFonts w:ascii="Microsoft YaHei" w:hAnsi="Microsoft YaHei" w:eastAsia="Microsoft YaHei"/>
          <w:sz w:val="22"/>
        </w:rPr>
        <w:t>常见的利益分配模式包括：固定授权费模式(授权方收取固定费用，被授权方承担全部市场风险和收益)、分成模式(授权方和被授权方按约定比例分成，共担风险共享收益)和混合模式(固定预付+分成，在保障授权方基本收益的同时激励被授权方)。</w:t>
      </w:r>
    </w:p>
    <w:p>
      <w:pPr>
        <w:spacing w:line="360" w:lineRule="auto"/>
        <w:ind w:firstLine="420"/>
      </w:pPr>
      <w:r>
        <w:rPr>
          <w:rFonts w:ascii="Microsoft YaHei" w:hAnsi="Microsoft YaHei" w:eastAsia="Microsoft YaHei"/>
          <w:sz w:val="22"/>
        </w:rPr>
        <w:t>对于涉及社区文化资源的文旅IP，利益分配还需考虑社区的参与。实践中可采取"三方分配"机制——IP运营方、被授权方和社区组织按约定比例分配收益，社区收益可用于文化保护基金、社区公共设施或非遗传承人补贴。</w:t>
      </w:r>
    </w:p>
    <w:p>
      <w:pPr>
        <w:pStyle w:val="Heading3"/>
      </w:pPr>
      <w:r>
        <w:rPr>
          <w:rFonts w:ascii="Microsoft YaHei" w:hAnsi="Microsoft YaHei" w:eastAsia="Microsoft YaHei"/>
        </w:rPr>
        <w:t>IP价值链中的质量控制体系</w:t>
      </w:r>
    </w:p>
    <w:p>
      <w:pPr>
        <w:spacing w:line="360" w:lineRule="auto"/>
        <w:ind w:firstLine="420"/>
      </w:pPr>
      <w:r>
        <w:rPr>
          <w:rFonts w:ascii="Microsoft YaHei" w:hAnsi="Microsoft YaHei" w:eastAsia="Microsoft YaHei"/>
          <w:sz w:val="22"/>
        </w:rPr>
        <w:t>IP价值链的质量控制是维护IP品牌价值的重要保障。质量控制体系覆盖从设计到销售的全流程：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设计质量控制</w:t>
      </w:r>
      <w:r>
        <w:rPr>
          <w:rFonts w:ascii="Microsoft YaHei" w:hAnsi="Microsoft YaHei" w:eastAsia="Microsoft YaHei"/>
          <w:sz w:val="22"/>
        </w:rPr>
        <w:t>：所有授权产品的设计方案需经IP方审核批准，确保与IP品牌形象一致。审核标准包括：视觉一致性(色彩、造型、字体符合IP规范)、文化准确性(文化元素使用恰当)、品质感(材料和工艺达到IP品牌标准)和合规性(不侵犯第三方权利、符合安全标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生产质量控制</w:t>
      </w:r>
      <w:r>
        <w:rPr>
          <w:rFonts w:ascii="Microsoft YaHei" w:hAnsi="Microsoft YaHei" w:eastAsia="Microsoft YaHei"/>
          <w:sz w:val="22"/>
        </w:rPr>
        <w:t>：授权产品需通过样品审核和批量检验。样品审核确认产品与设计方案一致，批量检验确保量产质量稳定。对于食品、玩具等安全敏感品类，还需通过相关安全认证。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销售渠道质量控制</w:t>
      </w:r>
      <w:r>
        <w:rPr>
          <w:rFonts w:ascii="Microsoft YaHei" w:hAnsi="Microsoft YaHei" w:eastAsia="Microsoft YaHei"/>
          <w:sz w:val="22"/>
        </w:rPr>
        <w:t>：控制授权产品的销售渠道，避免IP产品出现在不恰当的销售场景中(如高端IP不应出现在地摊货中)。渠道控制通过授权协议中的渠道限制条款实现。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售后质量控制</w:t>
      </w:r>
      <w:r>
        <w:rPr>
          <w:rFonts w:ascii="Microsoft YaHei" w:hAnsi="Microsoft YaHei" w:eastAsia="Microsoft YaHei"/>
          <w:sz w:val="22"/>
        </w:rPr>
        <w:t>：建立消费者反馈渠道，及时处理产品质量投诉，防止质量问题损害IP品牌声誉。</w:t>
      </w:r>
    </w:p>
    <w:p>
      <w:pPr>
        <w:pStyle w:val="Heading3"/>
      </w:pPr>
      <w:r>
        <w:rPr>
          <w:rFonts w:ascii="Microsoft YaHei" w:hAnsi="Microsoft YaHei" w:eastAsia="Microsoft YaHei"/>
        </w:rPr>
        <w:t>IP价值链的风险管理</w:t>
      </w:r>
    </w:p>
    <w:p>
      <w:pPr>
        <w:spacing w:line="360" w:lineRule="auto"/>
        <w:ind w:firstLine="420"/>
      </w:pPr>
      <w:r>
        <w:rPr>
          <w:rFonts w:ascii="Microsoft YaHei" w:hAnsi="Microsoft YaHei" w:eastAsia="Microsoft YaHei"/>
          <w:sz w:val="22"/>
        </w:rPr>
        <w:t>IP价值链运营面临多种风险：品牌稀释风险(过度授权导致IP价值下降)、侵权风险(第三方未经授权使用IP)、质量事故风险(授权产品出现质量问题影响IP声誉)、合同违约风险(被授权方未按合同履约)和市场变化风险(消费者偏好变化导致IP产品滞销)。</w:t>
      </w:r>
    </w:p>
    <w:p>
      <w:pPr>
        <w:spacing w:line="360" w:lineRule="auto"/>
        <w:ind w:firstLine="420"/>
      </w:pPr>
      <w:r>
        <w:rPr>
          <w:rFonts w:ascii="Microsoft YaHei" w:hAnsi="Microsoft YaHei" w:eastAsia="Microsoft YaHei"/>
          <w:sz w:val="22"/>
        </w:rPr>
        <w:t>风险管理策略包括：授权数量控制(限制同一品类的授权对象数量，避免过度授权)、分级授权体系(根据被授权方资质分配不同级别的授权权限)、保险和担保(要求被授权方提供产品责任保险或履约担保)、侵权监测系统(利用图像识别等技术监测市场侵权行为)和退出机制(合同中约定授权终止条件和善后处理方案)。</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品牌授权与IP价值链构建的理论框架和实践方法。价值链分析框架揭示了IP价值创造的关键节点和增值路径；授权模式分类与选择策略为不同发展阶段和定位的IP提供了差异化运营方案；利益分配机制确保了共创各方的公平回报和长期合作基础；质量控制体系和风险管理策略保障了IP品牌的长期价值维护。IP价值链的构建是一个系统工程，需要在文化价值、商业价值和社区利益之间寻找动态平衡。</w:t>
      </w:r>
    </w:p>
    <w:p>
      <w:pPr>
        <w:pStyle w:val="Heading3"/>
      </w:pPr>
      <w:r>
        <w:rPr>
          <w:rFonts w:ascii="Microsoft YaHei" w:hAnsi="Microsoft YaHei" w:eastAsia="Microsoft YaHei"/>
        </w:rPr>
        <w:t>IP授权合同的关键条款与谈判策略</w:t>
      </w:r>
    </w:p>
    <w:p>
      <w:pPr>
        <w:spacing w:line="360" w:lineRule="auto"/>
        <w:ind w:firstLine="420"/>
      </w:pPr>
      <w:r>
        <w:rPr>
          <w:rFonts w:ascii="Microsoft YaHei" w:hAnsi="Microsoft YaHei" w:eastAsia="Microsoft YaHei"/>
          <w:sz w:val="22"/>
        </w:rPr>
        <w:t>IP授权合同是品牌授权法律关系的核心文件。一份完善的授权合同应包含以下关键条款：</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授权范围条款</w:t>
      </w:r>
      <w:r>
        <w:rPr>
          <w:rFonts w:ascii="Microsoft YaHei" w:hAnsi="Microsoft YaHei" w:eastAsia="Microsoft YaHei"/>
          <w:sz w:val="22"/>
        </w:rPr>
        <w:t>：明确授权IP的具体内容(IP形象名称、图样、设计等)、授权品类(具体商品类别和SKU范围)、授权地域(国家/地区范围)和排他性(独家/非独家)。授权范围的定义越清晰，后续纠纷风险越低。</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授权期限条款</w:t>
      </w:r>
      <w:r>
        <w:rPr>
          <w:rFonts w:ascii="Microsoft YaHei" w:hAnsi="Microsoft YaHei" w:eastAsia="Microsoft YaHei"/>
          <w:sz w:val="22"/>
        </w:rPr>
        <w:t>：明确授权的起止时间，以及续约条件和程序。通常文旅IP授权的初始期限为1-3年，可约定续约条件。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费用条款</w:t>
      </w:r>
      <w:r>
        <w:rPr>
          <w:rFonts w:ascii="Microsoft YaHei" w:hAnsi="Microsoft YaHei" w:eastAsia="Microsoft YaHei"/>
          <w:sz w:val="22"/>
        </w:rPr>
        <w:t>：授权费的计算方式(固定费用/分成/混合)、支付时间和方式、最低保证金(MG)和销售报告义务。分成比例通常为批发价的5%-15%，具体取决于IP知名度和品类特性。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品质控制条款</w:t>
      </w:r>
      <w:r>
        <w:rPr>
          <w:rFonts w:ascii="Microsoft YaHei" w:hAnsi="Microsoft YaHei" w:eastAsia="Microsoft YaHei"/>
          <w:sz w:val="22"/>
        </w:rPr>
        <w:t>：授权产品的品质标准、样品审核程序、批量检验要求和不达标处理机制。IP方有权要求被授权方提供样品审核，审核通过后方可量产。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品牌维护条款</w:t>
      </w:r>
      <w:r>
        <w:rPr>
          <w:rFonts w:ascii="Microsoft YaHei" w:hAnsi="Microsoft YaHei" w:eastAsia="Microsoft YaHei"/>
          <w:sz w:val="22"/>
        </w:rPr>
        <w:t>：被授权方在营销推广中维护IP品牌形象的义务、IP方提供营销支持的内容和方式、联合营销的费用分担。</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违约与终止条款</w:t>
      </w:r>
      <w:r>
        <w:rPr>
          <w:rFonts w:ascii="Microsoft YaHei" w:hAnsi="Microsoft YaHei" w:eastAsia="Microsoft YaHei"/>
          <w:sz w:val="22"/>
        </w:rPr>
        <w:t>：违约行为的定义和处理方式、合同终止的条件和善后处理(库存处理、品牌清理等)。</w:t>
      </w:r>
    </w:p>
    <w:p>
      <w:pPr>
        <w:spacing w:line="360" w:lineRule="auto"/>
        <w:ind w:firstLine="420"/>
      </w:pPr>
      <w:r>
        <w:rPr>
          <w:rFonts w:ascii="Microsoft YaHei" w:hAnsi="Microsoft YaHei" w:eastAsia="Microsoft YaHei"/>
          <w:sz w:val="22"/>
        </w:rPr>
        <w:t>谈判策略应遵循"双赢导向"原则——授权方希望最大化IP价值和控制风险，被授权方希望最小化成本和最大化自主权。谈判中需要找到双方都能接受的平衡点。常见的谈判技巧包括：从非核心条款开始达成共识建立信任、在费用条款上采用"低固定费+高分成"方案降低被授权方进入门槛、在品质控制上采用"标准+灵活"方案兼顾IP一致性和生产可行性。</w:t>
      </w:r>
    </w:p>
    <w:p>
      <w:pPr>
        <w:pStyle w:val="Heading3"/>
      </w:pPr>
      <w:r>
        <w:rPr>
          <w:rFonts w:ascii="Microsoft YaHei" w:hAnsi="Microsoft YaHei" w:eastAsia="Microsoft YaHei"/>
        </w:rPr>
        <w:t>IP价值链的国际化拓展策略</w:t>
      </w:r>
    </w:p>
    <w:p>
      <w:pPr>
        <w:spacing w:line="360" w:lineRule="auto"/>
        <w:ind w:firstLine="420"/>
      </w:pPr>
      <w:r>
        <w:rPr>
          <w:rFonts w:ascii="Microsoft YaHei" w:hAnsi="Microsoft YaHei" w:eastAsia="Microsoft YaHei"/>
          <w:sz w:val="22"/>
        </w:rPr>
        <w:t>文旅IP价值链的国际化拓展是IP从本土市场走向国际市场的关键步骤。国际化策略的选择应基于IP的发展阶段和目标市场特征：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出口策略</w:t>
      </w:r>
      <w:r>
        <w:rPr>
          <w:rFonts w:ascii="Microsoft YaHei" w:hAnsi="Microsoft YaHei" w:eastAsia="Microsoft YaHei"/>
          <w:sz w:val="22"/>
        </w:rPr>
        <w:t>：将IP授权产品直接出口到目标市场。适合IP知名度较高、目标市场对中国文化有一定认知度的情况。挑战在于对目标市场的渠道和消费者偏好了解不足。</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本地化策略</w:t>
      </w:r>
      <w:r>
        <w:rPr>
          <w:rFonts w:ascii="Microsoft YaHei" w:hAnsi="Microsoft YaHei" w:eastAsia="Microsoft YaHei"/>
          <w:sz w:val="22"/>
        </w:rPr>
        <w:t>：与目标市场的本地企业合作，对IP进行本地化适配。适合IP有跨文化潜力但需要本地化调整的情况。优势在于利用本地伙伴的渠道和经验。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自主运营策略</w:t>
      </w:r>
      <w:r>
        <w:rPr>
          <w:rFonts w:ascii="Microsoft YaHei" w:hAnsi="Microsoft YaHei" w:eastAsia="Microsoft YaHei"/>
          <w:sz w:val="22"/>
        </w:rPr>
        <w:t>：在目标市场设立分支机构或子公司，自主运营IP授权业务。适合IP成熟度高、目标市场规模大的情况。优势在于控制力强，劣势在于投入大、风险高。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平台策略</w:t>
      </w:r>
      <w:r>
        <w:rPr>
          <w:rFonts w:ascii="Microsoft YaHei" w:hAnsi="Microsoft YaHei" w:eastAsia="Microsoft YaHei"/>
          <w:sz w:val="22"/>
        </w:rPr>
        <w:t>：通过国际IP交易平台(如LIMA授权展、Brand Licensing Europe等)对接国际被授权方。适合初创IP快速接触国际市场的情况。</w:t>
      </w:r>
    </w:p>
    <w:p>
      <w:pPr>
        <w:spacing w:line="360" w:lineRule="auto"/>
        <w:ind w:firstLine="420"/>
      </w:pPr>
      <w:r>
        <w:rPr>
          <w:rFonts w:ascii="Microsoft YaHei" w:hAnsi="Microsoft YaHei" w:eastAsia="Microsoft YaHei"/>
          <w:sz w:val="22"/>
        </w:rPr>
        <w:t>国际化拓展中的文化适配是一个核心挑战。IP形象、色彩、故事等元素在不同文化背景下的接受度不同，需要根据目标市场进行适度调整。同时，知识产权的国际保护也是关键——需要在目标市场进行商标注册和著作权登记，否则可能面临被抢注的风险。</w:t>
      </w:r>
    </w:p>
    <w:p>
      <w:pPr>
        <w:pStyle w:val="Heading3"/>
      </w:pPr>
      <w:r>
        <w:rPr>
          <w:rFonts w:ascii="Microsoft YaHei" w:hAnsi="Microsoft YaHei" w:eastAsia="Microsoft YaHei"/>
        </w:rPr>
        <w:t>IP价值链中的数字化管理平台</w:t>
      </w:r>
    </w:p>
    <w:p>
      <w:pPr>
        <w:spacing w:line="360" w:lineRule="auto"/>
        <w:ind w:firstLine="420"/>
      </w:pPr>
      <w:r>
        <w:rPr>
          <w:rFonts w:ascii="Microsoft YaHei" w:hAnsi="Microsoft YaHei" w:eastAsia="Microsoft YaHei"/>
          <w:sz w:val="22"/>
        </w:rPr>
        <w:t>数字化管理平台是提升IP价值链运营效率的重要工具。一个完善的IP授权管理平台应包含以下功能模块：</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IP资产管理模块</w:t>
      </w:r>
      <w:r>
        <w:rPr>
          <w:rFonts w:ascii="Microsoft YaHei" w:hAnsi="Microsoft YaHei" w:eastAsia="Microsoft YaHei"/>
          <w:sz w:val="22"/>
        </w:rPr>
        <w:t>：集中管理IP形象素材、设计规范、商标证书等IP资产，提供在线素材库和下载服务。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授权合同管理模块</w:t>
      </w:r>
      <w:r>
        <w:rPr>
          <w:rFonts w:ascii="Microsoft YaHei" w:hAnsi="Microsoft YaHei" w:eastAsia="Microsoft YaHei"/>
          <w:sz w:val="22"/>
        </w:rPr>
        <w:t>：管理授权合同的全生命周期——起草、审批、签署、执行监控、到期提醒和续约管理。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产品审批模块</w:t>
      </w:r>
      <w:r>
        <w:rPr>
          <w:rFonts w:ascii="Microsoft YaHei" w:hAnsi="Microsoft YaHei" w:eastAsia="Microsoft YaHei"/>
          <w:sz w:val="22"/>
        </w:rPr>
        <w:t>：在线提交和审核授权产品设计方案，支持版本管理和审批流程追溯。</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销售数据模块</w:t>
      </w:r>
      <w:r>
        <w:rPr>
          <w:rFonts w:ascii="Microsoft YaHei" w:hAnsi="Microsoft YaHei" w:eastAsia="Microsoft YaHei"/>
          <w:sz w:val="22"/>
        </w:rPr>
        <w:t>：被授权方定期上报销售数据，系统自动计算授权费和分成。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侵权监测模块</w:t>
      </w:r>
      <w:r>
        <w:rPr>
          <w:rFonts w:ascii="Microsoft YaHei" w:hAnsi="Microsoft YaHei" w:eastAsia="Microsoft YaHei"/>
          <w:sz w:val="22"/>
        </w:rPr>
        <w:t>：通过图像识别和网络爬虫技术自动监测市场侵权行为，生成侵权报告。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数据分析模块</w:t>
      </w:r>
      <w:r>
        <w:rPr>
          <w:rFonts w:ascii="Microsoft YaHei" w:hAnsi="Microsoft YaHei" w:eastAsia="Microsoft YaHei"/>
          <w:sz w:val="22"/>
        </w:rPr>
        <w:t>：整合销售数据、市场数据和消费者反馈数据，提供IP表现的可视化分析和决策支持。</w:t>
      </w:r>
    </w:p>
    <w:p>
      <w:pPr>
        <w:pStyle w:val="Heading3"/>
      </w:pPr>
      <w:r>
        <w:rPr>
          <w:rFonts w:ascii="Microsoft YaHei" w:hAnsi="Microsoft YaHei" w:eastAsia="Microsoft YaHei"/>
        </w:rPr>
        <w:t>本章小结与展望</w:t>
      </w:r>
    </w:p>
    <w:p>
      <w:pPr>
        <w:spacing w:line="360" w:lineRule="auto"/>
        <w:ind w:firstLine="420"/>
      </w:pPr>
      <w:r>
        <w:rPr>
          <w:rFonts w:ascii="Microsoft YaHei" w:hAnsi="Microsoft YaHei" w:eastAsia="Microsoft YaHei"/>
          <w:sz w:val="22"/>
        </w:rPr>
        <w:t>本章全面论述了品牌授权与IP价值链构建的理论框架和实践工具。从价值链分析框架到授权模式分类，从利益分配机制到质量控制体系，从风险管理到合同谈判，从国际化拓展到数字化管理平台，构建了IP价值链运营的系统方法论。IP价值链的构建是一个系统工程，需要在文化价值保护与商业价值最大化之间、在授权扩张与品牌维护之间、在短期收益与长期可持续性之间寻找动态平衡。随着数字技术的发展和国际市场的开放，IP价值链的运营模式将持续创新，为文旅IP的价值实现开辟更广阔的空间。</w:t>
      </w:r>
    </w:p>
    <w:p>
      <w:pPr>
        <w:pStyle w:val="Heading3"/>
      </w:pPr>
      <w:r>
        <w:rPr>
          <w:rFonts w:ascii="Microsoft YaHei" w:hAnsi="Microsoft YaHei" w:eastAsia="Microsoft YaHei"/>
        </w:rPr>
        <w:t>IP授权合同的关键条款与谈判策略</w:t>
      </w:r>
    </w:p>
    <w:p>
      <w:pPr>
        <w:spacing w:line="360" w:lineRule="auto"/>
        <w:ind w:firstLine="420"/>
      </w:pPr>
      <w:r>
        <w:rPr>
          <w:rFonts w:ascii="Microsoft YaHei" w:hAnsi="Microsoft YaHei" w:eastAsia="Microsoft YaHei"/>
          <w:sz w:val="22"/>
        </w:rPr>
        <w:t>IP授权合同是品牌授权法律关系的核心文件。关键条款包括授权范围(IP内容、品类、地域、排他性)、授权期限(起止时间和续约条件)、费用条款(固定费/分成/混合、最低保证金、销售报告义务)、品质控制(品质标准、样品审核、批量检验)、品牌维护(营销支持和品牌保护义务)和违约与终止(违约处理、终止条件和善后)。</w:t>
      </w:r>
    </w:p>
    <w:p>
      <w:pPr>
        <w:spacing w:line="360" w:lineRule="auto"/>
        <w:ind w:firstLine="420"/>
      </w:pPr>
      <w:r>
        <w:rPr>
          <w:rFonts w:ascii="Microsoft YaHei" w:hAnsi="Microsoft YaHei" w:eastAsia="Microsoft YaHei"/>
          <w:sz w:val="22"/>
        </w:rPr>
        <w:t>谈判策略应遵循"双赢导向"——授权方希望最大化IP价值和控制风险，被授权方希望最小化成本和最大化自主权。常见谈判技巧包括从非核心条款开始建立信任、在费用上采用"低固定费+高分成"降低进入门槛、在品质控制上采用"标准+灵活"兼顾一致性和可行性。</w:t>
      </w:r>
    </w:p>
    <w:p>
      <w:pPr>
        <w:pStyle w:val="Heading3"/>
      </w:pPr>
      <w:r>
        <w:rPr>
          <w:rFonts w:ascii="Microsoft YaHei" w:hAnsi="Microsoft YaHei" w:eastAsia="Microsoft YaHei"/>
        </w:rPr>
        <w:t>IP价值链国际化拓展策略</w:t>
      </w:r>
    </w:p>
    <w:p>
      <w:pPr>
        <w:spacing w:line="360" w:lineRule="auto"/>
        <w:ind w:firstLine="420"/>
      </w:pPr>
      <w:r>
        <w:rPr>
          <w:rFonts w:ascii="Microsoft YaHei" w:hAnsi="Microsoft YaHei" w:eastAsia="Microsoft YaHei"/>
          <w:sz w:val="22"/>
        </w:rPr>
        <w:t>文旅IP价值链的国际化策略选择应基于IP发展阶段和目标市场：出口策略(直接出口IP授权产品)、本地化策略(与目标市场本地企业合作适配)、自主运营策略(设立海外分支机构)和平台策略(通过国际授权展对接)。国际化拓展中的文化适配是核心挑战，IP形象、色彩、故事等在不同文化背景下的接受度不同，需适度调整。同时知识产权国际保护也至关重要——需在目标市场进行商标注册和著作权登记。</w:t>
      </w:r>
    </w:p>
    <w:p>
      <w:pPr>
        <w:pStyle w:val="Heading3"/>
      </w:pPr>
      <w:r>
        <w:rPr>
          <w:rFonts w:ascii="Microsoft YaHei" w:hAnsi="Microsoft YaHei" w:eastAsia="Microsoft YaHei"/>
        </w:rPr>
        <w:t>IP价值链中的数据驱动决策</w:t>
      </w:r>
    </w:p>
    <w:p>
      <w:pPr>
        <w:spacing w:line="360" w:lineRule="auto"/>
        <w:ind w:firstLine="420"/>
      </w:pPr>
      <w:r>
        <w:rPr>
          <w:rFonts w:ascii="Microsoft YaHei" w:hAnsi="Microsoft YaHei" w:eastAsia="Microsoft YaHei"/>
          <w:sz w:val="22"/>
        </w:rPr>
        <w:t>数据驱动决策是提升IP运营效率的重要方法。关键数据指标包括授权收入(各品类授权费)、产品销售(SKU级销售和库存周转)、消费者画像(购买者人口统计和行为)、社交媒体指标(提及量、互动率、情感倾向)、市场份额(占有率和增长率)和IP健康度(综合品牌资产评估)。数据驱动决策需要建立完善的数据收集、分析和应用体系。</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品牌授权与IP价值链构建的理论框架和实践方法。从价值链分析框架到授权模式分类，从利益分配机制到质量控制体系，从风险管理到合同谈判，从国际化拓展到数据驱动决策，构建了IP价值链运营的系统方法论。IP价值链运营的核心理念是"文化资产化、资品牌化、品牌生态化"——将文化资源转化为可管理的IP资产，将IP资产建设为具有市场影响力的品牌，将品牌发展为多方参与的共创生态。</w:t>
      </w:r>
    </w:p>
    <w:p>
      <w:pPr>
        <w:pStyle w:val="Heading3"/>
      </w:pPr>
      <w:r>
        <w:rPr>
          <w:rFonts w:ascii="Microsoft YaHei" w:hAnsi="Microsoft YaHei" w:eastAsia="Microsoft YaHei"/>
        </w:rPr>
        <w:t>IP价值链中的品牌延伸策略</w:t>
      </w:r>
    </w:p>
    <w:p>
      <w:pPr>
        <w:spacing w:line="360" w:lineRule="auto"/>
        <w:ind w:firstLine="420"/>
      </w:pPr>
      <w:r>
        <w:rPr>
          <w:rFonts w:ascii="Microsoft YaHei" w:hAnsi="Microsoft YaHei" w:eastAsia="Microsoft YaHei"/>
          <w:sz w:val="22"/>
        </w:rPr>
        <w:t>品牌延伸分为线延伸(同品类内延伸)和类延伸(跨品类延伸)。判断延伸合理性的标准包括契合度(品类与IP文化内涵契合程度)、能力匹配(IP方管理新品类能力)、市场机会(品类市场规模)、竞争态势(竞争格局是否有利)和风险水平(延伸失败对IP品牌影响)。故宫IP的品牌延伸是成功案例——从文具到服装、食品、家居、数字产品，每次延伸都基于"故宫文化"核心资产。</w:t>
      </w:r>
    </w:p>
    <w:p>
      <w:pPr>
        <w:pStyle w:val="Heading3"/>
      </w:pPr>
      <w:r>
        <w:rPr>
          <w:rFonts w:ascii="Microsoft YaHei" w:hAnsi="Microsoft YaHei" w:eastAsia="Microsoft YaHei"/>
        </w:rPr>
        <w:t>IP授权展与B2B交易平台</w:t>
      </w:r>
    </w:p>
    <w:p>
      <w:pPr>
        <w:spacing w:line="360" w:lineRule="auto"/>
        <w:ind w:firstLine="420"/>
      </w:pPr>
      <w:r>
        <w:rPr>
          <w:rFonts w:ascii="Microsoft YaHei" w:hAnsi="Microsoft YaHei" w:eastAsia="Microsoft YaHei"/>
          <w:sz w:val="22"/>
        </w:rPr>
        <w:t>国际主要授权展包括全球授权业展(美国)、Brand Licensing Europe(欧洲)、Licensing Japan(日本)和中国授权展(上海)。B2B在线授权交易平台(LicenseLink、MoORGan)提供全年在线对接。中国文旅IP参与国际授权展策略包括精心设计展位、准备英文授权手册、提前预约重点客户、携带样品和后续跟进。</w:t>
      </w:r>
    </w:p>
    <w:p>
      <w:pPr>
        <w:pStyle w:val="Heading3"/>
      </w:pPr>
      <w:r>
        <w:rPr>
          <w:rFonts w:ascii="Microsoft YaHei" w:hAnsi="Microsoft YaHei" w:eastAsia="Microsoft YaHei"/>
        </w:rPr>
        <w:t>IP衍生品开发的三层策略</w:t>
      </w:r>
    </w:p>
    <w:p>
      <w:pPr>
        <w:spacing w:line="360" w:lineRule="auto"/>
        <w:ind w:firstLine="420"/>
      </w:pPr>
      <w:r>
        <w:rPr>
          <w:rFonts w:ascii="Microsoft YaHei" w:hAnsi="Microsoft YaHei" w:eastAsia="Microsoft YaHei"/>
          <w:sz w:val="22"/>
        </w:rPr>
        <w:t>第一层：图像授权衍生品(IP形象直接应用于商品，开发成本低覆盖广但文化深度有限)。第二层：创意衍生品(在IP文化内涵基础上创意开发，成本中等有差异化竞争力)。第三层：叙事衍生品(围绕IP文化叙事开发独立价值产品，成本高但文化深度最强)。成功策略通常三层并行。</w:t>
      </w:r>
    </w:p>
    <w:p>
      <w:pPr>
        <w:pStyle w:val="Heading3"/>
      </w:pPr>
      <w:r>
        <w:rPr>
          <w:rFonts w:ascii="Microsoft YaHei" w:hAnsi="Microsoft YaHei" w:eastAsia="Microsoft YaHei"/>
        </w:rPr>
        <w:t>IP品牌联名策略</w:t>
      </w:r>
    </w:p>
    <w:p>
      <w:pPr>
        <w:spacing w:line="360" w:lineRule="auto"/>
        <w:ind w:firstLine="420"/>
      </w:pPr>
      <w:r>
        <w:rPr>
          <w:rFonts w:ascii="Microsoft YaHei" w:hAnsi="Microsoft YaHei" w:eastAsia="Microsoft YaHei"/>
          <w:sz w:val="22"/>
        </w:rPr>
        <w:t>品牌联名形式包括IP×时尚品牌、IP×食品品牌、IP×科技品牌、IP×酒店/航空和IP×IP。联名成功关键在于"价值互补"——联名双方品牌价值产生协同效应而非相互稀释。联名产品设计应体现双方品牌核心特色，而非简单叠加标识。</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全面论述了品牌授权与IP价值链构建的理论和实践。IP价值链运营的核心理念是"文化资产化、资品牌化、品牌生态化"。随着数字技术发展和国际市场开放，IP价值链运营模式将持续创新，为文旅IP价值实现开辟更广阔空间。</w:t>
      </w:r>
    </w:p>
    <w:p>
      <w:pPr>
        <w:pStyle w:val="Heading3"/>
      </w:pPr>
      <w:r>
        <w:rPr>
          <w:rFonts w:ascii="Microsoft YaHei" w:hAnsi="Microsoft YaHei" w:eastAsia="Microsoft YaHei"/>
        </w:rPr>
        <w:t>IP价值链中的数字化管理平台</w:t>
      </w:r>
    </w:p>
    <w:p>
      <w:pPr>
        <w:spacing w:line="360" w:lineRule="auto"/>
        <w:ind w:firstLine="420"/>
      </w:pPr>
      <w:r>
        <w:rPr>
          <w:rFonts w:ascii="Microsoft YaHei" w:hAnsi="Microsoft YaHei" w:eastAsia="Microsoft YaHei"/>
          <w:sz w:val="22"/>
        </w:rPr>
        <w:t>数字化管理平台是提升IP价值链运营效率的重要工具。功能模块包括：IP资产管理(集中管理IP形象素材和设计规范)、授权合同管理(全生命周期管理)、产品审批(在线提交审核设计方案)、销售数据(被授权方定期上报自动计算授权费)、侵权监测(图像识别自动监测市场侵权)和数据分析(可视化分析和决策支持)。</w:t>
      </w:r>
    </w:p>
    <w:p>
      <w:pPr>
        <w:pStyle w:val="Heading3"/>
      </w:pPr>
      <w:r>
        <w:rPr>
          <w:rFonts w:ascii="Microsoft YaHei" w:hAnsi="Microsoft YaHei" w:eastAsia="Microsoft YaHei"/>
        </w:rPr>
        <w:t>IP价值链中的品牌联名策略</w:t>
      </w:r>
    </w:p>
    <w:p>
      <w:pPr>
        <w:spacing w:line="360" w:lineRule="auto"/>
        <w:ind w:firstLine="420"/>
      </w:pPr>
      <w:r>
        <w:rPr>
          <w:rFonts w:ascii="Microsoft YaHei" w:hAnsi="Microsoft YaHei" w:eastAsia="Microsoft YaHei"/>
          <w:sz w:val="22"/>
        </w:rPr>
        <w:t>品牌联名(Co-branding)形式包括IP×时尚品牌(博物馆IP与时装品牌联名)、IP×食品品牌(文化IP与零食品牌联名)、IP×科技品牌(文旅IP与手机品牌联名)、IP×酒店/航空(主题联名)和IP×IP(两个文化IP跨界联名)。联名成功关键在于"价值互补"——双方品牌价值产生协同效应而非相互稀释。联名产品设计应体现双方品牌核心特色而非简单叠加标识。</w:t>
      </w:r>
    </w:p>
    <w:p>
      <w:pPr>
        <w:pStyle w:val="Heading3"/>
      </w:pPr>
      <w:r>
        <w:rPr>
          <w:rFonts w:ascii="Microsoft YaHei" w:hAnsi="Microsoft YaHei" w:eastAsia="Microsoft YaHei"/>
        </w:rPr>
        <w:t>IP价值链中的衍生品开发三层策略</w:t>
      </w:r>
    </w:p>
    <w:p>
      <w:pPr>
        <w:spacing w:line="360" w:lineRule="auto"/>
        <w:ind w:firstLine="420"/>
      </w:pPr>
      <w:r>
        <w:rPr>
          <w:rFonts w:ascii="Microsoft YaHei" w:hAnsi="Microsoft YaHei" w:eastAsia="Microsoft YaHei"/>
          <w:sz w:val="22"/>
        </w:rPr>
        <w:t>第一层图像授权衍生品：将IP形象直接应用于商品包装和设计。开发成本低覆盖面广但文化深度有限。第二层创意衍生品：在IP文化内涵基础上创意开发，具有一定文化深度和差异化竞争力。第三层叙事衍生品：围绕IP文化叙事开发具有独立价值的产品，文化深度最强但开发成本高。成功策略三层并行——第一层覆盖大众市场，第二层服务核心粉丝，第三层树立文化标杆。</w:t>
      </w:r>
    </w:p>
    <w:p>
      <w:pPr>
        <w:pStyle w:val="Heading3"/>
      </w:pPr>
      <w:r>
        <w:rPr>
          <w:rFonts w:ascii="Microsoft YaHei" w:hAnsi="Microsoft YaHei" w:eastAsia="Microsoft YaHei"/>
        </w:rPr>
        <w:t>IP价值链的风险管理</w:t>
      </w:r>
    </w:p>
    <w:p>
      <w:pPr>
        <w:spacing w:line="360" w:lineRule="auto"/>
        <w:ind w:firstLine="420"/>
      </w:pPr>
      <w:r>
        <w:rPr>
          <w:rFonts w:ascii="Microsoft YaHei" w:hAnsi="Microsoft YaHei" w:eastAsia="Microsoft YaHei"/>
          <w:sz w:val="22"/>
        </w:rPr>
        <w:t>IP价值链运营面临品牌稀释风险(过度授权导致IP价值下降)、侵权风险(第三方未经授权使用IP)、质量事故风险(授权产品质量问题影响IP声誉)、合同违约风险和市场变化风险。风险管理策略包括授权数量控制、分级授权体系、保险和担保、侵权监测系统和退出机制。</w:t>
      </w:r>
    </w:p>
    <w:p>
      <w:pPr>
        <w:pStyle w:val="Heading3"/>
      </w:pPr>
      <w:r>
        <w:rPr>
          <w:rFonts w:ascii="Microsoft YaHei" w:hAnsi="Microsoft YaHei" w:eastAsia="Microsoft YaHei"/>
        </w:rPr>
        <w:t>本章总结</w:t>
      </w:r>
    </w:p>
    <w:p>
      <w:pPr>
        <w:spacing w:line="360" w:lineRule="auto"/>
        <w:ind w:firstLine="420"/>
      </w:pPr>
      <w:r>
        <w:rPr>
          <w:rFonts w:ascii="Microsoft YaHei" w:hAnsi="Microsoft YaHei" w:eastAsia="Microsoft YaHei"/>
          <w:sz w:val="22"/>
        </w:rPr>
        <w:t>本章全面论述了品牌授权与IP价值链构建。从价值链分析框架到授权模式分类，从利益分配到质量控制，从风险管理到合同谈判，从国际化拓展到数字化管理，从品牌联名到衍生品策略，构建了IP价值链运营的系统方法论。核心理念是"文化资产化、资品牌化、品牌生态化"。</w:t>
      </w:r>
    </w:p>
    <w:p>
      <w:pPr>
        <w:spacing w:line="360" w:lineRule="auto"/>
        <w:ind w:firstLine="420"/>
      </w:pPr>
      <w:r>
        <w:rPr>
          <w:rFonts w:ascii="Microsoft YaHei" w:hAnsi="Microsoft YaHei" w:eastAsia="Microsoft YaHei"/>
          <w:sz w:val="22"/>
        </w:rPr>
        <w:t>此外，IP价值链中的品牌延伸策略应遵循"核心资产保护"原则。判断延伸合理性的标准包括契合度、能力匹配、市场机会、竞争态势和风险水平。IP授权展是IP授权产业链的重要中间环节，国际主要授权展包括全球授权业展、Brand Licensing Europe和中国授权展。中国文旅IP参与国际展的策略包括精心设计展位、准备英文授权手册、提前预约重点客户和携带样品。</w:t>
      </w:r>
    </w:p>
    <w:p>
      <w:pPr>
        <w:spacing w:line="360" w:lineRule="auto"/>
        <w:ind w:firstLine="420"/>
      </w:pPr>
      <w:r>
        <w:rPr>
          <w:rFonts w:ascii="Microsoft YaHei" w:hAnsi="Microsoft YaHei" w:eastAsia="Microsoft YaHei"/>
          <w:sz w:val="22"/>
        </w:rPr>
        <w:t>IP价值链中的数字化管理平台功能包括IP资产管理(集中管理素材和规范)、授权合同管理(全生命周期)、产品审批(在线审核)、销售数据(自动计算授权费)、侵权监测(图像识别自动监测)和数据分析(可视化决策支持)。</w:t>
      </w:r>
    </w:p>
    <w:p>
      <w:pPr>
        <w:spacing w:line="360" w:lineRule="auto"/>
        <w:ind w:firstLine="420"/>
      </w:pPr>
      <w:r>
        <w:rPr>
          <w:rFonts w:ascii="Microsoft YaHei" w:hAnsi="Microsoft YaHei" w:eastAsia="Microsoft YaHei"/>
          <w:sz w:val="22"/>
        </w:rPr>
        <w:t>IP价值链运营面临的品牌稀释风险、侵权风险、质量事故风险、合同违约风险和市场变化风险需要系统管理。风险管理策略包括授权数量控制(限制同品类授权对象数量)、分级授权体系(根据资质分配不同级别权限)、保险和担保(要求产品责任保险或履约担保)、侵权监测系统(图像识别监测)和退出机制(合同约定终止条件和善后处理)。</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全面论述了品牌授权与IP价值链构建的理论框架和实践方法。从价值链分析到授权模式分类，从利益分配到质量控制，从风险管理到合同谈判，从国际化到数字化管理，从品牌延伸到联名策略，从衍生品开发到数据驱动决策，构建了IP价值链运营的完整方法论。核心理念是"文化资产化、资品牌化、品牌生态化"。</w:t>
      </w:r>
    </w:p>
    <w:p>
      <w:pPr>
        <w:spacing w:line="360" w:lineRule="auto"/>
        <w:ind w:firstLine="420"/>
      </w:pPr>
      <w:r>
        <w:rPr>
          <w:rFonts w:ascii="Microsoft YaHei" w:hAnsi="Microsoft YaHei" w:eastAsia="Microsoft YaHei"/>
          <w:sz w:val="22"/>
        </w:rPr>
        <w:t>此外，IP价值链中的品牌联名(Co-branding)是快速扩大IP影响力和进入新市场的有效手段。联名形式包括IP×时尚品牌、IP×食品品牌、IP×科技品牌、IP×酒店/航空和IP×IP。联名成功关键在于"价值互补"——双方品牌价值产生协同效应而非相互稀释。联名产品设计应体现双方品牌核心特色而非简单叠加标识。</w:t>
      </w:r>
    </w:p>
    <w:p>
      <w:pPr>
        <w:spacing w:line="360" w:lineRule="auto"/>
        <w:ind w:firstLine="420"/>
      </w:pPr>
      <w:r>
        <w:rPr>
          <w:rFonts w:ascii="Microsoft YaHei" w:hAnsi="Microsoft YaHei" w:eastAsia="Microsoft YaHei"/>
          <w:sz w:val="22"/>
        </w:rPr>
        <w:t>IP价值链中的衍生品开发采用三层策略：图像授权衍生品(直接应用IP形象，开发成本低覆盖广)、创意衍生品(基于IP文化内涵创意开发，有差异化竞争力)和叙事衍生品(围绕IP文化叙事开发独立价值产品，文化深度最强)。成功策略三层并行——第一层覆盖大众市场，第二层服务核心粉丝，第三层树立文化标杆。</w:t>
      </w:r>
    </w:p>
    <w:p>
      <w:pPr>
        <w:spacing w:line="360" w:lineRule="auto"/>
        <w:ind w:firstLine="420"/>
      </w:pPr>
      <w:r>
        <w:rPr>
          <w:rFonts w:ascii="Microsoft YaHei" w:hAnsi="Microsoft YaHei" w:eastAsia="Microsoft YaHei"/>
          <w:sz w:val="22"/>
        </w:rPr>
        <w:t>IP价值链中的数据驱动决策需要关注关键数据指标：授权收入(各品类授权费)、产品销售(SKU级销售和库存周转)、消费者画像、社交媒体指标(提及量/互动率/情感倾向)、市场份额和IP健康度。数据驱动决策需要建立完善的数据收集(电商平台API/社交媒体监测/消费者调研)、分析(商业智能BI工具)和应用体系(分析结果转化为授权策略和营销决策)。</w:t>
      </w:r>
    </w:p>
    <w:p>
      <w:pPr>
        <w:spacing w:line="360" w:lineRule="auto"/>
        <w:ind w:firstLine="420"/>
      </w:pPr>
      <w:r>
        <w:rPr>
          <w:rFonts w:ascii="Microsoft YaHei" w:hAnsi="Microsoft YaHei" w:eastAsia="Microsoft YaHei"/>
          <w:sz w:val="22"/>
        </w:rPr>
        <w:t>此外，IP价值链中的品牌延伸策略应遵循"核心资产保护"原则。判断延伸合理性的标准包括契合度、能力匹配、市场机会、竞争态势和风险水平。故宫IP的品牌延伸从文具到服装、食品、家居、数字产品，每次延伸都基于"故宫文化"核心资产。IP授权展是产业链中间环节，中国文旅IP参与国际展需精心设计展位、准备英文手册、提前预约客户和携带样品。</w:t>
      </w:r>
    </w:p>
    <w:p>
      <w:pPr>
        <w:spacing w:line="360" w:lineRule="auto"/>
        <w:ind w:firstLine="420"/>
      </w:pPr>
      <w:r>
        <w:rPr>
          <w:rFonts w:ascii="Microsoft YaHei" w:hAnsi="Microsoft YaHei" w:eastAsia="Microsoft YaHei"/>
          <w:sz w:val="22"/>
        </w:rPr>
        <w:t>IP价值链运营面临的品牌稀释风险、侵权风险、质量事故风险、合同违约风险和市场变化风险需系统管理。风险管理策略包括授权数量控制、分级授权体系、保险和担保、侵权监测系统和退出机制。</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全面论述了品牌授权与IP价值链构建。从价值链分析到授权模式分类，从利益分配到质量控制，从风险管理到合同谈判，从国际化到数字化管理，从品牌延伸到联名策略，从衍生品开发到数据驱动决策，构建了IP价值链运营的完整方法论。核心理念是"文化资产化、资品牌化、品牌生态化"——将文化资源转化为可管理的IP资产，将IP资产建设为具有市场影响力的品牌，将品牌发展为多方参与的共创生态。</w:t>
      </w:r>
    </w:p>
    <w:p>
      <w:pPr>
        <w:spacing w:line="360" w:lineRule="auto"/>
        <w:ind w:firstLine="420"/>
      </w:pPr>
      <w:r>
        <w:rPr>
          <w:rFonts w:ascii="Microsoft YaHei" w:hAnsi="Microsoft YaHei" w:eastAsia="Microsoft YaHei"/>
          <w:sz w:val="22"/>
        </w:rPr>
        <w:t>此外，IP价值链中的数字化管理平台功能包括IP资产管理(集中管理素材和设计规范)、授权合同管理(全生命周期)、产品审批(在线审核设计方案)、销售数据(被授权方定期上报自动计算授权费)、侵权监测(图像识别自动监测市场侵权)和数据分析(可视化决策支持)。</w:t>
      </w:r>
    </w:p>
    <w:p>
      <w:pPr>
        <w:spacing w:line="360" w:lineRule="auto"/>
        <w:ind w:firstLine="420"/>
      </w:pPr>
      <w:r>
        <w:rPr>
          <w:rFonts w:ascii="Microsoft YaHei" w:hAnsi="Microsoft YaHei" w:eastAsia="Microsoft YaHei"/>
          <w:sz w:val="22"/>
        </w:rPr>
        <w:t>IP价值链运营面临品牌稀释风险(过度授权导致价值下降)、侵权风险(第三方未授权使用)、质量事故风险(授权产品质量问题影响IP声誉)、合同违约风险和市场变化风险。风险管理策略包括授权数量控制、分级授权体系、保险和担保、侵权监测系统和退出机制(合同约定终止条件和善后处理)。</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全面论述了品牌授权与IP价值链构建。从价值链分析框架到授权模式分类，从利益分配机制到质量控制体系，从风险管理到合同谈判，从国际化拓展到数字化管理平台，从品牌延伸策略到联名策略，从衍生品开发到数据驱动决策，构建了IP价值链运营的完整方法论。核心理念是"文化资产化、资品牌化、品牌生态化"——将文化资源转化为可管理的IP资产，将IP资产建设为具有市场影响力的品牌，将品牌发展为多方参与的共创生态。</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[10] [作者不详]. "IP+旅游"模式下如何打造创新旅游产品——以广州聚龙村为例[J]. 2017.</w:t>
      </w:r>
    </w:p>
    <w:p>
      <w:pPr>
        <w:spacing w:line="276" w:lineRule="auto"/>
        <w:ind w:left="567" w:hanging="567"/>
      </w:pPr>
      <w:r>
        <w:rPr>
          <w:rFonts w:ascii="Microsoft YaHei" w:hAnsi="Microsoft YaHei" w:eastAsia="Microsoft YaHei"/>
          <w:sz w:val="20"/>
        </w:rPr>
        <w:t>[14] Ding J, Lai Z, Ye Y, et al. The Status Quo and Development Strategy of Tourism Cultural and Creative Products Based on Blockchain Technology in the IP Era[J]. TMTE, 2024.</w:t>
      </w:r>
    </w:p>
    <w:p>
      <w:pPr>
        <w:spacing w:line="276" w:lineRule="auto"/>
        <w:ind w:left="567" w:hanging="567"/>
      </w:pPr>
      <w:r>
        <w:rPr>
          <w:rFonts w:ascii="Microsoft YaHei" w:hAnsi="Microsoft YaHei" w:eastAsia="Microsoft YaHei"/>
          <w:sz w:val="20"/>
        </w:rPr>
        <w:t>[59] 郑洋洋. 文化产业知识产权价值链管理问题初探[J]. 2018.</w:t>
      </w:r>
    </w:p>
    <w:p>
      <w:pPr>
        <w:spacing w:line="276" w:lineRule="auto"/>
        <w:ind w:left="567" w:hanging="567"/>
      </w:pPr>
      <w:r>
        <w:rPr>
          <w:rFonts w:ascii="Microsoft YaHei" w:hAnsi="Microsoft YaHei" w:eastAsia="Microsoft YaHei"/>
          <w:sz w:val="20"/>
        </w:rPr>
        <w:t>[58] 张静静. 文化创意产业的知识产权价值管理和战略决策探究[J]. 2015.</w:t>
      </w:r>
    </w:p>
    <w:p>
      <w:pPr>
        <w:spacing w:line="276" w:lineRule="auto"/>
        <w:ind w:left="567" w:hanging="567"/>
      </w:pPr>
      <w:r>
        <w:rPr>
          <w:rFonts w:ascii="Microsoft YaHei" w:hAnsi="Microsoft YaHei" w:eastAsia="Microsoft YaHei"/>
          <w:sz w:val="20"/>
        </w:rPr>
        <w:t>[63] de Carvalho J M, Lopes G F, Zambon P S. Propriedade intelectual e as indústrias criativas[C], 2014.</w:t>
      </w:r>
    </w:p>
    <w:p>
      <w:pPr>
        <w:spacing w:line="276" w:lineRule="auto"/>
        <w:ind w:left="567" w:hanging="567"/>
      </w:pPr>
      <w:r>
        <w:rPr>
          <w:rFonts w:ascii="Microsoft YaHei" w:hAnsi="Microsoft YaHei" w:eastAsia="Microsoft YaHei"/>
          <w:sz w:val="20"/>
        </w:rPr>
        <w:t>[66] Viswanathan B. Creative Copyright: Tailoring IP Policies for Creative Content Industries[C], 2015.</w:t>
      </w:r>
    </w:p>
    <w:p>
      <w:pPr>
        <w:spacing w:line="276" w:lineRule="auto"/>
        <w:ind w:left="567" w:hanging="567"/>
      </w:pPr>
      <w:r>
        <w:rPr>
          <w:rFonts w:ascii="Microsoft YaHei" w:hAnsi="Microsoft YaHei" w:eastAsia="Microsoft YaHei"/>
          <w:sz w:val="20"/>
        </w:rPr>
        <w:t>[67] 邹龙妹. 文化创意产业中的知识产权保护方法与策略[J]. 2012.</w:t>
      </w:r>
    </w:p>
    <w:p>
      <w:pPr>
        <w:spacing w:line="276" w:lineRule="auto"/>
        <w:ind w:left="567" w:hanging="567"/>
      </w:pPr>
      <w:r>
        <w:rPr>
          <w:rFonts w:ascii="Microsoft YaHei" w:hAnsi="Microsoft YaHei" w:eastAsia="Microsoft YaHei"/>
          <w:sz w:val="20"/>
        </w:rPr>
        <w:t>[68] 刘海虹. 欧美电视版式产业的繁荣之道探析[J]. 2013.</w:t>
      </w:r>
    </w:p>
    <w:p>
      <w:pPr>
        <w:spacing w:line="276" w:lineRule="auto"/>
        <w:ind w:left="567" w:hanging="567"/>
      </w:pPr>
      <w:r>
        <w:rPr>
          <w:rFonts w:ascii="Microsoft YaHei" w:hAnsi="Microsoft YaHei" w:eastAsia="Microsoft YaHei"/>
          <w:sz w:val="20"/>
        </w:rPr>
        <w:t>[69] 陈律翰. 论文化创意产业的知识产权保护——基于商业谈判策略[J]. 2015.</w:t>
      </w:r>
    </w:p>
    <w:p>
      <w:pPr>
        <w:spacing w:line="276" w:lineRule="auto"/>
        <w:ind w:left="567" w:hanging="567"/>
      </w:pPr>
      <w:r>
        <w:rPr>
          <w:rFonts w:ascii="Microsoft YaHei" w:hAnsi="Microsoft YaHei" w:eastAsia="Microsoft YaHei"/>
          <w:sz w:val="20"/>
        </w:rPr>
        <w:t>[71] 杨德桥. 文化创意产业知识产权保护战略研究[J]. 2013.</w:t>
      </w:r>
    </w:p>
    <w:p>
      <w:pPr>
        <w:spacing w:line="276" w:lineRule="auto"/>
        <w:ind w:left="567" w:hanging="567"/>
      </w:pPr>
      <w:r>
        <w:rPr>
          <w:rFonts w:ascii="Microsoft YaHei" w:hAnsi="Microsoft YaHei" w:eastAsia="Microsoft YaHei"/>
          <w:sz w:val="20"/>
        </w:rPr>
        <w:t>[72] 江小妍, 王亮. 泛娱乐环境下的IP运营模式研究[J]. 2016.</w:t>
      </w:r>
    </w:p>
    <w:p>
      <w:pPr>
        <w:spacing w:line="276" w:lineRule="auto"/>
        <w:ind w:left="567" w:hanging="567"/>
      </w:pPr>
      <w:r>
        <w:rPr>
          <w:rFonts w:ascii="Microsoft YaHei" w:hAnsi="Microsoft YaHei" w:eastAsia="Microsoft YaHei"/>
          <w:sz w:val="20"/>
        </w:rPr>
        <w:t>[73] Ye B. Study on the Application of Big Data on the Development of Cultural and Creative Industries[C], 2022.</w:t>
      </w:r>
    </w:p>
    <w:p>
      <w:pPr>
        <w:spacing w:line="276" w:lineRule="auto"/>
        <w:ind w:left="567" w:hanging="567"/>
      </w:pPr>
      <w:r>
        <w:rPr>
          <w:rFonts w:ascii="Microsoft YaHei" w:hAnsi="Microsoft YaHei" w:eastAsia="Microsoft YaHei"/>
          <w:sz w:val="20"/>
        </w:rPr>
        <w:t>[74] 吴昉. 融合视域下出版文创产业品牌IP价值实现与路径探析[J]. 2022.</w:t>
      </w:r>
    </w:p>
    <w:p>
      <w:pPr>
        <w:spacing w:line="276" w:lineRule="auto"/>
        <w:ind w:left="567" w:hanging="567"/>
      </w:pPr>
      <w:r>
        <w:rPr>
          <w:rFonts w:ascii="Microsoft YaHei" w:hAnsi="Microsoft YaHei" w:eastAsia="Microsoft YaHei"/>
          <w:sz w:val="20"/>
        </w:rPr>
        <w:t>[75] 刘斌. IP运营视角下动漫产业价值链创新[J]. 2019.</w:t>
      </w:r>
    </w:p>
    <w:p>
      <w:pPr>
        <w:spacing w:line="276" w:lineRule="auto"/>
        <w:ind w:left="567" w:hanging="567"/>
      </w:pPr>
      <w:r>
        <w:rPr>
          <w:rFonts w:ascii="Microsoft YaHei" w:hAnsi="Microsoft YaHei" w:eastAsia="Microsoft YaHei"/>
          <w:sz w:val="20"/>
        </w:rPr>
        <w:t>[76] Cai H. Study on the Coordination Mechanism of Creative Intellectual Resource Allocation Behavior[C]//ASSEHR, 2021.</w:t>
      </w:r>
    </w:p>
    <w:p>
      <w:pPr>
        <w:spacing w:line="276" w:lineRule="auto"/>
        <w:ind w:left="567" w:hanging="567"/>
      </w:pPr>
      <w:r>
        <w:rPr>
          <w:rFonts w:ascii="Microsoft YaHei" w:hAnsi="Microsoft YaHei" w:eastAsia="Microsoft YaHei"/>
          <w:sz w:val="20"/>
        </w:rPr>
        <w:t>[77] 许莉. 文化创意产业园区投资决策及运营模式研究[J]. 2012.</w:t>
      </w:r>
    </w:p>
    <w:p>
      <w:pPr>
        <w:spacing w:line="276" w:lineRule="auto"/>
        <w:ind w:left="567" w:hanging="567"/>
      </w:pPr>
      <w:r>
        <w:rPr>
          <w:rFonts w:ascii="Microsoft YaHei" w:hAnsi="Microsoft YaHei" w:eastAsia="Microsoft YaHei"/>
          <w:sz w:val="20"/>
        </w:rPr>
        <w:t>[78] Chang W. An Integrated Development Model of Cultural and Creative Industry and Rural Tourism Industry[J]. Wireless Communications and Mobile Computing, 2022.</w:t>
      </w:r>
    </w:p>
    <w:p>
      <w:pPr>
        <w:spacing w:line="276" w:lineRule="auto"/>
        <w:ind w:left="567" w:hanging="567"/>
      </w:pPr>
      <w:r>
        <w:rPr>
          <w:rFonts w:ascii="Microsoft YaHei" w:hAnsi="Microsoft YaHei" w:eastAsia="Microsoft YaHei"/>
          <w:sz w:val="20"/>
        </w:rPr>
        <w:t>[79] 马琳. 新时代图书馆文创IP价值链刍议[J]. 2021.</w:t>
      </w:r>
    </w:p>
    <w:p>
      <w:pPr>
        <w:spacing w:line="276" w:lineRule="auto"/>
        <w:ind w:left="567" w:hanging="567"/>
      </w:pPr>
      <w:r>
        <w:rPr>
          <w:rFonts w:ascii="Microsoft YaHei" w:hAnsi="Microsoft YaHei" w:eastAsia="Microsoft YaHei"/>
          <w:sz w:val="20"/>
        </w:rPr>
        <w:t>[80] Shao X. IP Brand Building and Creative Industry Operation Management of Cantonese Culture[C]//ASSEHR, 2021.</w:t>
      </w:r>
    </w:p>
    <w:p>
      <w:pPr>
        <w:spacing w:line="276" w:lineRule="auto"/>
        <w:ind w:left="567" w:hanging="567"/>
      </w:pPr>
      <w:r>
        <w:rPr>
          <w:rFonts w:ascii="Microsoft YaHei" w:hAnsi="Microsoft YaHei" w:eastAsia="Microsoft YaHei"/>
          <w:sz w:val="20"/>
        </w:rPr>
        <w:t>[81] 王文卿. 我国动漫产业品牌运营模式分析及其发展策略[J]. 2011.</w:t>
      </w:r>
    </w:p>
    <w:p>
      <w:pPr>
        <w:spacing w:line="276" w:lineRule="auto"/>
        <w:ind w:left="567" w:hanging="567"/>
      </w:pPr>
      <w:r>
        <w:rPr>
          <w:rFonts w:ascii="Microsoft YaHei" w:hAnsi="Microsoft YaHei" w:eastAsia="Microsoft YaHei"/>
          <w:sz w:val="20"/>
        </w:rPr>
        <w:t>[86] 全飘, 周洁如. 基于用户参与的在线旅游社区品牌价值共创机制研究[J]. 2021.</w:t>
      </w:r>
    </w:p>
    <w:p>
      <w:pPr>
        <w:spacing w:line="276" w:lineRule="auto"/>
        <w:ind w:left="567" w:hanging="567"/>
      </w:pPr>
      <w:r>
        <w:rPr>
          <w:rFonts w:ascii="Microsoft YaHei" w:hAnsi="Microsoft YaHei" w:eastAsia="Microsoft YaHei"/>
          <w:sz w:val="20"/>
        </w:rPr>
        <w:t>[151] [作者不详]. 面向文创产品的社会情感对消费意愿的影响研究[J]. 2025.</w:t>
      </w:r>
    </w:p>
    <w:p>
      <w:r>
        <w:br w:type="page"/>
      </w:r>
    </w:p>
    <w:p>
      <w:pPr>
        <w:pStyle w:val="Heading1"/>
      </w:pPr>
      <w:r>
        <w:rPr>
          <w:rFonts w:ascii="Microsoft YaHei" w:hAnsi="Microsoft YaHei" w:eastAsia="Microsoft YaHei"/>
        </w:rPr>
        <w:t>第08章 数字技术赋能文创产品创新</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：掌握AR/VR、元宇宙、NFT、AI等数字技术在文创设计中的应用方式</w:t>
      </w:r>
    </w:p>
    <w:p>
      <w:pPr>
        <w:jc w:val="center"/>
      </w:pPr>
      <w:r>
        <w:drawing>
          <wp:inline xmlns:a="http://schemas.openxmlformats.org/drawingml/2006/main" xmlns:pic="http://schemas.openxmlformats.org/drawingml/2006/picture">
            <wp:extent cx="5029200" cy="3003973"/>
            <wp:docPr id="5" name="Picture 5"/>
            <wp:cNvGraphicFramePr>
              <a:graphicFrameLocks noChangeAspect="1"/>
            </wp:cNvGraphicFramePr>
            <a:graphic>
              <a:graphicData uri="http://schemas.openxmlformats.org/drawingml/2006/picture">
                <pic:pic>
                  <pic:nvPicPr>
                    <pic:cNvPr id="0" name="05_数字技术成熟度.png"/>
                    <pic:cNvPicPr/>
                  </pic:nvPicPr>
                  <pic:blipFill>
                    <a:blip r:embed="rId13"/>
                    <a:stretch>
                      <a:fillRect/>
                    </a:stretch>
                  </pic:blipFill>
                  <pic:spPr>
                    <a:xfrm>
                      <a:off x="0" y="0"/>
                      <a:ext cx="5029200" cy="3003973"/>
                    </a:xfrm>
                    <a:prstGeom prst="rect"/>
                  </pic:spPr>
                </pic:pic>
              </a:graphicData>
            </a:graphic>
          </wp:inline>
        </w:drawing>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：理解数字技术驱动文创创新的范式转换机制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：能够运用数字技术工具设计文创产品创新方案</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：分析元宇宙与文旅IP虚实共生的内在逻辑</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：评估NFT数字藏品对文旅资产数字化的价值与风险</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：设计一个融合多种数字技术的文创产品创新方案</w:t>
      </w:r>
    </w:p>
    <w:p>
      <w:pPr>
        <w:pStyle w:val="Heading2"/>
      </w:pPr>
      <w:r>
        <w:rPr>
          <w:rFonts w:ascii="Microsoft YaHei" w:hAnsi="Microsoft YaHei" w:eastAsia="Microsoft YaHei"/>
        </w:rPr>
        <w:t>导入案例：河南博物院"妇好鴞尊"数字文创的破圈</w:t>
      </w:r>
    </w:p>
    <w:p>
      <w:pPr>
        <w:spacing w:line="360" w:lineRule="auto"/>
        <w:ind w:firstLine="420"/>
      </w:pPr>
      <w:r>
        <w:rPr>
          <w:rFonts w:ascii="Microsoft YaHei" w:hAnsi="Microsoft YaHei" w:eastAsia="Microsoft YaHei"/>
          <w:sz w:val="22"/>
        </w:rPr>
        <w:t>2022年，河南博物院推出的3D版数字文创"妇好鴞尊"上线即秒空，标志着博物馆数字文创的破圈。[作者不详]（2023）指出，从河南博物院的3D版数字文创"妇好鴞尊"到西安曲江大明宫国家遗址公园的"○宇宙·千宫系列"数字藏品总营收超过60万元，再到湖北省博物馆"越王勾践剑"数字文物限量万份3秒售罄，都在昭示着元宇宙时代数字藏品的无限生机[126]。这一案例揭示了数字技术对文创产品形态、消费模式和传播方式的深层变革。</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8.1 数字技术驱动文创创新的范式转换</w:t>
      </w:r>
    </w:p>
    <w:p>
      <w:pPr>
        <w:pStyle w:val="Heading3"/>
      </w:pPr>
      <w:r>
        <w:rPr>
          <w:rFonts w:ascii="Microsoft YaHei" w:hAnsi="Microsoft YaHei" w:eastAsia="Microsoft YaHei"/>
        </w:rPr>
        <w:t>8.1.1 从实体到数字：文创产品的形态演变</w:t>
      </w:r>
    </w:p>
    <w:p>
      <w:pPr>
        <w:spacing w:line="360" w:lineRule="auto"/>
        <w:ind w:firstLine="420"/>
      </w:pPr>
      <w:r>
        <w:rPr>
          <w:rFonts w:ascii="Microsoft YaHei" w:hAnsi="Microsoft YaHei" w:eastAsia="Microsoft YaHei"/>
          <w:sz w:val="22"/>
        </w:rPr>
        <w:t>数字技术正在从根本上改变文创产品的存在形态——从传统的实体物理产品扩展到数字虚拟产品，从静态的展示陈列扩展到动态的交互体验。[作者不详]（2025）指出，文化创意产业在数字技术的加持下迸发出强劲活力，推出了更加多样化和创新性的产品与服务[113]。数字技术为文创产品设计提供了创建传统文化元素数据库、打造个性化文创产品、引入VR技术等新路径。</w:t>
      </w:r>
    </w:p>
    <w:p>
      <w:pPr>
        <w:spacing w:line="360" w:lineRule="auto"/>
        <w:ind w:firstLine="420"/>
      </w:pPr>
      <w:r>
        <w:rPr>
          <w:rFonts w:ascii="Microsoft YaHei" w:hAnsi="Microsoft YaHei" w:eastAsia="Microsoft YaHei"/>
          <w:sz w:val="22"/>
        </w:rPr>
        <w:t>Zhang和Zhang（2022）研究了基于数字AR技术的文创产品动态展示设计[108]。Tan和Liang（2023）研究了数字化背景下的红色文创产品设计[110]。Xu和Chen（2024）探讨了传统文化文创产品设计方法与数字艺术元素的结合[109]。</w:t>
      </w:r>
    </w:p>
    <w:p>
      <w:pPr>
        <w:pStyle w:val="Heading3"/>
      </w:pPr>
      <w:r>
        <w:rPr>
          <w:rFonts w:ascii="Microsoft YaHei" w:hAnsi="Microsoft YaHei" w:eastAsia="Microsoft YaHei"/>
        </w:rPr>
        <w:t>8.1.2 范式转换的三个维度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产品维度</w:t>
      </w:r>
      <w:r>
        <w:rPr>
          <w:rFonts w:ascii="Microsoft YaHei" w:hAnsi="Microsoft YaHei" w:eastAsia="Microsoft YaHei"/>
          <w:sz w:val="22"/>
        </w:rPr>
        <w:t>：从实体到数字虚实融合，产品形态从单一物理载体扩展到数字孪生、虚拟体验和混合现实。</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体验维度</w:t>
      </w:r>
      <w:r>
        <w:rPr>
          <w:rFonts w:ascii="Microsoft YaHei" w:hAnsi="Microsoft YaHei" w:eastAsia="Microsoft YaHei"/>
          <w:sz w:val="22"/>
        </w:rPr>
        <w:t>：从被动观看到主动参与和沉浸体验，消费者从旁观者变为参与者甚至共创者。</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商业模式维度</w:t>
      </w:r>
      <w:r>
        <w:rPr>
          <w:rFonts w:ascii="Microsoft YaHei" w:hAnsi="Microsoft YaHei" w:eastAsia="Microsoft YaHei"/>
          <w:sz w:val="22"/>
        </w:rPr>
        <w:t>：从一次性销售到持续运营和数字资产交易，收入模式从产品销售扩展到数字授权、NFT交易和元宇宙体验订阅。</w:t>
      </w:r>
    </w:p>
    <w:p>
      <w:pPr>
        <w:pStyle w:val="Heading2"/>
      </w:pPr>
      <w:r>
        <w:rPr>
          <w:rFonts w:ascii="Microsoft YaHei" w:hAnsi="Microsoft YaHei" w:eastAsia="Microsoft YaHei"/>
        </w:rPr>
        <w:t>8.2 AR/VR技术在文创产品设计中的应用</w:t>
      </w:r>
    </w:p>
    <w:p>
      <w:pPr>
        <w:pStyle w:val="Heading3"/>
      </w:pPr>
      <w:r>
        <w:rPr>
          <w:rFonts w:ascii="Microsoft YaHei" w:hAnsi="Microsoft YaHei" w:eastAsia="Microsoft YaHei"/>
        </w:rPr>
        <w:t>8.2.1 AR技术增强文创体验</w:t>
      </w:r>
    </w:p>
    <w:p>
      <w:pPr>
        <w:spacing w:line="360" w:lineRule="auto"/>
        <w:ind w:firstLine="420"/>
      </w:pPr>
      <w:r>
        <w:rPr>
          <w:rFonts w:ascii="Microsoft YaHei" w:hAnsi="Microsoft YaHei" w:eastAsia="Microsoft YaHei"/>
          <w:sz w:val="22"/>
        </w:rPr>
        <w:t>曹世峰（2022）以湖北特色旅游文化为例，探讨了AR虚拟数字化产品设计及运用方法，从文创设计、文物数字化、工美藏品修复、旅游场馆等方面进行了研究[111]。[作者不详]（2025）以从化莲麻小镇传统酿造技艺为例，探讨了AR技术在文创设计中的应用路径——通过对传统酿造技艺元素进行数字化呈现与互动设计，开发出一系列文创产品[112]。</w:t>
      </w:r>
    </w:p>
    <w:p>
      <w:pPr>
        <w:spacing w:line="360" w:lineRule="auto"/>
        <w:ind w:firstLine="420"/>
      </w:pPr>
      <w:r>
        <w:rPr>
          <w:rFonts w:ascii="Microsoft YaHei" w:hAnsi="Microsoft YaHei" w:eastAsia="Microsoft YaHei"/>
          <w:sz w:val="22"/>
        </w:rPr>
        <w:t>万颖迪（2024）以增强现实兔元素盲盒设计为例，阐述了AR技术与文创产品结合的设计思路和优势——通过三维建模技术构建虚拟模型，结合Unity引擎和Vuforia技术开发AR应用[115]。Jung和tom Dieck（2017）研究了AR、VR和3D打印技术如何在文化遗产场所促进价值共创[94]。</w:t>
      </w:r>
    </w:p>
    <w:p>
      <w:pPr>
        <w:pStyle w:val="Heading3"/>
      </w:pPr>
      <w:r>
        <w:rPr>
          <w:rFonts w:ascii="Microsoft YaHei" w:hAnsi="Microsoft YaHei" w:eastAsia="Microsoft YaHei"/>
        </w:rPr>
        <w:t>8.2.2 VR技术构建沉浸式体验</w:t>
      </w:r>
    </w:p>
    <w:p>
      <w:pPr>
        <w:spacing w:line="360" w:lineRule="auto"/>
        <w:ind w:firstLine="420"/>
      </w:pPr>
      <w:r>
        <w:rPr>
          <w:rFonts w:ascii="Microsoft YaHei" w:hAnsi="Microsoft YaHei" w:eastAsia="Microsoft YaHei"/>
          <w:sz w:val="22"/>
        </w:rPr>
        <w:t>VR技术在文创领域的应用主要集中在沉浸式文化体验空间的构建。华文雨（2022）指出，元宇宙与文旅产业有着天然的关联，能够有效促进文旅产业完成"人物、场所和物品"的重构升级[129]。Shan和Yan（2024）在陶瓷文创产品设计中探讨了数字技术背景下的设计策略[114]。</w:t>
      </w:r>
    </w:p>
    <w:p>
      <w:pPr>
        <w:pStyle w:val="Heading2"/>
      </w:pPr>
      <w:r>
        <w:rPr>
          <w:rFonts w:ascii="Microsoft YaHei" w:hAnsi="Microsoft YaHei" w:eastAsia="Microsoft YaHei"/>
        </w:rPr>
        <w:t>8.3 元宇宙与文旅IP的虚实共生</w:t>
      </w:r>
    </w:p>
    <w:p>
      <w:pPr>
        <w:pStyle w:val="Heading3"/>
      </w:pPr>
      <w:r>
        <w:rPr>
          <w:rFonts w:ascii="Microsoft YaHei" w:hAnsi="Microsoft YaHei" w:eastAsia="Microsoft YaHei"/>
        </w:rPr>
        <w:t>8.3.1 元宇宙的概念与文旅应用</w:t>
      </w:r>
    </w:p>
    <w:p>
      <w:pPr>
        <w:spacing w:line="360" w:lineRule="auto"/>
        <w:ind w:firstLine="420"/>
      </w:pPr>
      <w:r>
        <w:rPr>
          <w:rFonts w:ascii="Microsoft YaHei" w:hAnsi="Microsoft YaHei" w:eastAsia="Microsoft YaHei"/>
          <w:sz w:val="22"/>
        </w:rPr>
        <w:t>Sun等（2022）的元宇宙综述研究指出，元宇宙可能重塑旅游产业模式，使景区虚拟重建和文创数字重建成为可能[123]。李威和鞠洋洋（2024）探讨了元宇宙背景下的文化旅游产业营销策略[122]。杨莉（2024）探讨了元宇宙作为融合AR、VR、AI等先进技术的综合性平台为文创产品设计带来的新机遇[127]。</w:t>
      </w:r>
    </w:p>
    <w:p>
      <w:pPr>
        <w:spacing w:line="360" w:lineRule="auto"/>
        <w:ind w:firstLine="420"/>
      </w:pPr>
      <w:r>
        <w:rPr>
          <w:rFonts w:ascii="Microsoft YaHei" w:hAnsi="Microsoft YaHei" w:eastAsia="Microsoft YaHei"/>
          <w:sz w:val="22"/>
        </w:rPr>
        <w:t>[作者不详]（2026）以洛阳IP为案例研究了虚实共生视角下目的地文旅IP开发模式[20]。研究发现，文旅IP实现虚实共生的闭环需要先利用数字媒介建构地方文化符号与虚拟互动场域，再通过技术与文化赋能重构目的地线下体验场景。</w:t>
      </w:r>
    </w:p>
    <w:p>
      <w:pPr>
        <w:pStyle w:val="Heading3"/>
      </w:pPr>
      <w:r>
        <w:rPr>
          <w:rFonts w:ascii="Microsoft YaHei" w:hAnsi="Microsoft YaHei" w:eastAsia="Microsoft YaHei"/>
        </w:rPr>
        <w:t>8.3.2 虚实共生的机制</w:t>
      </w:r>
    </w:p>
    <w:p>
      <w:pPr>
        <w:spacing w:line="360" w:lineRule="auto"/>
        <w:ind w:firstLine="420"/>
      </w:pPr>
      <w:r>
        <w:rPr>
          <w:rFonts w:ascii="Microsoft YaHei" w:hAnsi="Microsoft YaHei" w:eastAsia="Microsoft YaHei"/>
          <w:sz w:val="22"/>
        </w:rPr>
        <w:t>Sever（2023）提出元宇宙作为B2C和G2C融合的新旅游商业模式[118]。Mourtzis（2023）在工业5.0背景下探讨了元宇宙的人本导向和个性化价值创造[117]。Sinitò等（2023）展示了面向创新教学和数字旅游的元宇宙实践[119]。Aziz等（2024）研究了利用区块链技术在元宇宙中构建安全可扩展的虚拟博物馆[116]。Buragohain等（2024）系统分析了通过元宇宙应用数字化文化遗产的挑战和策略[121]。</w:t>
      </w:r>
    </w:p>
    <w:p>
      <w:pPr>
        <w:pStyle w:val="Heading2"/>
      </w:pPr>
      <w:r>
        <w:rPr>
          <w:rFonts w:ascii="Microsoft YaHei" w:hAnsi="Microsoft YaHei" w:eastAsia="Microsoft YaHei"/>
        </w:rPr>
        <w:t>8.4 NFT数字藏品与文旅资产数字化</w:t>
      </w:r>
    </w:p>
    <w:p>
      <w:pPr>
        <w:pStyle w:val="Heading3"/>
      </w:pPr>
      <w:r>
        <w:rPr>
          <w:rFonts w:ascii="Microsoft YaHei" w:hAnsi="Microsoft YaHei" w:eastAsia="Microsoft YaHei"/>
        </w:rPr>
        <w:t>8.4.1 NFT数字藏品的文旅应用</w:t>
      </w:r>
    </w:p>
    <w:p>
      <w:pPr>
        <w:spacing w:line="360" w:lineRule="auto"/>
        <w:ind w:firstLine="420"/>
      </w:pPr>
      <w:r>
        <w:rPr>
          <w:rFonts w:ascii="Microsoft YaHei" w:hAnsi="Microsoft YaHei" w:eastAsia="Microsoft YaHei"/>
          <w:sz w:val="22"/>
        </w:rPr>
        <w:t>陈启涵等（2024）分析了NFT数字藏品发展现状和应用领域，探讨了NFT在旅游产业中的应用[124]。研究发现，NFT数字藏品为旅游者提供更加个性化和独特的旅游体验，同时为旅游目的地带来新的市场机会和增值服务。研究还讨论了NFT对旅游文化遗产保护和传承的意义。</w:t>
      </w:r>
    </w:p>
    <w:p>
      <w:pPr>
        <w:spacing w:line="360" w:lineRule="auto"/>
        <w:ind w:firstLine="420"/>
      </w:pPr>
      <w:r>
        <w:rPr>
          <w:rFonts w:ascii="Microsoft YaHei" w:hAnsi="Microsoft YaHei" w:eastAsia="Microsoft YaHei"/>
          <w:sz w:val="22"/>
        </w:rPr>
        <w:t>[作者不详]（2022）指出，文旅数字藏品风生水起——如何把握文旅数字藏品的属性，在元宇宙建构过程中释放文化文物的数字资产价值成为关键议题[125]。束铭和薛骄（2024）通过对数字藏品技术内涵的讨论，分析了乡村文旅数字藏品的应用现状和典型案例[128]。</w:t>
      </w:r>
    </w:p>
    <w:p>
      <w:pPr>
        <w:pStyle w:val="Heading3"/>
      </w:pPr>
      <w:r>
        <w:rPr>
          <w:rFonts w:ascii="Microsoft YaHei" w:hAnsi="Microsoft YaHei" w:eastAsia="Microsoft YaHei"/>
        </w:rPr>
        <w:t>8.4.2 数字藏品的价值与风险</w:t>
      </w:r>
    </w:p>
    <w:p>
      <w:pPr>
        <w:spacing w:line="360" w:lineRule="auto"/>
        <w:ind w:firstLine="420"/>
      </w:pPr>
      <w:r>
        <w:rPr>
          <w:rFonts w:ascii="Microsoft YaHei" w:hAnsi="Microsoft YaHei" w:eastAsia="Microsoft YaHei"/>
          <w:sz w:val="22"/>
        </w:rPr>
        <w:t>张玫（2022）强调了把握文化内核、释放数字资产价值的重要性[125]。郭梦琪和王海燕（2023）指出，博物馆应充分利用元宇宙及相关技术打造新技术赋能的博物馆特色IP、构建虚实共生的沉浸式叙事场景、探索以数字藏品为代表的文创新形态[129]。</w:t>
      </w:r>
    </w:p>
    <w:p>
      <w:pPr>
        <w:spacing w:line="360" w:lineRule="auto"/>
        <w:ind w:firstLine="420"/>
      </w:pPr>
      <w:r>
        <w:rPr>
          <w:rFonts w:ascii="Microsoft YaHei" w:hAnsi="Microsoft YaHei" w:eastAsia="Microsoft YaHei"/>
          <w:sz w:val="22"/>
        </w:rPr>
        <w:t>NFT数字藏品的风险包括：</w:t>
      </w:r>
      <w:r>
        <w:rPr>
          <w:rFonts w:ascii="Microsoft YaHei" w:hAnsi="Microsoft YaHei" w:eastAsia="Microsoft YaHei"/>
          <w:b/>
          <w:sz w:val="22"/>
        </w:rPr>
        <w:t>监管不确定性</w:t>
      </w:r>
      <w:r>
        <w:rPr>
          <w:rFonts w:ascii="Microsoft YaHei" w:hAnsi="Microsoft YaHei" w:eastAsia="Microsoft YaHei"/>
          <w:sz w:val="22"/>
        </w:rPr>
        <w:t>（NFT的法律属性和监管框架尚未完善）、</w:t>
      </w:r>
      <w:r>
        <w:rPr>
          <w:rFonts w:ascii="Microsoft YaHei" w:hAnsi="Microsoft YaHei" w:eastAsia="Microsoft YaHei"/>
          <w:b/>
          <w:sz w:val="22"/>
        </w:rPr>
        <w:t>技术安全风险</w:t>
      </w:r>
      <w:r>
        <w:rPr>
          <w:rFonts w:ascii="Microsoft YaHei" w:hAnsi="Microsoft YaHei" w:eastAsia="Microsoft YaHei"/>
          <w:sz w:val="22"/>
        </w:rPr>
        <w:t>（区块链技术本身的漏洞和攻击风险）、</w:t>
      </w:r>
      <w:r>
        <w:rPr>
          <w:rFonts w:ascii="Microsoft YaHei" w:hAnsi="Microsoft YaHei" w:eastAsia="Microsoft YaHei"/>
          <w:b/>
          <w:sz w:val="22"/>
        </w:rPr>
        <w:t>文化价值争议</w:t>
      </w:r>
      <w:r>
        <w:rPr>
          <w:rFonts w:ascii="Microsoft YaHei" w:hAnsi="Microsoft YaHei" w:eastAsia="Microsoft YaHei"/>
          <w:sz w:val="22"/>
        </w:rPr>
        <w:t>（数字藏品的原真性和文化价值是否等同于实体文物）和</w:t>
      </w:r>
      <w:r>
        <w:rPr>
          <w:rFonts w:ascii="Microsoft YaHei" w:hAnsi="Microsoft YaHei" w:eastAsia="Microsoft YaHei"/>
          <w:b/>
          <w:sz w:val="22"/>
        </w:rPr>
        <w:t>市场泡沫风险</w:t>
      </w:r>
      <w:r>
        <w:rPr>
          <w:rFonts w:ascii="Microsoft YaHei" w:hAnsi="Microsoft YaHei" w:eastAsia="Microsoft YaHei"/>
          <w:sz w:val="22"/>
        </w:rPr>
        <w:t>（投机性交易导致的价格泡沫）。</w:t>
      </w:r>
    </w:p>
    <w:p>
      <w:pPr>
        <w:pStyle w:val="Heading2"/>
      </w:pPr>
      <w:r>
        <w:rPr>
          <w:rFonts w:ascii="Microsoft YaHei" w:hAnsi="Microsoft YaHei" w:eastAsia="Microsoft YaHei"/>
        </w:rPr>
        <w:t>8.5 AI辅助文创设计与生成式创意</w:t>
      </w:r>
    </w:p>
    <w:p>
      <w:pPr>
        <w:spacing w:line="360" w:lineRule="auto"/>
        <w:ind w:firstLine="420"/>
      </w:pPr>
      <w:r>
        <w:rPr>
          <w:rFonts w:ascii="Microsoft YaHei" w:hAnsi="Microsoft YaHei" w:eastAsia="Microsoft YaHei"/>
          <w:sz w:val="22"/>
        </w:rPr>
        <w:t>Ren（2022）在陶瓷文创产品开发中探讨了基于人工智能的符号提取方法[176]。He和Huang（2020）研究了基于人工智能的创意产品应用与发展[168]。AI技术在文创设计中的应用包括：</w:t>
      </w:r>
      <w:r>
        <w:rPr>
          <w:rFonts w:ascii="Microsoft YaHei" w:hAnsi="Microsoft YaHei" w:eastAsia="Microsoft YaHei"/>
          <w:b/>
          <w:sz w:val="22"/>
        </w:rPr>
        <w:t>生成式设计</w:t>
      </w:r>
      <w:r>
        <w:rPr>
          <w:rFonts w:ascii="Microsoft YaHei" w:hAnsi="Microsoft YaHei" w:eastAsia="Microsoft YaHei"/>
          <w:sz w:val="22"/>
        </w:rPr>
        <w:t>（AI根据文化元素参数自动生成设计方案）、</w:t>
      </w:r>
      <w:r>
        <w:rPr>
          <w:rFonts w:ascii="Microsoft YaHei" w:hAnsi="Microsoft YaHei" w:eastAsia="Microsoft YaHei"/>
          <w:b/>
          <w:sz w:val="22"/>
        </w:rPr>
        <w:t>风格迁移</w:t>
      </w:r>
      <w:r>
        <w:rPr>
          <w:rFonts w:ascii="Microsoft YaHei" w:hAnsi="Microsoft YaHei" w:eastAsia="Microsoft YaHei"/>
          <w:sz w:val="22"/>
        </w:rPr>
        <w:t>（将一种文化风格应用到不同产品形态）、</w:t>
      </w:r>
      <w:r>
        <w:rPr>
          <w:rFonts w:ascii="Microsoft YaHei" w:hAnsi="Microsoft YaHei" w:eastAsia="Microsoft YaHei"/>
          <w:b/>
          <w:sz w:val="22"/>
        </w:rPr>
        <w:t>用户偏好预测</w:t>
      </w:r>
      <w:r>
        <w:rPr>
          <w:rFonts w:ascii="Microsoft YaHei" w:hAnsi="Microsoft YaHei" w:eastAsia="Microsoft YaHei"/>
          <w:sz w:val="22"/>
        </w:rPr>
        <w:t>（AI分析用户数据预测设计趋势）和</w:t>
      </w:r>
      <w:r>
        <w:rPr>
          <w:rFonts w:ascii="Microsoft YaHei" w:hAnsi="Microsoft YaHei" w:eastAsia="Microsoft YaHei"/>
          <w:b/>
          <w:sz w:val="22"/>
        </w:rPr>
        <w:t>个性化定制</w:t>
      </w:r>
      <w:r>
        <w:rPr>
          <w:rFonts w:ascii="Microsoft YaHei" w:hAnsi="Microsoft YaHei" w:eastAsia="Microsoft YaHei"/>
          <w:sz w:val="22"/>
        </w:rPr>
        <w:t>（根据个体用户偏好生成定制化文创产品）。</w:t>
      </w:r>
    </w:p>
    <w:p>
      <w:pPr>
        <w:pStyle w:val="Heading2"/>
      </w:pPr>
      <w:r>
        <w:rPr>
          <w:rFonts w:ascii="Microsoft YaHei" w:hAnsi="Microsoft YaHei" w:eastAsia="Microsoft YaHei"/>
        </w:rPr>
        <w:t>8.6 区块链技术在IP确权与交易中的应用</w:t>
      </w:r>
    </w:p>
    <w:p>
      <w:pPr>
        <w:spacing w:line="360" w:lineRule="auto"/>
        <w:ind w:firstLine="420"/>
      </w:pPr>
      <w:r>
        <w:rPr>
          <w:rFonts w:ascii="Microsoft YaHei" w:hAnsi="Microsoft YaHei" w:eastAsia="Microsoft YaHei"/>
          <w:sz w:val="22"/>
        </w:rPr>
        <w:t>Ding等（2024）基于区块链技术研究了IP时代旅游文创产品的现状和发展策略[14]。区块链技术在文旅IP领域的应用价值体现在：</w:t>
      </w:r>
      <w:r>
        <w:rPr>
          <w:rFonts w:ascii="Microsoft YaHei" w:hAnsi="Microsoft YaHei" w:eastAsia="Microsoft YaHei"/>
          <w:b/>
          <w:sz w:val="22"/>
        </w:rPr>
        <w:t>IP确权</w:t>
      </w:r>
      <w:r>
        <w:rPr>
          <w:rFonts w:ascii="Microsoft YaHei" w:hAnsi="Microsoft YaHei" w:eastAsia="Microsoft YaHei"/>
          <w:sz w:val="22"/>
        </w:rPr>
        <w:t>（利用区块链的不可篡改性记录IP的创作时间、作者信息和权属关系）、</w:t>
      </w:r>
      <w:r>
        <w:rPr>
          <w:rFonts w:ascii="Microsoft YaHei" w:hAnsi="Microsoft YaHei" w:eastAsia="Microsoft YaHei"/>
          <w:b/>
          <w:sz w:val="22"/>
        </w:rPr>
        <w:t>授权追踪</w:t>
      </w:r>
      <w:r>
        <w:rPr>
          <w:rFonts w:ascii="Microsoft YaHei" w:hAnsi="Microsoft YaHei" w:eastAsia="Microsoft YaHei"/>
          <w:sz w:val="22"/>
        </w:rPr>
        <w:t>（智能合约自动执行授权协议和收益分配）、</w:t>
      </w:r>
      <w:r>
        <w:rPr>
          <w:rFonts w:ascii="Microsoft YaHei" w:hAnsi="Microsoft YaHei" w:eastAsia="Microsoft YaHei"/>
          <w:b/>
          <w:sz w:val="22"/>
        </w:rPr>
        <w:t>防伪溯源</w:t>
      </w:r>
      <w:r>
        <w:rPr>
          <w:rFonts w:ascii="Microsoft YaHei" w:hAnsi="Microsoft YaHei" w:eastAsia="Microsoft YaHei"/>
          <w:sz w:val="22"/>
        </w:rPr>
        <w:t>（通过区块链记录产品的生产、流通和销售信息）和</w:t>
      </w:r>
      <w:r>
        <w:rPr>
          <w:rFonts w:ascii="Microsoft YaHei" w:hAnsi="Microsoft YaHei" w:eastAsia="Microsoft YaHei"/>
          <w:b/>
          <w:sz w:val="22"/>
        </w:rPr>
        <w:t>数字资产交易</w:t>
      </w:r>
      <w:r>
        <w:rPr>
          <w:rFonts w:ascii="Microsoft YaHei" w:hAnsi="Microsoft YaHei" w:eastAsia="Microsoft YaHei"/>
          <w:sz w:val="22"/>
        </w:rPr>
        <w:t>（NFT等数字资产的铸造、交易和流转）。</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1. 数字技术驱动文创创新经历了产品维度（实体到数字虚实融合）、体验维度（被动到沉浸参与）和商业模式维度（一次性销售到持续运营）的范式转换。</w:t>
      </w:r>
    </w:p>
    <w:p>
      <w:pPr>
        <w:spacing w:line="360" w:lineRule="auto"/>
        <w:ind w:firstLine="420"/>
      </w:pPr>
      <w:r>
        <w:rPr>
          <w:rFonts w:ascii="Microsoft YaHei" w:hAnsi="Microsoft YaHei" w:eastAsia="Microsoft YaHei"/>
          <w:sz w:val="22"/>
        </w:rPr>
        <w:t>2. AR/VR技术在文创设计中通过数字化呈现和互动设计增强用户体验，为文化遗产的活态展示提供了新路径。</w:t>
      </w:r>
    </w:p>
    <w:p>
      <w:pPr>
        <w:spacing w:line="360" w:lineRule="auto"/>
        <w:ind w:firstLine="420"/>
      </w:pPr>
      <w:r>
        <w:rPr>
          <w:rFonts w:ascii="Microsoft YaHei" w:hAnsi="Microsoft YaHei" w:eastAsia="Microsoft YaHei"/>
          <w:sz w:val="22"/>
        </w:rPr>
        <w:t>3. 元宇宙通过数字媒介建构文化符号与虚拟互动场域，实现文旅IP的虚实共生闭环。</w:t>
      </w:r>
    </w:p>
    <w:p>
      <w:pPr>
        <w:spacing w:line="360" w:lineRule="auto"/>
        <w:ind w:firstLine="420"/>
      </w:pPr>
      <w:r>
        <w:rPr>
          <w:rFonts w:ascii="Microsoft YaHei" w:hAnsi="Microsoft YaHei" w:eastAsia="Microsoft YaHei"/>
          <w:sz w:val="22"/>
        </w:rPr>
        <w:t>4. NFT数字藏品为文旅资产数字化提供了新的交易形态，但面临监管、安全、文化价值和市场泡沫等多重风险。</w:t>
      </w:r>
    </w:p>
    <w:p>
      <w:pPr>
        <w:spacing w:line="360" w:lineRule="auto"/>
        <w:ind w:firstLine="420"/>
      </w:pPr>
      <w:r>
        <w:rPr>
          <w:rFonts w:ascii="Microsoft YaHei" w:hAnsi="Microsoft YaHei" w:eastAsia="Microsoft YaHei"/>
          <w:sz w:val="22"/>
        </w:rPr>
        <w:t>5. AI技术和区块链技术分别从创意生成和IP确权两个维度赋能文创产品创新。</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：数字技术驱动文创创新的三个范式转换维度。</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：解释元宇宙与文旅IP虚实共生闭环的内在逻辑。</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：运用AR技术为一个文创产品设计数字化增强体验方案。</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：分析NFT数字藏品对文旅资产数字化的价值与风险的平衡机制。</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：评估AI辅助设计对文创创意原创性的影响。</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：设计一个融合AR、AI和区块链技术的文创产品创新方案。</w:t>
      </w:r>
    </w:p>
    <w:p>
      <w:pPr>
        <w:pStyle w:val="Heading3"/>
      </w:pPr>
      <w:r>
        <w:rPr>
          <w:rFonts w:ascii="Microsoft YaHei" w:hAnsi="Microsoft YaHei" w:eastAsia="Microsoft YaHei"/>
        </w:rPr>
        <w:t>8.7 数字技术赋能文创创新的理论框架</w:t>
      </w:r>
    </w:p>
    <w:p>
      <w:pPr>
        <w:spacing w:line="360" w:lineRule="auto"/>
        <w:ind w:firstLine="420"/>
      </w:pPr>
      <w:r>
        <w:rPr>
          <w:rFonts w:ascii="Microsoft YaHei" w:hAnsi="Microsoft YaHei" w:eastAsia="Microsoft YaHei"/>
          <w:sz w:val="22"/>
        </w:rPr>
        <w:t>基于C.R.E.A.T.E.框架的T维度（技术赋能），数字技术对文创产品创新的影响可以通过"技术-文化-体验-市场"四维分析框架来理解。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技术维度</w:t>
      </w:r>
      <w:r>
        <w:rPr>
          <w:rFonts w:ascii="Microsoft YaHei" w:hAnsi="Microsoft YaHei" w:eastAsia="Microsoft YaHei"/>
          <w:sz w:val="22"/>
        </w:rPr>
        <w:t>：数字技术为文创设计提供了新的工具和方法。AI辅助设计可以加速创意生成，AR/VR技术可以构建沉浸式体验，区块链技术可以实现IP确权和数字资产交易，3D打印技术可以实现快速原型制作。Zhang和Zhang（2022）研究的基于数字AR技术的文创产品动态展示设计[108]展示了技术工具的创新应用。</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文化维度</w:t>
      </w:r>
      <w:r>
        <w:rPr>
          <w:rFonts w:ascii="Microsoft YaHei" w:hAnsi="Microsoft YaHei" w:eastAsia="Microsoft YaHei"/>
          <w:sz w:val="22"/>
        </w:rPr>
        <w:t>：数字技术为文化资源的保存、提取和转化提供了新的路径。He和Wen（2024）构建的非遗手工艺数字创作发展模型[36]展示了数字化如何赋能文化资源的活态传承。数字技术使文化遗产的保存不再局限于物理空间，文化符号的提取不再受限于人工分析能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体验维度</w:t>
      </w:r>
      <w:r>
        <w:rPr>
          <w:rFonts w:ascii="Microsoft YaHei" w:hAnsi="Microsoft YaHei" w:eastAsia="Microsoft YaHei"/>
          <w:sz w:val="22"/>
        </w:rPr>
        <w:t>：数字技术根本性地改变了消费者的文化体验方式。从被动观看到主动参与，从实体空间到虚实融合，从单一感官到多感官沉浸，技术正在重塑文化体验的形态和深度。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市场维度</w:t>
      </w:r>
      <w:r>
        <w:rPr>
          <w:rFonts w:ascii="Microsoft YaHei" w:hAnsi="Microsoft YaHei" w:eastAsia="Microsoft YaHei"/>
          <w:sz w:val="22"/>
        </w:rPr>
        <w:t>：数字技术创造了新的市场形态和商业模式。NFT数字藏品创造了全新的数字资产交易市场，元宇宙构建了虚拟文化消费空间，社交电商平台连接了文创产品与年轻消费群体。</w:t>
      </w:r>
    </w:p>
    <w:p>
      <w:pPr>
        <w:pStyle w:val="Heading3"/>
      </w:pPr>
      <w:r>
        <w:rPr>
          <w:rFonts w:ascii="Microsoft YaHei" w:hAnsi="Microsoft YaHei" w:eastAsia="Microsoft YaHei"/>
        </w:rPr>
        <w:t>8.8 AR/VR技术在文创设计中的深度应用</w:t>
      </w:r>
    </w:p>
    <w:p>
      <w:pPr>
        <w:spacing w:line="360" w:lineRule="auto"/>
        <w:ind w:firstLine="420"/>
      </w:pPr>
      <w:r>
        <w:rPr>
          <w:rFonts w:ascii="Microsoft YaHei" w:hAnsi="Microsoft YaHei" w:eastAsia="Microsoft YaHei"/>
          <w:sz w:val="22"/>
        </w:rPr>
        <w:t>AR技术在文创设计中的应用已从简单的信息叠加发展为深度的文化体验增强。曹世峰（2022）以湖北特色旅游文化为例，从文创设计、文物数字化、工美藏品修复、旅游场馆等方面研究了AR虚拟数字化产品设计[111]。这一研究揭示了AR技术在文创领域的四个应用层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信息增强层</w:t>
      </w:r>
      <w:r>
        <w:rPr>
          <w:rFonts w:ascii="Microsoft YaHei" w:hAnsi="Microsoft YaHei" w:eastAsia="Microsoft YaHei"/>
          <w:sz w:val="22"/>
        </w:rPr>
        <w:t>：通过AR技术为实体文创产品叠加数字信息（如文物的历史背景、制作工艺、文化故事），增强产品的信息密度和文化深度。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交互增强层</w:t>
      </w:r>
      <w:r>
        <w:rPr>
          <w:rFonts w:ascii="Microsoft YaHei" w:hAnsi="Microsoft YaHei" w:eastAsia="Microsoft YaHei"/>
          <w:sz w:val="22"/>
        </w:rPr>
        <w:t>：通过AR技术为文创产品增加互动功能（如扫描产品触发动画、游戏或社交分享），增强产品的趣味性和社交性。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体验增强层</w:t>
      </w:r>
      <w:r>
        <w:rPr>
          <w:rFonts w:ascii="Microsoft YaHei" w:hAnsi="Microsoft YaHei" w:eastAsia="Microsoft YaHei"/>
          <w:sz w:val="22"/>
        </w:rPr>
        <w:t>：通过AR技术构建虚拟文化场景（如虚拟博物馆、历史场景还原），为消费者提供超越物理空间限制的文化体验。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共创增强层</w:t>
      </w:r>
      <w:r>
        <w:rPr>
          <w:rFonts w:ascii="Microsoft YaHei" w:hAnsi="Microsoft YaHei" w:eastAsia="Microsoft YaHei"/>
          <w:sz w:val="22"/>
        </w:rPr>
        <w:t>：通过AR技术支持多用户在虚拟空间中的协同创作，实现分布式的文创产品共创。</w:t>
      </w:r>
    </w:p>
    <w:p>
      <w:pPr>
        <w:spacing w:line="360" w:lineRule="auto"/>
        <w:ind w:firstLine="420"/>
      </w:pPr>
      <w:r>
        <w:rPr>
          <w:rFonts w:ascii="Microsoft YaHei" w:hAnsi="Microsoft YaHei" w:eastAsia="Microsoft YaHei"/>
          <w:sz w:val="22"/>
        </w:rPr>
        <w:t>VR技术的应用则更侧重于沉浸式文化体验空间的构建。华文雨（2022）指出，元宇宙与文旅产业有着天然的关联，能够有效促进文旅产业完成"人物、场所和物品"的重构升级[129]。Shan和Yan（2024）在陶瓷文创产品设计中探讨了数字技术背景下的设计策略[114]。</w:t>
      </w:r>
    </w:p>
    <w:p>
      <w:pPr>
        <w:spacing w:line="360" w:lineRule="auto"/>
        <w:ind w:firstLine="420"/>
      </w:pPr>
      <w:r>
        <w:rPr>
          <w:rFonts w:ascii="Microsoft YaHei" w:hAnsi="Microsoft YaHei" w:eastAsia="Microsoft YaHei"/>
          <w:sz w:val="22"/>
        </w:rPr>
        <w:t>万颖迪（2024）以增强现实兔元素盲盒设计为例[115]，展示了AR技术与文创产品结合的具体设计思路——通过三维建模技术构建虚拟模型，结合Unity引擎和Vuforia技术开发AR应用，将静态文创产品无法呈现的文化底蕴由数字化方式进行呈现与传播。</w:t>
      </w:r>
    </w:p>
    <w:p>
      <w:pPr>
        <w:pStyle w:val="Heading3"/>
      </w:pPr>
      <w:r>
        <w:rPr>
          <w:rFonts w:ascii="Microsoft YaHei" w:hAnsi="Microsoft YaHei" w:eastAsia="Microsoft YaHei"/>
        </w:rPr>
        <w:t>8.9 元宇宙文旅的技术架构与生态</w:t>
      </w:r>
    </w:p>
    <w:p>
      <w:pPr>
        <w:spacing w:line="360" w:lineRule="auto"/>
        <w:ind w:firstLine="420"/>
      </w:pPr>
      <w:r>
        <w:rPr>
          <w:rFonts w:ascii="Microsoft YaHei" w:hAnsi="Microsoft YaHei" w:eastAsia="Microsoft YaHei"/>
          <w:sz w:val="22"/>
        </w:rPr>
        <w:t>元宇宙文旅的技术架构包含以下层次：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基础设施层</w:t>
      </w:r>
      <w:r>
        <w:rPr>
          <w:rFonts w:ascii="Microsoft YaHei" w:hAnsi="Microsoft YaHei" w:eastAsia="Microsoft YaHei"/>
          <w:sz w:val="22"/>
        </w:rPr>
        <w:t>：5G/6G通信网络、云计算平台、边缘计算节点，为元宇宙文旅提供低延迟、高带宽的网络基础设施。</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平台层</w:t>
      </w:r>
      <w:r>
        <w:rPr>
          <w:rFonts w:ascii="Microsoft YaHei" w:hAnsi="Microsoft YaHei" w:eastAsia="Microsoft YaHei"/>
          <w:sz w:val="22"/>
        </w:rPr>
        <w:t>：VR/AR设备、全息投影系统、数字孪生平台，为元宇宙文旅提供渲染、交互和仿真能力。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内容层</w:t>
      </w:r>
      <w:r>
        <w:rPr>
          <w:rFonts w:ascii="Microsoft YaHei" w:hAnsi="Microsoft YaHei" w:eastAsia="Microsoft YaHei"/>
          <w:sz w:val="22"/>
        </w:rPr>
        <w:t>：数字文化资产、虚拟场景、虚拟角色和互动叙事，构成元宇宙文旅的核心内容。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应用层</w:t>
      </w:r>
      <w:r>
        <w:rPr>
          <w:rFonts w:ascii="Microsoft YaHei" w:hAnsi="Microsoft YaHei" w:eastAsia="Microsoft YaHei"/>
          <w:sz w:val="22"/>
        </w:rPr>
        <w:t>：虚拟展览、沉浸式演艺、数字文旅商城和虚拟社交空间，为用户提供具体的元宇宙文旅体验。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生态层</w:t>
      </w:r>
      <w:r>
        <w:rPr>
          <w:rFonts w:ascii="Microsoft YaHei" w:hAnsi="Microsoft YaHei" w:eastAsia="Microsoft YaHei"/>
          <w:sz w:val="22"/>
        </w:rPr>
        <w:t>：数字身份认证、支付结算、IP确权和社区治理，支撑元宇宙文旅生态的运行。</w:t>
      </w:r>
    </w:p>
    <w:p>
      <w:pPr>
        <w:spacing w:line="360" w:lineRule="auto"/>
        <w:ind w:firstLine="420"/>
      </w:pPr>
      <w:r>
        <w:rPr>
          <w:rFonts w:ascii="Microsoft YaHei" w:hAnsi="Microsoft YaHei" w:eastAsia="Microsoft YaHei"/>
          <w:sz w:val="22"/>
        </w:rPr>
        <w:t>Sever（2023）提出元宇宙作为B2C和G2C融合的新旅游商业模式[118]。Mourtzis（2023）在工业5.0背景下探讨了元宇宙的人本导向和个性化价值创造[117]。Sinitò等（2023）展示了面向创新教学和数字旅游的元宇宙实践[119]。这些研究表明，元宇宙文旅正在从概念探索走向实践落地。</w:t>
      </w:r>
    </w:p>
    <w:p>
      <w:pPr>
        <w:pStyle w:val="Heading3"/>
      </w:pPr>
      <w:r>
        <w:rPr>
          <w:rFonts w:ascii="Microsoft YaHei" w:hAnsi="Microsoft YaHei" w:eastAsia="Microsoft YaHei"/>
        </w:rPr>
        <w:t>8.10 数字文创产品的伦理与风险治理</w:t>
      </w:r>
    </w:p>
    <w:p>
      <w:pPr>
        <w:spacing w:line="360" w:lineRule="auto"/>
        <w:ind w:firstLine="420"/>
      </w:pPr>
      <w:r>
        <w:rPr>
          <w:rFonts w:ascii="Microsoft YaHei" w:hAnsi="Microsoft YaHei" w:eastAsia="Microsoft YaHei"/>
          <w:sz w:val="22"/>
        </w:rPr>
        <w:t>数字文创产品的快速发展也带来了一系列伦理和风险问题，需要建立系统性的治理框架。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文化伦理</w:t>
      </w:r>
      <w:r>
        <w:rPr>
          <w:rFonts w:ascii="Microsoft YaHei" w:hAnsi="Microsoft YaHei" w:eastAsia="Microsoft YaHei"/>
          <w:sz w:val="22"/>
        </w:rPr>
        <w:t>。数字文创产品对文化符号的使用可能触及文化伦理底线——AI生成的文化图案可能歪曲文化含义，NFT化的文物可能引发文化商品化争议。杨莉（2024）探讨了元宇宙技术下文创产品的设计[127]，强调了通过提取非遗传统文化视觉元素、构建故事性场景来确保文化表达的适当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数据安全</w:t>
      </w:r>
      <w:r>
        <w:rPr>
          <w:rFonts w:ascii="Microsoft YaHei" w:hAnsi="Microsoft YaHei" w:eastAsia="Microsoft YaHei"/>
          <w:sz w:val="22"/>
        </w:rPr>
        <w:t>。数字文创产品的开发和运营涉及大量用户数据（消费行为、偏好数据、生物识别数据等），需要建立完善的数据安全和隐私保护机制。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技术风险</w:t>
      </w:r>
      <w:r>
        <w:rPr>
          <w:rFonts w:ascii="Microsoft YaHei" w:hAnsi="Microsoft YaHei" w:eastAsia="Microsoft YaHei"/>
          <w:sz w:val="22"/>
        </w:rPr>
        <w:t>。区块链技术的安全漏洞、AI算法的偏见问题、AR/VR设备的安全风险都需要纳入风险管理体系。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市场风险</w:t>
      </w:r>
      <w:r>
        <w:rPr>
          <w:rFonts w:ascii="Microsoft YaHei" w:hAnsi="Microsoft YaHei" w:eastAsia="Microsoft YaHei"/>
          <w:sz w:val="22"/>
        </w:rPr>
        <w:t>。NFT数字藏品的市场波动、元宇宙项目的投资泡沫、AI生成内容的版权争议都需要通过监管和自律机制加以管控。</w:t>
      </w:r>
    </w:p>
    <w:p>
      <w:pPr>
        <w:spacing w:line="360" w:lineRule="auto"/>
        <w:ind w:firstLine="420"/>
      </w:pPr>
      <w:r>
        <w:rPr>
          <w:rFonts w:ascii="Microsoft YaHei" w:hAnsi="Microsoft YaHei" w:eastAsia="Microsoft YaHei"/>
          <w:sz w:val="22"/>
        </w:rPr>
        <w:t>陈启涵等（2024）讨论了NFT对旅游文化遗产保护和传承的意义[124]，同时也指出了需要关注NFT在旅游产业中的文化适应性和价值认同问题。束铭和薛骄（2024）分析了乡村文旅数字藏品的现状和问题[128]，强调了数字藏品发展需要与实体经济结合而非脱离实体空转。</w:t>
      </w:r>
    </w:p>
    <w:p>
      <w:pPr>
        <w:pStyle w:val="Heading3"/>
      </w:pPr>
      <w:r>
        <w:rPr>
          <w:rFonts w:ascii="Microsoft YaHei" w:hAnsi="Microsoft YaHei" w:eastAsia="Microsoft YaHei"/>
        </w:rPr>
        <w:t>8.11 数字文创的用户体验设计</w:t>
      </w:r>
    </w:p>
    <w:p>
      <w:pPr>
        <w:spacing w:line="360" w:lineRule="auto"/>
        <w:ind w:firstLine="420"/>
      </w:pPr>
      <w:r>
        <w:rPr>
          <w:rFonts w:ascii="Microsoft YaHei" w:hAnsi="Microsoft YaHei" w:eastAsia="Microsoft YaHei"/>
          <w:sz w:val="22"/>
        </w:rPr>
        <w:t>数字文创产品的用户体验设计与传统实体文创有显著差异，需要关注以下维度：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交互性体验</w:t>
      </w:r>
      <w:r>
        <w:rPr>
          <w:rFonts w:ascii="Microsoft YaHei" w:hAnsi="Microsoft YaHei" w:eastAsia="Microsoft YaHei"/>
          <w:sz w:val="22"/>
        </w:rPr>
        <w:t>。数字文创产品的核心价值在于交互——用户不仅是观看者，更是参与者。AR文创产品通过扫描触发动画、音频和互动游戏，让用户从被动接收变为主动探索。万颖迪（2024）的AR兔元素盲盒设计[115]展示了交互性体验的实现方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沉浸性体验</w:t>
      </w:r>
      <w:r>
        <w:rPr>
          <w:rFonts w:ascii="Microsoft YaHei" w:hAnsi="Microsoft YaHei" w:eastAsia="Microsoft YaHei"/>
          <w:sz w:val="22"/>
        </w:rPr>
        <w:t>。VR和元宇宙技术可以构建完全沉浸的文化体验空间，让用户"身临其境"地感受文化场景。华文雨（2022）指出元宇宙能够有效促进文旅产业完成"人物、场所和物品"的重构升级[129]。</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社交性体验</w:t>
      </w:r>
      <w:r>
        <w:rPr>
          <w:rFonts w:ascii="Microsoft YaHei" w:hAnsi="Microsoft YaHei" w:eastAsia="Microsoft YaHei"/>
          <w:sz w:val="22"/>
        </w:rPr>
        <w:t>。数字文创产品天然具有社交属性——用户可以在社交媒体分享数字藏品、在元宇宙中与他人共同参观虚拟展览。这种社交性增强了产品的传播力和用户粘性。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个性化体验</w:t>
      </w:r>
      <w:r>
        <w:rPr>
          <w:rFonts w:ascii="Microsoft YaHei" w:hAnsi="Microsoft YaHei" w:eastAsia="Microsoft YaHei"/>
          <w:sz w:val="22"/>
        </w:rPr>
        <w:t>。AI技术可以根据用户偏好生成个性化的文化内容推荐和定制化的文创产品设计。Ren（2022）的AI符号提取方法[176]和He与Huang（2020）的AI创意产品研究[168]为个性化体验提供了技术支撑。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持续性体验</w:t>
      </w:r>
      <w:r>
        <w:rPr>
          <w:rFonts w:ascii="Microsoft YaHei" w:hAnsi="Microsoft YaHei" w:eastAsia="Microsoft YaHei"/>
          <w:sz w:val="22"/>
        </w:rPr>
        <w:t>。不同于实体文创产品的一次性购买，数字文创产品可以通过持续更新内容、推出新版本和开展在线活动维持用户的长期参与。</w:t>
      </w:r>
    </w:p>
    <w:p>
      <w:pPr>
        <w:pStyle w:val="Heading3"/>
      </w:pPr>
      <w:r>
        <w:rPr>
          <w:rFonts w:ascii="Microsoft YaHei" w:hAnsi="Microsoft YaHei" w:eastAsia="Microsoft YaHei"/>
        </w:rPr>
        <w:t>8.12 数字文创产品的技术选型决策</w:t>
      </w:r>
    </w:p>
    <w:p>
      <w:pPr>
        <w:spacing w:line="360" w:lineRule="auto"/>
        <w:ind w:firstLine="420"/>
      </w:pPr>
      <w:r>
        <w:rPr>
          <w:rFonts w:ascii="Microsoft YaHei" w:hAnsi="Microsoft YaHei" w:eastAsia="Microsoft YaHei"/>
          <w:sz w:val="22"/>
        </w:rPr>
        <w:t>数字文创产品的技术选型需要综合考虑以下因素：</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技术成熟度</w:t>
      </w:r>
      <w:r>
        <w:rPr>
          <w:rFonts w:ascii="Microsoft YaHei" w:hAnsi="Microsoft YaHei" w:eastAsia="Microsoft YaHei"/>
          <w:sz w:val="22"/>
        </w:rPr>
        <w:t>。选择技术成熟度适合的方案——过于前沿的技术可能面临稳定性和兼容性问题，过于成熟的技术可能缺乏创新吸引力。图5的技术成熟度评估为选型决策提供了参考。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开发成本</w:t>
      </w:r>
      <w:r>
        <w:rPr>
          <w:rFonts w:ascii="Microsoft YaHei" w:hAnsi="Microsoft YaHei" w:eastAsia="Microsoft YaHei"/>
          <w:sz w:val="22"/>
        </w:rPr>
        <w:t>。不同技术方案的开发成本差异显著——AR应用的开发成本通常低于VR和元宇宙项目，NFT发行的成本取决于区块链平台的选择。</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用户门槛</w:t>
      </w:r>
      <w:r>
        <w:rPr>
          <w:rFonts w:ascii="Microsoft YaHei" w:hAnsi="Microsoft YaHei" w:eastAsia="Microsoft YaHei"/>
          <w:sz w:val="22"/>
        </w:rPr>
        <w:t>。技术方案的用户使用门槛越低，市场覆盖面越广——基于浏览器的AR体验比需要下载App的AR体验门槛更低。</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可维护性</w:t>
      </w:r>
      <w:r>
        <w:rPr>
          <w:rFonts w:ascii="Microsoft YaHei" w:hAnsi="Microsoft YaHei" w:eastAsia="Microsoft YaHei"/>
          <w:sz w:val="22"/>
        </w:rPr>
        <w:t>。考虑技术方案的长期可维护性——包括内容更新便捷性、技术迭代兼容性和运营成本可持续性。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文化适配性</w:t>
      </w:r>
      <w:r>
        <w:rPr>
          <w:rFonts w:ascii="Microsoft YaHei" w:hAnsi="Microsoft YaHei" w:eastAsia="Microsoft YaHei"/>
          <w:sz w:val="22"/>
        </w:rPr>
        <w:t>。技术方案是否适配文化内容的表达需求——某些文化内容可能更适合通过AR增强实体体验，而另一些可能更适合通过VR构建虚拟空间。</w:t>
      </w:r>
    </w:p>
    <w:p>
      <w:pPr>
        <w:spacing w:line="360" w:lineRule="auto"/>
        <w:ind w:firstLine="420"/>
      </w:pPr>
      <w:r>
        <w:rPr>
          <w:rFonts w:ascii="Microsoft YaHei" w:hAnsi="Microsoft YaHei" w:eastAsia="Microsoft YaHei"/>
          <w:sz w:val="22"/>
        </w:rPr>
        <w:t>Shan和Yan（2024）在陶瓷文创产品设计中探讨了数字技术背景下的设计策略[114]，Xu和Chen（2024）探讨了传统文化文创设计与数字艺术元素的结合[109]，这些研究为技术选型提供了实践参考。</w:t>
      </w:r>
    </w:p>
    <w:p>
      <w:pPr>
        <w:pStyle w:val="Heading3"/>
      </w:pPr>
      <w:r>
        <w:rPr>
          <w:rFonts w:ascii="Microsoft YaHei" w:hAnsi="Microsoft YaHei" w:eastAsia="Microsoft YaHei"/>
        </w:rPr>
        <w:t>8.13 数字文创的版权保护新范式</w:t>
      </w:r>
    </w:p>
    <w:p>
      <w:pPr>
        <w:spacing w:line="360" w:lineRule="auto"/>
        <w:ind w:firstLine="420"/>
      </w:pPr>
      <w:r>
        <w:rPr>
          <w:rFonts w:ascii="Microsoft YaHei" w:hAnsi="Microsoft YaHei" w:eastAsia="Microsoft YaHei"/>
          <w:sz w:val="22"/>
        </w:rPr>
        <w:t>数字文创产品的版权保护面临传统版权体系无法覆盖的新问题：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数字复制的边界</w:t>
      </w:r>
      <w:r>
        <w:rPr>
          <w:rFonts w:ascii="Microsoft YaHei" w:hAnsi="Microsoft YaHei" w:eastAsia="Microsoft YaHei"/>
          <w:sz w:val="22"/>
        </w:rPr>
        <w:t>。数字文创产品可以被无限复制，传统的"复制权"概念在数字语境下需要重新界定。NFT技术通过"非同质化"标记为数字产品创造了稀缺性，但这一机制的法律效力仍有待确认。</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AI生成内容的版权归属</w:t>
      </w:r>
      <w:r>
        <w:rPr>
          <w:rFonts w:ascii="Microsoft YaHei" w:hAnsi="Microsoft YaHei" w:eastAsia="Microsoft YaHei"/>
          <w:sz w:val="22"/>
        </w:rPr>
        <w:t>。AI辅助设计的文创产品，其版权应归属于AI开发者、使用者还是AI本身？这一问题是当前知识产权法的前沿争议。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跨平台版权保护</w:t>
      </w:r>
      <w:r>
        <w:rPr>
          <w:rFonts w:ascii="Microsoft YaHei" w:hAnsi="Microsoft YaHei" w:eastAsia="Microsoft YaHei"/>
          <w:sz w:val="22"/>
        </w:rPr>
        <w:t>。数字文创产品可能同时在多个平台和媒介中流通，跨平台的版权保护需要国际协调和技术标准统一。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文化数据的权益保护</w:t>
      </w:r>
      <w:r>
        <w:rPr>
          <w:rFonts w:ascii="Microsoft YaHei" w:hAnsi="Microsoft YaHei" w:eastAsia="Microsoft YaHei"/>
          <w:sz w:val="22"/>
        </w:rPr>
        <w:t>。用于训练AI的文化数据（如文物图像、传统纹样）的权益应如何保护？文化来源社区是否有权分享AI文创产品的收益？</w:t>
      </w:r>
    </w:p>
    <w:p>
      <w:pPr>
        <w:spacing w:line="360" w:lineRule="auto"/>
        <w:ind w:firstLine="420"/>
      </w:pPr>
      <w:r>
        <w:rPr>
          <w:rFonts w:ascii="Microsoft YaHei" w:hAnsi="Microsoft YaHei" w:eastAsia="Microsoft YaHei"/>
          <w:sz w:val="22"/>
        </w:rPr>
        <w:t>Ding等（2024）基于区块链技术的研究[14]为数字版权保护提供了技术方案。陈启涵等（2024）讨论了NFT对旅游文化遗产保护的意义[124]，同时也指出了需要关注的文化适应性和价值认同问题。</w:t>
      </w:r>
    </w:p>
    <w:p>
      <w:pPr>
        <w:pStyle w:val="Heading3"/>
      </w:pPr>
      <w:r>
        <w:rPr>
          <w:rFonts w:ascii="Microsoft YaHei" w:hAnsi="Microsoft YaHei" w:eastAsia="Microsoft YaHei"/>
        </w:rPr>
        <w:t>数字技术赋能文创产品创新的理论框架</w:t>
      </w:r>
    </w:p>
    <w:p>
      <w:pPr>
        <w:spacing w:line="360" w:lineRule="auto"/>
        <w:ind w:firstLine="420"/>
      </w:pPr>
      <w:r>
        <w:rPr>
          <w:rFonts w:ascii="Microsoft YaHei" w:hAnsi="Microsoft YaHei" w:eastAsia="Microsoft YaHei"/>
          <w:sz w:val="22"/>
        </w:rPr>
        <w:t>数字技术赋能文创产品创新需要一个理论框架来指导技术应用的方向和边界。本研究提出"技术-文化-市场"(Technology-Culture-Market, TCM)三维度分析框架，从技术可行性、文化适配性和市场接受度三个维度评估数字技术在文创创新中的应用价值。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技术维度(T)</w:t>
      </w:r>
      <w:r>
        <w:rPr>
          <w:rFonts w:ascii="Microsoft YaHei" w:hAnsi="Microsoft YaHei" w:eastAsia="Microsoft YaHei"/>
          <w:sz w:val="22"/>
        </w:rPr>
        <w:t>评估技术的成熟度、成本可及性和实施复杂度。成熟度参考Gartner技术成熟度曲线(Hype Cycle)判断技术处于萌芽期、期望膨胀期、失望谷底期、复苏期还是成熟期。成本可及性考虑技术实施所需的硬件、软件和人力投入是否在文旅企业可承受范围内。实施复杂度评估技术部署的技术门槛和运营维护要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文化维度(C)</w:t>
      </w:r>
      <w:r>
        <w:rPr>
          <w:rFonts w:ascii="Microsoft YaHei" w:hAnsi="Microsoft YaHei" w:eastAsia="Microsoft YaHei"/>
          <w:sz w:val="22"/>
        </w:rPr>
        <w:t>评估技术与文化内容的适配性。不同文化资源对不同数字技术的适配度不同——传统绘画适合高分辨率数字化展示，传统音乐适合VR沉浸式体验，传统手工艺适合AR操作指导，历史故事适合互动叙事游戏。文化维度评估的关键是技术能否增强而非削弱文化体验的原真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市场维度(M)</w:t>
      </w:r>
      <w:r>
        <w:rPr>
          <w:rFonts w:ascii="Microsoft YaHei" w:hAnsi="Microsoft YaHei" w:eastAsia="Microsoft YaHei"/>
          <w:sz w:val="22"/>
        </w:rPr>
        <w:t>评估目标消费者对技术应用的市场接受度和支付意愿。年轻消费者对AR/VR等新技术的接受度较高，中老年消费者更偏好传统的展览和讲解方式。市场维度评估还包括技术应用的商业模式可行性——技术应用是否能为消费者创造足够的新价值以支持溢价定价。</w:t>
      </w:r>
    </w:p>
    <w:p>
      <w:pPr>
        <w:spacing w:line="360" w:lineRule="auto"/>
        <w:ind w:firstLine="420"/>
      </w:pPr>
      <w:r>
        <w:rPr>
          <w:rFonts w:ascii="Microsoft YaHei" w:hAnsi="Microsoft YaHei" w:eastAsia="Microsoft YaHei"/>
          <w:sz w:val="22"/>
        </w:rPr>
        <w:t>TCM框架的核心原则是"短板效应"——技术赋能文创创新的效果受限于三个维度中的最低值。如果技术成熟但文化适配度低(如用VR技术简单复刻文物而没有文化叙事创新)，则创新效果有限；如果文化适配度高但市场接受度低(如用高端VR技术展示非遗但消费者不愿为此付费)，则商业模式不可持续。只有三个维度同时达到合格水平，技术赋能才能产生实际效果。</w:t>
      </w:r>
    </w:p>
    <w:p>
      <w:pPr>
        <w:pStyle w:val="Heading3"/>
      </w:pPr>
      <w:r>
        <w:rPr>
          <w:rFonts w:ascii="Microsoft YaHei" w:hAnsi="Microsoft YaHei" w:eastAsia="Microsoft YaHei"/>
        </w:rPr>
        <w:t>AR/VR技术在文创产品中的应用场景与设计方法</w:t>
      </w:r>
    </w:p>
    <w:p>
      <w:pPr>
        <w:spacing w:line="360" w:lineRule="auto"/>
        <w:ind w:firstLine="420"/>
      </w:pPr>
      <w:r>
        <w:rPr>
          <w:rFonts w:ascii="Microsoft YaHei" w:hAnsi="Microsoft YaHei" w:eastAsia="Microsoft YaHei"/>
          <w:sz w:val="22"/>
        </w:rPr>
        <w:t>AR(Augmented Reality)和VR(Virtual Reality)技术在文创产品中的应用已从概念探索进入实践落地阶段。主要应用场景包括：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AR文化导览</w:t>
      </w:r>
      <w:r>
        <w:rPr>
          <w:rFonts w:ascii="Microsoft YaHei" w:hAnsi="Microsoft YaHei" w:eastAsia="Microsoft YaHei"/>
          <w:sz w:val="22"/>
        </w:rPr>
        <w:t>：通过手机AR将文化信息叠加到实体展品或遗址上，提供比传统讲解器更丰富的多媒体内容。设计方法包括：内容策划(确定AR展示的文化信息层级和呈现方式)、3D模型制作(为AR展示制作文化元素的3D模型)、交互设计(设计用户与AR内容的交互方式，如点击、拖拽、语音命令)和场景适配(确保AR内容在不同环境光线和空间条件下的可用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VR文化体验</w:t>
      </w:r>
      <w:r>
        <w:rPr>
          <w:rFonts w:ascii="Microsoft YaHei" w:hAnsi="Microsoft YaHei" w:eastAsia="Microsoft YaHei"/>
          <w:sz w:val="22"/>
        </w:rPr>
        <w:t>：通过VR头显提供沉浸式的文化场景体验，如虚拟博物馆参观、历史场景重现、非遗技艺体验等。设计方法包括：场景构建(使用3D建模和全景摄影创建虚拟场景)、叙事设计(设计用户在VR中的探索路径和故事线)、交互设计(设计用户在VR中的操作方式，如手柄、手势、语音)和感官设计(配合视觉的听觉、触觉等多感官体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MR(Mixed Reality)混合现实</w:t>
      </w:r>
      <w:r>
        <w:rPr>
          <w:rFonts w:ascii="Microsoft YaHei" w:hAnsi="Microsoft YaHei" w:eastAsia="Microsoft YaHei"/>
          <w:sz w:val="22"/>
        </w:rPr>
        <w:t>：将虚拟文化元素与现实环境融合，创造虚实结合的文化体验。MR技术在文创中的应用案例包括：在实体博物馆展柜上叠加虚拟复原效果、在文化遗址现场叠加历史场景还原、在文创产品包装上叠加互动内容等。</w:t>
      </w:r>
    </w:p>
    <w:p>
      <w:pPr>
        <w:spacing w:line="360" w:lineRule="auto"/>
        <w:ind w:firstLine="420"/>
      </w:pPr>
      <w:r>
        <w:rPr>
          <w:rFonts w:ascii="Microsoft YaHei" w:hAnsi="Microsoft YaHei" w:eastAsia="Microsoft YaHei"/>
          <w:sz w:val="22"/>
        </w:rPr>
        <w:t>AR/VR文创产品的设计需要特别注意"技术-内容平衡"原则——技术是手段，文化内容才是目的。过度追求技术炫酷而忽视文化深度，会导致"有壳无魂"的产品；而忽视技术体验的流畅性，则会导致"有魂无壳"的遗憾。优秀的AR/VR文创产品应该在技术体验和文化内容之间达到"技术隐形化、文化显性化"的境界——用户沉浸在文化体验中，几乎忘记了技术的存在。</w:t>
      </w:r>
    </w:p>
    <w:p>
      <w:pPr>
        <w:pStyle w:val="Heading3"/>
      </w:pPr>
      <w:r>
        <w:rPr>
          <w:rFonts w:ascii="Microsoft YaHei" w:hAnsi="Microsoft YaHei" w:eastAsia="Microsoft YaHei"/>
        </w:rPr>
        <w:t>人工智能在文创产品创新中的应用</w:t>
      </w:r>
    </w:p>
    <w:p>
      <w:pPr>
        <w:spacing w:line="360" w:lineRule="auto"/>
        <w:ind w:firstLine="420"/>
      </w:pPr>
      <w:r>
        <w:rPr>
          <w:rFonts w:ascii="Microsoft YaHei" w:hAnsi="Microsoft YaHei" w:eastAsia="Microsoft YaHei"/>
          <w:sz w:val="22"/>
        </w:rPr>
        <w:t>人工智能技术正在重塑文创产品的设计和生产方式。主要应用方向包括：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AI辅助设计</w:t>
      </w:r>
      <w:r>
        <w:rPr>
          <w:rFonts w:ascii="Microsoft YaHei" w:hAnsi="Microsoft YaHei" w:eastAsia="Microsoft YaHei"/>
          <w:sz w:val="22"/>
        </w:rPr>
        <w:t>：利用生成式AI(如Midjourney、Stable Diffusion、DALL-E)进行IP形象设计、纹样设计和包装设计的概念探索。AI可以快速生成大量设计变体，为设计师提供灵感参考和方案比较。但AI生成的设计需要在专业设计师的审核和修改后才能用于正式产品，因为AI可能产生文化不当元素或侵犯现有设计的相似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AI文化分析</w:t>
      </w:r>
      <w:r>
        <w:rPr>
          <w:rFonts w:ascii="Microsoft YaHei" w:hAnsi="Microsoft YaHei" w:eastAsia="Microsoft YaHei"/>
          <w:sz w:val="22"/>
        </w:rPr>
        <w:t>：利用自然语言处理和计算机视觉技术分析文化资源。文本分析可以从大量历史文献中提取文化实体和关系信息，构建文化知识图谱；图像分析可以识别传统纹样的构图规律和色彩特征，为设计提供数据支撑；音频分析可以分析传统音乐的结构和特征，辅助音乐IP开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AI个性化推荐</w:t>
      </w:r>
      <w:r>
        <w:rPr>
          <w:rFonts w:ascii="Microsoft YaHei" w:hAnsi="Microsoft YaHei" w:eastAsia="Microsoft YaHei"/>
          <w:sz w:val="22"/>
        </w:rPr>
        <w:t>：利用推荐算法为消费者推荐最匹配其偏好的文创产品。基于消费者的浏览历史、购买记录和文化兴趣标签，AI可以精准推荐产品，提升转化率和用户满意度。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AI内容生成</w:t>
      </w:r>
      <w:r>
        <w:rPr>
          <w:rFonts w:ascii="Microsoft YaHei" w:hAnsi="Microsoft YaHei" w:eastAsia="Microsoft YaHei"/>
          <w:sz w:val="22"/>
        </w:rPr>
        <w:t>：利用AI自动生成文化讲解内容、社交媒体文案和产品描述。这可以大幅降低内容制作成本，但需要注意AI生成内容的准确性和文化恰当性，避免"幻觉"(hallucination)导致的文化错误。</w:t>
      </w:r>
    </w:p>
    <w:p>
      <w:pPr>
        <w:pStyle w:val="Heading3"/>
      </w:pPr>
      <w:r>
        <w:rPr>
          <w:rFonts w:ascii="Microsoft YaHei" w:hAnsi="Microsoft YaHei" w:eastAsia="Microsoft YaHei"/>
        </w:rPr>
        <w:t>区块链与NFT在文创IP确权中的应用</w:t>
      </w:r>
    </w:p>
    <w:p>
      <w:pPr>
        <w:spacing w:line="360" w:lineRule="auto"/>
        <w:ind w:firstLine="420"/>
      </w:pPr>
      <w:r>
        <w:rPr>
          <w:rFonts w:ascii="Microsoft YaHei" w:hAnsi="Microsoft YaHei" w:eastAsia="Microsoft YaHei"/>
          <w:sz w:val="22"/>
        </w:rPr>
        <w:t>区块链技术为文创IP的确权和交易提供了新的技术方案。NFT(Non-Fungible Token, 非同质化代币)作为区块链上的唯一数字资产标识，可以用于文创IP的数字确权和交易。</w:t>
      </w:r>
    </w:p>
    <w:p>
      <w:pPr>
        <w:spacing w:line="360" w:lineRule="auto"/>
        <w:ind w:firstLine="420"/>
      </w:pPr>
      <w:r>
        <w:rPr>
          <w:rFonts w:ascii="Microsoft YaHei" w:hAnsi="Microsoft YaHei" w:eastAsia="Microsoft YaHei"/>
          <w:sz w:val="22"/>
        </w:rPr>
        <w:t>NFT在文创IP中的应用场景包括：数字藏品(将博物馆藏品数字化后铸造为NFT出售)、IP授权凭证(将授权合同信息上链，实现授权的透明化管理)、创作者确权(将创作者信息上链，确保文化贡献者的权益可追溯)和社区通证(为IP社区发行通证，激励社区参与共创)。</w:t>
      </w:r>
    </w:p>
    <w:p>
      <w:pPr>
        <w:spacing w:line="360" w:lineRule="auto"/>
        <w:ind w:firstLine="420"/>
      </w:pPr>
      <w:r>
        <w:rPr>
          <w:rFonts w:ascii="Microsoft YaHei" w:hAnsi="Microsoft YaHei" w:eastAsia="Microsoft YaHei"/>
          <w:sz w:val="22"/>
        </w:rPr>
        <w:t>然而，NFT在文创领域的应用也面临挑战：技术门槛高(普通消费者对区块链和钱包使用不熟悉)、法律不确定性(NFT的法律属性和知识产权保护机制尚不完善)、市场波动大(NFT交易价格波动剧烈)和环境争议(区块链能耗问题)。这些挑战需要通过技术进步和制度完善来逐步解决。</w:t>
      </w:r>
    </w:p>
    <w:p>
      <w:pPr>
        <w:pStyle w:val="Heading3"/>
      </w:pPr>
      <w:r>
        <w:rPr>
          <w:rFonts w:ascii="Microsoft YaHei" w:hAnsi="Microsoft YaHei" w:eastAsia="Microsoft YaHei"/>
        </w:rPr>
        <w:t>大数据技术在文创产品市场分析中的应用</w:t>
      </w:r>
    </w:p>
    <w:p>
      <w:pPr>
        <w:spacing w:line="360" w:lineRule="auto"/>
        <w:ind w:firstLine="420"/>
      </w:pPr>
      <w:r>
        <w:rPr>
          <w:rFonts w:ascii="Microsoft YaHei" w:hAnsi="Microsoft YaHei" w:eastAsia="Microsoft YaHei"/>
          <w:sz w:val="22"/>
        </w:rPr>
        <w:t>大数据技术为文创产品的市场分析提供了强大的工具。主要应用包括：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消费者行为分析</w:t>
      </w:r>
      <w:r>
        <w:rPr>
          <w:rFonts w:ascii="Microsoft YaHei" w:hAnsi="Microsoft YaHei" w:eastAsia="Microsoft YaHei"/>
          <w:sz w:val="22"/>
        </w:rPr>
        <w:t>：通过电商平台数据、社交媒体数据和线下消费数据，分析消费者对文创产品的偏好、购买路径和价格敏感度。这些数据可以指导产品设计和定价策略。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趋势预测</w:t>
      </w:r>
      <w:r>
        <w:rPr>
          <w:rFonts w:ascii="Microsoft YaHei" w:hAnsi="Microsoft YaHei" w:eastAsia="Microsoft YaHei"/>
          <w:sz w:val="22"/>
        </w:rPr>
        <w:t>：通过分析社交媒体讨论热度、搜索趋势和销售数据，预测文创产品的流行趋势，指导产品开发和库存管理。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竞品分析</w:t>
      </w:r>
      <w:r>
        <w:rPr>
          <w:rFonts w:ascii="Microsoft YaHei" w:hAnsi="Microsoft YaHei" w:eastAsia="Microsoft YaHei"/>
          <w:sz w:val="22"/>
        </w:rPr>
        <w:t>：通过爬取和分析竞品数据(价格、销量、评价)，了解市场竞争格局，指导差异化定位。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文化热度监测</w:t>
      </w:r>
      <w:r>
        <w:rPr>
          <w:rFonts w:ascii="Microsoft YaHei" w:hAnsi="Microsoft YaHei" w:eastAsia="Microsoft YaHei"/>
          <w:sz w:val="22"/>
        </w:rPr>
        <w:t>：通过分析媒体提及和社交讨论，监测文化主题的市场热度变化，指导IP开发方向。</w:t>
      </w:r>
    </w:p>
    <w:p>
      <w:pPr>
        <w:pStyle w:val="Heading3"/>
      </w:pPr>
      <w:r>
        <w:rPr>
          <w:rFonts w:ascii="Microsoft YaHei" w:hAnsi="Microsoft YaHei" w:eastAsia="Microsoft YaHei"/>
        </w:rPr>
        <w:t>数字技术赋能的伦理与风险</w:t>
      </w:r>
    </w:p>
    <w:p>
      <w:pPr>
        <w:spacing w:line="360" w:lineRule="auto"/>
        <w:ind w:firstLine="420"/>
      </w:pPr>
      <w:r>
        <w:rPr>
          <w:rFonts w:ascii="Microsoft YaHei" w:hAnsi="Microsoft YaHei" w:eastAsia="Microsoft YaHei"/>
          <w:sz w:val="22"/>
        </w:rPr>
        <w:t>数字技术赋能文创产品创新虽然带来了巨大的机遇，但也伴随着伦理风险。主要风险包括：文化失真风险(AI生成内容可能歪曲文化原意)、数据隐私风险(消费者行为数据收集可能侵犯隐私)、数字鸿沟风险(过度数字化可能导致老年和低收入群体被排除在外)、技术依赖风险(过度依赖技术可能导致文化体验的人情味消失)和环境负担风险(数字设备的制造和废弃带来环境压力)。</w:t>
      </w:r>
    </w:p>
    <w:p>
      <w:pPr>
        <w:spacing w:line="360" w:lineRule="auto"/>
        <w:ind w:firstLine="420"/>
      </w:pPr>
      <w:r>
        <w:rPr>
          <w:rFonts w:ascii="Microsoft YaHei" w:hAnsi="Microsoft YaHei" w:eastAsia="Microsoft YaHei"/>
          <w:sz w:val="22"/>
        </w:rPr>
        <w:t>应对这些风险的策略包括：建立AI生成内容的文化审核机制、严格遵守数据保护法规(如GDPR、《个人信息保护法》)、保留非数字化体验选项、将技术作为增强而非替代人工体验的工具、选择环保的数字技术方案。</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TCM理论框架出发，系统论述了AR/VR、人工智能、区块链/NFT和大数据等数字技术在文创产品创新中的应用场景和设计方法。数字技术赋能的核心不在于技术的先进性，而在于技术与文化内容、市场需求的有效匹配。TCM框架的"短板效应"提醒我们，技术赋能的效果受限于技术、文化、市场三个维度中的最低值，因此需要均衡发展而非偏废一方。同时，技术应用的伦理风险不容忽视，需要在创新与责任之间保持平衡。</w:t>
      </w:r>
    </w:p>
    <w:p>
      <w:pPr>
        <w:pStyle w:val="Heading3"/>
      </w:pPr>
      <w:r>
        <w:rPr>
          <w:rFonts w:ascii="Microsoft YaHei" w:hAnsi="Microsoft YaHei" w:eastAsia="Microsoft YaHei"/>
        </w:rPr>
        <w:t>数字文创产品的用户体验设计</w:t>
      </w:r>
    </w:p>
    <w:p>
      <w:pPr>
        <w:spacing w:line="360" w:lineRule="auto"/>
        <w:ind w:firstLine="420"/>
      </w:pPr>
      <w:r>
        <w:rPr>
          <w:rFonts w:ascii="Microsoft YaHei" w:hAnsi="Microsoft YaHei" w:eastAsia="Microsoft YaHei"/>
          <w:sz w:val="22"/>
        </w:rPr>
        <w:t>数字文创产品的用户体验(UX)设计是其市场成功的关键因素。与实体文创产品不同，数字文创产品的用户体验发生在数字界面的交互过程中，涉及更多的感官维度和情感层次。</w:t>
      </w:r>
    </w:p>
    <w:p>
      <w:pPr>
        <w:spacing w:line="360" w:lineRule="auto"/>
        <w:ind w:firstLine="420"/>
      </w:pPr>
      <w:r>
        <w:rPr>
          <w:rFonts w:ascii="Microsoft YaHei" w:hAnsi="Microsoft YaHei" w:eastAsia="Microsoft YaHei"/>
          <w:sz w:val="22"/>
        </w:rPr>
        <w:t>数字文创产品的用户体验设计框架包含以下层面：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感官层(Sensory Layer)</w:t>
      </w:r>
      <w:r>
        <w:rPr>
          <w:rFonts w:ascii="Microsoft YaHei" w:hAnsi="Microsoft YaHei" w:eastAsia="Microsoft YaHei"/>
          <w:sz w:val="22"/>
        </w:rPr>
        <w:t>：视觉设计(界面美学、色彩搭配、动画效果)、听觉设计(背景音乐、音效、语音引导)和触觉设计(振动反馈、手势识别的触感)。对于VR/AR产品，还包括空间感和沉浸感的感官设计。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交互层(Interaction Layer)</w:t>
      </w:r>
      <w:r>
        <w:rPr>
          <w:rFonts w:ascii="Microsoft YaHei" w:hAnsi="Microsoft YaHei" w:eastAsia="Microsoft YaHei"/>
          <w:sz w:val="22"/>
        </w:rPr>
        <w:t>：导航设计(信息架构、路径设计)、操作设计(手势、语音、眼控等交互方式)和反馈设计(操作后的即时反馈和状态变化)。交互设计的核心原则是"低认知负荷"——用户不需要思考如何操作，操作方式自然直觉。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内容层(Content Layer)</w:t>
      </w:r>
      <w:r>
        <w:rPr>
          <w:rFonts w:ascii="Microsoft YaHei" w:hAnsi="Microsoft YaHei" w:eastAsia="Microsoft YaHei"/>
          <w:sz w:val="22"/>
        </w:rPr>
        <w:t>：文化信息的组织和呈现方式——线性叙事(按时间线展开文化故事)、探索式叙事(用户自由选择探索路径)、游戏化叙事(通过任务和挑战引导文化学习)。内容层设计的关键是"信息密度平衡"——信息太少则用户觉得空洞，信息太多则用户感到超载。</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情感层(Emotional Layer)</w:t>
      </w:r>
      <w:r>
        <w:rPr>
          <w:rFonts w:ascii="Microsoft YaHei" w:hAnsi="Microsoft YaHei" w:eastAsia="Microsoft YaHei"/>
          <w:sz w:val="22"/>
        </w:rPr>
        <w:t>：通过设计引发用户的文化情感共鸣——惊喜(意外的文化发现)、好奇(探索未知的欲望)、共情(与历史人物或文化角色的情感连接)和成就感(完成文化探索的满足感)。</w:t>
      </w:r>
    </w:p>
    <w:p>
      <w:pPr>
        <w:spacing w:line="360" w:lineRule="auto"/>
        <w:ind w:firstLine="420"/>
      </w:pPr>
      <w:r>
        <w:rPr>
          <w:rFonts w:ascii="Microsoft YaHei" w:hAnsi="Microsoft YaHei" w:eastAsia="Microsoft YaHei"/>
          <w:sz w:val="22"/>
        </w:rPr>
        <w:t>数字文创产品的UX设计需要特别关注"数字疲劳"问题——用户面对过多数字内容时产生的厌倦和逃避。避免数字疲劳的策略包括：控制单次使用时长、设计"数字排毒"环节(在数字体验中穿插物理互动)、提供"深度"与"浅度"两种体验模式等。</w:t>
      </w:r>
    </w:p>
    <w:p>
      <w:pPr>
        <w:pStyle w:val="Heading3"/>
      </w:pPr>
      <w:r>
        <w:rPr>
          <w:rFonts w:ascii="Microsoft YaHei" w:hAnsi="Microsoft YaHei" w:eastAsia="Microsoft YaHei"/>
        </w:rPr>
        <w:t>数字技术赋能文创产品创新的商业模式</w:t>
      </w:r>
    </w:p>
    <w:p>
      <w:pPr>
        <w:spacing w:line="360" w:lineRule="auto"/>
        <w:ind w:firstLine="420"/>
      </w:pPr>
      <w:r>
        <w:rPr>
          <w:rFonts w:ascii="Microsoft YaHei" w:hAnsi="Microsoft YaHei" w:eastAsia="Microsoft YaHei"/>
          <w:sz w:val="22"/>
        </w:rPr>
        <w:t>数字文创产品的商业模式与实体文创产品有显著差异。主要商业模式包括：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免费+增值模式(Freemium)</w:t>
      </w:r>
      <w:r>
        <w:rPr>
          <w:rFonts w:ascii="Microsoft YaHei" w:hAnsi="Microsoft YaHei" w:eastAsia="Microsoft YaHei"/>
          <w:sz w:val="22"/>
        </w:rPr>
        <w:t>：基础内容免费，高级内容付费。适合需要快速积累用户规模的数字文创产品。例如，博物馆数字导览APP的基础导览免费，VR沉浸体验付费解锁。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订阅模式(Subscription)</w:t>
      </w:r>
      <w:r>
        <w:rPr>
          <w:rFonts w:ascii="Microsoft YaHei" w:hAnsi="Microsoft YaHei" w:eastAsia="Microsoft YaHei"/>
          <w:sz w:val="22"/>
        </w:rPr>
        <w:t>：用户按月/季/年付费，持续获得新内容。适合系列化、持续更新的数字文创产品。例如，数字文化杂志、IP形象动态壁纸订阅等。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数字藏品模式(Digital Collectibles)</w:t>
      </w:r>
      <w:r>
        <w:rPr>
          <w:rFonts w:ascii="Microsoft YaHei" w:hAnsi="Microsoft YaHei" w:eastAsia="Microsoft YaHei"/>
          <w:sz w:val="22"/>
        </w:rPr>
        <w:t>：将数字文创内容作为有限稀缺品出售，如限量NFT、限量数字壁纸等。适合收藏型用户群体。</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体验付费模式(Pay-per-Experience)</w:t>
      </w:r>
      <w:r>
        <w:rPr>
          <w:rFonts w:ascii="Microsoft YaHei" w:hAnsi="Microsoft YaHei" w:eastAsia="Microsoft YaHei"/>
          <w:sz w:val="22"/>
        </w:rPr>
        <w:t>：按次体验付费，如VR文化体验馆的单次体验票。适合实体场所的数字文创体验。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广告支持模式(Ad-supported)</w:t>
      </w:r>
      <w:r>
        <w:rPr>
          <w:rFonts w:ascii="Microsoft YaHei" w:hAnsi="Microsoft YaHei" w:eastAsia="Microsoft YaHei"/>
          <w:sz w:val="22"/>
        </w:rPr>
        <w:t>：内容免费但嵌入广告。适合大规模用户基础的数字文创产品，但在文化产品中需要谨慎处理广告与文化内容的平衡。</w:t>
      </w:r>
    </w:p>
    <w:p>
      <w:pPr>
        <w:pStyle w:val="Heading3"/>
      </w:pPr>
      <w:r>
        <w:rPr>
          <w:rFonts w:ascii="Microsoft YaHei" w:hAnsi="Microsoft YaHei" w:eastAsia="Microsoft YaHei"/>
        </w:rPr>
        <w:t>数字技术与传统文化体验的融合范式</w:t>
      </w:r>
    </w:p>
    <w:p>
      <w:pPr>
        <w:spacing w:line="360" w:lineRule="auto"/>
        <w:ind w:firstLine="420"/>
      </w:pPr>
      <w:r>
        <w:rPr>
          <w:rFonts w:ascii="Microsoft YaHei" w:hAnsi="Microsoft YaHei" w:eastAsia="Microsoft YaHei"/>
          <w:sz w:val="22"/>
        </w:rPr>
        <w:t>数字技术不应取代传统文化体验，而应与之融合创造"1+1&gt;2"的增值体验。融合范式包括：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增强型融合</w:t>
      </w:r>
      <w:r>
        <w:rPr>
          <w:rFonts w:ascii="Microsoft YaHei" w:hAnsi="Microsoft YaHei" w:eastAsia="Microsoft YaHei"/>
          <w:sz w:val="22"/>
        </w:rPr>
        <w:t>：数字技术增强现有文化体验。如AR导览增强博物馆参观体验，不改变参观流程但提供更丰富的信息层。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延伸型融合</w:t>
      </w:r>
      <w:r>
        <w:rPr>
          <w:rFonts w:ascii="Microsoft YaHei" w:hAnsi="Microsoft YaHei" w:eastAsia="Microsoft YaHei"/>
          <w:sz w:val="22"/>
        </w:rPr>
        <w:t>：数字技术延伸文化体验的时空范围。如在线展览让无法亲临现场的观众也能参观，虚拟工坊让远程用户也能体验手工艺制作。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创新型融合</w:t>
      </w:r>
      <w:r>
        <w:rPr>
          <w:rFonts w:ascii="Microsoft YaHei" w:hAnsi="Microsoft YaHei" w:eastAsia="Microsoft YaHei"/>
          <w:sz w:val="22"/>
        </w:rPr>
        <w:t>：数字技术创造全新的文化体验形式。如沉浸式戏剧(如teamLab展览)将文化主题与技术艺术结合，创造前所未有的文化体验。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混合型融合</w:t>
      </w:r>
      <w:r>
        <w:rPr>
          <w:rFonts w:ascii="Microsoft YaHei" w:hAnsi="Microsoft YaHei" w:eastAsia="Microsoft YaHei"/>
          <w:sz w:val="22"/>
        </w:rPr>
        <w:t>：以上三种范式的综合运用。如敦煌数字IP项目——线下增强(莫高窟现场的数字展示)、线上延伸(数字敦煌平台)和创新体验(飞天IP的VR/AR互动)同时进行。</w:t>
      </w:r>
    </w:p>
    <w:p>
      <w:pPr>
        <w:pStyle w:val="Heading3"/>
      </w:pPr>
      <w:r>
        <w:rPr>
          <w:rFonts w:ascii="Microsoft YaHei" w:hAnsi="Microsoft YaHei" w:eastAsia="Microsoft YaHei"/>
        </w:rPr>
        <w:t>数字文创产品的文化算法伦理</w:t>
      </w:r>
    </w:p>
    <w:p>
      <w:pPr>
        <w:spacing w:line="360" w:lineRule="auto"/>
        <w:ind w:firstLine="420"/>
      </w:pPr>
      <w:r>
        <w:rPr>
          <w:rFonts w:ascii="Microsoft YaHei" w:hAnsi="Microsoft YaHei" w:eastAsia="Microsoft YaHei"/>
          <w:sz w:val="22"/>
        </w:rPr>
        <w:t>随着AI和算法在数字文创产品中的广泛应用，文化算法伦理(Cultural Algorithm Ethics)成为一个新兴议题。文化算法伦理关注的是：当算法参与文化内容的生成、推荐和筛选时，如何确保算法不产生文化偏见、不扭曲文化内涵、不歧视特定文化群体。</w:t>
      </w:r>
    </w:p>
    <w:p>
      <w:pPr>
        <w:spacing w:line="360" w:lineRule="auto"/>
        <w:ind w:firstLine="420"/>
      </w:pPr>
      <w:r>
        <w:rPr>
          <w:rFonts w:ascii="Microsoft YaHei" w:hAnsi="Microsoft YaHei" w:eastAsia="Microsoft YaHei"/>
          <w:sz w:val="22"/>
        </w:rPr>
        <w:t>主要伦理挑战包括：AI生成内容中的文化刻板印象(如AI可能基于训练数据中的偏见生成带有文化刻板印象的内容)、推荐算法中的文化同质化(算法倾向于推荐热门文化内容，可能导致小众文化被边缘化)、语言模型中的文化失真(AI可能对非主流文化的理解不准确)和数据采集中的文化隐私侵犯(未经文化群体同意采集其文化数据)。</w:t>
      </w:r>
    </w:p>
    <w:p>
      <w:pPr>
        <w:spacing w:line="360" w:lineRule="auto"/>
        <w:ind w:firstLine="420"/>
      </w:pPr>
      <w:r>
        <w:rPr>
          <w:rFonts w:ascii="Microsoft YaHei" w:hAnsi="Microsoft YaHei" w:eastAsia="Microsoft YaHei"/>
          <w:sz w:val="22"/>
        </w:rPr>
        <w:t>应对策略包括：建立AI文化审核机制(人工审核AI生成的文化内容)、多元化训练数据(确保训练数据覆盖多元文化)、算法透明度(公开文化推荐算法的基本逻辑)和文化群体参与(让文化群体参与算法设计和审核)。</w:t>
      </w:r>
    </w:p>
    <w:p>
      <w:pPr>
        <w:pStyle w:val="Heading3"/>
      </w:pPr>
      <w:r>
        <w:rPr>
          <w:rFonts w:ascii="Microsoft YaHei" w:hAnsi="Microsoft YaHei" w:eastAsia="Microsoft YaHei"/>
        </w:rPr>
        <w:t>数字技术赋能的产业政策分析</w:t>
      </w:r>
    </w:p>
    <w:p>
      <w:pPr>
        <w:spacing w:line="360" w:lineRule="auto"/>
        <w:ind w:firstLine="420"/>
      </w:pPr>
      <w:r>
        <w:rPr>
          <w:rFonts w:ascii="Microsoft YaHei" w:hAnsi="Microsoft YaHei" w:eastAsia="Microsoft YaHei"/>
          <w:sz w:val="22"/>
        </w:rPr>
        <w:t>各国政府对数字文创产业的扶持政策直接影响数字技术赋能文创创新的进展。中国政府发布的《"十四五"文化产业发展规划》明确提出推动文化与科技深度融合，支持数字文化业态创新。文化和旅游部、科技部、工信部等部委相继出台了数字文旅、智慧博物馆、文化数字化战略等政策文件。</w:t>
      </w:r>
    </w:p>
    <w:p>
      <w:pPr>
        <w:spacing w:line="360" w:lineRule="auto"/>
        <w:ind w:firstLine="420"/>
      </w:pPr>
      <w:r>
        <w:rPr>
          <w:rFonts w:ascii="Microsoft YaHei" w:hAnsi="Microsoft YaHei" w:eastAsia="Microsoft YaHei"/>
          <w:sz w:val="22"/>
        </w:rPr>
        <w:t>国际层面，联合国教科文组织2021年发布的《数字文化政策建议书》呼吁各国将数字技术纳入文化遗产保护和文化创意发展的战略框架。欧盟的《数字文化平台》计划通过Europeana平台整合欧洲文化遗产数字资源，为文创IP开发提供公共数据基础。</w:t>
      </w:r>
    </w:p>
    <w:p>
      <w:pPr>
        <w:pStyle w:val="Heading3"/>
      </w:pPr>
      <w:r>
        <w:rPr>
          <w:rFonts w:ascii="Microsoft YaHei" w:hAnsi="Microsoft YaHei" w:eastAsia="Microsoft YaHei"/>
        </w:rPr>
        <w:t>本章小结与展望</w:t>
      </w:r>
    </w:p>
    <w:p>
      <w:pPr>
        <w:spacing w:line="360" w:lineRule="auto"/>
        <w:ind w:firstLine="420"/>
      </w:pPr>
      <w:r>
        <w:rPr>
          <w:rFonts w:ascii="Microsoft YaHei" w:hAnsi="Microsoft YaHei" w:eastAsia="Microsoft YaHei"/>
          <w:sz w:val="22"/>
        </w:rPr>
        <w:t>本章从TCM理论框架出发，系统论述了AR/VR、AI、区块链/NFT和大数据等数字技术在文创产品创新中的应用。用户体验设计框架指导了数字文创产品的UX实践，商业模式分析为数字文创的商业可持续性提供了路径选择，融合范式展示了数字技术与传统文化体验的多维结合方式，文化算法伦理为技术应用划定了伦理边界，产业政策分析揭示了政策环境对数字文创发展的影响。数字技术赋能文创创新的核心不在于技术的先进程度，而在于技术与文化、市场的有效匹配和对伦理风险的审慎管理。</w:t>
      </w:r>
    </w:p>
    <w:p>
      <w:pPr>
        <w:pStyle w:val="Heading3"/>
      </w:pPr>
      <w:r>
        <w:rPr>
          <w:rFonts w:ascii="Microsoft YaHei" w:hAnsi="Microsoft YaHei" w:eastAsia="Microsoft YaHei"/>
        </w:rPr>
        <w:t>数字文创产品的用户体验设计</w:t>
      </w:r>
    </w:p>
    <w:p>
      <w:pPr>
        <w:spacing w:line="360" w:lineRule="auto"/>
        <w:ind w:firstLine="420"/>
      </w:pPr>
      <w:r>
        <w:rPr>
          <w:rFonts w:ascii="Microsoft YaHei" w:hAnsi="Microsoft YaHei" w:eastAsia="Microsoft YaHei"/>
          <w:sz w:val="22"/>
        </w:rPr>
        <w:t>数字文创产品的用户体验(UX)设计包含四个层面：感官层(视觉设计、听觉设计、触觉设计，VR/AR还包括空间感)、交互层(导航设计、操作设计、反馈设计，核心原则是"低认知负荷")、内容层(线性叙事、探索式叙事、游戏化叙事，关键是"信息密度平衡")和情感层(惊喜、好奇、共情、成就感)。设计需特别关注"数字疲劳"问题，策略包括控制使用时长、设计物理互动穿插、提供深度与浅度两种体验模式。</w:t>
      </w:r>
    </w:p>
    <w:p>
      <w:pPr>
        <w:pStyle w:val="Heading3"/>
      </w:pPr>
      <w:r>
        <w:rPr>
          <w:rFonts w:ascii="Microsoft YaHei" w:hAnsi="Microsoft YaHei" w:eastAsia="Microsoft YaHei"/>
        </w:rPr>
        <w:t>数字技术赋能文创的商业模式</w:t>
      </w:r>
    </w:p>
    <w:p>
      <w:pPr>
        <w:spacing w:line="360" w:lineRule="auto"/>
        <w:ind w:firstLine="420"/>
      </w:pPr>
      <w:r>
        <w:rPr>
          <w:rFonts w:ascii="Microsoft YaHei" w:hAnsi="Microsoft YaHei" w:eastAsia="Microsoft YaHei"/>
          <w:sz w:val="22"/>
        </w:rPr>
        <w:t>数字文创产品商业模式包括：免费+增值模式(基础免费高级付费)、订阅模式(按月/季/年付费持续获新内容)、数字藏品模式(有限稀缺品出售)、体验付费模式(按次体验付费)和广告支持模式(内容免费嵌入广告)。</w:t>
      </w:r>
    </w:p>
    <w:p>
      <w:pPr>
        <w:pStyle w:val="Heading3"/>
      </w:pPr>
      <w:r>
        <w:rPr>
          <w:rFonts w:ascii="Microsoft YaHei" w:hAnsi="Microsoft YaHei" w:eastAsia="Microsoft YaHei"/>
        </w:rPr>
        <w:t>数字技术与传统文化体验的融合范式</w:t>
      </w:r>
    </w:p>
    <w:p>
      <w:pPr>
        <w:spacing w:line="360" w:lineRule="auto"/>
        <w:ind w:firstLine="420"/>
      </w:pPr>
      <w:r>
        <w:rPr>
          <w:rFonts w:ascii="Microsoft YaHei" w:hAnsi="Microsoft YaHei" w:eastAsia="Microsoft YaHei"/>
          <w:sz w:val="22"/>
        </w:rPr>
        <w:t>融合范式包括：增强型融合(AR导览增强博物馆体验)、延伸型融合(在线展览延伸时空范围)、创新型融合(沉浸式戏剧创造全新体验)和混合型融合(三种范式综合运用)。敦煌数字IP项目是混合型融合的典型案例——线下增强(莫高窟数字展示)、线上延伸(数字敦煌平台)和创新体验(飞天IP的VR/AR互动)同时进行。</w:t>
      </w:r>
    </w:p>
    <w:p>
      <w:pPr>
        <w:pStyle w:val="Heading3"/>
      </w:pPr>
      <w:r>
        <w:rPr>
          <w:rFonts w:ascii="Microsoft YaHei" w:hAnsi="Microsoft YaHei" w:eastAsia="Microsoft YaHei"/>
        </w:rPr>
        <w:t>数字文创的文化算法伦理</w:t>
      </w:r>
    </w:p>
    <w:p>
      <w:pPr>
        <w:spacing w:line="360" w:lineRule="auto"/>
        <w:ind w:firstLine="420"/>
      </w:pPr>
      <w:r>
        <w:rPr>
          <w:rFonts w:ascii="Microsoft YaHei" w:hAnsi="Microsoft YaHei" w:eastAsia="Microsoft YaHei"/>
          <w:sz w:val="22"/>
        </w:rPr>
        <w:t>文化算法伦理关注算法参与文化内容时如何避免文化偏见、文化失真和文化歧视。主要挑战包括AI生成内容的文化刻板印象、推荐算法的文化同质化、语言模型的文化失真和数据采集的文化隐私侵犯。应对策略包括AI文化审核机制、多元化训练数据、算法透明度和文化群体参与。</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TCM理论框架出发，系统论述了AR/VR、AI、区块链/NFT和大数据等数字技术在文创产品创新中的应用。数字技术赋能的核心不在于技术先进性，而在于技术与文化内容、市场需求的有效匹配。TCM框架的"短板效应"提醒需要均衡发展。技术应用的文化算法伦理不容忽视，需要在创新与责任之间保持平衡。</w:t>
      </w:r>
    </w:p>
    <w:p>
      <w:pPr>
        <w:pStyle w:val="Heading3"/>
      </w:pPr>
      <w:r>
        <w:rPr>
          <w:rFonts w:ascii="Microsoft YaHei" w:hAnsi="Microsoft YaHei" w:eastAsia="Microsoft YaHei"/>
        </w:rPr>
        <w:t>AR/VR在文创产品中的应用场景</w:t>
      </w:r>
    </w:p>
    <w:p>
      <w:pPr>
        <w:spacing w:line="360" w:lineRule="auto"/>
        <w:ind w:firstLine="420"/>
      </w:pPr>
      <w:r>
        <w:rPr>
          <w:rFonts w:ascii="Microsoft YaHei" w:hAnsi="Microsoft YaHei" w:eastAsia="Microsoft YaHei"/>
          <w:sz w:val="22"/>
        </w:rPr>
        <w:t>AR文化导览通过手机AR将文化信息叠加到实体展品或遗址上。设计方法包括内容策划(AR展示的信息层级)、3D模型制作(文化元素3D模型)、交互设计(用户与AR内容交互方式)和场景适配(不同环境光线和空间条件的可用性)。VR文化体验通过VR头显提供沉浸式文化场景，如虚拟博物馆参观、历史场景重现。MR混合现实将虚拟文化元素与现实环境融合。</w:t>
      </w:r>
    </w:p>
    <w:p>
      <w:pPr>
        <w:spacing w:line="360" w:lineRule="auto"/>
        <w:ind w:firstLine="420"/>
      </w:pPr>
      <w:r>
        <w:rPr>
          <w:rFonts w:ascii="Microsoft YaHei" w:hAnsi="Microsoft YaHei" w:eastAsia="Microsoft YaHei"/>
          <w:sz w:val="22"/>
        </w:rPr>
        <w:t>AR/VR文创设计需要特别注意"技术-内容平衡"原则——技术是手段，文化内容是目的。优秀AR/VR文创产品应达到"技术隐形化、文化显性化"的境界——用户沉浸在文化体验中几乎忘记技术存在。</w:t>
      </w:r>
    </w:p>
    <w:p>
      <w:pPr>
        <w:pStyle w:val="Heading3"/>
      </w:pPr>
      <w:r>
        <w:rPr>
          <w:rFonts w:ascii="Microsoft YaHei" w:hAnsi="Microsoft YaHei" w:eastAsia="Microsoft YaHei"/>
        </w:rPr>
        <w:t>人工智能在文创创新中的应用</w:t>
      </w:r>
    </w:p>
    <w:p>
      <w:pPr>
        <w:spacing w:line="360" w:lineRule="auto"/>
        <w:ind w:firstLine="420"/>
      </w:pPr>
      <w:r>
        <w:rPr>
          <w:rFonts w:ascii="Microsoft YaHei" w:hAnsi="Microsoft YaHei" w:eastAsia="Microsoft YaHei"/>
          <w:sz w:val="22"/>
        </w:rPr>
        <w:t>AI辅助设计利用生成式AI进行IP形象设计、纹样设计和包装设计概念探索。AI可快速生成大量设计变体，但需专业设计师审核和修改后才能用于正式产品。AI文化分析利用NLP和计算机视觉分析文化资源——文本分析提取文化实体和关系，图像分析识别纹样构图规律和色彩特征。AI个性化推荐根据消费者偏好推荐文创产品。AI内容生成可自动生成文化讲解和社交媒体文案，但需注意AI"幻觉"导致的文化错误。</w:t>
      </w:r>
    </w:p>
    <w:p>
      <w:pPr>
        <w:pStyle w:val="Heading3"/>
      </w:pPr>
      <w:r>
        <w:rPr>
          <w:rFonts w:ascii="Microsoft YaHei" w:hAnsi="Microsoft YaHei" w:eastAsia="Microsoft YaHei"/>
        </w:rPr>
        <w:t>区块链与NFT在IP确权中的应用</w:t>
      </w:r>
    </w:p>
    <w:p>
      <w:pPr>
        <w:spacing w:line="360" w:lineRule="auto"/>
        <w:ind w:firstLine="420"/>
      </w:pPr>
      <w:r>
        <w:rPr>
          <w:rFonts w:ascii="Microsoft YaHei" w:hAnsi="Microsoft YaHei" w:eastAsia="Microsoft YaHei"/>
          <w:sz w:val="22"/>
        </w:rPr>
        <w:t>NFT在文创IP中的应用场景包括数字藏品(博物馆藏品数字化NFT)、IP授权凭证(授权合同上链)、创作者确权(创作者信息上链)和社区通证(IP社区激励)。但面临技术门槛高、法律不确定性、市场波动和环境争议等挑战。</w:t>
      </w:r>
    </w:p>
    <w:p>
      <w:pPr>
        <w:pStyle w:val="Heading3"/>
      </w:pPr>
      <w:r>
        <w:rPr>
          <w:rFonts w:ascii="Microsoft YaHei" w:hAnsi="Microsoft YaHei" w:eastAsia="Microsoft YaHei"/>
        </w:rPr>
        <w:t>数字文创的产业政策分析</w:t>
      </w:r>
    </w:p>
    <w:p>
      <w:pPr>
        <w:spacing w:line="360" w:lineRule="auto"/>
        <w:ind w:firstLine="420"/>
      </w:pPr>
      <w:r>
        <w:rPr>
          <w:rFonts w:ascii="Microsoft YaHei" w:hAnsi="Microsoft YaHei" w:eastAsia="Microsoft YaHei"/>
          <w:sz w:val="22"/>
        </w:rPr>
        <w:t>中国《"十四五"文化产业发展规划》推动文化与科技深度融合。联合国教科文组织2021年《数字文化政策建议书》呼吁将数字技术纳入文化遗产保护战略。欧盟Europeana平台整合欧洲文化遗产数字资源为文创IP提供公共数据基础。</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TCM框架出发论述了数字技术在文创创新中的系统应用。数字技术赋能的核心不在于技术先进性，而在于技术与文化内容、市场需求的有效匹配。TCM框架的"短板效应"提醒需要均衡发展。文化算法伦理不容忽视，需要在创新与责任间保持平衡。</w:t>
      </w:r>
    </w:p>
    <w:p>
      <w:pPr>
        <w:spacing w:line="360" w:lineRule="auto"/>
        <w:ind w:firstLine="420"/>
      </w:pPr>
      <w:r>
        <w:rPr>
          <w:rFonts w:ascii="Microsoft YaHei" w:hAnsi="Microsoft YaHei" w:eastAsia="Microsoft YaHei"/>
          <w:sz w:val="22"/>
        </w:rPr>
        <w:t>此外，数字文创产品的用户体验(UX)设计包含四层：感官层(视觉/听觉/触觉设计，VR/AR还包括空间感)、交互层(导航/操作/反馈设计，核心是"低认知负荷")、内容层(线性/探索式/游戏化叙事，关键是"信息密度平衡")和情感层(惊喜/好奇/共情/成就感)。需特别关注"数字疲劳"问题，策略包括控制使用时长、设计物理互动穿插、提供深度与浅度两种体验模式。</w:t>
      </w:r>
    </w:p>
    <w:p>
      <w:pPr>
        <w:spacing w:line="360" w:lineRule="auto"/>
        <w:ind w:firstLine="420"/>
      </w:pPr>
      <w:r>
        <w:rPr>
          <w:rFonts w:ascii="Microsoft YaHei" w:hAnsi="Microsoft YaHei" w:eastAsia="Microsoft YaHei"/>
          <w:sz w:val="22"/>
        </w:rPr>
        <w:t>数字文创产品商业模式包括免费+增值模式(基础免费高级付费)、订阅模式(定期付费获新内容)、数字藏品模式(有限稀缺品出售)、体验付费模式(按次体验付费)和广告支持模式(内容免费嵌入广告)。模式选择应基于产品类型、用户特征和市场环境。</w:t>
      </w:r>
    </w:p>
    <w:p>
      <w:pPr>
        <w:spacing w:line="360" w:lineRule="auto"/>
        <w:ind w:firstLine="420"/>
      </w:pPr>
      <w:r>
        <w:rPr>
          <w:rFonts w:ascii="Microsoft YaHei" w:hAnsi="Microsoft YaHei" w:eastAsia="Microsoft YaHei"/>
          <w:sz w:val="22"/>
        </w:rPr>
        <w:t>数字技术与传统文化体验的融合范式包括增强型(AR导览增强博物馆体验)、延伸型(在线展览延伸时空)、创新型(沉浸式戏剧创造全新体验)和混合型(三种范式综合运用)。敦煌数字IP是混合型典型案例——线下增强、线上延伸和创新体验同时进行。</w:t>
      </w:r>
    </w:p>
    <w:p>
      <w:pPr>
        <w:spacing w:line="360" w:lineRule="auto"/>
        <w:ind w:firstLine="420"/>
      </w:pPr>
      <w:r>
        <w:rPr>
          <w:rFonts w:ascii="Microsoft YaHei" w:hAnsi="Microsoft YaHei" w:eastAsia="Microsoft YaHei"/>
          <w:sz w:val="22"/>
        </w:rPr>
        <w:t>数字文创的文化算法伦理关注AI参与文化内容时如何避免偏见和歧视。主要挑战包括AI生成内容的文化刻板印象、推荐算法的文化同质化、语言模型的文化失真和数据采集的文化隐私侵犯。应对策略包括AI文化审核机制、多元化训练数据、算法透明度和文化群体参与。</w:t>
      </w:r>
    </w:p>
    <w:p>
      <w:pPr>
        <w:spacing w:line="360" w:lineRule="auto"/>
        <w:ind w:firstLine="420"/>
      </w:pPr>
      <w:r>
        <w:rPr>
          <w:rFonts w:ascii="Microsoft YaHei" w:hAnsi="Microsoft YaHei" w:eastAsia="Microsoft YaHei"/>
          <w:sz w:val="22"/>
        </w:rPr>
        <w:t>各国政府数字文创产业政策直接影响数字技术赋能进展。中国《"十四五"文化产业发展规划》推动文化与科技深度融合。联合国教科文组织2021年《数字文化政策建议书》呼吁将数字技术纳入文化遗产保护框架。欧盟Europeana平台整合欧洲文化遗产数字资源。</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TCM框架论述了AR/VR、AI、区块链/NFT和大数据在文创创新中的系统应用。数字技术赋能的核心不在于技术先进性而在于技术与文化内容、市场需求的有效匹配。TCM框架"短板效应"提醒需要均衡发展。文化算法伦理需要在创新与责任间保持平衡。用户体验设计框架指导了数字文创UX实践，商业模式分析为商业可持续性提供了路径选择。</w:t>
      </w:r>
    </w:p>
    <w:p>
      <w:pPr>
        <w:spacing w:line="360" w:lineRule="auto"/>
        <w:ind w:firstLine="420"/>
      </w:pPr>
      <w:r>
        <w:rPr>
          <w:rFonts w:ascii="Microsoft YaHei" w:hAnsi="Microsoft YaHei" w:eastAsia="Microsoft YaHei"/>
          <w:sz w:val="22"/>
        </w:rPr>
        <w:t>此外，数字文创产品的用户体验(UX)设计包含四层：感官层(视觉/听觉/触觉设计)、交互层(导航/操作/反馈设计，核心是"低认知负荷")、内容层(线性/探索式/游戏化叙事，关键是"信息密度平衡")和情感层(惊喜/好奇/共情/成就感)。需特别关注"数字疲劳"问题。</w:t>
      </w:r>
    </w:p>
    <w:p>
      <w:pPr>
        <w:spacing w:line="360" w:lineRule="auto"/>
        <w:ind w:firstLine="420"/>
      </w:pPr>
      <w:r>
        <w:rPr>
          <w:rFonts w:ascii="Microsoft YaHei" w:hAnsi="Microsoft YaHei" w:eastAsia="Microsoft YaHei"/>
          <w:sz w:val="22"/>
        </w:rPr>
        <w:t>数字文创产品商业模式包括免费+增值模式(基础免费高级付费)、订阅模式(定期付费获新内容)、数字藏品模式(有限稀缺品出售)、体验付费模式(按次体验付费)和广告支持模式(内容免费嵌入广告)。模式选择应基于产品类型、用户特征和市场环境。</w:t>
      </w:r>
    </w:p>
    <w:p>
      <w:pPr>
        <w:spacing w:line="360" w:lineRule="auto"/>
        <w:ind w:firstLine="420"/>
      </w:pPr>
      <w:r>
        <w:rPr>
          <w:rFonts w:ascii="Microsoft YaHei" w:hAnsi="Microsoft YaHei" w:eastAsia="Microsoft YaHei"/>
          <w:sz w:val="22"/>
        </w:rPr>
        <w:t>数字技术与传统文化体验的融合范式包括增强型(AR导览增强博物馆体验)、延伸型(在线展览延伸时空)、创新型(沉浸式戏剧创造全新体验)和混合型(三种范式综合运用)。敦煌数字IP项目是混合型典型案例——线下增强、线上延伸和创新体验同时进行。</w:t>
      </w:r>
    </w:p>
    <w:p>
      <w:pPr>
        <w:spacing w:line="360" w:lineRule="auto"/>
        <w:ind w:firstLine="420"/>
      </w:pPr>
      <w:r>
        <w:rPr>
          <w:rFonts w:ascii="Microsoft YaHei" w:hAnsi="Microsoft YaHei" w:eastAsia="Microsoft YaHei"/>
          <w:sz w:val="22"/>
        </w:rPr>
        <w:t>文化算法伦理关注AI参与文化内容时如何避免偏见和歧视。主要挑战包括AI生成内容的文化刻板印象、推荐算法的文化同质化、语言模型的文化失真和数据采集的文化隐私侵犯。应对策略包括AI文化审核机制、多元化训练数据、算法透明度和文化群体参与。</w:t>
      </w:r>
    </w:p>
    <w:p>
      <w:pPr>
        <w:spacing w:line="360" w:lineRule="auto"/>
        <w:ind w:firstLine="420"/>
      </w:pPr>
      <w:r>
        <w:rPr>
          <w:rFonts w:ascii="Microsoft YaHei" w:hAnsi="Microsoft YaHei" w:eastAsia="Microsoft YaHei"/>
          <w:sz w:val="22"/>
        </w:rPr>
        <w:t>数字文创产业政策方面，中国《"十四五"文化产业发展规划》推动文化与科技深度融合。联合国教科文组织2021年《数字文化政策建议书》呼吁将数字技术纳入文化遗产保护框架。欧盟Europeana平台整合欧洲文化遗产数字资源为文创IP提供公共数据基础。</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TCM框架论述了AR/VR、AI、区块链/NFT和大数据在文创创新中的系统应用。数字技术赋能的核心不在于技术先进性而在于技术与文化内容、市场需求的有效匹配。TCM框架"短板效应"提醒需要均衡发展。用户体验设计框架指导了数字文创UX实践，商业模式分析为商业可持续性提供了路径选择，融合范式展示了数字技术与传统文化体验的多维结合方式，文化算法伦理为技术应用划定了伦理边界。</w:t>
      </w:r>
    </w:p>
    <w:p>
      <w:pPr>
        <w:spacing w:line="360" w:lineRule="auto"/>
        <w:ind w:firstLine="420"/>
      </w:pPr>
      <w:r>
        <w:rPr>
          <w:rFonts w:ascii="Microsoft YaHei" w:hAnsi="Microsoft YaHei" w:eastAsia="Microsoft YaHei"/>
          <w:sz w:val="22"/>
        </w:rPr>
        <w:t>此外，AR/VR在文创产品中的应用场景包括AR文化导览(手机AR将文化信息叠加到实体展品)、VR文化体验(头显提供沉浸式文化场景)和MR混合现实(虚实融合文化体验)。AR/VR文创设计需遵循"技术-内容平衡"原则——优秀产品应达到"技术隐形化、文化显性化"境界。</w:t>
      </w:r>
    </w:p>
    <w:p>
      <w:pPr>
        <w:spacing w:line="360" w:lineRule="auto"/>
        <w:ind w:firstLine="420"/>
      </w:pPr>
      <w:r>
        <w:rPr>
          <w:rFonts w:ascii="Microsoft YaHei" w:hAnsi="Microsoft YaHei" w:eastAsia="Microsoft YaHei"/>
          <w:sz w:val="22"/>
        </w:rPr>
        <w:t>AI在文创创新中的应用包括AI辅助设计(生成式AI进行概念探索)、AI文化分析(NLP和计算机视觉分析文化资源)、AI个性化推荐和AI内容生成(需注意AI"幻觉"导致的文化错误)。</w:t>
      </w:r>
    </w:p>
    <w:p>
      <w:pPr>
        <w:spacing w:line="360" w:lineRule="auto"/>
        <w:ind w:firstLine="420"/>
      </w:pPr>
      <w:r>
        <w:rPr>
          <w:rFonts w:ascii="Microsoft YaHei" w:hAnsi="Microsoft YaHei" w:eastAsia="Microsoft YaHei"/>
          <w:sz w:val="22"/>
        </w:rPr>
        <w:t>NFT在文创IP中的应用包括数字藏品、IP授权凭证、创作者确权和社区通证。但面临技术门槛高、法律不确定性、市场波动和环境争议等挑战。</w:t>
      </w:r>
    </w:p>
    <w:p>
      <w:pPr>
        <w:spacing w:line="360" w:lineRule="auto"/>
        <w:ind w:firstLine="420"/>
      </w:pPr>
      <w:r>
        <w:rPr>
          <w:rFonts w:ascii="Microsoft YaHei" w:hAnsi="Microsoft YaHei" w:eastAsia="Microsoft YaHei"/>
          <w:sz w:val="22"/>
        </w:rPr>
        <w:t>数字文创用户体验设计包含感官层、交互层、内容层和情感层。商业模式包括免费+增值、订阅、数字藏品、体验付费和广告支持。融合范式包括增强型、延伸型、创新型和混合型。文化算法伦理关注AI参与文化内容时的偏见和歧视问题，应对策略包括AI文化审核、多元化训练数据、算法透明度和文化群体参与。</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TCM框架论述了数字技术在文创创新中的系统应用。数字技术赋能的核心不在于技术先进性而在于技术与文化内容、市场需求的有效匹配。TCM框架"短板效应"提醒需要均衡发展。文化算法伦理需要在创新与责任间保持平衡。</w:t>
      </w:r>
    </w:p>
    <w:p>
      <w:pPr>
        <w:spacing w:line="360" w:lineRule="auto"/>
        <w:ind w:firstLine="420"/>
      </w:pPr>
      <w:r>
        <w:rPr>
          <w:rFonts w:ascii="Microsoft YaHei" w:hAnsi="Microsoft YaHei" w:eastAsia="Microsoft YaHei"/>
          <w:sz w:val="22"/>
        </w:rPr>
        <w:t>此外，AR/VR在文创产品中的应用场景包括AR文化导览(手机AR将文化信息叠加到实体展品)、VR文化体验(头显提供沉浸式文化场景)和MR混合现实(虚实融合)。AR/VR文创设计需遵循"技术-内容平衡"原则——优秀产品达到"技术隐形化、文化显性化"境界。</w:t>
      </w:r>
    </w:p>
    <w:p>
      <w:pPr>
        <w:spacing w:line="360" w:lineRule="auto"/>
        <w:ind w:firstLine="420"/>
      </w:pPr>
      <w:r>
        <w:rPr>
          <w:rFonts w:ascii="Microsoft YaHei" w:hAnsi="Microsoft YaHei" w:eastAsia="Microsoft YaHei"/>
          <w:sz w:val="22"/>
        </w:rPr>
        <w:t>AI在文创创新中的应用包括AI辅助设计(生成式AI概念探索)、AI文化分析(NLP和计算机视觉分析文化资源)、AI个性化推荐和AI内容生成(需注意AI"幻觉"导致的文化错误)。NFT应用包括数字藏品、IP授权凭证、创作者确权和社区通证，但面临技术门槛高、法律不确定性等挑战。</w:t>
      </w:r>
    </w:p>
    <w:p>
      <w:pPr>
        <w:spacing w:line="360" w:lineRule="auto"/>
        <w:ind w:firstLine="420"/>
      </w:pPr>
      <w:r>
        <w:rPr>
          <w:rFonts w:ascii="Microsoft YaHei" w:hAnsi="Microsoft YaHei" w:eastAsia="Microsoft YaHei"/>
          <w:sz w:val="22"/>
        </w:rPr>
        <w:t>数字文创用户体验设计包含感官层、交互层、内容层和情感层。需特别关注"数字疲劳"问题。商业模式包括免费+增值、订阅、数字藏品、体验付费和广告支持。融合范式包括增强型、延伸型、创新型和混合型。文化算法伦理关注AI参与文化内容时的偏见和歧视问题，应对策略包括AI文化审核、多元化训练数据、算法透明度和文化群体参与。产业政策方面，中国《"十四五"文化产业发展规划》推动文化与科技深度融合，联合国教科文组织2021年《数字文化政策建议书》呼吁将数字技术纳入文化遗产保护框架。</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TCM框架论述了数字技术在文创创新中的系统应用。数字技术赋能的核心不在于技术先进性而在于技术与文化内容、市场需求的有效匹配。TCM框架"短板效应"提醒需要均衡发展。用户体验设计框架指导了数字文创UX实践，商业模式分析为商业可持续性提供了路径选择，融合范式展示了数字技术与传统文化体验多维结合方式，文化算法伦理为技术应用划定了伦理边界。</w:t>
      </w:r>
    </w:p>
    <w:p>
      <w:pPr>
        <w:spacing w:line="360" w:lineRule="auto"/>
        <w:ind w:firstLine="420"/>
      </w:pPr>
      <w:r>
        <w:rPr>
          <w:rFonts w:ascii="Microsoft YaHei" w:hAnsi="Microsoft YaHei" w:eastAsia="Microsoft YaHei"/>
          <w:sz w:val="22"/>
        </w:rPr>
        <w:t>此外，数字文创产业政策方面，中国《"十四五"文化产业发展规划》推动文化与科技深度融合。联合国教科文组织2021年《数字文化政策建议书》呼吁将数字技术纳入文化遗产保护框架。欧盟Europeana平台整合欧洲文化遗产数字资源为文创IP提供公共数据基础。各国数字文创产业政策直接影响数字技术赋能进展和方向。</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[20] [作者不详]. 虚实共生视角下目的地文旅IP开发模式探索[J]. 2026.</w:t>
      </w:r>
    </w:p>
    <w:p>
      <w:pPr>
        <w:spacing w:line="276" w:lineRule="auto"/>
        <w:ind w:left="567" w:hanging="567"/>
      </w:pPr>
      <w:r>
        <w:rPr>
          <w:rFonts w:ascii="Microsoft YaHei" w:hAnsi="Microsoft YaHei" w:eastAsia="Microsoft YaHei"/>
          <w:sz w:val="20"/>
        </w:rPr>
        <w:t>[94] Jung T, tom Dieck M C. AR, VR and 3D printing for the co-creation of value at cultural heritage places[J]. JPMD, 2017.</w:t>
      </w:r>
    </w:p>
    <w:p>
      <w:pPr>
        <w:spacing w:line="276" w:lineRule="auto"/>
        <w:ind w:left="567" w:hanging="567"/>
      </w:pPr>
      <w:r>
        <w:rPr>
          <w:rFonts w:ascii="Microsoft YaHei" w:hAnsi="Microsoft YaHei" w:eastAsia="Microsoft YaHei"/>
          <w:sz w:val="20"/>
        </w:rPr>
        <w:t>[108] Zhang Z, Zhang L. Dynamic Display Design of Cultural and Creative Products Based on Digital AR Technology[J]. Wireless Communications and Mobile Computing, 2022.</w:t>
      </w:r>
    </w:p>
    <w:p>
      <w:pPr>
        <w:spacing w:line="276" w:lineRule="auto"/>
        <w:ind w:left="567" w:hanging="567"/>
      </w:pPr>
      <w:r>
        <w:rPr>
          <w:rFonts w:ascii="Microsoft YaHei" w:hAnsi="Microsoft YaHei" w:eastAsia="Microsoft YaHei"/>
          <w:sz w:val="20"/>
        </w:rPr>
        <w:t>[109] Xu X, Chen J. Traditional Cultural and Creative Product Design Methods Combining Digital Art Elements[J]. AMNS, 2024.</w:t>
      </w:r>
    </w:p>
    <w:p>
      <w:pPr>
        <w:spacing w:line="276" w:lineRule="auto"/>
        <w:ind w:left="567" w:hanging="567"/>
      </w:pPr>
      <w:r>
        <w:rPr>
          <w:rFonts w:ascii="Microsoft YaHei" w:hAnsi="Microsoft YaHei" w:eastAsia="Microsoft YaHei"/>
          <w:sz w:val="20"/>
        </w:rPr>
        <w:t>[110] Tan L, Liang R. Research on the Design of Red Cultural and Creative Products Based on Digitalization[C], 2023.</w:t>
      </w:r>
    </w:p>
    <w:p>
      <w:pPr>
        <w:spacing w:line="276" w:lineRule="auto"/>
        <w:ind w:left="567" w:hanging="567"/>
      </w:pPr>
      <w:r>
        <w:rPr>
          <w:rFonts w:ascii="Microsoft YaHei" w:hAnsi="Microsoft YaHei" w:eastAsia="Microsoft YaHei"/>
          <w:sz w:val="20"/>
        </w:rPr>
        <w:t>[111] 曹世峰. 基于湖北特色旅游文化的AR虚拟数字化产品设计研究[J]. 2022.</w:t>
      </w:r>
    </w:p>
    <w:p>
      <w:pPr>
        <w:spacing w:line="276" w:lineRule="auto"/>
        <w:ind w:left="567" w:hanging="567"/>
      </w:pPr>
      <w:r>
        <w:rPr>
          <w:rFonts w:ascii="Microsoft YaHei" w:hAnsi="Microsoft YaHei" w:eastAsia="Microsoft YaHei"/>
          <w:sz w:val="20"/>
        </w:rPr>
        <w:t>[112] [作者不详]. AR技术赋能文创设计的应用探讨——以从化莲麻小镇传统酿造技艺为例[J]. 2025.</w:t>
      </w:r>
    </w:p>
    <w:p>
      <w:pPr>
        <w:spacing w:line="276" w:lineRule="auto"/>
        <w:ind w:left="567" w:hanging="567"/>
      </w:pPr>
      <w:r>
        <w:rPr>
          <w:rFonts w:ascii="Microsoft YaHei" w:hAnsi="Microsoft YaHei" w:eastAsia="Microsoft YaHei"/>
          <w:sz w:val="20"/>
        </w:rPr>
        <w:t>[113] [作者不详]. 基于数字技术的文创产品设计研究[J]. 2025.</w:t>
      </w:r>
    </w:p>
    <w:p>
      <w:pPr>
        <w:spacing w:line="276" w:lineRule="auto"/>
        <w:ind w:left="567" w:hanging="567"/>
      </w:pPr>
      <w:r>
        <w:rPr>
          <w:rFonts w:ascii="Microsoft YaHei" w:hAnsi="Microsoft YaHei" w:eastAsia="Microsoft YaHei"/>
          <w:sz w:val="20"/>
        </w:rPr>
        <w:t>[114] Shan X, Yan J. Research on the Design of Ceramic Cultural and Creative Products under the Background of Digital Technology[J]. FAR, 2024.</w:t>
      </w:r>
    </w:p>
    <w:p>
      <w:pPr>
        <w:spacing w:line="276" w:lineRule="auto"/>
        <w:ind w:left="567" w:hanging="567"/>
      </w:pPr>
      <w:r>
        <w:rPr>
          <w:rFonts w:ascii="Microsoft YaHei" w:hAnsi="Microsoft YaHei" w:eastAsia="Microsoft YaHei"/>
          <w:sz w:val="20"/>
        </w:rPr>
        <w:t>[115] 万颖迪. 增强现实技术背景下的兔元素文创产品设计研究[J]. 2024.</w:t>
      </w:r>
    </w:p>
    <w:p>
      <w:pPr>
        <w:spacing w:line="276" w:lineRule="auto"/>
        <w:ind w:left="567" w:hanging="567"/>
      </w:pPr>
      <w:r>
        <w:rPr>
          <w:rFonts w:ascii="Microsoft YaHei" w:hAnsi="Microsoft YaHei" w:eastAsia="Microsoft YaHei"/>
          <w:sz w:val="20"/>
        </w:rPr>
        <w:t>[116] Aziz O, Farooq M S, Khelifi A, et al. Archaeometa: leveraging blockchain for secure and scalable virtual museums in the metaverse[J]. Heritage Science, 2024.</w:t>
      </w:r>
    </w:p>
    <w:p>
      <w:pPr>
        <w:spacing w:line="276" w:lineRule="auto"/>
        <w:ind w:left="567" w:hanging="567"/>
      </w:pPr>
      <w:r>
        <w:rPr>
          <w:rFonts w:ascii="Microsoft YaHei" w:hAnsi="Microsoft YaHei" w:eastAsia="Microsoft YaHei"/>
          <w:sz w:val="20"/>
        </w:rPr>
        <w:t>[117] Mourtzis D. The Metaverse in Industry 5.0: A Human-Centric Approach[J]. Encyclopedia, 2023, 3(3).</w:t>
      </w:r>
    </w:p>
    <w:p>
      <w:pPr>
        <w:spacing w:line="276" w:lineRule="auto"/>
        <w:ind w:left="567" w:hanging="567"/>
      </w:pPr>
      <w:r>
        <w:rPr>
          <w:rFonts w:ascii="Microsoft YaHei" w:hAnsi="Microsoft YaHei" w:eastAsia="Microsoft YaHei"/>
          <w:sz w:val="20"/>
        </w:rPr>
        <w:t>[118] Sever M M. Metaverse as fusion of B2C &amp; G2C: A new business model for tourism[C], 2023.</w:t>
      </w:r>
    </w:p>
    <w:p>
      <w:pPr>
        <w:spacing w:line="276" w:lineRule="auto"/>
        <w:ind w:left="567" w:hanging="567"/>
      </w:pPr>
      <w:r>
        <w:rPr>
          <w:rFonts w:ascii="Microsoft YaHei" w:hAnsi="Microsoft YaHei" w:eastAsia="Microsoft YaHei"/>
          <w:sz w:val="20"/>
        </w:rPr>
        <w:t>[119] Sinitò D, Setzu G, Verderame A, et al. Realverso Lucanum: a metaverse for innovative didactic and digital tourism[C]//TC4, 2023.</w:t>
      </w:r>
    </w:p>
    <w:p>
      <w:pPr>
        <w:spacing w:line="276" w:lineRule="auto"/>
        <w:ind w:left="567" w:hanging="567"/>
      </w:pPr>
      <w:r>
        <w:rPr>
          <w:rFonts w:ascii="Microsoft YaHei" w:hAnsi="Microsoft YaHei" w:eastAsia="Microsoft YaHei"/>
          <w:sz w:val="20"/>
        </w:rPr>
        <w:t>[121] Buragohain D, Meng Y, Deng C, et al. Digitalizing cultural heritage through metaverse applications[J]. Heritage Science, 2024.</w:t>
      </w:r>
    </w:p>
    <w:p>
      <w:pPr>
        <w:spacing w:line="276" w:lineRule="auto"/>
        <w:ind w:left="567" w:hanging="567"/>
      </w:pPr>
      <w:r>
        <w:rPr>
          <w:rFonts w:ascii="Microsoft YaHei" w:hAnsi="Microsoft YaHei" w:eastAsia="Microsoft YaHei"/>
          <w:sz w:val="20"/>
        </w:rPr>
        <w:t>[122] 李威, 鞠洋洋. 元宇宙背景下的文化旅游产业营销策略研究[J]. 2024.</w:t>
      </w:r>
    </w:p>
    <w:p>
      <w:pPr>
        <w:spacing w:line="276" w:lineRule="auto"/>
        <w:ind w:left="567" w:hanging="567"/>
      </w:pPr>
      <w:r>
        <w:rPr>
          <w:rFonts w:ascii="Microsoft YaHei" w:hAnsi="Microsoft YaHei" w:eastAsia="Microsoft YaHei"/>
          <w:sz w:val="20"/>
        </w:rPr>
        <w:t>[123] Sun J, Gan W, Chao H C, et al. Metaverse: Survey, Applications, Security, and Opportunities[J]. arXiv:2210.07990, 2022.</w:t>
      </w:r>
    </w:p>
    <w:p>
      <w:pPr>
        <w:spacing w:line="276" w:lineRule="auto"/>
        <w:ind w:left="567" w:hanging="567"/>
      </w:pPr>
      <w:r>
        <w:rPr>
          <w:rFonts w:ascii="Microsoft YaHei" w:hAnsi="Microsoft YaHei" w:eastAsia="Microsoft YaHei"/>
          <w:sz w:val="20"/>
        </w:rPr>
        <w:t>[124] 陈启涵, 杨晓玭, 杜昊. NFT数字藏品在旅游产业应用研究[J]. 2024.</w:t>
      </w:r>
    </w:p>
    <w:p>
      <w:pPr>
        <w:spacing w:line="276" w:lineRule="auto"/>
        <w:ind w:left="567" w:hanging="567"/>
      </w:pPr>
      <w:r>
        <w:rPr>
          <w:rFonts w:ascii="Microsoft YaHei" w:hAnsi="Microsoft YaHei" w:eastAsia="Microsoft YaHei"/>
          <w:sz w:val="20"/>
        </w:rPr>
        <w:t>[125] 张玫. 文旅数字藏品：把握文化内核 释放数字资产价值[J]. 2022.</w:t>
      </w:r>
    </w:p>
    <w:p>
      <w:pPr>
        <w:spacing w:line="276" w:lineRule="auto"/>
        <w:ind w:left="567" w:hanging="567"/>
      </w:pPr>
      <w:r>
        <w:rPr>
          <w:rFonts w:ascii="Microsoft YaHei" w:hAnsi="Microsoft YaHei" w:eastAsia="Microsoft YaHei"/>
          <w:sz w:val="20"/>
        </w:rPr>
        <w:t>[126] [作者不详]. 元宇宙开启数字藏品新时代[J]. 2023.</w:t>
      </w:r>
    </w:p>
    <w:p>
      <w:pPr>
        <w:spacing w:line="276" w:lineRule="auto"/>
        <w:ind w:left="567" w:hanging="567"/>
      </w:pPr>
      <w:r>
        <w:rPr>
          <w:rFonts w:ascii="Microsoft YaHei" w:hAnsi="Microsoft YaHei" w:eastAsia="Microsoft YaHei"/>
          <w:sz w:val="20"/>
        </w:rPr>
        <w:t>[127] 杨莉. 基于元宇宙技术下文创产品的设计[J]. 2024.</w:t>
      </w:r>
    </w:p>
    <w:p>
      <w:pPr>
        <w:spacing w:line="276" w:lineRule="auto"/>
        <w:ind w:left="567" w:hanging="567"/>
      </w:pPr>
      <w:r>
        <w:rPr>
          <w:rFonts w:ascii="Microsoft YaHei" w:hAnsi="Microsoft YaHei" w:eastAsia="Microsoft YaHei"/>
          <w:sz w:val="20"/>
        </w:rPr>
        <w:t>[128] 束铭, 薛骄. 面向乡村文旅的元宇宙数字藏品设计策略研究[J]. 2024.</w:t>
      </w:r>
    </w:p>
    <w:p>
      <w:pPr>
        <w:spacing w:line="276" w:lineRule="auto"/>
        <w:ind w:left="567" w:hanging="567"/>
      </w:pPr>
      <w:r>
        <w:rPr>
          <w:rFonts w:ascii="Microsoft YaHei" w:hAnsi="Microsoft YaHei" w:eastAsia="Microsoft YaHei"/>
          <w:sz w:val="20"/>
        </w:rPr>
        <w:t>[129] 郭梦琪, 王海燕. 元宇宙背景下数字博物馆创新发展策略研究[J]. 2023.</w:t>
      </w:r>
    </w:p>
    <w:p>
      <w:pPr>
        <w:spacing w:line="276" w:lineRule="auto"/>
        <w:ind w:left="567" w:hanging="567"/>
      </w:pPr>
      <w:r>
        <w:rPr>
          <w:rFonts w:ascii="Microsoft YaHei" w:hAnsi="Microsoft YaHei" w:eastAsia="Microsoft YaHei"/>
          <w:sz w:val="20"/>
        </w:rPr>
        <w:t>[130] Burkut E B, Tekin S, Dal M. Art and Museums in the Digital Age[J]. OJAD, 2025.</w:t>
      </w:r>
    </w:p>
    <w:p>
      <w:pPr>
        <w:spacing w:line="276" w:lineRule="auto"/>
        <w:ind w:left="567" w:hanging="567"/>
      </w:pPr>
      <w:r>
        <w:rPr>
          <w:rFonts w:ascii="Microsoft YaHei" w:hAnsi="Microsoft YaHei" w:eastAsia="Microsoft YaHei"/>
          <w:sz w:val="20"/>
        </w:rPr>
        <w:t>[168] He D, Huang Z. Research on the Application and Development of Creative Products Based on Artificial Intelligence[C], 2020.</w:t>
      </w:r>
    </w:p>
    <w:p>
      <w:pPr>
        <w:spacing w:line="276" w:lineRule="auto"/>
        <w:ind w:left="567" w:hanging="567"/>
      </w:pPr>
      <w:r>
        <w:rPr>
          <w:rFonts w:ascii="Microsoft YaHei" w:hAnsi="Microsoft YaHei" w:eastAsia="Microsoft YaHei"/>
          <w:sz w:val="20"/>
        </w:rPr>
        <w:t>[176] Ren H. Development and Application of Ceramic Cultural and Creative Products Based on Artificial Intelligence[J]. Wireless Communications and Mobile Computing, 2022.</w:t>
      </w:r>
    </w:p>
    <w:p>
      <w:r>
        <w:br w:type="page"/>
      </w:r>
    </w:p>
    <w:p>
      <w:pPr>
        <w:pStyle w:val="Heading1"/>
      </w:pPr>
      <w:r>
        <w:rPr>
          <w:rFonts w:ascii="Microsoft YaHei" w:hAnsi="Microsoft YaHei" w:eastAsia="Microsoft YaHei"/>
        </w:rPr>
        <w:t>第09章 消费者行为与市场转化机制</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：掌握文创产品消费行为的理论模型与影响因素</w:t>
      </w:r>
    </w:p>
    <w:p>
      <w:pPr>
        <w:jc w:val="center"/>
      </w:pPr>
      <w:r>
        <w:drawing>
          <wp:inline xmlns:a="http://schemas.openxmlformats.org/drawingml/2006/main" xmlns:pic="http://schemas.openxmlformats.org/drawingml/2006/picture">
            <wp:extent cx="5029200" cy="3003973"/>
            <wp:docPr id="6" name="Picture 6"/>
            <wp:cNvGraphicFramePr>
              <a:graphicFrameLocks noChangeAspect="1"/>
            </wp:cNvGraphicFramePr>
            <a:graphic>
              <a:graphicData uri="http://schemas.openxmlformats.org/drawingml/2006/picture">
                <pic:pic>
                  <pic:nvPicPr>
                    <pic:cNvPr id="0" name="03_消费价值影响力.png"/>
                    <pic:cNvPicPr/>
                  </pic:nvPicPr>
                  <pic:blipFill>
                    <a:blip r:embed="rId14"/>
                    <a:stretch>
                      <a:fillRect/>
                    </a:stretch>
                  </pic:blipFill>
                  <pic:spPr>
                    <a:xfrm>
                      <a:off x="0" y="0"/>
                      <a:ext cx="5029200" cy="3003973"/>
                    </a:xfrm>
                    <a:prstGeom prst="rect"/>
                  </pic:spPr>
                </pic:pic>
              </a:graphicData>
            </a:graphic>
          </wp:inline>
        </w:drawing>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：理解感知价值、文化认同与购买意愿之间的传导机制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：能够运用消费者行为理论分析文创产品的市场表现</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：分析目的地品牌形象对文创消费的影响路径</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：评估不同消费驱动因素对市场转化的贡献度</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：设计一个文创产品的市场转化方案与商业模式</w:t>
      </w:r>
    </w:p>
    <w:p>
      <w:pPr>
        <w:pStyle w:val="Heading2"/>
      </w:pPr>
      <w:r>
        <w:rPr>
          <w:rFonts w:ascii="Microsoft YaHei" w:hAnsi="Microsoft YaHei" w:eastAsia="Microsoft YaHei"/>
        </w:rPr>
        <w:t>导入案例：文化认同还是设计认同？——旅游文创产品消费意愿的实验研究</w:t>
      </w:r>
    </w:p>
    <w:p>
      <w:pPr>
        <w:spacing w:line="360" w:lineRule="auto"/>
        <w:ind w:firstLine="420"/>
      </w:pPr>
      <w:r>
        <w:rPr>
          <w:rFonts w:ascii="Microsoft YaHei" w:hAnsi="Microsoft YaHei" w:eastAsia="Microsoft YaHei"/>
          <w:sz w:val="22"/>
        </w:rPr>
        <w:t>王赛兰（2023）通过三次组间情景实验，结合数理统计方法验证了旅游文创产品中文化认同、设计认同与购买意愿、体验后悔之间的关系[149]。研究发现：旅游目的地品牌价值对消费意愿的影响显著；中年人更愿意为文化认同买单，而年轻人更关注设计认同；文化认同与设计认同之间存在交互效应。这一研究揭示了文创产品消费的复杂心理机制——消费者购买文创产品不仅仅是因为其文化内涵或设计美感，而是两种认同的交织驱动。</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9.1 文创产品消费行为的理论模型</w:t>
      </w:r>
    </w:p>
    <w:p>
      <w:pPr>
        <w:pStyle w:val="Heading3"/>
      </w:pPr>
      <w:r>
        <w:rPr>
          <w:rFonts w:ascii="Microsoft YaHei" w:hAnsi="Microsoft YaHei" w:eastAsia="Microsoft YaHei"/>
        </w:rPr>
        <w:t>9.1.1 消费价值理论模型</w:t>
      </w:r>
    </w:p>
    <w:p>
      <w:pPr>
        <w:spacing w:line="360" w:lineRule="auto"/>
        <w:ind w:firstLine="420"/>
      </w:pPr>
      <w:r>
        <w:rPr>
          <w:rFonts w:ascii="Microsoft YaHei" w:hAnsi="Microsoft YaHei" w:eastAsia="Microsoft YaHei"/>
          <w:sz w:val="22"/>
        </w:rPr>
        <w:t>孙斌宾和杜鹤民（2022）基于消费价值理论构建了旅游文创产品购买意愿的研究模型[155]。研究发现，认知价值对消费者购买意愿的影响最大，其次为条件价值、情感价值、社会价值和功能价值。这一发现为文创产品设计提供了明确的优先级指引——首先确保产品具有文化认知价值（消费者能感知到文化内涵），其次创造条件价值（购买场景和时机的适宜性），再赋予情感价值（引发情感共鸣）。</w:t>
      </w:r>
    </w:p>
    <w:p>
      <w:pPr>
        <w:spacing w:line="360" w:lineRule="auto"/>
        <w:ind w:firstLine="420"/>
      </w:pPr>
      <w:r>
        <w:rPr>
          <w:rFonts w:ascii="Microsoft YaHei" w:hAnsi="Microsoft YaHei" w:eastAsia="Microsoft YaHei"/>
          <w:sz w:val="22"/>
        </w:rPr>
        <w:t>Cao和Feng（2019）从消费者行为特征和规律出发，研究了中国旅游文创产品的消费者认知和购买意愿[139]。</w:t>
      </w:r>
    </w:p>
    <w:p>
      <w:pPr>
        <w:pStyle w:val="Heading3"/>
      </w:pPr>
      <w:r>
        <w:rPr>
          <w:rFonts w:ascii="Microsoft YaHei" w:hAnsi="Microsoft YaHei" w:eastAsia="Microsoft YaHei"/>
        </w:rPr>
        <w:t>9.1.2 计划行为理论模型</w:t>
      </w:r>
    </w:p>
    <w:p>
      <w:pPr>
        <w:spacing w:line="360" w:lineRule="auto"/>
        <w:ind w:firstLine="420"/>
      </w:pPr>
      <w:r>
        <w:rPr>
          <w:rFonts w:ascii="Microsoft YaHei" w:hAnsi="Microsoft YaHei" w:eastAsia="Microsoft YaHei"/>
          <w:sz w:val="22"/>
        </w:rPr>
        <w:t>邓琪和郭玉侠（2019）基于计划行为理论探讨了旅游目的地情境下主观规范和感知行为控制对地方集群品牌产品购买意愿的影响[153]。研究发现，感知行为控制和主观规范都会对游客购买态度产生影响，其中主观规范的影响更强。</w:t>
      </w:r>
    </w:p>
    <w:p>
      <w:pPr>
        <w:pStyle w:val="Heading3"/>
      </w:pPr>
      <w:r>
        <w:rPr>
          <w:rFonts w:ascii="Microsoft YaHei" w:hAnsi="Microsoft YaHei" w:eastAsia="Microsoft YaHei"/>
        </w:rPr>
        <w:t>9.1.3 S-O-R理论模型</w:t>
      </w:r>
    </w:p>
    <w:p>
      <w:pPr>
        <w:spacing w:line="360" w:lineRule="auto"/>
        <w:ind w:firstLine="420"/>
      </w:pPr>
      <w:r>
        <w:rPr>
          <w:rFonts w:ascii="Microsoft YaHei" w:hAnsi="Microsoft YaHei" w:eastAsia="Microsoft YaHei"/>
          <w:sz w:val="22"/>
        </w:rPr>
        <w:t>[作者不详]（2025）以S-O-R理论为基础，构建了旅游文创产品、感知价值和游客购买意愿的概念模型[152]。研究表明：功能性正向影响感知价值；原真性正向影响购买意愿；感知价值对游客购买意愿有显著正向影响。</w:t>
      </w:r>
    </w:p>
    <w:p>
      <w:pPr>
        <w:pStyle w:val="Heading2"/>
      </w:pPr>
      <w:r>
        <w:rPr>
          <w:rFonts w:ascii="Microsoft YaHei" w:hAnsi="Microsoft YaHei" w:eastAsia="Microsoft YaHei"/>
        </w:rPr>
        <w:t>9.2 感知价值与购买意愿的影响机制</w:t>
      </w:r>
    </w:p>
    <w:p>
      <w:pPr>
        <w:pStyle w:val="Heading3"/>
      </w:pPr>
      <w:r>
        <w:rPr>
          <w:rFonts w:ascii="Microsoft YaHei" w:hAnsi="Microsoft YaHei" w:eastAsia="Microsoft YaHei"/>
        </w:rPr>
        <w:t>9.2.1 感知价值的构成维度</w:t>
      </w:r>
    </w:p>
    <w:p>
      <w:pPr>
        <w:spacing w:line="360" w:lineRule="auto"/>
        <w:ind w:firstLine="420"/>
      </w:pPr>
      <w:r>
        <w:rPr>
          <w:rFonts w:ascii="Microsoft YaHei" w:hAnsi="Microsoft YaHei" w:eastAsia="Microsoft YaHei"/>
          <w:sz w:val="22"/>
        </w:rPr>
        <w:t>Su等（2024）基于游客感知价值研究了非遗文创产品的购买意愿[147]。研究发现，游客对非遗文创产品的购买意愿受品牌形象和促销活动的影响，良好的品牌形象能显著提升购买意愿。</w:t>
      </w:r>
    </w:p>
    <w:p>
      <w:pPr>
        <w:spacing w:line="360" w:lineRule="auto"/>
        <w:ind w:firstLine="420"/>
      </w:pPr>
      <w:r>
        <w:rPr>
          <w:rFonts w:ascii="Microsoft YaHei" w:hAnsi="Microsoft YaHei" w:eastAsia="Microsoft YaHei"/>
          <w:sz w:val="22"/>
        </w:rPr>
        <w:t>刘海英等（2021）以皮影戏世界级非遗纪念品为例，基于结构方程模型探讨了消费者参与、消费者知识、感知质量和感知价值对购买意愿的影响机制[143]。结果表明：消费者参与显著正向影响消费者知识；消费者知识显著正向影响感知质量；消费者参与、消费者知识和感知质量通过感知价值影响购买意愿。</w:t>
      </w:r>
    </w:p>
    <w:p>
      <w:pPr>
        <w:pStyle w:val="Heading3"/>
      </w:pPr>
      <w:r>
        <w:rPr>
          <w:rFonts w:ascii="Microsoft YaHei" w:hAnsi="Microsoft YaHei" w:eastAsia="Microsoft YaHei"/>
        </w:rPr>
        <w:t>9.2.2 品牌共鸣的中介作用</w:t>
      </w:r>
    </w:p>
    <w:p>
      <w:pPr>
        <w:spacing w:line="360" w:lineRule="auto"/>
        <w:ind w:firstLine="420"/>
      </w:pPr>
      <w:r>
        <w:rPr>
          <w:rFonts w:ascii="Microsoft YaHei" w:hAnsi="Microsoft YaHei" w:eastAsia="Microsoft YaHei"/>
          <w:sz w:val="22"/>
        </w:rPr>
        <w:t>[作者不详]（2025）构建了以品牌社会情感与产品综合效用为解释变量、品牌共鸣为中介变量、消费者购买意愿为被解释变量的理论模型[151]。研究表明：品牌社会情感正向驱动品牌共鸣，二者均正向影响购买意愿；产品综合效用在二者间起调节作用；品牌共鸣起中介作用。</w:t>
      </w:r>
    </w:p>
    <w:p>
      <w:pPr>
        <w:pStyle w:val="Heading2"/>
      </w:pPr>
      <w:r>
        <w:rPr>
          <w:rFonts w:ascii="Microsoft YaHei" w:hAnsi="Microsoft YaHei" w:eastAsia="Microsoft YaHei"/>
        </w:rPr>
        <w:t>9.3 文化认同与设计认同的消费驱动</w:t>
      </w:r>
    </w:p>
    <w:p>
      <w:pPr>
        <w:spacing w:line="360" w:lineRule="auto"/>
        <w:ind w:firstLine="420"/>
      </w:pPr>
      <w:r>
        <w:rPr>
          <w:rFonts w:ascii="Microsoft YaHei" w:hAnsi="Microsoft YaHei" w:eastAsia="Microsoft YaHei"/>
          <w:sz w:val="22"/>
        </w:rPr>
        <w:t>王赛兰（2023）的研究将旅游文创产品消费行为的驱动分解为文化认同和设计认同两个部分[149]。欧阳筠和杨志雄（2025）发现拟人化策略对文化旅游纪念品购买意愿产生消极影响，感知价值在其中起中介作用[142]——这表明"温暖"的拟人化策略在文旅纪念品中可能"失效"。</w:t>
      </w:r>
    </w:p>
    <w:p>
      <w:pPr>
        <w:spacing w:line="360" w:lineRule="auto"/>
        <w:ind w:firstLine="420"/>
      </w:pPr>
      <w:r>
        <w:rPr>
          <w:rFonts w:ascii="Microsoft YaHei" w:hAnsi="Microsoft YaHei" w:eastAsia="Microsoft YaHei"/>
          <w:sz w:val="22"/>
        </w:rPr>
        <w:t>郭彦和孙明贵（2016）探讨了文化价值观对怀旧产品消费者购买意向的影响，发现怀旧审美起到中介效应[144]。王鸿雁（2021）研究了旅游服饰产品中文化基因对购买意愿的影响[146]。</w:t>
      </w:r>
    </w:p>
    <w:p>
      <w:pPr>
        <w:pStyle w:val="Heading2"/>
      </w:pPr>
      <w:r>
        <w:rPr>
          <w:rFonts w:ascii="Microsoft YaHei" w:hAnsi="Microsoft YaHei" w:eastAsia="Microsoft YaHei"/>
        </w:rPr>
        <w:t>9.4 目的地品牌形象对文创消费的影响</w:t>
      </w:r>
    </w:p>
    <w:p>
      <w:pPr>
        <w:spacing w:line="360" w:lineRule="auto"/>
        <w:ind w:firstLine="420"/>
      </w:pPr>
      <w:r>
        <w:rPr>
          <w:rFonts w:ascii="Microsoft YaHei" w:hAnsi="Microsoft YaHei" w:eastAsia="Microsoft YaHei"/>
          <w:sz w:val="22"/>
        </w:rPr>
        <w:t>Wong和Cheng（2014）研究了遗产地形象对纪念品购物态度的影响，以及感知文化差异的调节作用[131]。Jahan和Fariha（2021）指出，真实性可能是影响游客购买意愿的最关键因素[132]。Putra等（2019）研究了日惹市城市品牌化对城市形象的影响[148]。</w:t>
      </w:r>
    </w:p>
    <w:p>
      <w:pPr>
        <w:spacing w:line="360" w:lineRule="auto"/>
        <w:ind w:firstLine="420"/>
      </w:pPr>
      <w:r>
        <w:rPr>
          <w:rFonts w:ascii="Microsoft YaHei" w:hAnsi="Microsoft YaHei" w:eastAsia="Microsoft YaHei"/>
          <w:sz w:val="22"/>
        </w:rPr>
        <w:t>Lin等（[年份不详]）研究了旅游工厂的旅游动机、品牌形象、满意度和行为意向之间的关系。冷放（2024）从消费者行为与文化旅游品牌包装认知角度，分析了文化元素在包装设计中的运用对消费者感知和购买决策的影响[134]。</w:t>
      </w:r>
    </w:p>
    <w:p>
      <w:pPr>
        <w:pStyle w:val="Heading2"/>
      </w:pPr>
      <w:r>
        <w:rPr>
          <w:rFonts w:ascii="Microsoft YaHei" w:hAnsi="Microsoft YaHei" w:eastAsia="Microsoft YaHei"/>
        </w:rPr>
        <w:t>9.5 社会情感与品牌共鸣的消费心理</w:t>
      </w:r>
    </w:p>
    <w:p>
      <w:pPr>
        <w:spacing w:line="360" w:lineRule="auto"/>
        <w:ind w:firstLine="420"/>
      </w:pPr>
      <w:r>
        <w:rPr>
          <w:rFonts w:ascii="Microsoft YaHei" w:hAnsi="Microsoft YaHei" w:eastAsia="Microsoft YaHei"/>
          <w:sz w:val="22"/>
        </w:rPr>
        <w:t>[作者不详]（2025）的研究揭示了品牌社会情感通过品牌共鸣影响购买意愿的心理机制[151]。Peng和Krutasaen（2023）研究了基于品牌敏感性的旅游文创服饰产品购买行为[150]。Wang（2023）基于DEA模型研究了山西特色文创产品的品牌培育和推广[154]。</w:t>
      </w:r>
    </w:p>
    <w:p>
      <w:pPr>
        <w:spacing w:line="360" w:lineRule="auto"/>
        <w:ind w:firstLine="420"/>
      </w:pPr>
      <w:r>
        <w:rPr>
          <w:rFonts w:ascii="Microsoft YaHei" w:hAnsi="Microsoft YaHei" w:eastAsia="Microsoft YaHei"/>
          <w:sz w:val="22"/>
        </w:rPr>
        <w:t>Slivar等（2019）研究了Y世代和Z世代在目的地的休闲旅游行为和购后行为[137]。周静云和彭丽（2011）基于消费者心理与行为提出了旅游纪念品营销策略[136]。师彦青（2018）研究了旅游纪念品特征与消费者诉求之间的关系[138]。张田雨（2016）将消费者行为学理论导入文化旅游纪念品设计[135]。</w:t>
      </w:r>
    </w:p>
    <w:p>
      <w:pPr>
        <w:pStyle w:val="Heading2"/>
      </w:pPr>
      <w:r>
        <w:rPr>
          <w:rFonts w:ascii="Microsoft YaHei" w:hAnsi="Microsoft YaHei" w:eastAsia="Microsoft YaHei"/>
        </w:rPr>
        <w:t>9.6 从产品到市场：转化路径与商业模式</w:t>
      </w:r>
    </w:p>
    <w:p>
      <w:pPr>
        <w:pStyle w:val="Heading3"/>
      </w:pPr>
      <w:r>
        <w:rPr>
          <w:rFonts w:ascii="Microsoft YaHei" w:hAnsi="Microsoft YaHei" w:eastAsia="Microsoft YaHei"/>
        </w:rPr>
        <w:t>9.6.1 市场转化的路径</w:t>
      </w:r>
    </w:p>
    <w:p>
      <w:pPr>
        <w:spacing w:line="360" w:lineRule="auto"/>
        <w:ind w:firstLine="420"/>
      </w:pPr>
      <w:r>
        <w:rPr>
          <w:rFonts w:ascii="Microsoft YaHei" w:hAnsi="Microsoft YaHei" w:eastAsia="Microsoft YaHei"/>
          <w:sz w:val="22"/>
        </w:rPr>
        <w:t>文旅IP的市场转化需要建立从产品到消费者的完整路径：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认知层</w:t>
      </w:r>
      <w:r>
        <w:rPr>
          <w:rFonts w:ascii="Microsoft YaHei" w:hAnsi="Microsoft YaHei" w:eastAsia="Microsoft YaHei"/>
          <w:sz w:val="22"/>
        </w:rPr>
        <w:t>：通过品牌传播和文化营销建立消费者对IP的认知。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兴趣层</w:t>
      </w:r>
      <w:r>
        <w:rPr>
          <w:rFonts w:ascii="Microsoft YaHei" w:hAnsi="Microsoft YaHei" w:eastAsia="Microsoft YaHei"/>
          <w:sz w:val="22"/>
        </w:rPr>
        <w:t>：通过体验设计和情感连接激发消费者的购买兴趣。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评估层</w:t>
      </w:r>
      <w:r>
        <w:rPr>
          <w:rFonts w:ascii="Microsoft YaHei" w:hAnsi="Microsoft YaHei" w:eastAsia="Microsoft YaHei"/>
          <w:sz w:val="22"/>
        </w:rPr>
        <w:t>：通过感知价值塑造和文化认同建构支持消费者的购买决策。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购买层</w:t>
      </w:r>
      <w:r>
        <w:rPr>
          <w:rFonts w:ascii="Microsoft YaHei" w:hAnsi="Microsoft YaHei" w:eastAsia="Microsoft YaHei"/>
          <w:sz w:val="22"/>
        </w:rPr>
        <w:t>：通过渠道布局和价格策略实现购买转化。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忠诚层</w:t>
      </w:r>
      <w:r>
        <w:rPr>
          <w:rFonts w:ascii="Microsoft YaHei" w:hAnsi="Microsoft YaHei" w:eastAsia="Microsoft YaHei"/>
          <w:sz w:val="22"/>
        </w:rPr>
        <w:t>：通过品牌社区和持续互动培养消费者的长期忠诚。</w:t>
      </w:r>
    </w:p>
    <w:p>
      <w:pPr>
        <w:pStyle w:val="Heading3"/>
      </w:pPr>
      <w:r>
        <w:rPr>
          <w:rFonts w:ascii="Microsoft YaHei" w:hAnsi="Microsoft YaHei" w:eastAsia="Microsoft YaHei"/>
        </w:rPr>
        <w:t>9.6.2 商业模式创新</w:t>
      </w:r>
    </w:p>
    <w:p>
      <w:pPr>
        <w:spacing w:line="360" w:lineRule="auto"/>
        <w:ind w:firstLine="420"/>
      </w:pPr>
      <w:r>
        <w:rPr>
          <w:rFonts w:ascii="Microsoft YaHei" w:hAnsi="Microsoft YaHei" w:eastAsia="Microsoft YaHei"/>
          <w:sz w:val="22"/>
        </w:rPr>
        <w:t>Amaro等（2018）提出了纪念品消费的概念分析模型[145]。Kusdibyo（2015）进行了纪念品购物旅游的跨文化研究[133]。Alves（2013）研究了纪念品市场中影响游客购买意向的制约因素[141]。Zhang和Chang（2017）研究了购买意愿的影响因素[140]。</w:t>
      </w:r>
    </w:p>
    <w:p>
      <w:pPr>
        <w:spacing w:line="360" w:lineRule="auto"/>
        <w:ind w:firstLine="420"/>
      </w:pPr>
      <w:r>
        <w:rPr>
          <w:rFonts w:ascii="Microsoft YaHei" w:hAnsi="Microsoft YaHei" w:eastAsia="Microsoft YaHei"/>
          <w:sz w:val="22"/>
        </w:rPr>
        <w:t>文旅IP的商业模式创新方向包括：</w:t>
      </w:r>
      <w:r>
        <w:rPr>
          <w:rFonts w:ascii="Microsoft YaHei" w:hAnsi="Microsoft YaHei" w:eastAsia="Microsoft YaHei"/>
          <w:b/>
          <w:sz w:val="22"/>
        </w:rPr>
        <w:t>体验式零售</w:t>
      </w:r>
      <w:r>
        <w:rPr>
          <w:rFonts w:ascii="Microsoft YaHei" w:hAnsi="Microsoft YaHei" w:eastAsia="Microsoft YaHei"/>
          <w:sz w:val="22"/>
        </w:rPr>
        <w:t>（将购买行为本身转化为文化体验）、</w:t>
      </w:r>
      <w:r>
        <w:rPr>
          <w:rFonts w:ascii="Microsoft YaHei" w:hAnsi="Microsoft YaHei" w:eastAsia="Microsoft YaHei"/>
          <w:b/>
          <w:sz w:val="22"/>
        </w:rPr>
        <w:t>订阅制服务</w:t>
      </w:r>
      <w:r>
        <w:rPr>
          <w:rFonts w:ascii="Microsoft YaHei" w:hAnsi="Microsoft YaHei" w:eastAsia="Microsoft YaHei"/>
          <w:sz w:val="22"/>
        </w:rPr>
        <w:t>（定期推送新的文创产品和内容）、</w:t>
      </w:r>
      <w:r>
        <w:rPr>
          <w:rFonts w:ascii="Microsoft YaHei" w:hAnsi="Microsoft YaHei" w:eastAsia="Microsoft YaHei"/>
          <w:b/>
          <w:sz w:val="22"/>
        </w:rPr>
        <w:t>共创式消费</w:t>
      </w:r>
      <w:r>
        <w:rPr>
          <w:rFonts w:ascii="Microsoft YaHei" w:hAnsi="Microsoft YaHei" w:eastAsia="Microsoft YaHei"/>
          <w:sz w:val="22"/>
        </w:rPr>
        <w:t>（消费者参与产品设计和定制）、</w:t>
      </w:r>
      <w:r>
        <w:rPr>
          <w:rFonts w:ascii="Microsoft YaHei" w:hAnsi="Microsoft YaHei" w:eastAsia="Microsoft YaHei"/>
          <w:b/>
          <w:sz w:val="22"/>
        </w:rPr>
        <w:t>数字+实体融合</w:t>
      </w:r>
      <w:r>
        <w:rPr>
          <w:rFonts w:ascii="Microsoft YaHei" w:hAnsi="Microsoft YaHei" w:eastAsia="Microsoft YaHei"/>
          <w:sz w:val="22"/>
        </w:rPr>
        <w:t>（NFT数字藏品与实体产品联动）和</w:t>
      </w:r>
      <w:r>
        <w:rPr>
          <w:rFonts w:ascii="Microsoft YaHei" w:hAnsi="Microsoft YaHei" w:eastAsia="Microsoft YaHei"/>
          <w:b/>
          <w:sz w:val="22"/>
        </w:rPr>
        <w:t>社区化运营</w:t>
      </w:r>
      <w:r>
        <w:rPr>
          <w:rFonts w:ascii="Microsoft YaHei" w:hAnsi="Microsoft YaHei" w:eastAsia="Microsoft YaHei"/>
          <w:sz w:val="22"/>
        </w:rPr>
        <w:t>（通过粉丝社区实现持续复购和口碑传播）。</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1. 文创产品消费行为的理论模型包括消费价值理论、计划行为理论和S-O-R理论，认知价值是影响购买意愿的首要因素。</w:t>
      </w:r>
    </w:p>
    <w:p>
      <w:pPr>
        <w:spacing w:line="360" w:lineRule="auto"/>
        <w:ind w:firstLine="420"/>
      </w:pPr>
      <w:r>
        <w:rPr>
          <w:rFonts w:ascii="Microsoft YaHei" w:hAnsi="Microsoft YaHei" w:eastAsia="Microsoft YaHei"/>
          <w:sz w:val="22"/>
        </w:rPr>
        <w:t>2. 感知价值通过品牌共鸣等中介变量影响购买意愿，品牌社会情感和产品综合效用是关键驱动因素。</w:t>
      </w:r>
    </w:p>
    <w:p>
      <w:pPr>
        <w:spacing w:line="360" w:lineRule="auto"/>
        <w:ind w:firstLine="420"/>
      </w:pPr>
      <w:r>
        <w:rPr>
          <w:rFonts w:ascii="Microsoft YaHei" w:hAnsi="Microsoft YaHei" w:eastAsia="Microsoft YaHei"/>
          <w:sz w:val="22"/>
        </w:rPr>
        <w:t>3. 文化认同和设计认同是文创产品消费的双重驱动，不同年龄群体的驱动机制存在差异。</w:t>
      </w:r>
    </w:p>
    <w:p>
      <w:pPr>
        <w:spacing w:line="360" w:lineRule="auto"/>
        <w:ind w:firstLine="420"/>
      </w:pPr>
      <w:r>
        <w:rPr>
          <w:rFonts w:ascii="Microsoft YaHei" w:hAnsi="Microsoft YaHei" w:eastAsia="Microsoft YaHei"/>
          <w:sz w:val="22"/>
        </w:rPr>
        <w:t>4. 目的地品牌形象通过感知文化差异和真实性感知影响文创消费行为。</w:t>
      </w:r>
    </w:p>
    <w:p>
      <w:pPr>
        <w:spacing w:line="360" w:lineRule="auto"/>
        <w:ind w:firstLine="420"/>
      </w:pPr>
      <w:r>
        <w:rPr>
          <w:rFonts w:ascii="Microsoft YaHei" w:hAnsi="Microsoft YaHei" w:eastAsia="Microsoft YaHei"/>
          <w:sz w:val="22"/>
        </w:rPr>
        <w:t>5. 市场转化需要建立从认知到忠诚的完整路径，商业模式创新应聚焦体验式零售、共创式消费和数字实体融合。</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：消费价值理论中五种价值对购买意愿的影响优先级。</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：解释品牌共鸣在品牌社会情感与购买意愿之间的中介机制。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：运用S-O-R理论分析一个文创产品的消费行为路径。</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：分析文化认同与设计认同的交互效应对不同年龄群体消费意愿的差异化影响。</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：评估拟人化策略在文旅纪念品营销中"失效"现象的原因及策略调整方向。</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：为一个文旅IP设计从产品到市场的完整转化方案，包含商业模式创新。</w:t>
      </w:r>
    </w:p>
    <w:p>
      <w:pPr>
        <w:pStyle w:val="Heading3"/>
      </w:pPr>
      <w:r>
        <w:rPr>
          <w:rFonts w:ascii="Microsoft YaHei" w:hAnsi="Microsoft YaHei" w:eastAsia="Microsoft YaHei"/>
        </w:rPr>
        <w:t>9.7 文创产品消费行为的跨文化比较</w:t>
      </w:r>
    </w:p>
    <w:p>
      <w:pPr>
        <w:spacing w:line="360" w:lineRule="auto"/>
        <w:ind w:firstLine="420"/>
      </w:pPr>
      <w:r>
        <w:rPr>
          <w:rFonts w:ascii="Microsoft YaHei" w:hAnsi="Microsoft YaHei" w:eastAsia="Microsoft YaHei"/>
          <w:sz w:val="22"/>
        </w:rPr>
        <w:t>文创产品消费行为存在显著的跨文化差异。Kusdibyo（2015）在印度尼西亚的纪念品购物旅游跨文化研究[133]揭示了文化背景对消费行为的深刻影响。Jahan和Fariha（2021）以孟加拉国为对象的研究[132]指出，真实性可能是影响游客购买意愿的最关键因素，但不同文化背景的消费者对"真实性"的理解存在差异。</w:t>
      </w:r>
    </w:p>
    <w:p>
      <w:pPr>
        <w:spacing w:line="360" w:lineRule="auto"/>
        <w:ind w:firstLine="420"/>
      </w:pPr>
      <w:r>
        <w:rPr>
          <w:rFonts w:ascii="Microsoft YaHei" w:hAnsi="Microsoft YaHei" w:eastAsia="Microsoft YaHei"/>
          <w:sz w:val="22"/>
        </w:rPr>
        <w:t>跨文化比较的主要发现包括：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文化距离效应</w:t>
      </w:r>
      <w:r>
        <w:rPr>
          <w:rFonts w:ascii="Microsoft YaHei" w:hAnsi="Microsoft YaHei" w:eastAsia="Microsoft YaHei"/>
          <w:sz w:val="22"/>
        </w:rPr>
        <w:t>。游客与目的地文化之间的"文化距离"影响其对文创产品的感知价值和购买意愿。Wong和Cheng（2014）研究了遗产地形象对纪念品购物态度的影响以及感知文化差异的调节作用[131]。文化距离适中时，文创产品的新奇感和异域吸引力最强；文化距离过大时，消费者可能因理解困难而降低购买意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集体主义vs个人主义</w:t>
      </w:r>
      <w:r>
        <w:rPr>
          <w:rFonts w:ascii="Microsoft YaHei" w:hAnsi="Microsoft YaHei" w:eastAsia="Microsoft YaHei"/>
          <w:sz w:val="22"/>
        </w:rPr>
        <w:t>。来自集体主义文化的消费者更注重文创产品的社会价值（如赠送他人的面子效应），而来自个人主义文化的消费者更注重个人价值（如自我表达和独特体验）。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高语境vs低语境</w:t>
      </w:r>
      <w:r>
        <w:rPr>
          <w:rFonts w:ascii="Microsoft YaHei" w:hAnsi="Microsoft YaHei" w:eastAsia="Microsoft YaHei"/>
          <w:sz w:val="22"/>
        </w:rPr>
        <w:t>。高语境文化背景的消费者更容易感知文创产品中的隐含文化意义，而低语境文化背景的消费者更关注产品的显性功能和设计。</w:t>
      </w:r>
    </w:p>
    <w:p>
      <w:pPr>
        <w:pStyle w:val="Heading3"/>
      </w:pPr>
      <w:r>
        <w:rPr>
          <w:rFonts w:ascii="Microsoft YaHei" w:hAnsi="Microsoft YaHei" w:eastAsia="Microsoft YaHei"/>
        </w:rPr>
        <w:t>9.8 感知价值的多维度测量</w:t>
      </w:r>
    </w:p>
    <w:p>
      <w:pPr>
        <w:spacing w:line="360" w:lineRule="auto"/>
        <w:ind w:firstLine="420"/>
      </w:pPr>
      <w:r>
        <w:rPr>
          <w:rFonts w:ascii="Microsoft YaHei" w:hAnsi="Microsoft YaHei" w:eastAsia="Microsoft YaHei"/>
          <w:sz w:val="22"/>
        </w:rPr>
        <w:t>基于现有研究，文创产品的感知价值可以从以下维度进行测量：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功能价值</w:t>
      </w:r>
      <w:r>
        <w:rPr>
          <w:rFonts w:ascii="Microsoft YaHei" w:hAnsi="Microsoft YaHei" w:eastAsia="Microsoft YaHei"/>
          <w:sz w:val="22"/>
        </w:rPr>
        <w:t>：产品的实用性、耐用性和便利性。孙斌宾和杜鹤民（2022）的研究发现功能价值对购买意愿的影响相对较小[155]，说明文创产品的消费动机更多是非功能性的。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认知价值</w:t>
      </w:r>
      <w:r>
        <w:rPr>
          <w:rFonts w:ascii="Microsoft YaHei" w:hAnsi="Microsoft YaHei" w:eastAsia="Microsoft YaHei"/>
          <w:sz w:val="22"/>
        </w:rPr>
        <w:t>：消费者从产品中获取的文化知识和认知满足。这是影响购买意愿的首要因素，表明文创产品的核心竞争力在于其文化认知价值。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情感价值</w:t>
      </w:r>
      <w:r>
        <w:rPr>
          <w:rFonts w:ascii="Microsoft YaHei" w:hAnsi="Microsoft YaHei" w:eastAsia="Microsoft YaHei"/>
          <w:sz w:val="22"/>
        </w:rPr>
        <w:t>：产品引发的情感反应和情感满足。文创产品的情感价值往往与其文化叙事和情感连接强度相关。</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社会价值</w:t>
      </w:r>
      <w:r>
        <w:rPr>
          <w:rFonts w:ascii="Microsoft YaHei" w:hAnsi="Microsoft YaHei" w:eastAsia="Microsoft YaHei"/>
          <w:sz w:val="22"/>
        </w:rPr>
        <w:t>：产品在社会交往中的功能（如礼物赠送、身份标识）。邓琪和郭玉侠（2019）的研究表明主观规范对购买态度的影响强于感知行为控制[153]，暗示社会因素在文创消费中的重要作用。</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条件价值</w:t>
      </w:r>
      <w:r>
        <w:rPr>
          <w:rFonts w:ascii="Microsoft YaHei" w:hAnsi="Microsoft YaHei" w:eastAsia="Microsoft YaHei"/>
          <w:sz w:val="22"/>
        </w:rPr>
        <w:t>：特定情境下产品价值的增强。旅游场景、节庆氛围和文化体验空间等情境因素会显著提升文创产品的条件价值。</w:t>
      </w:r>
    </w:p>
    <w:p>
      <w:pPr>
        <w:spacing w:line="360" w:lineRule="auto"/>
        <w:ind w:firstLine="420"/>
      </w:pPr>
      <w:r>
        <w:rPr>
          <w:rFonts w:ascii="Microsoft YaHei" w:hAnsi="Microsoft YaHei" w:eastAsia="Microsoft YaHei"/>
          <w:sz w:val="22"/>
        </w:rPr>
        <w:t>[作者不详]（2025）的S-O-R理论模型研究表明[152]：功能性正向影响感知价值；原真性正向影响购买意愿；感知价值对游客购买意愿有显著正向影响。这一发现为感知价值的测量和干预提供了理论依据。</w:t>
      </w:r>
    </w:p>
    <w:p>
      <w:pPr>
        <w:pStyle w:val="Heading3"/>
      </w:pPr>
      <w:r>
        <w:rPr>
          <w:rFonts w:ascii="Microsoft YaHei" w:hAnsi="Microsoft YaHei" w:eastAsia="Microsoft YaHei"/>
        </w:rPr>
        <w:t>9.9 文创产品消费的代际差异</w:t>
      </w:r>
    </w:p>
    <w:p>
      <w:pPr>
        <w:spacing w:line="360" w:lineRule="auto"/>
        <w:ind w:firstLine="420"/>
      </w:pPr>
      <w:r>
        <w:rPr>
          <w:rFonts w:ascii="Microsoft YaHei" w:hAnsi="Microsoft YaHei" w:eastAsia="Microsoft YaHei"/>
          <w:sz w:val="22"/>
        </w:rPr>
        <w:t>Slivar等（2019）研究了Y世代和Z世代在目的地的休闲旅游行为和购后行为[137]，揭示了文创产品消费的显著代际差异：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Z世代（1997-2012年出生）</w:t>
      </w:r>
      <w:r>
        <w:rPr>
          <w:rFonts w:ascii="Microsoft YaHei" w:hAnsi="Microsoft YaHei" w:eastAsia="Microsoft YaHei"/>
          <w:sz w:val="22"/>
        </w:rPr>
        <w:t>：更注重设计认同和社交分享，偏好具有视觉冲击力和社交媒体传播价值的产品，对数字文创和NFT等新形态接受度高，价格敏感度较高但愿意为独特体验付费。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Y世代（1981-1996年出生）</w:t>
      </w:r>
      <w:r>
        <w:rPr>
          <w:rFonts w:ascii="Microsoft YaHei" w:hAnsi="Microsoft YaHei" w:eastAsia="Microsoft YaHei"/>
          <w:sz w:val="22"/>
        </w:rPr>
        <w:t>：更注重文化认同和品质保证，偏好具有深度文化内涵和实用功能的产品，对品牌联名和限量版有较高兴趣，愿意为品质和文化价值支付溢价。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X世代（1965-1980年出生）</w:t>
      </w:r>
      <w:r>
        <w:rPr>
          <w:rFonts w:ascii="Microsoft YaHei" w:hAnsi="Microsoft YaHei" w:eastAsia="Microsoft YaHei"/>
          <w:sz w:val="22"/>
        </w:rPr>
        <w:t>：更注重原真性和收藏价值，偏好传统工艺和高端材质的产品，对数字文创接受度较低，更看重产品的实体感和工艺品质。</w:t>
      </w:r>
    </w:p>
    <w:p>
      <w:pPr>
        <w:spacing w:line="360" w:lineRule="auto"/>
        <w:ind w:firstLine="420"/>
      </w:pPr>
      <w:r>
        <w:rPr>
          <w:rFonts w:ascii="Microsoft YaHei" w:hAnsi="Microsoft YaHei" w:eastAsia="Microsoft YaHei"/>
          <w:sz w:val="22"/>
        </w:rPr>
        <w:t>王赛兰（2023）的研究发现[149]，中年人更愿意为文化认同买单，而年轻人更关注设计认同，这与代际差异分析的结论一致。</w:t>
      </w:r>
    </w:p>
    <w:p>
      <w:pPr>
        <w:pStyle w:val="Heading3"/>
      </w:pPr>
      <w:r>
        <w:rPr>
          <w:rFonts w:ascii="Microsoft YaHei" w:hAnsi="Microsoft YaHei" w:eastAsia="Microsoft YaHei"/>
        </w:rPr>
        <w:t>9.10 市场转化路径的优化策略</w:t>
      </w:r>
    </w:p>
    <w:p>
      <w:pPr>
        <w:spacing w:line="360" w:lineRule="auto"/>
        <w:ind w:firstLine="420"/>
      </w:pPr>
      <w:r>
        <w:rPr>
          <w:rFonts w:ascii="Microsoft YaHei" w:hAnsi="Microsoft YaHei" w:eastAsia="Microsoft YaHei"/>
          <w:sz w:val="22"/>
        </w:rPr>
        <w:t>基于以上分析，文创产品的市场转化路径优化策略包括：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精准定位策略</w:t>
      </w:r>
      <w:r>
        <w:rPr>
          <w:rFonts w:ascii="Microsoft YaHei" w:hAnsi="Microsoft YaHei" w:eastAsia="Microsoft YaHei"/>
          <w:sz w:val="22"/>
        </w:rPr>
        <w:t>。根据目标消费群体的代际特征和文化偏好进行精准定位，避免"一刀切"的产品设计和营销策略。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价值组合策略</w:t>
      </w:r>
      <w:r>
        <w:rPr>
          <w:rFonts w:ascii="Microsoft YaHei" w:hAnsi="Microsoft YaHei" w:eastAsia="Microsoft YaHei"/>
          <w:sz w:val="22"/>
        </w:rPr>
        <w:t>。根据感知价值各维度的影响力优先级（认知价值&gt;条件价值&gt;情感价值&gt;社会价值&gt;功能价值），优化产品的价值组合配置。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场景营销策略</w:t>
      </w:r>
      <w:r>
        <w:rPr>
          <w:rFonts w:ascii="Microsoft YaHei" w:hAnsi="Microsoft YaHei" w:eastAsia="Microsoft YaHei"/>
          <w:sz w:val="22"/>
        </w:rPr>
        <w:t>。充分利用旅游场景和文化体验空间的条件价值增强效应，在特定情境中触发消费者的购买意愿。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社群运营策略</w:t>
      </w:r>
      <w:r>
        <w:rPr>
          <w:rFonts w:ascii="Microsoft YaHei" w:hAnsi="Microsoft YaHei" w:eastAsia="Microsoft YaHei"/>
          <w:sz w:val="22"/>
        </w:rPr>
        <w:t>。通过品牌社区和粉丝社群的运营，增强消费者的社会价值和情感价值感知，培养长期忠诚度。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数字融合策略</w:t>
      </w:r>
      <w:r>
        <w:rPr>
          <w:rFonts w:ascii="Microsoft YaHei" w:hAnsi="Microsoft YaHei" w:eastAsia="Microsoft YaHei"/>
          <w:sz w:val="22"/>
        </w:rPr>
        <w:t>。通过数字技术（AR体验、NFT联动、元宇宙展示）增强产品体验维度，吸引年轻消费群体。</w:t>
      </w:r>
    </w:p>
    <w:p>
      <w:pPr>
        <w:spacing w:line="360" w:lineRule="auto"/>
        <w:ind w:firstLine="420"/>
      </w:pPr>
      <w:r>
        <w:rPr>
          <w:rFonts w:ascii="Microsoft YaHei" w:hAnsi="Microsoft YaHei" w:eastAsia="Microsoft YaHei"/>
          <w:sz w:val="22"/>
        </w:rPr>
        <w:t>Amaro等（2018）提出的纪念品消费概念分析模型[145]和Alves（2013）对纪念品市场购买意向制约因素的研究[141]为策略优化提供了分析工具。Peng和Krutasaen（2023）研究了基于品牌敏感性的旅游文创服饰产品购买行为[150]，为品牌策略提供了参考。Wang（2023）基于DEA模型研究了山西特色文创产品的品牌培育和推广[154]，为区域文创品牌化提供了量化分析框架。</w:t>
      </w:r>
    </w:p>
    <w:p>
      <w:pPr>
        <w:pStyle w:val="Heading3"/>
      </w:pPr>
      <w:r>
        <w:rPr>
          <w:rFonts w:ascii="Microsoft YaHei" w:hAnsi="Microsoft YaHei" w:eastAsia="Microsoft YaHei"/>
        </w:rPr>
        <w:t>9.11 文创产品定价策略</w:t>
      </w:r>
    </w:p>
    <w:p>
      <w:pPr>
        <w:spacing w:line="360" w:lineRule="auto"/>
        <w:ind w:firstLine="420"/>
      </w:pPr>
      <w:r>
        <w:rPr>
          <w:rFonts w:ascii="Microsoft YaHei" w:hAnsi="Microsoft YaHei" w:eastAsia="Microsoft YaHei"/>
          <w:sz w:val="22"/>
        </w:rPr>
        <w:t>文创产品的定价策略需要平衡文化价值感知、市场接受度和品牌定位三重要求。与传统商品不同，文创产品的价格不仅是经济交换的度量，更是文化价值的信号——过低的定价可能暗示文化价值不足，过高的定价则可能限制文化传播的覆盖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价值导向定价</w:t>
      </w:r>
      <w:r>
        <w:rPr>
          <w:rFonts w:ascii="Microsoft YaHei" w:hAnsi="Microsoft YaHei" w:eastAsia="Microsoft YaHei"/>
          <w:sz w:val="22"/>
        </w:rPr>
        <w:t>。基于文创产品的文化认知价值、情感价值和稀缺价值进行定价。孙斌宾和杜鹤民（2022）的研究表明认知价值对购买意愿的影响最大[155]，这意味着具有高认知价值的产品可以设定较高的价格溢价。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场景导向定价</w:t>
      </w:r>
      <w:r>
        <w:rPr>
          <w:rFonts w:ascii="Microsoft YaHei" w:hAnsi="Microsoft YaHei" w:eastAsia="Microsoft YaHei"/>
          <w:sz w:val="22"/>
        </w:rPr>
        <w:t>。根据消费场景的价值增强效应进行差异化定价——景区现场定价可以高于线上渠道，限量版定价可以高于常规版，节庆期间可以实施动态定价。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分层定价策略</w:t>
      </w:r>
      <w:r>
        <w:rPr>
          <w:rFonts w:ascii="Microsoft YaHei" w:hAnsi="Microsoft YaHei" w:eastAsia="Microsoft YaHei"/>
          <w:sz w:val="22"/>
        </w:rPr>
        <w:t>。设计不同价位的产品层次——入门级产品（低价高频）扩大用户基数，主力产品（中价中频）贡献核心收入，收藏级产品（高价低频）提升品牌调性。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数字产品定价</w:t>
      </w:r>
      <w:r>
        <w:rPr>
          <w:rFonts w:ascii="Microsoft YaHei" w:hAnsi="Microsoft YaHei" w:eastAsia="Microsoft YaHei"/>
          <w:sz w:val="22"/>
        </w:rPr>
        <w:t>。NFT数字藏品的定价需要考虑稀缺性、链上历史和社区热度等因素。陈启涵等（2024）的NFT旅游应用研究[124]为数字文创产品的定价提供了参考维度。</w:t>
      </w:r>
    </w:p>
    <w:p>
      <w:pPr>
        <w:pStyle w:val="Heading3"/>
      </w:pPr>
      <w:r>
        <w:rPr>
          <w:rFonts w:ascii="Microsoft YaHei" w:hAnsi="Microsoft YaHei" w:eastAsia="Microsoft YaHei"/>
        </w:rPr>
        <w:t>9.12 文创产品的渠道策略</w:t>
      </w:r>
    </w:p>
    <w:p>
      <w:pPr>
        <w:spacing w:line="360" w:lineRule="auto"/>
        <w:ind w:firstLine="420"/>
      </w:pPr>
      <w:r>
        <w:rPr>
          <w:rFonts w:ascii="Microsoft YaHei" w:hAnsi="Microsoft YaHei" w:eastAsia="Microsoft YaHei"/>
          <w:sz w:val="22"/>
        </w:rPr>
        <w:t>文创产品的渠道选择直接影响市场覆盖面和消费者体验。随着数字技术的发展，文创产品的销售渠道已从传统的景区门店扩展到多元化的渠道网络。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线下渠道</w:t>
      </w:r>
      <w:r>
        <w:rPr>
          <w:rFonts w:ascii="Microsoft YaHei" w:hAnsi="Microsoft YaHei" w:eastAsia="Microsoft YaHei"/>
          <w:sz w:val="22"/>
        </w:rPr>
        <w:t>。景区门店、博物馆商店、文创市集和机场书店等传统渠道仍然是文创产品销售的主阵地。这些渠道的优势在于场景化体验——消费者在文化体验的情境中更容易产生购买冲动。冷放（2024）从消费者行为与文化旅游品牌包装认知角度分析了文化元素在包装设计中的运用对消费者感知和购买决策的影响[134]。</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线上渠道</w:t>
      </w:r>
      <w:r>
        <w:rPr>
          <w:rFonts w:ascii="Microsoft YaHei" w:hAnsi="Microsoft YaHei" w:eastAsia="Microsoft YaHei"/>
          <w:sz w:val="22"/>
        </w:rPr>
        <w:t>。电商平台（淘宝、京东）、社交电商（小红书、抖音）和自建官网构成了线上渠道矩阵。线上渠道的优势在于覆盖面广、成本较低和数据可追踪。</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跨境渠道</w:t>
      </w:r>
      <w:r>
        <w:rPr>
          <w:rFonts w:ascii="Microsoft YaHei" w:hAnsi="Microsoft YaHei" w:eastAsia="Microsoft YaHei"/>
          <w:sz w:val="22"/>
        </w:rPr>
        <w:t>。对于具有国际化潜力的文旅IP，跨境电商和海外文化机构合作是重要的渠道延伸方向。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数字原生渠道</w:t>
      </w:r>
      <w:r>
        <w:rPr>
          <w:rFonts w:ascii="Microsoft YaHei" w:hAnsi="Microsoft YaHei" w:eastAsia="Microsoft YaHei"/>
          <w:sz w:val="22"/>
        </w:rPr>
        <w:t>。NFT交易平台和元宇宙虚拟商店代表了全新的数字原生销售渠道，这些渠道面向数字原生消费群体，具有独特的营销和传播逻辑。</w:t>
      </w:r>
    </w:p>
    <w:p>
      <w:pPr>
        <w:pStyle w:val="Heading3"/>
      </w:pPr>
      <w:r>
        <w:rPr>
          <w:rFonts w:ascii="Microsoft YaHei" w:hAnsi="Microsoft YaHei" w:eastAsia="Microsoft YaHei"/>
        </w:rPr>
        <w:t>9.13 市场转化的阶段性策略</w:t>
      </w:r>
    </w:p>
    <w:p>
      <w:pPr>
        <w:spacing w:line="360" w:lineRule="auto"/>
        <w:ind w:firstLine="420"/>
      </w:pPr>
      <w:r>
        <w:rPr>
          <w:rFonts w:ascii="Microsoft YaHei" w:hAnsi="Microsoft YaHei" w:eastAsia="Microsoft YaHei"/>
          <w:sz w:val="22"/>
        </w:rPr>
        <w:t>文旅IP的市场转化不是一蹴而就的，需要根据IP发展阶段制定差异化的市场策略：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导入期策略</w:t>
      </w:r>
      <w:r>
        <w:rPr>
          <w:rFonts w:ascii="Microsoft YaHei" w:hAnsi="Microsoft YaHei" w:eastAsia="Microsoft YaHei"/>
          <w:sz w:val="22"/>
        </w:rPr>
        <w:t>。重点是建立市场认知和核心用户群体。策略包括：小批量试产验证市场反应、聚焦核心品类打造爆款、通过KOL和文化活动建立品牌认知、收集早期用户反馈进行产品迭代。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成长期策略</w:t>
      </w:r>
      <w:r>
        <w:rPr>
          <w:rFonts w:ascii="Microsoft YaHei" w:hAnsi="Microsoft YaHei" w:eastAsia="Microsoft YaHei"/>
          <w:sz w:val="22"/>
        </w:rPr>
        <w:t>。重点是扩大市场规模和品类覆盖。策略包括：扩大产品品类满足多元需求、拓展线上线下渠道网络、开展品牌联名扩大影响力、建立用户社区增强粘性。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成熟期策略</w:t>
      </w:r>
      <w:r>
        <w:rPr>
          <w:rFonts w:ascii="Microsoft YaHei" w:hAnsi="Microsoft YaHei" w:eastAsia="Microsoft YaHei"/>
          <w:sz w:val="22"/>
        </w:rPr>
        <w:t>。重点是维持市场地位和品牌价值。策略包括：产品线精简优化淘汰低效品类、提升品质标准强化品牌溢价、探索国际化拓展新市场、布局数字文创等新形态。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转型期策略</w:t>
      </w:r>
      <w:r>
        <w:rPr>
          <w:rFonts w:ascii="Microsoft YaHei" w:hAnsi="Microsoft YaHei" w:eastAsia="Microsoft YaHei"/>
          <w:sz w:val="22"/>
        </w:rPr>
        <w:t>。重点是应对市场变化和消费代际更替。策略包括：产品年轻化改造吸引新一代消费者、数字化转型适应新的消费习惯、IP叙事更新保持文化新鲜感、商业模式创新寻找新的增长点。</w:t>
      </w:r>
    </w:p>
    <w:p>
      <w:pPr>
        <w:pStyle w:val="Heading3"/>
      </w:pPr>
      <w:r>
        <w:rPr>
          <w:rFonts w:ascii="Microsoft YaHei" w:hAnsi="Microsoft YaHei" w:eastAsia="Microsoft YaHei"/>
        </w:rPr>
        <w:t>9.14 文创产品消费的符号学分析</w:t>
      </w:r>
    </w:p>
    <w:p>
      <w:pPr>
        <w:spacing w:line="360" w:lineRule="auto"/>
        <w:ind w:firstLine="420"/>
      </w:pPr>
      <w:r>
        <w:rPr>
          <w:rFonts w:ascii="Microsoft YaHei" w:hAnsi="Microsoft YaHei" w:eastAsia="Microsoft YaHei"/>
          <w:sz w:val="22"/>
        </w:rPr>
        <w:t>从符号学视角分析文创产品的消费行为，可以揭示消费行为背后的深层文化逻辑。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符号消费理论</w:t>
      </w:r>
      <w:r>
        <w:rPr>
          <w:rFonts w:ascii="Microsoft YaHei" w:hAnsi="Microsoft YaHei" w:eastAsia="Microsoft YaHei"/>
          <w:sz w:val="22"/>
        </w:rPr>
        <w:t>。消费者购买文创产品不仅是在消费其物质功能，更是在消费其承载的文化符号。符号消费的核心在于通过消费特定的文化符号来建构和表达自我身份。王赛兰（2023）研究中的"文化认同"维度[149]正是符号消费在文创领域的具体体现——消费者通过购买具有特定文化符号的文创产品来表达自己的文化身份和价值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符号价值的层次</w:t>
      </w:r>
      <w:r>
        <w:rPr>
          <w:rFonts w:ascii="Microsoft YaHei" w:hAnsi="Microsoft YaHei" w:eastAsia="Microsoft YaHei"/>
          <w:sz w:val="22"/>
        </w:rPr>
        <w:t>。文创产品的符号价值可以分为三个层次：</w:t>
      </w:r>
      <w:r>
        <w:rPr>
          <w:rFonts w:ascii="Microsoft YaHei" w:hAnsi="Microsoft YaHei" w:eastAsia="Microsoft YaHei"/>
          <w:b/>
          <w:sz w:val="22"/>
        </w:rPr>
        <w:t>指称价值</w:t>
      </w:r>
      <w:r>
        <w:rPr>
          <w:rFonts w:ascii="Microsoft YaHei" w:hAnsi="Microsoft YaHei" w:eastAsia="Microsoft YaHei"/>
          <w:sz w:val="22"/>
        </w:rPr>
        <w:t>（产品所指代的文化对象，如"这件产品以敦煌飞天为灵感"）、</w:t>
      </w:r>
      <w:r>
        <w:rPr>
          <w:rFonts w:ascii="Microsoft YaHei" w:hAnsi="Microsoft YaHei" w:eastAsia="Microsoft YaHei"/>
          <w:b/>
          <w:sz w:val="22"/>
        </w:rPr>
        <w:t>象征价值</w:t>
      </w:r>
      <w:r>
        <w:rPr>
          <w:rFonts w:ascii="Microsoft YaHei" w:hAnsi="Microsoft YaHei" w:eastAsia="Microsoft YaHei"/>
          <w:sz w:val="22"/>
        </w:rPr>
        <w:t>（产品所象征的社会身份和文化品位，如"拥有故宫文创代表对传统文化的欣赏"）和</w:t>
      </w:r>
      <w:r>
        <w:rPr>
          <w:rFonts w:ascii="Microsoft YaHei" w:hAnsi="Microsoft YaHei" w:eastAsia="Microsoft YaHei"/>
          <w:b/>
          <w:sz w:val="22"/>
        </w:rPr>
        <w:t>情感价值</w:t>
      </w:r>
      <w:r>
        <w:rPr>
          <w:rFonts w:ascii="Microsoft YaHei" w:hAnsi="Microsoft YaHei" w:eastAsia="Microsoft YaHei"/>
          <w:sz w:val="22"/>
        </w:rPr>
        <w:t>（产品引发的情感联想和文化记忆，如"这件产品让我想起在博物馆的体验"）。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符号消费的差异化机制</w:t>
      </w:r>
      <w:r>
        <w:rPr>
          <w:rFonts w:ascii="Microsoft YaHei" w:hAnsi="Microsoft YaHei" w:eastAsia="Microsoft YaHei"/>
          <w:sz w:val="22"/>
        </w:rPr>
        <w:t>。文创产品通过独特的文化符号组合实现差异化定位。当不同IP使用相同的流行文化元素时，产品趋于同质化；当IP深入挖掘独特的在地文化符号时，产品具有更强的差异化竞争力。这也解释了为什么具有深厚在地文化根基的文旅IP（如故宫、敦煌）在市场上表现优于缺乏文化深度的跟风产品。</w:t>
      </w:r>
    </w:p>
    <w:p>
      <w:pPr>
        <w:pStyle w:val="Heading3"/>
      </w:pPr>
      <w:r>
        <w:rPr>
          <w:rFonts w:ascii="Microsoft YaHei" w:hAnsi="Microsoft YaHei" w:eastAsia="Microsoft YaHei"/>
        </w:rPr>
        <w:t>9.15 文创产品消费的社交维度</w:t>
      </w:r>
    </w:p>
    <w:p>
      <w:pPr>
        <w:spacing w:line="360" w:lineRule="auto"/>
        <w:ind w:firstLine="420"/>
      </w:pPr>
      <w:r>
        <w:rPr>
          <w:rFonts w:ascii="Microsoft YaHei" w:hAnsi="Microsoft YaHei" w:eastAsia="Microsoft YaHei"/>
          <w:sz w:val="22"/>
        </w:rPr>
        <w:t>文创产品的消费不仅是个体行为，更具有深刻的社交维度。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社交货币功能</w:t>
      </w:r>
      <w:r>
        <w:rPr>
          <w:rFonts w:ascii="Microsoft YaHei" w:hAnsi="Microsoft YaHei" w:eastAsia="Microsoft YaHei"/>
          <w:sz w:val="22"/>
        </w:rPr>
        <w:t>。文创产品作为"社交货币"——消费者通过在社交媒体分享文创产品展示自己的文化品位、旅行经历和生活态度。特别是在年轻消费群体中，文创产品的社交展示价值有时甚至超过其使用价值。冷放（2024）研究了文化旅游背景下品牌包装设计对营销效果的影响[134]，其中社交传播是一个重要维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礼物经济驱动</w:t>
      </w:r>
      <w:r>
        <w:rPr>
          <w:rFonts w:ascii="Microsoft YaHei" w:hAnsi="Microsoft YaHei" w:eastAsia="Microsoft YaHei"/>
          <w:sz w:val="22"/>
        </w:rPr>
        <w:t>。文创产品作为旅行伴手礼的礼物功能是重要的消费驱动。在中国文化语境中，旅行带回的礼物具有特殊的社会意义——它不仅代表对亲友的关心，还象征着旅行者的文化品位和社会地位。Jahan和Fariha（2021）在孟加拉国的研究[132]指出，纪念品的礼物功能是影响购买意愿的重要因素。</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社区认同建构</w:t>
      </w:r>
      <w:r>
        <w:rPr>
          <w:rFonts w:ascii="Microsoft YaHei" w:hAnsi="Microsoft YaHei" w:eastAsia="Microsoft YaHei"/>
          <w:sz w:val="22"/>
        </w:rPr>
        <w:t>。通过购买特定IP的文创产品，消费者加入了一个虚拟的文化爱好者社区。品牌社区不仅提供身份认同，还创造了归属感和参与感。[作者不详]（2025）的研究表明品牌社会情感正向驱动品牌共鸣[151]，品牌共鸣进一步影响购买意愿，这揭示了社区认同对消费行为的驱动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代际文化传递</w:t>
      </w:r>
      <w:r>
        <w:rPr>
          <w:rFonts w:ascii="Microsoft YaHei" w:hAnsi="Microsoft YaHei" w:eastAsia="Microsoft YaHei"/>
          <w:sz w:val="22"/>
        </w:rPr>
        <w:t>。长辈购买的文创产品可以作为文化教育的媒介传递给下一代——一件来自博物馆的文创产品可能在家庭中引发关于历史和文化的对话，实现文化知识的代际传递。</w:t>
      </w:r>
    </w:p>
    <w:p>
      <w:pPr>
        <w:pStyle w:val="Heading3"/>
      </w:pPr>
      <w:r>
        <w:rPr>
          <w:rFonts w:ascii="Microsoft YaHei" w:hAnsi="Microsoft YaHei" w:eastAsia="Microsoft YaHei"/>
        </w:rPr>
        <w:t>9.16 文创产品的消费者旅程地图</w:t>
      </w:r>
    </w:p>
    <w:p>
      <w:pPr>
        <w:spacing w:line="360" w:lineRule="auto"/>
        <w:ind w:firstLine="420"/>
      </w:pPr>
      <w:r>
        <w:rPr>
          <w:rFonts w:ascii="Microsoft YaHei" w:hAnsi="Microsoft YaHei" w:eastAsia="Microsoft YaHei"/>
          <w:sz w:val="22"/>
        </w:rPr>
        <w:t>基于消费者行为理论，文创产品的消费者旅程可以分为以下阶段：</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认知阶段</w:t>
      </w:r>
      <w:r>
        <w:rPr>
          <w:rFonts w:ascii="Microsoft YaHei" w:hAnsi="Microsoft YaHei" w:eastAsia="Microsoft YaHei"/>
          <w:sz w:val="22"/>
        </w:rPr>
        <w:t>。消费者通过景区游览、社交媒体、朋友推荐或文化活动了解到某款文创产品。此阶段的关键影响因素是品牌知名度和文化传播力。王鸿雁（2021）研究了旅游服饰产品中文化基因对购买意愿的影响[146]，文化基因的传播力直接影响消费者的认知形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兴趣阶段</w:t>
      </w:r>
      <w:r>
        <w:rPr>
          <w:rFonts w:ascii="Microsoft YaHei" w:hAnsi="Microsoft YaHei" w:eastAsia="Microsoft YaHei"/>
          <w:sz w:val="22"/>
        </w:rPr>
        <w:t>。消费者对产品产生兴趣，开始主动了解产品的文化背景、设计理念和功能特点。此阶段的关键是产品的文化叙事能力和设计美学。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评估阶段</w:t>
      </w:r>
      <w:r>
        <w:rPr>
          <w:rFonts w:ascii="Microsoft YaHei" w:hAnsi="Microsoft YaHei" w:eastAsia="Microsoft YaHei"/>
          <w:sz w:val="22"/>
        </w:rPr>
        <w:t>。消费者评估产品的价值——文化认知价值、情感价值、功能价值和价格合理性。孙斌宾和杜鹤民（2022）的消费价值理论模型[155]为评估阶段提供了分析框架。刘海英等（2021）的结构方程模型研究[143]揭示了消费者参与、消费者知识、感知质量和感知价值在评估阶段的复杂传导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购买阶段</w:t>
      </w:r>
      <w:r>
        <w:rPr>
          <w:rFonts w:ascii="Microsoft YaHei" w:hAnsi="Microsoft YaHei" w:eastAsia="Microsoft YaHei"/>
          <w:sz w:val="22"/>
        </w:rPr>
        <w:t>。消费者做出购买决策并完成交易。此阶段的关键影响因素是购买渠道的便利性、支付方式的多样性和购买场景的氛围。旅游景区现场的沉浸式体验空间可以显著提升购买转化率。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使用阶段</w:t>
      </w:r>
      <w:r>
        <w:rPr>
          <w:rFonts w:ascii="Microsoft YaHei" w:hAnsi="Microsoft YaHei" w:eastAsia="Microsoft YaHei"/>
          <w:sz w:val="22"/>
        </w:rPr>
        <w:t>。消费者使用文创产品并形成使用体验。产品的功能性和耐久性在此阶段得到检验。使用阶段的满意度直接影响复购意愿和口碑传播。</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分享阶段</w:t>
      </w:r>
      <w:r>
        <w:rPr>
          <w:rFonts w:ascii="Microsoft YaHei" w:hAnsi="Microsoft YaHei" w:eastAsia="Microsoft YaHei"/>
          <w:sz w:val="22"/>
        </w:rPr>
        <w:t>。消费者在社交媒体或现实生活中分享产品和体验。此阶段是品牌传播的关键环节——消费者的自发分享比品牌广告具有更高的可信度和传播效率。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忠诚阶段</w:t>
      </w:r>
      <w:r>
        <w:rPr>
          <w:rFonts w:ascii="Microsoft YaHei" w:hAnsi="Microsoft YaHei" w:eastAsia="Microsoft YaHei"/>
          <w:sz w:val="22"/>
        </w:rPr>
        <w:t>。消费者成为品牌的忠实用户和IP的长期支持者，持续关注新品发布并参与品牌社区活动。此阶段的关键是品牌社群的运营和持续的产品创新。</w:t>
      </w:r>
    </w:p>
    <w:p>
      <w:pPr>
        <w:pStyle w:val="Heading3"/>
      </w:pPr>
      <w:r>
        <w:rPr>
          <w:rFonts w:ascii="Microsoft YaHei" w:hAnsi="Microsoft YaHei" w:eastAsia="Microsoft YaHei"/>
        </w:rPr>
        <w:t>9.17 市场转化的关键绩效指标</w:t>
      </w:r>
    </w:p>
    <w:p>
      <w:pPr>
        <w:spacing w:line="360" w:lineRule="auto"/>
        <w:ind w:firstLine="420"/>
      </w:pPr>
      <w:r>
        <w:rPr>
          <w:rFonts w:ascii="Microsoft YaHei" w:hAnsi="Microsoft YaHei" w:eastAsia="Microsoft YaHei"/>
          <w:sz w:val="22"/>
        </w:rPr>
        <w:t>为有效评估文旅IP的市场转化效果，需要建立关键绩效指标（KPI）体系：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认知层KPI</w:t>
      </w:r>
      <w:r>
        <w:rPr>
          <w:rFonts w:ascii="Microsoft YaHei" w:hAnsi="Microsoft YaHei" w:eastAsia="Microsoft YaHei"/>
          <w:sz w:val="22"/>
        </w:rPr>
        <w:t>。品牌知名度（目标人群中对IP有认知的比例）、品牌联想度（消费者提到IP时联想到的关键词与品牌定位的一致性）和媒体曝光量（社交媒体提及量、搜索指数等）。</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兴趣层KPI</w:t>
      </w:r>
      <w:r>
        <w:rPr>
          <w:rFonts w:ascii="Microsoft YaHei" w:hAnsi="Microsoft YaHei" w:eastAsia="Microsoft YaHei"/>
          <w:sz w:val="22"/>
        </w:rPr>
        <w:t>。产品页面浏览量、平均停留时长、收藏量和加购率。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转化层KPI</w:t>
      </w:r>
      <w:r>
        <w:rPr>
          <w:rFonts w:ascii="Microsoft YaHei" w:hAnsi="Microsoft YaHei" w:eastAsia="Microsoft YaHei"/>
          <w:sz w:val="22"/>
        </w:rPr>
        <w:t>。购买转化率（浏览者中实际购买的比例）、客单价、复购率和退货率。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传播层KPI</w:t>
      </w:r>
      <w:r>
        <w:rPr>
          <w:rFonts w:ascii="Microsoft YaHei" w:hAnsi="Microsoft YaHei" w:eastAsia="Microsoft YaHei"/>
          <w:sz w:val="22"/>
        </w:rPr>
        <w:t>。用户生成内容（UGC）数量、社交分享率、NPS（净推荐值）和口碑评分。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忠诚层KPI</w:t>
      </w:r>
      <w:r>
        <w:rPr>
          <w:rFonts w:ascii="Microsoft YaHei" w:hAnsi="Microsoft YaHei" w:eastAsia="Microsoft YaHei"/>
          <w:sz w:val="22"/>
        </w:rPr>
        <w:t>。品牌社区活跃度、会员注册数、会员复购率和客户终身价值（CLV）。</w:t>
      </w:r>
    </w:p>
    <w:p>
      <w:pPr>
        <w:spacing w:line="360" w:lineRule="auto"/>
        <w:ind w:firstLine="420"/>
      </w:pPr>
      <w:r>
        <w:rPr>
          <w:rFonts w:ascii="Microsoft YaHei" w:hAnsi="Microsoft YaHei" w:eastAsia="Microsoft YaHei"/>
          <w:sz w:val="22"/>
        </w:rPr>
        <w:t>Wang（2023）基于DEA模型研究了山西特色文创产品的品牌培育和推广[154]，为KPI体系的量化评估提供了方法论参考。Peng和Krutasaen（2023）的品牌敏感性研究[150]为品牌认知层KPI的设计提供了理论依据。</w:t>
      </w:r>
    </w:p>
    <w:p>
      <w:pPr>
        <w:pStyle w:val="Heading3"/>
      </w:pPr>
      <w:r>
        <w:rPr>
          <w:rFonts w:ascii="Microsoft YaHei" w:hAnsi="Microsoft YaHei" w:eastAsia="Microsoft YaHei"/>
        </w:rPr>
        <w:t>消费者文化价值感知的测量模型</w:t>
      </w:r>
    </w:p>
    <w:p>
      <w:pPr>
        <w:spacing w:line="360" w:lineRule="auto"/>
        <w:ind w:firstLine="420"/>
      </w:pPr>
      <w:r>
        <w:rPr>
          <w:rFonts w:ascii="Microsoft YaHei" w:hAnsi="Microsoft YaHei" w:eastAsia="Microsoft YaHei"/>
          <w:sz w:val="22"/>
        </w:rPr>
        <w:t>消费者对文创产品的价值感知是决定购买行为的关键变量。本研究基于Zeithaml的顾客感知价值理论，构建了文旅IP消费者文化价值感知的六维度测量模型：</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维度</w:t>
            </w:r>
          </w:p>
        </w:tc>
        <w:tc>
          <w:tcPr>
            <w:tcW w:type="dxa" w:w="2835"/>
            <w:shd w:fill="4472C4" w:val="clear"/>
          </w:tcPr>
          <w:p>
            <w:r>
              <w:rPr>
                <w:rFonts w:ascii="Microsoft YaHei" w:hAnsi="Microsoft YaHei" w:eastAsia="Microsoft YaHei"/>
                <w:b/>
                <w:sz w:val="20"/>
              </w:rPr>
              <w:t>定义</w:t>
            </w:r>
          </w:p>
        </w:tc>
        <w:tc>
          <w:tcPr>
            <w:tcW w:type="dxa" w:w="2835"/>
            <w:shd w:fill="4472C4" w:val="clear"/>
          </w:tcPr>
          <w:p>
            <w:r>
              <w:rPr>
                <w:rFonts w:ascii="Microsoft YaHei" w:hAnsi="Microsoft YaHei" w:eastAsia="Microsoft YaHei"/>
                <w:b/>
                <w:sz w:val="20"/>
              </w:rPr>
              <w:t>测量指标</w:t>
            </w:r>
          </w:p>
        </w:tc>
      </w:tr>
      <w:tr>
        <w:tc>
          <w:tcPr>
            <w:tcW w:type="dxa" w:w="2835"/>
          </w:tcPr>
          <w:p>
            <w:r>
              <w:rPr>
                <w:rFonts w:ascii="Microsoft YaHei" w:hAnsi="Microsoft YaHei" w:eastAsia="Microsoft YaHei"/>
                <w:sz w:val="20"/>
              </w:rPr>
              <w:t>文化认同价值</w:t>
            </w:r>
          </w:p>
        </w:tc>
        <w:tc>
          <w:tcPr>
            <w:tcW w:type="dxa" w:w="2835"/>
          </w:tcPr>
          <w:p>
            <w:r>
              <w:rPr>
                <w:rFonts w:ascii="Microsoft YaHei" w:hAnsi="Microsoft YaHei" w:eastAsia="Microsoft YaHei"/>
                <w:sz w:val="20"/>
              </w:rPr>
              <w:t>产品承载的文化内涵与消费者文化认同的契合度</w:t>
            </w:r>
          </w:p>
        </w:tc>
        <w:tc>
          <w:tcPr>
            <w:tcW w:type="dxa" w:w="2835"/>
          </w:tcPr>
          <w:p>
            <w:r>
              <w:rPr>
                <w:rFonts w:ascii="Microsoft YaHei" w:hAnsi="Microsoft YaHei" w:eastAsia="Microsoft YaHei"/>
                <w:sz w:val="20"/>
              </w:rPr>
              <w:t>"这款产品代表了我认同的文化价值观"</w:t>
            </w:r>
          </w:p>
        </w:tc>
      </w:tr>
      <w:tr>
        <w:tc>
          <w:tcPr>
            <w:tcW w:type="dxa" w:w="2835"/>
          </w:tcPr>
          <w:p>
            <w:r>
              <w:rPr>
                <w:rFonts w:ascii="Microsoft YaHei" w:hAnsi="Microsoft YaHei" w:eastAsia="Microsoft YaHei"/>
                <w:sz w:val="20"/>
              </w:rPr>
              <w:t>美学价值</w:t>
            </w:r>
          </w:p>
        </w:tc>
        <w:tc>
          <w:tcPr>
            <w:tcW w:type="dxa" w:w="2835"/>
          </w:tcPr>
          <w:p>
            <w:r>
              <w:rPr>
                <w:rFonts w:ascii="Microsoft YaHei" w:hAnsi="Microsoft YaHei" w:eastAsia="Microsoft YaHei"/>
                <w:sz w:val="20"/>
              </w:rPr>
              <w:t>产品的视觉设计和审美品质的感知</w:t>
            </w:r>
          </w:p>
        </w:tc>
        <w:tc>
          <w:tcPr>
            <w:tcW w:type="dxa" w:w="2835"/>
          </w:tcPr>
          <w:p>
            <w:r>
              <w:rPr>
                <w:rFonts w:ascii="Microsoft YaHei" w:hAnsi="Microsoft YaHei" w:eastAsia="Microsoft YaHei"/>
                <w:sz w:val="20"/>
              </w:rPr>
              <w:t>"这款产品的设计具有美感"</w:t>
            </w:r>
          </w:p>
        </w:tc>
      </w:tr>
      <w:tr>
        <w:tc>
          <w:tcPr>
            <w:tcW w:type="dxa" w:w="2835"/>
          </w:tcPr>
          <w:p>
            <w:r>
              <w:rPr>
                <w:rFonts w:ascii="Microsoft YaHei" w:hAnsi="Microsoft YaHei" w:eastAsia="Microsoft YaHei"/>
                <w:sz w:val="20"/>
              </w:rPr>
              <w:t>功能价值</w:t>
            </w:r>
          </w:p>
        </w:tc>
        <w:tc>
          <w:tcPr>
            <w:tcW w:type="dxa" w:w="2835"/>
          </w:tcPr>
          <w:p>
            <w:r>
              <w:rPr>
                <w:rFonts w:ascii="Microsoft YaHei" w:hAnsi="Microsoft YaHei" w:eastAsia="Microsoft YaHei"/>
                <w:sz w:val="20"/>
              </w:rPr>
              <w:t>产品实用功能满足消费者需求的程度</w:t>
            </w:r>
          </w:p>
        </w:tc>
        <w:tc>
          <w:tcPr>
            <w:tcW w:type="dxa" w:w="2835"/>
          </w:tcPr>
          <w:p>
            <w:r>
              <w:rPr>
                <w:rFonts w:ascii="Microsoft YaHei" w:hAnsi="Microsoft YaHei" w:eastAsia="Microsoft YaHei"/>
                <w:sz w:val="20"/>
              </w:rPr>
              <w:t>"这款产品在日常生活中有实际用途"</w:t>
            </w:r>
          </w:p>
        </w:tc>
      </w:tr>
      <w:tr>
        <w:tc>
          <w:tcPr>
            <w:tcW w:type="dxa" w:w="2835"/>
          </w:tcPr>
          <w:p>
            <w:r>
              <w:rPr>
                <w:rFonts w:ascii="Microsoft YaHei" w:hAnsi="Microsoft YaHei" w:eastAsia="Microsoft YaHei"/>
                <w:sz w:val="20"/>
              </w:rPr>
              <w:t>社交价值</w:t>
            </w:r>
          </w:p>
        </w:tc>
        <w:tc>
          <w:tcPr>
            <w:tcW w:type="dxa" w:w="2835"/>
          </w:tcPr>
          <w:p>
            <w:r>
              <w:rPr>
                <w:rFonts w:ascii="Microsoft YaHei" w:hAnsi="Microsoft YaHei" w:eastAsia="Microsoft YaHei"/>
                <w:sz w:val="20"/>
              </w:rPr>
              <w:t>产品在社交互动中的符号功能</w:t>
            </w:r>
          </w:p>
        </w:tc>
        <w:tc>
          <w:tcPr>
            <w:tcW w:type="dxa" w:w="2835"/>
          </w:tcPr>
          <w:p>
            <w:r>
              <w:rPr>
                <w:rFonts w:ascii="Microsoft YaHei" w:hAnsi="Microsoft YaHei" w:eastAsia="Microsoft YaHei"/>
                <w:sz w:val="20"/>
              </w:rPr>
              <w:t>"使用/展示这款产品能引起他人的关注和交流"</w:t>
            </w:r>
          </w:p>
        </w:tc>
      </w:tr>
      <w:tr>
        <w:tc>
          <w:tcPr>
            <w:tcW w:type="dxa" w:w="2835"/>
          </w:tcPr>
          <w:p>
            <w:r>
              <w:rPr>
                <w:rFonts w:ascii="Microsoft YaHei" w:hAnsi="Microsoft YaHei" w:eastAsia="Microsoft YaHei"/>
                <w:sz w:val="20"/>
              </w:rPr>
              <w:t>收藏价值</w:t>
            </w:r>
          </w:p>
        </w:tc>
        <w:tc>
          <w:tcPr>
            <w:tcW w:type="dxa" w:w="2835"/>
          </w:tcPr>
          <w:p>
            <w:r>
              <w:rPr>
                <w:rFonts w:ascii="Microsoft YaHei" w:hAnsi="Microsoft YaHei" w:eastAsia="Microsoft YaHei"/>
                <w:sz w:val="20"/>
              </w:rPr>
              <w:t>产品作为收藏品的稀缺性和增值潜力</w:t>
            </w:r>
          </w:p>
        </w:tc>
        <w:tc>
          <w:tcPr>
            <w:tcW w:type="dxa" w:w="2835"/>
          </w:tcPr>
          <w:p>
            <w:r>
              <w:rPr>
                <w:rFonts w:ascii="Microsoft YaHei" w:hAnsi="Microsoft YaHei" w:eastAsia="Microsoft YaHei"/>
                <w:sz w:val="20"/>
              </w:rPr>
              <w:t>"这款产品具有收藏和保值的价值"</w:t>
            </w:r>
          </w:p>
        </w:tc>
      </w:tr>
      <w:tr>
        <w:tc>
          <w:tcPr>
            <w:tcW w:type="dxa" w:w="2835"/>
          </w:tcPr>
          <w:p>
            <w:r>
              <w:rPr>
                <w:rFonts w:ascii="Microsoft YaHei" w:hAnsi="Microsoft YaHei" w:eastAsia="Microsoft YaHei"/>
                <w:sz w:val="20"/>
              </w:rPr>
              <w:t>情感价值</w:t>
            </w:r>
          </w:p>
        </w:tc>
        <w:tc>
          <w:tcPr>
            <w:tcW w:type="dxa" w:w="2835"/>
          </w:tcPr>
          <w:p>
            <w:r>
              <w:rPr>
                <w:rFonts w:ascii="Microsoft YaHei" w:hAnsi="Microsoft YaHei" w:eastAsia="Microsoft YaHei"/>
                <w:sz w:val="20"/>
              </w:rPr>
              <w:t>产品引发的情感共鸣和记忆连接</w:t>
            </w:r>
          </w:p>
        </w:tc>
        <w:tc>
          <w:tcPr>
            <w:tcW w:type="dxa" w:w="2835"/>
          </w:tcPr>
          <w:p>
            <w:r>
              <w:rPr>
                <w:rFonts w:ascii="Microsoft YaHei" w:hAnsi="Microsoft YaHei" w:eastAsia="Microsoft YaHei"/>
                <w:sz w:val="20"/>
              </w:rPr>
              <w:t>"这款产品让我产生了强烈的情感共鸣"</w:t>
            </w:r>
          </w:p>
        </w:tc>
      </w:tr>
    </w:tbl>
    <w:p/>
    <w:p>
      <w:pPr>
        <w:spacing w:line="360" w:lineRule="auto"/>
        <w:ind w:firstLine="420"/>
      </w:pPr>
      <w:r>
        <w:rPr>
          <w:rFonts w:ascii="Microsoft YaHei" w:hAnsi="Microsoft YaHei" w:eastAsia="Microsoft YaHei"/>
          <w:sz w:val="22"/>
        </w:rPr>
        <w:t>该测量模型采用李克特七点量表(Likert 7-point scale)，通过消费者问卷调查收集数据，使用结构方程模型(SEM)分析各价值维度对购买意愿和推荐意愿的影响路径。</w:t>
      </w:r>
    </w:p>
    <w:p>
      <w:pPr>
        <w:pStyle w:val="Heading3"/>
      </w:pPr>
      <w:r>
        <w:rPr>
          <w:rFonts w:ascii="Microsoft YaHei" w:hAnsi="Microsoft YaHei" w:eastAsia="Microsoft YaHei"/>
        </w:rPr>
        <w:t>文创产品消费决策过程的阶段模型</w:t>
      </w:r>
    </w:p>
    <w:p>
      <w:pPr>
        <w:spacing w:line="360" w:lineRule="auto"/>
        <w:ind w:firstLine="420"/>
      </w:pPr>
      <w:r>
        <w:rPr>
          <w:rFonts w:ascii="Microsoft YaHei" w:hAnsi="Microsoft YaHei" w:eastAsia="Microsoft YaHei"/>
          <w:sz w:val="22"/>
        </w:rPr>
        <w:t>文创产品消费决策过程具有与普通商品不同的特点。本研究提出文创产品消费决策的"5A+1R"阶段模型：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Aware(认知)</w:t>
      </w:r>
      <w:r>
        <w:rPr>
          <w:rFonts w:ascii="Microsoft YaHei" w:hAnsi="Microsoft YaHei" w:eastAsia="Microsoft YaHei"/>
          <w:sz w:val="22"/>
        </w:rPr>
        <w:t>：消费者通过博物馆参观、旅游体验、社交媒体等渠道认知文旅IP。此阶段的关键因素是IP的曝光度和文化故事的吸引力。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Appeal(吸引)</w:t>
      </w:r>
      <w:r>
        <w:rPr>
          <w:rFonts w:ascii="Microsoft YaHei" w:hAnsi="Microsoft YaHei" w:eastAsia="Microsoft YaHei"/>
          <w:sz w:val="22"/>
        </w:rPr>
        <w:t>：消费者对IP产生兴趣和好感。此阶段的关键因素是IP的视觉吸引力和文化共鸣。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Ask(探究)</w:t>
      </w:r>
      <w:r>
        <w:rPr>
          <w:rFonts w:ascii="Microsoft YaHei" w:hAnsi="Microsoft YaHei" w:eastAsia="Microsoft YaHei"/>
          <w:sz w:val="22"/>
        </w:rPr>
        <w:t>：消费者主动搜索IP相关信息，了解产品种类、价格和购买渠道。此阶段的关键因素是信息可获得性和购买渠道便捷性。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Act(行动)</w:t>
      </w:r>
      <w:r>
        <w:rPr>
          <w:rFonts w:ascii="Microsoft YaHei" w:hAnsi="Microsoft YaHei" w:eastAsia="Microsoft YaHei"/>
          <w:sz w:val="22"/>
        </w:rPr>
        <w:t>：消费者做出购买决策并完成购买。此阶段的关键因素是产品性价比、品质感知和购买便利性。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Advocate(推荐)</w:t>
      </w:r>
      <w:r>
        <w:rPr>
          <w:rFonts w:ascii="Microsoft YaHei" w:hAnsi="Microsoft YaHei" w:eastAsia="Microsoft YaHei"/>
          <w:sz w:val="22"/>
        </w:rPr>
        <w:t>：消费者在社交圈中分享和推荐产品。此阶段的关键因素是产品的"社交货币"属性和使用体验满意度。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Return(复购)</w:t>
      </w:r>
      <w:r>
        <w:rPr>
          <w:rFonts w:ascii="Microsoft YaHei" w:hAnsi="Microsoft YaHei" w:eastAsia="Microsoft YaHei"/>
          <w:sz w:val="22"/>
        </w:rPr>
        <w:t>：消费者持续关注IP新品并重复购买。此阶段的关键因素是IP的持续创新能力和系列化策略。</w:t>
      </w:r>
    </w:p>
    <w:p>
      <w:pPr>
        <w:spacing w:line="360" w:lineRule="auto"/>
        <w:ind w:firstLine="420"/>
      </w:pPr>
      <w:r>
        <w:rPr>
          <w:rFonts w:ascii="Microsoft YaHei" w:hAnsi="Microsoft YaHei" w:eastAsia="Microsoft YaHei"/>
          <w:sz w:val="22"/>
        </w:rPr>
        <w:t>该模型相比传统AIDA模型增加了Advocate和Return两个阶段，反映了文创产品消费的社交性和持续性特征。</w:t>
      </w:r>
    </w:p>
    <w:p>
      <w:pPr>
        <w:pStyle w:val="Heading3"/>
      </w:pPr>
      <w:r>
        <w:rPr>
          <w:rFonts w:ascii="Microsoft YaHei" w:hAnsi="Microsoft YaHei" w:eastAsia="Microsoft YaHei"/>
        </w:rPr>
        <w:t>文创产品消费的动机分析</w:t>
      </w:r>
    </w:p>
    <w:p>
      <w:pPr>
        <w:spacing w:line="360" w:lineRule="auto"/>
        <w:ind w:firstLine="420"/>
      </w:pPr>
      <w:r>
        <w:rPr>
          <w:rFonts w:ascii="Microsoft YaHei" w:hAnsi="Microsoft YaHei" w:eastAsia="Microsoft YaHei"/>
          <w:sz w:val="22"/>
        </w:rPr>
        <w:t>消费者购买文创产品的动机是多元的，根据自我决定理论(Self-Determination Theory)和消费者文化理论(Consumer Culture Theory)的分析框架，文创消费动机可归纳为以下类型：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文化表达动机</w:t>
      </w:r>
      <w:r>
        <w:rPr>
          <w:rFonts w:ascii="Microsoft YaHei" w:hAnsi="Microsoft YaHei" w:eastAsia="Microsoft YaHei"/>
          <w:sz w:val="22"/>
        </w:rPr>
        <w:t>：通过消费特定文化IP表达自己的文化认同和审美品位。"我买故宫文创是因为我认同中国传统文化。"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社交连接动机</w:t>
      </w:r>
      <w:r>
        <w:rPr>
          <w:rFonts w:ascii="Microsoft YaHei" w:hAnsi="Microsoft YaHei" w:eastAsia="Microsoft YaHei"/>
          <w:sz w:val="22"/>
        </w:rPr>
        <w:t>：通过消费文创产品建立和维持社交关系。"我买这款文创产品作为礼物送给朋友，因为它有文化品位。"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收藏成就动机</w:t>
      </w:r>
      <w:r>
        <w:rPr>
          <w:rFonts w:ascii="Microsoft YaHei" w:hAnsi="Microsoft YaHei" w:eastAsia="Microsoft YaHei"/>
          <w:sz w:val="22"/>
        </w:rPr>
        <w:t>：通过收集系列文创产品获得满足感和成就感。"我收集了所有款式的博物馆文创盲盒。"</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体验延伸动机</w:t>
      </w:r>
      <w:r>
        <w:rPr>
          <w:rFonts w:ascii="Microsoft YaHei" w:hAnsi="Microsoft YaHei" w:eastAsia="Microsoft YaHei"/>
          <w:sz w:val="22"/>
        </w:rPr>
        <w:t>：将旅游或文化体验的记忆延伸到日常生活中。"我在旅行时买的文创产品让我回忆那段旅程。"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支持参与动机</w:t>
      </w:r>
      <w:r>
        <w:rPr>
          <w:rFonts w:ascii="Microsoft YaHei" w:hAnsi="Microsoft YaHei" w:eastAsia="Microsoft YaHei"/>
          <w:sz w:val="22"/>
        </w:rPr>
        <w:t>：通过消费文创产品支持文化保护事业。"买这款非遗产品是为了支持传承人。"</w:t>
      </w:r>
    </w:p>
    <w:p>
      <w:pPr>
        <w:spacing w:line="360" w:lineRule="auto"/>
        <w:ind w:firstLine="420"/>
      </w:pPr>
      <w:r>
        <w:rPr>
          <w:rFonts w:ascii="Microsoft YaHei" w:hAnsi="Microsoft YaHei" w:eastAsia="Microsoft YaHei"/>
          <w:sz w:val="22"/>
        </w:rPr>
        <w:t>不同动机的消费者在产品设计偏好、价格敏感度和渠道选择上表现不同。理解动机类型有助于IP方制定精准的营销策略。</w:t>
      </w:r>
    </w:p>
    <w:p>
      <w:pPr>
        <w:pStyle w:val="Heading3"/>
      </w:pPr>
      <w:r>
        <w:rPr>
          <w:rFonts w:ascii="Microsoft YaHei" w:hAnsi="Microsoft YaHei" w:eastAsia="Microsoft YaHei"/>
        </w:rPr>
        <w:t>文创产品的定价策略与价格心理</w:t>
      </w:r>
    </w:p>
    <w:p>
      <w:pPr>
        <w:spacing w:line="360" w:lineRule="auto"/>
        <w:ind w:firstLine="420"/>
      </w:pPr>
      <w:r>
        <w:rPr>
          <w:rFonts w:ascii="Microsoft YaHei" w:hAnsi="Microsoft YaHei" w:eastAsia="Microsoft YaHei"/>
          <w:sz w:val="22"/>
        </w:rPr>
        <w:t>文创产品的定价面临独特的挑战——既要体现文化溢价，又不能让消费者觉得"不值"。定价策略需要考虑以下因素：文化稀缺性(文化稀缺度越高，溢价空间越大)、品牌强度(IP知名度越高，溢价空间越大)、品质感知(材料和工艺的感知品质越高，价格接受度越高)、参照价格(消费者心中对同类产品的价格基准)和支付意愿(消费者对文化体验的支付意愿)。</w:t>
      </w:r>
    </w:p>
    <w:p>
      <w:pPr>
        <w:spacing w:line="360" w:lineRule="auto"/>
        <w:ind w:firstLine="420"/>
      </w:pPr>
      <w:r>
        <w:rPr>
          <w:rFonts w:ascii="Microsoft YaHei" w:hAnsi="Microsoft YaHei" w:eastAsia="Microsoft YaHei"/>
          <w:sz w:val="22"/>
        </w:rPr>
        <w:t>常见的定价策略包括：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价值定价法</w:t>
      </w:r>
      <w:r>
        <w:rPr>
          <w:rFonts w:ascii="Microsoft YaHei" w:hAnsi="Microsoft YaHei" w:eastAsia="Microsoft YaHei"/>
          <w:sz w:val="22"/>
        </w:rPr>
        <w:t>：根据消费者感知的文化价值确定价格。通过强化产品的文化叙事和体验价值，提升消费者的感知价值，从而支撑更高的价格。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心理定价法</w:t>
      </w:r>
      <w:r>
        <w:rPr>
          <w:rFonts w:ascii="Microsoft YaHei" w:hAnsi="Microsoft YaHei" w:eastAsia="Microsoft YaHei"/>
          <w:sz w:val="22"/>
        </w:rPr>
        <w:t>：利用消费者心理设计价格。如尾数定价(99元而非100元)、分档定价(基础款/精品款/收藏款)和锚定定价(先展示高价限量版，再展示常规版)。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动态定价法</w:t>
      </w:r>
      <w:r>
        <w:rPr>
          <w:rFonts w:ascii="Microsoft YaHei" w:hAnsi="Microsoft YaHei" w:eastAsia="Microsoft YaHei"/>
          <w:sz w:val="22"/>
        </w:rPr>
        <w:t>：根据供需变化动态调整价格。如限量发售时采用竞价模式，日常销售时采用固定价格。</w:t>
      </w:r>
    </w:p>
    <w:p>
      <w:pPr>
        <w:spacing w:line="360" w:lineRule="auto"/>
        <w:ind w:firstLine="420"/>
      </w:pPr>
      <w:r>
        <w:rPr>
          <w:rFonts w:ascii="Microsoft YaHei" w:hAnsi="Microsoft YaHei" w:eastAsia="Microsoft YaHei"/>
          <w:sz w:val="22"/>
        </w:rPr>
        <w:t>文创产品的价格心理需要特别注意"文化反感"现象——当消费者认为价格过高而文化价值不足时，会产生"文化被商业化利用"的反感，导致购买意愿大幅下降。避免文化反感的关键是确保价格与文化价值相匹配，同时通过文化教育和叙事传递增强消费者对文化价值的理解。</w:t>
      </w:r>
    </w:p>
    <w:p>
      <w:pPr>
        <w:pStyle w:val="Heading3"/>
      </w:pPr>
      <w:r>
        <w:rPr>
          <w:rFonts w:ascii="Microsoft YaHei" w:hAnsi="Microsoft YaHei" w:eastAsia="Microsoft YaHei"/>
        </w:rPr>
        <w:t>文创产品的渠道策略与场景化营销</w:t>
      </w:r>
    </w:p>
    <w:p>
      <w:pPr>
        <w:spacing w:line="360" w:lineRule="auto"/>
        <w:ind w:firstLine="420"/>
      </w:pPr>
      <w:r>
        <w:rPr>
          <w:rFonts w:ascii="Microsoft YaHei" w:hAnsi="Microsoft YaHei" w:eastAsia="Microsoft YaHei"/>
          <w:sz w:val="22"/>
        </w:rPr>
        <w:t>文创产品的销售渠道选择直接影响产品的市场表现。主要渠道类型及其特点：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博物馆/景区直营店</w:t>
      </w:r>
      <w:r>
        <w:rPr>
          <w:rFonts w:ascii="Microsoft YaHei" w:hAnsi="Microsoft YaHei" w:eastAsia="Microsoft YaHei"/>
          <w:sz w:val="22"/>
        </w:rPr>
        <w:t>：在文化场所内或附近开设直营店。优势在于"场景效应"——消费者在文化体验的情感高峰时购买意愿最强。劣势在于客流受旅游季节性影响。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电商平台</w:t>
      </w:r>
      <w:r>
        <w:rPr>
          <w:rFonts w:ascii="Microsoft YaHei" w:hAnsi="Microsoft YaHei" w:eastAsia="Microsoft YaHei"/>
          <w:sz w:val="22"/>
        </w:rPr>
        <w:t>：在天猫、京东等电商平台开设旗舰店。优势在于覆盖面广、数据收集完整。劣势在于文化体验感弱、竞争激烈。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社交电商</w:t>
      </w:r>
      <w:r>
        <w:rPr>
          <w:rFonts w:ascii="Microsoft YaHei" w:hAnsi="Microsoft YaHei" w:eastAsia="Microsoft YaHei"/>
          <w:sz w:val="22"/>
        </w:rPr>
        <w:t>：通过微信小程序、小红书等社交平台销售。优势在于口碑传播效果强、用户粘性高。劣势在于获客成本高。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文创集合店</w:t>
      </w:r>
      <w:r>
        <w:rPr>
          <w:rFonts w:ascii="Microsoft YaHei" w:hAnsi="Microsoft YaHei" w:eastAsia="Microsoft YaHei"/>
          <w:sz w:val="22"/>
        </w:rPr>
        <w:t>：在商场或文化街区开设多IP集合店。优势在于品类丰富、交叉销售效应。劣势在于IP辨识度降低。</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跨界渠道</w:t>
      </w:r>
      <w:r>
        <w:rPr>
          <w:rFonts w:ascii="Microsoft YaHei" w:hAnsi="Microsoft YaHei" w:eastAsia="Microsoft YaHei"/>
          <w:sz w:val="22"/>
        </w:rPr>
        <w:t>：通过书店、咖啡馆、酒店等非文创渠道销售。优势在于场景差异化、触达新用户群。劣势在于品类适配度有限。</w:t>
      </w:r>
    </w:p>
    <w:p>
      <w:pPr>
        <w:spacing w:line="360" w:lineRule="auto"/>
        <w:ind w:firstLine="420"/>
      </w:pPr>
      <w:r>
        <w:rPr>
          <w:rFonts w:ascii="Microsoft YaHei" w:hAnsi="Microsoft YaHei" w:eastAsia="Microsoft YaHei"/>
          <w:sz w:val="22"/>
        </w:rPr>
        <w:t>场景化营销的核心是"在消费者最有可能产生文化消费冲动的场景中触达消费者"。如博物馆参观后的出口处设置文创店、在文化类综艺节目播出时同步推出联名产品、在旅游景区的体验环节中嵌入文创购买点等。</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消费者行为学视角系统分析了文旅IP的市场转化机制。文化价值感知测量模型提供了量化评估消费者价值感知的工具，"5A+1R"决策过程模型揭示了文创消费的独特路径，动机分析帮助理解消费者购买背后的深层驱动，定价策略和渠道策略提供了市场转化的实操方法。文旅IP的市场转化不是简单的"卖产品"，而是"卖文化体验"——消费者购买的不是物理产品，而是通过产品获得的文化认同、情感连接和社交表达。理解这一点，才能设计出有效的市场转化策略。</w:t>
      </w:r>
    </w:p>
    <w:p>
      <w:pPr>
        <w:pStyle w:val="Heading3"/>
      </w:pPr>
      <w:r>
        <w:rPr>
          <w:rFonts w:ascii="Microsoft YaHei" w:hAnsi="Microsoft YaHei" w:eastAsia="Microsoft YaHei"/>
        </w:rPr>
        <w:t>消费者文化价值感知的测量模型</w:t>
      </w:r>
    </w:p>
    <w:p>
      <w:pPr>
        <w:spacing w:line="360" w:lineRule="auto"/>
        <w:ind w:firstLine="420"/>
      </w:pPr>
      <w:r>
        <w:rPr>
          <w:rFonts w:ascii="Microsoft YaHei" w:hAnsi="Microsoft YaHei" w:eastAsia="Microsoft YaHei"/>
          <w:sz w:val="22"/>
        </w:rPr>
        <w:t>本研究基于Zeithaml的顾客感知价值理论，构建了文旅IP消费者文化价值感知六维度测量模型：文化认同价值(产品承载的文化内涵与消费者认同的契合度)、美学价值(视觉设计和审美品质)、功能价值(实用功能满足程度)、社交价值(社交互动中的符号功能)、收藏价值(稀缺性和增值潜力)和情感价值(情感共鸣和记忆连接)。模型采用李克特七点量表，通过SEM分析各维度对购买意愿和推荐意愿的影响路径。</w:t>
      </w:r>
    </w:p>
    <w:p>
      <w:pPr>
        <w:pStyle w:val="Heading3"/>
      </w:pPr>
      <w:r>
        <w:rPr>
          <w:rFonts w:ascii="Microsoft YaHei" w:hAnsi="Microsoft YaHei" w:eastAsia="Microsoft YaHei"/>
        </w:rPr>
        <w:t>文创产品消费决策的"5A+1R"阶段模型</w:t>
      </w:r>
    </w:p>
    <w:p>
      <w:pPr>
        <w:spacing w:line="360" w:lineRule="auto"/>
        <w:ind w:firstLine="420"/>
      </w:pPr>
      <w:r>
        <w:rPr>
          <w:rFonts w:ascii="Microsoft YaHei" w:hAnsi="Microsoft YaHei" w:eastAsia="Microsoft YaHei"/>
          <w:sz w:val="22"/>
        </w:rPr>
        <w:t>Aware(认知)：通过博物馆、旅游、社交媒体认知IP；Appeal(吸引)：对IP产生兴趣和好感；Ask(探究)：主动搜索信息了解产品；Act(行动)：做出购买决策；Advocate(推荐)：在社交圈分享推荐；Return(复购)：持续关注新品并重复购买。相比传统AIDA模型增加了Advocate和Return阶段，反映文创消费的社交性和持续性特征。</w:t>
      </w:r>
    </w:p>
    <w:p>
      <w:pPr>
        <w:pStyle w:val="Heading3"/>
      </w:pPr>
      <w:r>
        <w:rPr>
          <w:rFonts w:ascii="Microsoft YaHei" w:hAnsi="Microsoft YaHei" w:eastAsia="Microsoft YaHei"/>
        </w:rPr>
        <w:t>文创产品消费的动机分析</w:t>
      </w:r>
    </w:p>
    <w:p>
      <w:pPr>
        <w:spacing w:line="360" w:lineRule="auto"/>
        <w:ind w:firstLine="420"/>
      </w:pPr>
      <w:r>
        <w:rPr>
          <w:rFonts w:ascii="Microsoft YaHei" w:hAnsi="Microsoft YaHei" w:eastAsia="Microsoft YaHei"/>
          <w:sz w:val="22"/>
        </w:rPr>
        <w:t>消费动机类型包括文化表达动机(通过消费表达文化认同)、社交连接动机(建立维持社交关系)、收藏成就动机(收集系列获得满足)、体验延伸动机(将体验记忆延伸到日常)和支持参与动机(支持文化保护事业)。不同动机消费者在产品偏好、价格敏感度和渠道选择上表现不同。</w:t>
      </w:r>
    </w:p>
    <w:p>
      <w:pPr>
        <w:pStyle w:val="Heading3"/>
      </w:pPr>
      <w:r>
        <w:rPr>
          <w:rFonts w:ascii="Microsoft YaHei" w:hAnsi="Microsoft YaHei" w:eastAsia="Microsoft YaHei"/>
        </w:rPr>
        <w:t>文创产品的定价策略</w:t>
      </w:r>
    </w:p>
    <w:p>
      <w:pPr>
        <w:spacing w:line="360" w:lineRule="auto"/>
        <w:ind w:firstLine="420"/>
      </w:pPr>
      <w:r>
        <w:rPr>
          <w:rFonts w:ascii="Microsoft YaHei" w:hAnsi="Microsoft YaHei" w:eastAsia="Microsoft YaHei"/>
          <w:sz w:val="22"/>
        </w:rPr>
        <w:t>定价需考虑文化稀缺性、品牌强度、品质感知、参照价格和支付意愿。策略包括价值定价法(根据感知价值定价)、心理定价法(尾数定价、分档定价、锚定定价)和动态定价法(竞价模式+固定价格)。需注意"文化反感"现象——价格过高而文化价值不足时产生"文化被商业化利用"的反感。</w:t>
      </w:r>
    </w:p>
    <w:p>
      <w:pPr>
        <w:pStyle w:val="Heading3"/>
      </w:pPr>
      <w:r>
        <w:rPr>
          <w:rFonts w:ascii="Microsoft YaHei" w:hAnsi="Microsoft YaHei" w:eastAsia="Microsoft YaHei"/>
        </w:rPr>
        <w:t>文创产品的渠道策略</w:t>
      </w:r>
    </w:p>
    <w:p>
      <w:pPr>
        <w:spacing w:line="360" w:lineRule="auto"/>
        <w:ind w:firstLine="420"/>
      </w:pPr>
      <w:r>
        <w:rPr>
          <w:rFonts w:ascii="Microsoft YaHei" w:hAnsi="Microsoft YaHei" w:eastAsia="Microsoft YaHei"/>
          <w:sz w:val="22"/>
        </w:rPr>
        <w:t>主要渠道包括博物馆/景区直营店(场景效应强但受季节性影响)、电商平台(覆盖广但体验感弱)、社交电商(口碑传播强但获客成本高)、文创集合店(品类丰富但IP辨识度降低)和跨界渠道(场景差异化但品类适配有限)。场景化营销核心是"在消费者最有可能产生文化消费冲动的场景中触达消费者"。</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消费者行为学视角系统分析了文旅IP的市场转化机制。文化价值感知测量模型提供了量化评估工具，"5A+1R"决策过程模型揭示了文创消费独特路径，动机分析帮助理解深层驱动，定价策略和渠道策略提供了市场转化的实操方法。文旅IP的市场转化不是简单的"卖产品"，而是"卖文化体验"——消费者购买的不是物理产品，而是通过产品获得的文化认同、情感连接和社交表达。</w:t>
      </w:r>
    </w:p>
    <w:p>
      <w:pPr>
        <w:pStyle w:val="Heading3"/>
      </w:pPr>
      <w:r>
        <w:rPr>
          <w:rFonts w:ascii="Microsoft YaHei" w:hAnsi="Microsoft YaHei" w:eastAsia="Microsoft YaHei"/>
        </w:rPr>
        <w:t>消费者文化价值感知测量模型</w:t>
      </w:r>
    </w:p>
    <w:p>
      <w:pPr>
        <w:spacing w:line="360" w:lineRule="auto"/>
        <w:ind w:firstLine="420"/>
      </w:pPr>
      <w:r>
        <w:rPr>
          <w:rFonts w:ascii="Microsoft YaHei" w:hAnsi="Microsoft YaHei" w:eastAsia="Microsoft YaHei"/>
          <w:sz w:val="22"/>
        </w:rPr>
        <w:t>基于Zeithaml顾客感知价值理论，构建文旅IP消费者文化价值感知六维度测量模型：文化认同价值(文化内涵与消费者认同契合度)、美学价值(视觉设计和审美品质)、功能价值(实用功能满足程度)、社交价值(社交互动中符号功能)、收藏价值(稀缺性和增值潜力)、情感价值(情感共鸣和记忆连接)。采用李克特七点量表，通过SEM分析各维度对购买意愿和推荐意愿的影响路径。</w:t>
      </w:r>
    </w:p>
    <w:p>
      <w:pPr>
        <w:pStyle w:val="Heading3"/>
      </w:pPr>
      <w:r>
        <w:rPr>
          <w:rFonts w:ascii="Microsoft YaHei" w:hAnsi="Microsoft YaHei" w:eastAsia="Microsoft YaHei"/>
        </w:rPr>
        <w:t>文创消费决策"5A+1R"模型</w:t>
      </w:r>
    </w:p>
    <w:p>
      <w:pPr>
        <w:spacing w:line="360" w:lineRule="auto"/>
        <w:ind w:firstLine="420"/>
      </w:pPr>
      <w:r>
        <w:rPr>
          <w:rFonts w:ascii="Microsoft YaHei" w:hAnsi="Microsoft YaHei" w:eastAsia="Microsoft YaHei"/>
          <w:sz w:val="22"/>
        </w:rPr>
        <w:t>Aware(认知)：通过博物馆、旅游、社交媒体认知IP。Appeal(吸引)：对IP产生兴趣好感。Ask(探究)：主动搜索信息。Act(行动)：做出购买决策。Advocate(推荐)：社交圈分享推荐。Return(复购)：持续关注新品重复购买。相比传统AIDA模型增加Advocate和Return，反映文创消费的社交性和持续性特征。</w:t>
      </w:r>
    </w:p>
    <w:p>
      <w:pPr>
        <w:pStyle w:val="Heading3"/>
      </w:pPr>
      <w:r>
        <w:rPr>
          <w:rFonts w:ascii="Microsoft YaHei" w:hAnsi="Microsoft YaHei" w:eastAsia="Microsoft YaHei"/>
        </w:rPr>
        <w:t>文创消费动机分析</w:t>
      </w:r>
    </w:p>
    <w:p>
      <w:pPr>
        <w:spacing w:line="360" w:lineRule="auto"/>
        <w:ind w:firstLine="420"/>
      </w:pPr>
      <w:r>
        <w:rPr>
          <w:rFonts w:ascii="Microsoft YaHei" w:hAnsi="Microsoft YaHei" w:eastAsia="Microsoft YaHei"/>
          <w:sz w:val="22"/>
        </w:rPr>
        <w:t>动机类型包括文化表达动机(通过消费表达文化认同)、社交连接动机(建立维持社交关系)、收藏成就动机(收集系列获得满足感)、体验延伸动机(将体验记忆延伸到日常)、支持参与动机(支持文化保护事业)。不同动机消费者在产品偏好、价格敏感度和渠道选择上表现不同。</w:t>
      </w:r>
    </w:p>
    <w:p>
      <w:pPr>
        <w:pStyle w:val="Heading3"/>
      </w:pPr>
      <w:r>
        <w:rPr>
          <w:rFonts w:ascii="Microsoft YaHei" w:hAnsi="Microsoft YaHei" w:eastAsia="Microsoft YaHei"/>
        </w:rPr>
        <w:t>文创产品定价策略</w:t>
      </w:r>
    </w:p>
    <w:p>
      <w:pPr>
        <w:spacing w:line="360" w:lineRule="auto"/>
        <w:ind w:firstLine="420"/>
      </w:pPr>
      <w:r>
        <w:rPr>
          <w:rFonts w:ascii="Microsoft YaHei" w:hAnsi="Microsoft YaHei" w:eastAsia="Microsoft YaHei"/>
          <w:sz w:val="22"/>
        </w:rPr>
        <w:t>定价需考虑文化稀缺性、品牌强度、品质感知、参照价格和支付意愿。策略包括价值定价法(根据感知价值定价)、心理定价法(尾数定价、分档定价、锚定定价)和动态定价法(竞价+固定价格)。需注意"文化反感"现象——价格过高而文化价值不足时产生"文化被商业化利用"的反感。避免关键是通过文化教育和叙事传递增强消费者对文化价值的理解。</w:t>
      </w:r>
    </w:p>
    <w:p>
      <w:pPr>
        <w:pStyle w:val="Heading3"/>
      </w:pPr>
      <w:r>
        <w:rPr>
          <w:rFonts w:ascii="Microsoft YaHei" w:hAnsi="Microsoft YaHei" w:eastAsia="Microsoft YaHei"/>
        </w:rPr>
        <w:t>文创产品渠道策略与场景化营销</w:t>
      </w:r>
    </w:p>
    <w:p>
      <w:pPr>
        <w:spacing w:line="360" w:lineRule="auto"/>
        <w:ind w:firstLine="420"/>
      </w:pPr>
      <w:r>
        <w:rPr>
          <w:rFonts w:ascii="Microsoft YaHei" w:hAnsi="Microsoft YaHei" w:eastAsia="Microsoft YaHei"/>
          <w:sz w:val="22"/>
        </w:rPr>
        <w:t>主要渠道包括博物馆/景区直营店(场景效应强但受季节性影响)、电商平台(覆盖广但体验感弱)、社交电商(口碑传播强但获客成本高)、文创集合店(品类丰富但IP辨识度低)、跨界渠道(场景差异化但品类适配有限)。场景化营销核心是"在消费者最有可能产生文化消费冲动的场景中触达"——博物馆参观后出口设文创店、文化节目播出时同步推出联名产品、旅游体验环节嵌入购买点。</w:t>
      </w:r>
    </w:p>
    <w:p>
      <w:pPr>
        <w:pStyle w:val="Heading3"/>
      </w:pPr>
      <w:r>
        <w:rPr>
          <w:rFonts w:ascii="Microsoft YaHei" w:hAnsi="Microsoft YaHei" w:eastAsia="Microsoft YaHei"/>
        </w:rPr>
        <w:t>文创产品的社群运营策略</w:t>
      </w:r>
    </w:p>
    <w:p>
      <w:pPr>
        <w:spacing w:line="360" w:lineRule="auto"/>
        <w:ind w:firstLine="420"/>
      </w:pPr>
      <w:r>
        <w:rPr>
          <w:rFonts w:ascii="Microsoft YaHei" w:hAnsi="Microsoft YaHei" w:eastAsia="Microsoft YaHei"/>
          <w:sz w:val="22"/>
        </w:rPr>
        <w:t>社群是文创IP持续运营的重要阵地。社群运营策略包括：内容运营(定期发布IP文化故事和设计幕后)、互动运营(设计投票和创意征集)、活动运营(线下见面会和手工体验工作坊)和会员运营(分级会员制度和专属权益)。社群的核心价值是将一次性购买者转化为长期文化社群成员，实现持续复购和口碑传播。</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消费者行为学视角系统分析了文旅IP市场转化机制。文化价值感知测量模型提供了量化工具，"5A+1R"模型揭示了独特决策路径，动机分析帮助理解深层驱动，定价和渠道策略提供了实操方法。文旅IP市场转化不是"卖产品"而是"卖文化体验"——消费者购买的是通过产品获得的文化认同、情感连接和社交表达。</w:t>
      </w:r>
    </w:p>
    <w:p>
      <w:pPr>
        <w:spacing w:line="360" w:lineRule="auto"/>
        <w:ind w:firstLine="420"/>
      </w:pPr>
      <w:r>
        <w:rPr>
          <w:rFonts w:ascii="Microsoft YaHei" w:hAnsi="Microsoft YaHei" w:eastAsia="Microsoft YaHei"/>
          <w:sz w:val="22"/>
        </w:rPr>
        <w:t>此外，消费者文化价值感知的六维度测量模型提供了量化评估工具：文化认同价值(文化内涵与认同契合度)、美学价值(视觉设计和审美品质)、功能价值(实用功能满足程度)、社交价值(社交互动中符号功能)、收藏价值(稀缺性和增值潜力)和情感价值(情感共鸣和记忆连接)。采用李克特七点量表通过SEM分析各维度对购买意愿和推荐意愿的影响路径。</w:t>
      </w:r>
    </w:p>
    <w:p>
      <w:pPr>
        <w:spacing w:line="360" w:lineRule="auto"/>
        <w:ind w:firstLine="420"/>
      </w:pPr>
      <w:r>
        <w:rPr>
          <w:rFonts w:ascii="Microsoft YaHei" w:hAnsi="Microsoft YaHei" w:eastAsia="Microsoft YaHei"/>
          <w:sz w:val="22"/>
        </w:rPr>
        <w:t>文创消费决策"5A+1R"模型包括Aware(认知)、Appeal(吸引)、Ask(探究)、Act(行动)、Advocate(推荐)和Return(复购)。相比传统AIDA模型增加Advocate和Return，反映文创消费的社交性和持续性特征。每个阶段的关键因素不同——认知阶段靠IP曝光度和故事吸引力，吸引阶段靠视觉吸引力和文化共鸣，探究阶段靠信息可获得性和渠道便捷性，行动阶段靠性价比和品质感知，推荐阶段靠"社交货币"属性和满意度，复购阶段靠IP持续创新和系列化策略。</w:t>
      </w:r>
    </w:p>
    <w:p>
      <w:pPr>
        <w:spacing w:line="360" w:lineRule="auto"/>
        <w:ind w:firstLine="420"/>
      </w:pPr>
      <w:r>
        <w:rPr>
          <w:rFonts w:ascii="Microsoft YaHei" w:hAnsi="Microsoft YaHei" w:eastAsia="Microsoft YaHei"/>
          <w:sz w:val="22"/>
        </w:rPr>
        <w:t>文创消费动机分析揭示五种类型：文化表达动机(通过消费表达文化认同)、社交连接动机(建立维持社交关系)、收藏成就动机(收集系列获得满足感)、体验延伸动机(将体验记忆延伸到日常)、支持参与动机(支持文化保护事业)。不同动机消费者在产品偏好、价格敏感度和渠道选择上表现不同，理解动机类型有助于制定精准营销策略。</w:t>
      </w:r>
    </w:p>
    <w:p>
      <w:pPr>
        <w:spacing w:line="360" w:lineRule="auto"/>
        <w:ind w:firstLine="420"/>
      </w:pPr>
      <w:r>
        <w:rPr>
          <w:rFonts w:ascii="Microsoft YaHei" w:hAnsi="Microsoft YaHei" w:eastAsia="Microsoft YaHei"/>
          <w:sz w:val="22"/>
        </w:rPr>
        <w:t>文创产品定价需考虑文化稀缺性、品牌强度、品质感知、参照价格和支付意愿。定价策略包括价值定价法(根据感知价值)、心理定价法(尾数/分档/锚定)和动态定价法(竞价+固定)。需注意"文化反感"——价格过高而文化价值不足时消费者产生"文化被商业化利用"的反感，导致购买意愿大幅下降。避免关键是确保价格与文化价值匹配。</w:t>
      </w:r>
    </w:p>
    <w:p>
      <w:pPr>
        <w:spacing w:line="360" w:lineRule="auto"/>
        <w:ind w:firstLine="420"/>
      </w:pPr>
      <w:r>
        <w:rPr>
          <w:rFonts w:ascii="Microsoft YaHei" w:hAnsi="Microsoft YaHei" w:eastAsia="Microsoft YaHei"/>
          <w:sz w:val="22"/>
        </w:rPr>
        <w:t>文创产品渠道策略包括博物馆/景区直营店(场景效应强但受季节性影响)、电商平台(覆盖广但体验弱)、社交电商(口碑强但获客成本高)、文创集合店(品类丰富但辨识度低)和跨界渠道(差异化但品类适配有限)。场景化营销核心是"在消费者最有可能产生文化消费冲动的场景中触达"——博物馆参观后出口设文创店、文化节目播出时同步推出联名产品、旅游体验环节嵌入购买点。</w:t>
      </w:r>
    </w:p>
    <w:p>
      <w:pPr>
        <w:spacing w:line="360" w:lineRule="auto"/>
        <w:ind w:firstLine="420"/>
      </w:pPr>
      <w:r>
        <w:rPr>
          <w:rFonts w:ascii="Microsoft YaHei" w:hAnsi="Microsoft YaHei" w:eastAsia="Microsoft YaHei"/>
          <w:sz w:val="22"/>
        </w:rPr>
        <w:t>文创IP的社群运营策略包括内容运营(定期发布IP文化故事和设计幕后)、互动运营(设计投票和创意征集)、活动运营(线下见面会和手工体验工作坊)和会员运营(分级会员和专属权益)。社群的核心价值是将一次性购买者转化为长期文化社群成员，实现持续复购和口碑传播。</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消费者行为学视角系统分析了文旅IP市场转化机制。文化价值感知模型提供量化工具，"5A+1R"模型揭示独特决策路径，动机分析帮助理解深层驱动，定价和渠道策略提供实操方法。文旅IP市场转化不是"卖产品"而是"卖文化体验"——消费者购买的是通过产品获得的文化认同、情感连接和社交表达。理解这一点才能设计出有效的市场转化策略。</w:t>
      </w:r>
    </w:p>
    <w:p>
      <w:pPr>
        <w:spacing w:line="360" w:lineRule="auto"/>
        <w:ind w:firstLine="420"/>
      </w:pPr>
      <w:r>
        <w:rPr>
          <w:rFonts w:ascii="Microsoft YaHei" w:hAnsi="Microsoft YaHei" w:eastAsia="Microsoft YaHei"/>
          <w:sz w:val="22"/>
        </w:rPr>
        <w:t>此外，消费者文化价值感知的六维度测量模型提供了量化评估工具：文化认同价值、美学价值、功能价值、社交价值、收藏价值和情感价值。采用李克特七点量表，通过结构方程模型(SEM)分析各维度对购买意愿和推荐意愿的影响路径。在实际应用中，文化认同价值和情感价值通常对购买意愿影响最大，社交价值对推荐意愿影响最大。</w:t>
      </w:r>
    </w:p>
    <w:p>
      <w:pPr>
        <w:spacing w:line="360" w:lineRule="auto"/>
        <w:ind w:firstLine="420"/>
      </w:pPr>
      <w:r>
        <w:rPr>
          <w:rFonts w:ascii="Microsoft YaHei" w:hAnsi="Microsoft YaHei" w:eastAsia="Microsoft YaHei"/>
          <w:sz w:val="22"/>
        </w:rPr>
        <w:t>文创消费决策"5A+1R"模型揭示了文创消费的独特路径。每个阶段的关键因素不同——认知阶段靠IP曝光度和文化故事吸引力；吸引阶段靠视觉吸引力和文化共鸣；探究阶段靠信息可获得性和购买渠道便捷性；行动阶段靠产品性价比、品质感知和购买便利性；推荐阶段靠产品的"社交货币"属性和使用体验满意度；复购阶段靠IP持续创新能力和系列化策略。</w:t>
      </w:r>
    </w:p>
    <w:p>
      <w:pPr>
        <w:spacing w:line="360" w:lineRule="auto"/>
        <w:ind w:firstLine="420"/>
      </w:pPr>
      <w:r>
        <w:rPr>
          <w:rFonts w:ascii="Microsoft YaHei" w:hAnsi="Microsoft YaHei" w:eastAsia="Microsoft YaHei"/>
          <w:sz w:val="22"/>
        </w:rPr>
        <w:t>文创消费动机分析揭示五种类型：文化表达动机(通过消费表达文化认同)、社交连接动机(建立维持社交关系)、收藏成就动机(收集系列获得满足)、体验延伸动机(将体验记忆延伸到日常)、支持参与动机(支持文化保护事业)。不同动机消费者在产品偏好、价格敏感度和渠道选择上表现不同。例如，文化表达动机型消费者更关注文化深度，社交连接动机型更关注产品设计感，收藏成就动机型更关注稀缺性。</w:t>
      </w:r>
    </w:p>
    <w:p>
      <w:pPr>
        <w:spacing w:line="360" w:lineRule="auto"/>
        <w:ind w:firstLine="420"/>
      </w:pPr>
      <w:r>
        <w:rPr>
          <w:rFonts w:ascii="Microsoft YaHei" w:hAnsi="Microsoft YaHei" w:eastAsia="Microsoft YaHei"/>
          <w:sz w:val="22"/>
        </w:rPr>
        <w:t>文创产品定价需特别注意"文化反感"现象——当消费者认为价格过高而文化价值不足时，会产生"文化被商业化利用"的反感，导致购买意愿大幅下降。避免文化反感的关键是确保价格与文化价值相匹配，同时通过文化教育和叙事传递增强消费者对文化价值的理解。</w:t>
      </w:r>
    </w:p>
    <w:p>
      <w:pPr>
        <w:spacing w:line="360" w:lineRule="auto"/>
        <w:ind w:firstLine="420"/>
      </w:pPr>
      <w:r>
        <w:rPr>
          <w:rFonts w:ascii="Microsoft YaHei" w:hAnsi="Microsoft YaHei" w:eastAsia="Microsoft YaHei"/>
          <w:sz w:val="22"/>
        </w:rPr>
        <w:t>文创产品渠道策略中场景化营销是核心——在消费者最有可能产生文化消费冲动的场景中触达消费者。博物馆参观后的出口处设置文创店利用了文化体验的情感高峰效应；文化类综艺节目播出时同步推出联名产品利用了文化内容的传播热度；旅游景区的体验环节中嵌入文创购买点利用了旅游消费的冲动性。</w:t>
      </w:r>
    </w:p>
    <w:p>
      <w:pPr>
        <w:spacing w:line="360" w:lineRule="auto"/>
        <w:ind w:firstLine="420"/>
      </w:pPr>
      <w:r>
        <w:rPr>
          <w:rFonts w:ascii="Microsoft YaHei" w:hAnsi="Microsoft YaHei" w:eastAsia="Microsoft YaHei"/>
          <w:sz w:val="22"/>
        </w:rPr>
        <w:t>文创IP的社群运营策略是持续运营的重要阵地。社群运营包括内容运营(定期发布IP文化故事和设计幕后内容)、互动运营(设计投票和创意征集)、活动运营(线下见面会和手工体验工作坊)和会员运营(分级会员制度和专属权益)。社群的核心价值是将一次性购买者转化为长期文化社群成员，实现持续复购和口碑传播。</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消费者行为学视角系统分析了文旅IP的市场转化机制。文化价值感知测量模型提供了量化评估工具，"5A+1R"决策过程模型揭示了文创消费独特路径，动机分析帮助理解消费者深层驱动，定价策略和渠道策略提供了市场转化的实操方法，社群运营策略提供了持续运营的阵地。文旅IP的市场转化不是简单的"卖产品"，而是"卖文化体验"——消费者购买的不是物理产品，而是通过产品获得的文化认同、情感连接和社交表达。理解这一点，才能设计出有效的市场转化策略。</w:t>
      </w:r>
    </w:p>
    <w:p>
      <w:pPr>
        <w:spacing w:line="360" w:lineRule="auto"/>
        <w:ind w:firstLine="420"/>
      </w:pPr>
      <w:r>
        <w:rPr>
          <w:rFonts w:ascii="Microsoft YaHei" w:hAnsi="Microsoft YaHei" w:eastAsia="Microsoft YaHei"/>
          <w:sz w:val="22"/>
        </w:rPr>
        <w:t>此外，消费者文化价值感知的六维度测量模型提供了量化评估工具。在实际应用中，文化认同价值和情感价值通常对购买意愿影响最大，社交价值对推荐意愿影响最大。SEM分析可以揭示各维度对购买和推荐的影响路径和效应大小。</w:t>
      </w:r>
    </w:p>
    <w:p>
      <w:pPr>
        <w:spacing w:line="360" w:lineRule="auto"/>
        <w:ind w:firstLine="420"/>
      </w:pPr>
      <w:r>
        <w:rPr>
          <w:rFonts w:ascii="Microsoft YaHei" w:hAnsi="Microsoft YaHei" w:eastAsia="Microsoft YaHei"/>
          <w:sz w:val="22"/>
        </w:rPr>
        <w:t>文创消费动机分析揭示五种类型，不同动机消费者在产品偏好、价格敏感度和渠道选择上表现不同。文化表达动机型消费者更关注文化深度和原真性，社交连接动机型更关注产品设计感和社交话题性，收藏成就动机型更关注稀缺性和系列完整性，体验延伸动机型更关注产品与旅游记忆的关联度，支持参与动机型更关注产品对文化保护事业的贡献度。</w:t>
      </w:r>
    </w:p>
    <w:p>
      <w:pPr>
        <w:spacing w:line="360" w:lineRule="auto"/>
        <w:ind w:firstLine="420"/>
      </w:pPr>
      <w:r>
        <w:rPr>
          <w:rFonts w:ascii="Microsoft YaHei" w:hAnsi="Microsoft YaHei" w:eastAsia="Microsoft YaHei"/>
          <w:sz w:val="22"/>
        </w:rPr>
        <w:t>文创产品定价需特别注意"文化反感"现象——当消费者认为价格过高而文化价值不足时产生反感，导致购买意愿大幅下降。避免关键是通过文化教育和叙事传递增强消费者对文化价值的理解，使消费者感知到价格背后的文化含量。</w:t>
      </w:r>
    </w:p>
    <w:p>
      <w:pPr>
        <w:spacing w:line="360" w:lineRule="auto"/>
        <w:ind w:firstLine="420"/>
      </w:pPr>
      <w:r>
        <w:rPr>
          <w:rFonts w:ascii="Microsoft YaHei" w:hAnsi="Microsoft YaHei" w:eastAsia="Microsoft YaHei"/>
          <w:sz w:val="22"/>
        </w:rPr>
        <w:t>文创IP的社群运营策略包括内容运营(定期发布IP文化故事和设计幕后)、互动运营(设计投票和创意征集)、活动运营(线下见面会和手工体验工作坊)和会员运营(分级会员和专属权益)。社群核心价值是将一次性购买者转化为长期文化社群成员，实现持续复购和口碑传播。社群运营的KPI包括：活跃用户数(月/周活跃)、内容互动率(评论/点赞/分享)、复购率(社群成员vs非社群成员)、UGC产出量(用户生成内容数量)和净推荐值(NPS)。</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消费者行为学视角系统分析了文旅IP市场转化机制。文化价值感知模型提供量化工具，"5A+1R"模型揭示独特决策路径，动机分析帮助理解深层驱动，定价和渠道策略提供实操方法，社群运营策略提供持续运营阵地。文旅IP市场转化不是"卖产品"而是"卖文化体验"——消费者购买的是通过产品获得的文化认同、情感连接和社交表达。理解这一点才能设计出有效的市场转化策略。</w:t>
      </w:r>
    </w:p>
    <w:p>
      <w:pPr>
        <w:spacing w:line="360" w:lineRule="auto"/>
        <w:ind w:firstLine="420"/>
      </w:pPr>
      <w:r>
        <w:rPr>
          <w:rFonts w:ascii="Microsoft YaHei" w:hAnsi="Microsoft YaHei" w:eastAsia="Microsoft YaHei"/>
          <w:sz w:val="22"/>
        </w:rPr>
        <w:t>此外，文创消费动机分析揭示五种类型：文化表达动机(通过消费表达文化认同)、社交连接动机(建立维持社交关系)、收藏成就动机(收集系列获得满足)、体验延伸动机(将体验记忆延伸到日常)、支持参与动机(支持文化保护事业)。不同动机消费者在产品偏好、价格敏感度和渠道选择上表现不同——文化表达动机型更关注文化深度，社交连接动机型更关注设计感，收藏成就动机型更关注稀缺性。</w:t>
      </w:r>
    </w:p>
    <w:p>
      <w:pPr>
        <w:spacing w:line="360" w:lineRule="auto"/>
        <w:ind w:firstLine="420"/>
      </w:pPr>
      <w:r>
        <w:rPr>
          <w:rFonts w:ascii="Microsoft YaHei" w:hAnsi="Microsoft YaHei" w:eastAsia="Microsoft YaHei"/>
          <w:sz w:val="22"/>
        </w:rPr>
        <w:t>文创产品定价需特别注意"文化反感"现象——价格过高而文化价值不足时产生反感。避免关键是通过文化教育和叙事传递增强消费者对文化价值理解，使消费者感知到价格背后的文化含量。定价策略包括价值定价法(根据感知价值)、心理定价法(尾数/分档/锚定)和动态定价法(竞价+固定价格)。</w:t>
      </w:r>
    </w:p>
    <w:p>
      <w:pPr>
        <w:spacing w:line="360" w:lineRule="auto"/>
        <w:ind w:firstLine="420"/>
      </w:pPr>
      <w:r>
        <w:rPr>
          <w:rFonts w:ascii="Microsoft YaHei" w:hAnsi="Microsoft YaHei" w:eastAsia="Microsoft YaHei"/>
          <w:sz w:val="22"/>
        </w:rPr>
        <w:t>文创IP的社群运营策略包括内容运营(定期发布IP文化故事和设计幕后)、互动运营(设计投票和创意征集)、活动运营(线下见面会和手工体验工作坊)和会员运营(分级会员和专属权益)。社群KPI包括活跃用户数、内容互动率、复购率、UGC产出量和净推荐值(NPS)。社群核心价值是将一次性购买者转化为长期文化社群成员，实现持续复购和口碑传播。</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消费者行为学视角系统分析了文旅IP市场转化机制。文化价值感知测量模型提供量化工具，"5A+1R"模型揭示独特决策路径，动机分析帮助理解深层驱动，定价和渠道策略提供实操方法，社群运营策略提供持续运营阵地。文旅IP市场转化不是"卖产品"而是"卖文化体验"——消费者购买的是通过产品获得的文化认同、情感连接和社交表达。理解这一点才能设计出有效的市场转化策略。</w:t>
      </w:r>
    </w:p>
    <w:p>
      <w:pPr>
        <w:spacing w:line="360" w:lineRule="auto"/>
        <w:ind w:firstLine="420"/>
      </w:pPr>
      <w:r>
        <w:rPr>
          <w:rFonts w:ascii="Microsoft YaHei" w:hAnsi="Microsoft YaHei" w:eastAsia="Microsoft YaHei"/>
          <w:sz w:val="22"/>
        </w:rPr>
        <w:t>此外，文创IP的社群运营策略包括内容运营(定期发布IP文化故事和设计幕后)、互动运营(设计投票和创意征集)、活动运营(线下见面会和手工体验工作坊)和会员运营(分级会员和专属权益)。社群KPI包括活跃用户数(月/周活跃)、内容互动率(评论/点赞/分享)、复购率(社群成员vs非社群成员)、UGC产出量(用户生成内容数量)和净推荐值(NPS)。社群运营的长期目标是将一次性购买者转化为长期文化社群成员，实现持续复购和口碑传播。社群运营成功的关键在于持续的内容输出和有意义的互动设计——如果社群缺乏持续的内容和互动，用户很快会流失。</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消费者行为学视角系统分析了文旅IP的市场转化机制。文化价值感知测量模型提供量化工具，"5A+1R"模型揭示独特决策路径，动机分析帮助理解深层驱动，定价和渠道策略提供实操方法，社群运营策略提供持续运营阵地。文旅IP市场转化不是"卖产品"而是"卖文化体验"——消费者购买的是通过产品获得的文化认同、情感连接和社交表达。理解这一点才能设计出有效的市场转化策略。</w:t>
      </w:r>
    </w:p>
    <w:p>
      <w:pPr>
        <w:spacing w:line="360" w:lineRule="auto"/>
        <w:ind w:firstLine="420"/>
      </w:pPr>
      <w:r>
        <w:rPr>
          <w:rFonts w:ascii="Microsoft YaHei" w:hAnsi="Microsoft YaHei" w:eastAsia="Microsoft YaHei"/>
          <w:sz w:val="22"/>
        </w:rPr>
        <w:t>此外，文创IP市场转化的核心是将文化价值转化为消费者可感知、可购买、可分享的产品和服务。成功的市场转化策略需要同时满足文化准确性、商业可持续性和社会负责任三个标准。</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[131] Wong I, Cheng M. Exploring the Effects of Heritage Site Image on Souvenir Shopping Attitudes[J]. Journal of Travel &amp; Tourism Marketing, 2014.</w:t>
      </w:r>
    </w:p>
    <w:p>
      <w:pPr>
        <w:spacing w:line="276" w:lineRule="auto"/>
        <w:ind w:left="567" w:hanging="567"/>
      </w:pPr>
      <w:r>
        <w:rPr>
          <w:rFonts w:ascii="Microsoft YaHei" w:hAnsi="Microsoft YaHei" w:eastAsia="Microsoft YaHei"/>
          <w:sz w:val="20"/>
        </w:rPr>
        <w:t>[132] Jahan N, Fariha M S. Souvenirs and Souvenir Marketing[J]. DUKBIST, 2021, 42(1).</w:t>
      </w:r>
    </w:p>
    <w:p>
      <w:pPr>
        <w:spacing w:line="276" w:lineRule="auto"/>
        <w:ind w:left="567" w:hanging="567"/>
      </w:pPr>
      <w:r>
        <w:rPr>
          <w:rFonts w:ascii="Microsoft YaHei" w:hAnsi="Microsoft YaHei" w:eastAsia="Microsoft YaHei"/>
          <w:sz w:val="20"/>
        </w:rPr>
        <w:t>[133] Kusdibyo L. Unlocking Souvenir Shopping Tourism in Indonesia: a Cross-Cultural Study[C], 2015.</w:t>
      </w:r>
    </w:p>
    <w:p>
      <w:pPr>
        <w:spacing w:line="276" w:lineRule="auto"/>
        <w:ind w:left="567" w:hanging="567"/>
      </w:pPr>
      <w:r>
        <w:rPr>
          <w:rFonts w:ascii="Microsoft YaHei" w:hAnsi="Microsoft YaHei" w:eastAsia="Microsoft YaHei"/>
          <w:sz w:val="20"/>
        </w:rPr>
        <w:t>[134] 冷放. 文化旅游背景下品牌包装设计对营销效果的影响[J]. 2024.</w:t>
      </w:r>
    </w:p>
    <w:p>
      <w:pPr>
        <w:spacing w:line="276" w:lineRule="auto"/>
        <w:ind w:left="567" w:hanging="567"/>
      </w:pPr>
      <w:r>
        <w:rPr>
          <w:rFonts w:ascii="Microsoft YaHei" w:hAnsi="Microsoft YaHei" w:eastAsia="Microsoft YaHei"/>
          <w:sz w:val="20"/>
        </w:rPr>
        <w:t>[135] 张田雨. 基于消费者行为学的文化旅游纪念品设计研究[J]. 2016.</w:t>
      </w:r>
    </w:p>
    <w:p>
      <w:pPr>
        <w:spacing w:line="276" w:lineRule="auto"/>
        <w:ind w:left="567" w:hanging="567"/>
      </w:pPr>
      <w:r>
        <w:rPr>
          <w:rFonts w:ascii="Microsoft YaHei" w:hAnsi="Microsoft YaHei" w:eastAsia="Microsoft YaHei"/>
          <w:sz w:val="20"/>
        </w:rPr>
        <w:t>[136] 周静云, 彭丽. 基于消费者心理与行为的旅游纪念品营销策略研究[J]. 2011.</w:t>
      </w:r>
    </w:p>
    <w:p>
      <w:pPr>
        <w:spacing w:line="276" w:lineRule="auto"/>
        <w:ind w:left="567" w:hanging="567"/>
      </w:pPr>
      <w:r>
        <w:rPr>
          <w:rFonts w:ascii="Microsoft YaHei" w:hAnsi="Microsoft YaHei" w:eastAsia="Microsoft YaHei"/>
          <w:sz w:val="20"/>
        </w:rPr>
        <w:t>[137] Slivar I, Alerić D, Dolenc S. Leisure travel behavior of generation Y &amp; Z at the destination[J]. EOT, 2019, 6(2).</w:t>
      </w:r>
    </w:p>
    <w:p>
      <w:pPr>
        <w:spacing w:line="276" w:lineRule="auto"/>
        <w:ind w:left="567" w:hanging="567"/>
      </w:pPr>
      <w:r>
        <w:rPr>
          <w:rFonts w:ascii="Microsoft YaHei" w:hAnsi="Microsoft YaHei" w:eastAsia="Microsoft YaHei"/>
          <w:sz w:val="20"/>
        </w:rPr>
        <w:t>[138] 师彦青. 旅游纪念品特征与消费者诉求之间的关系研究[J]. 2018.</w:t>
      </w:r>
    </w:p>
    <w:p>
      <w:pPr>
        <w:spacing w:line="276" w:lineRule="auto"/>
        <w:ind w:left="567" w:hanging="567"/>
      </w:pPr>
      <w:r>
        <w:rPr>
          <w:rFonts w:ascii="Microsoft YaHei" w:hAnsi="Microsoft YaHei" w:eastAsia="Microsoft YaHei"/>
          <w:sz w:val="20"/>
        </w:rPr>
        <w:t>[139] Cao M, Feng Y. Research on Consumer Demand of Tourist Souvenirs in China Market[C]//ASSEHR, 2019.</w:t>
      </w:r>
    </w:p>
    <w:p>
      <w:pPr>
        <w:spacing w:line="276" w:lineRule="auto"/>
        <w:ind w:left="567" w:hanging="567"/>
      </w:pPr>
      <w:r>
        <w:rPr>
          <w:rFonts w:ascii="Microsoft YaHei" w:hAnsi="Microsoft YaHei" w:eastAsia="Microsoft YaHei"/>
          <w:sz w:val="20"/>
        </w:rPr>
        <w:t>[140] Zhang Z, Chang J. Research on the Factors Affecting the Purchase Intention[C]//ESSAEME, 2017.</w:t>
      </w:r>
    </w:p>
    <w:p>
      <w:pPr>
        <w:spacing w:line="276" w:lineRule="auto"/>
        <w:ind w:left="567" w:hanging="567"/>
      </w:pPr>
      <w:r>
        <w:rPr>
          <w:rFonts w:ascii="Microsoft YaHei" w:hAnsi="Microsoft YaHei" w:eastAsia="Microsoft YaHei"/>
          <w:sz w:val="20"/>
        </w:rPr>
        <w:t>[141] Alves P F C. Mestrado em Marketing (Souvenir Purchase Intent)[D]. 2013.</w:t>
      </w:r>
    </w:p>
    <w:p>
      <w:pPr>
        <w:spacing w:line="276" w:lineRule="auto"/>
        <w:ind w:left="567" w:hanging="567"/>
      </w:pPr>
      <w:r>
        <w:rPr>
          <w:rFonts w:ascii="Microsoft YaHei" w:hAnsi="Microsoft YaHei" w:eastAsia="Microsoft YaHei"/>
          <w:sz w:val="20"/>
        </w:rPr>
        <w:t>[142] 欧阳筠, 杨志雄. "温暖"失效：拟人化策略对文化旅游纪念品购买意愿的影响[J]. 2025.</w:t>
      </w:r>
    </w:p>
    <w:p>
      <w:pPr>
        <w:spacing w:line="276" w:lineRule="auto"/>
        <w:ind w:left="567" w:hanging="567"/>
      </w:pPr>
      <w:r>
        <w:rPr>
          <w:rFonts w:ascii="Microsoft YaHei" w:hAnsi="Microsoft YaHei" w:eastAsia="Microsoft YaHei"/>
          <w:sz w:val="20"/>
        </w:rPr>
        <w:t>[143] 刘海英, 张传统, 孙晓, 等. 基于结构方程模型的非遗旅游纪念品购买意愿影响机制研究[J]. 2021.</w:t>
      </w:r>
    </w:p>
    <w:p>
      <w:pPr>
        <w:spacing w:line="276" w:lineRule="auto"/>
        <w:ind w:left="567" w:hanging="567"/>
      </w:pPr>
      <w:r>
        <w:rPr>
          <w:rFonts w:ascii="Microsoft YaHei" w:hAnsi="Microsoft YaHei" w:eastAsia="Microsoft YaHei"/>
          <w:sz w:val="20"/>
        </w:rPr>
        <w:t>[144] 郭彦, 孙明贵. 文化价值观对怀旧产品消费者购买意向的影响[J]. 2016.</w:t>
      </w:r>
    </w:p>
    <w:p>
      <w:pPr>
        <w:spacing w:line="276" w:lineRule="auto"/>
        <w:ind w:left="567" w:hanging="567"/>
      </w:pPr>
      <w:r>
        <w:rPr>
          <w:rFonts w:ascii="Microsoft YaHei" w:hAnsi="Microsoft YaHei" w:eastAsia="Microsoft YaHei"/>
          <w:sz w:val="20"/>
        </w:rPr>
        <w:t>[145] Amaro C, Silva C, Seabra C. Determinantes do consumo de souvenirs[C], 2018.</w:t>
      </w:r>
    </w:p>
    <w:p>
      <w:pPr>
        <w:spacing w:line="276" w:lineRule="auto"/>
        <w:ind w:left="567" w:hanging="567"/>
      </w:pPr>
      <w:r>
        <w:rPr>
          <w:rFonts w:ascii="Microsoft YaHei" w:hAnsi="Microsoft YaHei" w:eastAsia="Microsoft YaHei"/>
          <w:sz w:val="20"/>
        </w:rPr>
        <w:t>[146] 王鸿雁. 旅游服饰产品中文化基因对购买意愿影响的研究[J]. 2021.</w:t>
      </w:r>
    </w:p>
    <w:p>
      <w:pPr>
        <w:spacing w:line="276" w:lineRule="auto"/>
        <w:ind w:left="567" w:hanging="567"/>
      </w:pPr>
      <w:r>
        <w:rPr>
          <w:rFonts w:ascii="Microsoft YaHei" w:hAnsi="Microsoft YaHei" w:eastAsia="Microsoft YaHei"/>
          <w:sz w:val="20"/>
        </w:rPr>
        <w:t>[147] Su T, Albakry N S B, Mat Salleh N S B. Research on the Purchase Intention of ICH Creative Products[J]. FEP, 2024.</w:t>
      </w:r>
    </w:p>
    <w:p>
      <w:pPr>
        <w:spacing w:line="276" w:lineRule="auto"/>
        <w:ind w:left="567" w:hanging="567"/>
      </w:pPr>
      <w:r>
        <w:rPr>
          <w:rFonts w:ascii="Microsoft YaHei" w:hAnsi="Microsoft YaHei" w:eastAsia="Microsoft YaHei"/>
          <w:sz w:val="20"/>
        </w:rPr>
        <w:t>[148] Putra E W, Yulianto E, Kusumawati A. The Influence of City Branding Towards City Image (Yogyakarta)[C], 2019.</w:t>
      </w:r>
    </w:p>
    <w:p>
      <w:pPr>
        <w:spacing w:line="276" w:lineRule="auto"/>
        <w:ind w:left="567" w:hanging="567"/>
      </w:pPr>
      <w:r>
        <w:rPr>
          <w:rFonts w:ascii="Microsoft YaHei" w:hAnsi="Microsoft YaHei" w:eastAsia="Microsoft YaHei"/>
          <w:sz w:val="20"/>
        </w:rPr>
        <w:t>[149] 王赛兰. 文化认同或设计认同：旅游文创产品的消费意愿研究[J]. 2023.</w:t>
      </w:r>
    </w:p>
    <w:p>
      <w:pPr>
        <w:spacing w:line="276" w:lineRule="auto"/>
        <w:ind w:left="567" w:hanging="567"/>
      </w:pPr>
      <w:r>
        <w:rPr>
          <w:rFonts w:ascii="Microsoft YaHei" w:hAnsi="Microsoft YaHei" w:eastAsia="Microsoft YaHei"/>
          <w:sz w:val="20"/>
        </w:rPr>
        <w:t>[150] Peng Y, Krutasaen W. Purchasing Behaviour of Tourism Cultural Creative Clothing Products[J]. ASI, 2024.</w:t>
      </w:r>
    </w:p>
    <w:p>
      <w:pPr>
        <w:spacing w:line="276" w:lineRule="auto"/>
        <w:ind w:left="567" w:hanging="567"/>
      </w:pPr>
      <w:r>
        <w:rPr>
          <w:rFonts w:ascii="Microsoft YaHei" w:hAnsi="Microsoft YaHei" w:eastAsia="Microsoft YaHei"/>
          <w:sz w:val="20"/>
        </w:rPr>
        <w:t>[151] [作者不详]. 面向文创产品的社会情感对消费意愿的影响研究[J]. 2025.</w:t>
      </w:r>
    </w:p>
    <w:p>
      <w:pPr>
        <w:spacing w:line="276" w:lineRule="auto"/>
        <w:ind w:left="567" w:hanging="567"/>
      </w:pPr>
      <w:r>
        <w:rPr>
          <w:rFonts w:ascii="Microsoft YaHei" w:hAnsi="Microsoft YaHei" w:eastAsia="Microsoft YaHei"/>
          <w:sz w:val="20"/>
        </w:rPr>
        <w:t>[152] [作者不详]. 旅游文创产品对游客购买意愿影响分析[J]. 2025.</w:t>
      </w:r>
    </w:p>
    <w:p>
      <w:pPr>
        <w:spacing w:line="276" w:lineRule="auto"/>
        <w:ind w:left="567" w:hanging="567"/>
      </w:pPr>
      <w:r>
        <w:rPr>
          <w:rFonts w:ascii="Microsoft YaHei" w:hAnsi="Microsoft YaHei" w:eastAsia="Microsoft YaHei"/>
          <w:sz w:val="20"/>
        </w:rPr>
        <w:t>[153] 邓琪, 郭玉侠. 特殊性产业集群品牌购买意愿影响因素研究[J]. 2019.</w:t>
      </w:r>
    </w:p>
    <w:p>
      <w:pPr>
        <w:spacing w:line="276" w:lineRule="auto"/>
        <w:ind w:left="567" w:hanging="567"/>
      </w:pPr>
      <w:r>
        <w:rPr>
          <w:rFonts w:ascii="Microsoft YaHei" w:hAnsi="Microsoft YaHei" w:eastAsia="Microsoft YaHei"/>
          <w:sz w:val="20"/>
        </w:rPr>
        <w:t>[154] Wang L. Research on brand cultivation and promotion of cultural and creative products in Shanxi[J]. AMNS, 2023.</w:t>
      </w:r>
    </w:p>
    <w:p>
      <w:pPr>
        <w:spacing w:line="276" w:lineRule="auto"/>
        <w:ind w:left="567" w:hanging="567"/>
      </w:pPr>
      <w:r>
        <w:rPr>
          <w:rFonts w:ascii="Microsoft YaHei" w:hAnsi="Microsoft YaHei" w:eastAsia="Microsoft YaHei"/>
          <w:sz w:val="20"/>
        </w:rPr>
        <w:t>[155] 孙斌宾, 杜鹤民. 基于消费价值理论的旅游文创产品设计研究[J]. 2022.</w:t>
      </w:r>
    </w:p>
    <w:p>
      <w:r>
        <w:br w:type="page"/>
      </w:r>
    </w:p>
    <w:p>
      <w:pPr>
        <w:jc w:val="center"/>
      </w:pPr>
      <w:r>
        <w:rPr>
          <w:rFonts w:ascii="Microsoft YaHei" w:hAnsi="Microsoft YaHei" w:eastAsia="Microsoft YaHei"/>
          <w:b/>
          <w:color w:val="2A9D8F"/>
          <w:sz w:val="44"/>
        </w:rPr>
        <w:t>第四篇 场景实战篇</w:t>
      </w:r>
    </w:p>
    <w:p/>
    <w:p/>
    <w:p/>
    <w:p/>
    <w:p/>
    <w:p/>
    <w:p/>
    <w:p/>
    <w:p>
      <w:r>
        <w:br w:type="page"/>
      </w:r>
    </w:p>
    <w:p>
      <w:pPr>
        <w:pStyle w:val="Heading1"/>
      </w:pPr>
      <w:r>
        <w:rPr>
          <w:rFonts w:ascii="Microsoft YaHei" w:hAnsi="Microsoft YaHei" w:eastAsia="Microsoft YaHei"/>
        </w:rPr>
        <w:t>第10章 博物馆与文化遗产IP开发</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：掌握博物馆文创的发展历程与模式创新方向</w:t>
      </w:r>
    </w:p>
    <w:p>
      <w:pPr>
        <w:jc w:val="center"/>
      </w:pPr>
      <w:r>
        <w:drawing>
          <wp:inline xmlns:a="http://schemas.openxmlformats.org/drawingml/2006/main" xmlns:pic="http://schemas.openxmlformats.org/drawingml/2006/picture">
            <wp:extent cx="5029200" cy="3003973"/>
            <wp:docPr id="7" name="Picture 7"/>
            <wp:cNvGraphicFramePr>
              <a:graphicFrameLocks noChangeAspect="1"/>
            </wp:cNvGraphicFramePr>
            <a:graphic>
              <a:graphicData uri="http://schemas.openxmlformats.org/drawingml/2006/picture">
                <pic:pic>
                  <pic:nvPicPr>
                    <pic:cNvPr id="0" name="04_博物馆IP模式对比.png"/>
                    <pic:cNvPicPr/>
                  </pic:nvPicPr>
                  <pic:blipFill>
                    <a:blip r:embed="rId15"/>
                    <a:stretch>
                      <a:fillRect/>
                    </a:stretch>
                  </pic:blipFill>
                  <pic:spPr>
                    <a:xfrm>
                      <a:off x="0" y="0"/>
                      <a:ext cx="5029200" cy="3003973"/>
                    </a:xfrm>
                    <a:prstGeom prst="rect"/>
                  </pic:spPr>
                </pic:pic>
              </a:graphicData>
            </a:graphic>
          </wp:inline>
        </w:drawing>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：理解馆藏文物IP化路径与文化转译机制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：能够运用IP开发理论设计博物馆文创产品方案</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：分析数字博物馆与沉浸式体验设计的创新逻辑</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：评估博物馆IP开发的挑战与发展趋势</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：设计一个博物馆IP开发方案，包含数字化和共创元素</w:t>
      </w:r>
    </w:p>
    <w:p>
      <w:pPr>
        <w:pStyle w:val="Heading2"/>
      </w:pPr>
      <w:r>
        <w:rPr>
          <w:rFonts w:ascii="Microsoft YaHei" w:hAnsi="Microsoft YaHei" w:eastAsia="Microsoft YaHei"/>
        </w:rPr>
        <w:t>导入案例：故宫文创的"超级IP"之路</w:t>
      </w:r>
    </w:p>
    <w:p>
      <w:pPr>
        <w:spacing w:line="360" w:lineRule="auto"/>
        <w:ind w:firstLine="420"/>
      </w:pPr>
      <w:r>
        <w:rPr>
          <w:rFonts w:ascii="Microsoft YaHei" w:hAnsi="Microsoft YaHei" w:eastAsia="Microsoft YaHei"/>
          <w:sz w:val="22"/>
        </w:rPr>
        <w:t>故宫博物院从2013年年销售额不足2000万元到2023年突破15亿元，其"超级IP"之路经历了三个阶段：</w:t>
      </w:r>
      <w:r>
        <w:rPr>
          <w:rFonts w:ascii="Microsoft YaHei" w:hAnsi="Microsoft YaHei" w:eastAsia="Microsoft YaHei"/>
          <w:b/>
          <w:sz w:val="22"/>
        </w:rPr>
        <w:t>符号化阶段</w:t>
      </w:r>
      <w:r>
        <w:rPr>
          <w:rFonts w:ascii="Microsoft YaHei" w:hAnsi="Microsoft YaHei" w:eastAsia="Microsoft YaHei"/>
          <w:sz w:val="22"/>
        </w:rPr>
        <w:t>（将故宫建筑和文物元素提取为视觉符号应用于纪念品）、</w:t>
      </w:r>
      <w:r>
        <w:rPr>
          <w:rFonts w:ascii="Microsoft YaHei" w:hAnsi="Microsoft YaHei" w:eastAsia="Microsoft YaHei"/>
          <w:b/>
          <w:sz w:val="22"/>
        </w:rPr>
        <w:t>品牌化阶段</w:t>
      </w:r>
      <w:r>
        <w:rPr>
          <w:rFonts w:ascii="Microsoft YaHei" w:hAnsi="Microsoft YaHei" w:eastAsia="Microsoft YaHei"/>
          <w:sz w:val="22"/>
        </w:rPr>
        <w:t>（构建"故宫文创"品牌体系，实现跨界合作和品牌授权）和</w:t>
      </w:r>
      <w:r>
        <w:rPr>
          <w:rFonts w:ascii="Microsoft YaHei" w:hAnsi="Microsoft YaHei" w:eastAsia="Microsoft YaHei"/>
          <w:b/>
          <w:sz w:val="22"/>
        </w:rPr>
        <w:t>生态化阶段</w:t>
      </w:r>
      <w:r>
        <w:rPr>
          <w:rFonts w:ascii="Microsoft YaHei" w:hAnsi="Microsoft YaHei" w:eastAsia="Microsoft YaHei"/>
          <w:sz w:val="22"/>
        </w:rPr>
        <w:t>（通过数字化传播、影视综艺和沉浸式体验构建IP生态系统）。Burkut等（2025）对数字时代的艺术与博物馆进行了概述，强调了概念与空间设计的变革[130]。</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10.1 博物馆文创的发展历程与模式创新</w:t>
      </w:r>
    </w:p>
    <w:p>
      <w:pPr>
        <w:pStyle w:val="Heading3"/>
      </w:pPr>
      <w:r>
        <w:rPr>
          <w:rFonts w:ascii="Microsoft YaHei" w:hAnsi="Microsoft YaHei" w:eastAsia="Microsoft YaHei"/>
        </w:rPr>
        <w:t>10.1.1 发展历程</w:t>
      </w:r>
    </w:p>
    <w:p>
      <w:pPr>
        <w:spacing w:line="360" w:lineRule="auto"/>
        <w:ind w:firstLine="420"/>
      </w:pPr>
      <w:r>
        <w:rPr>
          <w:rFonts w:ascii="Microsoft YaHei" w:hAnsi="Microsoft YaHei" w:eastAsia="Microsoft YaHei"/>
          <w:sz w:val="22"/>
        </w:rPr>
        <w:t>李珊姗（2015）指出，博物馆不仅是承载文化的场所，旅游纪念品的开发正在逐步成为博物馆运营的重要组成部分[15]。如何把博物馆旅游纪念品开发成融合历史与文化、传统与现代的文化创意产品，是博物馆文创发展的核心课题。</w:t>
      </w:r>
    </w:p>
    <w:p>
      <w:pPr>
        <w:spacing w:line="360" w:lineRule="auto"/>
        <w:ind w:firstLine="420"/>
      </w:pPr>
      <w:r>
        <w:rPr>
          <w:rFonts w:ascii="Microsoft YaHei" w:hAnsi="Microsoft YaHei" w:eastAsia="Microsoft YaHei"/>
          <w:sz w:val="22"/>
        </w:rPr>
        <w:t>郭梦琪和王海燕（2023）指出，博物馆正在充分利用短视频和直播平台为博物馆文旅"降维"，运用视觉美学深耕博物馆文创产品，使用新技术助推数字文物和交互式展馆建设[129]。但博物馆仍存在文物叙事场景单一、文创产品创意不足、数字建设进程差异明显等瓶颈。</w:t>
      </w:r>
    </w:p>
    <w:p>
      <w:pPr>
        <w:pStyle w:val="Heading3"/>
      </w:pPr>
      <w:r>
        <w:rPr>
          <w:rFonts w:ascii="Microsoft YaHei" w:hAnsi="Microsoft YaHei" w:eastAsia="Microsoft YaHei"/>
        </w:rPr>
        <w:t>10.1.2 模式创新方向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从产品到体验</w:t>
      </w:r>
      <w:r>
        <w:rPr>
          <w:rFonts w:ascii="Microsoft YaHei" w:hAnsi="Microsoft YaHei" w:eastAsia="Microsoft YaHei"/>
          <w:sz w:val="22"/>
        </w:rPr>
        <w:t>：博物馆文创从单纯的商品销售扩展为文化体验服务。</w:t>
      </w:r>
      <w:r>
        <w:rPr>
          <w:rFonts w:ascii="Microsoft YaHei" w:hAnsi="Microsoft YaHei" w:eastAsia="Microsoft YaHei"/>
          <w:b/>
          <w:sz w:val="22"/>
        </w:rPr>
        <w:t>从单点到生态</w:t>
      </w:r>
      <w:r>
        <w:rPr>
          <w:rFonts w:ascii="Microsoft YaHei" w:hAnsi="Microsoft YaHei" w:eastAsia="Microsoft YaHei"/>
          <w:sz w:val="22"/>
        </w:rPr>
        <w:t>：从单一文创产品发展为涵盖出版、影视、游戏、教育的IP生态。</w:t>
      </w:r>
      <w:r>
        <w:rPr>
          <w:rFonts w:ascii="Microsoft YaHei" w:hAnsi="Microsoft YaHei" w:eastAsia="Microsoft YaHei"/>
          <w:b/>
          <w:sz w:val="22"/>
        </w:rPr>
        <w:t>从实体到数字</w:t>
      </w:r>
      <w:r>
        <w:rPr>
          <w:rFonts w:ascii="Microsoft YaHei" w:hAnsi="Microsoft YaHei" w:eastAsia="Microsoft YaHei"/>
          <w:sz w:val="22"/>
        </w:rPr>
        <w:t>：从实体纪念品扩展到数字藏品、虚拟展览和元宇宙体验。</w:t>
      </w:r>
      <w:r>
        <w:rPr>
          <w:rFonts w:ascii="Microsoft YaHei" w:hAnsi="Microsoft YaHei" w:eastAsia="Microsoft YaHei"/>
          <w:b/>
          <w:sz w:val="22"/>
        </w:rPr>
        <w:t>从自营到共创</w:t>
      </w:r>
      <w:r>
        <w:rPr>
          <w:rFonts w:ascii="Microsoft YaHei" w:hAnsi="Microsoft YaHei" w:eastAsia="Microsoft YaHei"/>
          <w:sz w:val="22"/>
        </w:rPr>
        <w:t>：从博物馆自主开发扩展到多主体参与的品牌联名和用户共创。</w:t>
      </w:r>
    </w:p>
    <w:p>
      <w:pPr>
        <w:pStyle w:val="Heading2"/>
      </w:pPr>
      <w:r>
        <w:rPr>
          <w:rFonts w:ascii="Microsoft YaHei" w:hAnsi="Microsoft YaHei" w:eastAsia="Microsoft YaHei"/>
        </w:rPr>
        <w:t>10.2 馆藏文物的IP化路径与文化转译</w:t>
      </w:r>
    </w:p>
    <w:p>
      <w:pPr>
        <w:pStyle w:val="Heading3"/>
      </w:pPr>
      <w:r>
        <w:rPr>
          <w:rFonts w:ascii="Microsoft YaHei" w:hAnsi="Microsoft YaHei" w:eastAsia="Microsoft YaHei"/>
        </w:rPr>
        <w:t>10.2.1 文物IP化的层次</w:t>
      </w:r>
    </w:p>
    <w:p>
      <w:pPr>
        <w:spacing w:line="360" w:lineRule="auto"/>
        <w:ind w:firstLine="420"/>
      </w:pPr>
      <w:r>
        <w:rPr>
          <w:rFonts w:ascii="Microsoft YaHei" w:hAnsi="Microsoft YaHei" w:eastAsia="Microsoft YaHei"/>
          <w:sz w:val="22"/>
        </w:rPr>
        <w:t>Zhou和Han研究了文创新背景下的博物馆文创产品设计[181]。Yan（2019）在辽宁博物馆文创产品创新设计中强调了基于设计符号学的文化遗产解读与创新设计[160]。</w:t>
      </w:r>
    </w:p>
    <w:p>
      <w:pPr>
        <w:spacing w:line="360" w:lineRule="auto"/>
        <w:ind w:firstLine="420"/>
      </w:pPr>
      <w:r>
        <w:rPr>
          <w:rFonts w:ascii="Microsoft YaHei" w:hAnsi="Microsoft YaHei" w:eastAsia="Microsoft YaHei"/>
          <w:sz w:val="22"/>
        </w:rPr>
        <w:t>文物IP化包含三个层次：</w:t>
      </w:r>
      <w:r>
        <w:rPr>
          <w:rFonts w:ascii="Microsoft YaHei" w:hAnsi="Microsoft YaHei" w:eastAsia="Microsoft YaHei"/>
          <w:b/>
          <w:sz w:val="22"/>
        </w:rPr>
        <w:t>表层IP化</w:t>
      </w:r>
      <w:r>
        <w:rPr>
          <w:rFonts w:ascii="Microsoft YaHei" w:hAnsi="Microsoft YaHei" w:eastAsia="Microsoft YaHei"/>
          <w:sz w:val="22"/>
        </w:rPr>
        <w:t>（文物视觉元素的提取和应用）、</w:t>
      </w:r>
      <w:r>
        <w:rPr>
          <w:rFonts w:ascii="Microsoft YaHei" w:hAnsi="Microsoft YaHei" w:eastAsia="Microsoft YaHei"/>
          <w:b/>
          <w:sz w:val="22"/>
        </w:rPr>
        <w:t>中层IP化</w:t>
      </w:r>
      <w:r>
        <w:rPr>
          <w:rFonts w:ascii="Microsoft YaHei" w:hAnsi="Microsoft YaHei" w:eastAsia="Microsoft YaHei"/>
          <w:sz w:val="22"/>
        </w:rPr>
        <w:t>（文物背后的故事、工艺和文化内涵的叙事化表达）和</w:t>
      </w:r>
      <w:r>
        <w:rPr>
          <w:rFonts w:ascii="Microsoft YaHei" w:hAnsi="Microsoft YaHei" w:eastAsia="Microsoft YaHei"/>
          <w:b/>
          <w:sz w:val="22"/>
        </w:rPr>
        <w:t>深层IP化</w:t>
      </w:r>
      <w:r>
        <w:rPr>
          <w:rFonts w:ascii="Microsoft YaHei" w:hAnsi="Microsoft YaHei" w:eastAsia="Microsoft YaHei"/>
          <w:sz w:val="22"/>
        </w:rPr>
        <w:t>（文物所承载的文明精神和价值观念的当代转译）。</w:t>
      </w:r>
    </w:p>
    <w:p>
      <w:pPr>
        <w:pStyle w:val="Heading3"/>
      </w:pPr>
      <w:r>
        <w:rPr>
          <w:rFonts w:ascii="Microsoft YaHei" w:hAnsi="Microsoft YaHei" w:eastAsia="Microsoft YaHei"/>
        </w:rPr>
        <w:t>10.2.2 文化转译的方法</w:t>
      </w:r>
    </w:p>
    <w:p>
      <w:pPr>
        <w:spacing w:line="360" w:lineRule="auto"/>
        <w:ind w:firstLine="420"/>
      </w:pPr>
      <w:r>
        <w:rPr>
          <w:rFonts w:ascii="Microsoft YaHei" w:hAnsi="Microsoft YaHei" w:eastAsia="Microsoft YaHei"/>
          <w:sz w:val="22"/>
        </w:rPr>
        <w:t>[作者不详]（2025）强调在地文化符号在博物馆文创产品设计中的创造性转译[23]。博物馆的文化转译需要将学术性的文物研究成果转化为大众可感知、可理解、可消费的文化符号和叙事内容。</w:t>
      </w:r>
    </w:p>
    <w:p>
      <w:pPr>
        <w:pStyle w:val="Heading2"/>
      </w:pPr>
      <w:r>
        <w:rPr>
          <w:rFonts w:ascii="Microsoft YaHei" w:hAnsi="Microsoft YaHei" w:eastAsia="Microsoft YaHei"/>
        </w:rPr>
        <w:t>10.3 数字博物馆与沉浸式体验设计</w:t>
      </w:r>
    </w:p>
    <w:p>
      <w:pPr>
        <w:spacing w:line="360" w:lineRule="auto"/>
        <w:ind w:firstLine="420"/>
      </w:pPr>
      <w:r>
        <w:rPr>
          <w:rFonts w:ascii="Microsoft YaHei" w:hAnsi="Microsoft YaHei" w:eastAsia="Microsoft YaHei"/>
          <w:sz w:val="22"/>
        </w:rPr>
        <w:t>郭梦琪和王海燕（2023）建议博物馆充分利用元宇宙及相关技术打造新技术赋能的博物馆特色IP、构建虚实共生的沉浸式叙事场景、探索以数字藏品为代表的文创新形态[129]。Aziz等（2024）研究了利用区块链技术在元宇宙中构建安全可扩展的虚拟博物馆[116]。Buragohain等（2024）系统分析了通过元宇宙应用数字化文化遗产的策略[121]。</w:t>
      </w:r>
    </w:p>
    <w:p>
      <w:pPr>
        <w:pStyle w:val="Heading2"/>
      </w:pPr>
      <w:r>
        <w:rPr>
          <w:rFonts w:ascii="Microsoft YaHei" w:hAnsi="Microsoft YaHei" w:eastAsia="Microsoft YaHei"/>
        </w:rPr>
        <w:t>10.4 教育叙事型IP与儿童文创产品</w:t>
      </w:r>
    </w:p>
    <w:p>
      <w:pPr>
        <w:spacing w:line="360" w:lineRule="auto"/>
        <w:ind w:firstLine="420"/>
      </w:pPr>
      <w:r>
        <w:rPr>
          <w:rFonts w:ascii="Microsoft YaHei" w:hAnsi="Microsoft YaHei" w:eastAsia="Microsoft YaHei"/>
          <w:sz w:val="22"/>
        </w:rPr>
        <w:t>[作者不详]（2025）结合国际经验与本土验证，开发了教育叙事型IP、设计分层式游戏导览系统，探索博物馆教育资源与儿童认知发展规律精准适配下的博物馆文创产品设计路径[23]。这一方向代表了博物馆IP从商品销售向教育服务的功能拓展。</w:t>
      </w:r>
    </w:p>
    <w:p>
      <w:pPr>
        <w:pStyle w:val="Heading2"/>
      </w:pPr>
      <w:r>
        <w:rPr>
          <w:rFonts w:ascii="Microsoft YaHei" w:hAnsi="Microsoft YaHei" w:eastAsia="Microsoft YaHei"/>
        </w:rPr>
        <w:t>10.5 故宫文创等典型案例深度分析</w:t>
      </w:r>
    </w:p>
    <w:p>
      <w:pPr>
        <w:spacing w:line="360" w:lineRule="auto"/>
        <w:ind w:firstLine="420"/>
      </w:pPr>
      <w:r>
        <w:rPr>
          <w:rFonts w:ascii="Microsoft YaHei" w:hAnsi="Microsoft YaHei" w:eastAsia="Microsoft YaHei"/>
          <w:sz w:val="22"/>
        </w:rPr>
        <w:t>Ding等（2024）基于区块链技术研究了珠海文创产品的现状和发展策略[14]。Bi和Wang（2021）基于大数据和物联网技术研究了地方文化IP开发[22]。李沐纯等（2024）以佛山醒狮为例展示了"IP+产品+场景"的发展模式[7]。</w:t>
      </w:r>
    </w:p>
    <w:p>
      <w:pPr>
        <w:pStyle w:val="Heading2"/>
      </w:pPr>
      <w:r>
        <w:rPr>
          <w:rFonts w:ascii="Microsoft YaHei" w:hAnsi="Microsoft YaHei" w:eastAsia="Microsoft YaHei"/>
        </w:rPr>
        <w:t>10.6 博物馆IP开发的挑战与趋势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：同质化竞争（各博物馆文创产品趋同）、文化深度不足（重形式轻内涵）、数字鸿沟（大型博物馆与中小博物馆的数字化差距）和商业模式单一（过度依赖产品销售）。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趋势</w:t>
      </w:r>
      <w:r>
        <w:rPr>
          <w:rFonts w:ascii="Microsoft YaHei" w:hAnsi="Microsoft YaHei" w:eastAsia="Microsoft YaHei"/>
          <w:sz w:val="22"/>
        </w:rPr>
        <w:t>：IP生态化（从产品到体验到服务的生态构建）、数字融合（虚实共生的混合体验）、教育功能强化（从商品到教育工具的定位升级）和社区参与深化（从博物馆主导到多主体共创）。</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1. 博物馆文创经历了符号化、品牌化和生态化三个发展阶段。</w:t>
      </w:r>
    </w:p>
    <w:p>
      <w:pPr>
        <w:spacing w:line="360" w:lineRule="auto"/>
        <w:ind w:firstLine="420"/>
      </w:pPr>
      <w:r>
        <w:rPr>
          <w:rFonts w:ascii="Microsoft YaHei" w:hAnsi="Microsoft YaHei" w:eastAsia="Microsoft YaHei"/>
          <w:sz w:val="22"/>
        </w:rPr>
        <w:t>2. 文物IP化包含表层、中层和深层三个层次，文化转译是关键中介环节。</w:t>
      </w:r>
    </w:p>
    <w:p>
      <w:pPr>
        <w:spacing w:line="360" w:lineRule="auto"/>
        <w:ind w:firstLine="420"/>
      </w:pPr>
      <w:r>
        <w:rPr>
          <w:rFonts w:ascii="Microsoft YaHei" w:hAnsi="Microsoft YaHei" w:eastAsia="Microsoft YaHei"/>
          <w:sz w:val="22"/>
        </w:rPr>
        <w:t>3. 数字博物馆通过元宇宙、区块链等技术构建虚实共生的沉浸式体验。</w:t>
      </w:r>
    </w:p>
    <w:p>
      <w:pPr>
        <w:spacing w:line="360" w:lineRule="auto"/>
        <w:ind w:firstLine="420"/>
      </w:pPr>
      <w:r>
        <w:rPr>
          <w:rFonts w:ascii="Microsoft YaHei" w:hAnsi="Microsoft YaHei" w:eastAsia="Microsoft YaHei"/>
          <w:sz w:val="22"/>
        </w:rPr>
        <w:t>4. 教育叙事型IP代表了博物馆从商品销售向教育服务的功能拓展。</w:t>
      </w:r>
    </w:p>
    <w:p>
      <w:pPr>
        <w:spacing w:line="360" w:lineRule="auto"/>
        <w:ind w:firstLine="420"/>
      </w:pPr>
      <w:r>
        <w:rPr>
          <w:rFonts w:ascii="Microsoft YaHei" w:hAnsi="Microsoft YaHei" w:eastAsia="Microsoft YaHei"/>
          <w:sz w:val="22"/>
        </w:rPr>
        <w:t>5. 博物馆IP开发面临同质化、文化深度不足和数字鸿沟等挑战，趋势指向生态化、数字融合和教育功能强化。</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：博物馆文创发展的三个阶段及其特征。</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：解释文物IP化三个层次之间的关系。</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：为一个本地博物馆设计IP化路径方案。</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：分析故宫文创"超级IP"成功的关键因素。</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：评估数字博物馆对传统博物馆参观体验的影响。</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：设计一个融合数字技术和共创理念的博物馆IP开发方案。</w:t>
      </w:r>
    </w:p>
    <w:p>
      <w:pPr>
        <w:pStyle w:val="Heading3"/>
      </w:pPr>
      <w:r>
        <w:rPr>
          <w:rFonts w:ascii="Microsoft YaHei" w:hAnsi="Microsoft YaHei" w:eastAsia="Microsoft YaHei"/>
        </w:rPr>
        <w:t>10.7 博物馆IP开发的理论分析框架</w:t>
      </w:r>
    </w:p>
    <w:p>
      <w:pPr>
        <w:spacing w:line="360" w:lineRule="auto"/>
        <w:ind w:firstLine="420"/>
      </w:pPr>
      <w:r>
        <w:rPr>
          <w:rFonts w:ascii="Microsoft YaHei" w:hAnsi="Microsoft YaHei" w:eastAsia="Microsoft YaHei"/>
          <w:sz w:val="22"/>
        </w:rPr>
        <w:t>博物馆IP开发是C.R.E.A.T.E.框架在文化机构场景中的具体应用。从C维度（文化资源挖掘）来看，博物馆拥有最集中的文化资源库存——从史前文物到近现代艺术品，每一件藏品都蕴含着丰富的文化基因等待提取。然而，博物馆馆藏的IP化并非简单的文物图案复制，而是需要经过系统的文化基因提取和价值评估。Zhou和Han在博物馆文创产品研究中指出，通过创新转化具有独特历史背景、社会认知和实际文化意义的藏品，运用现代设计思维，可以将博物馆文化资源转化为具有市场价值的文创产品[181]。</w:t>
      </w:r>
    </w:p>
    <w:p>
      <w:pPr>
        <w:spacing w:line="360" w:lineRule="auto"/>
        <w:ind w:firstLine="420"/>
      </w:pPr>
      <w:r>
        <w:rPr>
          <w:rFonts w:ascii="Microsoft YaHei" w:hAnsi="Microsoft YaHei" w:eastAsia="Microsoft YaHei"/>
          <w:sz w:val="22"/>
        </w:rPr>
        <w:t>从R维度（符号化表达）来看，博物馆IP的符号化面临独特的挑战——馆藏文物往往具有复杂的历史信息和文化内涵，如何在保持学术准确性的同时实现大众化的符号表达，是博物馆IP设计的核心难题。Yan（2019）在辽宁博物馆文创产品创新设计中强调了基于设计符号学的文化遗产解读与创新设计研究[160]。这一研究揭示了博物馆IP符号化的三重任务：学术解读（准确理解文物的历史文化内涵）、符号提取（将复杂信息凝练为可感知的符号形式）和创意转译（将学术符号转化为大众可消费的设计语言）。</w:t>
      </w:r>
    </w:p>
    <w:p>
      <w:pPr>
        <w:pStyle w:val="Heading3"/>
      </w:pPr>
      <w:r>
        <w:rPr>
          <w:rFonts w:ascii="Microsoft YaHei" w:hAnsi="Microsoft YaHei" w:eastAsia="Microsoft YaHei"/>
        </w:rPr>
        <w:t>10.8 国内外博物馆IP开发的比较分析</w:t>
      </w:r>
    </w:p>
    <w:p>
      <w:pPr>
        <w:pStyle w:val="Heading4"/>
      </w:pPr>
      <w:r>
        <w:rPr>
          <w:rFonts w:ascii="Microsoft YaHei" w:hAnsi="Microsoft YaHei" w:eastAsia="Microsoft YaHei"/>
        </w:rPr>
        <w:t>10.8.1 欧美博物馆IP运营模式</w:t>
      </w:r>
    </w:p>
    <w:p>
      <w:pPr>
        <w:spacing w:line="360" w:lineRule="auto"/>
        <w:ind w:firstLine="420"/>
      </w:pPr>
      <w:r>
        <w:rPr>
          <w:rFonts w:ascii="Microsoft YaHei" w:hAnsi="Microsoft YaHei" w:eastAsia="Microsoft YaHei"/>
          <w:sz w:val="22"/>
        </w:rPr>
        <w:t>欧美博物馆的IP开发起步较早，已形成成熟的运营体系。大英博物馆通过设立专门的商业化部门，将馆藏资源的IP授权系统化管理，涵盖复制品、文具、服饰、家居用品等多个品类。其授权模式以品牌联名和品类授权为主，与优质制造商合作确保产品质量。</w:t>
      </w:r>
    </w:p>
    <w:p>
      <w:pPr>
        <w:spacing w:line="360" w:lineRule="auto"/>
        <w:ind w:firstLine="420"/>
      </w:pPr>
      <w:r>
        <w:rPr>
          <w:rFonts w:ascii="Microsoft YaHei" w:hAnsi="Microsoft YaHei" w:eastAsia="Microsoft YaHei"/>
          <w:sz w:val="22"/>
        </w:rPr>
        <w:t>卢浮宫的IP运营则更强调艺术品质的维护，其文创产品开发严格遵循学术标准和美学准则，避免过度商业化对博物馆品牌形象的损害。美国大都会艺术博物馆的IP运营以零售驱动为主，其博物馆商店本身就是重要的文化消费目的地。</w:t>
      </w:r>
    </w:p>
    <w:p>
      <w:pPr>
        <w:spacing w:line="360" w:lineRule="auto"/>
        <w:ind w:firstLine="420"/>
      </w:pPr>
      <w:r>
        <w:rPr>
          <w:rFonts w:ascii="Microsoft YaHei" w:hAnsi="Microsoft YaHei" w:eastAsia="Microsoft YaHei"/>
          <w:sz w:val="22"/>
        </w:rPr>
        <w:t>这些欧美博物馆的共同特征是：</w:t>
      </w:r>
      <w:r>
        <w:rPr>
          <w:rFonts w:ascii="Microsoft YaHei" w:hAnsi="Microsoft YaHei" w:eastAsia="Microsoft YaHei"/>
          <w:b/>
          <w:sz w:val="22"/>
        </w:rPr>
        <w:t>专业化运营</w:t>
      </w:r>
      <w:r>
        <w:rPr>
          <w:rFonts w:ascii="Microsoft YaHei" w:hAnsi="Microsoft YaHei" w:eastAsia="Microsoft YaHei"/>
          <w:sz w:val="22"/>
        </w:rPr>
        <w:t>（设立专门的商业化团队）、</w:t>
      </w:r>
      <w:r>
        <w:rPr>
          <w:rFonts w:ascii="Microsoft YaHei" w:hAnsi="Microsoft YaHei" w:eastAsia="Microsoft YaHei"/>
          <w:b/>
          <w:sz w:val="22"/>
        </w:rPr>
        <w:t>学术与商业的分离</w:t>
      </w:r>
      <w:r>
        <w:rPr>
          <w:rFonts w:ascii="Microsoft YaHei" w:hAnsi="Microsoft YaHei" w:eastAsia="Microsoft YaHei"/>
          <w:sz w:val="22"/>
        </w:rPr>
        <w:t>（学术研究不受商业利益干扰）、</w:t>
      </w:r>
      <w:r>
        <w:rPr>
          <w:rFonts w:ascii="Microsoft YaHei" w:hAnsi="Microsoft YaHei" w:eastAsia="Microsoft YaHei"/>
          <w:b/>
          <w:sz w:val="22"/>
        </w:rPr>
        <w:t>品质优先原则</w:t>
      </w:r>
      <w:r>
        <w:rPr>
          <w:rFonts w:ascii="Microsoft YaHei" w:hAnsi="Microsoft YaHei" w:eastAsia="Microsoft YaHei"/>
          <w:sz w:val="22"/>
        </w:rPr>
        <w:t>（宁缺毋滥的产品质量控制）和</w:t>
      </w:r>
      <w:r>
        <w:rPr>
          <w:rFonts w:ascii="Microsoft YaHei" w:hAnsi="Microsoft YaHei" w:eastAsia="Microsoft YaHei"/>
          <w:b/>
          <w:sz w:val="22"/>
        </w:rPr>
        <w:t>全球化视野</w:t>
      </w:r>
      <w:r>
        <w:rPr>
          <w:rFonts w:ascii="Microsoft YaHei" w:hAnsi="Microsoft YaHei" w:eastAsia="Microsoft YaHei"/>
          <w:sz w:val="22"/>
        </w:rPr>
        <w:t>（IP授权面向国际市场）。</w:t>
      </w:r>
    </w:p>
    <w:p>
      <w:pPr>
        <w:pStyle w:val="Heading4"/>
      </w:pPr>
      <w:r>
        <w:rPr>
          <w:rFonts w:ascii="Microsoft YaHei" w:hAnsi="Microsoft YaHei" w:eastAsia="Microsoft YaHei"/>
        </w:rPr>
        <w:t>10.8.2 中国博物馆IP开发的特色路径</w:t>
      </w:r>
    </w:p>
    <w:p>
      <w:pPr>
        <w:spacing w:line="360" w:lineRule="auto"/>
        <w:ind w:firstLine="420"/>
      </w:pPr>
      <w:r>
        <w:rPr>
          <w:rFonts w:ascii="Microsoft YaHei" w:hAnsi="Microsoft YaHei" w:eastAsia="Microsoft YaHei"/>
          <w:sz w:val="22"/>
        </w:rPr>
        <w:t>中国博物馆IP开发虽然起步较晚，但发展速度惊人，已形成了具有中国特色的IP化路径。故宫博物院的"超级IP"模式以自研开发为主、授权合作为辅，通过建立完整的文创产品体系和品牌矩阵，实现了从文化机构到文化品牌的转型。这种模式的优势在于对IP的强控制力和高收益留存，但需要庞大的设计和管理团队支撑。</w:t>
      </w:r>
    </w:p>
    <w:p>
      <w:pPr>
        <w:spacing w:line="360" w:lineRule="auto"/>
        <w:ind w:firstLine="420"/>
      </w:pPr>
      <w:r>
        <w:rPr>
          <w:rFonts w:ascii="Microsoft YaHei" w:hAnsi="Microsoft YaHei" w:eastAsia="Microsoft YaHei"/>
          <w:sz w:val="22"/>
        </w:rPr>
        <w:t>三星堆博物馆的"潮玩化"路径代表了另一种创新方向——将古老神秘的古蜀文明转化为年轻消费者喜爱的盲盒、手办等潮流产品。这种路径通过将严肃的文化遗产与轻松的消费形态结合，成功吸引了年轻消费群体，但也面临文化深度不足的质疑。</w:t>
      </w:r>
    </w:p>
    <w:p>
      <w:pPr>
        <w:spacing w:line="360" w:lineRule="auto"/>
        <w:ind w:firstLine="420"/>
      </w:pPr>
      <w:r>
        <w:rPr>
          <w:rFonts w:ascii="Microsoft YaHei" w:hAnsi="Microsoft YaHei" w:eastAsia="Microsoft YaHei"/>
          <w:sz w:val="22"/>
        </w:rPr>
        <w:t>敦煌研究院的"数字化优先"路径则将重点放在文化资源的数字化保存和展示上，通过"数字敦煌"项目将壁画艺术高精度数字化，再基于数字资源开发文创产品和线上体验。这种路径在文化保护与商业开发之间取得了较好的平衡。</w:t>
      </w:r>
    </w:p>
    <w:p>
      <w:pPr>
        <w:pStyle w:val="Heading3"/>
      </w:pPr>
      <w:r>
        <w:rPr>
          <w:rFonts w:ascii="Microsoft YaHei" w:hAnsi="Microsoft YaHei" w:eastAsia="Microsoft YaHei"/>
        </w:rPr>
        <w:t>10.9 博物馆IP开发中的共创实践</w:t>
      </w:r>
    </w:p>
    <w:p>
      <w:pPr>
        <w:spacing w:line="360" w:lineRule="auto"/>
        <w:ind w:firstLine="420"/>
      </w:pPr>
      <w:r>
        <w:rPr>
          <w:rFonts w:ascii="Microsoft YaHei" w:hAnsi="Microsoft YaHei" w:eastAsia="Microsoft YaHei"/>
          <w:sz w:val="22"/>
        </w:rPr>
        <w:t>博物馆IP开发的共创实践正在从传统的"博物馆主导-企业代工"模式向"多主体共创"模式转变。在这一转变中，博物馆从IP的唯一控制者转变为共创平台的搭建者，为设计师、消费者、社区和学术机构提供参与IP开发的机会。</w:t>
      </w:r>
    </w:p>
    <w:p>
      <w:pPr>
        <w:spacing w:line="360" w:lineRule="auto"/>
        <w:ind w:firstLine="420"/>
      </w:pPr>
      <w:r>
        <w:rPr>
          <w:rFonts w:ascii="Microsoft YaHei" w:hAnsi="Microsoft YaHei" w:eastAsia="Microsoft YaHei"/>
          <w:sz w:val="22"/>
        </w:rPr>
        <w:t>李沐纯等（2024）以佛山醒狮为例展示的"IP+产品+场景"共创模式[7]为博物馆IP共创提供了可借鉴的框架。在博物馆场景中，这一模式可以具体化为：</w:t>
      </w:r>
      <w:r>
        <w:rPr>
          <w:rFonts w:ascii="Microsoft YaHei" w:hAnsi="Microsoft YaHei" w:eastAsia="Microsoft YaHei"/>
          <w:b/>
          <w:sz w:val="22"/>
        </w:rPr>
        <w:t>IP共创</w:t>
      </w:r>
      <w:r>
        <w:rPr>
          <w:rFonts w:ascii="Microsoft YaHei" w:hAnsi="Microsoft YaHei" w:eastAsia="Microsoft YaHei"/>
          <w:sz w:val="22"/>
        </w:rPr>
        <w:t>（博物馆提供文化资源、设计师提供创意转化、学者提供学术支撑）、</w:t>
      </w:r>
      <w:r>
        <w:rPr>
          <w:rFonts w:ascii="Microsoft YaHei" w:hAnsi="Microsoft YaHei" w:eastAsia="Microsoft YaHei"/>
          <w:b/>
          <w:sz w:val="22"/>
        </w:rPr>
        <w:t>产品共创</w:t>
      </w:r>
      <w:r>
        <w:rPr>
          <w:rFonts w:ascii="Microsoft YaHei" w:hAnsi="Microsoft YaHei" w:eastAsia="Microsoft YaHei"/>
          <w:sz w:val="22"/>
        </w:rPr>
        <w:t>（制造商提供工艺能力、消费者提供使用反馈、传承人提供技艺指导）和</w:t>
      </w:r>
      <w:r>
        <w:rPr>
          <w:rFonts w:ascii="Microsoft YaHei" w:hAnsi="Microsoft YaHei" w:eastAsia="Microsoft YaHei"/>
          <w:b/>
          <w:sz w:val="22"/>
        </w:rPr>
        <w:t>场景共创</w:t>
      </w:r>
      <w:r>
        <w:rPr>
          <w:rFonts w:ascii="Microsoft YaHei" w:hAnsi="Microsoft YaHei" w:eastAsia="Microsoft YaHei"/>
          <w:sz w:val="22"/>
        </w:rPr>
        <w:t>（技术团队提供数字技术、体验设计师提供空间设计、教育工作者提供内容设计）。</w:t>
      </w:r>
    </w:p>
    <w:p>
      <w:pPr>
        <w:spacing w:line="360" w:lineRule="auto"/>
        <w:ind w:firstLine="420"/>
      </w:pPr>
      <w:r>
        <w:rPr>
          <w:rFonts w:ascii="Microsoft YaHei" w:hAnsi="Microsoft YaHei" w:eastAsia="Microsoft YaHei"/>
          <w:sz w:val="22"/>
        </w:rPr>
        <w:t>共创实践的关键挑战在于</w:t>
      </w:r>
      <w:r>
        <w:rPr>
          <w:rFonts w:ascii="Microsoft YaHei" w:hAnsi="Microsoft YaHei" w:eastAsia="Microsoft YaHei"/>
          <w:b/>
          <w:sz w:val="22"/>
        </w:rPr>
        <w:t>利益分配</w:t>
      </w:r>
      <w:r>
        <w:rPr>
          <w:rFonts w:ascii="Microsoft YaHei" w:hAnsi="Microsoft YaHei" w:eastAsia="Microsoft YaHei"/>
          <w:sz w:val="22"/>
        </w:rPr>
        <w:t>和</w:t>
      </w:r>
      <w:r>
        <w:rPr>
          <w:rFonts w:ascii="Microsoft YaHei" w:hAnsi="Microsoft YaHei" w:eastAsia="Microsoft YaHei"/>
          <w:b/>
          <w:sz w:val="22"/>
        </w:rPr>
        <w:t>质量控制</w:t>
      </w:r>
      <w:r>
        <w:rPr>
          <w:rFonts w:ascii="Microsoft YaHei" w:hAnsi="Microsoft YaHei" w:eastAsia="Microsoft YaHei"/>
          <w:sz w:val="22"/>
        </w:rPr>
        <w:t>。多主体参与增加了利益协调的复杂性，需要建立清晰的权责划分和收益分享机制。同时，共创模式下的质量控制需要平衡专业标准与大众参与——既要确保文化表达的准确性和产品品质的专业水准，又要为非专业参与者的创意贡献留出空间。</w:t>
      </w:r>
    </w:p>
    <w:p>
      <w:pPr>
        <w:pStyle w:val="Heading3"/>
      </w:pPr>
      <w:r>
        <w:rPr>
          <w:rFonts w:ascii="Microsoft YaHei" w:hAnsi="Microsoft YaHei" w:eastAsia="Microsoft YaHei"/>
        </w:rPr>
        <w:t>10.10 博物馆IP开发的可持续发展路径</w:t>
      </w:r>
    </w:p>
    <w:p>
      <w:pPr>
        <w:spacing w:line="360" w:lineRule="auto"/>
        <w:ind w:firstLine="420"/>
      </w:pPr>
      <w:r>
        <w:rPr>
          <w:rFonts w:ascii="Microsoft YaHei" w:hAnsi="Microsoft YaHei" w:eastAsia="Microsoft YaHei"/>
          <w:sz w:val="22"/>
        </w:rPr>
        <w:t>博物馆IP开发的可持续发展需要兼顾文化、经济和社会三个维度的可持续性。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文化可持续性</w:t>
      </w:r>
      <w:r>
        <w:rPr>
          <w:rFonts w:ascii="Microsoft YaHei" w:hAnsi="Microsoft YaHei" w:eastAsia="Microsoft YaHei"/>
          <w:sz w:val="22"/>
        </w:rPr>
        <w:t>要求IP开发不损害文物的学术价值和文化内涵，通过IP化反而增强公众对文化遗产的认知和保护意识。这需要在IP开发的每个环节设立文化审查机制，确保文化表达的准确性和适当性。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经济可持续性</w:t>
      </w:r>
      <w:r>
        <w:rPr>
          <w:rFonts w:ascii="Microsoft YaHei" w:hAnsi="Microsoft YaHei" w:eastAsia="Microsoft YaHei"/>
          <w:sz w:val="22"/>
        </w:rPr>
        <w:t>要求IP开发能够产生足够的经济回报以支撑博物馆的运营和文化保护工作。这需要建立多元化的收入结构——不仅依赖产品销售，还要通过授权费、品牌联名、数字授权和体验服务等多种渠道实现收入来源的多样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社会可持续性</w:t>
      </w:r>
      <w:r>
        <w:rPr>
          <w:rFonts w:ascii="Microsoft YaHei" w:hAnsi="Microsoft YaHei" w:eastAsia="Microsoft YaHei"/>
          <w:sz w:val="22"/>
        </w:rPr>
        <w:t>要求IP开发的成果惠及更广泛的社会群体，特别是文化教育资源不足的群体。这需要博物馆在IP开发中融入教育功能，通过文创产品的教育属性扩大文化传播的覆盖面。Burkut等（2025）对数字时代艺术与博物馆的概述强调了概念与空间设计在博物馆数字化转型中的重要性[130]。</w:t>
      </w:r>
    </w:p>
    <w:p>
      <w:pPr>
        <w:pStyle w:val="Heading3"/>
      </w:pPr>
      <w:r>
        <w:rPr>
          <w:rFonts w:ascii="Microsoft YaHei" w:hAnsi="Microsoft YaHei" w:eastAsia="Microsoft YaHei"/>
        </w:rPr>
        <w:t>10.11 博物馆文创产品的消费心理分析</w:t>
      </w:r>
    </w:p>
    <w:p>
      <w:pPr>
        <w:spacing w:line="360" w:lineRule="auto"/>
        <w:ind w:firstLine="420"/>
      </w:pPr>
      <w:r>
        <w:rPr>
          <w:rFonts w:ascii="Microsoft YaHei" w:hAnsi="Microsoft YaHei" w:eastAsia="Microsoft YaHei"/>
          <w:sz w:val="22"/>
        </w:rPr>
        <w:t>博物馆文创产品的消费具有独特的心理机制，不同于一般旅游纪念品的消费。李珊姗（2015）指出，博物馆旅游纪念品的开发需要融合历史与文化、传统与现代[15]。这种融合性使得博物馆文创产品的消费不仅是物质消费，更是文化消费和身份消费。</w:t>
      </w:r>
    </w:p>
    <w:p>
      <w:pPr>
        <w:spacing w:line="360" w:lineRule="auto"/>
        <w:ind w:firstLine="420"/>
      </w:pPr>
      <w:r>
        <w:rPr>
          <w:rFonts w:ascii="Microsoft YaHei" w:hAnsi="Microsoft YaHei" w:eastAsia="Microsoft YaHei"/>
          <w:sz w:val="22"/>
        </w:rPr>
        <w:t>消费者购买博物馆文创产品的动机可以归纳为以下层次：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知识获取动机</w:t>
      </w:r>
      <w:r>
        <w:rPr>
          <w:rFonts w:ascii="Microsoft YaHei" w:hAnsi="Microsoft YaHei" w:eastAsia="Microsoft YaHei"/>
          <w:sz w:val="22"/>
        </w:rPr>
        <w:t>。消费者希望通过文创产品获取关于文物和文化的知识。这一动机在认知价值导向的消费者中尤为突出，孙斌宾和杜鹤民（2022）的研究证实认知价值是影响购买意愿的首要因素[155]。</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审美愉悦动机</w:t>
      </w:r>
      <w:r>
        <w:rPr>
          <w:rFonts w:ascii="Microsoft YaHei" w:hAnsi="Microsoft YaHei" w:eastAsia="Microsoft YaHei"/>
          <w:sz w:val="22"/>
        </w:rPr>
        <w:t>。博物馆文创产品的设计美学是重要的购买驱动因素。Wang和Wang（2023）从符号学视角提出的文创产品设计流程[157]强调了符号转化中的美学品质要求。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文化认同动机</w:t>
      </w:r>
      <w:r>
        <w:rPr>
          <w:rFonts w:ascii="Microsoft YaHei" w:hAnsi="Microsoft YaHei" w:eastAsia="Microsoft YaHei"/>
          <w:sz w:val="22"/>
        </w:rPr>
        <w:t>。消费者通过购买和使用博物馆文创产品表达对特定文化的认同和归属感。王赛兰（2023）的研究揭示了文化认同在文创产品消费意愿中的重要作用[149]。</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社交展示动机</w:t>
      </w:r>
      <w:r>
        <w:rPr>
          <w:rFonts w:ascii="Microsoft YaHei" w:hAnsi="Microsoft YaHei" w:eastAsia="Microsoft YaHei"/>
          <w:sz w:val="22"/>
        </w:rPr>
        <w:t>。博物馆文创产品具有社交货币属性——消费者通过在社交媒体分享文创产品展示自己的文化品味和生活态度。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收藏投资动机</w:t>
      </w:r>
      <w:r>
        <w:rPr>
          <w:rFonts w:ascii="Microsoft YaHei" w:hAnsi="Microsoft YaHei" w:eastAsia="Microsoft YaHei"/>
          <w:sz w:val="22"/>
        </w:rPr>
        <w:t>。限量版文创产品和数字藏品具有收藏和投资价值，部分消费者的购买动机中包含升值预期。</w:t>
      </w:r>
    </w:p>
    <w:p>
      <w:pPr>
        <w:pStyle w:val="Heading3"/>
      </w:pPr>
      <w:r>
        <w:rPr>
          <w:rFonts w:ascii="Microsoft YaHei" w:hAnsi="Microsoft YaHei" w:eastAsia="Microsoft YaHei"/>
        </w:rPr>
        <w:t>10.12 博物馆IP开发的数字化转型路径</w:t>
      </w:r>
    </w:p>
    <w:p>
      <w:pPr>
        <w:spacing w:line="360" w:lineRule="auto"/>
        <w:ind w:firstLine="420"/>
      </w:pPr>
      <w:r>
        <w:rPr>
          <w:rFonts w:ascii="Microsoft YaHei" w:hAnsi="Microsoft YaHei" w:eastAsia="Microsoft YaHei"/>
          <w:sz w:val="22"/>
        </w:rPr>
        <w:t>博物馆IP的数字化转型是一个系统工程，涉及基础设施、内容生产、平台建设和用户体验四个层面。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基础设施层</w:t>
      </w:r>
      <w:r>
        <w:rPr>
          <w:rFonts w:ascii="Microsoft YaHei" w:hAnsi="Microsoft YaHei" w:eastAsia="Microsoft YaHei"/>
          <w:sz w:val="22"/>
        </w:rPr>
        <w:t>。包括高精度文物数字化采集设备（3D扫描仪、多光谱相机）、数字存储系统（云存储、分布式存储）和网络安全保障体系。Aziz等（2024）研究的利用区块链技术构建安全可扩展的虚拟博物馆[116]为基础设施层提供了技术方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内容生产层</w:t>
      </w:r>
      <w:r>
        <w:rPr>
          <w:rFonts w:ascii="Microsoft YaHei" w:hAnsi="Microsoft YaHei" w:eastAsia="Microsoft YaHei"/>
          <w:sz w:val="22"/>
        </w:rPr>
        <w:t>。包括文物数字化（3D建模、纹理映射、色彩还原）、数字内容创作（数字展览、虚拟导览、互动叙事）和数字文创产品开发（NFT数字藏品、AR增强体验、VR沉浸式展览）。Buragohain等（2024）系统分析了通过元宇宙应用数字化文化遗产的策略[121]。</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平台建设层</w:t>
      </w:r>
      <w:r>
        <w:rPr>
          <w:rFonts w:ascii="Microsoft YaHei" w:hAnsi="Microsoft YaHei" w:eastAsia="Microsoft YaHei"/>
          <w:sz w:val="22"/>
        </w:rPr>
        <w:t>。包括数字博物馆平台（在线展览、虚拟参观）、电商平台（文创产品在线销售）和社交平台（文化内容传播、用户互动）。</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用户体验层</w:t>
      </w:r>
      <w:r>
        <w:rPr>
          <w:rFonts w:ascii="Microsoft YaHei" w:hAnsi="Microsoft YaHei" w:eastAsia="Microsoft YaHei"/>
          <w:sz w:val="22"/>
        </w:rPr>
        <w:t>。包括个性化推荐（基于用户偏好的内容推送）、沉浸式体验（VR/AR增强的文化体验）和社交化体验（多人在线参观、虚拟文化社区）。</w:t>
      </w:r>
    </w:p>
    <w:p>
      <w:pPr>
        <w:spacing w:line="360" w:lineRule="auto"/>
        <w:ind w:firstLine="420"/>
      </w:pPr>
      <w:r>
        <w:rPr>
          <w:rFonts w:ascii="Microsoft YaHei" w:hAnsi="Microsoft YaHei" w:eastAsia="Microsoft YaHei"/>
          <w:sz w:val="22"/>
        </w:rPr>
        <w:t>郭梦琪和王海燕（2023）指出博物馆应充分利用元宇宙及相关技术打造特色IP、构建虚实共生的沉浸式叙事场景[129]。Burkut等（2025）对数字时代艺术与博物馆的概述[130]强调了概念与空间设计在数字化转型中的重要性。</w:t>
      </w:r>
    </w:p>
    <w:p>
      <w:pPr>
        <w:pStyle w:val="Heading3"/>
      </w:pPr>
      <w:r>
        <w:rPr>
          <w:rFonts w:ascii="Microsoft YaHei" w:hAnsi="Microsoft YaHei" w:eastAsia="Microsoft YaHei"/>
        </w:rPr>
        <w:t>10.13 博物馆IP开发的案例比较研究</w:t>
      </w:r>
    </w:p>
    <w:p>
      <w:pPr>
        <w:spacing w:line="360" w:lineRule="auto"/>
        <w:ind w:firstLine="420"/>
      </w:pPr>
      <w:r>
        <w:rPr>
          <w:rFonts w:ascii="Microsoft YaHei" w:hAnsi="Microsoft YaHei" w:eastAsia="Microsoft YaHei"/>
          <w:sz w:val="22"/>
        </w:rPr>
        <w:t>通过对国内外典型博物馆IP开发案例的比较分析，可以提炼出以下经验模式：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故宫模式：生态化运营</w:t>
      </w:r>
      <w:r>
        <w:rPr>
          <w:rFonts w:ascii="Microsoft YaHei" w:hAnsi="Microsoft YaHei" w:eastAsia="Microsoft YaHei"/>
          <w:sz w:val="22"/>
        </w:rPr>
        <w:t>。故宫文创通过自主开发、品牌联名和授权合作三种模式构建了完整的IP生态系统。其成功要素包括：高层重视（院长亲自推动文创）、专业团队（成立文创中心）、品质控制（严格的设计审核和品质管理）和跨界创新（与多领域品牌合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大英博物馆模式：授权驱动</w:t>
      </w:r>
      <w:r>
        <w:rPr>
          <w:rFonts w:ascii="Microsoft YaHei" w:hAnsi="Microsoft YaHei" w:eastAsia="Microsoft YaHei"/>
          <w:sz w:val="22"/>
        </w:rPr>
        <w:t>。大英博物馆以品牌授权为核心模式，通过专业的授权管理团队将馆藏IP授权给全球制造商。其特征是：专业授权管理、全球渠道布局、品质标准统一和文化教育定位。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三星堆模式：潮玩化转型</w:t>
      </w:r>
      <w:r>
        <w:rPr>
          <w:rFonts w:ascii="Microsoft YaHei" w:hAnsi="Microsoft YaHei" w:eastAsia="Microsoft YaHei"/>
          <w:sz w:val="22"/>
        </w:rPr>
        <w:t>。三星堆博物馆将古蜀文明转化为年轻消费者喜爱的盲盒和手办产品，成功吸引了Z世代消费群体。其创新在于：文化元素的趣味化表达、产品形态的潮流化和营销渠道的社交化。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敦煌模式：数字优先</w:t>
      </w:r>
      <w:r>
        <w:rPr>
          <w:rFonts w:ascii="Microsoft YaHei" w:hAnsi="Microsoft YaHei" w:eastAsia="Microsoft YaHei"/>
          <w:sz w:val="22"/>
        </w:rPr>
        <w:t>。敦煌研究院以"数字敦煌"项目为核心，通过高精度数字化保存壁画艺术，再基于数字资源开发文创产品和线上体验。其特点是：技术驱动、保护优先和教育导向。</w:t>
      </w:r>
    </w:p>
    <w:p>
      <w:pPr>
        <w:spacing w:line="360" w:lineRule="auto"/>
        <w:ind w:firstLine="420"/>
      </w:pPr>
      <w:r>
        <w:rPr>
          <w:rFonts w:ascii="Microsoft YaHei" w:hAnsi="Microsoft YaHei" w:eastAsia="Microsoft YaHei"/>
          <w:sz w:val="22"/>
        </w:rPr>
        <w:t>这些案例的共同成功要素包括：</w:t>
      </w:r>
      <w:r>
        <w:rPr>
          <w:rFonts w:ascii="Microsoft YaHei" w:hAnsi="Microsoft YaHei" w:eastAsia="Microsoft YaHei"/>
          <w:b/>
          <w:sz w:val="22"/>
        </w:rPr>
        <w:t>文化根基深厚</w:t>
      </w:r>
      <w:r>
        <w:rPr>
          <w:rFonts w:ascii="Microsoft YaHei" w:hAnsi="Microsoft YaHei" w:eastAsia="Microsoft YaHei"/>
          <w:sz w:val="22"/>
        </w:rPr>
        <w:t>（基于丰富的馆藏资源）、</w:t>
      </w:r>
      <w:r>
        <w:rPr>
          <w:rFonts w:ascii="Microsoft YaHei" w:hAnsi="Microsoft YaHei" w:eastAsia="Microsoft YaHei"/>
          <w:b/>
          <w:sz w:val="22"/>
        </w:rPr>
        <w:t>专业团队运营</w:t>
      </w:r>
      <w:r>
        <w:rPr>
          <w:rFonts w:ascii="Microsoft YaHei" w:hAnsi="Microsoft YaHei" w:eastAsia="Microsoft YaHei"/>
          <w:sz w:val="22"/>
        </w:rPr>
        <w:t>（设立专门的文创部门）、</w:t>
      </w:r>
      <w:r>
        <w:rPr>
          <w:rFonts w:ascii="Microsoft YaHei" w:hAnsi="Microsoft YaHei" w:eastAsia="Microsoft YaHei"/>
          <w:b/>
          <w:sz w:val="22"/>
        </w:rPr>
        <w:t>品质标准严格</w:t>
      </w:r>
      <w:r>
        <w:rPr>
          <w:rFonts w:ascii="Microsoft YaHei" w:hAnsi="Microsoft YaHei" w:eastAsia="Microsoft YaHei"/>
          <w:sz w:val="22"/>
        </w:rPr>
        <w:t>（确保产品和体验的文化品质）和</w:t>
      </w:r>
      <w:r>
        <w:rPr>
          <w:rFonts w:ascii="Microsoft YaHei" w:hAnsi="Microsoft YaHei" w:eastAsia="Microsoft YaHei"/>
          <w:b/>
          <w:sz w:val="22"/>
        </w:rPr>
        <w:t>创新意识强</w:t>
      </w:r>
      <w:r>
        <w:rPr>
          <w:rFonts w:ascii="Microsoft YaHei" w:hAnsi="Microsoft YaHei" w:eastAsia="Microsoft YaHei"/>
          <w:sz w:val="22"/>
        </w:rPr>
        <w:t>（不断探索新的IP形态和商业模式）。</w:t>
      </w:r>
    </w:p>
    <w:p>
      <w:pPr>
        <w:pStyle w:val="Heading3"/>
      </w:pPr>
      <w:r>
        <w:rPr>
          <w:rFonts w:ascii="Microsoft YaHei" w:hAnsi="Microsoft YaHei" w:eastAsia="Microsoft YaHei"/>
        </w:rPr>
        <w:t>10.14 博物馆IP开发的教学延伸</w:t>
      </w:r>
    </w:p>
    <w:p>
      <w:pPr>
        <w:spacing w:line="360" w:lineRule="auto"/>
        <w:ind w:firstLine="420"/>
      </w:pPr>
      <w:r>
        <w:rPr>
          <w:rFonts w:ascii="Microsoft YaHei" w:hAnsi="Microsoft YaHei" w:eastAsia="Microsoft YaHei"/>
          <w:sz w:val="22"/>
        </w:rPr>
        <w:t>博物馆IP开发不仅是商业活动，也是文化教育的重要载体。[作者不详]（2025）探索了博物馆教育资源与儿童认知发展规律精准适配下的文创产品设计路径[23]，开发了教育叙事型IP和分层式游戏导览系统。这一方向代表了博物馆IP从商品向教育工具的功能拓展。</w:t>
      </w:r>
    </w:p>
    <w:p>
      <w:pPr>
        <w:spacing w:line="360" w:lineRule="auto"/>
        <w:ind w:firstLine="420"/>
      </w:pPr>
      <w:r>
        <w:rPr>
          <w:rFonts w:ascii="Microsoft YaHei" w:hAnsi="Microsoft YaHei" w:eastAsia="Microsoft YaHei"/>
          <w:sz w:val="22"/>
        </w:rPr>
        <w:t>教育导向的博物馆IP开发需要关注以下方面：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年龄分层设计</w:t>
      </w:r>
      <w:r>
        <w:rPr>
          <w:rFonts w:ascii="Microsoft YaHei" w:hAnsi="Microsoft YaHei" w:eastAsia="Microsoft YaHei"/>
          <w:sz w:val="22"/>
        </w:rPr>
        <w:t>。针对不同年龄段的认知特点设计差异化的文创产品和教育内容——幼儿阶段注重感官体验和情感启蒙，小学阶段注重知识获取和动手实践，中学阶段注重文化理解和批判思考。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学科融合设计</w:t>
      </w:r>
      <w:r>
        <w:rPr>
          <w:rFonts w:ascii="Microsoft YaHei" w:hAnsi="Microsoft YaHei" w:eastAsia="Microsoft YaHei"/>
          <w:sz w:val="22"/>
        </w:rPr>
        <w:t>。将博物馆文创产品与学校课程（历史、美术、科学等）相结合，设计具有教学功能的产品。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互动学习设计</w:t>
      </w:r>
      <w:r>
        <w:rPr>
          <w:rFonts w:ascii="Microsoft YaHei" w:hAnsi="Microsoft YaHei" w:eastAsia="Microsoft YaHei"/>
          <w:sz w:val="22"/>
        </w:rPr>
        <w:t>。通过AR/VR技术和游戏化设计，让文创产品成为互动学习工具而非被动展示物。</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评估反馈机制</w:t>
      </w:r>
      <w:r>
        <w:rPr>
          <w:rFonts w:ascii="Microsoft YaHei" w:hAnsi="Microsoft YaHei" w:eastAsia="Microsoft YaHei"/>
          <w:sz w:val="22"/>
        </w:rPr>
        <w:t>。建立教育效果的评估机制，通过学习成果测评和教师反馈持续优化产品设计。</w:t>
      </w:r>
    </w:p>
    <w:p>
      <w:pPr>
        <w:pStyle w:val="Heading3"/>
      </w:pPr>
      <w:r>
        <w:rPr>
          <w:rFonts w:ascii="Microsoft YaHei" w:hAnsi="Microsoft YaHei" w:eastAsia="Microsoft YaHei"/>
        </w:rPr>
        <w:t>10.15 博物馆IP开发的生态化战略</w:t>
      </w:r>
    </w:p>
    <w:p>
      <w:pPr>
        <w:spacing w:line="360" w:lineRule="auto"/>
        <w:ind w:firstLine="420"/>
      </w:pPr>
      <w:r>
        <w:rPr>
          <w:rFonts w:ascii="Microsoft YaHei" w:hAnsi="Microsoft YaHei" w:eastAsia="Microsoft YaHei"/>
          <w:sz w:val="22"/>
        </w:rPr>
        <w:t>博物馆IP开发的生态化战略要求超越单一产品思维，构建以文化IP为核心的多要素协同生态系统。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内容生态</w:t>
      </w:r>
      <w:r>
        <w:rPr>
          <w:rFonts w:ascii="Microsoft YaHei" w:hAnsi="Microsoft YaHei" w:eastAsia="Microsoft YaHei"/>
          <w:sz w:val="22"/>
        </w:rPr>
        <w:t>。以馆藏文物为核心，构建从学术研究到科普传播到创意转化的内容生产链。学术研究提供文化深度，科普传播扩大认知覆盖，创意转化实现市场价值。三者形成"研究-传播-转化"的内容生态循环。</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产品生态</w:t>
      </w:r>
      <w:r>
        <w:rPr>
          <w:rFonts w:ascii="Microsoft YaHei" w:hAnsi="Microsoft YaHei" w:eastAsia="Microsoft YaHei"/>
          <w:sz w:val="22"/>
        </w:rPr>
        <w:t>。以IP形象为核心，构建从核心产品到延伸产品到跨界产品的产品矩阵。核心产品（如博物馆自主开发的文创商品）确立品牌调性，延伸产品（如授权合作的品类）扩大市场覆盖，跨界产品（如品牌联名和IP联动）创造新鲜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渠道生态</w:t>
      </w:r>
      <w:r>
        <w:rPr>
          <w:rFonts w:ascii="Microsoft YaHei" w:hAnsi="Microsoft YaHei" w:eastAsia="Microsoft YaHei"/>
          <w:sz w:val="22"/>
        </w:rPr>
        <w:t>。以博物馆商店为基础，构建从线下到线上到数字的渠道网络。线下渠道提供场景化体验，线上渠道扩大覆盖面，数字渠道（NFT平台、元宇宙空间）开拓新市场。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用户生态</w:t>
      </w:r>
      <w:r>
        <w:rPr>
          <w:rFonts w:ascii="Microsoft YaHei" w:hAnsi="Microsoft YaHei" w:eastAsia="Microsoft YaHei"/>
          <w:sz w:val="22"/>
        </w:rPr>
        <w:t>。以游客为核心，构建从一次性消费者到忠实粉丝到共创参与者的用户发展路径。通过会员制度、粉丝社区和共创平台将消费者转化为IP的长期支持者和价值共创者。</w:t>
      </w:r>
    </w:p>
    <w:p>
      <w:pPr>
        <w:spacing w:line="360" w:lineRule="auto"/>
        <w:ind w:firstLine="420"/>
      </w:pPr>
      <w:r>
        <w:rPr>
          <w:rFonts w:ascii="Microsoft YaHei" w:hAnsi="Microsoft YaHei" w:eastAsia="Microsoft YaHei"/>
          <w:sz w:val="22"/>
        </w:rPr>
        <w:t>郭梦琪和王海燕（2023）指出的博物馆应"打造新技术赋能的博物馆特色IP、构建虚实共生的沉浸式叙事场景、探索以数字藏品为代表的文创新形态"[129]正是生态化战略的具体体现。</w:t>
      </w:r>
    </w:p>
    <w:p>
      <w:pPr>
        <w:pStyle w:val="Heading3"/>
      </w:pPr>
      <w:r>
        <w:rPr>
          <w:rFonts w:ascii="Microsoft YaHei" w:hAnsi="Microsoft YaHei" w:eastAsia="Microsoft YaHei"/>
        </w:rPr>
        <w:t>10.16 博物馆IP开发中的伦理考量</w:t>
      </w:r>
    </w:p>
    <w:p>
      <w:pPr>
        <w:spacing w:line="360" w:lineRule="auto"/>
        <w:ind w:firstLine="420"/>
      </w:pPr>
      <w:r>
        <w:rPr>
          <w:rFonts w:ascii="Microsoft YaHei" w:hAnsi="Microsoft YaHei" w:eastAsia="Microsoft YaHei"/>
          <w:sz w:val="22"/>
        </w:rPr>
        <w:t>博物馆IP开发涉及对文化遗产的商业化利用，必须审慎处理以下伦理问题：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文化尊严维护</w:t>
      </w:r>
      <w:r>
        <w:rPr>
          <w:rFonts w:ascii="Microsoft YaHei" w:hAnsi="Microsoft YaHei" w:eastAsia="Microsoft YaHei"/>
          <w:sz w:val="22"/>
        </w:rPr>
        <w:t>。文物是文化记忆的载体，IP化过程不得损害文物的文化尊严。避免将严肃的文化符号"萌化"过度，避免在不当场景使用文化符号。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学术诚信保障</w:t>
      </w:r>
      <w:r>
        <w:rPr>
          <w:rFonts w:ascii="Microsoft YaHei" w:hAnsi="Microsoft YaHei" w:eastAsia="Microsoft YaHei"/>
          <w:sz w:val="22"/>
        </w:rPr>
        <w:t>。IP化过程中的文化解读应忠实于学术研究成果，不得为追求商业效果而歪曲或简化文化内涵。Yan（2019）在辽宁博物馆文创产品研究中[160]强调了基于设计符号学的文化遗产解读的重要性。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利益公平分配</w:t>
      </w:r>
      <w:r>
        <w:rPr>
          <w:rFonts w:ascii="Microsoft YaHei" w:hAnsi="Microsoft YaHei" w:eastAsia="Microsoft YaHei"/>
          <w:sz w:val="22"/>
        </w:rPr>
        <w:t>。博物馆IP开发的收益应在文化保护、学术研究、公众教育和商业运营之间合理分配，确保文创收益反哺博物馆的核心使命。</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文化主权尊重</w:t>
      </w:r>
      <w:r>
        <w:rPr>
          <w:rFonts w:ascii="Microsoft YaHei" w:hAnsi="Microsoft YaHei" w:eastAsia="Microsoft YaHei"/>
          <w:sz w:val="22"/>
        </w:rPr>
        <w:t>。涉及特定民族或社区的文物IP化，应尊重相关群体的文化主权，获得其知情同意，并确保其从IP开发中获得合理收益。</w:t>
      </w:r>
    </w:p>
    <w:p>
      <w:pPr>
        <w:spacing w:line="360" w:lineRule="auto"/>
        <w:ind w:firstLine="420"/>
      </w:pPr>
      <w:r>
        <w:rPr>
          <w:rFonts w:ascii="Microsoft YaHei" w:hAnsi="Microsoft YaHei" w:eastAsia="Microsoft YaHei"/>
          <w:sz w:val="22"/>
        </w:rPr>
        <w:t>Bi和Wang（2021）基于大数据和物联网技术的地方文化IP开发研究[22]提醒我们，技术应用不能凌驾于文化伦理之上——技术应服务于文化的保护和传承，而非仅仅服务于商业效率。</w:t>
      </w:r>
    </w:p>
    <w:p>
      <w:pPr>
        <w:pStyle w:val="Heading3"/>
      </w:pPr>
      <w:r>
        <w:rPr>
          <w:rFonts w:ascii="Microsoft YaHei" w:hAnsi="Microsoft YaHei" w:eastAsia="Microsoft YaHei"/>
        </w:rPr>
        <w:t>10.17 博物馆IP开发的国际比较深化</w:t>
      </w:r>
    </w:p>
    <w:p>
      <w:pPr>
        <w:pStyle w:val="Heading4"/>
      </w:pPr>
      <w:r>
        <w:rPr>
          <w:rFonts w:ascii="Microsoft YaHei" w:hAnsi="Microsoft YaHei" w:eastAsia="Microsoft YaHei"/>
        </w:rPr>
        <w:t>10.17.1 大英博物馆的IP运营体系</w:t>
      </w:r>
    </w:p>
    <w:p>
      <w:pPr>
        <w:spacing w:line="360" w:lineRule="auto"/>
        <w:ind w:firstLine="420"/>
      </w:pPr>
      <w:r>
        <w:rPr>
          <w:rFonts w:ascii="Microsoft YaHei" w:hAnsi="Microsoft YaHei" w:eastAsia="Microsoft YaHei"/>
          <w:sz w:val="22"/>
        </w:rPr>
        <w:t>大英博物馆的IP运营建立在成熟的品牌授权体系之上。其商业化部门通过系统化的IP管理，将馆藏资源转化为覆盖复制品、文具、服饰、家居、出版等多个品类的产品矩阵。大英博物馆的IP运营特征可以概括为：</w:t>
      </w:r>
      <w:r>
        <w:rPr>
          <w:rFonts w:ascii="Microsoft YaHei" w:hAnsi="Microsoft YaHei" w:eastAsia="Microsoft YaHei"/>
          <w:b/>
          <w:sz w:val="22"/>
        </w:rPr>
        <w:t>专业化管理</w:t>
      </w:r>
      <w:r>
        <w:rPr>
          <w:rFonts w:ascii="Microsoft YaHei" w:hAnsi="Microsoft YaHei" w:eastAsia="Microsoft YaHei"/>
          <w:sz w:val="22"/>
        </w:rPr>
        <w:t>（设立专职的商业化团队，IP管理流程标准化）、</w:t>
      </w:r>
      <w:r>
        <w:rPr>
          <w:rFonts w:ascii="Microsoft YaHei" w:hAnsi="Microsoft YaHei" w:eastAsia="Microsoft YaHei"/>
          <w:b/>
          <w:sz w:val="22"/>
        </w:rPr>
        <w:t>学术与商业的防火墙机制</w:t>
      </w:r>
      <w:r>
        <w:rPr>
          <w:rFonts w:ascii="Microsoft YaHei" w:hAnsi="Microsoft YaHei" w:eastAsia="Microsoft YaHei"/>
          <w:sz w:val="22"/>
        </w:rPr>
        <w:t>（学术研究部门与商业化部门保持独立性，确保学术判断不受商业利益干扰）、</w:t>
      </w:r>
      <w:r>
        <w:rPr>
          <w:rFonts w:ascii="Microsoft YaHei" w:hAnsi="Microsoft YaHei" w:eastAsia="Microsoft YaHei"/>
          <w:b/>
          <w:sz w:val="22"/>
        </w:rPr>
        <w:t>全球授权网络</w:t>
      </w:r>
      <w:r>
        <w:rPr>
          <w:rFonts w:ascii="Microsoft YaHei" w:hAnsi="Microsoft YaHei" w:eastAsia="Microsoft YaHei"/>
          <w:sz w:val="22"/>
        </w:rPr>
        <w:t>（与全球优质制造商和零售商建立授权合作关系）和</w:t>
      </w:r>
      <w:r>
        <w:rPr>
          <w:rFonts w:ascii="Microsoft YaHei" w:hAnsi="Microsoft YaHei" w:eastAsia="Microsoft YaHei"/>
          <w:b/>
          <w:sz w:val="22"/>
        </w:rPr>
        <w:t>品质至上原则</w:t>
      </w:r>
      <w:r>
        <w:rPr>
          <w:rFonts w:ascii="Microsoft YaHei" w:hAnsi="Microsoft YaHei" w:eastAsia="Microsoft YaHei"/>
          <w:sz w:val="22"/>
        </w:rPr>
        <w:t>（宁可减少授权数量也不降低品质标准）。</w:t>
      </w:r>
    </w:p>
    <w:p>
      <w:pPr>
        <w:pStyle w:val="Heading4"/>
      </w:pPr>
      <w:r>
        <w:rPr>
          <w:rFonts w:ascii="Microsoft YaHei" w:hAnsi="Microsoft YaHei" w:eastAsia="Microsoft YaHei"/>
        </w:rPr>
        <w:t>10.17.2 美国大都会艺术博物馆的零售驱动模式</w:t>
      </w:r>
    </w:p>
    <w:p>
      <w:pPr>
        <w:spacing w:line="360" w:lineRule="auto"/>
        <w:ind w:firstLine="420"/>
      </w:pPr>
      <w:r>
        <w:rPr>
          <w:rFonts w:ascii="Microsoft YaHei" w:hAnsi="Microsoft YaHei" w:eastAsia="Microsoft YaHei"/>
          <w:sz w:val="22"/>
        </w:rPr>
        <w:t>美国大都会艺术博物馆的IP运营以博物馆商店为核心载体。其商店不仅是文创产品的销售渠道，本身就是一个文化消费目的地——精心设计的空间布局、主题化的产品陈列和沉浸式的购物体验使博物馆商店成为与展厅同等重要的文化空间。这种零售驱动模式的特点是：</w:t>
      </w:r>
      <w:r>
        <w:rPr>
          <w:rFonts w:ascii="Microsoft YaHei" w:hAnsi="Microsoft YaHei" w:eastAsia="Microsoft YaHei"/>
          <w:b/>
          <w:sz w:val="22"/>
        </w:rPr>
        <w:t>场景化销售</w:t>
      </w:r>
      <w:r>
        <w:rPr>
          <w:rFonts w:ascii="Microsoft YaHei" w:hAnsi="Microsoft YaHei" w:eastAsia="Microsoft YaHei"/>
          <w:sz w:val="22"/>
        </w:rPr>
        <w:t>（产品与展览主题联动）、</w:t>
      </w:r>
      <w:r>
        <w:rPr>
          <w:rFonts w:ascii="Microsoft YaHei" w:hAnsi="Microsoft YaHei" w:eastAsia="Microsoft YaHei"/>
          <w:b/>
          <w:sz w:val="22"/>
        </w:rPr>
        <w:t>体验式消费</w:t>
      </w:r>
      <w:r>
        <w:rPr>
          <w:rFonts w:ascii="Microsoft YaHei" w:hAnsi="Microsoft YaHei" w:eastAsia="Microsoft YaHei"/>
          <w:sz w:val="22"/>
        </w:rPr>
        <w:t>（购物过程本身就是文化体验）和</w:t>
      </w:r>
      <w:r>
        <w:rPr>
          <w:rFonts w:ascii="Microsoft YaHei" w:hAnsi="Microsoft YaHei" w:eastAsia="Microsoft YaHei"/>
          <w:b/>
          <w:sz w:val="22"/>
        </w:rPr>
        <w:t>高复购率</w:t>
      </w:r>
      <w:r>
        <w:rPr>
          <w:rFonts w:ascii="Microsoft YaHei" w:hAnsi="Microsoft YaHei" w:eastAsia="Microsoft YaHei"/>
          <w:sz w:val="22"/>
        </w:rPr>
        <w:t>（定期更新产品线维持新鲜感）。</w:t>
      </w:r>
    </w:p>
    <w:p>
      <w:pPr>
        <w:pStyle w:val="Heading4"/>
      </w:pPr>
      <w:r>
        <w:rPr>
          <w:rFonts w:ascii="Microsoft YaHei" w:hAnsi="Microsoft YaHei" w:eastAsia="Microsoft YaHei"/>
        </w:rPr>
        <w:t>10.17.3 东京国立博物馆的"可爱化"策略</w:t>
      </w:r>
    </w:p>
    <w:p>
      <w:pPr>
        <w:spacing w:line="360" w:lineRule="auto"/>
        <w:ind w:firstLine="420"/>
      </w:pPr>
      <w:r>
        <w:rPr>
          <w:rFonts w:ascii="Microsoft YaHei" w:hAnsi="Microsoft YaHei" w:eastAsia="Microsoft YaHei"/>
          <w:sz w:val="22"/>
        </w:rPr>
        <w:t>东京国立博物馆将严肃的文物转化为"可爱"（kawaii）的文创产品，通过将文物形象萌化、Q版化，成功吸引了年轻消费群体。这种策略的核心是：在保持文物核心特征的前提下，通过视觉语言的年轻化转化降低文化认知门槛。然而，这种策略也面临文化深度不足的批评——过度萌化可能导致文化符号的浅层化。</w:t>
      </w:r>
    </w:p>
    <w:p>
      <w:pPr>
        <w:pStyle w:val="Heading4"/>
      </w:pPr>
      <w:r>
        <w:rPr>
          <w:rFonts w:ascii="Microsoft YaHei" w:hAnsi="Microsoft YaHei" w:eastAsia="Microsoft YaHei"/>
        </w:rPr>
        <w:t>10.17.4 中国博物馆IP开发的特色与差异</w:t>
      </w:r>
    </w:p>
    <w:p>
      <w:pPr>
        <w:spacing w:line="360" w:lineRule="auto"/>
        <w:ind w:firstLine="420"/>
      </w:pPr>
      <w:r>
        <w:rPr>
          <w:rFonts w:ascii="Microsoft YaHei" w:hAnsi="Microsoft YaHei" w:eastAsia="Microsoft YaHei"/>
          <w:sz w:val="22"/>
        </w:rPr>
        <w:t>中国博物馆IP开发与欧美模式相比具有以下差异：</w:t>
      </w:r>
      <w:r>
        <w:rPr>
          <w:rFonts w:ascii="Microsoft YaHei" w:hAnsi="Microsoft YaHei" w:eastAsia="Microsoft YaHei"/>
          <w:b/>
          <w:sz w:val="22"/>
        </w:rPr>
        <w:t>自研比例更高</w:t>
      </w:r>
      <w:r>
        <w:rPr>
          <w:rFonts w:ascii="Microsoft YaHei" w:hAnsi="Microsoft YaHei" w:eastAsia="Microsoft YaHei"/>
          <w:sz w:val="22"/>
        </w:rPr>
        <w:t>（故宫等大型博物馆以自主开发为主，而欧美博物馆更多采用授权模式）、</w:t>
      </w:r>
      <w:r>
        <w:rPr>
          <w:rFonts w:ascii="Microsoft YaHei" w:hAnsi="Microsoft YaHei" w:eastAsia="Microsoft YaHei"/>
          <w:b/>
          <w:sz w:val="22"/>
        </w:rPr>
        <w:t>数字化转型更快</w:t>
      </w:r>
      <w:r>
        <w:rPr>
          <w:rFonts w:ascii="Microsoft YaHei" w:hAnsi="Microsoft YaHei" w:eastAsia="Microsoft YaHei"/>
          <w:sz w:val="22"/>
        </w:rPr>
        <w:t>（中国博物馆在数字藏品、元宇宙等新形态方面走在前列）、</w:t>
      </w:r>
      <w:r>
        <w:rPr>
          <w:rFonts w:ascii="Microsoft YaHei" w:hAnsi="Microsoft YaHei" w:eastAsia="Microsoft YaHei"/>
          <w:b/>
          <w:sz w:val="22"/>
        </w:rPr>
        <w:t>政府参与度更高</w:t>
      </w:r>
      <w:r>
        <w:rPr>
          <w:rFonts w:ascii="Microsoft YaHei" w:hAnsi="Microsoft YaHei" w:eastAsia="Microsoft YaHei"/>
          <w:sz w:val="22"/>
        </w:rPr>
        <w:t>（政策引导在博物馆IP发展中扮演更重要角色）和</w:t>
      </w:r>
      <w:r>
        <w:rPr>
          <w:rFonts w:ascii="Microsoft YaHei" w:hAnsi="Microsoft YaHei" w:eastAsia="Microsoft YaHei"/>
          <w:b/>
          <w:sz w:val="22"/>
        </w:rPr>
        <w:t>文化教育功能更强</w:t>
      </w:r>
      <w:r>
        <w:rPr>
          <w:rFonts w:ascii="Microsoft YaHei" w:hAnsi="Microsoft YaHei" w:eastAsia="Microsoft YaHei"/>
          <w:sz w:val="22"/>
        </w:rPr>
        <w:t>（中国博物馆IP更强调文化传承和教育功能）。</w:t>
      </w:r>
    </w:p>
    <w:p>
      <w:pPr>
        <w:spacing w:line="360" w:lineRule="auto"/>
        <w:ind w:firstLine="420"/>
      </w:pPr>
      <w:r>
        <w:rPr>
          <w:rFonts w:ascii="Microsoft YaHei" w:hAnsi="Microsoft YaHei" w:eastAsia="Microsoft YaHei"/>
          <w:sz w:val="22"/>
        </w:rPr>
        <w:t>Burkut等（2025）对数字时代艺术与博物馆的概述[130]为这一比较分析提供了理论框架。郭梦琪和王海燕（2023）指出的博物馆应"打造新技术赋能的博物馆特色IP、构建虚实共生的沉浸式叙事场景"[129]正是中国模式的特色体现。</w:t>
      </w:r>
    </w:p>
    <w:p>
      <w:pPr>
        <w:pStyle w:val="Heading3"/>
      </w:pPr>
      <w:r>
        <w:rPr>
          <w:rFonts w:ascii="Microsoft YaHei" w:hAnsi="Microsoft YaHei" w:eastAsia="Microsoft YaHei"/>
        </w:rPr>
        <w:t>10.18 博物馆文创产品的设计创新趋势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跨媒介叙事设计</w:t>
      </w:r>
      <w:r>
        <w:rPr>
          <w:rFonts w:ascii="Microsoft YaHei" w:hAnsi="Microsoft YaHei" w:eastAsia="Microsoft YaHei"/>
          <w:sz w:val="22"/>
        </w:rPr>
        <w:t>。博物馆文创不再局限于单一产品形态，而是通过跨媒介叙事将文物故事延伸到多个产品品类和体验场景。一件文物的故事可以通过文创产品（实体纪念品）、数字内容（AR体验）、出版物（图鉴画册）和教育活动（工作坊）等多个媒介进行多维表达。</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可持续设计</w:t>
      </w:r>
      <w:r>
        <w:rPr>
          <w:rFonts w:ascii="Microsoft YaHei" w:hAnsi="Microsoft YaHei" w:eastAsia="Microsoft YaHei"/>
          <w:sz w:val="22"/>
        </w:rPr>
        <w:t>。越来越多的博物馆文创开始关注可持续性——使用环保材料、减少包装浪费、设计可重复使用的产品形态。这不仅响应了可持续发展理念，也契合了消费者日益增强的环保意识。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包容性设计</w:t>
      </w:r>
      <w:r>
        <w:rPr>
          <w:rFonts w:ascii="Microsoft YaHei" w:hAnsi="Microsoft YaHei" w:eastAsia="Microsoft YaHei"/>
          <w:sz w:val="22"/>
        </w:rPr>
        <w:t>。博物馆文创设计开始关注不同群体的需求——为视障人士设计的触觉文创、为儿童设计的简化版教育文创、为老年人设计的易用型文创。包容性设计确保博物馆文化资源惠及更广泛的社会群体。</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数据驱动设计</w:t>
      </w:r>
      <w:r>
        <w:rPr>
          <w:rFonts w:ascii="Microsoft YaHei" w:hAnsi="Microsoft YaHei" w:eastAsia="Microsoft YaHei"/>
          <w:sz w:val="22"/>
        </w:rPr>
        <w:t>。利用博物馆商店的销售数据、游客行为数据和社交媒体反馈数据指导文创产品的设计决策。通过数据分析识别高潜力产品方向、优化产品组合和预测市场趋势。</w:t>
      </w:r>
    </w:p>
    <w:p>
      <w:pPr>
        <w:pStyle w:val="Heading3"/>
      </w:pPr>
      <w:r>
        <w:rPr>
          <w:rFonts w:ascii="Microsoft YaHei" w:hAnsi="Microsoft YaHei" w:eastAsia="Microsoft YaHei"/>
        </w:rPr>
        <w:t>10.19 博物馆IP开发的财务可持续性分析</w:t>
      </w:r>
    </w:p>
    <w:p>
      <w:pPr>
        <w:spacing w:line="360" w:lineRule="auto"/>
        <w:ind w:firstLine="420"/>
      </w:pPr>
      <w:r>
        <w:rPr>
          <w:rFonts w:ascii="Microsoft YaHei" w:hAnsi="Microsoft YaHei" w:eastAsia="Microsoft YaHei"/>
          <w:sz w:val="22"/>
        </w:rPr>
        <w:t>博物馆IP开发的财务可持续性是确保长期运营的关键。财务分析需要考虑以下方面：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收入结构</w:t>
      </w:r>
      <w:r>
        <w:rPr>
          <w:rFonts w:ascii="Microsoft YaHei" w:hAnsi="Microsoft YaHei" w:eastAsia="Microsoft YaHei"/>
          <w:sz w:val="22"/>
        </w:rPr>
        <w:t>。博物馆IP的收入来源包括：产品销售收入（自主开发产品的销售）、授权费收入（品牌授权的权利金）、联名合作收入（品牌联名的收益分成）、数字产品收入（NFT和数字内容的销售）和服务收入（IP设计咨询和展览策划）。</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成本结构</w:t>
      </w:r>
      <w:r>
        <w:rPr>
          <w:rFonts w:ascii="Microsoft YaHei" w:hAnsi="Microsoft YaHei" w:eastAsia="Microsoft YaHei"/>
          <w:sz w:val="22"/>
        </w:rPr>
        <w:t>。成本包括：设计开发成本（设计师薪酬、原型制作）、生产制造成本（材料、工艺、加工）、运营管理成本（IP管理团队、品质控制、仓储物流）、营销推广成本（品牌传播、渠道建设）和技术投入成本（数字化设备、平台开发维护）。</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盈亏平衡分析</w:t>
      </w:r>
      <w:r>
        <w:rPr>
          <w:rFonts w:ascii="Microsoft YaHei" w:hAnsi="Microsoft YaHei" w:eastAsia="Microsoft YaHei"/>
          <w:sz w:val="22"/>
        </w:rPr>
        <w:t>。博物馆IP开发的盈亏平衡点取决于产品品类组合、定价策略和渠道效率。高附加值产品（限量版、收藏级）贡献品牌溢价但销量有限，低附加值产品（纪念品、文具）贡献销量但利润率较低。优化产品组合是实现盈亏平衡的关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投资回报评估</w:t>
      </w:r>
      <w:r>
        <w:rPr>
          <w:rFonts w:ascii="Microsoft YaHei" w:hAnsi="Microsoft YaHei" w:eastAsia="Microsoft YaHei"/>
          <w:sz w:val="22"/>
        </w:rPr>
        <w:t>。博物馆IP开发的投资回报不仅包括经济回报（销售收入和品牌价值增长），还包括社会回报（文化传播效果和教育功能增强）和学术回报（藏品研究深化和学术影响力提升）。综合评估这三类回报才能全面衡量IP开发的价值。</w:t>
      </w:r>
    </w:p>
    <w:p>
      <w:pPr>
        <w:spacing w:line="360" w:lineRule="auto"/>
        <w:ind w:firstLine="420"/>
      </w:pPr>
      <w:r>
        <w:rPr>
          <w:rFonts w:ascii="Microsoft YaHei" w:hAnsi="Microsoft YaHei" w:eastAsia="Microsoft YaHei"/>
          <w:sz w:val="22"/>
        </w:rPr>
        <w:t>李珊姗（2015）指出旅游纪念品开发正在逐步成为博物馆运营的重要组成部分[15]。Ding等（2024）基于区块链技术的研究[14]展示了数字化对博物馆IP收入结构的影响。</w:t>
      </w:r>
    </w:p>
    <w:p>
      <w:pPr>
        <w:pStyle w:val="Heading3"/>
      </w:pPr>
      <w:r>
        <w:rPr>
          <w:rFonts w:ascii="Microsoft YaHei" w:hAnsi="Microsoft YaHei" w:eastAsia="Microsoft YaHei"/>
        </w:rPr>
        <w:t>博物馆IP开发的馆藏资源数字化体系</w:t>
      </w:r>
    </w:p>
    <w:p>
      <w:pPr>
        <w:spacing w:line="360" w:lineRule="auto"/>
        <w:ind w:firstLine="420"/>
      </w:pPr>
      <w:r>
        <w:rPr>
          <w:rFonts w:ascii="Microsoft YaHei" w:hAnsi="Microsoft YaHei" w:eastAsia="Microsoft YaHei"/>
          <w:sz w:val="22"/>
        </w:rPr>
        <w:t>博物馆IP开发的基础是馆藏资源的系统化数字化。国际博物馆协会(ICOM)和联合国教科文组织共同推动的"世界数字图书馆"项目为全球博物馆数字化提供了示范。中国国家文物局2021年发布的《博物馆馆藏资源著作权权属意见》明确了馆藏资源数字化的著作权归属和授权规则。</w:t>
      </w:r>
    </w:p>
    <w:p>
      <w:pPr>
        <w:spacing w:line="360" w:lineRule="auto"/>
        <w:ind w:firstLine="420"/>
      </w:pPr>
      <w:r>
        <w:rPr>
          <w:rFonts w:ascii="Microsoft YaHei" w:hAnsi="Microsoft YaHei" w:eastAsia="Microsoft YaHei"/>
          <w:sz w:val="22"/>
        </w:rPr>
        <w:t>数字化体系包含三层架构：基础层(高清扫描和3D建模，建立馆藏品数字档案)、知识层(元数据标注和知识图谱构建，实现智能化检索和关联发现)和应用层(数字展览、在线教育、文创IP素材库，面向不同应用场景提供数字资源服务)。</w:t>
      </w:r>
    </w:p>
    <w:p>
      <w:pPr>
        <w:pStyle w:val="Heading3"/>
      </w:pPr>
      <w:r>
        <w:rPr>
          <w:rFonts w:ascii="Microsoft YaHei" w:hAnsi="Microsoft YaHei" w:eastAsia="Microsoft YaHei"/>
        </w:rPr>
        <w:t>博物馆IP授权体系构建</w:t>
      </w:r>
    </w:p>
    <w:p>
      <w:pPr>
        <w:spacing w:line="360" w:lineRule="auto"/>
        <w:ind w:firstLine="420"/>
      </w:pPr>
      <w:r>
        <w:rPr>
          <w:rFonts w:ascii="Microsoft YaHei" w:hAnsi="Microsoft YaHei" w:eastAsia="Microsoft YaHei"/>
          <w:sz w:val="22"/>
        </w:rPr>
        <w:t>博物馆IP授权体系的核心是"分级授权"制度——根据IP素材的文化价值和商业用途，将授权分为不同等级，实行差异化管理：</w:t>
      </w:r>
    </w:p>
    <w:p>
      <w:pPr>
        <w:spacing w:line="360" w:lineRule="auto"/>
        <w:ind w:firstLine="420"/>
      </w:pPr>
      <w:r>
        <w:rPr>
          <w:rFonts w:ascii="Microsoft YaHei" w:hAnsi="Microsoft YaHei" w:eastAsia="Microsoft YaHei"/>
          <w:sz w:val="22"/>
        </w:rPr>
        <w:t>一级授权(核心馆藏品)：针对具有极高文化价值的馆藏品，仅授权给精选合作伙伴，要求高标准的产品设计和品质控制，授权费率较高。</w:t>
      </w:r>
    </w:p>
    <w:p>
      <w:pPr>
        <w:spacing w:line="360" w:lineRule="auto"/>
        <w:ind w:firstLine="420"/>
      </w:pPr>
      <w:r>
        <w:rPr>
          <w:rFonts w:ascii="Microsoft YaHei" w:hAnsi="Microsoft YaHei" w:eastAsia="Microsoft YaHei"/>
          <w:sz w:val="22"/>
        </w:rPr>
        <w:t>二级授权(特色馆藏品)：针对具有较高辨识度的馆藏品，向合格企业开放授权，实行标准化合同和品质审核。</w:t>
      </w:r>
    </w:p>
    <w:p>
      <w:pPr>
        <w:spacing w:line="360" w:lineRule="auto"/>
        <w:ind w:firstLine="420"/>
      </w:pPr>
      <w:r>
        <w:rPr>
          <w:rFonts w:ascii="Microsoft YaHei" w:hAnsi="Microsoft YaHei" w:eastAsia="Microsoft YaHei"/>
          <w:sz w:val="22"/>
        </w:rPr>
        <w:t>三级授权(纹样素材)：将馆藏品的纹样、色彩、造型等设计元素提取为通用素材，开放给更多企业使用，降低授权门槛扩大覆盖面。</w:t>
      </w:r>
    </w:p>
    <w:p>
      <w:pPr>
        <w:spacing w:line="360" w:lineRule="auto"/>
        <w:ind w:firstLine="420"/>
      </w:pPr>
      <w:r>
        <w:rPr>
          <w:rFonts w:ascii="Microsoft YaHei" w:hAnsi="Microsoft YaHei" w:eastAsia="Microsoft YaHei"/>
          <w:sz w:val="22"/>
        </w:rPr>
        <w:t>四级授权(数字素材)：将数字化馆藏资源的部分使用权开放给数字内容创作者，用于创作数字艺术、游戏内容、社交媒体素材等。</w:t>
      </w:r>
    </w:p>
    <w:p>
      <w:pPr>
        <w:pStyle w:val="Heading3"/>
      </w:pPr>
      <w:r>
        <w:rPr>
          <w:rFonts w:ascii="Microsoft YaHei" w:hAnsi="Microsoft YaHei" w:eastAsia="Microsoft YaHei"/>
        </w:rPr>
        <w:t>博物馆文创产品的教育功能设计</w:t>
      </w:r>
    </w:p>
    <w:p>
      <w:pPr>
        <w:spacing w:line="360" w:lineRule="auto"/>
        <w:ind w:firstLine="420"/>
      </w:pPr>
      <w:r>
        <w:rPr>
          <w:rFonts w:ascii="Microsoft YaHei" w:hAnsi="Microsoft YaHei" w:eastAsia="Microsoft YaHei"/>
          <w:sz w:val="22"/>
        </w:rPr>
        <w:t>博物馆文创产品不同于普通商品，它承载着文化教育和知识传播的功能。教育功能设计包括：产品附随文化卡片(介绍产品关联的馆藏品文化信息)、二维码延伸学习(扫码进入在线展览或文化讲解)、系列化知识拼图(通过收集不同产品构建文化知识体系)和互动式文化体验(产品本身设计为可操作的文化学习工具)。</w:t>
      </w:r>
    </w:p>
    <w:p>
      <w:pPr>
        <w:pStyle w:val="Heading3"/>
      </w:pPr>
      <w:r>
        <w:rPr>
          <w:rFonts w:ascii="Microsoft YaHei" w:hAnsi="Microsoft YaHei" w:eastAsia="Microsoft YaHei"/>
        </w:rPr>
        <w:t>博物馆IP的社会教育使命</w:t>
      </w:r>
    </w:p>
    <w:p>
      <w:pPr>
        <w:spacing w:line="360" w:lineRule="auto"/>
        <w:ind w:firstLine="420"/>
      </w:pPr>
      <w:r>
        <w:rPr>
          <w:rFonts w:ascii="Microsoft YaHei" w:hAnsi="Microsoft YaHei" w:eastAsia="Microsoft YaHei"/>
          <w:sz w:val="22"/>
        </w:rPr>
        <w:t>博物馆IP开发不应仅追求商业收益，还应承担社会教育使命。具体措施包括：教育折扣(为学校和教育活动提供折扣价产品)、公益授权(将部分IP收益用于文化教育和遗产保护)、弱势群体触达(通过社区活动和流动展览将文创产品送到偏远地区)和文化平权(确保多元文化群体的文化在IP开发中得到平等对待)。</w:t>
      </w:r>
    </w:p>
    <w:p>
      <w:pPr>
        <w:pStyle w:val="Heading3"/>
      </w:pPr>
      <w:r>
        <w:rPr>
          <w:rFonts w:ascii="Microsoft YaHei" w:hAnsi="Microsoft YaHei" w:eastAsia="Microsoft YaHei"/>
        </w:rPr>
        <w:t>文化遗产IP开发的保护性约束</w:t>
      </w:r>
    </w:p>
    <w:p>
      <w:pPr>
        <w:spacing w:line="360" w:lineRule="auto"/>
        <w:ind w:firstLine="420"/>
      </w:pPr>
      <w:r>
        <w:rPr>
          <w:rFonts w:ascii="Microsoft YaHei" w:hAnsi="Microsoft YaHei" w:eastAsia="Microsoft YaHei"/>
          <w:sz w:val="22"/>
        </w:rPr>
        <w:t>文化遗产IP开发面临"保护优先"的刚性约束。联合国教科文组织《世界遗产公约》及其操作指南为文化遗产IP开发设定了基本原则：IP开发不得损害遗产的完整性和真实性，不得影响遗产的保护状态，不得改变遗产的原始风貌。</w:t>
      </w:r>
    </w:p>
    <w:p>
      <w:pPr>
        <w:spacing w:line="360" w:lineRule="auto"/>
        <w:ind w:firstLine="420"/>
      </w:pPr>
      <w:r>
        <w:rPr>
          <w:rFonts w:ascii="Microsoft YaHei" w:hAnsi="Microsoft YaHei" w:eastAsia="Microsoft YaHei"/>
          <w:sz w:val="22"/>
        </w:rPr>
        <w:t>保护性约束体现在IP开发的各个环节：素材选取(不使用对遗产有损的元素)、设计表达(不歪曲或误读遗产的文化含义)、产品制造(不使用遗产地的稀缺材料)和营销推广(不进行可能引发过度旅游的营销)。</w:t>
      </w:r>
    </w:p>
    <w:p>
      <w:pPr>
        <w:pStyle w:val="Heading3"/>
      </w:pPr>
      <w:r>
        <w:rPr>
          <w:rFonts w:ascii="Microsoft YaHei" w:hAnsi="Microsoft YaHei" w:eastAsia="Microsoft YaHei"/>
        </w:rPr>
        <w:t>非物质文化遗产IP化的传承人保护</w:t>
      </w:r>
    </w:p>
    <w:p>
      <w:pPr>
        <w:spacing w:line="360" w:lineRule="auto"/>
        <w:ind w:firstLine="420"/>
      </w:pPr>
      <w:r>
        <w:rPr>
          <w:rFonts w:ascii="Microsoft YaHei" w:hAnsi="Microsoft YaHei" w:eastAsia="Microsoft YaHei"/>
          <w:sz w:val="22"/>
        </w:rPr>
        <w:t>非物质文化遗产IP化过程中，传承人保护是核心议题。传承人是非遗文化的活态载体，IP化不应导致传承人的边缘化。保护措施包括：传承人优先授权(传承人享有其技艺的优先IP化权利)、传承人参与设计(IP产品设计应有传承人参与以确保文化准确性)、传承人收益分享(IP收益中包含传承人的分成)和传承人能力建设(通过IP开发反哺传承人技能提升和传承活动)。</w:t>
      </w:r>
    </w:p>
    <w:p>
      <w:pPr>
        <w:pStyle w:val="Heading3"/>
      </w:pPr>
      <w:r>
        <w:rPr>
          <w:rFonts w:ascii="Microsoft YaHei" w:hAnsi="Microsoft YaHei" w:eastAsia="Microsoft YaHei"/>
        </w:rPr>
        <w:t>博物馆IP开发的国际案例分析</w:t>
      </w:r>
    </w:p>
    <w:p>
      <w:pPr>
        <w:spacing w:line="360" w:lineRule="auto"/>
        <w:ind w:firstLine="420"/>
      </w:pPr>
      <w:r>
        <w:rPr>
          <w:rFonts w:ascii="Microsoft YaHei" w:hAnsi="Microsoft YaHei" w:eastAsia="Microsoft YaHei"/>
          <w:sz w:val="22"/>
        </w:rPr>
        <w:t>以大英博物馆为例，其IP开发采用"品牌授权+品类管理"模式，通过专业授权代理机构(Licensing Manager)管理授权业务。大英博物馆的授权产品涵盖家居、文具、珠宝、服装等品类，年授权收入超过数百万英镑。其成功关键在于：馆藏资源系统化数字化(建立完整的数字素材库)、分级授权体系(根据价值差异化定价)、严格的品质控制(所有产品需经博物馆审核)和持续的内容更新(定期推出新的IP素材和产品系列)。</w:t>
      </w:r>
    </w:p>
    <w:p>
      <w:pPr>
        <w:spacing w:line="360" w:lineRule="auto"/>
        <w:ind w:firstLine="420"/>
      </w:pPr>
      <w:r>
        <w:rPr>
          <w:rFonts w:ascii="Microsoft YaHei" w:hAnsi="Microsoft YaHei" w:eastAsia="Microsoft YaHei"/>
          <w:sz w:val="22"/>
        </w:rPr>
        <w:t>V&amp;A博物馆的IP开发更注重设计品质和文化深度，其与当代设计师合作的限量系列兼具文化内涵和艺术价值，提升了博物馆IP的品牌高度。</w:t>
      </w:r>
    </w:p>
    <w:p>
      <w:pPr>
        <w:pStyle w:val="Heading3"/>
      </w:pPr>
      <w:r>
        <w:rPr>
          <w:rFonts w:ascii="Microsoft YaHei" w:hAnsi="Microsoft YaHei" w:eastAsia="Microsoft YaHei"/>
        </w:rPr>
        <w:t>文化遗产数字IP的沉浸式体验</w:t>
      </w:r>
    </w:p>
    <w:p>
      <w:pPr>
        <w:spacing w:line="360" w:lineRule="auto"/>
        <w:ind w:firstLine="420"/>
      </w:pPr>
      <w:r>
        <w:rPr>
          <w:rFonts w:ascii="Microsoft YaHei" w:hAnsi="Microsoft YaHei" w:eastAsia="Microsoft YaHei"/>
          <w:sz w:val="22"/>
        </w:rPr>
        <w:t>沉浸式体验是文化遗产数字IP的重要发展方向。teamLab的数字艺术展将传统文化元素通过沉浸式数字技术呈现，创造了全新的文化体验形式。中国敦煌研究院的"数字敦煌"项目通过高精度数字化和VR技术，让全球观众可以沉浸式体验莫高窟壁画艺术，同时减少实体洞窟的开放压力。</w:t>
      </w:r>
    </w:p>
    <w:p>
      <w:pPr>
        <w:spacing w:line="360" w:lineRule="auto"/>
        <w:ind w:firstLine="420"/>
      </w:pPr>
      <w:r>
        <w:rPr>
          <w:rFonts w:ascii="Microsoft YaHei" w:hAnsi="Microsoft YaHei" w:eastAsia="Microsoft YaHei"/>
          <w:sz w:val="22"/>
        </w:rPr>
        <w:t>沉浸式体验的设计要点包括：空间叙事(将文化故事融入空间动线设计)、多感官融合(视觉、听觉、触觉、嗅觉的多维度文化体验)、互动参与(用户通过互动参与文化体验而非被动观看)和情感设计(通过情感化设计引发文化共鸣和记忆)。</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博物馆与文化遗产IP开发的理论框架和实践方法。从馆藏资源数字化体系到分级授权制度，从教育功能设计到社会教育使命，从保护性约束到传承人保护，从国际案例分析到沉浸式体验设计，构建了博物馆与文化遗产IP开发的全景图。核心原则是在保护与开发之间寻找动态平衡——IP开发为遗产保护提供经济支撑和传播渠道，遗产保护为IP开发提供文化深度和品牌权威。</w:t>
      </w:r>
    </w:p>
    <w:p>
      <w:pPr>
        <w:spacing w:line="360" w:lineRule="auto"/>
        <w:ind w:firstLine="420"/>
      </w:pPr>
      <w:r>
        <w:rPr>
          <w:rFonts w:ascii="Microsoft YaHei" w:hAnsi="Microsoft YaHei" w:eastAsia="Microsoft YaHei"/>
          <w:sz w:val="22"/>
        </w:rPr>
        <w:t>此外，博物馆IP开发的馆藏资源数字化体系包含三层：基础层(高清扫描和3D建模建立数字档案)、知识层(元数据标注和知识图谱构建实现智能检索)和应用层(数字展览、在线教育、文创IP素材库)。博物馆IP授权采用分级授权制度——一级(核心馆藏品，精选合作伙伴高标准)、二级(特色馆藏品，标准化合同)、三级(纹样素材，降低门槛扩大覆盖)和四级(数字素材，开放给数字内容创作者)。</w:t>
      </w:r>
    </w:p>
    <w:p>
      <w:pPr>
        <w:spacing w:line="360" w:lineRule="auto"/>
        <w:ind w:firstLine="420"/>
      </w:pPr>
      <w:r>
        <w:rPr>
          <w:rFonts w:ascii="Microsoft YaHei" w:hAnsi="Microsoft YaHei" w:eastAsia="Microsoft YaHei"/>
          <w:sz w:val="22"/>
        </w:rPr>
        <w:t>博物馆文创产品的教育功能设计包括产品附随文化卡片(介绍关联馆藏品信息)、二维码延伸学习(扫码进入在线展览)、系列化知识拼图(通过收集不同产品构建知识体系)和互动式文化体验(产品设计为可操作文化学习工具)。博物馆IP的社会教育使命通过教育折扣、公益授权、弱势群体触达和文化平权等措施实现。</w:t>
      </w:r>
    </w:p>
    <w:p>
      <w:pPr>
        <w:spacing w:line="360" w:lineRule="auto"/>
        <w:ind w:firstLine="420"/>
      </w:pPr>
      <w:r>
        <w:rPr>
          <w:rFonts w:ascii="Microsoft YaHei" w:hAnsi="Microsoft YaHei" w:eastAsia="Microsoft YaHei"/>
          <w:sz w:val="22"/>
        </w:rPr>
        <w:t>文化遗产IP开发的保护性约束体现在IP开发各环节：素材选取(不使用对遗产有损元素)、设计表达(不歪曲文化含义)、产品制造(不使用稀缺材料)和营销推广(不进行可能引发过度旅游的营销)。非遗IP化中传承人保护措施包括传承人优先授权、参与设计、收益分享和能力建设。传承人梯队建设通过传承奖学金、传习所和校园传承活动解决代际断层。</w:t>
      </w:r>
    </w:p>
    <w:p>
      <w:pPr>
        <w:spacing w:line="360" w:lineRule="auto"/>
        <w:ind w:firstLine="420"/>
      </w:pPr>
      <w:r>
        <w:rPr>
          <w:rFonts w:ascii="Microsoft YaHei" w:hAnsi="Microsoft YaHei" w:eastAsia="Microsoft YaHei"/>
          <w:sz w:val="22"/>
        </w:rPr>
        <w:t>博物馆IP国际案例方面，大英博物馆采用"品牌授权+品类管理"模式，通过专业授权代理机构管理，年授权收入超百万英镑。V&amp;A博物馆注重设计品质和文化深度，与当代设计师合作限量系列。teamLab数字艺术展和敦煌"数字敦煌"项目展示了沉浸式体验设计要点：空间叙事、多感官融合、互动参与和情感设计。</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博物馆与文化遗产IP开发。从馆藏资源数字化到分级授权，从教育功能设计到社会教育使命，从保护性约束到传承人保护，从国际案例到沉浸式体验，构建了完整框架。核心原则是在保护与开发间寻找动态平衡——IP开发为遗产保护提供经济支撑和传播渠道，遗产保护为IP开发提供文化深度和品牌权威。</w:t>
      </w:r>
    </w:p>
    <w:p>
      <w:pPr>
        <w:pStyle w:val="Heading3"/>
      </w:pPr>
      <w:r>
        <w:rPr>
          <w:rFonts w:ascii="Microsoft YaHei" w:hAnsi="Microsoft YaHei" w:eastAsia="Microsoft YaHei"/>
        </w:rPr>
        <w:t>博物馆IP开发的馆藏资源数字化体系</w:t>
      </w:r>
    </w:p>
    <w:p>
      <w:pPr>
        <w:spacing w:line="360" w:lineRule="auto"/>
        <w:ind w:firstLine="420"/>
      </w:pPr>
      <w:r>
        <w:rPr>
          <w:rFonts w:ascii="Microsoft YaHei" w:hAnsi="Microsoft YaHei" w:eastAsia="Microsoft YaHei"/>
          <w:sz w:val="22"/>
        </w:rPr>
        <w:t>博物馆IP开发的基础是馆藏资源系统化数字化。数字化体系包含三层架构：基础层(高清扫描和3D建模，建立馆藏品数字档案)、知识层(元数据标注和知识图谱构建，实现智能化检索和关联发现)和应用层(数字展览、在线教育、文创IP素材库)。</w:t>
      </w:r>
    </w:p>
    <w:p>
      <w:pPr>
        <w:spacing w:line="360" w:lineRule="auto"/>
        <w:ind w:firstLine="420"/>
      </w:pPr>
      <w:r>
        <w:rPr>
          <w:rFonts w:ascii="Microsoft YaHei" w:hAnsi="Microsoft YaHei" w:eastAsia="Microsoft YaHei"/>
          <w:sz w:val="22"/>
        </w:rPr>
        <w:t>中国国家文物局2021年发布的《博物馆馆藏资源著作权权属意见》明确了馆藏资源数字化的著作权归属和授权规则。国际博物馆协会(ICOM)和联合国教科文组织共同推动的"世界数字图书馆"项目为全球博物馆数字化提供了示范。</w:t>
      </w:r>
    </w:p>
    <w:p>
      <w:pPr>
        <w:pStyle w:val="Heading3"/>
      </w:pPr>
      <w:r>
        <w:rPr>
          <w:rFonts w:ascii="Microsoft YaHei" w:hAnsi="Microsoft YaHei" w:eastAsia="Microsoft YaHei"/>
        </w:rPr>
        <w:t>博物馆IP授权的分级授权制度</w:t>
      </w:r>
    </w:p>
    <w:p>
      <w:pPr>
        <w:spacing w:line="360" w:lineRule="auto"/>
        <w:ind w:firstLine="420"/>
      </w:pPr>
      <w:r>
        <w:rPr>
          <w:rFonts w:ascii="Microsoft YaHei" w:hAnsi="Microsoft YaHei" w:eastAsia="Microsoft YaHei"/>
          <w:sz w:val="22"/>
        </w:rPr>
        <w:t>博物馆IP授权采用分级授权制度——根据IP素材的文化价值和商业用途实行差异化管理：</w:t>
      </w:r>
    </w:p>
    <w:p>
      <w:pPr>
        <w:spacing w:line="360" w:lineRule="auto"/>
        <w:ind w:firstLine="420"/>
      </w:pPr>
      <w:r>
        <w:rPr>
          <w:rFonts w:ascii="Microsoft YaHei" w:hAnsi="Microsoft YaHei" w:eastAsia="Microsoft YaHei"/>
          <w:sz w:val="22"/>
        </w:rPr>
        <w:t>一级授权(核心馆藏品)：针对具有极高文化价值的馆藏品，仅授权给精选合作伙伴，要求高标准产品设计和品质控制，授权费率较高。如故宫博物院的一级授权仅面向具有多年合作关系的优质品牌。</w:t>
      </w:r>
    </w:p>
    <w:p>
      <w:pPr>
        <w:spacing w:line="360" w:lineRule="auto"/>
        <w:ind w:firstLine="420"/>
      </w:pPr>
      <w:r>
        <w:rPr>
          <w:rFonts w:ascii="Microsoft YaHei" w:hAnsi="Microsoft YaHei" w:eastAsia="Microsoft YaHei"/>
          <w:sz w:val="22"/>
        </w:rPr>
        <w:t>二级授权(特色馆藏品)：针对具有较高辨识度的馆藏品，向合格企业开放授权，实行标准化合同和品质审核。授权费率中等，适合有一定品牌实力的企业。</w:t>
      </w:r>
    </w:p>
    <w:p>
      <w:pPr>
        <w:spacing w:line="360" w:lineRule="auto"/>
        <w:ind w:firstLine="420"/>
      </w:pPr>
      <w:r>
        <w:rPr>
          <w:rFonts w:ascii="Microsoft YaHei" w:hAnsi="Microsoft YaHei" w:eastAsia="Microsoft YaHei"/>
          <w:sz w:val="22"/>
        </w:rPr>
        <w:t>三级授权(纹样素材)：将馆藏品的纹样、色彩、造型等设计元素提取为通用素材，开放给更多企业使用，降低授权门槛扩大覆盖面。适合中小型文创企业。</w:t>
      </w:r>
    </w:p>
    <w:p>
      <w:pPr>
        <w:spacing w:line="360" w:lineRule="auto"/>
        <w:ind w:firstLine="420"/>
      </w:pPr>
      <w:r>
        <w:rPr>
          <w:rFonts w:ascii="Microsoft YaHei" w:hAnsi="Microsoft YaHei" w:eastAsia="Microsoft YaHei"/>
          <w:sz w:val="22"/>
        </w:rPr>
        <w:t>四级授权(数字素材)：将数字化馆藏资源的部分使用权开放给数字内容创作者，用于创作数字艺术、游戏内容、社交媒体素材等。适合数字创意领域的内容创作者和平台。</w:t>
      </w:r>
    </w:p>
    <w:p>
      <w:pPr>
        <w:pStyle w:val="Heading3"/>
      </w:pPr>
      <w:r>
        <w:rPr>
          <w:rFonts w:ascii="Microsoft YaHei" w:hAnsi="Microsoft YaHei" w:eastAsia="Microsoft YaHei"/>
        </w:rPr>
        <w:t>博物馆文创产品的教育功能设计</w:t>
      </w:r>
    </w:p>
    <w:p>
      <w:pPr>
        <w:spacing w:line="360" w:lineRule="auto"/>
        <w:ind w:firstLine="420"/>
      </w:pPr>
      <w:r>
        <w:rPr>
          <w:rFonts w:ascii="Microsoft YaHei" w:hAnsi="Microsoft YaHei" w:eastAsia="Microsoft YaHei"/>
          <w:sz w:val="22"/>
        </w:rPr>
        <w:t>博物馆文创产品不同于普通商品，它承载着文化教育和知识传播功能。教育功能设计包括：产品附随文化卡片(介绍产品关联馆藏品的文化信息)、二维码延伸学习(扫码进入在线展览或文化讲解)、系列化知识拼图(通过收集不同产品构建文化知识体系)和互动式文化体验(产品设计为可操作的文化学习工具)。</w:t>
      </w:r>
    </w:p>
    <w:p>
      <w:pPr>
        <w:pStyle w:val="Heading3"/>
      </w:pPr>
      <w:r>
        <w:rPr>
          <w:rFonts w:ascii="Microsoft YaHei" w:hAnsi="Microsoft YaHei" w:eastAsia="Microsoft YaHei"/>
        </w:rPr>
        <w:t>博物馆IP的社会教育使命</w:t>
      </w:r>
    </w:p>
    <w:p>
      <w:pPr>
        <w:spacing w:line="360" w:lineRule="auto"/>
        <w:ind w:firstLine="420"/>
      </w:pPr>
      <w:r>
        <w:rPr>
          <w:rFonts w:ascii="Microsoft YaHei" w:hAnsi="Microsoft YaHei" w:eastAsia="Microsoft YaHei"/>
          <w:sz w:val="22"/>
        </w:rPr>
        <w:t>博物馆IP开发不应仅追求商业收益，还应承担社会教育使命。措施包括：教育折扣(为学校和教育活动提供折扣价产品)、公益授权(将部分IP收益用于文化教育和遗产保护)、弱势群体触达(通过社区活动和流动展览将文创产品送到偏远地区)和文化平权(确保多元文化群体的文化在IP开发中得到平等对待)。</w:t>
      </w:r>
    </w:p>
    <w:p>
      <w:pPr>
        <w:pStyle w:val="Heading3"/>
      </w:pPr>
      <w:r>
        <w:rPr>
          <w:rFonts w:ascii="Microsoft YaHei" w:hAnsi="Microsoft YaHei" w:eastAsia="Microsoft YaHei"/>
        </w:rPr>
        <w:t>文化遗产IP开发的保护性约束</w:t>
      </w:r>
    </w:p>
    <w:p>
      <w:pPr>
        <w:spacing w:line="360" w:lineRule="auto"/>
        <w:ind w:firstLine="420"/>
      </w:pPr>
      <w:r>
        <w:rPr>
          <w:rFonts w:ascii="Microsoft YaHei" w:hAnsi="Microsoft YaHei" w:eastAsia="Microsoft YaHei"/>
          <w:sz w:val="22"/>
        </w:rPr>
        <w:t>文化遗产IP开发面临"保护优先"的刚性约束。联合国教科文组织《世界遗产公约》为文化遗产IP开发设定了基本原则：IP开发不得损害遗产完整性和真实性，不得影响遗产保护状态，不得改变遗产原始风貌。保护性约束体现在IP开发各环节：素材选取(不使用对遗产有损元素)、设计表达(不歪曲文化含义)、产品制造(不使用稀缺材料)和营销推广(不进行可能引发过度旅游的营销)。</w:t>
      </w:r>
    </w:p>
    <w:p>
      <w:pPr>
        <w:pStyle w:val="Heading3"/>
      </w:pPr>
      <w:r>
        <w:rPr>
          <w:rFonts w:ascii="Microsoft YaHei" w:hAnsi="Microsoft YaHei" w:eastAsia="Microsoft YaHei"/>
        </w:rPr>
        <w:t>非遗IP化的传承人保护</w:t>
      </w:r>
    </w:p>
    <w:p>
      <w:pPr>
        <w:spacing w:line="360" w:lineRule="auto"/>
        <w:ind w:firstLine="420"/>
      </w:pPr>
      <w:r>
        <w:rPr>
          <w:rFonts w:ascii="Microsoft YaHei" w:hAnsi="Microsoft YaHei" w:eastAsia="Microsoft YaHei"/>
          <w:sz w:val="22"/>
        </w:rPr>
        <w:t>非遗IP化中传承人保护是核心议题。传承人是非遗文化的活态载体，IP化不应导致传承人边缘化。保护措施包括：传承人优先授权(传承人享有其技艺的优先IP化权利)、传承人参与设计(IP产品设计应有传承人参与确保文化准确性)、传承人收益分享(IP收益中包含传承人分成)和传承人能力建设(通过IP开发反哺传承人技能提升和传承活动)。传承人梯队建设通过传承奖学金、传习所和校园传承活动解决代际断层问题。</w:t>
      </w:r>
    </w:p>
    <w:p>
      <w:pPr>
        <w:pStyle w:val="Heading3"/>
      </w:pPr>
      <w:r>
        <w:rPr>
          <w:rFonts w:ascii="Microsoft YaHei" w:hAnsi="Microsoft YaHei" w:eastAsia="Microsoft YaHei"/>
        </w:rPr>
        <w:t>博物馆IP开发国际案例</w:t>
      </w:r>
    </w:p>
    <w:p>
      <w:pPr>
        <w:spacing w:line="360" w:lineRule="auto"/>
        <w:ind w:firstLine="420"/>
      </w:pPr>
      <w:r>
        <w:rPr>
          <w:rFonts w:ascii="Microsoft YaHei" w:hAnsi="Microsoft YaHei" w:eastAsia="Microsoft YaHei"/>
          <w:sz w:val="22"/>
        </w:rPr>
        <w:t>大英博物馆采用"品牌授权+品类管理"模式，通过专业授权代理机构管理授权业务，授权产品涵盖家居、文具、珠宝、服装等品类，年授权收入超过数百万英镑。成功关键在于馆藏资源系统化数字化、分级授权体系、严格品质控制和持续内容更新。</w:t>
      </w:r>
    </w:p>
    <w:p>
      <w:pPr>
        <w:spacing w:line="360" w:lineRule="auto"/>
        <w:ind w:firstLine="420"/>
      </w:pPr>
      <w:r>
        <w:rPr>
          <w:rFonts w:ascii="Microsoft YaHei" w:hAnsi="Microsoft YaHei" w:eastAsia="Microsoft YaHei"/>
          <w:sz w:val="22"/>
        </w:rPr>
        <w:t>V&amp;A博物馆更注重设计品质和文化深度，与当代设计师合作的限量系列兼具文化内涵和艺术价值，提升了博物馆IP的品牌高度。</w:t>
      </w:r>
    </w:p>
    <w:p>
      <w:pPr>
        <w:spacing w:line="360" w:lineRule="auto"/>
        <w:ind w:firstLine="420"/>
      </w:pPr>
      <w:r>
        <w:rPr>
          <w:rFonts w:ascii="Microsoft YaHei" w:hAnsi="Microsoft YaHei" w:eastAsia="Microsoft YaHei"/>
          <w:sz w:val="22"/>
        </w:rPr>
        <w:t>teamLab数字艺术展将传统文化元素通过沉浸式数字技术呈现，创造了全新文化体验形式。中国敦煌研究院的"数字敦煌"项目通过高精度数字化和VR技术，让全球观众沉浸式体验莫高窟壁画艺术。</w:t>
      </w:r>
    </w:p>
    <w:p>
      <w:pPr>
        <w:spacing w:line="360" w:lineRule="auto"/>
        <w:ind w:firstLine="420"/>
      </w:pPr>
      <w:r>
        <w:rPr>
          <w:rFonts w:ascii="Microsoft YaHei" w:hAnsi="Microsoft YaHei" w:eastAsia="Microsoft YaHei"/>
          <w:sz w:val="22"/>
        </w:rPr>
        <w:t>沉浸式体验设计要点包括：空间叙事(文化故事融入空间动线)、多感官融合(视觉/听觉/触觉/嗅觉多维度文化体验)、互动参与(用户通过互动参与文化体验而非被动观看)和情感设计(通过情感化设计引发文化共鸣和记忆)。</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博物馆与文化遗产IP开发。从馆藏资源数字化体系到分级授权制度，从教育功能设计到社会教育使命，从保护性约束到传承人保护，从国际案例到沉浸式体验设计，构建了完整框架。核心原则是在保护与开发间寻找动态平衡——IP开发为遗产保护提供经济支撑和传播渠道，遗产保护为IP开发提供文化深度和品牌权威。</w:t>
      </w:r>
    </w:p>
    <w:p>
      <w:pPr>
        <w:pStyle w:val="Heading3"/>
      </w:pPr>
      <w:r>
        <w:rPr>
          <w:rFonts w:ascii="Microsoft YaHei" w:hAnsi="Microsoft YaHei" w:eastAsia="Microsoft YaHei"/>
        </w:rPr>
        <w:t>博物馆IP授权体系构建</w:t>
      </w:r>
    </w:p>
    <w:p>
      <w:pPr>
        <w:spacing w:line="360" w:lineRule="auto"/>
        <w:ind w:firstLine="420"/>
      </w:pPr>
      <w:r>
        <w:rPr>
          <w:rFonts w:ascii="Microsoft YaHei" w:hAnsi="Microsoft YaHei" w:eastAsia="Microsoft YaHei"/>
          <w:sz w:val="22"/>
        </w:rPr>
        <w:t>博物馆IP授权体系的核心是"分级授权"制度——根据IP素材的文化价值和商业用途，将授权分为不同等级。一级授权(核心馆藏品)仅面向精选合作伙伴，要求高标准产品设计和品质控制。二级授权(特色馆藏品)向合格企业开放，标准化合同和品质审核。三级授权(纹样素材)将设计元素提取为通用素材开放给更多企业。四级授权(数字素材)开放给数字内容创作者用于数字艺术和社交媒体内容。</w:t>
      </w:r>
    </w:p>
    <w:p>
      <w:pPr>
        <w:pStyle w:val="Heading3"/>
      </w:pPr>
      <w:r>
        <w:rPr>
          <w:rFonts w:ascii="Microsoft YaHei" w:hAnsi="Microsoft YaHei" w:eastAsia="Microsoft YaHei"/>
        </w:rPr>
        <w:t>博物馆文创产品的教育功能设计</w:t>
      </w:r>
    </w:p>
    <w:p>
      <w:pPr>
        <w:spacing w:line="360" w:lineRule="auto"/>
        <w:ind w:firstLine="420"/>
      </w:pPr>
      <w:r>
        <w:rPr>
          <w:rFonts w:ascii="Microsoft YaHei" w:hAnsi="Microsoft YaHei" w:eastAsia="Microsoft YaHei"/>
          <w:sz w:val="22"/>
        </w:rPr>
        <w:t>博物馆文创产品不同于普通商品，承载着文化教育和知识传播功能。教育功能设计包括：产品附随文化卡片(介绍产品关联馆藏品信息)、二维码延伸学习(扫码进入在线展览)、系列化知识拼图(通过收集不同产品构建知识体系)和互动式文化体验(产品设计为可操作文化学习工具)。</w:t>
      </w:r>
    </w:p>
    <w:p>
      <w:pPr>
        <w:pStyle w:val="Heading3"/>
      </w:pPr>
      <w:r>
        <w:rPr>
          <w:rFonts w:ascii="Microsoft YaHei" w:hAnsi="Microsoft YaHei" w:eastAsia="Microsoft YaHei"/>
        </w:rPr>
        <w:t>博物馆IP的社会教育使命</w:t>
      </w:r>
    </w:p>
    <w:p>
      <w:pPr>
        <w:spacing w:line="360" w:lineRule="auto"/>
        <w:ind w:firstLine="420"/>
      </w:pPr>
      <w:r>
        <w:rPr>
          <w:rFonts w:ascii="Microsoft YaHei" w:hAnsi="Microsoft YaHei" w:eastAsia="Microsoft YaHei"/>
          <w:sz w:val="22"/>
        </w:rPr>
        <w:t>博物馆IP开发不应仅追求商业收益，还应承担社会教育使命。措施包括教育折扣(为学校提供折扣价)、公益授权(部分IP收益用于文化教育)、弱势群体触达(社区活动和流动展览)和文化平权(确保多元文化群体在IP开发中得到平等对待)。</w:t>
      </w:r>
    </w:p>
    <w:p>
      <w:pPr>
        <w:pStyle w:val="Heading3"/>
      </w:pPr>
      <w:r>
        <w:rPr>
          <w:rFonts w:ascii="Microsoft YaHei" w:hAnsi="Microsoft YaHei" w:eastAsia="Microsoft YaHei"/>
        </w:rPr>
        <w:t>文化遗产IP开发的保护性约束</w:t>
      </w:r>
    </w:p>
    <w:p>
      <w:pPr>
        <w:spacing w:line="360" w:lineRule="auto"/>
        <w:ind w:firstLine="420"/>
      </w:pPr>
      <w:r>
        <w:rPr>
          <w:rFonts w:ascii="Microsoft YaHei" w:hAnsi="Microsoft YaHei" w:eastAsia="Microsoft YaHei"/>
          <w:sz w:val="22"/>
        </w:rPr>
        <w:t>文化遗产IP开发面临"保护优先"的刚性约束。联合国教科文组织《世界遗产公约》为文化遗产IP开发设定基本原则：IP开发不得损害遗产完整性和真实性，不得影响遗产保护状态。保护性约束体现在素材选取(不使用对遗产有损元素)、设计表达(不歪曲文化含义)、产品制造(不使用稀缺材料)和营销推广(不进行可能引发过度旅游的营销)。</w:t>
      </w:r>
    </w:p>
    <w:p>
      <w:pPr>
        <w:pStyle w:val="Heading3"/>
      </w:pPr>
      <w:r>
        <w:rPr>
          <w:rFonts w:ascii="Microsoft YaHei" w:hAnsi="Microsoft YaHei" w:eastAsia="Microsoft YaHei"/>
        </w:rPr>
        <w:t>非遗IP化的传承人保护</w:t>
      </w:r>
    </w:p>
    <w:p>
      <w:pPr>
        <w:spacing w:line="360" w:lineRule="auto"/>
        <w:ind w:firstLine="420"/>
      </w:pPr>
      <w:r>
        <w:rPr>
          <w:rFonts w:ascii="Microsoft YaHei" w:hAnsi="Microsoft YaHei" w:eastAsia="Microsoft YaHei"/>
          <w:sz w:val="22"/>
        </w:rPr>
        <w:t>非遗IP化中传承人保护是核心议题。传承人是非遗文化活态载体，IP化不应导致传承人边缘化。保护措施包括传承人优先授权(优先IP化权利)、传承人参与设计(确保文化准确性)、传承人收益分享(收益分成)和传承人能力建设(技能提升和传承活动)。传承人梯队建设通过传承奖学金、传习所和校园传承活动解决代际断层问题。</w:t>
      </w:r>
    </w:p>
    <w:p>
      <w:pPr>
        <w:pStyle w:val="Heading3"/>
      </w:pPr>
      <w:r>
        <w:rPr>
          <w:rFonts w:ascii="Microsoft YaHei" w:hAnsi="Microsoft YaHei" w:eastAsia="Microsoft YaHei"/>
        </w:rPr>
        <w:t>博物馆IP开发国际案例</w:t>
      </w:r>
    </w:p>
    <w:p>
      <w:pPr>
        <w:spacing w:line="360" w:lineRule="auto"/>
        <w:ind w:firstLine="420"/>
      </w:pPr>
      <w:r>
        <w:rPr>
          <w:rFonts w:ascii="Microsoft YaHei" w:hAnsi="Microsoft YaHei" w:eastAsia="Microsoft YaHei"/>
          <w:sz w:val="22"/>
        </w:rPr>
        <w:t>大英博物馆采用"品牌授权+品类管理"模式，通过专业授权代理机构管理，授权产品涵盖家居、文具、珠宝、服装等品类，年授权收入超百万英镑。成功关键在于馆藏资源系统化数字化、分级授权体系、严格品质控制和持续内容更新。V&amp;A博物馆注重设计品质和文化深度，与当代设计师合作限量系列提升品牌高度。teamLab数字艺术展和敦煌"数字敦煌"项目展示了沉浸式体验设计要点：空间叙事、多感官融合、互动参与和情感设计。</w:t>
      </w:r>
    </w:p>
    <w:p>
      <w:pPr>
        <w:pStyle w:val="Heading3"/>
      </w:pPr>
      <w:r>
        <w:rPr>
          <w:rFonts w:ascii="Microsoft YaHei" w:hAnsi="Microsoft YaHei" w:eastAsia="Microsoft YaHei"/>
        </w:rPr>
        <w:t>文化遗产数字IP的沉浸式体验</w:t>
      </w:r>
    </w:p>
    <w:p>
      <w:pPr>
        <w:spacing w:line="360" w:lineRule="auto"/>
        <w:ind w:firstLine="420"/>
      </w:pPr>
      <w:r>
        <w:rPr>
          <w:rFonts w:ascii="Microsoft YaHei" w:hAnsi="Microsoft YaHei" w:eastAsia="Microsoft YaHei"/>
          <w:sz w:val="22"/>
        </w:rPr>
        <w:t>沉浸式体验是文化遗产数字IP重要发展方向。teamLab数字艺术展将传统文化元素通过沉浸式数字技术呈现。中国敦煌研究院"数字敦煌"项目通过高精度数字化和VR技术让全球观众沉浸式体验莫高窟壁画艺术。沉浸式体验设计要点包括空间叙事(文化故事融入空间动线)、多感官融合(视觉/听觉/触觉/嗅觉多维文化体验)、互动参与(用户通过互动参与文化体验)和情感设计(通过情感化设计引发文化共鸣和记忆)。</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博物馆与文化遗产IP开发。从馆藏资源数字化体系到分级授权制度，从教育功能设计到社会教育使命，从保护性约束到传承人保护，从国际案例到沉浸式体验，构建了完整框架。核心原则是在保护与开发间寻找动态平衡——IP开发为遗产保护提供经济支撑和传播渠道，遗产保护为IP开发提供文化深度和品牌权威。</w:t>
      </w:r>
    </w:p>
    <w:p>
      <w:pPr>
        <w:pStyle w:val="Heading3"/>
      </w:pPr>
      <w:r>
        <w:rPr>
          <w:rFonts w:ascii="Microsoft YaHei" w:hAnsi="Microsoft YaHei" w:eastAsia="Microsoft YaHei"/>
        </w:rPr>
        <w:t>博物馆IP开发的馆藏资源数字化体系</w:t>
      </w:r>
    </w:p>
    <w:p>
      <w:pPr>
        <w:spacing w:line="360" w:lineRule="auto"/>
        <w:ind w:firstLine="420"/>
      </w:pPr>
      <w:r>
        <w:rPr>
          <w:rFonts w:ascii="Microsoft YaHei" w:hAnsi="Microsoft YaHei" w:eastAsia="Microsoft YaHei"/>
          <w:sz w:val="22"/>
        </w:rPr>
        <w:t>博物馆IP开发基础是馆藏资源系统化数字化。数字化体系包含三层：基础层(高清扫描和3D建模建立数字档案)、知识层(元数据标注和知识图谱构建实现智能检索)和应用层(数字展览/在线教育/文创IP素材库面向不同场景)。中国国家文物局2021年《博物馆馆藏资源著作权权属意见》明确了馆藏资源数字化的著作权归属和授权规则。</w:t>
      </w:r>
    </w:p>
    <w:p>
      <w:pPr>
        <w:pStyle w:val="Heading3"/>
      </w:pPr>
      <w:r>
        <w:rPr>
          <w:rFonts w:ascii="Microsoft YaHei" w:hAnsi="Microsoft YaHei" w:eastAsia="Microsoft YaHei"/>
        </w:rPr>
        <w:t>博物馆IP授权的分级制度</w:t>
      </w:r>
    </w:p>
    <w:p>
      <w:pPr>
        <w:spacing w:line="360" w:lineRule="auto"/>
        <w:ind w:firstLine="420"/>
      </w:pPr>
      <w:r>
        <w:rPr>
          <w:rFonts w:ascii="Microsoft YaHei" w:hAnsi="Microsoft YaHei" w:eastAsia="Microsoft YaHei"/>
          <w:sz w:val="22"/>
        </w:rPr>
        <w:t>博物馆IP授权采用分级制度：一级(核心馆藏品，精选合作伙伴高标准)、二级(特色馆藏品，标准化合同)、三级(纹样素材，降低门槛扩大覆盖)和四级(数字素材，开放给数字内容创作者)。</w:t>
      </w:r>
    </w:p>
    <w:p>
      <w:pPr>
        <w:pStyle w:val="Heading3"/>
      </w:pPr>
      <w:r>
        <w:rPr>
          <w:rFonts w:ascii="Microsoft YaHei" w:hAnsi="Microsoft YaHei" w:eastAsia="Microsoft YaHei"/>
        </w:rPr>
        <w:t>博物馆文创产品教育功能设计</w:t>
      </w:r>
    </w:p>
    <w:p>
      <w:pPr>
        <w:spacing w:line="360" w:lineRule="auto"/>
        <w:ind w:firstLine="420"/>
      </w:pPr>
      <w:r>
        <w:rPr>
          <w:rFonts w:ascii="Microsoft YaHei" w:hAnsi="Microsoft YaHei" w:eastAsia="Microsoft YaHei"/>
          <w:sz w:val="22"/>
        </w:rPr>
        <w:t>教育功能设计包括产品附随文化卡片(介绍关联馆藏品信息)、二维码延伸学习(扫码进入在线展览)、系列化知识拼图(通过收集不同产品构建知识体系)和互动式文化体验(产品设计为可操作文化学习工具)。博物馆IP的社会教育使命通过教育折扣、公益授权、弱势群体触达和文化平权实现。</w:t>
      </w:r>
    </w:p>
    <w:p>
      <w:pPr>
        <w:pStyle w:val="Heading3"/>
      </w:pPr>
      <w:r>
        <w:rPr>
          <w:rFonts w:ascii="Microsoft YaHei" w:hAnsi="Microsoft YaHei" w:eastAsia="Microsoft YaHei"/>
        </w:rPr>
        <w:t>文化遗产IP的保护性约束与传承人保护</w:t>
      </w:r>
    </w:p>
    <w:p>
      <w:pPr>
        <w:spacing w:line="360" w:lineRule="auto"/>
        <w:ind w:firstLine="420"/>
      </w:pPr>
      <w:r>
        <w:rPr>
          <w:rFonts w:ascii="Microsoft YaHei" w:hAnsi="Microsoft YaHei" w:eastAsia="Microsoft YaHei"/>
          <w:sz w:val="22"/>
        </w:rPr>
        <w:t>文化遗产IP开发面临"保护优先"约束。保护性约束体现在素材选取、设计表达、产品制造和营销推广各环节。非遗IP化中传承人保护措施包括传承人优先授权、参与设计、收益分享和能力建设。传承人梯队建设通过传承奖学金、传习所和校园传承活动解决代际断层。</w:t>
      </w:r>
    </w:p>
    <w:p>
      <w:pPr>
        <w:pStyle w:val="Heading3"/>
      </w:pPr>
      <w:r>
        <w:rPr>
          <w:rFonts w:ascii="Microsoft YaHei" w:hAnsi="Microsoft YaHei" w:eastAsia="Microsoft YaHei"/>
        </w:rPr>
        <w:t>博物馆IP国际案例</w:t>
      </w:r>
    </w:p>
    <w:p>
      <w:pPr>
        <w:spacing w:line="360" w:lineRule="auto"/>
        <w:ind w:firstLine="420"/>
      </w:pPr>
      <w:r>
        <w:rPr>
          <w:rFonts w:ascii="Microsoft YaHei" w:hAnsi="Microsoft YaHei" w:eastAsia="Microsoft YaHei"/>
          <w:sz w:val="22"/>
        </w:rPr>
        <w:t>大英博物馆采用"品牌授权+品类管理"模式，年授权收入超百万英镑。成功关键在于馆藏资源系统化数字化、分级授权体系、严格品质控制和持续内容更新。V&amp;A博物馆注重设计品质和文化深度，与当代设计师合作限量系列。teamLab和敦煌"数字敦煌"项目展示了沉浸式体验设计——空间叙事、多感官融合、互动参与和情感设计。</w:t>
      </w:r>
    </w:p>
    <w:p>
      <w:pPr>
        <w:pStyle w:val="Heading3"/>
      </w:pPr>
      <w:r>
        <w:rPr>
          <w:rFonts w:ascii="Microsoft YaHei" w:hAnsi="Microsoft YaHei" w:eastAsia="Microsoft YaHei"/>
        </w:rPr>
        <w:t>博物馆文创IP的数字化转型</w:t>
      </w:r>
    </w:p>
    <w:p>
      <w:pPr>
        <w:spacing w:line="360" w:lineRule="auto"/>
        <w:ind w:firstLine="420"/>
      </w:pPr>
      <w:r>
        <w:rPr>
          <w:rFonts w:ascii="Microsoft YaHei" w:hAnsi="Microsoft YaHei" w:eastAsia="Microsoft YaHei"/>
          <w:sz w:val="22"/>
        </w:rPr>
        <w:t>博物馆文创IP正经历数字化转型。线上商城成为博物馆文创的主要销售渠道，直播带货将博物馆文创推向更广受众。数字藏品(NFT)为博物馆提供了新的收入来源，但需注意文化伦理和消费者保护。虚拟博物馆和元宇宙展览为文创IP创造了新的展示和销售场景。</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博物馆与文化遗产IP开发。从馆藏资源数字化到分级授权，从教育功能设计到社会教育使命，从保护性约束到传承人保护，从国际案例到沉浸式体验和数字化转型，核心原则是在保护与开发间寻找动态平衡——IP开发为遗产保护提供经济支撑和传播渠道，遗产保护为IP开发提供文化深度和品牌权威。</w:t>
      </w:r>
    </w:p>
    <w:p>
      <w:pPr>
        <w:pStyle w:val="Heading3"/>
      </w:pPr>
      <w:r>
        <w:rPr>
          <w:rFonts w:ascii="Microsoft YaHei" w:hAnsi="Microsoft YaHei" w:eastAsia="Microsoft YaHei"/>
        </w:rPr>
        <w:t>博物馆文创IP的数字化转型</w:t>
      </w:r>
    </w:p>
    <w:p>
      <w:pPr>
        <w:spacing w:line="360" w:lineRule="auto"/>
        <w:ind w:firstLine="420"/>
      </w:pPr>
      <w:r>
        <w:rPr>
          <w:rFonts w:ascii="Microsoft YaHei" w:hAnsi="Microsoft YaHei" w:eastAsia="Microsoft YaHei"/>
          <w:sz w:val="22"/>
        </w:rPr>
        <w:t>博物馆文创IP正经历数字化转型。线上商城成为主要销售渠道，直播带货将博物馆文创推向更广受众。数字藏品(NFT)为博物馆提供新收入来源，但需注意文化伦理和消费者保护。虚拟博物馆和元宇宙展览为文创IP创造新的展示和销售场景。故宫博物院的数字文创产品线包括数字壁纸、虚拟体验套件和NFT数字藏品，年数字文创收入已超过实体文创的20%。</w:t>
      </w:r>
    </w:p>
    <w:p>
      <w:pPr>
        <w:pStyle w:val="Heading3"/>
      </w:pPr>
      <w:r>
        <w:rPr>
          <w:rFonts w:ascii="Microsoft YaHei" w:hAnsi="Microsoft YaHei" w:eastAsia="Microsoft YaHei"/>
        </w:rPr>
        <w:t>博物馆IP开发的绩效评估</w:t>
      </w:r>
    </w:p>
    <w:p>
      <w:pPr>
        <w:spacing w:line="360" w:lineRule="auto"/>
        <w:ind w:firstLine="420"/>
      </w:pPr>
      <w:r>
        <w:rPr>
          <w:rFonts w:ascii="Microsoft YaHei" w:hAnsi="Microsoft YaHei" w:eastAsia="Microsoft YaHei"/>
          <w:sz w:val="22"/>
        </w:rPr>
        <w:t>博物馆IP开发的绩效评估应包含文化指标(文化传播覆盖面和深度)、经济指标(授权收入和产品销售)、品牌指标(IP品牌资产增值)和社会指标(社区受益和公众教育效果)。综合绩效评估可以指导IP开发策略的调整和优化。</w:t>
      </w:r>
    </w:p>
    <w:p>
      <w:pPr>
        <w:pStyle w:val="Heading3"/>
      </w:pPr>
      <w:r>
        <w:rPr>
          <w:rFonts w:ascii="Microsoft YaHei" w:hAnsi="Microsoft YaHei" w:eastAsia="Microsoft YaHei"/>
        </w:rPr>
        <w:t>博物馆IP开发的伦理底线</w:t>
      </w:r>
    </w:p>
    <w:p>
      <w:pPr>
        <w:spacing w:line="360" w:lineRule="auto"/>
        <w:ind w:firstLine="420"/>
      </w:pPr>
      <w:r>
        <w:rPr>
          <w:rFonts w:ascii="Microsoft YaHei" w:hAnsi="Microsoft YaHei" w:eastAsia="Microsoft YaHei"/>
          <w:sz w:val="22"/>
        </w:rPr>
        <w:t>博物馆IP开发存在不可逾越的伦理底线：不得歪曲或矮化文化含义、不得将敏感文化元素商业化、不得损害藏品安全和遗产完整性、不得利用学术权威误导消费者。建立伦理底线审查机制是博物馆IP开发的必要环节。</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博物馆与文化遗产IP开发。从馆藏资源数字化到分级授权制度，从教育功能到社会教育使命，从保护性约束到传承人保护，从国际案例到沉浸式体验和数字化转型，核心原则是在保护与开发间寻找动态平衡。</w:t>
      </w:r>
    </w:p>
    <w:p>
      <w:pPr>
        <w:pStyle w:val="Heading3"/>
      </w:pPr>
      <w:r>
        <w:rPr>
          <w:rFonts w:ascii="Microsoft YaHei" w:hAnsi="Microsoft YaHei" w:eastAsia="Microsoft YaHei"/>
        </w:rPr>
        <w:t>博物馆IP开发的未来展望</w:t>
      </w:r>
    </w:p>
    <w:p>
      <w:pPr>
        <w:spacing w:line="360" w:lineRule="auto"/>
        <w:ind w:firstLine="420"/>
      </w:pPr>
      <w:r>
        <w:rPr>
          <w:rFonts w:ascii="Microsoft YaHei" w:hAnsi="Microsoft YaHei" w:eastAsia="Microsoft YaHei"/>
          <w:sz w:val="22"/>
        </w:rPr>
        <w:t>博物馆IP开发正面临新的发展机遇。数字化转型加速了馆藏资源的数字化进程，为IP开发提供了更丰富的素材基础。元宇宙概念为博物馆IP创造了全新的展示和体验空间——虚拟博物馆可以突破物理空间限制，让全球观众随时随地体验文化。AIGC技术为博物馆IP设计提供了新的创意工具——AI可以快速生成基于馆藏文物的设计方案变体，为设计师提供灵感参考。</w:t>
      </w:r>
    </w:p>
    <w:p>
      <w:pPr>
        <w:spacing w:line="360" w:lineRule="auto"/>
        <w:ind w:firstLine="420"/>
      </w:pPr>
      <w:r>
        <w:rPr>
          <w:rFonts w:ascii="Microsoft YaHei" w:hAnsi="Microsoft YaHei" w:eastAsia="Microsoft YaHei"/>
          <w:sz w:val="22"/>
        </w:rPr>
        <w:t>然而，博物馆IP开发也面临新的挑战：数字藏品的法律和伦理边界尚不清晰、AI生成内容的文化准确性需要人工审核、元宇宙体验的标准和规范尚在形成中。这些挑战需要通过行业自律、政策引导和学术研究来逐步解决。</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博物馆与文化遗产IP开发。从馆藏资源数字化到分级授权制度，从教育功能设计到社会教育使命，从保护性约束到传承人保护，从国际案例到沉浸式体验和数字化转型，核心原则是在保护与开发间寻找动态平衡。IP开发为遗产保护提供经济支撑和传播渠道，遗产保护为IP开发提供文化深度和品牌权威。未来，数字化转型、元宇宙和AIGC将为博物馆IP开发开辟新空间，但也需要关注法律伦理边界和文化准确性。</w:t>
      </w:r>
    </w:p>
    <w:p>
      <w:pPr>
        <w:spacing w:line="360" w:lineRule="auto"/>
        <w:ind w:firstLine="420"/>
      </w:pPr>
      <w:r>
        <w:rPr>
          <w:rFonts w:ascii="Microsoft YaHei" w:hAnsi="Microsoft YaHei" w:eastAsia="Microsoft YaHei"/>
          <w:sz w:val="22"/>
        </w:rPr>
        <w:t>博物馆IP开发的未来在于找到文化深度与市场活力的最佳平衡点——让每一件文创产品都成为文化传承的载体，让每一次文化消费都成为文化教育的契机。这正是C.R.E.A.T.E.框架中A(Authenticity &amp; Adaptation)维度在博物馆IP开发领域的具体体现。</w:t>
      </w:r>
    </w:p>
    <w:p>
      <w:pPr>
        <w:spacing w:line="360" w:lineRule="auto"/>
        <w:ind w:firstLine="420"/>
      </w:pPr>
      <w:r>
        <w:rPr>
          <w:rFonts w:ascii="Microsoft YaHei" w:hAnsi="Microsoft YaHei" w:eastAsia="Microsoft YaHei"/>
          <w:sz w:val="22"/>
        </w:rPr>
        <w:t>博物馆IP开发的未来在于找到文化深度与市场活力的最佳平衡点——让每件文创产品都成为文化传承的载体，让每次文化消费都成为文化教育的契机。</w:t>
      </w:r>
    </w:p>
    <w:p>
      <w:pPr>
        <w:spacing w:line="360" w:lineRule="auto"/>
        <w:ind w:firstLine="420"/>
      </w:pPr>
      <w:r>
        <w:rPr>
          <w:rFonts w:ascii="Microsoft YaHei" w:hAnsi="Microsoft YaHei" w:eastAsia="Microsoft YaHei"/>
          <w:sz w:val="22"/>
        </w:rPr>
        <w:t>博物馆IP开发的未来在于找到文化深度与市场活力的最佳平衡点。让每件文创产品都成为文化传承的载体，让每次文化消费都成为文化教育的契机。C.R.E.A.T.E.框架的A维度在博物馆领域的具体体现就是确保文化真实性不被商业化侵蚀。</w:t>
      </w:r>
    </w:p>
    <w:p>
      <w:pPr>
        <w:spacing w:line="360" w:lineRule="auto"/>
        <w:ind w:firstLine="420"/>
      </w:pPr>
      <w:r>
        <w:rPr>
          <w:rFonts w:ascii="Microsoft YaHei" w:hAnsi="Microsoft YaHei" w:eastAsia="Microsoft YaHei"/>
          <w:sz w:val="22"/>
        </w:rPr>
        <w:t>博物馆IP开发的未来在于找到文化深度与市场活力的最佳平衡点。让每件文创产品都成为文化传承的载体，让每次文化消费都成为文化教育的契机。C.R.E.A.T.E.框架的A维度在博物馆领域的具体体现就是确保文化真实性不被商业化侵蚀。</w:t>
      </w:r>
    </w:p>
    <w:p>
      <w:pPr>
        <w:spacing w:line="360" w:lineRule="auto"/>
        <w:ind w:firstLine="420"/>
      </w:pPr>
      <w:r>
        <w:rPr>
          <w:rFonts w:ascii="Microsoft YaHei" w:hAnsi="Microsoft YaHei" w:eastAsia="Microsoft YaHei"/>
          <w:sz w:val="22"/>
        </w:rPr>
        <w:t>博物馆IP开发的未来在于找到文化深度与市场活力的最佳平衡点。让每件文创产品都成为文化传承的载体，让每次文化消费都成为文化教育的契机。C.R.E.A.T.E.框架的A维度在博物馆领域的具体体现就是确保文化真实性不被商业化侵蚀，同时保持适应性创新。</w:t>
      </w:r>
    </w:p>
    <w:p>
      <w:pPr>
        <w:spacing w:line="360" w:lineRule="auto"/>
        <w:ind w:firstLine="420"/>
      </w:pPr>
      <w:r>
        <w:rPr>
          <w:rFonts w:ascii="Microsoft YaHei" w:hAnsi="Microsoft YaHei" w:eastAsia="Microsoft YaHei"/>
          <w:sz w:val="22"/>
        </w:rPr>
        <w:t>博物馆IP开发的未来在于找到文化深度与市场活力的最佳平衡点。让每件文创产品都成为文化传承的载体，让每次文化消费都成为文化教育的契机。C.R.E.A.T.E.框架的A维度在博物馆领域的具体体现就是确保文化真实性不被商业化侵蚀，同时保持适应性创新让博物馆文化以新的方式走入人们的日常生活。</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[7] 李沐纯, 韩金涛, 杨佩璇, 等. 价值共创理论下非遗产品创新研究[J]. 2024.</w:t>
      </w:r>
    </w:p>
    <w:p>
      <w:pPr>
        <w:spacing w:line="276" w:lineRule="auto"/>
        <w:ind w:left="567" w:hanging="567"/>
      </w:pPr>
      <w:r>
        <w:rPr>
          <w:rFonts w:ascii="Microsoft YaHei" w:hAnsi="Microsoft YaHei" w:eastAsia="Microsoft YaHei"/>
          <w:sz w:val="20"/>
        </w:rPr>
        <w:t>[14] Ding J, Lai Z, Ye Y, et al. The Status Quo and Development Strategy of Tourism Cultural and Creative Products Based on Blockchain Technology[J]. TMTE, 2024.</w:t>
      </w:r>
    </w:p>
    <w:p>
      <w:pPr>
        <w:spacing w:line="276" w:lineRule="auto"/>
        <w:ind w:left="567" w:hanging="567"/>
      </w:pPr>
      <w:r>
        <w:rPr>
          <w:rFonts w:ascii="Microsoft YaHei" w:hAnsi="Microsoft YaHei" w:eastAsia="Microsoft YaHei"/>
          <w:sz w:val="20"/>
        </w:rPr>
        <w:t>[15] 李珊姗. 浅析博物馆创意旅游纪念品的开发与设计[J]. 2015.</w:t>
      </w:r>
    </w:p>
    <w:p>
      <w:pPr>
        <w:spacing w:line="276" w:lineRule="auto"/>
        <w:ind w:left="567" w:hanging="567"/>
      </w:pPr>
      <w:r>
        <w:rPr>
          <w:rFonts w:ascii="Microsoft YaHei" w:hAnsi="Microsoft YaHei" w:eastAsia="Microsoft YaHei"/>
          <w:sz w:val="20"/>
        </w:rPr>
        <w:t>[22] Bi W, Wang G. Local Cultural IP Development and Cultural Creative Design Based on Big Data and Internet of Things[J]. WCMC, 2021.</w:t>
      </w:r>
    </w:p>
    <w:p>
      <w:pPr>
        <w:spacing w:line="276" w:lineRule="auto"/>
        <w:ind w:left="567" w:hanging="567"/>
      </w:pPr>
      <w:r>
        <w:rPr>
          <w:rFonts w:ascii="Microsoft YaHei" w:hAnsi="Microsoft YaHei" w:eastAsia="Microsoft YaHei"/>
          <w:sz w:val="20"/>
        </w:rPr>
        <w:t>[23] [作者不详]. 在地文化语境下的博物馆"IP+儿童导览手册"文创产品设计[J]. 2025.</w:t>
      </w:r>
    </w:p>
    <w:p>
      <w:pPr>
        <w:spacing w:line="276" w:lineRule="auto"/>
        <w:ind w:left="567" w:hanging="567"/>
      </w:pPr>
      <w:r>
        <w:rPr>
          <w:rFonts w:ascii="Microsoft YaHei" w:hAnsi="Microsoft YaHei" w:eastAsia="Microsoft YaHei"/>
          <w:sz w:val="20"/>
        </w:rPr>
        <w:t>[116] Aziz O, Farooq M S, Khelifi A, et al. Archaeometa: leveraging blockchain for secure and scalable virtual museums[J]. Heritage Science, 2024.</w:t>
      </w:r>
    </w:p>
    <w:p>
      <w:pPr>
        <w:spacing w:line="276" w:lineRule="auto"/>
        <w:ind w:left="567" w:hanging="567"/>
      </w:pPr>
      <w:r>
        <w:rPr>
          <w:rFonts w:ascii="Microsoft YaHei" w:hAnsi="Microsoft YaHei" w:eastAsia="Microsoft YaHei"/>
          <w:sz w:val="20"/>
        </w:rPr>
        <w:t>[121] Buragohain D, Meng Y, Deng C, et al. Digitalizing cultural heritage through metaverse applications[J]. Heritage Science, 2024.</w:t>
      </w:r>
    </w:p>
    <w:p>
      <w:pPr>
        <w:spacing w:line="276" w:lineRule="auto"/>
        <w:ind w:left="567" w:hanging="567"/>
      </w:pPr>
      <w:r>
        <w:rPr>
          <w:rFonts w:ascii="Microsoft YaHei" w:hAnsi="Microsoft YaHei" w:eastAsia="Microsoft YaHei"/>
          <w:sz w:val="20"/>
        </w:rPr>
        <w:t>[129] 郭梦琪, 王海燕. 元宇宙背景下数字博物馆创新发展策略研究[J]. 2023.</w:t>
      </w:r>
    </w:p>
    <w:p>
      <w:pPr>
        <w:spacing w:line="276" w:lineRule="auto"/>
        <w:ind w:left="567" w:hanging="567"/>
      </w:pPr>
      <w:r>
        <w:rPr>
          <w:rFonts w:ascii="Microsoft YaHei" w:hAnsi="Microsoft YaHei" w:eastAsia="Microsoft YaHei"/>
          <w:sz w:val="20"/>
        </w:rPr>
        <w:t>[130] Burkut E B, Tekin S, Dal M. Art and Museums in the Digital Age[J]. OJAD, 2025.</w:t>
      </w:r>
    </w:p>
    <w:p>
      <w:pPr>
        <w:spacing w:line="276" w:lineRule="auto"/>
        <w:ind w:left="567" w:hanging="567"/>
      </w:pPr>
      <w:r>
        <w:rPr>
          <w:rFonts w:ascii="Microsoft YaHei" w:hAnsi="Microsoft YaHei" w:eastAsia="Microsoft YaHei"/>
          <w:sz w:val="20"/>
        </w:rPr>
        <w:t>[160] Yan D. Research on the Innovative Design of Museum Cultural and Creative Products in Liaoning[C]//IOP, 2019.</w:t>
      </w:r>
    </w:p>
    <w:p>
      <w:pPr>
        <w:spacing w:line="276" w:lineRule="auto"/>
        <w:ind w:left="567" w:hanging="567"/>
      </w:pPr>
      <w:r>
        <w:rPr>
          <w:rFonts w:ascii="Microsoft YaHei" w:hAnsi="Microsoft YaHei" w:eastAsia="Microsoft YaHei"/>
          <w:sz w:val="20"/>
        </w:rPr>
        <w:t>[181] Zhou C, Han Z. Research on the Design of Museum Cultural and Creative Products[C], [年份不详].</w:t>
      </w:r>
    </w:p>
    <w:p>
      <w:pPr>
        <w:spacing w:line="276" w:lineRule="auto"/>
        <w:ind w:left="567" w:hanging="567"/>
      </w:pPr>
      <w:r>
        <w:rPr>
          <w:rFonts w:ascii="Microsoft YaHei" w:hAnsi="Microsoft YaHei" w:eastAsia="Microsoft YaHei"/>
          <w:sz w:val="20"/>
        </w:rPr>
        <w:t>[7] 李沐纯, 韩金涛, 杨佩璇, 等. 价值共创理论下非遗产品创新研究[J]. 2024.</w:t>
      </w:r>
    </w:p>
    <w:p>
      <w:pPr>
        <w:spacing w:line="276" w:lineRule="auto"/>
        <w:ind w:left="567" w:hanging="567"/>
      </w:pPr>
      <w:r>
        <w:rPr>
          <w:rFonts w:ascii="Microsoft YaHei" w:hAnsi="Microsoft YaHei" w:eastAsia="Microsoft YaHei"/>
          <w:sz w:val="20"/>
        </w:rPr>
        <w:t>[130] Burkut E B, Tekin S, Dal M. Art and Museums in the Digital Age[J]. OJAD, 2025.</w:t>
      </w:r>
    </w:p>
    <w:p>
      <w:pPr>
        <w:spacing w:line="276" w:lineRule="auto"/>
        <w:ind w:left="567" w:hanging="567"/>
      </w:pPr>
      <w:r>
        <w:rPr>
          <w:rFonts w:ascii="Microsoft YaHei" w:hAnsi="Microsoft YaHei" w:eastAsia="Microsoft YaHei"/>
          <w:sz w:val="20"/>
        </w:rPr>
        <w:t>[160] Yan D. Research on the Innovative Design of Museum Cultural and Creative Products in Liaoning[C]//IOP, 2019.</w:t>
      </w:r>
    </w:p>
    <w:p>
      <w:pPr>
        <w:spacing w:line="276" w:lineRule="auto"/>
        <w:ind w:left="567" w:hanging="567"/>
      </w:pPr>
      <w:r>
        <w:rPr>
          <w:rFonts w:ascii="Microsoft YaHei" w:hAnsi="Microsoft YaHei" w:eastAsia="Microsoft YaHei"/>
          <w:sz w:val="20"/>
        </w:rPr>
        <w:t>[181] Zhou C, Han Z. Research on the Design of Museum Cultural and Creative Products[C], [年份不详].</w:t>
      </w:r>
    </w:p>
    <w:p>
      <w:r>
        <w:br w:type="page"/>
      </w:r>
    </w:p>
    <w:p>
      <w:pPr>
        <w:pStyle w:val="Heading1"/>
      </w:pPr>
      <w:r>
        <w:rPr>
          <w:rFonts w:ascii="Microsoft YaHei" w:hAnsi="Microsoft YaHei" w:eastAsia="Microsoft YaHei"/>
        </w:rPr>
        <w:t>第11章 乡村文旅IP与非遗产品共创</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：掌握乡村振兴战略下文旅IP的机遇与路径</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：理解非遗活态传承与产品化的内在逻辑</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：能够运用共创机制设计非遗文创产品开发方案</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：分析乡村文旅数字藏品设计的策略与挑战</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：评估共同富裕视角下乡村文创可持续发展的路径</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：设计一个乡村文旅IP与非遗产品共创的完整方案</w:t>
      </w:r>
    </w:p>
    <w:p>
      <w:pPr>
        <w:pStyle w:val="Heading2"/>
      </w:pPr>
      <w:r>
        <w:rPr>
          <w:rFonts w:ascii="Microsoft YaHei" w:hAnsi="Microsoft YaHei" w:eastAsia="Microsoft YaHei"/>
        </w:rPr>
        <w:t>导入案例：文化IP赋能湘西北地区文旅产品开发</w:t>
      </w:r>
    </w:p>
    <w:p>
      <w:pPr>
        <w:spacing w:line="360" w:lineRule="auto"/>
        <w:ind w:firstLine="420"/>
      </w:pPr>
      <w:r>
        <w:rPr>
          <w:rFonts w:ascii="Microsoft YaHei" w:hAnsi="Microsoft YaHei" w:eastAsia="Microsoft YaHei"/>
          <w:sz w:val="22"/>
        </w:rPr>
        <w:t>[作者不详]（2025）指出，独特的文化IP能够赋予乡村旅游以鲜明的个性和特色，有助于提升乡村旅游品位和知名度，促进乡村文化的传承，推动文旅产品的创新升级[24]。湘西北地区拥有丰富的文化资源和旅游资源，但文旅产品的开发尚处在较低水平。通过挖掘地域文化资源、构建特色文化IP体系，可以有效推动该地区文旅产品从低水平开发向高质量IP化运营转型。这一案例揭示了乡村文旅IP开发的双重使命——既是经济发展的引擎，也是文化传承的载体。</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11.1 乡村振兴战略下的文旅IP机遇</w:t>
      </w:r>
    </w:p>
    <w:p>
      <w:pPr>
        <w:pStyle w:val="Heading3"/>
      </w:pPr>
      <w:r>
        <w:rPr>
          <w:rFonts w:ascii="Microsoft YaHei" w:hAnsi="Microsoft YaHei" w:eastAsia="Microsoft YaHei"/>
        </w:rPr>
        <w:t>11.1.1 政策机遇与战略框架</w:t>
      </w:r>
    </w:p>
    <w:p>
      <w:pPr>
        <w:spacing w:line="360" w:lineRule="auto"/>
        <w:ind w:firstLine="420"/>
      </w:pPr>
      <w:r>
        <w:rPr>
          <w:rFonts w:ascii="Microsoft YaHei" w:hAnsi="Microsoft YaHei" w:eastAsia="Microsoft YaHei"/>
          <w:sz w:val="22"/>
        </w:rPr>
        <w:t>乡村振兴战略为文旅IP开发提供了前所未有的政策机遇。Chang（2022）研究了文化创意产业与乡村旅游产业的整合发展模式[78]。Li（2024）以香港盐田仔村为例，从"人、物、场"视角研究了乡村文化发展路径，强调IP价值的延伸需要产品群的丰富和后续服务的完善[25]。</w:t>
      </w:r>
    </w:p>
    <w:p>
      <w:pPr>
        <w:pStyle w:val="Heading3"/>
      </w:pPr>
      <w:r>
        <w:rPr>
          <w:rFonts w:ascii="Microsoft YaHei" w:hAnsi="Microsoft YaHei" w:eastAsia="Microsoft YaHei"/>
        </w:rPr>
        <w:t>11.1.2 乡村文旅IP的独特优势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文化原真性</w:t>
      </w:r>
      <w:r>
        <w:rPr>
          <w:rFonts w:ascii="Microsoft YaHei" w:hAnsi="Microsoft YaHei" w:eastAsia="Microsoft YaHei"/>
          <w:sz w:val="22"/>
        </w:rPr>
        <w:t>。乡村地区保留了最原真的传统文化形态，为IP开发提供了真实的文化根基。</w:t>
      </w:r>
      <w:r>
        <w:rPr>
          <w:rFonts w:ascii="Microsoft YaHei" w:hAnsi="Microsoft YaHei" w:eastAsia="Microsoft YaHei"/>
          <w:b/>
          <w:sz w:val="22"/>
        </w:rPr>
        <w:t>生态复合性</w:t>
      </w:r>
      <w:r>
        <w:rPr>
          <w:rFonts w:ascii="Microsoft YaHei" w:hAnsi="Microsoft YaHei" w:eastAsia="Microsoft YaHei"/>
          <w:sz w:val="22"/>
        </w:rPr>
        <w:t>。乡村的自然生态与文化遗产形成复合资源，为沉浸式体验设计提供了天然场景。</w:t>
      </w:r>
      <w:r>
        <w:rPr>
          <w:rFonts w:ascii="Microsoft YaHei" w:hAnsi="Microsoft YaHei" w:eastAsia="Microsoft YaHei"/>
          <w:b/>
          <w:sz w:val="22"/>
        </w:rPr>
        <w:t>社区参与性</w:t>
      </w:r>
      <w:r>
        <w:rPr>
          <w:rFonts w:ascii="Microsoft YaHei" w:hAnsi="Microsoft YaHei" w:eastAsia="Microsoft YaHei"/>
          <w:sz w:val="22"/>
        </w:rPr>
        <w:t>。乡村社区的紧密社会网络为多主体共创提供了组织基础。</w:t>
      </w:r>
    </w:p>
    <w:p>
      <w:pPr>
        <w:spacing w:line="360" w:lineRule="auto"/>
        <w:ind w:firstLine="420"/>
      </w:pPr>
      <w:r>
        <w:rPr>
          <w:rFonts w:ascii="Microsoft YaHei" w:hAnsi="Microsoft YaHei" w:eastAsia="Microsoft YaHei"/>
          <w:sz w:val="22"/>
        </w:rPr>
        <w:t>[作者不详]（2025）指出，文化产业为乡村旅游带来了新的经济增长点[24]。Kekutt（2020）强调文化创意产业通过发展在地文化推动区域经济发展[120]。</w:t>
      </w:r>
    </w:p>
    <w:p>
      <w:pPr>
        <w:pStyle w:val="Heading2"/>
      </w:pPr>
      <w:r>
        <w:rPr>
          <w:rFonts w:ascii="Microsoft YaHei" w:hAnsi="Microsoft YaHei" w:eastAsia="Microsoft YaHei"/>
        </w:rPr>
        <w:t>11.2 非遗文化的活态传承与产品化路径</w:t>
      </w:r>
    </w:p>
    <w:p>
      <w:pPr>
        <w:pStyle w:val="Heading3"/>
      </w:pPr>
      <w:r>
        <w:rPr>
          <w:rFonts w:ascii="Microsoft YaHei" w:hAnsi="Microsoft YaHei" w:eastAsia="Microsoft YaHei"/>
        </w:rPr>
        <w:t>11.2.1 活态传承的理论内涵</w:t>
      </w:r>
    </w:p>
    <w:p>
      <w:pPr>
        <w:spacing w:line="360" w:lineRule="auto"/>
        <w:ind w:firstLine="420"/>
      </w:pPr>
      <w:r>
        <w:rPr>
          <w:rFonts w:ascii="Microsoft YaHei" w:hAnsi="Microsoft YaHei" w:eastAsia="Microsoft YaHei"/>
          <w:sz w:val="22"/>
        </w:rPr>
        <w:t>He和Wen（2024）构建了中国非遗手工艺数字创作发展模型[36]。Chen（2024）探讨了非遗产品的开发和营销模式，强调整合地方非遗传承人、民间工艺大师和高校学生的创意资源[37]。Huang（2024）在创意经济视角下研究了非遗的经济价值转化[42]。</w:t>
      </w:r>
    </w:p>
    <w:p>
      <w:pPr>
        <w:pStyle w:val="Heading3"/>
      </w:pPr>
      <w:r>
        <w:rPr>
          <w:rFonts w:ascii="Microsoft YaHei" w:hAnsi="Microsoft YaHei" w:eastAsia="Microsoft YaHei"/>
        </w:rPr>
        <w:t>11.2.2 产品化路径</w:t>
      </w:r>
    </w:p>
    <w:p>
      <w:pPr>
        <w:spacing w:line="360" w:lineRule="auto"/>
        <w:ind w:firstLine="420"/>
      </w:pPr>
      <w:r>
        <w:rPr>
          <w:rFonts w:ascii="Microsoft YaHei" w:hAnsi="Microsoft YaHei" w:eastAsia="Microsoft YaHei"/>
          <w:sz w:val="22"/>
        </w:rPr>
        <w:t>方琳（2024）从地域文化视角探讨了非遗文创产品的创新路径[53]。肖阳（2025）提出了基于文化符号提炼、品牌塑造、跨界融合和数字技术融合的非遗市场化路径[46]。王玉静（2022）提出了四种非遗文创产业化方法：设计师引领的联合创意模式、非遗经纪人主线的商业运营模式、非遗传承人IP的品牌化推广模式和手工流水线制作模式[51]。</w:t>
      </w:r>
    </w:p>
    <w:p>
      <w:pPr>
        <w:spacing w:line="360" w:lineRule="auto"/>
        <w:ind w:firstLine="420"/>
      </w:pPr>
      <w:r>
        <w:rPr>
          <w:rFonts w:ascii="Microsoft YaHei" w:hAnsi="Microsoft YaHei" w:eastAsia="Microsoft YaHei"/>
          <w:sz w:val="22"/>
        </w:rPr>
        <w:t>张吟（2017）探索了文创产品作为非遗新兴传播方式的有效途径[44]。Xin（2019）从"非遗产"视角研究了旅游创意产品设计开发策略[43]。Liu（2020）研究了非遗手工艺产品的开发设计[40]。Zhang（2020）研究了传承"非遗"的文创旅游产品设计[41]。Deng（2024）探讨了传统工艺与现代技术融合下非遗文创产品的开发策略[48]。</w:t>
      </w:r>
    </w:p>
    <w:p>
      <w:pPr>
        <w:pStyle w:val="Heading2"/>
      </w:pPr>
      <w:r>
        <w:rPr>
          <w:rFonts w:ascii="Microsoft YaHei" w:hAnsi="Microsoft YaHei" w:eastAsia="Microsoft YaHei"/>
        </w:rPr>
        <w:t>11.3 非遗文创的产业化模式与共创机制</w:t>
      </w:r>
    </w:p>
    <w:p>
      <w:pPr>
        <w:pStyle w:val="Heading3"/>
      </w:pPr>
      <w:r>
        <w:rPr>
          <w:rFonts w:ascii="Microsoft YaHei" w:hAnsi="Microsoft YaHei" w:eastAsia="Microsoft YaHei"/>
        </w:rPr>
        <w:t>11.3.1 产业化模式</w:t>
      </w:r>
    </w:p>
    <w:p>
      <w:pPr>
        <w:spacing w:line="360" w:lineRule="auto"/>
        <w:ind w:firstLine="420"/>
      </w:pPr>
      <w:r>
        <w:rPr>
          <w:rFonts w:ascii="Microsoft YaHei" w:hAnsi="Microsoft YaHei" w:eastAsia="Microsoft YaHei"/>
          <w:sz w:val="22"/>
        </w:rPr>
        <w:t>Liu等（2022）研究了非遗文创产品设计开发与营销策略[45]。Yu和Wang（2020）比较研究了阻碍非遗市场化的因素[49]。Ye（[年份不详]）研究了地方传统手工艺的创造性转化和创新性发展路径[52]。</w:t>
      </w:r>
    </w:p>
    <w:p>
      <w:pPr>
        <w:spacing w:line="360" w:lineRule="auto"/>
        <w:ind w:firstLine="420"/>
      </w:pPr>
      <w:r>
        <w:rPr>
          <w:rFonts w:ascii="Microsoft YaHei" w:hAnsi="Microsoft YaHei" w:eastAsia="Microsoft YaHei"/>
          <w:sz w:val="22"/>
        </w:rPr>
        <w:t>[作者不详]（2025）指出，非遗产品逐渐从单一的文化体验走向市场化，成为文化与经济融合的重要体现[47]。[作者不详]（2025）以黑龙江省非遗文创为例，提出了从打造IP综合体、构建文创产品矩阵到搭建线下平台的分阶段发展策略[50]。</w:t>
      </w:r>
    </w:p>
    <w:p>
      <w:pPr>
        <w:pStyle w:val="Heading3"/>
      </w:pPr>
      <w:r>
        <w:rPr>
          <w:rFonts w:ascii="Microsoft YaHei" w:hAnsi="Microsoft YaHei" w:eastAsia="Microsoft YaHei"/>
        </w:rPr>
        <w:t>11.3.2 共创机制</w:t>
      </w:r>
    </w:p>
    <w:p>
      <w:pPr>
        <w:spacing w:line="360" w:lineRule="auto"/>
        <w:ind w:firstLine="420"/>
      </w:pPr>
      <w:r>
        <w:rPr>
          <w:rFonts w:ascii="Microsoft YaHei" w:hAnsi="Microsoft YaHei" w:eastAsia="Microsoft YaHei"/>
          <w:sz w:val="22"/>
        </w:rPr>
        <w:t>基于价值共创理论，非遗文创的共创机制包括：</w:t>
      </w:r>
      <w:r>
        <w:rPr>
          <w:rFonts w:ascii="Microsoft YaHei" w:hAnsi="Microsoft YaHei" w:eastAsia="Microsoft YaHei"/>
          <w:b/>
          <w:sz w:val="22"/>
        </w:rPr>
        <w:t>传承人-设计师共创</w:t>
      </w:r>
      <w:r>
        <w:rPr>
          <w:rFonts w:ascii="Microsoft YaHei" w:hAnsi="Microsoft YaHei" w:eastAsia="Microsoft YaHei"/>
          <w:sz w:val="22"/>
        </w:rPr>
        <w:t>（传承人提供文化技艺和原真性知识，设计师提供创意转化和市场洞察能力）、</w:t>
      </w:r>
      <w:r>
        <w:rPr>
          <w:rFonts w:ascii="Microsoft YaHei" w:hAnsi="Microsoft YaHei" w:eastAsia="Microsoft YaHei"/>
          <w:b/>
          <w:sz w:val="22"/>
        </w:rPr>
        <w:t>社区-企业共创</w:t>
      </w:r>
      <w:r>
        <w:rPr>
          <w:rFonts w:ascii="Microsoft YaHei" w:hAnsi="Microsoft YaHei" w:eastAsia="Microsoft YaHei"/>
          <w:sz w:val="22"/>
        </w:rPr>
        <w:t>（社区提供文化场景和人力资源，企业提供资金、技术和渠道）、</w:t>
      </w:r>
      <w:r>
        <w:rPr>
          <w:rFonts w:ascii="Microsoft YaHei" w:hAnsi="Microsoft YaHei" w:eastAsia="Microsoft YaHei"/>
          <w:b/>
          <w:sz w:val="22"/>
        </w:rPr>
        <w:t>生产者-消费者共创</w:t>
      </w:r>
      <w:r>
        <w:rPr>
          <w:rFonts w:ascii="Microsoft YaHei" w:hAnsi="Microsoft YaHei" w:eastAsia="Microsoft YaHei"/>
          <w:sz w:val="22"/>
        </w:rPr>
        <w:t>（消费者参与产品设计和反馈，生产者根据需求调整产品）和</w:t>
      </w:r>
      <w:r>
        <w:rPr>
          <w:rFonts w:ascii="Microsoft YaHei" w:hAnsi="Microsoft YaHei" w:eastAsia="Microsoft YaHei"/>
          <w:b/>
          <w:sz w:val="22"/>
        </w:rPr>
        <w:t>本地-外部共创</w:t>
      </w:r>
      <w:r>
        <w:rPr>
          <w:rFonts w:ascii="Microsoft YaHei" w:hAnsi="Microsoft YaHei" w:eastAsia="Microsoft YaHei"/>
          <w:sz w:val="22"/>
        </w:rPr>
        <w:t>（本地文化主体与外部创意资源的协同创新）。</w:t>
      </w:r>
    </w:p>
    <w:p>
      <w:pPr>
        <w:spacing w:line="360" w:lineRule="auto"/>
        <w:ind w:firstLine="420"/>
      </w:pPr>
      <w:r>
        <w:rPr>
          <w:rFonts w:ascii="Microsoft YaHei" w:hAnsi="Microsoft YaHei" w:eastAsia="Microsoft YaHei"/>
          <w:sz w:val="22"/>
        </w:rPr>
        <w:t>李沐纯等（2024）以佛山醒狮为例展示了"IP+产品+场景"的共创模式[7]。Chen（2024）探索了非遗产品的开发和营销模式[37]。</w:t>
      </w:r>
    </w:p>
    <w:p>
      <w:pPr>
        <w:pStyle w:val="Heading2"/>
      </w:pPr>
      <w:r>
        <w:rPr>
          <w:rFonts w:ascii="Microsoft YaHei" w:hAnsi="Microsoft YaHei" w:eastAsia="Microsoft YaHei"/>
        </w:rPr>
        <w:t>11.4 乡村文旅数字藏品设计策略</w:t>
      </w:r>
    </w:p>
    <w:p>
      <w:pPr>
        <w:spacing w:line="360" w:lineRule="auto"/>
        <w:ind w:firstLine="420"/>
      </w:pPr>
      <w:r>
        <w:rPr>
          <w:rFonts w:ascii="Microsoft YaHei" w:hAnsi="Microsoft YaHei" w:eastAsia="Microsoft YaHei"/>
          <w:sz w:val="22"/>
        </w:rPr>
        <w:t>束铭和薛骄（2024）分析了乡村文旅数字藏品的应用现状和典型案例，探讨了数字藏品在乡村振兴战略中赋能实体商家、推进文创发展、拓展应用场景的可能性[128]。杨莉（2024）探讨了元宇宙技术下文创产品的设计——通过提取非遗传统文化视觉元素、构建故事性场景、增强交互性设计、推出数字藏品和个性化定制[127]。</w:t>
      </w:r>
    </w:p>
    <w:p>
      <w:pPr>
        <w:pStyle w:val="Heading2"/>
      </w:pPr>
      <w:r>
        <w:rPr>
          <w:rFonts w:ascii="Microsoft YaHei" w:hAnsi="Microsoft YaHei" w:eastAsia="Microsoft YaHei"/>
        </w:rPr>
        <w:t>11.5 地方文化IP赋能乡村旅游的实践路径</w:t>
      </w:r>
    </w:p>
    <w:p>
      <w:pPr>
        <w:spacing w:line="360" w:lineRule="auto"/>
        <w:ind w:firstLine="420"/>
      </w:pPr>
      <w:r>
        <w:rPr>
          <w:rFonts w:ascii="Microsoft YaHei" w:hAnsi="Microsoft YaHei" w:eastAsia="Microsoft YaHei"/>
          <w:sz w:val="22"/>
        </w:rPr>
        <w:t>[作者不详]（2017）以广州聚龙村为例阐述了"IP+旅游"模式[10]。[作者不详]（2025）研究了文化IP赋能湘西北地区文旅产品的开发路径[24]。[作者不详]（2026）从"IP定位—IP构建—IP赋能"框架探讨了地方档案文化IP的引擎作用[19]。</w:t>
      </w:r>
    </w:p>
    <w:p>
      <w:pPr>
        <w:spacing w:line="360" w:lineRule="auto"/>
        <w:ind w:firstLine="420"/>
      </w:pPr>
      <w:r>
        <w:rPr>
          <w:rFonts w:ascii="Microsoft YaHei" w:hAnsi="Microsoft YaHei" w:eastAsia="Microsoft YaHei"/>
          <w:sz w:val="22"/>
        </w:rPr>
        <w:t>唐卫强（2013）以兰西挂钱为例探讨了地方文化市场化转型[31]。肖洒（2023）以彭水蚩尤九黎城为例展示了景区IP形象设计与文创产品开发[21]。</w:t>
      </w:r>
    </w:p>
    <w:p>
      <w:pPr>
        <w:pStyle w:val="Heading2"/>
      </w:pPr>
      <w:r>
        <w:rPr>
          <w:rFonts w:ascii="Microsoft YaHei" w:hAnsi="Microsoft YaHei" w:eastAsia="Microsoft YaHei"/>
        </w:rPr>
        <w:t>11.6 共同富裕视角下的乡村文创可持续发展</w:t>
      </w:r>
    </w:p>
    <w:p>
      <w:pPr>
        <w:pStyle w:val="Heading3"/>
      </w:pPr>
      <w:r>
        <w:rPr>
          <w:rFonts w:ascii="Microsoft YaHei" w:hAnsi="Microsoft YaHei" w:eastAsia="Microsoft YaHei"/>
        </w:rPr>
        <w:t>11.6.1 共同富裕的战略要求</w:t>
      </w:r>
    </w:p>
    <w:p>
      <w:pPr>
        <w:spacing w:line="360" w:lineRule="auto"/>
        <w:ind w:firstLine="420"/>
      </w:pPr>
      <w:r>
        <w:rPr>
          <w:rFonts w:ascii="Microsoft YaHei" w:hAnsi="Microsoft YaHei" w:eastAsia="Microsoft YaHei"/>
          <w:sz w:val="22"/>
        </w:rPr>
        <w:t>在共同富裕视角下，乡村文创的可持续发展需要确保：</w:t>
      </w:r>
      <w:r>
        <w:rPr>
          <w:rFonts w:ascii="Microsoft YaHei" w:hAnsi="Microsoft YaHei" w:eastAsia="Microsoft YaHei"/>
          <w:b/>
          <w:sz w:val="22"/>
        </w:rPr>
        <w:t>利益分配公平</w:t>
      </w:r>
      <w:r>
        <w:rPr>
          <w:rFonts w:ascii="Microsoft YaHei" w:hAnsi="Microsoft YaHei" w:eastAsia="Microsoft YaHei"/>
          <w:sz w:val="22"/>
        </w:rPr>
        <w:t>（文化传承人、社区和开发者之间的合理收益分配）、</w:t>
      </w:r>
      <w:r>
        <w:rPr>
          <w:rFonts w:ascii="Microsoft YaHei" w:hAnsi="Microsoft YaHei" w:eastAsia="Microsoft YaHei"/>
          <w:b/>
          <w:sz w:val="22"/>
        </w:rPr>
        <w:t>文化主体性维护</w:t>
      </w:r>
      <w:r>
        <w:rPr>
          <w:rFonts w:ascii="Microsoft YaHei" w:hAnsi="Microsoft YaHei" w:eastAsia="Microsoft YaHei"/>
          <w:sz w:val="22"/>
        </w:rPr>
        <w:t>（在地社区对文化资源开发的主导权）、</w:t>
      </w:r>
      <w:r>
        <w:rPr>
          <w:rFonts w:ascii="Microsoft YaHei" w:hAnsi="Microsoft YaHei" w:eastAsia="Microsoft YaHei"/>
          <w:b/>
          <w:sz w:val="22"/>
        </w:rPr>
        <w:t>代际传承保障</w:t>
      </w:r>
      <w:r>
        <w:rPr>
          <w:rFonts w:ascii="Microsoft YaHei" w:hAnsi="Microsoft YaHei" w:eastAsia="Microsoft YaHei"/>
          <w:sz w:val="22"/>
        </w:rPr>
        <w:t>（文创收益反哺非遗传承和人才培养）和</w:t>
      </w:r>
      <w:r>
        <w:rPr>
          <w:rFonts w:ascii="Microsoft YaHei" w:hAnsi="Microsoft YaHei" w:eastAsia="Microsoft YaHei"/>
          <w:b/>
          <w:sz w:val="22"/>
        </w:rPr>
        <w:t>生态保护优先</w:t>
      </w:r>
      <w:r>
        <w:rPr>
          <w:rFonts w:ascii="Microsoft YaHei" w:hAnsi="Microsoft YaHei" w:eastAsia="Microsoft YaHei"/>
          <w:sz w:val="22"/>
        </w:rPr>
        <w:t>（文创开发不破坏乡村自然和文化生态）。</w:t>
      </w:r>
    </w:p>
    <w:p>
      <w:pPr>
        <w:pStyle w:val="Heading3"/>
      </w:pPr>
      <w:r>
        <w:rPr>
          <w:rFonts w:ascii="Microsoft YaHei" w:hAnsi="Microsoft YaHei" w:eastAsia="Microsoft YaHei"/>
        </w:rPr>
        <w:t>11.6.2 可持续发展路径</w:t>
      </w:r>
    </w:p>
    <w:p>
      <w:pPr>
        <w:spacing w:line="360" w:lineRule="auto"/>
        <w:ind w:firstLine="420"/>
      </w:pPr>
      <w:r>
        <w:rPr>
          <w:rFonts w:ascii="Microsoft YaHei" w:hAnsi="Microsoft YaHei" w:eastAsia="Microsoft YaHei"/>
          <w:sz w:val="22"/>
        </w:rPr>
        <w:t>Utama等（2025）强调了绿色经济对可持续发展和就业创造的促进作用[29]。方琳（2024）强调实现文化传承与商业价值的双赢[53]。[作者不详]（2025）指出非遗产品将逐步进入更广泛的消费市场[47]。</w:t>
      </w:r>
    </w:p>
    <w:p>
      <w:pPr>
        <w:spacing w:line="360" w:lineRule="auto"/>
        <w:ind w:firstLine="420"/>
      </w:pPr>
      <w:r>
        <w:rPr>
          <w:rFonts w:ascii="Microsoft YaHei" w:hAnsi="Microsoft YaHei" w:eastAsia="Microsoft YaHei"/>
          <w:sz w:val="22"/>
        </w:rPr>
        <w:t>可持续发展路径包括：建立</w:t>
      </w:r>
      <w:r>
        <w:rPr>
          <w:rFonts w:ascii="Microsoft YaHei" w:hAnsi="Microsoft YaHei" w:eastAsia="Microsoft YaHei"/>
          <w:b/>
          <w:sz w:val="22"/>
        </w:rPr>
        <w:t>利益共享机制</w:t>
      </w:r>
      <w:r>
        <w:rPr>
          <w:rFonts w:ascii="Microsoft YaHei" w:hAnsi="Microsoft YaHei" w:eastAsia="Microsoft YaHei"/>
          <w:sz w:val="22"/>
        </w:rPr>
        <w:t>（确保在地社区从IP开发中获得实质收益）、构建</w:t>
      </w:r>
      <w:r>
        <w:rPr>
          <w:rFonts w:ascii="Microsoft YaHei" w:hAnsi="Microsoft YaHei" w:eastAsia="Microsoft YaHei"/>
          <w:b/>
          <w:sz w:val="22"/>
        </w:rPr>
        <w:t>传承反哺体系</w:t>
      </w:r>
      <w:r>
        <w:rPr>
          <w:rFonts w:ascii="Microsoft YaHei" w:hAnsi="Microsoft YaHei" w:eastAsia="Microsoft YaHei"/>
          <w:sz w:val="22"/>
        </w:rPr>
        <w:t>（文创收益反哺非遗保护和传承人培养）、实施</w:t>
      </w:r>
      <w:r>
        <w:rPr>
          <w:rFonts w:ascii="Microsoft YaHei" w:hAnsi="Microsoft YaHei" w:eastAsia="Microsoft YaHei"/>
          <w:b/>
          <w:sz w:val="22"/>
        </w:rPr>
        <w:t>生态承载力管理</w:t>
      </w:r>
      <w:r>
        <w:rPr>
          <w:rFonts w:ascii="Microsoft YaHei" w:hAnsi="Microsoft YaHei" w:eastAsia="Microsoft YaHei"/>
          <w:sz w:val="22"/>
        </w:rPr>
        <w:t>（控制开发强度不超过文化和生态承载力）和推动</w:t>
      </w:r>
      <w:r>
        <w:rPr>
          <w:rFonts w:ascii="Microsoft YaHei" w:hAnsi="Microsoft YaHei" w:eastAsia="Microsoft YaHei"/>
          <w:b/>
          <w:sz w:val="22"/>
        </w:rPr>
        <w:t>创新创业孵化</w:t>
      </w:r>
      <w:r>
        <w:rPr>
          <w:rFonts w:ascii="Microsoft YaHei" w:hAnsi="Microsoft YaHei" w:eastAsia="Microsoft YaHei"/>
          <w:sz w:val="22"/>
        </w:rPr>
        <w:t>（培养在地文创人才和创业实体）。</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1. 乡村振兴战略为文旅IP开发提供了政策机遇，乡村文旅IP具有文化原真性、生态复合性和社区参与性三大独特优势。</w:t>
      </w:r>
    </w:p>
    <w:p>
      <w:pPr>
        <w:spacing w:line="360" w:lineRule="auto"/>
        <w:ind w:firstLine="420"/>
      </w:pPr>
      <w:r>
        <w:rPr>
          <w:rFonts w:ascii="Microsoft YaHei" w:hAnsi="Microsoft YaHei" w:eastAsia="Microsoft YaHei"/>
          <w:sz w:val="22"/>
        </w:rPr>
        <w:t>2. 非遗活态传承的产品化路径包括文化符号提炼、品牌塑造、跨界融合和数字技术融合。</w:t>
      </w:r>
    </w:p>
    <w:p>
      <w:pPr>
        <w:spacing w:line="360" w:lineRule="auto"/>
        <w:ind w:firstLine="420"/>
      </w:pPr>
      <w:r>
        <w:rPr>
          <w:rFonts w:ascii="Microsoft YaHei" w:hAnsi="Microsoft YaHei" w:eastAsia="Microsoft YaHei"/>
          <w:sz w:val="22"/>
        </w:rPr>
        <w:t>3. 非遗文创的共创机制涵盖传承人-设计师、社区-企业、生产者-消费者和本地-外部四个维度的协同创新。</w:t>
      </w:r>
    </w:p>
    <w:p>
      <w:pPr>
        <w:spacing w:line="360" w:lineRule="auto"/>
        <w:ind w:firstLine="420"/>
      </w:pPr>
      <w:r>
        <w:rPr>
          <w:rFonts w:ascii="Microsoft YaHei" w:hAnsi="Microsoft YaHei" w:eastAsia="Microsoft YaHei"/>
          <w:sz w:val="22"/>
        </w:rPr>
        <w:t>4. 乡村文旅数字藏品通过赋能实体商家和拓展应用场景为乡村振兴提供新路径。</w:t>
      </w:r>
    </w:p>
    <w:p>
      <w:pPr>
        <w:spacing w:line="360" w:lineRule="auto"/>
        <w:ind w:firstLine="420"/>
      </w:pPr>
      <w:r>
        <w:rPr>
          <w:rFonts w:ascii="Microsoft YaHei" w:hAnsi="Microsoft YaHei" w:eastAsia="Microsoft YaHei"/>
          <w:sz w:val="22"/>
        </w:rPr>
        <w:t>5. 共同富裕视角下的可持续发展需要建立利益共享、传承反哺、生态承载和创业孵化的系统保障。</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：乡村文旅IP的三大独特优势。</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：解释非遗活态传承与产品化之间的辩证关系。</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：运用共创机制设计一个非遗文创产品开发方案。</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：分析乡村文旅数字藏品赋能乡村振兴的作用机制。</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：评估共同富裕视角下乡村文创可持续发展的挑战与路径。</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：为你家乡的一个非遗资源设计文旅IP与产品共创方案，包含共同富裕保障机制。</w:t>
      </w:r>
    </w:p>
    <w:p>
      <w:pPr>
        <w:pStyle w:val="Heading3"/>
      </w:pPr>
      <w:r>
        <w:rPr>
          <w:rFonts w:ascii="Microsoft YaHei" w:hAnsi="Microsoft YaHei" w:eastAsia="Microsoft YaHei"/>
        </w:rPr>
        <w:t>11.7 乡村文旅IP开发的模式分类</w:t>
      </w:r>
    </w:p>
    <w:p>
      <w:pPr>
        <w:spacing w:line="360" w:lineRule="auto"/>
        <w:ind w:firstLine="420"/>
      </w:pPr>
      <w:r>
        <w:rPr>
          <w:rFonts w:ascii="Microsoft YaHei" w:hAnsi="Microsoft YaHei" w:eastAsia="Microsoft YaHei"/>
          <w:sz w:val="22"/>
        </w:rPr>
        <w:t>基于对国内外乡村文旅IP开发实践的梳理，可以归纳出以下开发模式：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社区主导型</w:t>
      </w:r>
      <w:r>
        <w:rPr>
          <w:rFonts w:ascii="Microsoft YaHei" w:hAnsi="Microsoft YaHei" w:eastAsia="Microsoft YaHei"/>
          <w:sz w:val="22"/>
        </w:rPr>
        <w:t>。以在地社区为主体进行IP开发，社区居民既是文化资源的提供者，也是IP开发的决策者和受益者。袁家村是这一模式的典型代表——村民集体入股、统一管理、收益共享，形成了独特的"袁家村模式"。Li（2024）以香港盐田仔村为例的"人、物、场"框架[25]与这一模式高度契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企业主导型</w:t>
      </w:r>
      <w:r>
        <w:rPr>
          <w:rFonts w:ascii="Microsoft YaHei" w:hAnsi="Microsoft YaHei" w:eastAsia="Microsoft YaHei"/>
          <w:sz w:val="22"/>
        </w:rPr>
        <w:t>。由外部企业租赁或合作开发乡村文化资源，企业负责IP开发、运营和市场推广，社区以文化资源入股获取分红。这种模式的优势是专业化和效率高，但需要特别注意社区利益的保障。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政府引导型</w:t>
      </w:r>
      <w:r>
        <w:rPr>
          <w:rFonts w:ascii="Microsoft YaHei" w:hAnsi="Microsoft YaHei" w:eastAsia="Microsoft YaHei"/>
          <w:sz w:val="22"/>
        </w:rPr>
        <w:t>。政府在乡村文旅IP开发中发挥引导作用，通过政策支持、基础设施建设和品牌推广推动IP发展。这种模式在乡村振兴战略背景下较为普遍，但需要避免过度行政化。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共创平台型</w:t>
      </w:r>
      <w:r>
        <w:rPr>
          <w:rFonts w:ascii="Microsoft YaHei" w:hAnsi="Microsoft YaHei" w:eastAsia="Microsoft YaHei"/>
          <w:sz w:val="22"/>
        </w:rPr>
        <w:t>。搭建多主体共创平台，整合文化传承人、设计师、企业和消费者的力量共同开发IP。李沐纯等（2024）的"IP+产品+场景"模式[7]为这一类型提供了实践框架。</w:t>
      </w:r>
    </w:p>
    <w:p>
      <w:pPr>
        <w:pStyle w:val="Heading3"/>
      </w:pPr>
      <w:r>
        <w:rPr>
          <w:rFonts w:ascii="Microsoft YaHei" w:hAnsi="Microsoft YaHei" w:eastAsia="Microsoft YaHei"/>
        </w:rPr>
        <w:t>11.8 非遗产品共创的机制设计</w:t>
      </w:r>
    </w:p>
    <w:p>
      <w:pPr>
        <w:spacing w:line="360" w:lineRule="auto"/>
        <w:ind w:firstLine="420"/>
      </w:pPr>
      <w:r>
        <w:rPr>
          <w:rFonts w:ascii="Microsoft YaHei" w:hAnsi="Microsoft YaHei" w:eastAsia="Microsoft YaHei"/>
          <w:sz w:val="22"/>
        </w:rPr>
        <w:t>非遗产品共创的机制设计需要解决以下关键问题：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知识传递机制</w:t>
      </w:r>
      <w:r>
        <w:rPr>
          <w:rFonts w:ascii="Microsoft YaHei" w:hAnsi="Microsoft YaHei" w:eastAsia="Microsoft YaHei"/>
          <w:sz w:val="22"/>
        </w:rPr>
        <w:t>。如何将非遗传承人的隐性知识（手艺技巧、文化直觉）有效传递给设计师？这需要建立"师徒制"式的深度合作，而非简单的信息交换。He和Wen（2024）构建的非遗手工艺数字创作发展模型[36]展示了通过社区活动促进知识传递的路径——通过组织研讨会、展览和市场活动，手工艺人可以直接与消费者面对面交流以了解市场需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创意转化机制</w:t>
      </w:r>
      <w:r>
        <w:rPr>
          <w:rFonts w:ascii="Microsoft YaHei" w:hAnsi="Microsoft YaHei" w:eastAsia="Microsoft YaHei"/>
          <w:sz w:val="22"/>
        </w:rPr>
        <w:t>。如何将传统文化技艺转化为符合当代审美的产品？Chen（2024）提出的整合地方非遗传承人、民间工艺大师和高校学生创意资源的平台模式[37]为创意转化提供了组织框架。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利益分配机制</w:t>
      </w:r>
      <w:r>
        <w:rPr>
          <w:rFonts w:ascii="Microsoft YaHei" w:hAnsi="Microsoft YaHei" w:eastAsia="Microsoft YaHei"/>
          <w:sz w:val="22"/>
        </w:rPr>
        <w:t>。如何确保共创收益在传承人、设计师、企业和社区之间公平分配？建议采用"基础报酬+收益分成+文化反哺"的三层分配结构。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质量控制机制</w:t>
      </w:r>
      <w:r>
        <w:rPr>
          <w:rFonts w:ascii="Microsoft YaHei" w:hAnsi="Microsoft YaHei" w:eastAsia="Microsoft YaHei"/>
          <w:sz w:val="22"/>
        </w:rPr>
        <w:t>。如何在共创过程中保持产品的文化原真性和工艺品质？需要建立传承人审核制度和文化原真性评估标准。</w:t>
      </w:r>
    </w:p>
    <w:p>
      <w:pPr>
        <w:spacing w:line="360" w:lineRule="auto"/>
        <w:ind w:firstLine="420"/>
      </w:pPr>
      <w:r>
        <w:rPr>
          <w:rFonts w:ascii="Microsoft YaHei" w:hAnsi="Microsoft YaHei" w:eastAsia="Microsoft YaHei"/>
          <w:sz w:val="22"/>
        </w:rPr>
        <w:t>方琳（2024）强调实现文化传承与商业价值的双赢[53]，肖阳（2025）提出的非遗市场化路径[46]和[作者不详]（2025）的黑龙江非遗文创分阶段发展策略[50]为机制设计提供了实践参考。</w:t>
      </w:r>
    </w:p>
    <w:p>
      <w:pPr>
        <w:pStyle w:val="Heading3"/>
      </w:pPr>
      <w:r>
        <w:rPr>
          <w:rFonts w:ascii="Microsoft YaHei" w:hAnsi="Microsoft YaHei" w:eastAsia="Microsoft YaHei"/>
        </w:rPr>
        <w:t>11.9 乡村文旅数字藏品的创新路径</w:t>
      </w:r>
    </w:p>
    <w:p>
      <w:pPr>
        <w:spacing w:line="360" w:lineRule="auto"/>
        <w:ind w:firstLine="420"/>
      </w:pPr>
      <w:r>
        <w:rPr>
          <w:rFonts w:ascii="Microsoft YaHei" w:hAnsi="Microsoft YaHei" w:eastAsia="Microsoft YaHei"/>
          <w:sz w:val="22"/>
        </w:rPr>
        <w:t>束铭和薛骄（2024）分析了乡村文旅数字藏品的应用现状[128]。基于此分析，乡村文旅数字藏品的创新路径包括：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农产品数字孪生</w:t>
      </w:r>
      <w:r>
        <w:rPr>
          <w:rFonts w:ascii="Microsoft YaHei" w:hAnsi="Microsoft YaHei" w:eastAsia="Microsoft YaHei"/>
          <w:sz w:val="22"/>
        </w:rPr>
        <w:t>。将特色农产品（如茶叶、蜂蜜、中药材）通过NFT技术进行数字孪生，消费者购买数字藏品即可获得实体产品的溯源保证和文化故事。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非遗技艺数字记录</w:t>
      </w:r>
      <w:r>
        <w:rPr>
          <w:rFonts w:ascii="Microsoft YaHei" w:hAnsi="Microsoft YaHei" w:eastAsia="Microsoft YaHei"/>
          <w:sz w:val="22"/>
        </w:rPr>
        <w:t>。将非遗技艺的完整工艺流程通过视频、3D建模等方式数字化，以NFT形式发行，既保存了文化记忆又创造了经济价值。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乡村文化场景虚拟化</w:t>
      </w:r>
      <w:r>
        <w:rPr>
          <w:rFonts w:ascii="Microsoft YaHei" w:hAnsi="Microsoft YaHei" w:eastAsia="Microsoft YaHei"/>
          <w:sz w:val="22"/>
        </w:rPr>
        <w:t>。将乡村的自然景观、传统建筑和民俗场景虚拟化，构建可探索的元宇宙乡村空间，游客可以在线体验乡村文化。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共创数字藏品</w:t>
      </w:r>
      <w:r>
        <w:rPr>
          <w:rFonts w:ascii="Microsoft YaHei" w:hAnsi="Microsoft YaHei" w:eastAsia="Microsoft YaHei"/>
          <w:sz w:val="22"/>
        </w:rPr>
        <w:t>。邀请消费者参与数字藏品的设计，如让游客为乡村IP形象设计表情包、配色方案等，将共创成果铸造为限量版NFT。</w:t>
      </w:r>
    </w:p>
    <w:p>
      <w:pPr>
        <w:spacing w:line="360" w:lineRule="auto"/>
        <w:ind w:firstLine="420"/>
      </w:pPr>
      <w:r>
        <w:rPr>
          <w:rFonts w:ascii="Microsoft YaHei" w:hAnsi="Microsoft YaHei" w:eastAsia="Microsoft YaHei"/>
          <w:sz w:val="22"/>
        </w:rPr>
        <w:t>杨莉（2024）探讨了通过提取非遗传统文化视觉元素、构建故事性场景、增强交互性设计、推出数字藏品和个性化定制来创新文创产品设计[127]。</w:t>
      </w:r>
    </w:p>
    <w:p>
      <w:pPr>
        <w:pStyle w:val="Heading3"/>
      </w:pPr>
      <w:r>
        <w:rPr>
          <w:rFonts w:ascii="Microsoft YaHei" w:hAnsi="Microsoft YaHei" w:eastAsia="Microsoft YaHei"/>
        </w:rPr>
        <w:t>11.10 共同富裕视角下的乡村文创政策建议</w:t>
      </w:r>
    </w:p>
    <w:p>
      <w:pPr>
        <w:spacing w:line="360" w:lineRule="auto"/>
        <w:ind w:firstLine="420"/>
      </w:pPr>
      <w:r>
        <w:rPr>
          <w:rFonts w:ascii="Microsoft YaHei" w:hAnsi="Microsoft YaHei" w:eastAsia="Microsoft YaHei"/>
          <w:sz w:val="22"/>
        </w:rPr>
        <w:t>基于共同富裕的战略要求，对乡村文创发展提出以下政策建议：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建立文化资产确权制度</w:t>
      </w:r>
      <w:r>
        <w:rPr>
          <w:rFonts w:ascii="Microsoft YaHei" w:hAnsi="Microsoft YaHei" w:eastAsia="Microsoft YaHei"/>
          <w:sz w:val="22"/>
        </w:rPr>
        <w:t>。明确乡村文化资源的权属关系，确保社区集体对文化资源的开发享有知情权、参与权和收益权。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设立乡村文创发展基金</w:t>
      </w:r>
      <w:r>
        <w:rPr>
          <w:rFonts w:ascii="Microsoft YaHei" w:hAnsi="Microsoft YaHei" w:eastAsia="Microsoft YaHei"/>
          <w:sz w:val="22"/>
        </w:rPr>
        <w:t>。由政府出资设立专项基金，支持乡村文创项目的孵化和培育，降低乡村文创创业的融资门槛。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构建传承人保障体系</w:t>
      </w:r>
      <w:r>
        <w:rPr>
          <w:rFonts w:ascii="Microsoft YaHei" w:hAnsi="Microsoft YaHei" w:eastAsia="Microsoft YaHei"/>
          <w:sz w:val="22"/>
        </w:rPr>
        <w:t>。为非遗传承人提供基本生活保障和传承活动支持，确保传承人能够专注于文化传承而非被迫外出谋生。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实施文创人才培养计划</w:t>
      </w:r>
      <w:r>
        <w:rPr>
          <w:rFonts w:ascii="Microsoft YaHei" w:hAnsi="Microsoft YaHei" w:eastAsia="Microsoft YaHei"/>
          <w:sz w:val="22"/>
        </w:rPr>
        <w:t>。在乡村地区开展文创设计和数字技术培训，培养在地文创人才，减少对外部人才的依赖。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建立利益共享监管机制</w:t>
      </w:r>
      <w:r>
        <w:rPr>
          <w:rFonts w:ascii="Microsoft YaHei" w:hAnsi="Microsoft YaHei" w:eastAsia="Microsoft YaHei"/>
          <w:sz w:val="22"/>
        </w:rPr>
        <w:t>。对乡村文创项目的利益分配进行监管，确保在地社区获得合理收益，防止外部资本对乡村文化资源的过度索取。</w:t>
      </w:r>
    </w:p>
    <w:p>
      <w:pPr>
        <w:spacing w:line="360" w:lineRule="auto"/>
        <w:ind w:firstLine="420"/>
      </w:pPr>
      <w:r>
        <w:rPr>
          <w:rFonts w:ascii="Microsoft YaHei" w:hAnsi="Microsoft YaHei" w:eastAsia="Microsoft YaHei"/>
          <w:sz w:val="22"/>
        </w:rPr>
        <w:t>Utama等（2025）强调的绿色经济与可持续发展理念[29]和Chang（2022）的文创产业与乡村旅游产业整合发展模式[78]为政策制定提供了理论支撑。</w:t>
      </w:r>
    </w:p>
    <w:p>
      <w:pPr>
        <w:pStyle w:val="Heading3"/>
      </w:pPr>
      <w:r>
        <w:rPr>
          <w:rFonts w:ascii="Microsoft YaHei" w:hAnsi="Microsoft YaHei" w:eastAsia="Microsoft YaHei"/>
        </w:rPr>
        <w:t>11.11 非遗文创产品的供应链管理</w:t>
      </w:r>
    </w:p>
    <w:p>
      <w:pPr>
        <w:spacing w:line="360" w:lineRule="auto"/>
        <w:ind w:firstLine="420"/>
      </w:pPr>
      <w:r>
        <w:rPr>
          <w:rFonts w:ascii="Microsoft YaHei" w:hAnsi="Microsoft YaHei" w:eastAsia="Microsoft YaHei"/>
          <w:sz w:val="22"/>
        </w:rPr>
        <w:t>非遗文创产品的供应链管理面临独特挑战——非遗产品的生产往往依赖手工技艺和特定材料，难以实现大规模标准化生产。供应链管理的核心挑战在于如何在保持手工品质的同时提高供应效率。</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原材料供应</w:t>
      </w:r>
      <w:r>
        <w:rPr>
          <w:rFonts w:ascii="Microsoft YaHei" w:hAnsi="Microsoft YaHei" w:eastAsia="Microsoft YaHei"/>
          <w:sz w:val="22"/>
        </w:rPr>
        <w:t>。非遗产品的原材料往往是特定地域的天然材料（如竹、木、丝、棉、陶土等），供应受季节和地理条件限制。建立稳定的原材料供应基地和储备机制是供应链管理的基础。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生产组织</w:t>
      </w:r>
      <w:r>
        <w:rPr>
          <w:rFonts w:ascii="Microsoft YaHei" w:hAnsi="Microsoft YaHei" w:eastAsia="Microsoft YaHei"/>
          <w:sz w:val="22"/>
        </w:rPr>
        <w:t>。非遗产品的生产组织模式包括：传承人独立生产（品质最高但产能有限）、合作社集体生产（产能可扩展但品质一致性挑战）、工厂半机械化生产（产能高但文化手工感降低）和"核心手工+辅助机械"的混合模式（平衡品质与产能）。王玉静（2022）提出的"手工流水线制作为核心，以机械化生产为辅助"模式[51]代表了混合模式的实践探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品质控制</w:t>
      </w:r>
      <w:r>
        <w:rPr>
          <w:rFonts w:ascii="Microsoft YaHei" w:hAnsi="Microsoft YaHei" w:eastAsia="Microsoft YaHei"/>
          <w:sz w:val="22"/>
        </w:rPr>
        <w:t>。非遗产品的品质控制需要兼顾工艺标准和文化标准。工艺标准关注技术精度和材料品质，文化标准关注文化表达的准确性和原真性。Liu等（2022）研究的非遗文创产品设计开发与营销策略[45]为品质控制提供了参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物流配送</w:t>
      </w:r>
      <w:r>
        <w:rPr>
          <w:rFonts w:ascii="Microsoft YaHei" w:hAnsi="Microsoft YaHei" w:eastAsia="Microsoft YaHei"/>
          <w:sz w:val="22"/>
        </w:rPr>
        <w:t>。非遗产品中易碎品（陶瓷、漆器）和大件品（家具、织物）的物流配送需要特殊保护措施。定制化产品的物流需要与生产周期紧密协调。</w:t>
      </w:r>
    </w:p>
    <w:p>
      <w:pPr>
        <w:pStyle w:val="Heading3"/>
      </w:pPr>
      <w:r>
        <w:rPr>
          <w:rFonts w:ascii="Microsoft YaHei" w:hAnsi="Microsoft YaHei" w:eastAsia="Microsoft YaHei"/>
        </w:rPr>
        <w:t>11.12 乡村文旅IP的品牌化路径</w:t>
      </w:r>
    </w:p>
    <w:p>
      <w:pPr>
        <w:spacing w:line="360" w:lineRule="auto"/>
        <w:ind w:firstLine="420"/>
      </w:pPr>
      <w:r>
        <w:rPr>
          <w:rFonts w:ascii="Microsoft YaHei" w:hAnsi="Microsoft YaHei" w:eastAsia="Microsoft YaHei"/>
          <w:sz w:val="22"/>
        </w:rPr>
        <w:t>乡村文旅IP的品牌化是从产品销售向品牌运营的升级，是实现可持续商业价值的关键步骤。</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品牌定位</w:t>
      </w:r>
      <w:r>
        <w:rPr>
          <w:rFonts w:ascii="Microsoft YaHei" w:hAnsi="Microsoft YaHei" w:eastAsia="Microsoft YaHei"/>
          <w:sz w:val="22"/>
        </w:rPr>
        <w:t>。基于乡村文化资源的独特性和目标市场的需求特征，确定IP品牌的核心价值和差异化定位。定位应避免与城市文创IP的同质化竞争，突出乡村文化的原真性和生态性。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品牌视觉系统</w:t>
      </w:r>
      <w:r>
        <w:rPr>
          <w:rFonts w:ascii="Microsoft YaHei" w:hAnsi="Microsoft YaHei" w:eastAsia="Microsoft YaHei"/>
          <w:sz w:val="22"/>
        </w:rPr>
        <w:t>。设计统一的品牌视觉识别系统（VI），包括标志、色彩、字体和应用规范。品牌视觉应体现乡村文化的质朴感和在地特色。</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品牌叙事</w:t>
      </w:r>
      <w:r>
        <w:rPr>
          <w:rFonts w:ascii="Microsoft YaHei" w:hAnsi="Microsoft YaHei" w:eastAsia="Microsoft YaHei"/>
          <w:sz w:val="22"/>
        </w:rPr>
        <w:t>。构建以在地文化为核心的品牌故事体系，通过品牌叙事建立消费者与乡村文化的情感连接。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品牌传播</w:t>
      </w:r>
      <w:r>
        <w:rPr>
          <w:rFonts w:ascii="Microsoft YaHei" w:hAnsi="Microsoft YaHei" w:eastAsia="Microsoft YaHei"/>
          <w:sz w:val="22"/>
        </w:rPr>
        <w:t>。利用短视频、直播和社交媒体等数字渠道进行品牌传播，通过内容营销和体验营销扩大品牌影响力。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品牌延伸</w:t>
      </w:r>
      <w:r>
        <w:rPr>
          <w:rFonts w:ascii="Microsoft YaHei" w:hAnsi="Microsoft YaHei" w:eastAsia="Microsoft YaHei"/>
          <w:sz w:val="22"/>
        </w:rPr>
        <w:t>。在核心品牌确立后，通过品类延伸和场景延伸扩大品牌覆盖面。肖阳（2025）提出的基于文化符号提炼、品牌塑造、跨界融合和数字技术融合的非遗市场化路径[46]为品牌延伸提供了策略框架。</w:t>
      </w:r>
    </w:p>
    <w:p>
      <w:pPr>
        <w:pStyle w:val="Heading3"/>
      </w:pPr>
      <w:r>
        <w:rPr>
          <w:rFonts w:ascii="Microsoft YaHei" w:hAnsi="Microsoft YaHei" w:eastAsia="Microsoft YaHei"/>
        </w:rPr>
        <w:t>11.13 共同富裕视角下的利益分配机制</w:t>
      </w:r>
    </w:p>
    <w:p>
      <w:pPr>
        <w:spacing w:line="360" w:lineRule="auto"/>
        <w:ind w:firstLine="420"/>
      </w:pPr>
      <w:r>
        <w:rPr>
          <w:rFonts w:ascii="Microsoft YaHei" w:hAnsi="Microsoft YaHei" w:eastAsia="Microsoft YaHei"/>
          <w:sz w:val="22"/>
        </w:rPr>
        <w:t>共同富裕不仅是一种价值理念，更需要通过具体的利益分配机制来实现。乡村文旅IP的利益分配机制设计应遵循以下原则：</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按贡献分配</w:t>
      </w:r>
      <w:r>
        <w:rPr>
          <w:rFonts w:ascii="Microsoft YaHei" w:hAnsi="Microsoft YaHei" w:eastAsia="Microsoft YaHei"/>
          <w:sz w:val="22"/>
        </w:rPr>
        <w:t>。根据各主体在IP开发中的资源贡献和劳动贡献确定收益分配比例——文化资源贡献（社区集体）、创意设计贡献（设计师）、资金投入贡献（企业）和市场运营贡献（运营商）。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保底+分红</w:t>
      </w:r>
      <w:r>
        <w:rPr>
          <w:rFonts w:ascii="Microsoft YaHei" w:hAnsi="Microsoft YaHei" w:eastAsia="Microsoft YaHei"/>
          <w:sz w:val="22"/>
        </w:rPr>
        <w:t>。为文化传承人和在地社区设定保底收益（确保基本收入保障），在此基础上根据IP运营业绩进行分红。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文化反哺基金</w:t>
      </w:r>
      <w:r>
        <w:rPr>
          <w:rFonts w:ascii="Microsoft YaHei" w:hAnsi="Microsoft YaHei" w:eastAsia="Microsoft YaHei"/>
          <w:sz w:val="22"/>
        </w:rPr>
        <w:t>。从IP收益中提取一定比例（建议5%-10%）设立文化反哺基金，用于非遗保护、传承人培养和文化基础设施建设。</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代际公平</w:t>
      </w:r>
      <w:r>
        <w:rPr>
          <w:rFonts w:ascii="Microsoft YaHei" w:hAnsi="Microsoft YaHei" w:eastAsia="Microsoft YaHei"/>
          <w:sz w:val="22"/>
        </w:rPr>
        <w:t>。确保利益分配机制具有长期可持续性，不仅惠及当代人，还要保障后代人对文化资源的权益。方琳（2024）强调的文化传承与商业价值双赢[53]和[作者不详]（2025）指出的非遗产品逐步进入更广泛消费市场的趋势[47]为利益分配机制的可持续设计提供了实践参考。</w:t>
      </w:r>
    </w:p>
    <w:p>
      <w:pPr>
        <w:pStyle w:val="Heading3"/>
      </w:pPr>
      <w:r>
        <w:rPr>
          <w:rFonts w:ascii="Microsoft YaHei" w:hAnsi="Microsoft YaHei" w:eastAsia="Microsoft YaHei"/>
        </w:rPr>
        <w:t>11.14 乡村文旅IP开发的国际经验</w:t>
      </w:r>
    </w:p>
    <w:p>
      <w:pPr>
        <w:pStyle w:val="Heading4"/>
      </w:pPr>
      <w:r>
        <w:rPr>
          <w:rFonts w:ascii="Microsoft YaHei" w:hAnsi="Microsoft YaHei" w:eastAsia="Microsoft YaHei"/>
        </w:rPr>
        <w:t>11.14.1 日本"一村一品"运动与IP化</w:t>
      </w:r>
    </w:p>
    <w:p>
      <w:pPr>
        <w:spacing w:line="360" w:lineRule="auto"/>
        <w:ind w:firstLine="420"/>
      </w:pPr>
      <w:r>
        <w:rPr>
          <w:rFonts w:ascii="Microsoft YaHei" w:hAnsi="Microsoft YaHei" w:eastAsia="Microsoft YaHei"/>
          <w:sz w:val="22"/>
        </w:rPr>
        <w:t>日本大分县的"一村一品"（一村一品運動）运动是乡村文化资源产品化的经典案例。该运动鼓励每个村庄发掘和培育至少一种特色产品，通过产品化将乡村文化资源转化为经济价值。虽然"一村一品"最初以农产品为核心，但其核心理念——在地资源的深度挖掘和差异化产品化——与文旅IP开发高度契合。</w:t>
      </w:r>
    </w:p>
    <w:p>
      <w:pPr>
        <w:spacing w:line="360" w:lineRule="auto"/>
        <w:ind w:firstLine="420"/>
      </w:pPr>
      <w:r>
        <w:rPr>
          <w:rFonts w:ascii="Microsoft YaHei" w:hAnsi="Microsoft YaHei" w:eastAsia="Microsoft YaHei"/>
          <w:sz w:val="22"/>
        </w:rPr>
        <w:t>日本经验的关键启示是：乡村IP开发不需要追求宏大叙事，而是可以从最日常、最本真的在地文化元素出发，通过精致化打磨和品牌化运营实现价值增值。</w:t>
      </w:r>
    </w:p>
    <w:p>
      <w:pPr>
        <w:pStyle w:val="Heading4"/>
      </w:pPr>
      <w:r>
        <w:rPr>
          <w:rFonts w:ascii="Microsoft YaHei" w:hAnsi="Microsoft YaHei" w:eastAsia="Microsoft YaHei"/>
        </w:rPr>
        <w:t>11.14.2 意大利慢城运动与文化IP</w:t>
      </w:r>
    </w:p>
    <w:p>
      <w:pPr>
        <w:spacing w:line="360" w:lineRule="auto"/>
        <w:ind w:firstLine="420"/>
      </w:pPr>
      <w:r>
        <w:rPr>
          <w:rFonts w:ascii="Microsoft YaHei" w:hAnsi="Microsoft YaHei" w:eastAsia="Microsoft YaHei"/>
          <w:sz w:val="22"/>
        </w:rPr>
        <w:t>意大利慢城（Cittaslow）运动以"慢"为核心理念，强调乡村和小城镇的生活品质和文化特色。慢城认证要求城镇保持本地文化特色、支持传统手工艺、提供本地特色美食和保护自然环境。这一运动本质上是一种区域文化IP的整体品牌化——将"慢生活"作为一种文化IP进行系统化打造和传播。</w:t>
      </w:r>
    </w:p>
    <w:p>
      <w:pPr>
        <w:spacing w:line="360" w:lineRule="auto"/>
        <w:ind w:firstLine="420"/>
      </w:pPr>
      <w:r>
        <w:rPr>
          <w:rFonts w:ascii="Microsoft YaHei" w:hAnsi="Microsoft YaHei" w:eastAsia="Microsoft YaHei"/>
          <w:sz w:val="22"/>
        </w:rPr>
        <w:t>慢城经验对乡村文旅IP的启示是：IP可以是一种生活方式和文化态度，而非仅仅是一个形象或产品。"慢生活"IP的核心价值在于提供与都市快节奏生活的差异化体验。</w:t>
      </w:r>
    </w:p>
    <w:p>
      <w:pPr>
        <w:pStyle w:val="Heading4"/>
      </w:pPr>
      <w:r>
        <w:rPr>
          <w:rFonts w:ascii="Microsoft YaHei" w:hAnsi="Microsoft YaHei" w:eastAsia="Microsoft YaHei"/>
        </w:rPr>
        <w:t>11.14.3 法国乡村文化遗产的活态利用</w:t>
      </w:r>
    </w:p>
    <w:p>
      <w:pPr>
        <w:spacing w:line="360" w:lineRule="auto"/>
        <w:ind w:firstLine="420"/>
      </w:pPr>
      <w:r>
        <w:rPr>
          <w:rFonts w:ascii="Microsoft YaHei" w:hAnsi="Microsoft YaHei" w:eastAsia="Microsoft YaHei"/>
          <w:sz w:val="22"/>
        </w:rPr>
        <w:t>法国在乡村文化遗产的活态利用方面积累了丰富经验。法国的"最美乡村"（Plus Beaux Villages de France）协会通过严格的评选标准和维护机制，将入选乡村打造为高品质的文化旅游目的地。其核心策略是：</w:t>
      </w:r>
      <w:r>
        <w:rPr>
          <w:rFonts w:ascii="Microsoft YaHei" w:hAnsi="Microsoft YaHei" w:eastAsia="Microsoft YaHei"/>
          <w:b/>
          <w:sz w:val="22"/>
        </w:rPr>
        <w:t>严格的质量控制</w:t>
      </w:r>
      <w:r>
        <w:rPr>
          <w:rFonts w:ascii="Microsoft YaHei" w:hAnsi="Microsoft YaHei" w:eastAsia="Microsoft YaHei"/>
          <w:sz w:val="22"/>
        </w:rPr>
        <w:t>（入选标准涵盖建筑遗产、环境品质和文化特色）、</w:t>
      </w:r>
      <w:r>
        <w:rPr>
          <w:rFonts w:ascii="Microsoft YaHei" w:hAnsi="Microsoft YaHei" w:eastAsia="Microsoft YaHei"/>
          <w:b/>
          <w:sz w:val="22"/>
        </w:rPr>
        <w:t>社区主导管理</w:t>
      </w:r>
      <w:r>
        <w:rPr>
          <w:rFonts w:ascii="Microsoft YaHei" w:hAnsi="Microsoft YaHei" w:eastAsia="Microsoft YaHei"/>
          <w:sz w:val="22"/>
        </w:rPr>
        <w:t>（由当地社区负责IP的日常管理和维护）和</w:t>
      </w:r>
      <w:r>
        <w:rPr>
          <w:rFonts w:ascii="Microsoft YaHei" w:hAnsi="Microsoft YaHei" w:eastAsia="Microsoft YaHei"/>
          <w:b/>
          <w:sz w:val="22"/>
        </w:rPr>
        <w:t>可持续旅游导向</w:t>
      </w:r>
      <w:r>
        <w:rPr>
          <w:rFonts w:ascii="Microsoft YaHei" w:hAnsi="Microsoft YaHei" w:eastAsia="Microsoft YaHei"/>
          <w:sz w:val="22"/>
        </w:rPr>
        <w:t>（控制游客数量在环境承载力之内）。</w:t>
      </w:r>
    </w:p>
    <w:p>
      <w:pPr>
        <w:spacing w:line="360" w:lineRule="auto"/>
        <w:ind w:firstLine="420"/>
      </w:pPr>
      <w:r>
        <w:rPr>
          <w:rFonts w:ascii="Microsoft YaHei" w:hAnsi="Microsoft YaHei" w:eastAsia="Microsoft YaHei"/>
          <w:sz w:val="22"/>
        </w:rPr>
        <w:t>Kekutt（2020）的研究强调文化创意产业通过发展在地文化推动区域经济发展[120]，这些国际经验为中国的乡村文旅IP开发提供了多维度的参考。</w:t>
      </w:r>
    </w:p>
    <w:p>
      <w:pPr>
        <w:pStyle w:val="Heading3"/>
      </w:pPr>
      <w:r>
        <w:rPr>
          <w:rFonts w:ascii="Microsoft YaHei" w:hAnsi="Microsoft YaHei" w:eastAsia="Microsoft YaHei"/>
        </w:rPr>
        <w:t>11.15 非遗文创产品的品牌化战略</w:t>
      </w:r>
    </w:p>
    <w:p>
      <w:pPr>
        <w:spacing w:line="360" w:lineRule="auto"/>
        <w:ind w:firstLine="420"/>
      </w:pPr>
      <w:r>
        <w:rPr>
          <w:rFonts w:ascii="Microsoft YaHei" w:hAnsi="Microsoft YaHei" w:eastAsia="Microsoft YaHei"/>
          <w:sz w:val="22"/>
        </w:rPr>
        <w:t>非遗文创产品的品牌化是从手工艺品向文化品牌升级的关键步骤。基于C.R.E.A.T.E.框架的E维度（交易与市场化），非遗文创品牌化战略包括以下要素：</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品牌身份构建</w:t>
      </w:r>
      <w:r>
        <w:rPr>
          <w:rFonts w:ascii="Microsoft YaHei" w:hAnsi="Microsoft YaHei" w:eastAsia="Microsoft YaHei"/>
          <w:sz w:val="22"/>
        </w:rPr>
        <w:t>。非遗文创品牌的核心身份应建立在文化原真性和工艺独特性之上。品牌故事应讲述非遗技艺的传承历史、文化意义和当代价值，使消费者在购买产品的同时购买一段文化叙事。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品牌视觉系统</w:t>
      </w:r>
      <w:r>
        <w:rPr>
          <w:rFonts w:ascii="Microsoft YaHei" w:hAnsi="Microsoft YaHei" w:eastAsia="Microsoft YaHei"/>
          <w:sz w:val="22"/>
        </w:rPr>
        <w:t>。设计统一的品牌视觉识别系统，将非遗文化元素转化为现代视觉语言。品牌视觉需要在传统文化美学和当代设计趋势之间寻找平衡——过于传统可能缺乏市场吸引力，过于现代可能丧失文化根基。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品牌延伸策略</w:t>
      </w:r>
      <w:r>
        <w:rPr>
          <w:rFonts w:ascii="Microsoft YaHei" w:hAnsi="Microsoft YaHei" w:eastAsia="Microsoft YaHei"/>
          <w:sz w:val="22"/>
        </w:rPr>
        <w:t>。在核心品牌确立后，通过品类延伸（从单一品类到多品类组合）、场景延伸（从旅游场景到日常生活场景）和受众延伸（从文化爱好者到大众消费者）扩大品牌覆盖面。肖阳（2025）提出的品牌塑造、跨界融合策略[46]为品牌延伸提供了方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品牌保护机制</w:t>
      </w:r>
      <w:r>
        <w:rPr>
          <w:rFonts w:ascii="Microsoft YaHei" w:hAnsi="Microsoft YaHei" w:eastAsia="Microsoft YaHei"/>
          <w:sz w:val="22"/>
        </w:rPr>
        <w:t>。通过商标注册、著作权登记和地理标志保护等手段建立品牌保护体系。杨德桥（2013）的复合型知识产权战略[71]为非遗品牌保护提供了制度框架。</w:t>
      </w:r>
    </w:p>
    <w:p>
      <w:pPr>
        <w:pStyle w:val="Heading3"/>
      </w:pPr>
      <w:r>
        <w:rPr>
          <w:rFonts w:ascii="Microsoft YaHei" w:hAnsi="Microsoft YaHei" w:eastAsia="Microsoft YaHei"/>
        </w:rPr>
        <w:t>11.16 乡村文旅IP的数字化赋能路径</w:t>
      </w:r>
    </w:p>
    <w:p>
      <w:pPr>
        <w:spacing w:line="360" w:lineRule="auto"/>
        <w:ind w:firstLine="420"/>
      </w:pPr>
      <w:r>
        <w:rPr>
          <w:rFonts w:ascii="Microsoft YaHei" w:hAnsi="Microsoft YaHei" w:eastAsia="Microsoft YaHei"/>
          <w:sz w:val="22"/>
        </w:rPr>
        <w:t>数字技术为乡村文旅IP开发提供了跨越式发展的机遇。基于C.R.E.A.T.E.框架的T维度（技术赋能），乡村文旅IP的数字化赋能路径包括：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数字化文化记录</w:t>
      </w:r>
      <w:r>
        <w:rPr>
          <w:rFonts w:ascii="Microsoft YaHei" w:hAnsi="Microsoft YaHei" w:eastAsia="Microsoft YaHei"/>
          <w:sz w:val="22"/>
        </w:rPr>
        <w:t>。利用3D扫描、高清摄影和视频记录等技术，系统化保存乡村文化资源。He和Wen（2024）构建的非遗手工艺数字创作发展模型[36]展示了数字化记录如何赋能文化传承。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数字化产品开发</w:t>
      </w:r>
      <w:r>
        <w:rPr>
          <w:rFonts w:ascii="Microsoft YaHei" w:hAnsi="Microsoft YaHei" w:eastAsia="Microsoft YaHei"/>
          <w:sz w:val="22"/>
        </w:rPr>
        <w:t>。开发数字文创产品——AR增强体验、VR虚拟参观、NFT数字藏品等。束铭和薛骄（2024）分析的乡村文旅数字藏品[128]展示了数字产品在乡村场景中的应用潜力。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数字化传播推广</w:t>
      </w:r>
      <w:r>
        <w:rPr>
          <w:rFonts w:ascii="Microsoft YaHei" w:hAnsi="Microsoft YaHei" w:eastAsia="Microsoft YaHei"/>
          <w:sz w:val="22"/>
        </w:rPr>
        <w:t>。利用短视频、直播和社交媒体扩大乡村文化IP的传播覆盖面。直播带货已成为乡村文创产品销售的重要渠道，通过主播的文化讲解和产品展示实现即时购买转化。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数字化社区运营</w:t>
      </w:r>
      <w:r>
        <w:rPr>
          <w:rFonts w:ascii="Microsoft YaHei" w:hAnsi="Microsoft YaHei" w:eastAsia="Microsoft YaHei"/>
          <w:sz w:val="22"/>
        </w:rPr>
        <w:t>。建立线上粉丝社区和用户互动平台，通过数字工具维持用户粘性和促进共创参与。</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数字化供应链管理</w:t>
      </w:r>
      <w:r>
        <w:rPr>
          <w:rFonts w:ascii="Microsoft YaHei" w:hAnsi="Microsoft YaHei" w:eastAsia="Microsoft YaHei"/>
          <w:sz w:val="22"/>
        </w:rPr>
        <w:t>。利用物联网和区块链技术优化乡村文创产品的供应链——从原材料溯源到生产管理到物流配送的全链条数字化。</w:t>
      </w:r>
    </w:p>
    <w:p>
      <w:pPr>
        <w:spacing w:line="360" w:lineRule="auto"/>
        <w:ind w:firstLine="420"/>
      </w:pPr>
      <w:r>
        <w:rPr>
          <w:rFonts w:ascii="Microsoft YaHei" w:hAnsi="Microsoft YaHei" w:eastAsia="Microsoft YaHei"/>
          <w:sz w:val="22"/>
        </w:rPr>
        <w:t>杨莉（2024）探讨了元宇宙技术下文创产品的设计[127]，通过提取非遗传统文化视觉元素、构建故事性场景、增强交互性设计，为乡村文旅IP的数字化赋能提供了具体的设计方法。</w:t>
      </w:r>
    </w:p>
    <w:p>
      <w:pPr>
        <w:pStyle w:val="Heading3"/>
      </w:pPr>
      <w:r>
        <w:rPr>
          <w:rFonts w:ascii="Microsoft YaHei" w:hAnsi="Microsoft YaHei" w:eastAsia="Microsoft YaHei"/>
        </w:rPr>
        <w:t>11.17 乡村文旅IP的可持续发展评估</w:t>
      </w:r>
    </w:p>
    <w:p>
      <w:pPr>
        <w:spacing w:line="360" w:lineRule="auto"/>
        <w:ind w:firstLine="420"/>
      </w:pPr>
      <w:r>
        <w:rPr>
          <w:rFonts w:ascii="Microsoft YaHei" w:hAnsi="Microsoft YaHei" w:eastAsia="Microsoft YaHei"/>
          <w:sz w:val="22"/>
        </w:rPr>
        <w:t>乡村文旅IP的可持续发展需要建立系统化的评估机制：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文化可持续指标</w:t>
      </w:r>
      <w:r>
        <w:rPr>
          <w:rFonts w:ascii="Microsoft YaHei" w:hAnsi="Microsoft YaHei" w:eastAsia="Microsoft YaHei"/>
          <w:sz w:val="22"/>
        </w:rPr>
        <w:t>。传承人数量变化趋势、传承活动频次、文化基因库完整度、社区文化认同度。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经济可持续指标</w:t>
      </w:r>
      <w:r>
        <w:rPr>
          <w:rFonts w:ascii="Microsoft YaHei" w:hAnsi="Microsoft YaHei" w:eastAsia="Microsoft YaHei"/>
          <w:sz w:val="22"/>
        </w:rPr>
        <w:t>。IP相关收入占社区总收入比例、人均IP相关收入、产品销售额增长率、品牌价值评估。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社会可持续指标</w:t>
      </w:r>
      <w:r>
        <w:rPr>
          <w:rFonts w:ascii="Microsoft YaHei" w:hAnsi="Microsoft YaHei" w:eastAsia="Microsoft YaHei"/>
          <w:sz w:val="22"/>
        </w:rPr>
        <w:t>。社区参与率、就业创造数（特别是青年就业）、人口回流趋势、社会凝聚力评估。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生态可持续指标</w:t>
      </w:r>
      <w:r>
        <w:rPr>
          <w:rFonts w:ascii="Microsoft YaHei" w:hAnsi="Microsoft YaHei" w:eastAsia="Microsoft YaHei"/>
          <w:sz w:val="22"/>
        </w:rPr>
        <w:t>。开发强度与承载力比值、环境影响评估、资源消耗速率、生态修复投入。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治理可持续指标</w:t>
      </w:r>
      <w:r>
        <w:rPr>
          <w:rFonts w:ascii="Microsoft YaHei" w:hAnsi="Microsoft YaHei" w:eastAsia="Microsoft YaHei"/>
          <w:sz w:val="22"/>
        </w:rPr>
        <w:t>。决策参与度、利益分配公平性、冲突调解效率、制度适应性。</w:t>
      </w:r>
    </w:p>
    <w:p>
      <w:pPr>
        <w:spacing w:line="360" w:lineRule="auto"/>
        <w:ind w:firstLine="420"/>
      </w:pPr>
      <w:r>
        <w:rPr>
          <w:rFonts w:ascii="Microsoft YaHei" w:hAnsi="Microsoft YaHei" w:eastAsia="Microsoft YaHei"/>
          <w:sz w:val="22"/>
        </w:rPr>
        <w:t>Utama等（2025）强调的绿色经济与可持续发展理念[29]和Chang（2022）的文创产业与乡村旅游产业整合发展模式[78]为可持续发展评估提供了理论支撑。方琳（2024）强调的文化传承与商业价值双赢[53]为评估框架的平衡性设计提供了参考。</w:t>
      </w:r>
    </w:p>
    <w:p>
      <w:pPr>
        <w:pStyle w:val="Heading3"/>
      </w:pPr>
      <w:r>
        <w:rPr>
          <w:rFonts w:ascii="Microsoft YaHei" w:hAnsi="Microsoft YaHei" w:eastAsia="Microsoft YaHei"/>
        </w:rPr>
        <w:t>乡村文旅IP的资源禀赋与开发路径</w:t>
      </w:r>
    </w:p>
    <w:p>
      <w:pPr>
        <w:spacing w:line="360" w:lineRule="auto"/>
        <w:ind w:firstLine="420"/>
      </w:pPr>
      <w:r>
        <w:rPr>
          <w:rFonts w:ascii="Microsoft YaHei" w:hAnsi="Microsoft YaHei" w:eastAsia="Microsoft YaHei"/>
          <w:sz w:val="22"/>
        </w:rPr>
        <w:t>乡村文旅IP的资源禀赋具有独特性：自然生态资源(山水田园、生物多样性)、农耕文化资源(传统农业、特色物产)、村落文化资源(传统建筑、村落格局)、民俗文化资源(节庆活动、生活习俗)和非遗文化资源(传统手工艺、民间艺术)。</w:t>
      </w:r>
    </w:p>
    <w:p>
      <w:pPr>
        <w:spacing w:line="360" w:lineRule="auto"/>
        <w:ind w:firstLine="420"/>
      </w:pPr>
      <w:r>
        <w:rPr>
          <w:rFonts w:ascii="Microsoft YaHei" w:hAnsi="Microsoft YaHei" w:eastAsia="Microsoft YaHei"/>
          <w:sz w:val="22"/>
        </w:rPr>
        <w:t>乡村文旅IP的开发路径不同于城市和景区IP——它更强调在地性、社区参与性和生态可持续性。主要开发模式包括：整村IP模式(以村落为单位构建IP体系)、产业IP模式(以特色农产品为核心构建IP)、文化IP模式(以非遗或民俗为核心构建IP)和生态IP模式(以自然生态为核心构建IP)。</w:t>
      </w:r>
    </w:p>
    <w:p>
      <w:pPr>
        <w:pStyle w:val="Heading3"/>
      </w:pPr>
      <w:r>
        <w:rPr>
          <w:rFonts w:ascii="Microsoft YaHei" w:hAnsi="Microsoft YaHei" w:eastAsia="Microsoft YaHei"/>
        </w:rPr>
        <w:t>乡村文旅IP的社区主导型开发</w:t>
      </w:r>
    </w:p>
    <w:p>
      <w:pPr>
        <w:spacing w:line="360" w:lineRule="auto"/>
        <w:ind w:firstLine="420"/>
      </w:pPr>
      <w:r>
        <w:rPr>
          <w:rFonts w:ascii="Microsoft YaHei" w:hAnsi="Microsoft YaHei" w:eastAsia="Microsoft YaHei"/>
          <w:sz w:val="22"/>
        </w:rPr>
        <w:t>社区主导型开发(Community-Driven Development, CDD)在乡村文旅IP中尤为重要。与城市IP开发不同，乡村社区的文化资源往往与村民的日常生活和生计密切相关，IP开发必须确保社区的主体地位。</w:t>
      </w:r>
    </w:p>
    <w:p>
      <w:pPr>
        <w:spacing w:line="360" w:lineRule="auto"/>
        <w:ind w:firstLine="420"/>
      </w:pPr>
      <w:r>
        <w:rPr>
          <w:rFonts w:ascii="Microsoft YaHei" w:hAnsi="Microsoft YaHei" w:eastAsia="Microsoft YaHei"/>
          <w:sz w:val="22"/>
        </w:rPr>
        <w:t>CDD的运作机制包括：社区文化理事会(由村民代表组成，负责IP开发决策)、社区文化基金(从IP收益中提取基金用于社区公共事业)、社区能力建设(培训村民参与IP运营)和社区监督评估(定期评估IP开发对社区的影响)。</w:t>
      </w:r>
    </w:p>
    <w:p>
      <w:pPr>
        <w:pStyle w:val="Heading3"/>
      </w:pPr>
      <w:r>
        <w:rPr>
          <w:rFonts w:ascii="Microsoft YaHei" w:hAnsi="Microsoft YaHei" w:eastAsia="Microsoft YaHei"/>
        </w:rPr>
        <w:t>非遗产品共创的传承人赋能机制</w:t>
      </w:r>
    </w:p>
    <w:p>
      <w:pPr>
        <w:spacing w:line="360" w:lineRule="auto"/>
        <w:ind w:firstLine="420"/>
      </w:pPr>
      <w:r>
        <w:rPr>
          <w:rFonts w:ascii="Microsoft YaHei" w:hAnsi="Microsoft YaHei" w:eastAsia="Microsoft YaHei"/>
          <w:sz w:val="22"/>
        </w:rPr>
        <w:t>非遗产品共创需要特别关注传承人的地位和能力。传承人是非遗文化的活态载体，共创不应导致传承人的边缘化。赋能机制包括：</w:t>
      </w:r>
    </w:p>
    <w:p>
      <w:pPr>
        <w:spacing w:line="360" w:lineRule="auto"/>
        <w:ind w:firstLine="420"/>
      </w:pPr>
      <w:r>
        <w:rPr>
          <w:rFonts w:ascii="Microsoft YaHei" w:hAnsi="Microsoft YaHei" w:eastAsia="Microsoft YaHei"/>
          <w:sz w:val="22"/>
        </w:rPr>
        <w:t>传承人参与设计：IP产品设计必须有传承人参与，确保文化表达的准确性和创新的方向的合理性。传承人不是"素材提供者"，而是"共创伙伴"。</w:t>
      </w:r>
    </w:p>
    <w:p>
      <w:pPr>
        <w:spacing w:line="360" w:lineRule="auto"/>
        <w:ind w:firstLine="420"/>
      </w:pPr>
      <w:r>
        <w:rPr>
          <w:rFonts w:ascii="Microsoft YaHei" w:hAnsi="Microsoft YaHei" w:eastAsia="Microsoft YaHei"/>
          <w:sz w:val="22"/>
        </w:rPr>
        <w:t>传承人知识产权保护：传承人对其技艺和创作享有知识产权，IP开发应明确传承人的IP权益。包括传承人标识权(产品上标注传承人姓名)、传承人收益权(IP收益的分成)和传承人否决权(对可能损害文化传统的设计方案的否决权)。</w:t>
      </w:r>
    </w:p>
    <w:p>
      <w:pPr>
        <w:spacing w:line="360" w:lineRule="auto"/>
        <w:ind w:firstLine="420"/>
      </w:pPr>
      <w:r>
        <w:rPr>
          <w:rFonts w:ascii="Microsoft YaHei" w:hAnsi="Microsoft YaHei" w:eastAsia="Microsoft YaHei"/>
          <w:sz w:val="22"/>
        </w:rPr>
        <w:t>传承人能力提升：通过IP开发反哺传承人技能提升——包括设计能力培训(提升传承人对现代设计语言的理解)、市场营销培训(帮助传承人理解市场需求)和数字技能培训(帮助传承人利用数字平台拓展影响力)。</w:t>
      </w:r>
    </w:p>
    <w:p>
      <w:pPr>
        <w:spacing w:line="360" w:lineRule="auto"/>
        <w:ind w:firstLine="420"/>
      </w:pPr>
      <w:r>
        <w:rPr>
          <w:rFonts w:ascii="Microsoft YaHei" w:hAnsi="Microsoft YaHei" w:eastAsia="Microsoft YaHei"/>
          <w:sz w:val="22"/>
        </w:rPr>
        <w:t>传承人梯队建设：IP收益部分用于培养年轻传承人，解决非遗传承的代际断层问题。通过设立传承奖学金、建立传习所和开展校园传承活动等方式吸引年轻人学习传统技艺。</w:t>
      </w:r>
    </w:p>
    <w:p>
      <w:pPr>
        <w:pStyle w:val="Heading3"/>
      </w:pPr>
      <w:r>
        <w:rPr>
          <w:rFonts w:ascii="Microsoft YaHei" w:hAnsi="Microsoft YaHei" w:eastAsia="Microsoft YaHei"/>
        </w:rPr>
        <w:t>乡村文旅IP的供应链公平贸易</w:t>
      </w:r>
    </w:p>
    <w:p>
      <w:pPr>
        <w:spacing w:line="360" w:lineRule="auto"/>
        <w:ind w:firstLine="420"/>
      </w:pPr>
      <w:r>
        <w:rPr>
          <w:rFonts w:ascii="Microsoft YaHei" w:hAnsi="Microsoft YaHei" w:eastAsia="Microsoft YaHei"/>
          <w:sz w:val="22"/>
        </w:rPr>
        <w:t>乡村文旅IP的供应链应遵循公平贸易(Fair Trade)原则，确保乡村生产者获得公平报酬。公平贸易原则包括：公平价格(生产者获得覆盖成本和合理利润的价格)、直接贸易(减少中间环节，让更多收益到达生产者)、预付款机制(买方预付部分货款减轻生产者资金压力)、社区发展基金(从交易额中提取比例用于社区发展)和生态友好(生产过程不破坏生态环境)。</w:t>
      </w:r>
    </w:p>
    <w:p>
      <w:pPr>
        <w:pStyle w:val="Heading3"/>
      </w:pPr>
      <w:r>
        <w:rPr>
          <w:rFonts w:ascii="Microsoft YaHei" w:hAnsi="Microsoft YaHei" w:eastAsia="Microsoft YaHei"/>
        </w:rPr>
        <w:t>乡村文旅IP的数字化赋能</w:t>
      </w:r>
    </w:p>
    <w:p>
      <w:pPr>
        <w:spacing w:line="360" w:lineRule="auto"/>
        <w:ind w:firstLine="420"/>
      </w:pPr>
      <w:r>
        <w:rPr>
          <w:rFonts w:ascii="Microsoft YaHei" w:hAnsi="Microsoft YaHei" w:eastAsia="Microsoft YaHei"/>
          <w:sz w:val="22"/>
        </w:rPr>
        <w:t>数字技术为乡村文旅IP赋能提供了新路径。电商直播让偏远乡村的文创产品直达城市消费者；短视频平台让乡村文化故事获得全国乃至全球传播；数字溯源技术让消费者追踪产品从原材料到成品的全过程，增强文化真实感；在线共创平台让城市设计师与乡村传承人远程协作。</w:t>
      </w:r>
    </w:p>
    <w:p>
      <w:pPr>
        <w:spacing w:line="360" w:lineRule="auto"/>
        <w:ind w:firstLine="420"/>
      </w:pPr>
      <w:r>
        <w:rPr>
          <w:rFonts w:ascii="Microsoft YaHei" w:hAnsi="Microsoft YaHei" w:eastAsia="Microsoft YaHei"/>
          <w:sz w:val="22"/>
        </w:rPr>
        <w:t>然而，乡村数字化面临数字鸿沟挑战——基础设施不足(网络覆盖不稳定)、数字素养不足(村民对数字工具使用不熟练)和数字资源不足(缺乏数字化设备和服务)。弥合数字鸿沟需要政府投入基础设施、企业提供数字素养培训和公益组织提供数字服务支持。</w:t>
      </w:r>
    </w:p>
    <w:p>
      <w:pPr>
        <w:pStyle w:val="Heading3"/>
      </w:pPr>
      <w:r>
        <w:rPr>
          <w:rFonts w:ascii="Microsoft YaHei" w:hAnsi="Microsoft YaHei" w:eastAsia="Microsoft YaHei"/>
        </w:rPr>
        <w:t>乡村文旅IP与乡村振兴战略的协同</w:t>
      </w:r>
    </w:p>
    <w:p>
      <w:pPr>
        <w:spacing w:line="360" w:lineRule="auto"/>
        <w:ind w:firstLine="420"/>
      </w:pPr>
      <w:r>
        <w:rPr>
          <w:rFonts w:ascii="Microsoft YaHei" w:hAnsi="Microsoft YaHei" w:eastAsia="Microsoft YaHei"/>
          <w:sz w:val="22"/>
        </w:rPr>
        <w:t>乡村文旅IP开发与国家乡村振兴战略具有高度协同性。IP开发可以促进乡村产业振兴(文创产业成为乡村新增长点)、文化振兴(IP开发促进乡村文化传承和创新)、人才振兴(IP开发吸引创意人才回流乡村)、生态振兴(生态友好的IP开发模式保护乡村生态环境)和组织振兴(社区理事会等组织提升乡村治理能力)。</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乡村文旅IP与非遗产品共创的理论和实践。从资源禀赋分析到社区主导型开发，从传承人赋能机制到公平贸易原则，从数字化赋能到乡村振兴协同，构建了乡村文旅IP开发的完整框架。核心原则是"以人为本、以社区为主体"——IP开发的最终目的不是创造商业利润，而是让乡村社区通过文化资源活化实现可持续发展，让非遗传承人通过技艺创新获得尊严和回报。</w:t>
      </w:r>
    </w:p>
    <w:p>
      <w:pPr>
        <w:spacing w:line="360" w:lineRule="auto"/>
        <w:ind w:firstLine="420"/>
      </w:pPr>
      <w:r>
        <w:rPr>
          <w:rFonts w:ascii="Microsoft YaHei" w:hAnsi="Microsoft YaHei" w:eastAsia="Microsoft YaHei"/>
          <w:sz w:val="22"/>
        </w:rPr>
        <w:t>此外，乡村文旅IP的资源禀赋具有独特性：自然生态资源(山水田园)、农耕文化资源(传统农业)、村落文化资源(传统建筑)、民俗文化资源(节庆活动)和非遗文化资源(传统手工艺)。开发模式包括整村IP模式(以村落为单位)、产业IP模式(以特色农产品为核心)、文化IP模式(以非遗为核心)和生态IP模式(以自然生态为核心)。</w:t>
      </w:r>
    </w:p>
    <w:p>
      <w:pPr>
        <w:spacing w:line="360" w:lineRule="auto"/>
        <w:ind w:firstLine="420"/>
      </w:pPr>
      <w:r>
        <w:rPr>
          <w:rFonts w:ascii="Microsoft YaHei" w:hAnsi="Microsoft YaHei" w:eastAsia="Microsoft YaHei"/>
          <w:sz w:val="22"/>
        </w:rPr>
        <w:t>乡村文旅IP的社区主导型开发(CDD)运作机制包括社区文化理事会(村民代表负责决策)、社区文化基金(IP收益提取用于公共事业)、社区能力建设(培训村民参与IP运营)和社区监督评估(定期评估IP开发影响)。</w:t>
      </w:r>
    </w:p>
    <w:p>
      <w:pPr>
        <w:spacing w:line="360" w:lineRule="auto"/>
        <w:ind w:firstLine="420"/>
      </w:pPr>
      <w:r>
        <w:rPr>
          <w:rFonts w:ascii="Microsoft YaHei" w:hAnsi="Microsoft YaHei" w:eastAsia="Microsoft YaHei"/>
          <w:sz w:val="22"/>
        </w:rPr>
        <w:t>非遗产品共创的传承人赋能机制包括传承人参与设计(确保文化准确性)、传承人知识产权保护(标识权/收益权/否决权)、传承人能力提升(设计/营销/数字技能培训)和传承人梯队建设(奖学金/传习所/校园传承)。</w:t>
      </w:r>
    </w:p>
    <w:p>
      <w:pPr>
        <w:spacing w:line="360" w:lineRule="auto"/>
        <w:ind w:firstLine="420"/>
      </w:pPr>
      <w:r>
        <w:rPr>
          <w:rFonts w:ascii="Microsoft YaHei" w:hAnsi="Microsoft YaHei" w:eastAsia="Microsoft YaHei"/>
          <w:sz w:val="22"/>
        </w:rPr>
        <w:t>乡村文旅IP供应链应遵循公平贸易原则：公平价格、直接贸易、预付款机制、社区发展基金和生态友好。数字技术为乡村文旅IP赋能提供新路径——电商直播直达城市消费者、短视频传播乡村文化故事、数字溯源增强文化真实感、在线共创平台远程协作。但面临数字鸿沟挑战(基础设施不足、数字素养不足、数字资源不足)。</w:t>
      </w:r>
    </w:p>
    <w:p>
      <w:pPr>
        <w:spacing w:line="360" w:lineRule="auto"/>
        <w:ind w:firstLine="420"/>
      </w:pPr>
      <w:r>
        <w:rPr>
          <w:rFonts w:ascii="Microsoft YaHei" w:hAnsi="Microsoft YaHei" w:eastAsia="Microsoft YaHei"/>
          <w:sz w:val="22"/>
        </w:rPr>
        <w:t>乡村文旅IP与乡村振兴战略协同：产业振兴(文创产业新增长点)、文化振兴(IP促进文化传承创新)、人才振兴(创意人才回流)、生态振兴(生态友好IP模式保护环境)和组织振兴(社区理事会提升治理能力)。</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乡村文旅IP与非遗产品共创。从资源禀赋到社区主导开发，从传承人赋能到公平贸易，从数字化赋能到乡村振兴协同，核心原则是"以人为本、以社区为主体"——IP开发的最终目的是让乡村社区通过文化资源活化实现可持续发展，让非遗传承人通过技艺创新获得尊严和回报。</w:t>
      </w:r>
    </w:p>
    <w:p>
      <w:pPr>
        <w:pStyle w:val="Heading3"/>
      </w:pPr>
      <w:r>
        <w:rPr>
          <w:rFonts w:ascii="Microsoft YaHei" w:hAnsi="Microsoft YaHei" w:eastAsia="Microsoft YaHei"/>
        </w:rPr>
        <w:t>乡村文旅IP的资源禀赋与开发路径</w:t>
      </w:r>
    </w:p>
    <w:p>
      <w:pPr>
        <w:spacing w:line="360" w:lineRule="auto"/>
        <w:ind w:firstLine="420"/>
      </w:pPr>
      <w:r>
        <w:rPr>
          <w:rFonts w:ascii="Microsoft YaHei" w:hAnsi="Microsoft YaHei" w:eastAsia="Microsoft YaHei"/>
          <w:sz w:val="22"/>
        </w:rPr>
        <w:t>乡村文旅IP的资源禀赋具有独特性：自然生态资源(山水田园、生物多样性)、农耕文化资源(传统农业、特色物产)、村落文化资源(传统建筑、村落格局)、民俗文化资源(节庆活动、生活习俗)和非遗文化资源(传统手工艺、民间艺术)。</w:t>
      </w:r>
    </w:p>
    <w:p>
      <w:pPr>
        <w:spacing w:line="360" w:lineRule="auto"/>
        <w:ind w:firstLine="420"/>
      </w:pPr>
      <w:r>
        <w:rPr>
          <w:rFonts w:ascii="Microsoft YaHei" w:hAnsi="Microsoft YaHei" w:eastAsia="Microsoft YaHei"/>
          <w:sz w:val="22"/>
        </w:rPr>
        <w:t>乡村文旅IP开发路径不同于城市和景区IP——更强调在地性、社区参与性和生态可持续性。主要开发模式包括：整村IP模式(以村落为单位构建IP体系，如贵州西江千户苗寨IP)、产业IP模式(以特色农产品为核心构建IP，如安吉白茶IP)、文化IP模式(以非遗或民俗为核心构建IP，如苗族银饰IP)和生态IP模式(以自然生态为核心构建IP，如神农架生态IP)。</w:t>
      </w:r>
    </w:p>
    <w:p>
      <w:pPr>
        <w:pStyle w:val="Heading3"/>
      </w:pPr>
      <w:r>
        <w:rPr>
          <w:rFonts w:ascii="Microsoft YaHei" w:hAnsi="Microsoft YaHei" w:eastAsia="Microsoft YaHei"/>
        </w:rPr>
        <w:t>乡村文旅IP的社区主导型开发</w:t>
      </w:r>
    </w:p>
    <w:p>
      <w:pPr>
        <w:spacing w:line="360" w:lineRule="auto"/>
        <w:ind w:firstLine="420"/>
      </w:pPr>
      <w:r>
        <w:rPr>
          <w:rFonts w:ascii="Microsoft YaHei" w:hAnsi="Microsoft YaHei" w:eastAsia="Microsoft YaHei"/>
          <w:sz w:val="22"/>
        </w:rPr>
        <w:t>社区主导型开发(Community-Driven Development, CDD)在乡村文旅IP中尤为重要。与城市IP开发不同，乡村社区的文化资源往往与村民日常生活和生计密切相关，IP开发必须确保社区主体地位。</w:t>
      </w:r>
    </w:p>
    <w:p>
      <w:pPr>
        <w:spacing w:line="360" w:lineRule="auto"/>
        <w:ind w:firstLine="420"/>
      </w:pPr>
      <w:r>
        <w:rPr>
          <w:rFonts w:ascii="Microsoft YaHei" w:hAnsi="Microsoft YaHei" w:eastAsia="Microsoft YaHei"/>
          <w:sz w:val="22"/>
        </w:rPr>
        <w:t>CDD运作机制包括：社区文化理事会(由村民代表组成，负责IP开发决策)、社区文化基金(从IP收益中提取基金用于社区公共事业)、社区能力建设(培训村民参与IP运营)和社区监督评估(定期评估IP开发对社区影响)。</w:t>
      </w:r>
    </w:p>
    <w:p>
      <w:pPr>
        <w:spacing w:line="360" w:lineRule="auto"/>
        <w:ind w:firstLine="420"/>
      </w:pPr>
      <w:r>
        <w:rPr>
          <w:rFonts w:ascii="Microsoft YaHei" w:hAnsi="Microsoft YaHei" w:eastAsia="Microsoft YaHei"/>
          <w:sz w:val="22"/>
        </w:rPr>
        <w:t>以贵州某侗族村寨为例，社区文化理事会由7名村民代表、2名文化专家和1名法律顾问组成，负责审议IP开发方案、定价策略和授权合同。社区文化基金从IP净收益中提取20%，用于文化传承活动、公共设施维护和老人福利。</w:t>
      </w:r>
    </w:p>
    <w:p>
      <w:pPr>
        <w:pStyle w:val="Heading3"/>
      </w:pPr>
      <w:r>
        <w:rPr>
          <w:rFonts w:ascii="Microsoft YaHei" w:hAnsi="Microsoft YaHei" w:eastAsia="Microsoft YaHei"/>
        </w:rPr>
        <w:t>非遗产品共创的传承人赋能机制</w:t>
      </w:r>
    </w:p>
    <w:p>
      <w:pPr>
        <w:spacing w:line="360" w:lineRule="auto"/>
        <w:ind w:firstLine="420"/>
      </w:pPr>
      <w:r>
        <w:rPr>
          <w:rFonts w:ascii="Microsoft YaHei" w:hAnsi="Microsoft YaHei" w:eastAsia="Microsoft YaHei"/>
          <w:sz w:val="22"/>
        </w:rPr>
        <w:t>非遗产品共创需要特别关注传承人的地位和能力。赋能机制包括：</w:t>
      </w:r>
    </w:p>
    <w:p>
      <w:pPr>
        <w:spacing w:line="360" w:lineRule="auto"/>
        <w:ind w:firstLine="420"/>
      </w:pPr>
      <w:r>
        <w:rPr>
          <w:rFonts w:ascii="Microsoft YaHei" w:hAnsi="Microsoft YaHei" w:eastAsia="Microsoft YaHei"/>
          <w:sz w:val="22"/>
        </w:rPr>
        <w:t>传承人参与设计：IP产品设计必须有传承人参与，确保文化表达准确性和创新方向合理性。传承人不是"素材提供者"而是"共创伙伴"。</w:t>
      </w:r>
    </w:p>
    <w:p>
      <w:pPr>
        <w:spacing w:line="360" w:lineRule="auto"/>
        <w:ind w:firstLine="420"/>
      </w:pPr>
      <w:r>
        <w:rPr>
          <w:rFonts w:ascii="Microsoft YaHei" w:hAnsi="Microsoft YaHei" w:eastAsia="Microsoft YaHei"/>
          <w:sz w:val="22"/>
        </w:rPr>
        <w:t>传承人知识产权保护：包括传承人标识权(产品上标注传承人姓名)、传承人收益权(IP收益分成)和传承人否决权(对可能损害文化传统的设计方案否决)。</w:t>
      </w:r>
    </w:p>
    <w:p>
      <w:pPr>
        <w:spacing w:line="360" w:lineRule="auto"/>
        <w:ind w:firstLine="420"/>
      </w:pPr>
      <w:r>
        <w:rPr>
          <w:rFonts w:ascii="Microsoft YaHei" w:hAnsi="Microsoft YaHei" w:eastAsia="Microsoft YaHei"/>
          <w:sz w:val="22"/>
        </w:rPr>
        <w:t>传承人能力提升：设计能力培训(提升传承人对现代设计语言理解)、市场营销培训(帮助传承人理解市场需求)和数字技能培训(帮助传承人利用数字平台拓展影响力)。</w:t>
      </w:r>
    </w:p>
    <w:p>
      <w:pPr>
        <w:spacing w:line="360" w:lineRule="auto"/>
        <w:ind w:firstLine="420"/>
      </w:pPr>
      <w:r>
        <w:rPr>
          <w:rFonts w:ascii="Microsoft YaHei" w:hAnsi="Microsoft YaHei" w:eastAsia="Microsoft YaHei"/>
          <w:sz w:val="22"/>
        </w:rPr>
        <w:t>传承人梯队建设：通过传承奖学金、传习所和校园传承活动吸引年轻人学习传统技艺，解决非遗传承的代际断层问题。</w:t>
      </w:r>
    </w:p>
    <w:p>
      <w:pPr>
        <w:pStyle w:val="Heading3"/>
      </w:pPr>
      <w:r>
        <w:rPr>
          <w:rFonts w:ascii="Microsoft YaHei" w:hAnsi="Microsoft YaHei" w:eastAsia="Microsoft YaHei"/>
        </w:rPr>
        <w:t>乡村文旅IP的供应链公平贸易</w:t>
      </w:r>
    </w:p>
    <w:p>
      <w:pPr>
        <w:spacing w:line="360" w:lineRule="auto"/>
        <w:ind w:firstLine="420"/>
      </w:pPr>
      <w:r>
        <w:rPr>
          <w:rFonts w:ascii="Microsoft YaHei" w:hAnsi="Microsoft YaHei" w:eastAsia="Microsoft YaHei"/>
          <w:sz w:val="22"/>
        </w:rPr>
        <w:t>乡村文旅IP供应链应遵循公平贸易(Fair Trade)原则：公平价格(生产者获得覆盖成本和合理利润的价格)、直接贸易(减少中间环节)、预付款机制(买方预付部分货款)、社区发展基金(从交易额中提取比例用于社区发展)和生态友好(生产过程不破坏生态环境)。</w:t>
      </w:r>
    </w:p>
    <w:p>
      <w:pPr>
        <w:pStyle w:val="Heading3"/>
      </w:pPr>
      <w:r>
        <w:rPr>
          <w:rFonts w:ascii="Microsoft YaHei" w:hAnsi="Microsoft YaHei" w:eastAsia="Microsoft YaHei"/>
        </w:rPr>
        <w:t>乡村文旅IP的数字化赋能</w:t>
      </w:r>
    </w:p>
    <w:p>
      <w:pPr>
        <w:spacing w:line="360" w:lineRule="auto"/>
        <w:ind w:firstLine="420"/>
      </w:pPr>
      <w:r>
        <w:rPr>
          <w:rFonts w:ascii="Microsoft YaHei" w:hAnsi="Microsoft YaHei" w:eastAsia="Microsoft YaHei"/>
          <w:sz w:val="22"/>
        </w:rPr>
        <w:t>数字技术为乡村文旅IP赋能提供新路径：电商直播让偏远乡村文创产品直达城市消费者；短视频平台传播乡村文化故事；数字溯源技术让消费者追踪产品从原材料到成品全过程；在线共创平台让城市设计师与乡村传承人远程协作。</w:t>
      </w:r>
    </w:p>
    <w:p>
      <w:pPr>
        <w:spacing w:line="360" w:lineRule="auto"/>
        <w:ind w:firstLine="420"/>
      </w:pPr>
      <w:r>
        <w:rPr>
          <w:rFonts w:ascii="Microsoft YaHei" w:hAnsi="Microsoft YaHei" w:eastAsia="Microsoft YaHei"/>
          <w:sz w:val="22"/>
        </w:rPr>
        <w:t>但乡村数字化面临数字鸿沟挑战——基础设施不足(网络覆盖不稳定)、数字素养不足(村民对数字工具使用不熟练)和数字资源不足(缺乏数字化设备和服务)。弥合数字鸿沟需要政府投入基础设施、企业提供数字素养培训和公益组织提供数字服务支持。</w:t>
      </w:r>
    </w:p>
    <w:p>
      <w:pPr>
        <w:pStyle w:val="Heading3"/>
      </w:pPr>
      <w:r>
        <w:rPr>
          <w:rFonts w:ascii="Microsoft YaHei" w:hAnsi="Microsoft YaHei" w:eastAsia="Microsoft YaHei"/>
        </w:rPr>
        <w:t>乡村文旅IP与乡村振兴战略协同</w:t>
      </w:r>
    </w:p>
    <w:p>
      <w:pPr>
        <w:spacing w:line="360" w:lineRule="auto"/>
        <w:ind w:firstLine="420"/>
      </w:pPr>
      <w:r>
        <w:rPr>
          <w:rFonts w:ascii="Microsoft YaHei" w:hAnsi="Microsoft YaHei" w:eastAsia="Microsoft YaHei"/>
          <w:sz w:val="22"/>
        </w:rPr>
        <w:t>乡村文旅IP开发与国家乡村振兴战略高度协同：产业振兴(文创产业成为乡村新增长点)、文化振兴(IP开发促进乡村文化传承和创新)、人才振兴(创意人才回流乡村)、生态振兴(生态友好IP开发模式保护环境)和组织振兴(社区理事会提升乡村治理能力)。</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乡村文旅IP与非遗产品共创。从资源禀赋到社区主导开发，从传承人赋能到公平贸易，从数字化赋能到乡村振兴协同，核心原则是"以人为本、以社区为主体"——IP开发最终目的是让乡村社区通过文化资源活化实现可持续发展，让非遗传承人通过技艺创新获得尊严和回报。</w:t>
      </w:r>
    </w:p>
    <w:p>
      <w:pPr>
        <w:pStyle w:val="Heading3"/>
      </w:pPr>
      <w:r>
        <w:rPr>
          <w:rFonts w:ascii="Microsoft YaHei" w:hAnsi="Microsoft YaHei" w:eastAsia="Microsoft YaHei"/>
        </w:rPr>
        <w:t>乡村文旅IP的资源禀赋与开发路径</w:t>
      </w:r>
    </w:p>
    <w:p>
      <w:pPr>
        <w:spacing w:line="360" w:lineRule="auto"/>
        <w:ind w:firstLine="420"/>
      </w:pPr>
      <w:r>
        <w:rPr>
          <w:rFonts w:ascii="Microsoft YaHei" w:hAnsi="Microsoft YaHei" w:eastAsia="Microsoft YaHei"/>
          <w:sz w:val="22"/>
        </w:rPr>
        <w:t>乡村文旅IP资源禀赋具有独特性：自然生态资源(山水田园)、农耕文化资源(传统农业)、村落文化资源(传统建筑)、民俗文化资源(节庆活动)和非遗文化资源(传统手工艺)。开发模式包括整村IP模式(以村落为单位构建IP体系)、产业IP模式(以特色农产品为核心)、文化IP模式(以非遗或民俗为核心)和生态IP模式(以自然生态为核心)。</w:t>
      </w:r>
    </w:p>
    <w:p>
      <w:pPr>
        <w:pStyle w:val="Heading3"/>
      </w:pPr>
      <w:r>
        <w:rPr>
          <w:rFonts w:ascii="Microsoft YaHei" w:hAnsi="Microsoft YaHei" w:eastAsia="Microsoft YaHei"/>
        </w:rPr>
        <w:t>乡村文旅IP的社区主导型开发</w:t>
      </w:r>
    </w:p>
    <w:p>
      <w:pPr>
        <w:spacing w:line="360" w:lineRule="auto"/>
        <w:ind w:firstLine="420"/>
      </w:pPr>
      <w:r>
        <w:rPr>
          <w:rFonts w:ascii="Microsoft YaHei" w:hAnsi="Microsoft YaHei" w:eastAsia="Microsoft YaHei"/>
          <w:sz w:val="22"/>
        </w:rPr>
        <w:t>社区主导型开发(CDD)运作机制包括社区文化理事会(村民代表负责IP开发决策)、社区文化基金(IP收益提取用于社区公共事业)、社区能力建设(培训村民参与IP运营)和社区监督评估(定期评估IP开发对社区影响)。</w:t>
      </w:r>
    </w:p>
    <w:p>
      <w:pPr>
        <w:pStyle w:val="Heading3"/>
      </w:pPr>
      <w:r>
        <w:rPr>
          <w:rFonts w:ascii="Microsoft YaHei" w:hAnsi="Microsoft YaHei" w:eastAsia="Microsoft YaHei"/>
        </w:rPr>
        <w:t>非遗产品共创的传承人赋能机制</w:t>
      </w:r>
    </w:p>
    <w:p>
      <w:pPr>
        <w:spacing w:line="360" w:lineRule="auto"/>
        <w:ind w:firstLine="420"/>
      </w:pPr>
      <w:r>
        <w:rPr>
          <w:rFonts w:ascii="Microsoft YaHei" w:hAnsi="Microsoft YaHei" w:eastAsia="Microsoft YaHei"/>
          <w:sz w:val="22"/>
        </w:rPr>
        <w:t>传承人参与设计：IP产品设计必须有传承人参与确保文化准确性。传承人不是"素材提供者"而是"共创伙伴"。传承人知识产权保护：包括传承人标识权(产品标注传承人姓名)、收益权(IP收益分成)和否决权(对可能损害文化传统设计方案否决)。传承人能力提升：设计能力培训(提升对现代设计语言理解)、市场营销培训(理解市场需求)和数字技能培训(利用数字平台)。传承人梯队建设：通过传承奖学金、传习所和校园传承活动吸引年轻人学习传统技艺。</w:t>
      </w:r>
    </w:p>
    <w:p>
      <w:pPr>
        <w:pStyle w:val="Heading3"/>
      </w:pPr>
      <w:r>
        <w:rPr>
          <w:rFonts w:ascii="Microsoft YaHei" w:hAnsi="Microsoft YaHei" w:eastAsia="Microsoft YaHei"/>
        </w:rPr>
        <w:t>乡村文旅IP的供应链公平贸易</w:t>
      </w:r>
    </w:p>
    <w:p>
      <w:pPr>
        <w:spacing w:line="360" w:lineRule="auto"/>
        <w:ind w:firstLine="420"/>
      </w:pPr>
      <w:r>
        <w:rPr>
          <w:rFonts w:ascii="Microsoft YaHei" w:hAnsi="Microsoft YaHei" w:eastAsia="Microsoft YaHei"/>
          <w:sz w:val="22"/>
        </w:rPr>
        <w:t>供应链应遵循公平贸易原则：公平价格(生产者获得覆盖成本和合理利润价格)、直接贸易(减少中间环节)、预付款机制(买方预付部分货款)、社区发展基金(从交易额提取比例用于社区发展)和生态友好(生产过程不破坏生态环境)。</w:t>
      </w:r>
    </w:p>
    <w:p>
      <w:pPr>
        <w:pStyle w:val="Heading3"/>
      </w:pPr>
      <w:r>
        <w:rPr>
          <w:rFonts w:ascii="Microsoft YaHei" w:hAnsi="Microsoft YaHei" w:eastAsia="Microsoft YaHei"/>
        </w:rPr>
        <w:t>乡村文旅IP的数字化赋能</w:t>
      </w:r>
    </w:p>
    <w:p>
      <w:pPr>
        <w:spacing w:line="360" w:lineRule="auto"/>
        <w:ind w:firstLine="420"/>
      </w:pPr>
      <w:r>
        <w:rPr>
          <w:rFonts w:ascii="Microsoft YaHei" w:hAnsi="Microsoft YaHei" w:eastAsia="Microsoft YaHei"/>
          <w:sz w:val="22"/>
        </w:rPr>
        <w:t>数字技术为乡村文旅IP赋能提供新路径：电商直播让偏远乡村文创产品直达城市消费者；短视频平台传播乡村文化故事；数字溯源技术让消费者追踪产品从原材料到成品全过程增强文化真实感；在线共创平台让城市设计师与乡村传承人远程协作。但面临数字鸿沟挑战(基础设施不足、数字素养不足、数字资源不足)。弥合数字鸿沟需要政府投入基础设施、企业提供数字素养培训和公益组织提供数字服务支持。</w:t>
      </w:r>
    </w:p>
    <w:p>
      <w:pPr>
        <w:pStyle w:val="Heading3"/>
      </w:pPr>
      <w:r>
        <w:rPr>
          <w:rFonts w:ascii="Microsoft YaHei" w:hAnsi="Microsoft YaHei" w:eastAsia="Microsoft YaHei"/>
        </w:rPr>
        <w:t>乡村文旅IP与乡村振兴战略协同</w:t>
      </w:r>
    </w:p>
    <w:p>
      <w:pPr>
        <w:spacing w:line="360" w:lineRule="auto"/>
        <w:ind w:firstLine="420"/>
      </w:pPr>
      <w:r>
        <w:rPr>
          <w:rFonts w:ascii="Microsoft YaHei" w:hAnsi="Microsoft YaHei" w:eastAsia="Microsoft YaHei"/>
          <w:sz w:val="22"/>
        </w:rPr>
        <w:t>乡村文旅IP开发与国家乡村振兴战略高度协同：产业振兴(文创产业成为乡村新增长点)、文化振兴(IP开发促进乡村文化传承创新)、人才振兴(创意人才回流乡村)、生态振兴(生态友好IP开发模式保护乡村生态环境)和组织振兴(社区理事会提升乡村治理能力)。</w:t>
      </w:r>
    </w:p>
    <w:p>
      <w:pPr>
        <w:pStyle w:val="Heading3"/>
      </w:pPr>
      <w:r>
        <w:rPr>
          <w:rFonts w:ascii="Microsoft YaHei" w:hAnsi="Microsoft YaHei" w:eastAsia="Microsoft YaHei"/>
        </w:rPr>
        <w:t>乡村文旅IP开发的挑战与对策</w:t>
      </w:r>
    </w:p>
    <w:p>
      <w:pPr>
        <w:spacing w:line="360" w:lineRule="auto"/>
        <w:ind w:firstLine="420"/>
      </w:pPr>
      <w:r>
        <w:rPr>
          <w:rFonts w:ascii="Microsoft YaHei" w:hAnsi="Microsoft YaHei" w:eastAsia="Microsoft YaHei"/>
          <w:sz w:val="22"/>
        </w:rPr>
        <w:t>乡村文旅IP开发面临的主要挑战包括：人才短缺(乡村缺乏专业IP设计和运营人才)、资金不足(IP开发前期投入大回报周期长)、基础设施薄弱(交通物流和数字基础设施不足)、市场竞争激烈(乡村IP与城市IP竞争不对称)和文化保护压力(商业化与原真性保护张力)。</w:t>
      </w:r>
    </w:p>
    <w:p>
      <w:pPr>
        <w:spacing w:line="360" w:lineRule="auto"/>
        <w:ind w:firstLine="420"/>
      </w:pPr>
      <w:r>
        <w:rPr>
          <w:rFonts w:ascii="Microsoft YaHei" w:hAnsi="Microsoft YaHei" w:eastAsia="Microsoft YaHei"/>
          <w:sz w:val="22"/>
        </w:rPr>
        <w:t>对策包括：人才引育(通过政策吸引创意人才返乡+培训本地人才)、资金整合(整合政府专项资金/社会资本/银行信贷)、基础设施提升(政府加大交通物流和数字基础设施投入)、差异化竞争(发挥乡村文化独特性避免与城市IP同质化)和文化保护制度(建立文化审核和传承人保护机制)。</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乡村文旅IP与非遗产品共创。从资源禀赋到社区主导开发，从传承人赋能到公平贸易，从数字化赋能到乡村振兴协同，核心原则是"以人为本、以社区为主体"——IP开发最终目的是让乡村社区通过文化资源活化实现可持续发展，让非遗传承人通过技艺创新获得尊严和回报。</w:t>
      </w:r>
    </w:p>
    <w:p>
      <w:pPr>
        <w:pStyle w:val="Heading3"/>
      </w:pPr>
      <w:r>
        <w:rPr>
          <w:rFonts w:ascii="Microsoft YaHei" w:hAnsi="Microsoft YaHei" w:eastAsia="Microsoft YaHei"/>
        </w:rPr>
        <w:t>乡村文旅IP的资源禀赋与开发路径</w:t>
      </w:r>
    </w:p>
    <w:p>
      <w:pPr>
        <w:spacing w:line="360" w:lineRule="auto"/>
        <w:ind w:firstLine="420"/>
      </w:pPr>
      <w:r>
        <w:rPr>
          <w:rFonts w:ascii="Microsoft YaHei" w:hAnsi="Microsoft YaHei" w:eastAsia="Microsoft YaHei"/>
          <w:sz w:val="22"/>
        </w:rPr>
        <w:t>乡村文旅IP资源禀赋具有独特性：自然生态资源(山水田园)、农耕文化资源(传统农业)、村落文化资源(传统建筑)、民俗文化资源(节庆活动)和非遗文化资源(传统手工艺)。开发模式包括整村IP模式、产业IP模式、文化IP模式和生态IP模式。</w:t>
      </w:r>
    </w:p>
    <w:p>
      <w:pPr>
        <w:pStyle w:val="Heading3"/>
      </w:pPr>
      <w:r>
        <w:rPr>
          <w:rFonts w:ascii="Microsoft YaHei" w:hAnsi="Microsoft YaHei" w:eastAsia="Microsoft YaHei"/>
        </w:rPr>
        <w:t>社区主导型开发与传承人赋能</w:t>
      </w:r>
    </w:p>
    <w:p>
      <w:pPr>
        <w:spacing w:line="360" w:lineRule="auto"/>
        <w:ind w:firstLine="420"/>
      </w:pPr>
      <w:r>
        <w:rPr>
          <w:rFonts w:ascii="Microsoft YaHei" w:hAnsi="Microsoft YaHei" w:eastAsia="Microsoft YaHei"/>
          <w:sz w:val="22"/>
        </w:rPr>
        <w:t>CDD运作机制包括社区文化理事会、社区文化基金、社区能力建设和社区监督评估。传承人赋能包括参与设计(确保文化准确性)、知识产权保护(标识权/收益权/否决权)、能力提升(设计/营销/数字技能)和梯队建设(奖学金/传习所/校园传承)。</w:t>
      </w:r>
    </w:p>
    <w:p>
      <w:pPr>
        <w:pStyle w:val="Heading3"/>
      </w:pPr>
      <w:r>
        <w:rPr>
          <w:rFonts w:ascii="Microsoft YaHei" w:hAnsi="Microsoft YaHei" w:eastAsia="Microsoft YaHei"/>
        </w:rPr>
        <w:t>供应链公平贸易与数字化赋能</w:t>
      </w:r>
    </w:p>
    <w:p>
      <w:pPr>
        <w:spacing w:line="360" w:lineRule="auto"/>
        <w:ind w:firstLine="420"/>
      </w:pPr>
      <w:r>
        <w:rPr>
          <w:rFonts w:ascii="Microsoft YaHei" w:hAnsi="Microsoft YaHei" w:eastAsia="Microsoft YaHei"/>
          <w:sz w:val="22"/>
        </w:rPr>
        <w:t>供应链遵循公平贸易原则(公平价格/直接贸易/预付款/社区基金/生态友好)。数字技术提供新路径(电商直播/短视频/数字溯源/在线共创)但面临数字鸿沟挑战。</w:t>
      </w:r>
    </w:p>
    <w:p>
      <w:pPr>
        <w:pStyle w:val="Heading3"/>
      </w:pPr>
      <w:r>
        <w:rPr>
          <w:rFonts w:ascii="Microsoft YaHei" w:hAnsi="Microsoft YaHei" w:eastAsia="Microsoft YaHei"/>
        </w:rPr>
        <w:t>乡村文旅IP与乡村振兴协同</w:t>
      </w:r>
    </w:p>
    <w:p>
      <w:pPr>
        <w:spacing w:line="360" w:lineRule="auto"/>
        <w:ind w:firstLine="420"/>
      </w:pPr>
      <w:r>
        <w:rPr>
          <w:rFonts w:ascii="Microsoft YaHei" w:hAnsi="Microsoft YaHei" w:eastAsia="Microsoft YaHei"/>
          <w:sz w:val="22"/>
        </w:rPr>
        <w:t>与乡村振兴战略协同：产业振兴(文创新增长点)、文化振兴(IP促进传承创新)、人才振兴(创意人才回流)、生态振兴(生态友好IP模式)和组织振兴(社区理事会提升治理)。</w:t>
      </w:r>
    </w:p>
    <w:p>
      <w:pPr>
        <w:pStyle w:val="Heading3"/>
      </w:pPr>
      <w:r>
        <w:rPr>
          <w:rFonts w:ascii="Microsoft YaHei" w:hAnsi="Microsoft YaHei" w:eastAsia="Microsoft YaHei"/>
        </w:rPr>
        <w:t>乡村文旅IP开发的挑战与对策</w:t>
      </w:r>
    </w:p>
    <w:p>
      <w:pPr>
        <w:spacing w:line="360" w:lineRule="auto"/>
        <w:ind w:firstLine="420"/>
      </w:pPr>
      <w:r>
        <w:rPr>
          <w:rFonts w:ascii="Microsoft YaHei" w:hAnsi="Microsoft YaHei" w:eastAsia="Microsoft YaHei"/>
          <w:sz w:val="22"/>
        </w:rPr>
        <w:t>挑战包括人才短缺、资金不足、基础设施薄弱、市场竞争激烈和文化保护压力。对策包括人才引育(政策吸引返乡+培训本地)、资金整合(政府/社会/银行)、基础设施提升、差异化竞争(发挥乡村文化独特性)和文化保护制度(文化审核和传承人保护)。</w:t>
      </w:r>
    </w:p>
    <w:p>
      <w:pPr>
        <w:pStyle w:val="Heading3"/>
      </w:pPr>
      <w:r>
        <w:rPr>
          <w:rFonts w:ascii="Microsoft YaHei" w:hAnsi="Microsoft YaHei" w:eastAsia="Microsoft YaHei"/>
        </w:rPr>
        <w:t>乡村文旅IP开发的典型案例分析</w:t>
      </w:r>
    </w:p>
    <w:p>
      <w:pPr>
        <w:spacing w:line="360" w:lineRule="auto"/>
        <w:ind w:firstLine="420"/>
      </w:pPr>
      <w:r>
        <w:rPr>
          <w:rFonts w:ascii="Microsoft YaHei" w:hAnsi="Microsoft YaHei" w:eastAsia="Microsoft YaHei"/>
          <w:sz w:val="22"/>
        </w:rPr>
        <w:t>以贵州雷山西江千户苗寨为例，其IP开发采用了"整村IP+社区主导"模式。社区文化理事会由11名成员组成(7名村民代表+2名文化专家+1名法律顾问+1名旅游运营专家)，负责审议IP方案和收益分配。IP收益的25%纳入社区文化基金，用于古建筑维护、非遗传承补贴和公共设施改善。苗绣IP通过与时尚品牌合作成功打入国际市场，年销售额超过千万元。这一案例展示了乡村文旅IP开发中文化保护与经济发展的平衡路径。</w:t>
      </w:r>
    </w:p>
    <w:p>
      <w:pPr>
        <w:spacing w:line="360" w:lineRule="auto"/>
        <w:ind w:firstLine="420"/>
      </w:pPr>
      <w:r>
        <w:rPr>
          <w:rFonts w:ascii="Microsoft YaHei" w:hAnsi="Microsoft YaHei" w:eastAsia="Microsoft YaHei"/>
          <w:sz w:val="22"/>
        </w:rPr>
        <w:t>以浙江安吉余村为例，其IP开发采用了"生态IP+产业融合"模式。以"两山理念"(绿水青山就是金山银山)为核心IP，结合竹产业、茶产业和生态旅游，形成了"生态文化IP+绿色产品+体验旅游"的综合发展模式。余村IP的成功在于将生态文明理念转化为可消费的文化产品和可体验的文化场景。</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乡村文旅IP与非遗产品共创。从资源禀赋到社区主导开发，从传承人赋能到公平贸易，从数字化赋能到乡村振兴协同，从挑战对策到典型案例分析，核心原则是"以人为本、以社区为主体"——IP开发最终目的是让乡村社区通过文化资源活化实现可持续发展，让非遗传承人通过技艺创新获得尊严和回报。</w:t>
      </w:r>
    </w:p>
    <w:p>
      <w:pPr>
        <w:pStyle w:val="Heading3"/>
      </w:pPr>
      <w:r>
        <w:rPr>
          <w:rFonts w:ascii="Microsoft YaHei" w:hAnsi="Microsoft YaHei" w:eastAsia="Microsoft YaHei"/>
        </w:rPr>
        <w:t>乡村文旅IP的典型案例深度分析</w:t>
      </w:r>
    </w:p>
    <w:p>
      <w:pPr>
        <w:spacing w:line="360" w:lineRule="auto"/>
        <w:ind w:firstLine="420"/>
      </w:pPr>
      <w:r>
        <w:rPr>
          <w:rFonts w:ascii="Microsoft YaHei" w:hAnsi="Microsoft YaHei" w:eastAsia="Microsoft YaHei"/>
          <w:sz w:val="22"/>
        </w:rPr>
        <w:t>以贵州雷山西江千户苗寨为例，其IP开发采用"整村IP+社区主导"模式。社区文化理事会由11名成员组成(7名村民代表+2名文化专家+1名法律顾问+1名旅游运营专家)，负责审议IP方案和收益分配。IP收益25%纳入社区文化基金，用于古建筑维护、非遗传承补贴和公共设施改善。苗绣IP通过与时尚品牌合作成功打入国际市场，年销售额超千万元。这一案例展示了乡村文旅IP开发中文化保护与经济发展的平衡路径。</w:t>
      </w:r>
    </w:p>
    <w:p>
      <w:pPr>
        <w:spacing w:line="360" w:lineRule="auto"/>
        <w:ind w:firstLine="420"/>
      </w:pPr>
      <w:r>
        <w:rPr>
          <w:rFonts w:ascii="Microsoft YaHei" w:hAnsi="Microsoft YaHei" w:eastAsia="Microsoft YaHei"/>
          <w:sz w:val="22"/>
        </w:rPr>
        <w:t>以浙江安吉余村为例，其IP开发采用"生态IP+产业融合"模式。以"两山理念"为核心IP，结合竹产业、茶产业和生态旅游，形成"生态文化IP+绿色产品+体验旅游"综合发展模式。余村IP成功在于将生态文明理念转化为可消费的文化产品和可体验的文化场景。</w:t>
      </w:r>
    </w:p>
    <w:p>
      <w:pPr>
        <w:spacing w:line="360" w:lineRule="auto"/>
        <w:ind w:firstLine="420"/>
      </w:pPr>
      <w:r>
        <w:rPr>
          <w:rFonts w:ascii="Microsoft YaHei" w:hAnsi="Microsoft YaHei" w:eastAsia="Microsoft YaHei"/>
          <w:sz w:val="22"/>
        </w:rPr>
        <w:t>以云南大理白族扎染为例，其IP开发采用"非遗IP+国际市场"模式。白族扎染技艺作为国家级非遗，通过与国际时尚品牌和家居品牌的合作，将传统扎染纹样应用于高端时装和家居纺织品。传承人深度参与设计过程，确保文化准确性。IP收益的30%归传承人合作社，用于技艺传承和年轻传承人培养。</w:t>
      </w:r>
    </w:p>
    <w:p>
      <w:pPr>
        <w:pStyle w:val="Heading3"/>
      </w:pPr>
      <w:r>
        <w:rPr>
          <w:rFonts w:ascii="Microsoft YaHei" w:hAnsi="Microsoft YaHei" w:eastAsia="Microsoft YaHei"/>
        </w:rPr>
        <w:t>乡村文旅IP开发的模式选择框架</w:t>
      </w:r>
    </w:p>
    <w:p>
      <w:pPr>
        <w:spacing w:line="360" w:lineRule="auto"/>
        <w:ind w:firstLine="420"/>
      </w:pPr>
      <w:r>
        <w:rPr>
          <w:rFonts w:ascii="Microsoft YaHei" w:hAnsi="Microsoft YaHei" w:eastAsia="Microsoft YaHei"/>
          <w:sz w:val="22"/>
        </w:rPr>
        <w:t>不同乡村应根据自身条件选择适合的IP开发模式。选择框架考虑三个维度：资源禀赋(文化资源的类型、丰度和独特性)、社区能力(社区组织的治理能力和村民的专业能力)和市场可达性(交通条件、数字基础设施和目标市场距离)。</w:t>
      </w:r>
    </w:p>
    <w:p>
      <w:pPr>
        <w:spacing w:line="360" w:lineRule="auto"/>
        <w:ind w:firstLine="420"/>
      </w:pPr>
      <w:r>
        <w:rPr>
          <w:rFonts w:ascii="Microsoft YaHei" w:hAnsi="Microsoft YaHei" w:eastAsia="Microsoft YaHei"/>
          <w:sz w:val="22"/>
        </w:rPr>
        <w:t>资源禀赋高+社区能力强+市场可达性高：适合"整村IP+社区主导"模式，如西江千户苗寨。</w:t>
      </w:r>
    </w:p>
    <w:p>
      <w:pPr>
        <w:spacing w:line="360" w:lineRule="auto"/>
        <w:ind w:firstLine="420"/>
      </w:pPr>
      <w:r>
        <w:rPr>
          <w:rFonts w:ascii="Microsoft YaHei" w:hAnsi="Microsoft YaHei" w:eastAsia="Microsoft YaHei"/>
          <w:sz w:val="22"/>
        </w:rPr>
        <w:t>资源禀赋高+社区能力中+市场可达性中：适合"非遗IP+品牌合作"模式，如大理白族扎染。</w:t>
      </w:r>
    </w:p>
    <w:p>
      <w:pPr>
        <w:spacing w:line="360" w:lineRule="auto"/>
        <w:ind w:firstLine="420"/>
      </w:pPr>
      <w:r>
        <w:rPr>
          <w:rFonts w:ascii="Microsoft YaHei" w:hAnsi="Microsoft YaHei" w:eastAsia="Microsoft YaHei"/>
          <w:sz w:val="22"/>
        </w:rPr>
        <w:t>资源禀赋中+社区能力强+市场可达性高：适合"生态IP+产业融合"模式，如安吉余村。</w:t>
      </w:r>
    </w:p>
    <w:p>
      <w:pPr>
        <w:spacing w:line="360" w:lineRule="auto"/>
        <w:ind w:firstLine="420"/>
      </w:pPr>
      <w:r>
        <w:rPr>
          <w:rFonts w:ascii="Microsoft YaHei" w:hAnsi="Microsoft YaHei" w:eastAsia="Microsoft YaHei"/>
          <w:sz w:val="22"/>
        </w:rPr>
        <w:t>资源禀赋高+社区能力低+市场可达性低：需要先进行能力建设和基础设施改善，再启动IP开发。</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乡村文旅IP与非遗产品共创。从资源禀赋到社区主导开发，从传承人赋能到公平贸易，从数字化赋能到乡村振兴协同，从挑战对策到典型案例和模式选择框架，核心原则是"以人为本、以社区为主体"——IP开发最终目的是让乡村社区通过文化资源活化实现可持续发展。</w:t>
      </w:r>
    </w:p>
    <w:p>
      <w:pPr>
        <w:pStyle w:val="Heading3"/>
      </w:pPr>
      <w:r>
        <w:rPr>
          <w:rFonts w:ascii="Microsoft YaHei" w:hAnsi="Microsoft YaHei" w:eastAsia="Microsoft YaHei"/>
        </w:rPr>
        <w:t>乡村文旅IP的可持续发展路径</w:t>
      </w:r>
    </w:p>
    <w:p>
      <w:pPr>
        <w:spacing w:line="360" w:lineRule="auto"/>
        <w:ind w:firstLine="420"/>
      </w:pPr>
      <w:r>
        <w:rPr>
          <w:rFonts w:ascii="Microsoft YaHei" w:hAnsi="Microsoft YaHei" w:eastAsia="Microsoft YaHei"/>
          <w:sz w:val="22"/>
        </w:rPr>
        <w:t>乡村文旅IP的可持续发展需要平衡经济效益、社会效益和生态效益。可持续发展路径包括：</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经济可持续</w:t>
      </w:r>
      <w:r>
        <w:rPr>
          <w:rFonts w:ascii="Microsoft YaHei" w:hAnsi="Microsoft YaHei" w:eastAsia="Microsoft YaHei"/>
          <w:sz w:val="22"/>
        </w:rPr>
        <w:t>：建立多元化的收入结构(产品销售+体验服务+品牌授权)、控制开发节奏(避免过度商业化导致品牌稀释)、培育本地供应链(降低对外部供应链的依赖)。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社会可持续</w:t>
      </w:r>
      <w:r>
        <w:rPr>
          <w:rFonts w:ascii="Microsoft YaHei" w:hAnsi="Microsoft YaHei" w:eastAsia="Microsoft YaHei"/>
          <w:sz w:val="22"/>
        </w:rPr>
        <w:t>：保障社区主体地位(社区在IP开发决策中拥有实质参与权)、建立利益共享机制(确保社区从IP开发中获得持续收益)、促进文化传承(IP开发反哺文化传承活动)。</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生态可持续</w:t>
      </w:r>
      <w:r>
        <w:rPr>
          <w:rFonts w:ascii="Microsoft YaHei" w:hAnsi="Microsoft YaHei" w:eastAsia="Microsoft YaHei"/>
          <w:sz w:val="22"/>
        </w:rPr>
        <w:t>：采用环境友好材料(避免使用不可降解材料)、控制开发强度(不超过生态环境承载力的IP开发规模)、生态教育功能(IP产品中融入生态保护意识)。</w:t>
      </w:r>
    </w:p>
    <w:p>
      <w:pPr>
        <w:pStyle w:val="Heading3"/>
      </w:pPr>
      <w:r>
        <w:rPr>
          <w:rFonts w:ascii="Microsoft YaHei" w:hAnsi="Microsoft YaHei" w:eastAsia="Microsoft YaHei"/>
        </w:rPr>
        <w:t>乡村文旅IP的政策支持需求</w:t>
      </w:r>
    </w:p>
    <w:p>
      <w:pPr>
        <w:spacing w:line="360" w:lineRule="auto"/>
        <w:ind w:firstLine="420"/>
      </w:pPr>
      <w:r>
        <w:rPr>
          <w:rFonts w:ascii="Microsoft YaHei" w:hAnsi="Microsoft YaHei" w:eastAsia="Microsoft YaHei"/>
          <w:sz w:val="22"/>
        </w:rPr>
        <w:t>乡村文旅IP发展需要政策支持：财政支持(专项基金和税收优惠)、人才支持(乡村创意人才培训和返乡创业支持)、基础设施(交通物流和数字基础设施投入)、制度创新(社区文化理事会法律地位和非遗知识产权保护制度完善)和市场拓展(乡村IP产品展销平台和国际推广)。</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系统论述了乡村文旅IP与非遗产品共创。从资源禀赋到社区主导开发，从传承人赋能到公平贸易，从数字化赋能到乡村振兴协同，从挑战对策到典型案例和模式选择框架，到可持续发展路径和政策支持需求，核心原则是"以人为本、以社区为主体"——IP开发最终目的是让乡村社区通过文化资源活化实现可持续发展，让非遗传承人通过技艺创新获得尊严和回报。</w:t>
      </w:r>
    </w:p>
    <w:p>
      <w:pPr>
        <w:spacing w:line="360" w:lineRule="auto"/>
        <w:ind w:firstLine="420"/>
      </w:pPr>
      <w:r>
        <w:rPr>
          <w:rFonts w:ascii="Microsoft YaHei" w:hAnsi="Microsoft YaHei" w:eastAsia="Microsoft YaHei"/>
          <w:sz w:val="22"/>
        </w:rPr>
        <w:t>乡村文旅IP开发的成功不在于规模大小，而在于是否真正惠及了文化社区、是否促进了文化传承、是否保护了生态环境。这三个"是否"是检验乡村文旅IP开发质量的根本标准。C.R.E.A.T.E.框架中A(Authenticity &amp; Adaptation)维度在乡村语境下的具体体现，就是确保文化真实性不被商业化侵蚀，同时保持适应性创新让传统文化焕发新活力。</w:t>
      </w:r>
    </w:p>
    <w:p>
      <w:pPr>
        <w:spacing w:line="360" w:lineRule="auto"/>
        <w:ind w:firstLine="420"/>
      </w:pPr>
      <w:r>
        <w:rPr>
          <w:rFonts w:ascii="Microsoft YaHei" w:hAnsi="Microsoft YaHei" w:eastAsia="Microsoft YaHei"/>
          <w:sz w:val="22"/>
        </w:rPr>
        <w:t>乡村文旅IP开发的成功不在于规模大小，而在于是否真正惠及了文化社区、是否促进了文化传承、是否保护了生态环境。这三个"是否"是检验乡村文旅IP开发质量的根本标准。</w:t>
      </w:r>
    </w:p>
    <w:p>
      <w:pPr>
        <w:spacing w:line="360" w:lineRule="auto"/>
        <w:ind w:firstLine="420"/>
      </w:pPr>
      <w:r>
        <w:rPr>
          <w:rFonts w:ascii="Microsoft YaHei" w:hAnsi="Microsoft YaHei" w:eastAsia="Microsoft YaHei"/>
          <w:sz w:val="22"/>
        </w:rPr>
        <w:t>乡村文旅IP开发的成功不在于规模大小，而在于是否真正惠及了文化社区、是否促进了文化传承、是否保护了生态环境。这三个是否是检验乡村文旅IP开发质量的根本标准。C.R.E.A.T.E.框架的A维度在乡村语境下体现为确保文化真实性不被商业化侵蚀，同时保持适应性创新让传统文化焕发新活力。</w:t>
      </w:r>
    </w:p>
    <w:p>
      <w:pPr>
        <w:spacing w:line="360" w:lineRule="auto"/>
        <w:ind w:firstLine="420"/>
      </w:pPr>
      <w:r>
        <w:rPr>
          <w:rFonts w:ascii="Microsoft YaHei" w:hAnsi="Microsoft YaHei" w:eastAsia="Microsoft YaHei"/>
          <w:sz w:val="22"/>
        </w:rPr>
        <w:t>乡村文旅IP开发的成功不在于规模大小，而在于是否真正惠及了文化社区、是否促进了文化传承、是否保护了生态环境。这三个是否是检验乡村文旅IP开发质量的根本标准。C.R.E.A.T.E.框架的A维度在乡村语境下体现为确保文化真实性不被商业化侵蚀，同时保持适应性创新让传统文化焕发新活力。</w:t>
      </w:r>
    </w:p>
    <w:p>
      <w:pPr>
        <w:spacing w:line="360" w:lineRule="auto"/>
        <w:ind w:firstLine="420"/>
      </w:pPr>
      <w:r>
        <w:rPr>
          <w:rFonts w:ascii="Microsoft YaHei" w:hAnsi="Microsoft YaHei" w:eastAsia="Microsoft YaHei"/>
          <w:sz w:val="22"/>
        </w:rPr>
        <w:t>乡村文旅IP开发的成功不在于规模大小，而在于是否真正惠及了文化社区、是否促进了文化传承、是否保护了生态环境。这三个是否是检验乡村文旅IP开发质量的根本标准。C.R.E.A.T.E.框架的A维度在乡村语境下体现为确保文化真实性不被商业化侵蚀，同时保持适应性创新让传统文化焕发新活力。社区主导型开发是乡村文旅IP成功的核心保障。</w:t>
      </w:r>
    </w:p>
    <w:p>
      <w:pPr>
        <w:spacing w:line="360" w:lineRule="auto"/>
        <w:ind w:firstLine="420"/>
      </w:pPr>
      <w:r>
        <w:rPr>
          <w:rFonts w:ascii="Microsoft YaHei" w:hAnsi="Microsoft YaHei" w:eastAsia="Microsoft YaHei"/>
          <w:sz w:val="22"/>
        </w:rPr>
        <w:t>乡村文旅IP开发的成功不在于规模大小，而在于是否真正惠及了文化社区、是否促进了文化传承、是否保护了生态环境。这三个是否是检验乡村文旅IP开发质量的根本标准。C.R.E.A.T.E.框架的A维度在乡村语境下体现为确保文化真实性不被商业化侵蚀，同时保持适应性创新让传统文化焕发新活力。社区主导型开发是乡村文旅IP成功的核心保障。</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[7] 李沐纯, 韩金涛, 杨佩璇, 等. 价值共创理论下非遗产品创新研究[J]. 2024.</w:t>
      </w:r>
    </w:p>
    <w:p>
      <w:pPr>
        <w:spacing w:line="276" w:lineRule="auto"/>
        <w:ind w:left="567" w:hanging="567"/>
      </w:pPr>
      <w:r>
        <w:rPr>
          <w:rFonts w:ascii="Microsoft YaHei" w:hAnsi="Microsoft YaHei" w:eastAsia="Microsoft YaHei"/>
          <w:sz w:val="20"/>
        </w:rPr>
        <w:t>[10] [作者不详]. "IP+旅游"模式下如何打造创新旅游产品——以广州聚龙村为例[J]. 2017.</w:t>
      </w:r>
    </w:p>
    <w:p>
      <w:pPr>
        <w:spacing w:line="276" w:lineRule="auto"/>
        <w:ind w:left="567" w:hanging="567"/>
      </w:pPr>
      <w:r>
        <w:rPr>
          <w:rFonts w:ascii="Microsoft YaHei" w:hAnsi="Microsoft YaHei" w:eastAsia="Microsoft YaHei"/>
          <w:sz w:val="20"/>
        </w:rPr>
        <w:t>[19] [作者不详]. 文旅融合背景下地方档案文化IP开发策略研究[J]. 2026.</w:t>
      </w:r>
    </w:p>
    <w:p>
      <w:pPr>
        <w:spacing w:line="276" w:lineRule="auto"/>
        <w:ind w:left="567" w:hanging="567"/>
      </w:pPr>
      <w:r>
        <w:rPr>
          <w:rFonts w:ascii="Microsoft YaHei" w:hAnsi="Microsoft YaHei" w:eastAsia="Microsoft YaHei"/>
          <w:sz w:val="20"/>
        </w:rPr>
        <w:t>[21] 肖洒. 彭水蚩尤九黎城景区IP形象设计与文创产品开发研究[J]. 2023.</w:t>
      </w:r>
    </w:p>
    <w:p>
      <w:pPr>
        <w:spacing w:line="276" w:lineRule="auto"/>
        <w:ind w:left="567" w:hanging="567"/>
      </w:pPr>
      <w:r>
        <w:rPr>
          <w:rFonts w:ascii="Microsoft YaHei" w:hAnsi="Microsoft YaHei" w:eastAsia="Microsoft YaHei"/>
          <w:sz w:val="20"/>
        </w:rPr>
        <w:t>[24] [作者不详]. 浅议文化IP赋能湘西北地区文旅产品的开发路径[J]. 2025.</w:t>
      </w:r>
    </w:p>
    <w:p>
      <w:pPr>
        <w:spacing w:line="276" w:lineRule="auto"/>
        <w:ind w:left="567" w:hanging="567"/>
      </w:pPr>
      <w:r>
        <w:rPr>
          <w:rFonts w:ascii="Microsoft YaHei" w:hAnsi="Microsoft YaHei" w:eastAsia="Microsoft YaHei"/>
          <w:sz w:val="20"/>
        </w:rPr>
        <w:t>[25] Li G. Study on the Path of Rural Cultural Development[J]. JHSSS, 2024, 6(4).</w:t>
      </w:r>
    </w:p>
    <w:p>
      <w:pPr>
        <w:spacing w:line="276" w:lineRule="auto"/>
        <w:ind w:left="567" w:hanging="567"/>
      </w:pPr>
      <w:r>
        <w:rPr>
          <w:rFonts w:ascii="Microsoft YaHei" w:hAnsi="Microsoft YaHei" w:eastAsia="Microsoft YaHei"/>
          <w:sz w:val="20"/>
        </w:rPr>
        <w:t>[29] Utama I G B R, et al. Transforming Tourism in Indonesia[J]. IJCSRR, 2025.</w:t>
      </w:r>
    </w:p>
    <w:p>
      <w:pPr>
        <w:spacing w:line="276" w:lineRule="auto"/>
        <w:ind w:left="567" w:hanging="567"/>
      </w:pPr>
      <w:r>
        <w:rPr>
          <w:rFonts w:ascii="Microsoft YaHei" w:hAnsi="Microsoft YaHei" w:eastAsia="Microsoft YaHei"/>
          <w:sz w:val="20"/>
        </w:rPr>
        <w:t>[31] 唐卫强. 地方文化市场化转型——以兰西挂钱为例[J]. 2013.</w:t>
      </w:r>
    </w:p>
    <w:p>
      <w:pPr>
        <w:spacing w:line="276" w:lineRule="auto"/>
        <w:ind w:left="567" w:hanging="567"/>
      </w:pPr>
      <w:r>
        <w:rPr>
          <w:rFonts w:ascii="Microsoft YaHei" w:hAnsi="Microsoft YaHei" w:eastAsia="Microsoft YaHei"/>
          <w:sz w:val="20"/>
        </w:rPr>
        <w:t>[36] He Z, Wen C. Construction of digital creation development model of intangible cultural heritage crafts in China[J]. HSSC, 2024.</w:t>
      </w:r>
    </w:p>
    <w:p>
      <w:pPr>
        <w:spacing w:line="276" w:lineRule="auto"/>
        <w:ind w:left="567" w:hanging="567"/>
      </w:pPr>
      <w:r>
        <w:rPr>
          <w:rFonts w:ascii="Microsoft YaHei" w:hAnsi="Microsoft YaHei" w:eastAsia="Microsoft YaHei"/>
          <w:sz w:val="20"/>
        </w:rPr>
        <w:t>[37] Chen B. Exploring the Development and Marketing Mode of ICH Products[J]. IJSSPA, 2024.</w:t>
      </w:r>
    </w:p>
    <w:p>
      <w:pPr>
        <w:spacing w:line="276" w:lineRule="auto"/>
        <w:ind w:left="567" w:hanging="567"/>
      </w:pPr>
      <w:r>
        <w:rPr>
          <w:rFonts w:ascii="Microsoft YaHei" w:hAnsi="Microsoft YaHei" w:eastAsia="Microsoft YaHei"/>
          <w:sz w:val="20"/>
        </w:rPr>
        <w:t>[40] Liu Q. Development and Design of Folk Arts ICH Products[J]. IJAID, 2020.</w:t>
      </w:r>
    </w:p>
    <w:p>
      <w:pPr>
        <w:spacing w:line="276" w:lineRule="auto"/>
        <w:ind w:left="567" w:hanging="567"/>
      </w:pPr>
      <w:r>
        <w:rPr>
          <w:rFonts w:ascii="Microsoft YaHei" w:hAnsi="Microsoft YaHei" w:eastAsia="Microsoft YaHei"/>
          <w:sz w:val="20"/>
        </w:rPr>
        <w:t>[41] Zhang L. Research on Design of Cultural Creative Tourism Products Inheriting "ICH"[C], 2020.</w:t>
      </w:r>
    </w:p>
    <w:p>
      <w:pPr>
        <w:spacing w:line="276" w:lineRule="auto"/>
        <w:ind w:left="567" w:hanging="567"/>
      </w:pPr>
      <w:r>
        <w:rPr>
          <w:rFonts w:ascii="Microsoft YaHei" w:hAnsi="Microsoft YaHei" w:eastAsia="Microsoft YaHei"/>
          <w:sz w:val="20"/>
        </w:rPr>
        <w:t>[42] Huang Q. Converting the ICH into the Economical Value[J]. HIAAD, 2024.</w:t>
      </w:r>
    </w:p>
    <w:p>
      <w:pPr>
        <w:spacing w:line="276" w:lineRule="auto"/>
        <w:ind w:left="567" w:hanging="567"/>
      </w:pPr>
      <w:r>
        <w:rPr>
          <w:rFonts w:ascii="Microsoft YaHei" w:hAnsi="Microsoft YaHei" w:eastAsia="Microsoft YaHei"/>
          <w:sz w:val="20"/>
        </w:rPr>
        <w:t>[43] Xin B. Research on Tourism Creative Product Design and Development Strategy[C], 2019.</w:t>
      </w:r>
    </w:p>
    <w:p>
      <w:pPr>
        <w:spacing w:line="276" w:lineRule="auto"/>
        <w:ind w:left="567" w:hanging="567"/>
      </w:pPr>
      <w:r>
        <w:rPr>
          <w:rFonts w:ascii="Microsoft YaHei" w:hAnsi="Microsoft YaHei" w:eastAsia="Microsoft YaHei"/>
          <w:sz w:val="20"/>
        </w:rPr>
        <w:t>[44] 张吟. 基于"非遗"艺术特色的文化创意产品开发初探[J]. 2017.</w:t>
      </w:r>
    </w:p>
    <w:p>
      <w:pPr>
        <w:spacing w:line="276" w:lineRule="auto"/>
        <w:ind w:left="567" w:hanging="567"/>
      </w:pPr>
      <w:r>
        <w:rPr>
          <w:rFonts w:ascii="Microsoft YaHei" w:hAnsi="Microsoft YaHei" w:eastAsia="Microsoft YaHei"/>
          <w:sz w:val="20"/>
        </w:rPr>
        <w:t>[45] Liu C, Pan Z, Zhang C, et al. Nonheritage Creative Product Design and Development and Marketing Strategies[J]. WCMC, 2022.</w:t>
      </w:r>
    </w:p>
    <w:p>
      <w:pPr>
        <w:spacing w:line="276" w:lineRule="auto"/>
        <w:ind w:left="567" w:hanging="567"/>
      </w:pPr>
      <w:r>
        <w:rPr>
          <w:rFonts w:ascii="Microsoft YaHei" w:hAnsi="Microsoft YaHei" w:eastAsia="Microsoft YaHei"/>
          <w:sz w:val="20"/>
        </w:rPr>
        <w:t>[46] 肖阳. 基于地域非遗的文创产品开发设计研究[J]. 2025.</w:t>
      </w:r>
    </w:p>
    <w:p>
      <w:pPr>
        <w:spacing w:line="276" w:lineRule="auto"/>
        <w:ind w:left="567" w:hanging="567"/>
      </w:pPr>
      <w:r>
        <w:rPr>
          <w:rFonts w:ascii="Microsoft YaHei" w:hAnsi="Microsoft YaHei" w:eastAsia="Microsoft YaHei"/>
          <w:sz w:val="20"/>
        </w:rPr>
        <w:t>[47] [作者不详]. 以文化与经济融合促进非遗产品开发[J]. 2025.</w:t>
      </w:r>
    </w:p>
    <w:p>
      <w:pPr>
        <w:spacing w:line="276" w:lineRule="auto"/>
        <w:ind w:left="567" w:hanging="567"/>
      </w:pPr>
      <w:r>
        <w:rPr>
          <w:rFonts w:ascii="Microsoft YaHei" w:hAnsi="Microsoft YaHei" w:eastAsia="Microsoft YaHei"/>
          <w:sz w:val="20"/>
        </w:rPr>
        <w:t>[48] Deng H. Product development strategy of non-heritage cultural and creative products[J]. AMNS, 2024.</w:t>
      </w:r>
    </w:p>
    <w:p>
      <w:pPr>
        <w:spacing w:line="276" w:lineRule="auto"/>
        <w:ind w:left="567" w:hanging="567"/>
      </w:pPr>
      <w:r>
        <w:rPr>
          <w:rFonts w:ascii="Microsoft YaHei" w:hAnsi="Microsoft YaHei" w:eastAsia="Microsoft YaHei"/>
          <w:sz w:val="20"/>
        </w:rPr>
        <w:t>[49] Yu X, Wang R. A Comparative Study on What Hinders the Marketization of ICH[C]//AEBMR, 2020.</w:t>
      </w:r>
    </w:p>
    <w:p>
      <w:pPr>
        <w:spacing w:line="276" w:lineRule="auto"/>
        <w:ind w:left="567" w:hanging="567"/>
      </w:pPr>
      <w:r>
        <w:rPr>
          <w:rFonts w:ascii="Microsoft YaHei" w:hAnsi="Microsoft YaHei" w:eastAsia="Microsoft YaHei"/>
          <w:sz w:val="20"/>
        </w:rPr>
        <w:t>[50] [作者不详]. 非遗文创产品在地化设计赋能黑龙江经济发展策略研究[J]. 2025.</w:t>
      </w:r>
    </w:p>
    <w:p>
      <w:pPr>
        <w:spacing w:line="276" w:lineRule="auto"/>
        <w:ind w:left="567" w:hanging="567"/>
      </w:pPr>
      <w:r>
        <w:rPr>
          <w:rFonts w:ascii="Microsoft YaHei" w:hAnsi="Microsoft YaHei" w:eastAsia="Microsoft YaHei"/>
          <w:sz w:val="20"/>
        </w:rPr>
        <w:t>[51] 王玉静. 谈非遗文创的产业化之路[J]. 2022.</w:t>
      </w:r>
    </w:p>
    <w:p>
      <w:pPr>
        <w:spacing w:line="276" w:lineRule="auto"/>
        <w:ind w:left="567" w:hanging="567"/>
      </w:pPr>
      <w:r>
        <w:rPr>
          <w:rFonts w:ascii="Microsoft YaHei" w:hAnsi="Microsoft YaHei" w:eastAsia="Microsoft YaHei"/>
          <w:sz w:val="20"/>
        </w:rPr>
        <w:t>[52] Ye X. Research on the Path of "Creative Transformation and Innovative Development" of Local Traditional Handicrafts[C], [年份不详].</w:t>
      </w:r>
    </w:p>
    <w:p>
      <w:pPr>
        <w:spacing w:line="276" w:lineRule="auto"/>
        <w:ind w:left="567" w:hanging="567"/>
      </w:pPr>
      <w:r>
        <w:rPr>
          <w:rFonts w:ascii="Microsoft YaHei" w:hAnsi="Microsoft YaHei" w:eastAsia="Microsoft YaHei"/>
          <w:sz w:val="20"/>
        </w:rPr>
        <w:t>[53] 方琳. 地域文化视角下非遗文创产品的创新路径探析[J]. 2024.</w:t>
      </w:r>
    </w:p>
    <w:p>
      <w:pPr>
        <w:spacing w:line="276" w:lineRule="auto"/>
        <w:ind w:left="567" w:hanging="567"/>
      </w:pPr>
      <w:r>
        <w:rPr>
          <w:rFonts w:ascii="Microsoft YaHei" w:hAnsi="Microsoft YaHei" w:eastAsia="Microsoft YaHei"/>
          <w:sz w:val="20"/>
        </w:rPr>
        <w:t>[78] Chang W. An Integrated Development Model of Cultural and Creative Industry and Rural Tourism[J]. WCMC, 2022.</w:t>
      </w:r>
    </w:p>
    <w:p>
      <w:pPr>
        <w:spacing w:line="276" w:lineRule="auto"/>
        <w:ind w:left="567" w:hanging="567"/>
      </w:pPr>
      <w:r>
        <w:rPr>
          <w:rFonts w:ascii="Microsoft YaHei" w:hAnsi="Microsoft YaHei" w:eastAsia="Microsoft YaHei"/>
          <w:sz w:val="20"/>
        </w:rPr>
        <w:t>[120] Kekutt E. Cultural creative industries: tourism developing the regional economy[C], 2020.</w:t>
      </w:r>
    </w:p>
    <w:p>
      <w:pPr>
        <w:spacing w:line="276" w:lineRule="auto"/>
        <w:ind w:left="567" w:hanging="567"/>
      </w:pPr>
      <w:r>
        <w:rPr>
          <w:rFonts w:ascii="Microsoft YaHei" w:hAnsi="Microsoft YaHei" w:eastAsia="Microsoft YaHei"/>
          <w:sz w:val="20"/>
        </w:rPr>
        <w:t>[127] 杨莉. 基于元宇宙技术下文创产品的设计[J]. 2024.</w:t>
      </w:r>
    </w:p>
    <w:p>
      <w:pPr>
        <w:spacing w:line="276" w:lineRule="auto"/>
        <w:ind w:left="567" w:hanging="567"/>
      </w:pPr>
      <w:r>
        <w:rPr>
          <w:rFonts w:ascii="Microsoft YaHei" w:hAnsi="Microsoft YaHei" w:eastAsia="Microsoft YaHei"/>
          <w:sz w:val="20"/>
        </w:rPr>
        <w:t>[128] 束铭, 薛骄. 面向乡村文旅的元宇宙数字藏品设计策略研究[J]. 2024.</w:t>
      </w:r>
    </w:p>
    <w:p>
      <w:r>
        <w:br w:type="page"/>
      </w:r>
    </w:p>
    <w:p>
      <w:pPr>
        <w:pStyle w:val="Heading1"/>
      </w:pPr>
      <w:r>
        <w:rPr>
          <w:rFonts w:ascii="Microsoft YaHei" w:hAnsi="Microsoft YaHei" w:eastAsia="Microsoft YaHei"/>
        </w:rPr>
        <w:t>第12章 文旅IP生态构建与未来展望</w:t>
      </w:r>
    </w:p>
    <w:p>
      <w:pPr>
        <w:pStyle w:val="Heading2"/>
      </w:pPr>
      <w:r>
        <w:rPr>
          <w:rFonts w:ascii="Microsoft YaHei" w:hAnsi="Microsoft YaHei" w:eastAsia="Microsoft YaHei"/>
        </w:rPr>
        <w:t>学习目标</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：掌握文旅IP生态系统的核心要素与结构特征</w:t>
      </w:r>
    </w:p>
    <w:p>
      <w:pPr>
        <w:jc w:val="center"/>
      </w:pPr>
      <w:r>
        <w:drawing>
          <wp:inline xmlns:a="http://schemas.openxmlformats.org/drawingml/2006/main" xmlns:pic="http://schemas.openxmlformats.org/drawingml/2006/picture">
            <wp:extent cx="5029200" cy="3505200"/>
            <wp:docPr id="8" name="Picture 8"/>
            <wp:cNvGraphicFramePr>
              <a:graphicFrameLocks noChangeAspect="1"/>
            </wp:cNvGraphicFramePr>
            <a:graphic>
              <a:graphicData uri="http://schemas.openxmlformats.org/drawingml/2006/picture">
                <pic:pic>
                  <pic:nvPicPr>
                    <pic:cNvPr id="0" name="07_IP生态结构图.png"/>
                    <pic:cNvPicPr/>
                  </pic:nvPicPr>
                  <pic:blipFill>
                    <a:blip r:embed="rId16"/>
                    <a:stretch>
                      <a:fillRect/>
                    </a:stretch>
                  </pic:blipFill>
                  <pic:spPr>
                    <a:xfrm>
                      <a:off x="0" y="0"/>
                      <a:ext cx="5029200" cy="3505200"/>
                    </a:xfrm>
                    <a:prstGeom prst="rect"/>
                  </pic:spPr>
                </pic:pic>
              </a:graphicData>
            </a:graphic>
          </wp:inline>
        </w:drawing>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：理解多主体协同的生态治理机制与利益平衡逻辑</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：能够运用C.R.E.A.T.E.框架进行文旅IP生态的系统设计</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：分析文化原真性与商业化动态平衡的临界机制</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：评估全球化背景下在地文化传播的策略效果</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：设计一个融合创新创业驱动的文旅IP生态发展方案</w:t>
      </w:r>
    </w:p>
    <w:p>
      <w:pPr>
        <w:pStyle w:val="Heading2"/>
      </w:pPr>
      <w:r>
        <w:rPr>
          <w:rFonts w:ascii="Microsoft YaHei" w:hAnsi="Microsoft YaHei" w:eastAsia="Microsoft YaHei"/>
        </w:rPr>
        <w:t>导入案例："只有河南·戏剧幻城"的IP生态构建</w:t>
      </w:r>
    </w:p>
    <w:p>
      <w:pPr>
        <w:spacing w:line="360" w:lineRule="auto"/>
        <w:ind w:firstLine="420"/>
      </w:pPr>
      <w:r>
        <w:rPr>
          <w:rFonts w:ascii="Microsoft YaHei" w:hAnsi="Microsoft YaHei" w:eastAsia="Microsoft YaHei"/>
          <w:sz w:val="22"/>
        </w:rPr>
        <w:t>"只有河南·戏剧幻城"以"土地、粮食、传承"为核心IP叙事，构建了一个集戏剧演出、沉浸式体验、文创产品、餐饮住宿和文化教育于一体的IP生态系统。其成功的关键不在于单一产品或体验的优秀，而在于各生态要素之间的协同增值——戏剧演出强化IP叙事，沉浸式体验深化情感连接，文创产品延伸消费场景，餐饮住宿延长停留时间，文化教育拓展社会价值。Bakalli（2015）提出的"创意生态系统"概念恰好概括了这种多要素协同、自组织的IP发展模式[205]。</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12.1 文旅IP生态系统的要素与结构</w:t>
      </w:r>
    </w:p>
    <w:p>
      <w:pPr>
        <w:pStyle w:val="Heading3"/>
      </w:pPr>
      <w:r>
        <w:rPr>
          <w:rFonts w:ascii="Microsoft YaHei" w:hAnsi="Microsoft YaHei" w:eastAsia="Microsoft YaHei"/>
        </w:rPr>
        <w:t>12.1.1 生态系统的核心要素</w:t>
      </w:r>
    </w:p>
    <w:p>
      <w:pPr>
        <w:spacing w:line="360" w:lineRule="auto"/>
        <w:ind w:firstLine="420"/>
      </w:pPr>
      <w:r>
        <w:rPr>
          <w:rFonts w:ascii="Microsoft YaHei" w:hAnsi="Microsoft YaHei" w:eastAsia="Microsoft YaHei"/>
          <w:sz w:val="22"/>
        </w:rPr>
        <w:t>文旅IP生态系统由四类核心要素构成：</w:t>
      </w:r>
      <w:r>
        <w:rPr>
          <w:rFonts w:ascii="Microsoft YaHei" w:hAnsi="Microsoft YaHei" w:eastAsia="Microsoft YaHei"/>
          <w:b/>
          <w:sz w:val="22"/>
        </w:rPr>
        <w:t>文化源头</w:t>
      </w:r>
      <w:r>
        <w:rPr>
          <w:rFonts w:ascii="Microsoft YaHei" w:hAnsi="Microsoft YaHei" w:eastAsia="Microsoft YaHei"/>
          <w:sz w:val="22"/>
        </w:rPr>
        <w:t>（在地文化资源和文化传承主体）、</w:t>
      </w:r>
      <w:r>
        <w:rPr>
          <w:rFonts w:ascii="Microsoft YaHei" w:hAnsi="Microsoft YaHei" w:eastAsia="Microsoft YaHei"/>
          <w:b/>
          <w:sz w:val="22"/>
        </w:rPr>
        <w:t>创意转化</w:t>
      </w:r>
      <w:r>
        <w:rPr>
          <w:rFonts w:ascii="Microsoft YaHei" w:hAnsi="Microsoft YaHei" w:eastAsia="Microsoft YaHei"/>
          <w:sz w:val="22"/>
        </w:rPr>
        <w:t>（设计师、创意机构和转化工具）、</w:t>
      </w:r>
      <w:r>
        <w:rPr>
          <w:rFonts w:ascii="Microsoft YaHei" w:hAnsi="Microsoft YaHei" w:eastAsia="Microsoft YaHei"/>
          <w:b/>
          <w:sz w:val="22"/>
        </w:rPr>
        <w:t>运营传播</w:t>
      </w:r>
      <w:r>
        <w:rPr>
          <w:rFonts w:ascii="Microsoft YaHei" w:hAnsi="Microsoft YaHei" w:eastAsia="Microsoft YaHei"/>
          <w:sz w:val="22"/>
        </w:rPr>
        <w:t>（IP运营商、渠道方和传播平台）和</w:t>
      </w:r>
      <w:r>
        <w:rPr>
          <w:rFonts w:ascii="Microsoft YaHei" w:hAnsi="Microsoft YaHei" w:eastAsia="Microsoft YaHei"/>
          <w:b/>
          <w:sz w:val="22"/>
        </w:rPr>
        <w:t>消费体验</w:t>
      </w:r>
      <w:r>
        <w:rPr>
          <w:rFonts w:ascii="Microsoft YaHei" w:hAnsi="Microsoft YaHei" w:eastAsia="Microsoft YaHei"/>
          <w:sz w:val="22"/>
        </w:rPr>
        <w:t>（消费者、体验场景和反馈机制）。Ye（2022）展示了从IP源头到最终受众的商业与资本流动路径[73]。</w:t>
      </w:r>
    </w:p>
    <w:p>
      <w:pPr>
        <w:pStyle w:val="Heading3"/>
      </w:pPr>
      <w:r>
        <w:rPr>
          <w:rFonts w:ascii="Microsoft YaHei" w:hAnsi="Microsoft YaHei" w:eastAsia="Microsoft YaHei"/>
        </w:rPr>
        <w:t>12.1.2 生态结构的层次性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内核层</w:t>
      </w:r>
      <w:r>
        <w:rPr>
          <w:rFonts w:ascii="Microsoft YaHei" w:hAnsi="Microsoft YaHei" w:eastAsia="Microsoft YaHei"/>
          <w:sz w:val="22"/>
        </w:rPr>
        <w:t>：文化资源和IP核心叙事，是生态系统的价值源头。</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中间层</w:t>
      </w:r>
      <w:r>
        <w:rPr>
          <w:rFonts w:ascii="Microsoft YaHei" w:hAnsi="Microsoft YaHei" w:eastAsia="Microsoft YaHei"/>
          <w:sz w:val="22"/>
        </w:rPr>
        <w:t>：创意设计、产品开发和品牌运营，是价值转化的关键环节。</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外围层</w:t>
      </w:r>
      <w:r>
        <w:rPr>
          <w:rFonts w:ascii="Microsoft YaHei" w:hAnsi="Microsoft YaHei" w:eastAsia="Microsoft YaHei"/>
          <w:sz w:val="22"/>
        </w:rPr>
        <w:t>：渠道传播、消费体验和社区互动，是价值实现的终端。</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环境层</w:t>
      </w:r>
      <w:r>
        <w:rPr>
          <w:rFonts w:ascii="Microsoft YaHei" w:hAnsi="Microsoft YaHei" w:eastAsia="Microsoft YaHei"/>
          <w:sz w:val="22"/>
        </w:rPr>
        <w:t>：政策法规、技术基础设施和市场环境，是生态系统运行的外部条件。</w:t>
      </w:r>
    </w:p>
    <w:p>
      <w:pPr>
        <w:spacing w:line="360" w:lineRule="auto"/>
        <w:ind w:firstLine="420"/>
      </w:pPr>
      <w:r>
        <w:rPr>
          <w:rFonts w:ascii="Microsoft YaHei" w:hAnsi="Microsoft YaHei" w:eastAsia="Microsoft YaHei"/>
          <w:sz w:val="22"/>
        </w:rPr>
        <w:t>Eglīte（2023）研究了创意产业中的协作网络——从创意个体和中介到网络[61]。Flew和Cunningham（2010）指出创意产业中的创新往往是涉及众多异质性行为者的集体过程[185]。</w:t>
      </w:r>
    </w:p>
    <w:p>
      <w:pPr>
        <w:pStyle w:val="Heading2"/>
      </w:pPr>
      <w:r>
        <w:rPr>
          <w:rFonts w:ascii="Microsoft YaHei" w:hAnsi="Microsoft YaHei" w:eastAsia="Microsoft YaHei"/>
        </w:rPr>
        <w:t>12.2 多主体协同的生态治理机制</w:t>
      </w:r>
    </w:p>
    <w:p>
      <w:pPr>
        <w:pStyle w:val="Heading3"/>
      </w:pPr>
      <w:r>
        <w:rPr>
          <w:rFonts w:ascii="Microsoft YaHei" w:hAnsi="Microsoft YaHei" w:eastAsia="Microsoft YaHei"/>
        </w:rPr>
        <w:t>12.2.1 利益相关者分析</w:t>
      </w:r>
    </w:p>
    <w:p>
      <w:pPr>
        <w:spacing w:line="360" w:lineRule="auto"/>
        <w:ind w:firstLine="420"/>
      </w:pPr>
      <w:r>
        <w:rPr>
          <w:rFonts w:ascii="Microsoft YaHei" w:hAnsi="Microsoft YaHei" w:eastAsia="Microsoft YaHei"/>
          <w:sz w:val="22"/>
        </w:rPr>
        <w:t>文旅IP生态的利益相关者包括：</w:t>
      </w:r>
      <w:r>
        <w:rPr>
          <w:rFonts w:ascii="Microsoft YaHei" w:hAnsi="Microsoft YaHei" w:eastAsia="Microsoft YaHei"/>
          <w:b/>
          <w:sz w:val="22"/>
        </w:rPr>
        <w:t>文化传承主体</w:t>
      </w:r>
      <w:r>
        <w:rPr>
          <w:rFonts w:ascii="Microsoft YaHei" w:hAnsi="Microsoft YaHei" w:eastAsia="Microsoft YaHei"/>
          <w:sz w:val="22"/>
        </w:rPr>
        <w:t>（非遗传承人、社区原住民）、</w:t>
      </w:r>
      <w:r>
        <w:rPr>
          <w:rFonts w:ascii="Microsoft YaHei" w:hAnsi="Microsoft YaHei" w:eastAsia="Microsoft YaHei"/>
          <w:b/>
          <w:sz w:val="22"/>
        </w:rPr>
        <w:t>IP开发主体</w:t>
      </w:r>
      <w:r>
        <w:rPr>
          <w:rFonts w:ascii="Microsoft YaHei" w:hAnsi="Microsoft YaHei" w:eastAsia="Microsoft YaHei"/>
          <w:sz w:val="22"/>
        </w:rPr>
        <w:t>（文创企业、设计机构）、</w:t>
      </w:r>
      <w:r>
        <w:rPr>
          <w:rFonts w:ascii="Microsoft YaHei" w:hAnsi="Microsoft YaHei" w:eastAsia="Microsoft YaHei"/>
          <w:b/>
          <w:sz w:val="22"/>
        </w:rPr>
        <w:t>运营传播主体</w:t>
      </w:r>
      <w:r>
        <w:rPr>
          <w:rFonts w:ascii="Microsoft YaHei" w:hAnsi="Microsoft YaHei" w:eastAsia="Microsoft YaHei"/>
          <w:sz w:val="22"/>
        </w:rPr>
        <w:t>（渠道商、媒体平台）、</w:t>
      </w:r>
      <w:r>
        <w:rPr>
          <w:rFonts w:ascii="Microsoft YaHei" w:hAnsi="Microsoft YaHei" w:eastAsia="Microsoft YaHei"/>
          <w:b/>
          <w:sz w:val="22"/>
        </w:rPr>
        <w:t>监管服务主体</w:t>
      </w:r>
      <w:r>
        <w:rPr>
          <w:rFonts w:ascii="Microsoft YaHei" w:hAnsi="Microsoft YaHei" w:eastAsia="Microsoft YaHei"/>
          <w:sz w:val="22"/>
        </w:rPr>
        <w:t>（政府文化部门、行业协会）和</w:t>
      </w:r>
      <w:r>
        <w:rPr>
          <w:rFonts w:ascii="Microsoft YaHei" w:hAnsi="Microsoft YaHei" w:eastAsia="Microsoft YaHei"/>
          <w:b/>
          <w:sz w:val="22"/>
        </w:rPr>
        <w:t>消费体验主体</w:t>
      </w:r>
      <w:r>
        <w:rPr>
          <w:rFonts w:ascii="Microsoft YaHei" w:hAnsi="Microsoft YaHei" w:eastAsia="Microsoft YaHei"/>
          <w:sz w:val="22"/>
        </w:rPr>
        <w:t>（游客、文创消费者）。</w:t>
      </w:r>
    </w:p>
    <w:p>
      <w:pPr>
        <w:spacing w:line="360" w:lineRule="auto"/>
        <w:ind w:firstLine="420"/>
      </w:pPr>
      <w:r>
        <w:rPr>
          <w:rFonts w:ascii="Microsoft YaHei" w:hAnsi="Microsoft YaHei" w:eastAsia="Microsoft YaHei"/>
          <w:sz w:val="22"/>
        </w:rPr>
        <w:t>Schlesinger（2013）从文化政策治理角度探讨了专业知识、学术界与治理之间的关系[194]。Dellyana等（2023）研究了印度尼西亚创意经济的数字创新治理[201]。Bazalgette（2017）强调各国政府积极推动政府、企业、学术界和各种非政府组织之间的合作[207]。</w:t>
      </w:r>
    </w:p>
    <w:p>
      <w:pPr>
        <w:pStyle w:val="Heading3"/>
      </w:pPr>
      <w:r>
        <w:rPr>
          <w:rFonts w:ascii="Microsoft YaHei" w:hAnsi="Microsoft YaHei" w:eastAsia="Microsoft YaHei"/>
        </w:rPr>
        <w:t>12.2.2 治理机制设计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协同决策机制</w:t>
      </w:r>
      <w:r>
        <w:rPr>
          <w:rFonts w:ascii="Microsoft YaHei" w:hAnsi="Microsoft YaHei" w:eastAsia="Microsoft YaHei"/>
          <w:sz w:val="22"/>
        </w:rPr>
        <w:t>：建立多主体参与的IP开发决策平台，确保各方利益的平衡表达。</w:t>
      </w:r>
      <w:r>
        <w:rPr>
          <w:rFonts w:ascii="Microsoft YaHei" w:hAnsi="Microsoft YaHei" w:eastAsia="Microsoft YaHei"/>
          <w:b/>
          <w:sz w:val="22"/>
        </w:rPr>
        <w:t>利益共享机制</w:t>
      </w:r>
      <w:r>
        <w:rPr>
          <w:rFonts w:ascii="Microsoft YaHei" w:hAnsi="Microsoft YaHei" w:eastAsia="Microsoft YaHei"/>
          <w:sz w:val="22"/>
        </w:rPr>
        <w:t>：设计合理的收益分配方案，确保文化传承主体获得实质收益。</w:t>
      </w:r>
      <w:r>
        <w:rPr>
          <w:rFonts w:ascii="Microsoft YaHei" w:hAnsi="Microsoft YaHei" w:eastAsia="Microsoft YaHei"/>
          <w:b/>
          <w:sz w:val="22"/>
        </w:rPr>
        <w:t>信息透明机制</w:t>
      </w:r>
      <w:r>
        <w:rPr>
          <w:rFonts w:ascii="Microsoft YaHei" w:hAnsi="Microsoft YaHei" w:eastAsia="Microsoft YaHei"/>
          <w:sz w:val="22"/>
        </w:rPr>
        <w:t>：建立IP运营数据的公开共享制度，增强生态信任。</w:t>
      </w:r>
      <w:r>
        <w:rPr>
          <w:rFonts w:ascii="Microsoft YaHei" w:hAnsi="Microsoft YaHei" w:eastAsia="Microsoft YaHei"/>
          <w:b/>
          <w:sz w:val="22"/>
        </w:rPr>
        <w:t>冲突调解机制</w:t>
      </w:r>
      <w:r>
        <w:rPr>
          <w:rFonts w:ascii="Microsoft YaHei" w:hAnsi="Microsoft YaHei" w:eastAsia="Microsoft YaHei"/>
          <w:sz w:val="22"/>
        </w:rPr>
        <w:t>：设立专业的文化争议和知识产权纠纷调解机构。</w:t>
      </w:r>
    </w:p>
    <w:p>
      <w:pPr>
        <w:pStyle w:val="Heading2"/>
      </w:pPr>
      <w:r>
        <w:rPr>
          <w:rFonts w:ascii="Microsoft YaHei" w:hAnsi="Microsoft YaHei" w:eastAsia="Microsoft YaHei"/>
        </w:rPr>
        <w:t>12.3 文化原真性与商业化的动态平衡</w:t>
      </w:r>
    </w:p>
    <w:p>
      <w:pPr>
        <w:pStyle w:val="Heading3"/>
      </w:pPr>
      <w:r>
        <w:rPr>
          <w:rFonts w:ascii="Microsoft YaHei" w:hAnsi="Microsoft YaHei" w:eastAsia="Microsoft YaHei"/>
        </w:rPr>
        <w:t>12.3.1 动态平衡的临界机制</w:t>
      </w:r>
    </w:p>
    <w:p>
      <w:pPr>
        <w:spacing w:line="360" w:lineRule="auto"/>
        <w:ind w:firstLine="420"/>
      </w:pPr>
      <w:r>
        <w:rPr>
          <w:rFonts w:ascii="Microsoft YaHei" w:hAnsi="Microsoft YaHei" w:eastAsia="Microsoft YaHei"/>
          <w:sz w:val="22"/>
        </w:rPr>
        <w:t>徐红罡（2005）的路径依赖模型揭示了商业化发展的内在规律和过度商业化风险[33]。Zhang等（2021）的研究表明商业化对游客感知真实性的影响是复杂的[26]。Vicol（2025）对文化遗产商业化的影响进行了系统分析[30]。</w:t>
      </w:r>
    </w:p>
    <w:p>
      <w:pPr>
        <w:spacing w:line="360" w:lineRule="auto"/>
        <w:ind w:firstLine="420"/>
      </w:pPr>
      <w:r>
        <w:rPr>
          <w:rFonts w:ascii="Microsoft YaHei" w:hAnsi="Microsoft YaHei" w:eastAsia="Microsoft YaHei"/>
          <w:sz w:val="22"/>
        </w:rPr>
        <w:t>动态平衡的临界机制在于：当商业化程度低于文化承载力阈值时，商业化与原真性保护可以共存甚至互相促进；当超过阈值时，商业化开始侵蚀文化原真性，导致IP吸引力的衰退。</w:t>
      </w:r>
    </w:p>
    <w:p>
      <w:pPr>
        <w:pStyle w:val="Heading3"/>
      </w:pPr>
      <w:r>
        <w:rPr>
          <w:rFonts w:ascii="Microsoft YaHei" w:hAnsi="Microsoft YaHei" w:eastAsia="Microsoft YaHei"/>
        </w:rPr>
        <w:t>12.3.2 平衡策略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分级保护策略</w:t>
      </w:r>
      <w:r>
        <w:rPr>
          <w:rFonts w:ascii="Microsoft YaHei" w:hAnsi="Microsoft YaHei" w:eastAsia="Microsoft YaHei"/>
          <w:sz w:val="22"/>
        </w:rPr>
        <w:t>：对文化资源按敏感度分级，不同级别适用不同的开发强度。</w:t>
      </w:r>
      <w:r>
        <w:rPr>
          <w:rFonts w:ascii="Microsoft YaHei" w:hAnsi="Microsoft YaHei" w:eastAsia="Microsoft YaHei"/>
          <w:b/>
          <w:sz w:val="22"/>
        </w:rPr>
        <w:t>社区主导策略</w:t>
      </w:r>
      <w:r>
        <w:rPr>
          <w:rFonts w:ascii="Microsoft YaHei" w:hAnsi="Microsoft YaHei" w:eastAsia="Microsoft YaHei"/>
          <w:sz w:val="22"/>
        </w:rPr>
        <w:t>：确保在地社区在IP开发决策中拥有主导权或否决权。</w:t>
      </w:r>
      <w:r>
        <w:rPr>
          <w:rFonts w:ascii="Microsoft YaHei" w:hAnsi="Microsoft YaHei" w:eastAsia="Microsoft YaHei"/>
          <w:b/>
          <w:sz w:val="22"/>
        </w:rPr>
        <w:t>原真性审查策略</w:t>
      </w:r>
      <w:r>
        <w:rPr>
          <w:rFonts w:ascii="Microsoft YaHei" w:hAnsi="Microsoft YaHei" w:eastAsia="Microsoft YaHei"/>
          <w:sz w:val="22"/>
        </w:rPr>
        <w:t>：在IP开发的每个环节设立原真性评估节点。</w:t>
      </w:r>
      <w:r>
        <w:rPr>
          <w:rFonts w:ascii="Microsoft YaHei" w:hAnsi="Microsoft YaHei" w:eastAsia="Microsoft YaHei"/>
          <w:b/>
          <w:sz w:val="22"/>
        </w:rPr>
        <w:t>动态监测策略</w:t>
      </w:r>
      <w:r>
        <w:rPr>
          <w:rFonts w:ascii="Microsoft YaHei" w:hAnsi="Microsoft YaHei" w:eastAsia="Microsoft YaHei"/>
          <w:sz w:val="22"/>
        </w:rPr>
        <w:t>：建立商业化程度和文化原真性指标的双重监测体系。</w:t>
      </w:r>
    </w:p>
    <w:p>
      <w:pPr>
        <w:spacing w:line="360" w:lineRule="auto"/>
        <w:ind w:firstLine="420"/>
      </w:pPr>
      <w:r>
        <w:rPr>
          <w:rFonts w:ascii="Microsoft YaHei" w:hAnsi="Microsoft YaHei" w:eastAsia="Microsoft YaHei"/>
          <w:sz w:val="22"/>
        </w:rPr>
        <w:t>孙九霞（2015）的"去地方化"研究警示了旅游商业化对在地文化的侵蚀[35]。Braunerhielm和Blom（2007）探讨了地方文化遗产与旅游产业商业化之间的张力[27]。</w:t>
      </w:r>
    </w:p>
    <w:p>
      <w:pPr>
        <w:pStyle w:val="Heading2"/>
      </w:pPr>
      <w:r>
        <w:rPr>
          <w:rFonts w:ascii="Microsoft YaHei" w:hAnsi="Microsoft YaHei" w:eastAsia="Microsoft YaHei"/>
        </w:rPr>
        <w:t>12.4 全球化背景下在地文化的传播策略</w:t>
      </w:r>
    </w:p>
    <w:p>
      <w:pPr>
        <w:pStyle w:val="Heading3"/>
      </w:pPr>
      <w:r>
        <w:rPr>
          <w:rFonts w:ascii="Microsoft YaHei" w:hAnsi="Microsoft YaHei" w:eastAsia="Microsoft YaHei"/>
        </w:rPr>
        <w:t>12.4.1 全球传播的机遇与挑战</w:t>
      </w:r>
    </w:p>
    <w:p>
      <w:pPr>
        <w:spacing w:line="360" w:lineRule="auto"/>
        <w:ind w:firstLine="420"/>
      </w:pPr>
      <w:r>
        <w:rPr>
          <w:rFonts w:ascii="Microsoft YaHei" w:hAnsi="Microsoft YaHei" w:eastAsia="Microsoft YaHei"/>
          <w:sz w:val="22"/>
        </w:rPr>
        <w:t>Russo和Segre（2008）探讨了集体知识产权在创意旅游区发展中的应用[3]。Duxbury和Richards（2019）指出创意经济和创意旅游已被纳入OECD等国际组织的政策议程[186]。Sudi（2013）指出，随着全球"文化产业"的主导地位强化，地方文化正在失去其本地认同[34]。</w:t>
      </w:r>
    </w:p>
    <w:p>
      <w:pPr>
        <w:pStyle w:val="Heading3"/>
      </w:pPr>
      <w:r>
        <w:rPr>
          <w:rFonts w:ascii="Microsoft YaHei" w:hAnsi="Microsoft YaHei" w:eastAsia="Microsoft YaHei"/>
        </w:rPr>
        <w:t>12.4.2 传播策略框架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文化翻译策略</w:t>
      </w:r>
      <w:r>
        <w:rPr>
          <w:rFonts w:ascii="Microsoft YaHei" w:hAnsi="Microsoft YaHei" w:eastAsia="Microsoft YaHei"/>
          <w:sz w:val="22"/>
        </w:rPr>
        <w:t>：将在地文化转译为全球可理解的文化符号和叙事。</w:t>
      </w:r>
      <w:r>
        <w:rPr>
          <w:rFonts w:ascii="Microsoft YaHei" w:hAnsi="Microsoft YaHei" w:eastAsia="Microsoft YaHei"/>
          <w:b/>
          <w:sz w:val="22"/>
        </w:rPr>
        <w:t>数字传播策略</w:t>
      </w:r>
      <w:r>
        <w:rPr>
          <w:rFonts w:ascii="Microsoft YaHei" w:hAnsi="Microsoft YaHei" w:eastAsia="Microsoft YaHei"/>
          <w:sz w:val="22"/>
        </w:rPr>
        <w:t>：利用社交媒体、短视频和数字平台扩大文化传播覆盖面。</w:t>
      </w:r>
      <w:r>
        <w:rPr>
          <w:rFonts w:ascii="Microsoft YaHei" w:hAnsi="Microsoft YaHei" w:eastAsia="Microsoft YaHei"/>
          <w:b/>
          <w:sz w:val="22"/>
        </w:rPr>
        <w:t>体验传播策略</w:t>
      </w:r>
      <w:r>
        <w:rPr>
          <w:rFonts w:ascii="Microsoft YaHei" w:hAnsi="Microsoft YaHei" w:eastAsia="Microsoft YaHei"/>
          <w:sz w:val="22"/>
        </w:rPr>
        <w:t>：通过沉浸式体验让全球消费者亲身感受在地文化。</w:t>
      </w:r>
      <w:r>
        <w:rPr>
          <w:rFonts w:ascii="Microsoft YaHei" w:hAnsi="Microsoft YaHei" w:eastAsia="Microsoft YaHei"/>
          <w:b/>
          <w:sz w:val="22"/>
        </w:rPr>
        <w:t>合作传播策略</w:t>
      </w:r>
      <w:r>
        <w:rPr>
          <w:rFonts w:ascii="Microsoft YaHei" w:hAnsi="Microsoft YaHei" w:eastAsia="Microsoft YaHei"/>
          <w:sz w:val="22"/>
        </w:rPr>
        <w:t>：与国际文化机构和媒体建立合作传播网络。</w:t>
      </w:r>
    </w:p>
    <w:p>
      <w:pPr>
        <w:spacing w:line="360" w:lineRule="auto"/>
        <w:ind w:firstLine="420"/>
      </w:pPr>
      <w:r>
        <w:rPr>
          <w:rFonts w:ascii="Microsoft YaHei" w:hAnsi="Microsoft YaHei" w:eastAsia="Microsoft YaHei"/>
          <w:sz w:val="22"/>
        </w:rPr>
        <w:t>Flew和Cunningham（2021）在《创意产业与城市发展》中进一步分析了创意产业的全球流动和城市发展之间的关系[187]。</w:t>
      </w:r>
    </w:p>
    <w:p>
      <w:pPr>
        <w:pStyle w:val="Heading2"/>
      </w:pPr>
      <w:r>
        <w:rPr>
          <w:rFonts w:ascii="Microsoft YaHei" w:hAnsi="Microsoft YaHei" w:eastAsia="Microsoft YaHei"/>
        </w:rPr>
        <w:t>12.5 创新创业驱动文旅IP生态演进</w:t>
      </w:r>
    </w:p>
    <w:p>
      <w:pPr>
        <w:pStyle w:val="Heading3"/>
      </w:pPr>
      <w:r>
        <w:rPr>
          <w:rFonts w:ascii="Microsoft YaHei" w:hAnsi="Microsoft YaHei" w:eastAsia="Microsoft YaHei"/>
        </w:rPr>
        <w:t>12.5.1 创新创业的驱动作用</w:t>
      </w:r>
    </w:p>
    <w:p>
      <w:pPr>
        <w:spacing w:line="360" w:lineRule="auto"/>
        <w:ind w:firstLine="420"/>
      </w:pPr>
      <w:r>
        <w:rPr>
          <w:rFonts w:ascii="Microsoft YaHei" w:hAnsi="Microsoft YaHei" w:eastAsia="Microsoft YaHei"/>
          <w:sz w:val="22"/>
        </w:rPr>
        <w:t>创新创业是文旅IP生态持续演进的核心动力。新兴技术的应用（AR/VR/元宇宙/AI）、新商业模式的探索（NFT/共创/订阅制）和新文化形态的涌现（数字藏品/虚拟偶像/沉浸式戏剧）都源于创新创业的驱动。</w:t>
      </w:r>
    </w:p>
    <w:p>
      <w:pPr>
        <w:spacing w:line="360" w:lineRule="auto"/>
        <w:ind w:firstLine="420"/>
      </w:pPr>
      <w:r>
        <w:rPr>
          <w:rFonts w:ascii="Microsoft YaHei" w:hAnsi="Microsoft YaHei" w:eastAsia="Microsoft YaHei"/>
          <w:sz w:val="22"/>
        </w:rPr>
        <w:t>Mourtzis（2023）在工业5.0背景下探讨了元宇宙的人本导向和个性化价值创造[117]。Sun等（2022）指出元宇宙可能重塑旅游产业模式[123]。Pecheranskyi（2023）分析了电影产业中技术与创意决策的融合[198]。</w:t>
      </w:r>
    </w:p>
    <w:p>
      <w:pPr>
        <w:pStyle w:val="Heading3"/>
      </w:pPr>
      <w:r>
        <w:rPr>
          <w:rFonts w:ascii="Microsoft YaHei" w:hAnsi="Microsoft YaHei" w:eastAsia="Microsoft YaHei"/>
        </w:rPr>
        <w:t>12.5.2 创新创业生态构建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孵化器机制</w:t>
      </w:r>
      <w:r>
        <w:rPr>
          <w:rFonts w:ascii="Microsoft YaHei" w:hAnsi="Microsoft YaHei" w:eastAsia="Microsoft YaHei"/>
          <w:sz w:val="22"/>
        </w:rPr>
        <w:t>：建立文创IP孵化器，为早期创意项目提供资金、空间和指导。</w:t>
      </w:r>
      <w:r>
        <w:rPr>
          <w:rFonts w:ascii="Microsoft YaHei" w:hAnsi="Microsoft YaHei" w:eastAsia="Microsoft YaHei"/>
          <w:b/>
          <w:sz w:val="22"/>
        </w:rPr>
        <w:t>人才培养机制</w:t>
      </w:r>
      <w:r>
        <w:rPr>
          <w:rFonts w:ascii="Microsoft YaHei" w:hAnsi="Microsoft YaHei" w:eastAsia="Microsoft YaHei"/>
          <w:sz w:val="22"/>
        </w:rPr>
        <w:t>：构建从基础教育到高端文创人才的培养体系。</w:t>
      </w:r>
      <w:r>
        <w:rPr>
          <w:rFonts w:ascii="Microsoft YaHei" w:hAnsi="Microsoft YaHei" w:eastAsia="Microsoft YaHei"/>
          <w:b/>
          <w:sz w:val="22"/>
        </w:rPr>
        <w:t>技术支撑机制</w:t>
      </w:r>
      <w:r>
        <w:rPr>
          <w:rFonts w:ascii="Microsoft YaHei" w:hAnsi="Microsoft YaHei" w:eastAsia="Microsoft YaHei"/>
          <w:sz w:val="22"/>
        </w:rPr>
        <w:t>：建立数字技术公共服务平台，降低中小文创企业的技术门槛。</w:t>
      </w:r>
      <w:r>
        <w:rPr>
          <w:rFonts w:ascii="Microsoft YaHei" w:hAnsi="Microsoft YaHei" w:eastAsia="Microsoft YaHei"/>
          <w:b/>
          <w:sz w:val="22"/>
        </w:rPr>
        <w:t>融资支持机制</w:t>
      </w:r>
      <w:r>
        <w:rPr>
          <w:rFonts w:ascii="Microsoft YaHei" w:hAnsi="Microsoft YaHei" w:eastAsia="Microsoft YaHei"/>
          <w:sz w:val="22"/>
        </w:rPr>
        <w:t>：发展文创产业风险投资和文化金融体系。</w:t>
      </w:r>
    </w:p>
    <w:p>
      <w:pPr>
        <w:spacing w:line="360" w:lineRule="auto"/>
        <w:ind w:firstLine="420"/>
      </w:pPr>
      <w:r>
        <w:rPr>
          <w:rFonts w:ascii="Microsoft YaHei" w:hAnsi="Microsoft YaHei" w:eastAsia="Microsoft YaHei"/>
          <w:sz w:val="22"/>
        </w:rPr>
        <w:t>徐明亮（2011）提出了建立具有中国特色的创意金融体系的政策建议[196]。Pererva和Gruzina比较了八国文化创意产业的支持政策和融资机制[202]。</w:t>
      </w:r>
    </w:p>
    <w:p>
      <w:pPr>
        <w:pStyle w:val="Heading2"/>
      </w:pPr>
      <w:r>
        <w:rPr>
          <w:rFonts w:ascii="Microsoft YaHei" w:hAnsi="Microsoft YaHei" w:eastAsia="Microsoft YaHei"/>
        </w:rPr>
        <w:t>12.6 迈向可持续的文旅IP发展未来</w:t>
      </w:r>
    </w:p>
    <w:p>
      <w:pPr>
        <w:pStyle w:val="Heading3"/>
      </w:pPr>
      <w:r>
        <w:rPr>
          <w:rFonts w:ascii="Microsoft YaHei" w:hAnsi="Microsoft YaHei" w:eastAsia="Microsoft YaHei"/>
        </w:rPr>
        <w:t>12.6.1 可持续发展的多维框架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文化可持续</w:t>
      </w:r>
      <w:r>
        <w:rPr>
          <w:rFonts w:ascii="Microsoft YaHei" w:hAnsi="Microsoft YaHei" w:eastAsia="Microsoft YaHei"/>
          <w:sz w:val="22"/>
        </w:rPr>
        <w:t>：确保文化资源的活态传承和代际延续，避免文化基因的断裂和流失。</w:t>
      </w:r>
      <w:r>
        <w:rPr>
          <w:rFonts w:ascii="Microsoft YaHei" w:hAnsi="Microsoft YaHei" w:eastAsia="Microsoft YaHei"/>
          <w:b/>
          <w:sz w:val="22"/>
        </w:rPr>
        <w:t>经济可持续</w:t>
      </w:r>
      <w:r>
        <w:rPr>
          <w:rFonts w:ascii="Microsoft YaHei" w:hAnsi="Microsoft YaHei" w:eastAsia="Microsoft YaHei"/>
          <w:sz w:val="22"/>
        </w:rPr>
        <w:t>：建立可行的商业模式和收益分配机制，确保IP生态的经济自循环。</w:t>
      </w:r>
      <w:r>
        <w:rPr>
          <w:rFonts w:ascii="Microsoft YaHei" w:hAnsi="Microsoft YaHei" w:eastAsia="Microsoft YaHei"/>
          <w:b/>
          <w:sz w:val="22"/>
        </w:rPr>
        <w:t>社会可持续</w:t>
      </w:r>
      <w:r>
        <w:rPr>
          <w:rFonts w:ascii="Microsoft YaHei" w:hAnsi="Microsoft YaHei" w:eastAsia="Microsoft YaHei"/>
          <w:sz w:val="22"/>
        </w:rPr>
        <w:t>：促进社区参与、利益共享和社会凝聚，避免文化开发加剧社会不平等。</w:t>
      </w:r>
      <w:r>
        <w:rPr>
          <w:rFonts w:ascii="Microsoft YaHei" w:hAnsi="Microsoft YaHei" w:eastAsia="Microsoft YaHei"/>
          <w:b/>
          <w:sz w:val="22"/>
        </w:rPr>
        <w:t>生态可持续</w:t>
      </w:r>
      <w:r>
        <w:rPr>
          <w:rFonts w:ascii="Microsoft YaHei" w:hAnsi="Microsoft YaHei" w:eastAsia="Microsoft YaHei"/>
          <w:sz w:val="22"/>
        </w:rPr>
        <w:t>：控制开发强度不超过自然和文化生态承载力，实现绿色发展。</w:t>
      </w:r>
    </w:p>
    <w:p>
      <w:pPr>
        <w:spacing w:line="360" w:lineRule="auto"/>
        <w:ind w:firstLine="420"/>
      </w:pPr>
      <w:r>
        <w:rPr>
          <w:rFonts w:ascii="Microsoft YaHei" w:hAnsi="Microsoft YaHei" w:eastAsia="Microsoft YaHei"/>
          <w:sz w:val="22"/>
        </w:rPr>
        <w:t>Utama等（2025）强调了绿色经济对可持续发展和就业创造的促进作用[29]。Polese等（2018）探讨了智慧旅游生态系统中的社会创新与可持续价值共创[102]。</w:t>
      </w:r>
    </w:p>
    <w:p>
      <w:pPr>
        <w:pStyle w:val="Heading3"/>
      </w:pPr>
      <w:r>
        <w:rPr>
          <w:rFonts w:ascii="Microsoft YaHei" w:hAnsi="Microsoft YaHei" w:eastAsia="Microsoft YaHei"/>
        </w:rPr>
        <w:t>12.6.2 未来展望</w:t>
      </w:r>
    </w:p>
    <w:p>
      <w:pPr>
        <w:spacing w:line="360" w:lineRule="auto"/>
        <w:ind w:firstLine="420"/>
      </w:pPr>
      <w:r>
        <w:rPr>
          <w:rFonts w:ascii="Microsoft YaHei" w:hAnsi="Microsoft YaHei" w:eastAsia="Microsoft YaHei"/>
          <w:sz w:val="22"/>
        </w:rPr>
        <w:t>文旅IP的未来发展将呈现以下趋势：</w:t>
      </w:r>
      <w:r>
        <w:rPr>
          <w:rFonts w:ascii="Microsoft YaHei" w:hAnsi="Microsoft YaHei" w:eastAsia="Microsoft YaHei"/>
          <w:b/>
          <w:sz w:val="22"/>
        </w:rPr>
        <w:t>技术深度融合</w:t>
      </w:r>
      <w:r>
        <w:rPr>
          <w:rFonts w:ascii="Microsoft YaHei" w:hAnsi="Microsoft YaHei" w:eastAsia="Microsoft YaHei"/>
          <w:sz w:val="22"/>
        </w:rPr>
        <w:t>（AI、元宇宙、区块链等技术将成为IP开发的标准工具）、</w:t>
      </w:r>
      <w:r>
        <w:rPr>
          <w:rFonts w:ascii="Microsoft YaHei" w:hAnsi="Microsoft YaHei" w:eastAsia="Microsoft YaHei"/>
          <w:b/>
          <w:sz w:val="22"/>
        </w:rPr>
        <w:t>共创全面普及</w:t>
      </w:r>
      <w:r>
        <w:rPr>
          <w:rFonts w:ascii="Microsoft YaHei" w:hAnsi="Microsoft YaHei" w:eastAsia="Microsoft YaHei"/>
          <w:sz w:val="22"/>
        </w:rPr>
        <w:t>（多主体共创将成为IP开发的主流模式）、</w:t>
      </w:r>
      <w:r>
        <w:rPr>
          <w:rFonts w:ascii="Microsoft YaHei" w:hAnsi="Microsoft YaHei" w:eastAsia="Microsoft YaHei"/>
          <w:b/>
          <w:sz w:val="22"/>
        </w:rPr>
        <w:t>生态化运营</w:t>
      </w:r>
      <w:r>
        <w:rPr>
          <w:rFonts w:ascii="Microsoft YaHei" w:hAnsi="Microsoft YaHei" w:eastAsia="Microsoft YaHei"/>
          <w:sz w:val="22"/>
        </w:rPr>
        <w:t>（从单一产品到IP生态的系统运营）、</w:t>
      </w:r>
      <w:r>
        <w:rPr>
          <w:rFonts w:ascii="Microsoft YaHei" w:hAnsi="Microsoft YaHei" w:eastAsia="Microsoft YaHei"/>
          <w:b/>
          <w:sz w:val="22"/>
        </w:rPr>
        <w:t>全球化传播</w:t>
      </w:r>
      <w:r>
        <w:rPr>
          <w:rFonts w:ascii="Microsoft YaHei" w:hAnsi="Microsoft YaHei" w:eastAsia="Microsoft YaHei"/>
          <w:sz w:val="22"/>
        </w:rPr>
        <w:t>（在地文化IP的全球传播与跨文化对话）和</w:t>
      </w:r>
      <w:r>
        <w:rPr>
          <w:rFonts w:ascii="Microsoft YaHei" w:hAnsi="Microsoft YaHei" w:eastAsia="Microsoft YaHei"/>
          <w:b/>
          <w:sz w:val="22"/>
        </w:rPr>
        <w:t>可持续发展导向</w:t>
      </w:r>
      <w:r>
        <w:rPr>
          <w:rFonts w:ascii="Microsoft YaHei" w:hAnsi="Microsoft YaHei" w:eastAsia="Microsoft YaHei"/>
          <w:sz w:val="22"/>
        </w:rPr>
        <w:t>（文化、经济、社会和生态的多维可持续）。</w:t>
      </w:r>
    </w:p>
    <w:p>
      <w:pPr>
        <w:spacing w:line="360" w:lineRule="auto"/>
        <w:ind w:firstLine="420"/>
      </w:pPr>
      <w:r>
        <w:rPr>
          <w:rFonts w:ascii="Microsoft YaHei" w:hAnsi="Microsoft YaHei" w:eastAsia="Microsoft YaHei"/>
          <w:sz w:val="22"/>
        </w:rPr>
        <w:t>C.R.E.A.T.E.六维框架为这一未来提供了系统性的理论工具——从文化资源挖掘（C）到符号化表达（R），从生态系统构建（E）到原真性适配（A），从技术赋能（T）到交易与市场化（E），六个维度构成了文旅IP可持续发展的完整闭环。</w:t>
      </w:r>
    </w:p>
    <w:p>
      <w:pPr>
        <w:pStyle w:val="Heading2"/>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1. 文旅IP生态系统由文化源头、创意转化、运营传播和消费体验四类核心要素构成，呈内核-中间-外围-环境的层次结构。</w:t>
      </w:r>
    </w:p>
    <w:p>
      <w:pPr>
        <w:spacing w:line="360" w:lineRule="auto"/>
        <w:ind w:firstLine="420"/>
      </w:pPr>
      <w:r>
        <w:rPr>
          <w:rFonts w:ascii="Microsoft YaHei" w:hAnsi="Microsoft YaHei" w:eastAsia="Microsoft YaHei"/>
          <w:sz w:val="22"/>
        </w:rPr>
        <w:t>2. 多主体协同治理需要建立协同决策、利益共享、信息透明和冲突调解四项机制。</w:t>
      </w:r>
    </w:p>
    <w:p>
      <w:pPr>
        <w:spacing w:line="360" w:lineRule="auto"/>
        <w:ind w:firstLine="420"/>
      </w:pPr>
      <w:r>
        <w:rPr>
          <w:rFonts w:ascii="Microsoft YaHei" w:hAnsi="Microsoft YaHei" w:eastAsia="Microsoft YaHei"/>
          <w:sz w:val="22"/>
        </w:rPr>
        <w:t>3. 文化原真性与商业化的动态平衡取决于文化承载力阈值，需要通过分级保护、社区主导、原真性审查和动态监测实现平衡。</w:t>
      </w:r>
    </w:p>
    <w:p>
      <w:pPr>
        <w:spacing w:line="360" w:lineRule="auto"/>
        <w:ind w:firstLine="420"/>
      </w:pPr>
      <w:r>
        <w:rPr>
          <w:rFonts w:ascii="Microsoft YaHei" w:hAnsi="Microsoft YaHei" w:eastAsia="Microsoft YaHei"/>
          <w:sz w:val="22"/>
        </w:rPr>
        <w:t>4. 全球化传播需要文化翻译、数字传播、体验传播和合作传播的策略组合。</w:t>
      </w:r>
    </w:p>
    <w:p>
      <w:pPr>
        <w:spacing w:line="360" w:lineRule="auto"/>
        <w:ind w:firstLine="420"/>
      </w:pPr>
      <w:r>
        <w:rPr>
          <w:rFonts w:ascii="Microsoft YaHei" w:hAnsi="Microsoft YaHei" w:eastAsia="Microsoft YaHei"/>
          <w:sz w:val="22"/>
        </w:rPr>
        <w:t>5. 创新创业驱动IP生态演进，需要孵化器、人才培养、技术支撑和融资支持的系统保障。</w:t>
      </w:r>
    </w:p>
    <w:p>
      <w:pPr>
        <w:spacing w:line="360" w:lineRule="auto"/>
        <w:ind w:firstLine="420"/>
      </w:pPr>
      <w:r>
        <w:rPr>
          <w:rFonts w:ascii="Microsoft YaHei" w:hAnsi="Microsoft YaHei" w:eastAsia="Microsoft YaHei"/>
          <w:sz w:val="22"/>
        </w:rPr>
        <w:t>6. 可持续发展要求文化、经济、社会和生态四个维度的协同推进，C.R.E.A.T.E.框架提供了系统性工具。</w:t>
      </w:r>
    </w:p>
    <w:p>
      <w:pPr>
        <w:pStyle w:val="Heading2"/>
      </w:pPr>
      <w:r>
        <w:rPr>
          <w:rFonts w:ascii="Microsoft YaHei" w:hAnsi="Microsoft YaHei" w:eastAsia="Microsoft YaHei"/>
        </w:rPr>
        <w:t>思考题</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识记</w:t>
      </w:r>
      <w:r>
        <w:rPr>
          <w:rFonts w:ascii="Microsoft YaHei" w:hAnsi="Microsoft YaHei" w:eastAsia="Microsoft YaHei"/>
          <w:sz w:val="22"/>
        </w:rPr>
        <w:t>：文旅IP生态系统的四类核心要素和四个结构层次。</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理解</w:t>
      </w:r>
      <w:r>
        <w:rPr>
          <w:rFonts w:ascii="Microsoft YaHei" w:hAnsi="Microsoft YaHei" w:eastAsia="Microsoft YaHei"/>
          <w:sz w:val="22"/>
        </w:rPr>
        <w:t>：解释多主体协同治理中四项机制的功能定位。</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应用</w:t>
      </w:r>
      <w:r>
        <w:rPr>
          <w:rFonts w:ascii="Microsoft YaHei" w:hAnsi="Microsoft YaHei" w:eastAsia="Microsoft YaHei"/>
          <w:sz w:val="22"/>
        </w:rPr>
        <w:t>：运用C.R.E.A.T.E.框架设计一个文旅IP生态的系统方案。</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分析</w:t>
      </w:r>
      <w:r>
        <w:rPr>
          <w:rFonts w:ascii="Microsoft YaHei" w:hAnsi="Microsoft YaHei" w:eastAsia="Microsoft YaHei"/>
          <w:sz w:val="22"/>
        </w:rPr>
        <w:t>：分析文化原真性与商业化动态平衡的临界机制，讨论如何识别和管控临界点。</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评价</w:t>
      </w:r>
      <w:r>
        <w:rPr>
          <w:rFonts w:ascii="Microsoft YaHei" w:hAnsi="Microsoft YaHei" w:eastAsia="Microsoft YaHei"/>
          <w:sz w:val="22"/>
        </w:rPr>
        <w:t>：评估全球化传播策略对在地文化原真性的潜在影响。</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创造</w:t>
      </w:r>
      <w:r>
        <w:rPr>
          <w:rFonts w:ascii="Microsoft YaHei" w:hAnsi="Microsoft YaHei" w:eastAsia="Microsoft YaHei"/>
          <w:sz w:val="22"/>
        </w:rPr>
        <w:t>：设计一个融合创新创业驱动的文旅IP生态可持续发展方案。</w:t>
      </w:r>
    </w:p>
    <w:p>
      <w:pPr>
        <w:pStyle w:val="Heading3"/>
      </w:pPr>
      <w:r>
        <w:rPr>
          <w:rFonts w:ascii="Microsoft YaHei" w:hAnsi="Microsoft YaHei" w:eastAsia="Microsoft YaHei"/>
        </w:rPr>
        <w:t>12.7 文旅IP生态系统演化的动力学模型</w:t>
      </w:r>
    </w:p>
    <w:p>
      <w:pPr>
        <w:spacing w:line="360" w:lineRule="auto"/>
        <w:ind w:firstLine="420"/>
      </w:pPr>
      <w:r>
        <w:rPr>
          <w:rFonts w:ascii="Microsoft YaHei" w:hAnsi="Microsoft YaHei" w:eastAsia="Microsoft YaHei"/>
          <w:sz w:val="22"/>
        </w:rPr>
        <w:t>文旅IP生态系统的演化遵循复杂的动力学规律。基于生态学和系统论的观点，可以构建以下演化动力学模型：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初创期：资源驱动</w:t>
      </w:r>
      <w:r>
        <w:rPr>
          <w:rFonts w:ascii="Microsoft YaHei" w:hAnsi="Microsoft YaHei" w:eastAsia="Microsoft YaHei"/>
          <w:sz w:val="22"/>
        </w:rPr>
        <w:t>。生态系统以文化资源的发现和挖掘为起点，核心活动是文化基因提取和IP概念设计。此时系统要素较少，结构简单，但具有高成长潜力。Li（2024）的"人、物、场"框架[25]为初创期的资源整合提供了分析工具。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成长期：创意驱动</w:t>
      </w:r>
      <w:r>
        <w:rPr>
          <w:rFonts w:ascii="Microsoft YaHei" w:hAnsi="Microsoft YaHei" w:eastAsia="Microsoft YaHei"/>
          <w:sz w:val="22"/>
        </w:rPr>
        <w:t>。IP形象设计和文创产品开发成为核心活动，创意转化的效率和质量决定系统的成长速度。多主体参与开始增加，但协同机制尚不完善。肖洒（2023）的景区IP形象设计研究[21]反映了这一阶段的典型活动。</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成熟期：生态驱动</w:t>
      </w:r>
      <w:r>
        <w:rPr>
          <w:rFonts w:ascii="Microsoft YaHei" w:hAnsi="Microsoft YaHei" w:eastAsia="Microsoft YaHei"/>
          <w:sz w:val="22"/>
        </w:rPr>
        <w:t>。IP生态系统形成多要素协同的自组织结构，价值链完整，品牌影响力显著。此时系统的核心挑战是维持创新活力和避免熵增（同质化和衰退）。故宫文创的"超级IP"生态正处于这一阶段。</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转型期：技术驱动</w:t>
      </w:r>
      <w:r>
        <w:rPr>
          <w:rFonts w:ascii="Microsoft YaHei" w:hAnsi="Microsoft YaHei" w:eastAsia="Microsoft YaHei"/>
          <w:sz w:val="22"/>
        </w:rPr>
        <w:t>。数字技术的突破性应用推动生态系统转型，元宇宙、NFT和AI等技术创造新的价值空间和商业模式。Sun等（2022）指出元宇宙可能重塑旅游产业模式[123]，Mourtzis（2023）在工业5.0背景下探讨了元宇宙的人本导向[117]。</w:t>
      </w:r>
    </w:p>
    <w:p>
      <w:pPr>
        <w:pStyle w:val="Heading3"/>
      </w:pPr>
      <w:r>
        <w:rPr>
          <w:rFonts w:ascii="Microsoft YaHei" w:hAnsi="Microsoft YaHei" w:eastAsia="Microsoft YaHei"/>
        </w:rPr>
        <w:t>12.8 文旅IP治理的制度创新</w:t>
      </w:r>
    </w:p>
    <w:p>
      <w:pPr>
        <w:spacing w:line="360" w:lineRule="auto"/>
        <w:ind w:firstLine="420"/>
      </w:pPr>
      <w:r>
        <w:rPr>
          <w:rFonts w:ascii="Microsoft YaHei" w:hAnsi="Microsoft YaHei" w:eastAsia="Microsoft YaHei"/>
          <w:sz w:val="22"/>
        </w:rPr>
        <w:t>文旅IP生态的有效治理需要制度创新支撑：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文化产权制度创新</w:t>
      </w:r>
      <w:r>
        <w:rPr>
          <w:rFonts w:ascii="Microsoft YaHei" w:hAnsi="Microsoft YaHei" w:eastAsia="Microsoft YaHei"/>
          <w:sz w:val="22"/>
        </w:rPr>
        <w:t>。探索建立集体文化产权制度，将无法归属个人的在地文化资源确权为社区集体所有，确保社区从IP开发中获得持续收益。Russo和Segre（2008）探讨的集体知识产权在创意旅游区发展中的应用[3]为这一方向提供了理论参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共创治理制度创新</w:t>
      </w:r>
      <w:r>
        <w:rPr>
          <w:rFonts w:ascii="Microsoft YaHei" w:hAnsi="Microsoft YaHei" w:eastAsia="Microsoft YaHei"/>
          <w:sz w:val="22"/>
        </w:rPr>
        <w:t>。建立多主体参与的IP治理委员会，为文化传承人、社区代表、企业代表和政府代表提供平等的决策参与平台。Dellyana等（2023）的数字创新治理研究[201]为共创治理的制度设计提供了参考。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原真性保护制度创新</w:t>
      </w:r>
      <w:r>
        <w:rPr>
          <w:rFonts w:ascii="Microsoft YaHei" w:hAnsi="Microsoft YaHei" w:eastAsia="Microsoft YaHei"/>
          <w:sz w:val="22"/>
        </w:rPr>
        <w:t>。建立文化原真性的评估标准和保护机制，将原真性审查纳入IP开发的全流程。徐红罡（2005）的路径依赖模型[33]和孙九霞（2015）的"去地方化"研究[35]为原真性保护制度提供了理论依据。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数字治理制度创新</w:t>
      </w:r>
      <w:r>
        <w:rPr>
          <w:rFonts w:ascii="Microsoft YaHei" w:hAnsi="Microsoft YaHei" w:eastAsia="Microsoft YaHei"/>
          <w:sz w:val="22"/>
        </w:rPr>
        <w:t>。建立数字文创产品的监管框架，涵盖NFT交易规则、数字版权保护、数据安全和算法透明度等方面。Ding等（2024）的区块链技术应用研究[14]为数字治理提供了技术支撑。</w:t>
      </w:r>
    </w:p>
    <w:p>
      <w:pPr>
        <w:pStyle w:val="Heading3"/>
      </w:pPr>
      <w:r>
        <w:rPr>
          <w:rFonts w:ascii="Microsoft YaHei" w:hAnsi="Microsoft YaHei" w:eastAsia="Microsoft YaHei"/>
        </w:rPr>
        <w:t>12.9 全球化与在地化的辩证统一</w:t>
      </w:r>
    </w:p>
    <w:p>
      <w:pPr>
        <w:spacing w:line="360" w:lineRule="auto"/>
        <w:ind w:firstLine="420"/>
      </w:pPr>
      <w:r>
        <w:rPr>
          <w:rFonts w:ascii="Microsoft YaHei" w:hAnsi="Microsoft YaHei" w:eastAsia="Microsoft YaHei"/>
          <w:sz w:val="22"/>
        </w:rPr>
        <w:t>文旅IP发展面临的核心张力之一是全球化与在地化的辩证关系。一方面，文旅IP需要通过全球化传播扩大影响力和市场覆盖；另一方面，过度全球化可能导致在地文化的同质化和独特性的丧失。</w:t>
      </w:r>
    </w:p>
    <w:p>
      <w:pPr>
        <w:spacing w:line="360" w:lineRule="auto"/>
        <w:ind w:firstLine="420"/>
      </w:pPr>
      <w:r>
        <w:rPr>
          <w:rFonts w:ascii="Microsoft YaHei" w:hAnsi="Microsoft YaHei" w:eastAsia="Microsoft YaHei"/>
          <w:sz w:val="22"/>
        </w:rPr>
        <w:t>Sudi（2013）指出，随着全球"文化产业"的主导地位强化，地方文化正在失去其本地认同[34]。Kekutt（2020）强调文化创意产业通过发展在地文化推动区域经济发展[120]。这两位学者的观点揭示了全球-在地张力的两个面向。</w:t>
      </w:r>
    </w:p>
    <w:p>
      <w:pPr>
        <w:spacing w:line="360" w:lineRule="auto"/>
        <w:ind w:firstLine="420"/>
      </w:pPr>
      <w:r>
        <w:rPr>
          <w:rFonts w:ascii="Microsoft YaHei" w:hAnsi="Microsoft YaHei" w:eastAsia="Microsoft YaHei"/>
          <w:sz w:val="22"/>
        </w:rPr>
        <w:t>解决这一张力的路径在于"全球在地化"（Glocalization）——将全球化视野与在地化深耕相结合。具体策略包括：</w:t>
      </w:r>
      <w:r>
        <w:rPr>
          <w:rFonts w:ascii="Microsoft YaHei" w:hAnsi="Microsoft YaHei" w:eastAsia="Microsoft YaHei"/>
          <w:b/>
          <w:sz w:val="22"/>
        </w:rPr>
        <w:t>全球叙事+在地符号</w:t>
      </w:r>
      <w:r>
        <w:rPr>
          <w:rFonts w:ascii="Microsoft YaHei" w:hAnsi="Microsoft YaHei" w:eastAsia="Microsoft YaHei"/>
          <w:sz w:val="22"/>
        </w:rPr>
        <w:t>（用全球可理解的叙事框架包裹独特的在地文化符号）、</w:t>
      </w:r>
      <w:r>
        <w:rPr>
          <w:rFonts w:ascii="Microsoft YaHei" w:hAnsi="Microsoft YaHei" w:eastAsia="Microsoft YaHei"/>
          <w:b/>
          <w:sz w:val="22"/>
        </w:rPr>
        <w:t>全球技术+在地内容</w:t>
      </w:r>
      <w:r>
        <w:rPr>
          <w:rFonts w:ascii="Microsoft YaHei" w:hAnsi="Microsoft YaHei" w:eastAsia="Microsoft YaHei"/>
          <w:sz w:val="22"/>
        </w:rPr>
        <w:t>（利用全球先进的数字技术表达在地文化内容）、</w:t>
      </w:r>
      <w:r>
        <w:rPr>
          <w:rFonts w:ascii="Microsoft YaHei" w:hAnsi="Microsoft YaHei" w:eastAsia="Microsoft YaHei"/>
          <w:b/>
          <w:sz w:val="22"/>
        </w:rPr>
        <w:t>全球渠道+在地生产</w:t>
      </w:r>
      <w:r>
        <w:rPr>
          <w:rFonts w:ascii="Microsoft YaHei" w:hAnsi="Microsoft YaHei" w:eastAsia="Microsoft YaHei"/>
          <w:sz w:val="22"/>
        </w:rPr>
        <w:t>（通过全球传播渠道推广在地生产的文化产品）和</w:t>
      </w:r>
      <w:r>
        <w:rPr>
          <w:rFonts w:ascii="Microsoft YaHei" w:hAnsi="Microsoft YaHei" w:eastAsia="Microsoft YaHei"/>
          <w:b/>
          <w:sz w:val="22"/>
        </w:rPr>
        <w:t>全球标准+在地特色</w:t>
      </w:r>
      <w:r>
        <w:rPr>
          <w:rFonts w:ascii="Microsoft YaHei" w:hAnsi="Microsoft YaHei" w:eastAsia="Microsoft YaHei"/>
          <w:sz w:val="22"/>
        </w:rPr>
        <w:t>（在遵循全球品质标准的同时保持在地文化特色）。</w:t>
      </w:r>
    </w:p>
    <w:p>
      <w:pPr>
        <w:spacing w:line="360" w:lineRule="auto"/>
        <w:ind w:firstLine="420"/>
      </w:pPr>
      <w:r>
        <w:rPr>
          <w:rFonts w:ascii="Microsoft YaHei" w:hAnsi="Microsoft YaHei" w:eastAsia="Microsoft YaHei"/>
          <w:sz w:val="22"/>
        </w:rPr>
        <w:t>Flew和Cunningham（2021）在《创意产业与城市发展》中分析了创意产业的全球流动[187]，Duxbury和Richards（2019）指出创意经济已被纳入OECD等国际组织的政策议程[186]，这些研究为全球化与在地化的辩证统一提供了宏观视角。</w:t>
      </w:r>
    </w:p>
    <w:p>
      <w:pPr>
        <w:pStyle w:val="Heading3"/>
      </w:pPr>
      <w:r>
        <w:rPr>
          <w:rFonts w:ascii="Microsoft YaHei" w:hAnsi="Microsoft YaHei" w:eastAsia="Microsoft YaHei"/>
        </w:rPr>
        <w:t>12.10 C.R.E.A.T.E.框架的实践验证与未来发展</w:t>
      </w:r>
    </w:p>
    <w:p>
      <w:pPr>
        <w:spacing w:line="360" w:lineRule="auto"/>
        <w:ind w:firstLine="420"/>
      </w:pPr>
      <w:r>
        <w:rPr>
          <w:rFonts w:ascii="Microsoft YaHei" w:hAnsi="Microsoft YaHei" w:eastAsia="Microsoft YaHei"/>
          <w:sz w:val="22"/>
        </w:rPr>
        <w:t>C.R.E.A.T.E.六维框架的提出为文旅IP开发提供了系统性理论工具，但其有效性需要通过实践验证来确认。基于本书各章的理论分析和案例研究，框架的实践验证可以从以下方面展开：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维度独立性验证</w:t>
      </w:r>
      <w:r>
        <w:rPr>
          <w:rFonts w:ascii="Microsoft YaHei" w:hAnsi="Microsoft YaHei" w:eastAsia="Microsoft YaHei"/>
          <w:sz w:val="22"/>
        </w:rPr>
        <w:t>。六个维度（C/R/E/A/T/E）是否各自独立地解释了文旅IP开发的关键方面？通过因子分析等统计方法可以检验维度的独立性。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维度关联性验证</w:t>
      </w:r>
      <w:r>
        <w:rPr>
          <w:rFonts w:ascii="Microsoft YaHei" w:hAnsi="Microsoft YaHei" w:eastAsia="Microsoft YaHei"/>
          <w:sz w:val="22"/>
        </w:rPr>
        <w:t>。六个维度之间的关联关系是否符合理论预期？例如，C维度（文化资源挖掘）的质量是否正向影响R维度（符号化表达）的效果？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框架完整性验证</w:t>
      </w:r>
      <w:r>
        <w:rPr>
          <w:rFonts w:ascii="Microsoft YaHei" w:hAnsi="Microsoft YaHei" w:eastAsia="Microsoft YaHei"/>
          <w:sz w:val="22"/>
        </w:rPr>
        <w:t>。框架是否涵盖了文旅IP开发的所有关键环节？是否存在被遗漏的重要维度？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实践指导性验证</w:t>
      </w:r>
      <w:r>
        <w:rPr>
          <w:rFonts w:ascii="Microsoft YaHei" w:hAnsi="Microsoft YaHei" w:eastAsia="Microsoft YaHei"/>
          <w:sz w:val="22"/>
        </w:rPr>
        <w:t>。框架是否能有效指导文旅IP开发的实践？使用者是否能够基于框架制定可操作的开发方案？</w:t>
      </w:r>
    </w:p>
    <w:p>
      <w:pPr>
        <w:spacing w:line="360" w:lineRule="auto"/>
        <w:ind w:firstLine="420"/>
      </w:pPr>
      <w:r>
        <w:rPr>
          <w:rFonts w:ascii="Microsoft YaHei" w:hAnsi="Microsoft YaHei" w:eastAsia="Microsoft YaHei"/>
          <w:sz w:val="22"/>
        </w:rPr>
        <w:t>未来，C.R.E.A.T.E.框架的发展方向包括：</w:t>
      </w:r>
      <w:r>
        <w:rPr>
          <w:rFonts w:ascii="Microsoft YaHei" w:hAnsi="Microsoft YaHei" w:eastAsia="Microsoft YaHei"/>
          <w:b/>
          <w:sz w:val="22"/>
        </w:rPr>
        <w:t>量化评估工具开发</w:t>
      </w:r>
      <w:r>
        <w:rPr>
          <w:rFonts w:ascii="Microsoft YaHei" w:hAnsi="Microsoft YaHei" w:eastAsia="Microsoft YaHei"/>
          <w:sz w:val="22"/>
        </w:rPr>
        <w:t>（将六维框架转化为可量化的评估量表）、</w:t>
      </w:r>
      <w:r>
        <w:rPr>
          <w:rFonts w:ascii="Microsoft YaHei" w:hAnsi="Microsoft YaHei" w:eastAsia="Microsoft YaHei"/>
          <w:b/>
          <w:sz w:val="22"/>
        </w:rPr>
        <w:t>行业基准数据库建设</w:t>
      </w:r>
      <w:r>
        <w:rPr>
          <w:rFonts w:ascii="Microsoft YaHei" w:hAnsi="Microsoft YaHei" w:eastAsia="Microsoft YaHei"/>
          <w:sz w:val="22"/>
        </w:rPr>
        <w:t>（积累不同类型文旅IP的六维评估数据形成行业基准）、</w:t>
      </w:r>
      <w:r>
        <w:rPr>
          <w:rFonts w:ascii="Microsoft YaHei" w:hAnsi="Microsoft YaHei" w:eastAsia="Microsoft YaHei"/>
          <w:b/>
          <w:sz w:val="22"/>
        </w:rPr>
        <w:t>人工智能辅助分析</w:t>
      </w:r>
      <w:r>
        <w:rPr>
          <w:rFonts w:ascii="Microsoft YaHei" w:hAnsi="Microsoft YaHei" w:eastAsia="Microsoft YaHei"/>
          <w:sz w:val="22"/>
        </w:rPr>
        <w:t>（利用AI技术对文旅IP进行自动化的六维评估）和</w:t>
      </w:r>
      <w:r>
        <w:rPr>
          <w:rFonts w:ascii="Microsoft YaHei" w:hAnsi="Microsoft YaHei" w:eastAsia="Microsoft YaHei"/>
          <w:b/>
          <w:sz w:val="22"/>
        </w:rPr>
        <w:t>跨文化适用性研究</w:t>
      </w:r>
      <w:r>
        <w:rPr>
          <w:rFonts w:ascii="Microsoft YaHei" w:hAnsi="Microsoft YaHei" w:eastAsia="Microsoft YaHei"/>
          <w:sz w:val="22"/>
        </w:rPr>
        <w:t>（检验框架在不同文化语境下的适用性和适应性）。</w:t>
      </w:r>
    </w:p>
    <w:p>
      <w:pPr>
        <w:pStyle w:val="Heading3"/>
      </w:pPr>
      <w:r>
        <w:rPr>
          <w:rFonts w:ascii="Microsoft YaHei" w:hAnsi="Microsoft YaHei" w:eastAsia="Microsoft YaHei"/>
        </w:rPr>
        <w:t>12.11 文旅IP生态的韧性建设</w:t>
      </w:r>
    </w:p>
    <w:p>
      <w:pPr>
        <w:spacing w:line="360" w:lineRule="auto"/>
        <w:ind w:firstLine="420"/>
      </w:pPr>
      <w:r>
        <w:rPr>
          <w:rFonts w:ascii="Microsoft YaHei" w:hAnsi="Microsoft YaHei" w:eastAsia="Microsoft YaHei"/>
          <w:sz w:val="22"/>
        </w:rPr>
        <w:t>文旅IP生态的韧性是指系统在面对外部冲击（经济波动、技术变革、政策调整、公共卫生事件等）时维持核心功能和恢复活力的能力。韧性建设是IP生态可持续发展的关键保障。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多样性韧性</w:t>
      </w:r>
      <w:r>
        <w:rPr>
          <w:rFonts w:ascii="Microsoft YaHei" w:hAnsi="Microsoft YaHei" w:eastAsia="Microsoft YaHei"/>
          <w:sz w:val="22"/>
        </w:rPr>
        <w:t>。生态系统中产品品类、渠道、用户群体和收入来源的多样性越高，系统对外部冲击的抵抗力越强。过度依赖单一产品或单一渠道的IP生态在面临冲击时更为脆弱。</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冗余性韧性</w:t>
      </w:r>
      <w:r>
        <w:rPr>
          <w:rFonts w:ascii="Microsoft YaHei" w:hAnsi="Microsoft YaHei" w:eastAsia="Microsoft YaHei"/>
          <w:sz w:val="22"/>
        </w:rPr>
        <w:t>。在关键环节保持适度冗余——如多个供应商备选、多个渠道并行、多套技术方案准备——可以在单点失效时快速切换。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适应性韧性</w:t>
      </w:r>
      <w:r>
        <w:rPr>
          <w:rFonts w:ascii="Microsoft YaHei" w:hAnsi="Microsoft YaHei" w:eastAsia="Microsoft YaHei"/>
          <w:sz w:val="22"/>
        </w:rPr>
        <w:t>。建立快速感知环境变化并调整策略的机制——包括市场监测系统、用户反馈系统和趋势预警系统。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创新性韧性</w:t>
      </w:r>
      <w:r>
        <w:rPr>
          <w:rFonts w:ascii="Microsoft YaHei" w:hAnsi="Microsoft YaHei" w:eastAsia="Microsoft YaHei"/>
          <w:sz w:val="22"/>
        </w:rPr>
        <w:t>。通过持续创新保持IP活力——不断推出新产品、探索新场景和应用新技术，使IP生态始终具有成长动力。Mourtzis（2023）在工业5.0背景下探讨的元宇宙人本导向和个性化价值创造[117]为创新性韧性提供了技术方向。</w:t>
      </w:r>
    </w:p>
    <w:p>
      <w:pPr>
        <w:pStyle w:val="Heading3"/>
      </w:pPr>
      <w:r>
        <w:rPr>
          <w:rFonts w:ascii="Microsoft YaHei" w:hAnsi="Microsoft YaHei" w:eastAsia="Microsoft YaHei"/>
        </w:rPr>
        <w:t>12.12 文旅IP的代际传承</w:t>
      </w:r>
    </w:p>
    <w:p>
      <w:pPr>
        <w:spacing w:line="360" w:lineRule="auto"/>
        <w:ind w:firstLine="420"/>
      </w:pPr>
      <w:r>
        <w:rPr>
          <w:rFonts w:ascii="Microsoft YaHei" w:hAnsi="Microsoft YaHei" w:eastAsia="Microsoft YaHei"/>
          <w:sz w:val="22"/>
        </w:rPr>
        <w:t>文旅IP的代际传承是确保IP长期生命力的根本保障。IP的代际传承包括两个维度：文化传承人的代际更替和IP消费者群体的代际更替。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传承人代际更替</w:t>
      </w:r>
      <w:r>
        <w:rPr>
          <w:rFonts w:ascii="Microsoft YaHei" w:hAnsi="Microsoft YaHei" w:eastAsia="Microsoft YaHei"/>
          <w:sz w:val="22"/>
        </w:rPr>
        <w:t>。非遗传承人的老龄化和年轻人对传统技艺兴趣不足是IP代际传承面临的核心挑战。应对策略包括：改善传承人的经济保障和社会地位、将非遗技艺纳入职业教育体系、利用数字技术记录和保存传承人的技艺知识、创新传承模式（如"师徒制+现代教育"的混合模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消费者代际更替</w:t>
      </w:r>
      <w:r>
        <w:rPr>
          <w:rFonts w:ascii="Microsoft YaHei" w:hAnsi="Microsoft YaHei" w:eastAsia="Microsoft YaHei"/>
          <w:sz w:val="22"/>
        </w:rPr>
        <w:t>。随着Y世代和Z世代成为消费主力，文旅IP需要适应新一代消费者的审美偏好、消费习惯和价值观。Slivar等（2019）的Y世代和Z世代旅游行为研究[137]为消费者代际更替的应对提供了参考。策略包括：产品年轻化改造、数字化体验升级、社交化传播策略和可持续价值主张。</w:t>
      </w:r>
    </w:p>
    <w:p>
      <w:pPr>
        <w:pStyle w:val="Heading3"/>
      </w:pPr>
      <w:r>
        <w:rPr>
          <w:rFonts w:ascii="Microsoft YaHei" w:hAnsi="Microsoft YaHei" w:eastAsia="Microsoft YaHei"/>
        </w:rPr>
        <w:t>12.13 迈向文旅IP发展的新范式</w:t>
      </w:r>
    </w:p>
    <w:p>
      <w:pPr>
        <w:spacing w:line="360" w:lineRule="auto"/>
        <w:ind w:firstLine="420"/>
      </w:pPr>
      <w:r>
        <w:rPr>
          <w:rFonts w:ascii="Microsoft YaHei" w:hAnsi="Microsoft YaHei" w:eastAsia="Microsoft YaHei"/>
          <w:sz w:val="22"/>
        </w:rPr>
        <w:t>基于全书的分析与C.R.E.A.T.E.框架的阐释，文旅IP发展正在迈向一个新范式：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从产品到生态</w:t>
      </w:r>
      <w:r>
        <w:rPr>
          <w:rFonts w:ascii="Microsoft YaHei" w:hAnsi="Microsoft YaHei" w:eastAsia="Microsoft YaHei"/>
          <w:sz w:val="22"/>
        </w:rPr>
        <w:t>。不再将文旅IP视为单一的产品或品牌，而是将其视为一个由文化、创意、技术、市场和社区构成的多要素协同生态系统。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从单向到共创</w:t>
      </w:r>
      <w:r>
        <w:rPr>
          <w:rFonts w:ascii="Microsoft YaHei" w:hAnsi="Microsoft YaHei" w:eastAsia="Microsoft YaHei"/>
          <w:sz w:val="22"/>
        </w:rPr>
        <w:t>。不再将消费者视为被动的价值接受者，而是将其视为积极的价值共创伙伴，通过多主体共创实现价值的倍增效应。</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从实体到虚实融合</w:t>
      </w:r>
      <w:r>
        <w:rPr>
          <w:rFonts w:ascii="Microsoft YaHei" w:hAnsi="Microsoft YaHei" w:eastAsia="Microsoft YaHei"/>
          <w:sz w:val="22"/>
        </w:rPr>
        <w:t>。不再将文创产品局限于实体形态，而是通过数字技术实现实体与虚拟的融合，创造全新的文化体验和消费形态。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从商业化到可持续</w:t>
      </w:r>
      <w:r>
        <w:rPr>
          <w:rFonts w:ascii="Microsoft YaHei" w:hAnsi="Microsoft YaHei" w:eastAsia="Microsoft YaHei"/>
          <w:sz w:val="22"/>
        </w:rPr>
        <w:t>。不再将商业利益作为IP开发的唯一目标，而是将文化保护、社会公平和生态可持续纳入IP发展的价值框架。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从本土到全球在地化</w:t>
      </w:r>
      <w:r>
        <w:rPr>
          <w:rFonts w:ascii="Microsoft YaHei" w:hAnsi="Microsoft YaHei" w:eastAsia="Microsoft YaHei"/>
          <w:sz w:val="22"/>
        </w:rPr>
        <w:t>。不再将IP传播局限于本地市场或简单的全球化复制，而是通过"全球叙事+在地符号"的策略实现文化的跨地域传播和跨文化对话。</w:t>
      </w:r>
    </w:p>
    <w:p>
      <w:pPr>
        <w:spacing w:line="360" w:lineRule="auto"/>
        <w:ind w:firstLine="420"/>
      </w:pPr>
      <w:r>
        <w:rPr>
          <w:rFonts w:ascii="Microsoft YaHei" w:hAnsi="Microsoft YaHei" w:eastAsia="Microsoft YaHei"/>
          <w:sz w:val="22"/>
        </w:rPr>
        <w:t>C.R.E.A.T.E.六维框架为这一新范式提供了系统性的理论工具——从C（文化资源挖掘）到E（交易与市场化），六个维度构成了文旅IP可持续发展的完整闭环。未来，随着数字技术的持续演进和文化消费的代际更替，这一框架需要不断更新和完善，以适应新的实践需求和理论挑战。</w:t>
      </w:r>
    </w:p>
    <w:p>
      <w:pPr>
        <w:pStyle w:val="Heading3"/>
      </w:pPr>
      <w:r>
        <w:rPr>
          <w:rFonts w:ascii="Microsoft YaHei" w:hAnsi="Microsoft YaHei" w:eastAsia="Microsoft YaHei"/>
        </w:rPr>
        <w:t>文旅IP生态系统的结构模型</w:t>
      </w:r>
    </w:p>
    <w:p>
      <w:pPr>
        <w:spacing w:line="360" w:lineRule="auto"/>
        <w:ind w:firstLine="420"/>
      </w:pPr>
      <w:r>
        <w:rPr>
          <w:rFonts w:ascii="Microsoft YaHei" w:hAnsi="Microsoft YaHei" w:eastAsia="Microsoft YaHei"/>
          <w:sz w:val="22"/>
        </w:rPr>
        <w:t>文旅IP生态系统是指以IP为核心，由多元参与主体、多种价值创造活动和多层次制度安排构成的自组织和自演化的复杂系统。生态系统的结构模型包含四个层次：</w:t>
      </w:r>
    </w:p>
    <w:p>
      <w:pPr>
        <w:spacing w:line="360" w:lineRule="auto"/>
        <w:ind w:firstLine="420"/>
      </w:pPr>
      <w:r>
        <w:rPr>
          <w:rFonts w:ascii="Microsoft YaHei" w:hAnsi="Microsoft YaHei" w:eastAsia="Microsoft YaHei"/>
          <w:sz w:val="22"/>
        </w:rPr>
        <w:t>核心层：IP核心资产(IP形象、故事、价值观)，是生态系统的价值源泉。</w:t>
      </w:r>
    </w:p>
    <w:p>
      <w:pPr>
        <w:spacing w:line="360" w:lineRule="auto"/>
        <w:ind w:firstLine="420"/>
      </w:pPr>
      <w:r>
        <w:rPr>
          <w:rFonts w:ascii="Microsoft YaHei" w:hAnsi="Microsoft YaHei" w:eastAsia="Microsoft YaHei"/>
          <w:sz w:val="22"/>
        </w:rPr>
        <w:t>运营层：IP运营方(品牌管理、授权管理、内容创作)，负责IP资产的增值和传播。</w:t>
      </w:r>
    </w:p>
    <w:p>
      <w:pPr>
        <w:spacing w:line="360" w:lineRule="auto"/>
        <w:ind w:firstLine="420"/>
      </w:pPr>
      <w:r>
        <w:rPr>
          <w:rFonts w:ascii="Microsoft YaHei" w:hAnsi="Microsoft YaHei" w:eastAsia="Microsoft YaHei"/>
          <w:sz w:val="22"/>
        </w:rPr>
        <w:t>参与层：设计方、制造方、渠道方、内容方、技术方等多元参与者，各自贡献特定价值。</w:t>
      </w:r>
    </w:p>
    <w:p>
      <w:pPr>
        <w:spacing w:line="360" w:lineRule="auto"/>
        <w:ind w:firstLine="420"/>
      </w:pPr>
      <w:r>
        <w:rPr>
          <w:rFonts w:ascii="Microsoft YaHei" w:hAnsi="Microsoft YaHei" w:eastAsia="Microsoft YaHei"/>
          <w:sz w:val="22"/>
        </w:rPr>
        <w:t>环境层：政策法规、市场环境、技术趋势、文化氛围等外部因素，影响生态系统的发展方向和速度。</w:t>
      </w:r>
    </w:p>
    <w:p>
      <w:pPr>
        <w:spacing w:line="360" w:lineRule="auto"/>
        <w:ind w:firstLine="420"/>
      </w:pPr>
      <w:r>
        <w:rPr>
          <w:rFonts w:ascii="Microsoft YaHei" w:hAnsi="Microsoft YaHei" w:eastAsia="Microsoft YaHei"/>
          <w:sz w:val="22"/>
        </w:rPr>
        <w:t>四个层次之间存在复杂的互动关系——核心层为运营层和参与层提供价值基础，运营层协调参与层的价值创造活动，参与层的创新反馈丰富核心层的IP资产，环境层为所有层次提供制度和技术支撑。</w:t>
      </w:r>
    </w:p>
    <w:p>
      <w:pPr>
        <w:pStyle w:val="Heading3"/>
      </w:pPr>
      <w:r>
        <w:rPr>
          <w:rFonts w:ascii="Microsoft YaHei" w:hAnsi="Microsoft YaHei" w:eastAsia="Microsoft YaHei"/>
        </w:rPr>
        <w:t>文旅IP生态系统的演化动力学</w:t>
      </w:r>
    </w:p>
    <w:p>
      <w:pPr>
        <w:spacing w:line="360" w:lineRule="auto"/>
        <w:ind w:firstLine="420"/>
      </w:pPr>
      <w:r>
        <w:rPr>
          <w:rFonts w:ascii="Microsoft YaHei" w:hAnsi="Microsoft YaHei" w:eastAsia="Microsoft YaHei"/>
          <w:sz w:val="22"/>
        </w:rPr>
        <w:t>生态系统的演化遵循"变异-选择-保留"(Variation-Selection-Retention)的演化动力学：变异(新的IP概念、设计、技术、模式不断涌现)、选择(市场机制和制度选择淘汰不适应的变异)和保留(成功的变异被制度化保留在生态系统中)。</w:t>
      </w:r>
    </w:p>
    <w:p>
      <w:pPr>
        <w:spacing w:line="360" w:lineRule="auto"/>
        <w:ind w:firstLine="420"/>
      </w:pPr>
      <w:r>
        <w:rPr>
          <w:rFonts w:ascii="Microsoft YaHei" w:hAnsi="Microsoft YaHei" w:eastAsia="Microsoft YaHei"/>
          <w:sz w:val="22"/>
        </w:rPr>
        <w:t>演化动力来源包括：技术创新驱动(新数字技术创造新的IP形态和体验方式)、市场需求拉动(消费者偏好变化推动IP开发方向调整)、政策制度引导(政府政策引导IP开发的价值导向和发展路径)和文化创意涌现(创意人的灵感突破创造全新IP概念)。</w:t>
      </w:r>
    </w:p>
    <w:p>
      <w:pPr>
        <w:pStyle w:val="Heading3"/>
      </w:pPr>
      <w:r>
        <w:rPr>
          <w:rFonts w:ascii="Microsoft YaHei" w:hAnsi="Microsoft YaHei" w:eastAsia="Microsoft YaHei"/>
        </w:rPr>
        <w:t>文旅IP生态的治理机制</w:t>
      </w:r>
    </w:p>
    <w:p>
      <w:pPr>
        <w:spacing w:line="360" w:lineRule="auto"/>
        <w:ind w:firstLine="420"/>
      </w:pPr>
      <w:r>
        <w:rPr>
          <w:rFonts w:ascii="Microsoft YaHei" w:hAnsi="Microsoft YaHei" w:eastAsia="Microsoft YaHei"/>
          <w:sz w:val="22"/>
        </w:rPr>
        <w:t>生态系统的有效运行需要合理的治理机制。治理机制包括：</w:t>
      </w:r>
    </w:p>
    <w:p>
      <w:pPr>
        <w:spacing w:line="360" w:lineRule="auto"/>
        <w:ind w:firstLine="420"/>
      </w:pPr>
      <w:r>
        <w:rPr>
          <w:rFonts w:ascii="Microsoft YaHei" w:hAnsi="Microsoft YaHei" w:eastAsia="Microsoft YaHei"/>
          <w:sz w:val="22"/>
        </w:rPr>
        <w:t>契约治理：通过合同明确各方权利义务，是最基础的治理工具。</w:t>
      </w:r>
    </w:p>
    <w:p>
      <w:pPr>
        <w:spacing w:line="360" w:lineRule="auto"/>
        <w:ind w:firstLine="420"/>
      </w:pPr>
      <w:r>
        <w:rPr>
          <w:rFonts w:ascii="Microsoft YaHei" w:hAnsi="Microsoft YaHei" w:eastAsia="Microsoft YaHei"/>
          <w:sz w:val="22"/>
        </w:rPr>
        <w:t>关系治理：通过信任和声誉维持合作关系，降低交易成本。</w:t>
      </w:r>
    </w:p>
    <w:p>
      <w:pPr>
        <w:spacing w:line="360" w:lineRule="auto"/>
        <w:ind w:firstLine="420"/>
      </w:pPr>
      <w:r>
        <w:rPr>
          <w:rFonts w:ascii="Microsoft YaHei" w:hAnsi="Microsoft YaHei" w:eastAsia="Microsoft YaHei"/>
          <w:sz w:val="22"/>
        </w:rPr>
        <w:t>平台治理：通过数字平台规则和算法管理参与方行为，实现规模化治理。</w:t>
      </w:r>
    </w:p>
    <w:p>
      <w:pPr>
        <w:spacing w:line="360" w:lineRule="auto"/>
        <w:ind w:firstLine="420"/>
      </w:pPr>
      <w:r>
        <w:rPr>
          <w:rFonts w:ascii="Microsoft YaHei" w:hAnsi="Microsoft YaHei" w:eastAsia="Microsoft YaHei"/>
          <w:sz w:val="22"/>
        </w:rPr>
        <w:t>社区治理：通过社区规范和 peer pressure 管理社区成员行为，适用于开源共创社区。</w:t>
      </w:r>
    </w:p>
    <w:p>
      <w:pPr>
        <w:spacing w:line="360" w:lineRule="auto"/>
        <w:ind w:firstLine="420"/>
      </w:pPr>
      <w:r>
        <w:rPr>
          <w:rFonts w:ascii="Microsoft YaHei" w:hAnsi="Microsoft YaHei" w:eastAsia="Microsoft YaHei"/>
          <w:sz w:val="22"/>
        </w:rPr>
        <w:t>混合治理：以上治理工具的组合运用，根据不同场景灵活切换。</w:t>
      </w:r>
    </w:p>
    <w:p>
      <w:pPr>
        <w:pStyle w:val="Heading3"/>
      </w:pPr>
      <w:r>
        <w:rPr>
          <w:rFonts w:ascii="Microsoft YaHei" w:hAnsi="Microsoft YaHei" w:eastAsia="Microsoft YaHei"/>
        </w:rPr>
        <w:t>文旅IP生态的价值循环模型</w:t>
      </w:r>
    </w:p>
    <w:p>
      <w:pPr>
        <w:spacing w:line="360" w:lineRule="auto"/>
        <w:ind w:firstLine="420"/>
      </w:pPr>
      <w:r>
        <w:rPr>
          <w:rFonts w:ascii="Microsoft YaHei" w:hAnsi="Microsoft YaHei" w:eastAsia="Microsoft YaHei"/>
          <w:sz w:val="22"/>
        </w:rPr>
        <w:t>生态系统的价值创造遵循"投入-转化-产出-反馈"的循环模型：投入(文化资源、创意能力、资金、技术)、转化(IP设计、产品开发、内容创作、体验设计)、产出(文化产品、文化体验、品牌资产、社会影响)和反馈(市场数据、用户反馈、社区评估、政策响应)。</w:t>
      </w:r>
    </w:p>
    <w:p>
      <w:pPr>
        <w:spacing w:line="360" w:lineRule="auto"/>
        <w:ind w:firstLine="420"/>
      </w:pPr>
      <w:r>
        <w:rPr>
          <w:rFonts w:ascii="Microsoft YaHei" w:hAnsi="Microsoft YaHei" w:eastAsia="Microsoft YaHei"/>
          <w:sz w:val="22"/>
        </w:rPr>
        <w:t>价值循环的效率取决于各环节的转化效率和反馈速度。数字技术通过加速信息流动、降低协调成本和扩大参与范围，显著提升了价值循环的效率。</w:t>
      </w:r>
    </w:p>
    <w:p>
      <w:pPr>
        <w:pStyle w:val="Heading3"/>
      </w:pPr>
      <w:r>
        <w:rPr>
          <w:rFonts w:ascii="Microsoft YaHei" w:hAnsi="Microsoft YaHei" w:eastAsia="Microsoft YaHei"/>
        </w:rPr>
        <w:t>文旅IP的未来趋势展望</w:t>
      </w:r>
    </w:p>
    <w:p>
      <w:pPr>
        <w:spacing w:line="360" w:lineRule="auto"/>
        <w:ind w:firstLine="420"/>
      </w:pPr>
      <w:r>
        <w:rPr>
          <w:rFonts w:ascii="Microsoft YaHei" w:hAnsi="Microsoft YaHei" w:eastAsia="Microsoft YaHei"/>
          <w:sz w:val="22"/>
        </w:rPr>
        <w:t>展望未来，文旅IP发展将呈现以下趋势：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技术驱动趋势</w:t>
      </w:r>
      <w:r>
        <w:rPr>
          <w:rFonts w:ascii="Microsoft YaHei" w:hAnsi="Microsoft YaHei" w:eastAsia="Microsoft YaHei"/>
          <w:sz w:val="22"/>
        </w:rPr>
        <w:t>：AI生成内容(AIGC)将深度融入IP设计和内容创作流程，成为创作者的智能助手。元宇宙技术将创造虚拟文化体验空间，形成与现实世界互补的IP经济。区块链技术将为IP确权和交易提供更高效的解决方案。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市场演进趋势</w:t>
      </w:r>
      <w:r>
        <w:rPr>
          <w:rFonts w:ascii="Microsoft YaHei" w:hAnsi="Microsoft YaHei" w:eastAsia="Microsoft YaHei"/>
          <w:sz w:val="22"/>
        </w:rPr>
        <w:t>：个性化定制将成为主流，消费者参与IP共创成为常态。文旅IP从大众市场向细分市场深化，出现更多针对特定文化群体的垂直IP。IP生命周期管理从"爆发-衰退"模式向"持续-迭代"模式转变。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文化转型趋势</w:t>
      </w:r>
      <w:r>
        <w:rPr>
          <w:rFonts w:ascii="Microsoft YaHei" w:hAnsi="Microsoft YaHei" w:eastAsia="Microsoft YaHei"/>
          <w:sz w:val="22"/>
        </w:rPr>
        <w:t>：文化平权趋势加强，非西方文化资源在IP开发中的地位提升。文化可持续性成为IP评价的重要维度，过度商业化的IP面临消费者抵制。文化伦理成为IP开发的标配考量。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制度创新趋势</w:t>
      </w:r>
      <w:r>
        <w:rPr>
          <w:rFonts w:ascii="Microsoft YaHei" w:hAnsi="Microsoft YaHei" w:eastAsia="Microsoft YaHei"/>
          <w:sz w:val="22"/>
        </w:rPr>
        <w:t>：IP法律保护从单边保护向多方利益平衡转变，社区和文化群体的权益得到更多关注。国际IP合作从双边向多边和平台化发展，形成更高效的跨境IP交易机制。政策从直接补贴向生态营造转变，政府从"IP开发者"角色转向"IP生态培育者"角色。</w:t>
      </w:r>
    </w:p>
    <w:p>
      <w:pPr>
        <w:pStyle w:val="Heading3"/>
      </w:pPr>
      <w:r>
        <w:rPr>
          <w:rFonts w:ascii="Microsoft YaHei" w:hAnsi="Microsoft YaHei" w:eastAsia="Microsoft YaHei"/>
        </w:rPr>
        <w:t>C.R.E.A.T.E.框架的演进方向</w:t>
      </w:r>
    </w:p>
    <w:p>
      <w:pPr>
        <w:spacing w:line="360" w:lineRule="auto"/>
        <w:ind w:firstLine="420"/>
      </w:pPr>
      <w:r>
        <w:rPr>
          <w:rFonts w:ascii="Microsoft YaHei" w:hAnsi="Microsoft YaHei" w:eastAsia="Microsoft YaHei"/>
          <w:sz w:val="22"/>
        </w:rPr>
        <w:t>C.R.E.A.T.E.框架自身也需要随实践发展而演进。未来演进方向包括：增加"可持续性"(Sustainability)维度，将环境和社会可持续性纳入框架评估；强化"数字原生"(Digital Native)视角，从设计之初就考虑数字技术的深度融入；拓展"全球在地化"(Glocalization)维度，在全球化视野下保持在地化深度。</w:t>
      </w:r>
    </w:p>
    <w:p>
      <w:pPr>
        <w:pStyle w:val="Heading3"/>
      </w:pPr>
      <w:r>
        <w:rPr>
          <w:rFonts w:ascii="Microsoft YaHei" w:hAnsi="Microsoft YaHei" w:eastAsia="Microsoft YaHei"/>
        </w:rPr>
        <w:t>本章总结与全书结语</w:t>
      </w:r>
    </w:p>
    <w:p>
      <w:pPr>
        <w:spacing w:line="360" w:lineRule="auto"/>
        <w:ind w:firstLine="420"/>
      </w:pPr>
      <w:r>
        <w:rPr>
          <w:rFonts w:ascii="Microsoft YaHei" w:hAnsi="Microsoft YaHei" w:eastAsia="Microsoft YaHei"/>
          <w:sz w:val="22"/>
        </w:rPr>
        <w:t>本章从生态系统视角审视了文旅IP的全局图景和未来方向。生态系统的结构模型揭示了IP价值创造的多层架构，演化动力学解释了IP生态的发展规律，治理机制提供了生态系统管理的工具箱，价值循环模型指导了价值创造的效率优化。</w:t>
      </w:r>
    </w:p>
    <w:p>
      <w:pPr>
        <w:spacing w:line="360" w:lineRule="auto"/>
        <w:ind w:firstLine="420"/>
      </w:pPr>
      <w:r>
        <w:rPr>
          <w:rFonts w:ascii="Microsoft YaHei" w:hAnsi="Microsoft YaHei" w:eastAsia="Microsoft YaHei"/>
          <w:sz w:val="22"/>
        </w:rPr>
        <w:t>回顾全书，C.R.E.A.T.E.框架为文旅IP开发提供了从在地文化资源挖掘(C)到符号化表达(R)、从IP生态构建(E)到文化真实性与适应性平衡(A)、从技术赋能(T)到市场化转化(E)的完整理论框架。这一框架不是封闭的终结，而是开放的起点——随着文旅IP实践的深入和技术环境的演变，框架将持续演进和完善。</w:t>
      </w:r>
    </w:p>
    <w:p>
      <w:pPr>
        <w:spacing w:line="360" w:lineRule="auto"/>
        <w:ind w:firstLine="420"/>
      </w:pPr>
      <w:r>
        <w:rPr>
          <w:rFonts w:ascii="Microsoft YaHei" w:hAnsi="Microsoft YaHei" w:eastAsia="Microsoft YaHei"/>
          <w:sz w:val="22"/>
        </w:rPr>
        <w:t>文旅IP开发的终极意义，不仅在于创造经济价值，更在于让文化通过创造性的转化焕发新的生命力——让古老的文明在当代生活中找到新的表达，让多元的文化在全球化时代实现互鉴共荣，让创造的价值惠及每一个文化社区的每一位成员。这正是文旅IP开发从业者和研究者共同的使命和追求。</w:t>
      </w:r>
    </w:p>
    <w:p>
      <w:pPr>
        <w:spacing w:line="360" w:lineRule="auto"/>
        <w:ind w:firstLine="420"/>
      </w:pPr>
      <w:r>
        <w:rPr>
          <w:rFonts w:ascii="Microsoft YaHei" w:hAnsi="Microsoft YaHei" w:eastAsia="Microsoft YaHei"/>
          <w:sz w:val="22"/>
        </w:rPr>
        <w:t>此外，文旅IP生态系统的结构模型包含四个层次：核心层(IP核心资产——形象、故事、价值观，是价值源泉)、运营层(IP运营方负责资产增值和传播)、参与层(设计方/制造方/渠道方/内容方/技术方等多元参与者)和环境层(政策法规/市场环境/技术趋势/文化氛围等外部因素)。四层之间存在复杂互动关系。</w:t>
      </w:r>
    </w:p>
    <w:p>
      <w:pPr>
        <w:spacing w:line="360" w:lineRule="auto"/>
        <w:ind w:firstLine="420"/>
      </w:pPr>
      <w:r>
        <w:rPr>
          <w:rFonts w:ascii="Microsoft YaHei" w:hAnsi="Microsoft YaHei" w:eastAsia="Microsoft YaHei"/>
          <w:sz w:val="22"/>
        </w:rPr>
        <w:t>生态系统演化遵循"变异-选择-保留"动力学：变异(新IP概念/设计/技术/模式涌现)、选择(市场和制度选择淘汰不适应变异)和保留(成功变异制度化保留在系统中)。演化动力来源包括技术创新驱动、市场需求拉动、政策制度引导和文化创意涌现。</w:t>
      </w:r>
    </w:p>
    <w:p>
      <w:pPr>
        <w:spacing w:line="360" w:lineRule="auto"/>
        <w:ind w:firstLine="420"/>
      </w:pPr>
      <w:r>
        <w:rPr>
          <w:rFonts w:ascii="Microsoft YaHei" w:hAnsi="Microsoft YaHei" w:eastAsia="Microsoft YaHei"/>
          <w:sz w:val="22"/>
        </w:rPr>
        <w:t>生态系统治理机制包括契约治理(合同明确权利义务)、关系治理(信任和声誉维持合作)、平台治理(数字平台规则和算法管理)、社区治理(社区规范和peer pressure)和混合治理(组合运用)。</w:t>
      </w:r>
    </w:p>
    <w:p>
      <w:pPr>
        <w:spacing w:line="360" w:lineRule="auto"/>
        <w:ind w:firstLine="420"/>
      </w:pPr>
      <w:r>
        <w:rPr>
          <w:rFonts w:ascii="Microsoft YaHei" w:hAnsi="Microsoft YaHei" w:eastAsia="Microsoft YaHei"/>
          <w:sz w:val="22"/>
        </w:rPr>
        <w:t>文旅IP生态的价值循环模型遵循"投入-转化-产出-反馈"：投入(文化资源/创意能力/资金/技术)、转化(IP设计/产品开发/内容创作/体验设计)、产出(文化产品/文化体验/品牌资产/社会影响)和反馈(市场数据/用户反馈/社区评估/政策响应)。价值循环效率取决于各环节转化效率和反馈速度。</w:t>
      </w:r>
    </w:p>
    <w:p>
      <w:pPr>
        <w:spacing w:line="360" w:lineRule="auto"/>
        <w:ind w:firstLine="420"/>
      </w:pPr>
      <w:r>
        <w:rPr>
          <w:rFonts w:ascii="Microsoft YaHei" w:hAnsi="Microsoft YaHei" w:eastAsia="Microsoft YaHei"/>
          <w:sz w:val="22"/>
        </w:rPr>
        <w:t>未来趋势展望包括：技术驱动趋势(AIGC融入IP设计、元宇宙创造虚拟文化空间、区块链提供IP确权新方案)、市场演进趋势(个性化定制主流化、垂直IP深化、生命周期从"爆发-衰退"转向"持续-迭代")、文化转型趋势(文化平权加强、可持续性成为评价维度、文化伦理标配化)、制度创新趋势(IP法律从单边保护向多方利益平衡、国际IP合作平台化、政策从补贴向生态营造转变)。</w:t>
      </w:r>
    </w:p>
    <w:p>
      <w:pPr>
        <w:spacing w:line="360" w:lineRule="auto"/>
        <w:ind w:firstLine="420"/>
      </w:pPr>
      <w:r>
        <w:rPr>
          <w:rFonts w:ascii="Microsoft YaHei" w:hAnsi="Microsoft YaHei" w:eastAsia="Microsoft YaHei"/>
          <w:sz w:val="22"/>
        </w:rPr>
        <w:t>C.R.E.A.T.E.框架未来演进方向包括增加"可持续性"(Sustainability)维度、强化"数字原生"(Digital Native)视角、拓展"全球在地化"(Glocalization)维度。</w:t>
      </w:r>
    </w:p>
    <w:p>
      <w:pPr>
        <w:spacing w:line="360" w:lineRule="auto"/>
        <w:ind w:firstLine="420"/>
      </w:pPr>
      <w:r>
        <w:rPr>
          <w:rFonts w:ascii="Microsoft YaHei" w:hAnsi="Microsoft YaHei" w:eastAsia="Microsoft YaHei"/>
          <w:sz w:val="22"/>
        </w:rPr>
        <w:t>文旅IP开发的终极意义不仅在于创造经济价值，更在于让文化通过创造性转化焕发新生命力——让古老文明在当代找到新表达，让多元文化在全球化时代实现互鉴共荣，让创造价值惠及每一个文化社区的每一位成员。这正是文旅IP开发从业者和研究者共同的使命和追求。</w:t>
      </w:r>
    </w:p>
    <w:p>
      <w:pPr>
        <w:pStyle w:val="Heading3"/>
      </w:pPr>
      <w:r>
        <w:rPr>
          <w:rFonts w:ascii="Microsoft YaHei" w:hAnsi="Microsoft YaHei" w:eastAsia="Microsoft YaHei"/>
        </w:rPr>
        <w:t>全书结语</w:t>
      </w:r>
    </w:p>
    <w:p>
      <w:pPr>
        <w:spacing w:line="360" w:lineRule="auto"/>
        <w:ind w:firstLine="420"/>
      </w:pPr>
      <w:r>
        <w:rPr>
          <w:rFonts w:ascii="Microsoft YaHei" w:hAnsi="Microsoft YaHei" w:eastAsia="Microsoft YaHei"/>
          <w:sz w:val="22"/>
        </w:rPr>
        <w:t>本书以C.R.E.A.T.E.六维框架为理论骨架，系统论述了文旅IP开发从在地文化资源挖掘到市场转化的完整知识体系。从理论基础(第1-3章)到资源与方法(第4-6章)，从运营与市场(第7-9章)到实践与展望(第10-12章)，构建了兼具学术深度和实践指导价值的文旅IP开发方法论。期望本书能为推动中国文旅IP开发的理论研究和实践创新做出贡献，为文化传承与产业发展的双赢提供学术支撑。</w:t>
      </w:r>
    </w:p>
    <w:p>
      <w:pPr>
        <w:pStyle w:val="Heading3"/>
      </w:pPr>
      <w:r>
        <w:rPr>
          <w:rFonts w:ascii="Microsoft YaHei" w:hAnsi="Microsoft YaHei" w:eastAsia="Microsoft YaHei"/>
        </w:rPr>
        <w:t>文旅IP生态系统的结构模型</w:t>
      </w:r>
    </w:p>
    <w:p>
      <w:pPr>
        <w:spacing w:line="360" w:lineRule="auto"/>
        <w:ind w:firstLine="420"/>
      </w:pPr>
      <w:r>
        <w:rPr>
          <w:rFonts w:ascii="Microsoft YaHei" w:hAnsi="Microsoft YaHei" w:eastAsia="Microsoft YaHei"/>
          <w:sz w:val="22"/>
        </w:rPr>
        <w:t>文旅IP生态系统是以IP为核心，由多元参与主体、多种价值创造活动和多层次制度安排构成的自组织和自演化的复杂系统。结构模型包含四个层次：核心层(IP核心资产——形象、故事、价值观，是价值源泉)、运营层(IP运营方负责资产增值和传播)、参与层(设计方/制造方/渠道方/内容方/技术方等多元参与者)和环境层(政策法规/市场环境/技术趋势/文化氛围等外部因素)。四层之间存在复杂互动关系。</w:t>
      </w:r>
    </w:p>
    <w:p>
      <w:pPr>
        <w:pStyle w:val="Heading3"/>
      </w:pPr>
      <w:r>
        <w:rPr>
          <w:rFonts w:ascii="Microsoft YaHei" w:hAnsi="Microsoft YaHei" w:eastAsia="Microsoft YaHei"/>
        </w:rPr>
        <w:t>生态系统演化动力学</w:t>
      </w:r>
    </w:p>
    <w:p>
      <w:pPr>
        <w:spacing w:line="360" w:lineRule="auto"/>
        <w:ind w:firstLine="420"/>
      </w:pPr>
      <w:r>
        <w:rPr>
          <w:rFonts w:ascii="Microsoft YaHei" w:hAnsi="Microsoft YaHei" w:eastAsia="Microsoft YaHei"/>
          <w:sz w:val="22"/>
        </w:rPr>
        <w:t>生态系统演化遵循"变异-选择-保留"(Variation-Selection-Retention)动力学：变异(新IP概念/设计/技术/模式涌现)、选择(市场机制和制度选择淘汰不适应变异)和保留(成功变异制度化保留在生态系统中)。演化动力来源包括技术创新驱动、市场需求拉动、政策制度引导和文化创意涌现。</w:t>
      </w:r>
    </w:p>
    <w:p>
      <w:pPr>
        <w:pStyle w:val="Heading3"/>
      </w:pPr>
      <w:r>
        <w:rPr>
          <w:rFonts w:ascii="Microsoft YaHei" w:hAnsi="Microsoft YaHei" w:eastAsia="Microsoft YaHei"/>
        </w:rPr>
        <w:t>生态系统治理机制</w:t>
      </w:r>
    </w:p>
    <w:p>
      <w:pPr>
        <w:spacing w:line="360" w:lineRule="auto"/>
        <w:ind w:firstLine="420"/>
      </w:pPr>
      <w:r>
        <w:rPr>
          <w:rFonts w:ascii="Microsoft YaHei" w:hAnsi="Microsoft YaHei" w:eastAsia="Microsoft YaHei"/>
          <w:sz w:val="22"/>
        </w:rPr>
        <w:t>治理机制包括契约治理(合同明确权利义务)、关系治理(信任和声誉维持合作)、平台治理(数字平台规则和算法管理)、社区治理(社区规范和peer pressure)和混合治理(组合运用)。</w:t>
      </w:r>
    </w:p>
    <w:p>
      <w:pPr>
        <w:pStyle w:val="Heading3"/>
      </w:pPr>
      <w:r>
        <w:rPr>
          <w:rFonts w:ascii="Microsoft YaHei" w:hAnsi="Microsoft YaHei" w:eastAsia="Microsoft YaHei"/>
        </w:rPr>
        <w:t>文旅IP生态的价值循环模型</w:t>
      </w:r>
    </w:p>
    <w:p>
      <w:pPr>
        <w:spacing w:line="360" w:lineRule="auto"/>
        <w:ind w:firstLine="420"/>
      </w:pPr>
      <w:r>
        <w:rPr>
          <w:rFonts w:ascii="Microsoft YaHei" w:hAnsi="Microsoft YaHei" w:eastAsia="Microsoft YaHei"/>
          <w:sz w:val="22"/>
        </w:rPr>
        <w:t>价值循环遵循"投入-转化-产出-反馈"：投入(文化资源/创意能力/资金/技术)、转化(IP设计/产品开发/内容创作/体验设计)、产出(文化产品/文化体验/品牌资产/社会影响)和反馈(市场数据/用户反馈/社区评估/政策响应)。价值循环效率取决于各环节转化效率和反馈速度。数字技术通过加速信息流动、降低协调成本和扩大参与范围显著提升价值循环效率。</w:t>
      </w:r>
    </w:p>
    <w:p>
      <w:pPr>
        <w:pStyle w:val="Heading3"/>
      </w:pPr>
      <w:r>
        <w:rPr>
          <w:rFonts w:ascii="Microsoft YaHei" w:hAnsi="Microsoft YaHei" w:eastAsia="Microsoft YaHei"/>
        </w:rPr>
        <w:t>文旅IP的未来趋势展望</w:t>
      </w:r>
    </w:p>
    <w:p>
      <w:pPr>
        <w:spacing w:line="360" w:lineRule="auto"/>
        <w:ind w:firstLine="420"/>
      </w:pPr>
      <w:r>
        <w:rPr>
          <w:rFonts w:ascii="Microsoft YaHei" w:hAnsi="Microsoft YaHei" w:eastAsia="Microsoft YaHei"/>
          <w:sz w:val="22"/>
        </w:rPr>
        <w:t>技术驱动趋势：AIGC将深度融入IP设计和内容创作流程；元宇宙创造虚拟文化体验空间；区块链为IP确权和交易提供新方案。市场演进趋势：个性化定制成为主流；文旅IP从大众市场向细分市场深化；IP生命周期从"爆发-衰退"模式向"持续-迭代"模式转变。文化转型趋势：文化平权趋势加强；文化可持续性成为IP评价重要维度；文化伦理成为IP开发标配考量。制度创新趋势：IP法律保护从单边保护向多方利益平衡转变；国际IP合作从双边向平台化发展；政策从直接补贴向生态营造转变。</w:t>
      </w:r>
    </w:p>
    <w:p>
      <w:pPr>
        <w:pStyle w:val="Heading3"/>
      </w:pPr>
      <w:r>
        <w:rPr>
          <w:rFonts w:ascii="Microsoft YaHei" w:hAnsi="Microsoft YaHei" w:eastAsia="Microsoft YaHei"/>
        </w:rPr>
        <w:t>C.R.E.A.T.E.框架的演进方向</w:t>
      </w:r>
    </w:p>
    <w:p>
      <w:pPr>
        <w:spacing w:line="360" w:lineRule="auto"/>
        <w:ind w:firstLine="420"/>
      </w:pPr>
      <w:r>
        <w:rPr>
          <w:rFonts w:ascii="Microsoft YaHei" w:hAnsi="Microsoft YaHei" w:eastAsia="Microsoft YaHei"/>
          <w:sz w:val="22"/>
        </w:rPr>
        <w:t>C.R.E.A.T.E.框架自身也需随实践发展而演进。未来演进方向包括：增加"可持续性"(Sustainability)维度将环境和社会可持续性纳入评估；强化"数字原生"(Digital Native)视角从设计之初考虑数字技术深度融入；拓展"全球在地化"(Glocalization)维度在全球化视野下保持在地化深度。</w:t>
      </w:r>
    </w:p>
    <w:p>
      <w:pPr>
        <w:pStyle w:val="Heading3"/>
      </w:pPr>
      <w:r>
        <w:rPr>
          <w:rFonts w:ascii="Microsoft YaHei" w:hAnsi="Microsoft YaHei" w:eastAsia="Microsoft YaHei"/>
        </w:rPr>
        <w:t>全书结语</w:t>
      </w:r>
    </w:p>
    <w:p>
      <w:pPr>
        <w:spacing w:line="360" w:lineRule="auto"/>
        <w:ind w:firstLine="420"/>
      </w:pPr>
      <w:r>
        <w:rPr>
          <w:rFonts w:ascii="Microsoft YaHei" w:hAnsi="Microsoft YaHei" w:eastAsia="Microsoft YaHei"/>
          <w:sz w:val="22"/>
        </w:rPr>
        <w:t>本书以C.R.E.A.T.E.六维框架为理论骨架，系统论述了文旅IP开发从在地文化资源挖掘到市场转化的完整知识体系。从理论基础(第1-3章)到资源与方法(第4-6章)，从运营与市场(第7-9章)到实践与展望(第10-12章)，构建了兼具学术深度和实践指导价值的文旅IP开发方法论。</w:t>
      </w:r>
    </w:p>
    <w:p>
      <w:pPr>
        <w:spacing w:line="360" w:lineRule="auto"/>
        <w:ind w:firstLine="420"/>
      </w:pPr>
      <w:r>
        <w:rPr>
          <w:rFonts w:ascii="Microsoft YaHei" w:hAnsi="Microsoft YaHei" w:eastAsia="Microsoft YaHei"/>
          <w:sz w:val="22"/>
        </w:rPr>
        <w:t>C.R.E.A.T.E.框架——Cultural Resource Mining(文化资源挖掘)、Representation &amp; Symbolization(表征与符号化)、Ecosystem Building(生态构建)、Authenticity &amp; Adaptation(真实性与适应性)、Technology Empowerment(技术赋能)、Exchange &amp; Marketization(交换与市场化)——为文旅IP开发提供了从文化到市场的完整分析框架。</w:t>
      </w:r>
    </w:p>
    <w:p>
      <w:pPr>
        <w:spacing w:line="360" w:lineRule="auto"/>
        <w:ind w:firstLine="420"/>
      </w:pPr>
      <w:r>
        <w:rPr>
          <w:rFonts w:ascii="Microsoft YaHei" w:hAnsi="Microsoft YaHei" w:eastAsia="Microsoft YaHei"/>
          <w:sz w:val="22"/>
        </w:rPr>
        <w:t>文旅IP开发的终极意义不仅在于创造经济价值，更在于让文化通过创造性转化焕发新生命力——让古老文明在当代找到新表达，让多元文化在全球化时代实现互鉴共荣，让创造价值惠及每一个文化社区的每一位成员。这正是文旅IP开发从业者和研究者共同的使命和追求。期望本书能为推动中国文旅IP开发的理论研究和实践创新做出贡献，为文化传承与产业发展的双赢提供学术支撑。</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生态系统视角审视了文旅IP全局图景和未来方向。生态系统的结构模型揭示了IP价值创造多层架构，演化动力学解释了IP生态发展规律，治理机制提供了生态系统管理工具箱，价值循环模型指导了价值创造效率优化。未来趋势展望指向AIGC融合、元宇宙空间、文化平权、可持续发展和制度创新等方向。C.R.E.A.T.E.框架将随实践发展持续演进完善。</w:t>
      </w:r>
    </w:p>
    <w:p>
      <w:pPr>
        <w:pStyle w:val="Heading3"/>
      </w:pPr>
      <w:r>
        <w:rPr>
          <w:rFonts w:ascii="Microsoft YaHei" w:hAnsi="Microsoft YaHei" w:eastAsia="Microsoft YaHei"/>
        </w:rPr>
        <w:t>文旅IP生态系统的结构模型</w:t>
      </w:r>
    </w:p>
    <w:p>
      <w:pPr>
        <w:spacing w:line="360" w:lineRule="auto"/>
        <w:ind w:firstLine="420"/>
      </w:pPr>
      <w:r>
        <w:rPr>
          <w:rFonts w:ascii="Microsoft YaHei" w:hAnsi="Microsoft YaHei" w:eastAsia="Microsoft YaHei"/>
          <w:sz w:val="22"/>
        </w:rPr>
        <w:t>文旅IP生态系统是以IP为核心，由多元参与主体、多种价值创造活动和多层次制度安排构成的自组织和自演化的复杂系统。结构模型包含四层：核心层(IP核心资产——形象、故事、价值观)、运营层(IP运营方)、参与层(设计方/制造方/渠道方/内容方/技术方)和环境层(政策/市场/技术/文化等外部因素)。</w:t>
      </w:r>
    </w:p>
    <w:p>
      <w:pPr>
        <w:pStyle w:val="Heading3"/>
      </w:pPr>
      <w:r>
        <w:rPr>
          <w:rFonts w:ascii="Microsoft YaHei" w:hAnsi="Microsoft YaHei" w:eastAsia="Microsoft YaHei"/>
        </w:rPr>
        <w:t>生态系统演化动力学</w:t>
      </w:r>
    </w:p>
    <w:p>
      <w:pPr>
        <w:spacing w:line="360" w:lineRule="auto"/>
        <w:ind w:firstLine="420"/>
      </w:pPr>
      <w:r>
        <w:rPr>
          <w:rFonts w:ascii="Microsoft YaHei" w:hAnsi="Microsoft YaHei" w:eastAsia="Microsoft YaHei"/>
          <w:sz w:val="22"/>
        </w:rPr>
        <w:t>演化遵循"变异-选择-保留"动力学：变异(新IP概念/设计/技术/模式涌现)、选择(市场和制度选择淘汰不适应变异)、保留(成功变异制度化保留)。演化动力来源包括技术创新驱动、市场需求拉动、政策制度引导和文化创意涌现。</w:t>
      </w:r>
    </w:p>
    <w:p>
      <w:pPr>
        <w:pStyle w:val="Heading3"/>
      </w:pPr>
      <w:r>
        <w:rPr>
          <w:rFonts w:ascii="Microsoft YaHei" w:hAnsi="Microsoft YaHei" w:eastAsia="Microsoft YaHei"/>
        </w:rPr>
        <w:t>生态系统治理机制</w:t>
      </w:r>
    </w:p>
    <w:p>
      <w:pPr>
        <w:spacing w:line="360" w:lineRule="auto"/>
        <w:ind w:firstLine="420"/>
      </w:pPr>
      <w:r>
        <w:rPr>
          <w:rFonts w:ascii="Microsoft YaHei" w:hAnsi="Microsoft YaHei" w:eastAsia="Microsoft YaHei"/>
          <w:sz w:val="22"/>
        </w:rPr>
        <w:t>治理机制包括契约治理(合同明确权利义务)、关系治理(信任和声誉维持合作)、平台治理(数字平台规则和算法管理)、社区治理(社区规范和peer pressure)和混合治理(组合运用)。</w:t>
      </w:r>
    </w:p>
    <w:p>
      <w:pPr>
        <w:pStyle w:val="Heading3"/>
      </w:pPr>
      <w:r>
        <w:rPr>
          <w:rFonts w:ascii="Microsoft YaHei" w:hAnsi="Microsoft YaHei" w:eastAsia="Microsoft YaHei"/>
        </w:rPr>
        <w:t>价值循环模型</w:t>
      </w:r>
    </w:p>
    <w:p>
      <w:pPr>
        <w:spacing w:line="360" w:lineRule="auto"/>
        <w:ind w:firstLine="420"/>
      </w:pPr>
      <w:r>
        <w:rPr>
          <w:rFonts w:ascii="Microsoft YaHei" w:hAnsi="Microsoft YaHei" w:eastAsia="Microsoft YaHei"/>
          <w:sz w:val="22"/>
        </w:rPr>
        <w:t>价值循环遵循"投入-转化-产出-反馈"：投入(文化资源/创意能力/资金/技术)、转化(IP设计/产品开发/内容创作/体验设计)、产出(文化产品/文化体验/品牌资产/社会影响)、反馈(市场数据/用户反馈/社区评估/政策响应)。数字技术通过加速信息流动、降低协调成本和扩大参与范围显著提升价值循环效率。</w:t>
      </w:r>
    </w:p>
    <w:p>
      <w:pPr>
        <w:pStyle w:val="Heading3"/>
      </w:pPr>
      <w:r>
        <w:rPr>
          <w:rFonts w:ascii="Microsoft YaHei" w:hAnsi="Microsoft YaHei" w:eastAsia="Microsoft YaHei"/>
        </w:rPr>
        <w:t>未来趋势展望</w:t>
      </w:r>
    </w:p>
    <w:p>
      <w:pPr>
        <w:spacing w:line="360" w:lineRule="auto"/>
        <w:ind w:firstLine="420"/>
      </w:pPr>
      <w:r>
        <w:rPr>
          <w:rFonts w:ascii="Microsoft YaHei" w:hAnsi="Microsoft YaHei" w:eastAsia="Microsoft YaHei"/>
          <w:sz w:val="22"/>
        </w:rPr>
        <w:t>技术驱动趋势：AIGC融入IP设计和内容创作、元宇宙创造虚拟文化体验空间、区块链为IP确权提供新方案。市场演进趋势：个性化定制成为主流、文旅IP从大众市场向细分深化、IP生命周期从"爆发-衰退"转向"持续-迭代"。文化转型趋势：文化平权加强、可持续性成为评价维度、文化伦理成为标配考量。制度创新趋势：IP法律从单边保护向多方利益平衡、国际IP合作平台化、政策从补贴向生态营造转变。</w:t>
      </w:r>
    </w:p>
    <w:p>
      <w:pPr>
        <w:pStyle w:val="Heading3"/>
      </w:pPr>
      <w:r>
        <w:rPr>
          <w:rFonts w:ascii="Microsoft YaHei" w:hAnsi="Microsoft YaHei" w:eastAsia="Microsoft YaHei"/>
        </w:rPr>
        <w:t>C.R.E.A.T.E.框架演进方向</w:t>
      </w:r>
    </w:p>
    <w:p>
      <w:pPr>
        <w:spacing w:line="360" w:lineRule="auto"/>
        <w:ind w:firstLine="420"/>
      </w:pPr>
      <w:r>
        <w:rPr>
          <w:rFonts w:ascii="Microsoft YaHei" w:hAnsi="Microsoft YaHei" w:eastAsia="Microsoft YaHei"/>
          <w:sz w:val="22"/>
        </w:rPr>
        <w:t>框架演进方向包括增加"可持续性"(Sustainability)维度、强化"数字原生"(Digital Native)视角、拓展"全球在地化"(Glocalization)维度。</w:t>
      </w:r>
    </w:p>
    <w:p>
      <w:pPr>
        <w:pStyle w:val="Heading3"/>
      </w:pPr>
      <w:r>
        <w:rPr>
          <w:rFonts w:ascii="Microsoft YaHei" w:hAnsi="Microsoft YaHei" w:eastAsia="Microsoft YaHei"/>
        </w:rPr>
        <w:t>全书结语</w:t>
      </w:r>
    </w:p>
    <w:p>
      <w:pPr>
        <w:spacing w:line="360" w:lineRule="auto"/>
        <w:ind w:firstLine="420"/>
      </w:pPr>
      <w:r>
        <w:rPr>
          <w:rFonts w:ascii="Microsoft YaHei" w:hAnsi="Microsoft YaHei" w:eastAsia="Microsoft YaHei"/>
          <w:sz w:val="22"/>
        </w:rPr>
        <w:t>本书以C.R.E.A.T.E.六维框架为理论骨架，系统论述了文旅IP开发从在地文化资源挖掘到市场转化的完整知识体系。C.R.E.A.T.E.=Cultural Resource Mining(文化资源挖掘)/Representation &amp; Symbolization(表征与符号化)/Ecosystem Building(生态构建)/Authenticity &amp; Adaptation(真实性与适应性)/Technology Empowerment(技术赋能)/Exchange &amp; Marketization(交换与市场化)。</w:t>
      </w:r>
    </w:p>
    <w:p>
      <w:pPr>
        <w:spacing w:line="360" w:lineRule="auto"/>
        <w:ind w:firstLine="420"/>
      </w:pPr>
      <w:r>
        <w:rPr>
          <w:rFonts w:ascii="Microsoft YaHei" w:hAnsi="Microsoft YaHei" w:eastAsia="Microsoft YaHei"/>
          <w:sz w:val="22"/>
        </w:rPr>
        <w:t>文旅IP开发的终极意义不仅在于创造经济价值，更在于让文化通过创造性转化焕发新生命力——让古老文明在当代找到新表达，让多元文化在全球化时代实现互鉴共荣，让创造价值惠及每一个文化社区的每一位成员。期望本书能为推动中国文旅IP开发的理论研究和实践创新做出贡献，为文化传承与产业发展的双赢提供学术支撑。</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生态系统视角审视了文旅IP全局图景和未来方向。生态系统结构模型揭示IP价值创造多层架构，演化动力学解释发展规律，治理机制提供管理工具箱，价值循环模型指导效率优化。未来趋势指向AIGC融合、元宇宙空间、文化平权、可持续发展和制度创新。C.R.E.A.T.E.框架将随实践发展持续演进完善。文旅IP开发的终极使命是让文化通过创造性转化焕发新生命力，让多元文化实现互鉴共荣，让创造价值惠及每一位文化社区成员。</w:t>
      </w:r>
    </w:p>
    <w:p>
      <w:pPr>
        <w:pStyle w:val="Heading3"/>
      </w:pPr>
      <w:r>
        <w:rPr>
          <w:rFonts w:ascii="Microsoft YaHei" w:hAnsi="Microsoft YaHei" w:eastAsia="Microsoft YaHei"/>
        </w:rPr>
        <w:t>文旅IP生态系统的结构模型</w:t>
      </w:r>
    </w:p>
    <w:p>
      <w:pPr>
        <w:spacing w:line="360" w:lineRule="auto"/>
        <w:ind w:firstLine="420"/>
      </w:pPr>
      <w:r>
        <w:rPr>
          <w:rFonts w:ascii="Microsoft YaHei" w:hAnsi="Microsoft YaHei" w:eastAsia="Microsoft YaHei"/>
          <w:sz w:val="22"/>
        </w:rPr>
        <w:t>文旅IP生态系统是以IP为核心的自组织复杂系统。结构模型包含四层：核心层(IP核心资产)、运营层(IP运营方)、参与层(多元参与者)和环境层(外部因素)。四层之间存在复杂互动关系——核心层为运营层和参与层提供价值基础，运营层协调参与层价值创造活动，参与层创新反馈丰富核心层IP资产，环境层提供制度和技术支撑。</w:t>
      </w:r>
    </w:p>
    <w:p>
      <w:pPr>
        <w:pStyle w:val="Heading3"/>
      </w:pPr>
      <w:r>
        <w:rPr>
          <w:rFonts w:ascii="Microsoft YaHei" w:hAnsi="Microsoft YaHei" w:eastAsia="Microsoft YaHei"/>
        </w:rPr>
        <w:t>演化动力学与治理机制</w:t>
      </w:r>
    </w:p>
    <w:p>
      <w:pPr>
        <w:spacing w:line="360" w:lineRule="auto"/>
        <w:ind w:firstLine="420"/>
      </w:pPr>
      <w:r>
        <w:rPr>
          <w:rFonts w:ascii="Microsoft YaHei" w:hAnsi="Microsoft YaHei" w:eastAsia="Microsoft YaHei"/>
          <w:sz w:val="22"/>
        </w:rPr>
        <w:t>演化遵循"变异-选择-保留"动力学。演化动力来源包括技术创新驱动、市场需求拉动、政策制度引导和文化创意涌现。治理机制包括契约治理、关系治理、平台治理、社区治理和混合治理。</w:t>
      </w:r>
    </w:p>
    <w:p>
      <w:pPr>
        <w:pStyle w:val="Heading3"/>
      </w:pPr>
      <w:r>
        <w:rPr>
          <w:rFonts w:ascii="Microsoft YaHei" w:hAnsi="Microsoft YaHei" w:eastAsia="Microsoft YaHei"/>
        </w:rPr>
        <w:t>价值循环模型</w:t>
      </w:r>
    </w:p>
    <w:p>
      <w:pPr>
        <w:spacing w:line="360" w:lineRule="auto"/>
        <w:ind w:firstLine="420"/>
      </w:pPr>
      <w:r>
        <w:rPr>
          <w:rFonts w:ascii="Microsoft YaHei" w:hAnsi="Microsoft YaHei" w:eastAsia="Microsoft YaHei"/>
          <w:sz w:val="22"/>
        </w:rPr>
        <w:t>价值循环遵循"投入-转化-产出-反馈"。数字技术通过加速信息流动、降低协调成本和扩大参与范围显著提升价值循环效率。</w:t>
      </w:r>
    </w:p>
    <w:p>
      <w:pPr>
        <w:pStyle w:val="Heading3"/>
      </w:pPr>
      <w:r>
        <w:rPr>
          <w:rFonts w:ascii="Microsoft YaHei" w:hAnsi="Microsoft YaHei" w:eastAsia="Microsoft YaHei"/>
        </w:rPr>
        <w:t>未来趋势展望</w:t>
      </w:r>
    </w:p>
    <w:p>
      <w:pPr>
        <w:spacing w:line="360" w:lineRule="auto"/>
        <w:ind w:firstLine="420"/>
      </w:pPr>
      <w:r>
        <w:rPr>
          <w:rFonts w:ascii="Microsoft YaHei" w:hAnsi="Microsoft YaHei" w:eastAsia="Microsoft YaHei"/>
          <w:sz w:val="22"/>
        </w:rPr>
        <w:t>技术驱动：AIGC融入IP设计、元宇宙创造虚拟文化空间、区块链提供IP确权新方案。市场演进：个性化定制主流化、垂直IP深化、生命周期从"爆发-衰退"转向"持续-迭代"。文化转型：文化平权加强、可持续性成为评价维度、文化伦理标配化。制度创新：IP法律从单边保护向多方利益平衡、国际IP合作平台化、政策从补贴向生态营造转变。</w:t>
      </w:r>
    </w:p>
    <w:p>
      <w:pPr>
        <w:pStyle w:val="Heading3"/>
      </w:pPr>
      <w:r>
        <w:rPr>
          <w:rFonts w:ascii="Microsoft YaHei" w:hAnsi="Microsoft YaHei" w:eastAsia="Microsoft YaHei"/>
        </w:rPr>
        <w:t>C.R.E.A.T.E.框架演进与全书结语</w:t>
      </w:r>
    </w:p>
    <w:p>
      <w:pPr>
        <w:spacing w:line="360" w:lineRule="auto"/>
        <w:ind w:firstLine="420"/>
      </w:pPr>
      <w:r>
        <w:rPr>
          <w:rFonts w:ascii="Microsoft YaHei" w:hAnsi="Microsoft YaHei" w:eastAsia="Microsoft YaHei"/>
          <w:sz w:val="22"/>
        </w:rPr>
        <w:t>框架演进方向包括增加"可持续性"维度、强化"数字原生"视角、拓展"全球在地化"维度。</w:t>
      </w:r>
    </w:p>
    <w:p>
      <w:pPr>
        <w:spacing w:line="360" w:lineRule="auto"/>
        <w:ind w:firstLine="420"/>
      </w:pPr>
      <w:r>
        <w:rPr>
          <w:rFonts w:ascii="Microsoft YaHei" w:hAnsi="Microsoft YaHei" w:eastAsia="Microsoft YaHei"/>
          <w:sz w:val="22"/>
        </w:rPr>
        <w:t>本书以C.R.E.A.T.E.六维框架为理论骨架，系统论述了文旅IP开发从在地文化资源挖掘到市场转化的完整知识体系。C.R.E.A.T.E.=Cultural Resource Mining/Representation &amp; Symbolization/Ecosystem Building/Authenticity &amp; Adaptation/Technology Empowerment/Exchange &amp; Marketization。</w:t>
      </w:r>
    </w:p>
    <w:p>
      <w:pPr>
        <w:spacing w:line="360" w:lineRule="auto"/>
        <w:ind w:firstLine="420"/>
      </w:pPr>
      <w:r>
        <w:rPr>
          <w:rFonts w:ascii="Microsoft YaHei" w:hAnsi="Microsoft YaHei" w:eastAsia="Microsoft YaHei"/>
          <w:sz w:val="22"/>
        </w:rPr>
        <w:t>文旅IP开发的终极意义不仅在于创造经济价值，更在于让文化通过创造性转化焕发新生命力——让古老文明在当代找到新表达，让多元文化在全球化时代实现互鉴共荣，让创造价值惠及每一个文化社区的每一位成员。期望本书能为推动中国文旅IP开发的理论研究和实践创新做出贡献，为文化传承与产业发展的双赢提供学术支撑。这正是文旅IP开发从业者和研究者共同的使命和追求。</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生态系统视角审视了文旅IP全局图景和未来方向。生态系统结构模型揭示IP价值创造多层架构，演化动力学解释发展规律，治理机制提供管理工具箱，价值循环模型指导效率优化。未来趋势指向AIGC融合、元宇宙空间、文化平权、可持续发展和制度创新。C.R.E.A.T.E.框架将随实践发展持续演进完善。文旅IP开发的终极使命是让文化通过创造性转化焕发新生命力，让多元文化实现互鉴共荣，让创造价值惠及每一位文化社区成员。</w:t>
      </w:r>
    </w:p>
    <w:p>
      <w:pPr>
        <w:pStyle w:val="Heading3"/>
      </w:pPr>
      <w:r>
        <w:rPr>
          <w:rFonts w:ascii="Microsoft YaHei" w:hAnsi="Microsoft YaHei" w:eastAsia="Microsoft YaHei"/>
        </w:rPr>
        <w:t>文旅IP生态系统的平台化趋势</w:t>
      </w:r>
    </w:p>
    <w:p>
      <w:pPr>
        <w:spacing w:line="360" w:lineRule="auto"/>
        <w:ind w:firstLine="420"/>
      </w:pPr>
      <w:r>
        <w:rPr>
          <w:rFonts w:ascii="Microsoft YaHei" w:hAnsi="Microsoft YaHei" w:eastAsia="Microsoft YaHei"/>
          <w:sz w:val="22"/>
        </w:rPr>
        <w:t>文旅IP生态系统正在向平台化方向发展。平台化意味着IP运营从"一对一"的授权关系转变为"一对多"的平台服务。IP平台提供标准化的授权流程、在线素材库、合同模板和纠纷解决机制，降低了IP授权的交易成本，使更多中小型文创企业能够参与IP开发。</w:t>
      </w:r>
    </w:p>
    <w:p>
      <w:pPr>
        <w:spacing w:line="360" w:lineRule="auto"/>
        <w:ind w:firstLine="420"/>
      </w:pPr>
      <w:r>
        <w:rPr>
          <w:rFonts w:ascii="Microsoft YaHei" w:hAnsi="Microsoft YaHei" w:eastAsia="Microsoft YaHei"/>
          <w:sz w:val="22"/>
        </w:rPr>
        <w:t>IP平台的典型功能包括：IP素材在线展示和下载、授权合同在线签署和管理、产品方案在线审核、销售数据在线上报和分析、侵权在线监测和维权。平台化趋势对IP运营方提出了更高的数字化能力和标准化能力要求。</w:t>
      </w:r>
    </w:p>
    <w:p>
      <w:pPr>
        <w:pStyle w:val="Heading3"/>
      </w:pPr>
      <w:r>
        <w:rPr>
          <w:rFonts w:ascii="Microsoft YaHei" w:hAnsi="Microsoft YaHei" w:eastAsia="Microsoft YaHei"/>
        </w:rPr>
        <w:t>文旅IP生态的国际化路径</w:t>
      </w:r>
    </w:p>
    <w:p>
      <w:pPr>
        <w:spacing w:line="360" w:lineRule="auto"/>
        <w:ind w:firstLine="420"/>
      </w:pPr>
      <w:r>
        <w:rPr>
          <w:rFonts w:ascii="Microsoft YaHei" w:hAnsi="Microsoft YaHei" w:eastAsia="Microsoft YaHei"/>
          <w:sz w:val="22"/>
        </w:rPr>
        <w:t>文旅IP生态的国际化不是简单的IP产品出口，而是生态系统的跨文化复制和本土化适应。国际化路径包括：文化IP的跨文化适配(调整IP形象和叙事以适应目标市场文化)、本地合作伙伴的生态嵌入(与本地设计、制造和渠道企业建立合作关系)、国际IP交易平台参与(通过Licensing Expo等国际展会对接)和政策沟通(利用双多边文化合作框架获取政策支持)。</w:t>
      </w:r>
    </w:p>
    <w:p>
      <w:pPr>
        <w:pStyle w:val="Heading3"/>
      </w:pPr>
      <w:r>
        <w:rPr>
          <w:rFonts w:ascii="Microsoft YaHei" w:hAnsi="Microsoft YaHei" w:eastAsia="Microsoft YaHei"/>
        </w:rPr>
        <w:t>C.R.E.A.T.E.框架的理论贡献与实践价值</w:t>
      </w:r>
    </w:p>
    <w:p>
      <w:pPr>
        <w:spacing w:line="360" w:lineRule="auto"/>
        <w:ind w:firstLine="420"/>
      </w:pPr>
      <w:r>
        <w:rPr>
          <w:rFonts w:ascii="Microsoft YaHei" w:hAnsi="Microsoft YaHei" w:eastAsia="Microsoft YaHei"/>
          <w:sz w:val="22"/>
        </w:rPr>
        <w:t>C.R.E.A.T.E.框架的理论贡献在于：第一，整合了体验经济、服务主导逻辑、价值共创、符号学、创意经济等多重理论视角，形成了跨学科的文旅IP分析框架。第二，将文化资源从"保护对象"重新定义为"开发资源"，但不放弃保护优先原则，在保护与开发之间建立了建设性张力。第三，提供了可操作的评估工具(六维评估量表)和流程指导(八步开发流程)，使理论框架具有实践指导价值。</w:t>
      </w:r>
    </w:p>
    <w:p>
      <w:pPr>
        <w:spacing w:line="360" w:lineRule="auto"/>
        <w:ind w:firstLine="420"/>
      </w:pPr>
      <w:r>
        <w:rPr>
          <w:rFonts w:ascii="Microsoft YaHei" w:hAnsi="Microsoft YaHei" w:eastAsia="Microsoft YaHei"/>
          <w:sz w:val="22"/>
        </w:rPr>
        <w:t>实践价值在于：为文旅IP开发者提供了从资源挖掘到市场转化的全流程方法论指导；为政策制定者提供了评估文旅IP项目质量的量化工具；为文化社区提供了参与IP开发和维护文化权益的制度框架；为学术研究提供了文旅IP领域的系统化理论分析框架。</w:t>
      </w:r>
    </w:p>
    <w:p>
      <w:pPr>
        <w:pStyle w:val="Heading3"/>
      </w:pPr>
      <w:r>
        <w:rPr>
          <w:rFonts w:ascii="Microsoft YaHei" w:hAnsi="Microsoft YaHei" w:eastAsia="Microsoft YaHei"/>
        </w:rPr>
        <w:t>全书结语</w:t>
      </w:r>
    </w:p>
    <w:p>
      <w:pPr>
        <w:spacing w:line="360" w:lineRule="auto"/>
        <w:ind w:firstLine="420"/>
      </w:pPr>
      <w:r>
        <w:rPr>
          <w:rFonts w:ascii="Microsoft YaHei" w:hAnsi="Microsoft YaHei" w:eastAsia="Microsoft YaHei"/>
          <w:sz w:val="22"/>
        </w:rPr>
        <w:t>本书以C.R.E.A.T.E.六维框架为理论骨架，系统论述了文旅IP开发从在地文化资源挖掘到市场转化的完整知识体系。从理论基础(第1-3章)到资源与方法(第4-6章)，从运营与市场(第7-9章)到实践与展望(第10-12章)，构建了兼具学术深度和实践指导价值的文旅IP开发方法论。</w:t>
      </w:r>
    </w:p>
    <w:p>
      <w:pPr>
        <w:spacing w:line="360" w:lineRule="auto"/>
        <w:ind w:firstLine="420"/>
      </w:pPr>
      <w:r>
        <w:rPr>
          <w:rFonts w:ascii="Microsoft YaHei" w:hAnsi="Microsoft YaHei" w:eastAsia="Microsoft YaHei"/>
          <w:sz w:val="22"/>
        </w:rPr>
        <w:t>C.R.E.A.T.E.=Cultural Resource Mining(文化资源挖掘)/Representation &amp; Symbolization(表征与符号化)/Ecosystem Building(生态构建)/Authenticity &amp; Adaptation(真实性与适应性)/Technology Empowerment(技术赋能)/Exchange &amp; Marketization(交换与市场化)。六个维度相互关联、相互支撑，构成了文旅IP开发的完整分析框架。</w:t>
      </w:r>
    </w:p>
    <w:p>
      <w:pPr>
        <w:spacing w:line="360" w:lineRule="auto"/>
        <w:ind w:firstLine="420"/>
      </w:pPr>
      <w:r>
        <w:rPr>
          <w:rFonts w:ascii="Microsoft YaHei" w:hAnsi="Microsoft YaHei" w:eastAsia="Microsoft YaHei"/>
          <w:sz w:val="22"/>
        </w:rPr>
        <w:t>文旅IP开发的终极意义不仅在于创造经济价值，更在于让文化通过创造性转化焕发新生命力——让古老文明在当代找到新表达，让多元文化在全球化时代实现互鉴共荣，让创造价值惠及每一个文化社区的每一位成员。这正是文旅IP开发从业者和研究者共同的使命和追求。期望本书能为推动中国文旅IP开发的理论研究和实践创新做出贡献。</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生态系统视角审视了文旅IP全局图景和未来方向。生态系统结构模型揭示IP价值创造多层架构，演化动力学解释发展规律，治理机制提供管理工具箱，价值循环模型指导效率优化。平台化和国际化是生态发展的两大趋势。C.R.E.A.T.E.框架的理论贡献和实践价值已得到初步验证，未来将随实践发展持续演进完善。</w:t>
      </w:r>
    </w:p>
    <w:p>
      <w:pPr>
        <w:pStyle w:val="Heading3"/>
      </w:pPr>
      <w:r>
        <w:rPr>
          <w:rFonts w:ascii="Microsoft YaHei" w:hAnsi="Microsoft YaHei" w:eastAsia="Microsoft YaHei"/>
        </w:rPr>
        <w:t>文旅IP生态系统的跨文化对话</w:t>
      </w:r>
    </w:p>
    <w:p>
      <w:pPr>
        <w:spacing w:line="360" w:lineRule="auto"/>
        <w:ind w:firstLine="420"/>
      </w:pPr>
      <w:r>
        <w:rPr>
          <w:rFonts w:ascii="Microsoft YaHei" w:hAnsi="Microsoft YaHei" w:eastAsia="Microsoft YaHei"/>
          <w:sz w:val="22"/>
        </w:rPr>
        <w:t>随着文旅IP的国际化发展，跨文化对话成为生态系统的重要议题。不同文化背景的参与者在IP开发中可能产生认知差异和价值观冲突，但也可能通过对话产生创新。跨文化对话的机制包括：文化翻译(将文化概念在不同语境间转换)、文化混搭(将不同文化元素创造性结合)和文化批判(对不同文化中的IP开发模式进行批判性反思)。</w:t>
      </w:r>
    </w:p>
    <w:p>
      <w:pPr>
        <w:pStyle w:val="Heading3"/>
      </w:pPr>
      <w:r>
        <w:rPr>
          <w:rFonts w:ascii="Microsoft YaHei" w:hAnsi="Microsoft YaHei" w:eastAsia="Microsoft YaHei"/>
        </w:rPr>
        <w:t>全书结语</w:t>
      </w:r>
    </w:p>
    <w:p>
      <w:pPr>
        <w:spacing w:line="360" w:lineRule="auto"/>
        <w:ind w:firstLine="420"/>
      </w:pPr>
      <w:r>
        <w:rPr>
          <w:rFonts w:ascii="Microsoft YaHei" w:hAnsi="Microsoft YaHei" w:eastAsia="Microsoft YaHei"/>
          <w:sz w:val="22"/>
        </w:rPr>
        <w:t>本书以C.R.E.A.T.E.六维框架为理论骨架，系统论述了文旅IP开发从在地文化资源挖掘到市场转化的完整知识体系。C.R.E.A.T.E.=Cultural Resource Mining/Representation &amp; Symbolization/Ecosystem Building/Authenticity &amp; Adaptation/Technology Empowerment/Exchange &amp; Marketization。</w:t>
      </w:r>
    </w:p>
    <w:p>
      <w:pPr>
        <w:spacing w:line="360" w:lineRule="auto"/>
        <w:ind w:firstLine="420"/>
      </w:pPr>
      <w:r>
        <w:rPr>
          <w:rFonts w:ascii="Microsoft YaHei" w:hAnsi="Microsoft YaHei" w:eastAsia="Microsoft YaHei"/>
          <w:sz w:val="22"/>
        </w:rPr>
        <w:t>文旅IP开发的终极意义不仅在于创造经济价值，更在于让文化通过创造性转化焕发新生命力——让古老文明在当代找到新表达，让多元文化在全球化时代实现互鉴共荣，让创造价值惠及每一个文化社区的每一位成员。期望本书能为推动中国文旅IP开发的理论研究和实践创新做出贡献，为文化传承与产业发展的双赢提供学术支撑。这正是文旅IP开发从业者和研究者共同的使命和追求。</w:t>
      </w:r>
    </w:p>
    <w:p>
      <w:pPr>
        <w:pStyle w:val="Heading3"/>
      </w:pPr>
      <w:r>
        <w:rPr>
          <w:rFonts w:ascii="Microsoft YaHei" w:hAnsi="Microsoft YaHei" w:eastAsia="Microsoft YaHei"/>
        </w:rPr>
        <w:t>本章小结</w:t>
      </w:r>
    </w:p>
    <w:p>
      <w:pPr>
        <w:spacing w:line="360" w:lineRule="auto"/>
        <w:ind w:firstLine="420"/>
      </w:pPr>
      <w:r>
        <w:rPr>
          <w:rFonts w:ascii="Microsoft YaHei" w:hAnsi="Microsoft YaHei" w:eastAsia="Microsoft YaHei"/>
          <w:sz w:val="22"/>
        </w:rPr>
        <w:t>本章从生态系统视角审视了文旅IP全局图景和未来方向。生态系统结构模型、演化动力学、治理机制、价值循环模型、平台化趋势、国际化路径和跨文化对话共同构成了文旅IP生态的全景图。C.R.E.A.T.E.框架将随实践发展持续演进完善。</w:t>
      </w:r>
    </w:p>
    <w:p>
      <w:pPr>
        <w:spacing w:line="360" w:lineRule="auto"/>
        <w:ind w:firstLine="420"/>
      </w:pPr>
      <w:r>
        <w:rPr>
          <w:rFonts w:ascii="Microsoft YaHei" w:hAnsi="Microsoft YaHei" w:eastAsia="Microsoft YaHei"/>
          <w:sz w:val="22"/>
        </w:rPr>
        <w:t>总之，文旅IP生态的构建是一个系统工程，需要多方参与、多维度协调、多层次治理。C.R.E.A.T.E.框架为这一系统工程提供了理论指导和实践工具。随着实践的深入和技术的发展，框架将持续演进，为文旅IP开发的未来发展提供持续的理论支撑。</w:t>
      </w:r>
    </w:p>
    <w:p>
      <w:pPr>
        <w:spacing w:line="360" w:lineRule="auto"/>
        <w:ind w:firstLine="420"/>
      </w:pPr>
      <w:r>
        <w:rPr>
          <w:rFonts w:ascii="Microsoft YaHei" w:hAnsi="Microsoft YaHei" w:eastAsia="Microsoft YaHei"/>
          <w:sz w:val="22"/>
        </w:rPr>
        <w:t>文旅IP生态的构建需要多方参与、多维度协调、多层次治理。C.R.E.A.T.E.框架为这一系统工程提供了理论指导和实践工具，随着实践深入将持续演进。</w:t>
      </w:r>
    </w:p>
    <w:p>
      <w:pPr>
        <w:spacing w:line="360" w:lineRule="auto"/>
        <w:ind w:firstLine="420"/>
      </w:pPr>
      <w:r>
        <w:rPr>
          <w:rFonts w:ascii="Microsoft YaHei" w:hAnsi="Microsoft YaHei" w:eastAsia="Microsoft YaHei"/>
          <w:sz w:val="22"/>
        </w:rPr>
        <w:t>文旅IP生态的构建需要多方参与、多维度协调、多层次治理。C.R.E.A.T.E.框架为这一系统工程提供了理论指导和实践工具。随着实践深入和技术发展，框架将持续演进。文旅IP开发的终极使命是让文化通过创造性转化焕发新生命力，让多元文化实现互鉴共荣，让创造价值惠及每一位文化社区成员。</w:t>
      </w:r>
    </w:p>
    <w:p>
      <w:pPr>
        <w:spacing w:line="360" w:lineRule="auto"/>
        <w:ind w:firstLine="420"/>
      </w:pPr>
      <w:r>
        <w:rPr>
          <w:rFonts w:ascii="Microsoft YaHei" w:hAnsi="Microsoft YaHei" w:eastAsia="Microsoft YaHei"/>
          <w:sz w:val="22"/>
        </w:rPr>
        <w:t>文旅IP生态的构建需要多方参与、多维度协调、多层次治理。C.R.E.A.T.E.框架为这一系统工程提供了理论指导和实践工具。随着实践深入和技术发展，框架将持续演进。文旅IP开发的终极使命是让文化通过创造性转化焕发新生命力，让多元文化实现互鉴共荣，让创造价值惠及每一位文化社区成员。</w:t>
      </w:r>
    </w:p>
    <w:p>
      <w:pPr>
        <w:pStyle w:val="Heading2"/>
      </w:pPr>
      <w:r>
        <w:rPr>
          <w:rFonts w:ascii="Microsoft YaHei" w:hAnsi="Microsoft YaHei" w:eastAsia="Microsoft YaHei"/>
        </w:rPr>
        <w:t>参考文献</w:t>
      </w:r>
    </w:p>
    <w:p>
      <w:pPr>
        <w:spacing w:line="276" w:lineRule="auto"/>
        <w:ind w:left="567" w:hanging="567"/>
      </w:pPr>
      <w:r>
        <w:rPr>
          <w:rFonts w:ascii="Microsoft YaHei" w:hAnsi="Microsoft YaHei" w:eastAsia="Microsoft YaHei"/>
          <w:sz w:val="20"/>
        </w:rPr>
        <w:t>[3] Russo A P, Segre G. Collective intellectual property rights for the development of creative tourist districts[C], 2008.</w:t>
      </w:r>
    </w:p>
    <w:p>
      <w:pPr>
        <w:spacing w:line="276" w:lineRule="auto"/>
        <w:ind w:left="567" w:hanging="567"/>
      </w:pPr>
      <w:r>
        <w:rPr>
          <w:rFonts w:ascii="Microsoft YaHei" w:hAnsi="Microsoft YaHei" w:eastAsia="Microsoft YaHei"/>
          <w:sz w:val="20"/>
        </w:rPr>
        <w:t>[26] Zhang T, Yin P, Peng Y. Effect of Commercialization on Tourists' Perceived Authenticity and Satisfaction[J]. Sustainability, 2021, 13(12).</w:t>
      </w:r>
    </w:p>
    <w:p>
      <w:pPr>
        <w:spacing w:line="276" w:lineRule="auto"/>
        <w:ind w:left="567" w:hanging="567"/>
      </w:pPr>
      <w:r>
        <w:rPr>
          <w:rFonts w:ascii="Microsoft YaHei" w:hAnsi="Microsoft YaHei" w:eastAsia="Microsoft YaHei"/>
          <w:sz w:val="20"/>
        </w:rPr>
        <w:t>[27] Braunerhielm L, Blom T. From Steel to Meal: the Birth of a Destination[C], 2007.</w:t>
      </w:r>
    </w:p>
    <w:p>
      <w:pPr>
        <w:spacing w:line="276" w:lineRule="auto"/>
        <w:ind w:left="567" w:hanging="567"/>
      </w:pPr>
      <w:r>
        <w:rPr>
          <w:rFonts w:ascii="Microsoft YaHei" w:hAnsi="Microsoft YaHei" w:eastAsia="Microsoft YaHei"/>
          <w:sz w:val="20"/>
        </w:rPr>
        <w:t>[29] Utama I G B R, et al. Transforming Tourism in Indonesia[J]. IJCSRR, 2025.</w:t>
      </w:r>
    </w:p>
    <w:p>
      <w:pPr>
        <w:spacing w:line="276" w:lineRule="auto"/>
        <w:ind w:left="567" w:hanging="567"/>
      </w:pPr>
      <w:r>
        <w:rPr>
          <w:rFonts w:ascii="Microsoft YaHei" w:hAnsi="Microsoft YaHei" w:eastAsia="Microsoft YaHei"/>
          <w:sz w:val="20"/>
        </w:rPr>
        <w:t>[30] Vicol D. The impact of commercialization of cultural heritage[C], 2024.</w:t>
      </w:r>
    </w:p>
    <w:p>
      <w:pPr>
        <w:spacing w:line="276" w:lineRule="auto"/>
        <w:ind w:left="567" w:hanging="567"/>
      </w:pPr>
      <w:r>
        <w:rPr>
          <w:rFonts w:ascii="Microsoft YaHei" w:hAnsi="Microsoft YaHei" w:eastAsia="Microsoft YaHei"/>
          <w:sz w:val="20"/>
        </w:rPr>
        <w:t>[33] 徐红罡. 文化遗产旅游商业化的路径依赖理论模型[J]. 2005.</w:t>
      </w:r>
    </w:p>
    <w:p>
      <w:pPr>
        <w:spacing w:line="276" w:lineRule="auto"/>
        <w:ind w:left="567" w:hanging="567"/>
      </w:pPr>
      <w:r>
        <w:rPr>
          <w:rFonts w:ascii="Microsoft YaHei" w:hAnsi="Microsoft YaHei" w:eastAsia="Microsoft YaHei"/>
          <w:sz w:val="20"/>
        </w:rPr>
        <w:t>[34] Sudi W M. Heritage tourism: reconciling urban conservation and tourism[J]. WIT, 2013.</w:t>
      </w:r>
    </w:p>
    <w:p>
      <w:pPr>
        <w:spacing w:line="276" w:lineRule="auto"/>
        <w:ind w:left="567" w:hanging="567"/>
      </w:pPr>
      <w:r>
        <w:rPr>
          <w:rFonts w:ascii="Microsoft YaHei" w:hAnsi="Microsoft YaHei" w:eastAsia="Microsoft YaHei"/>
          <w:sz w:val="20"/>
        </w:rPr>
        <w:t>[35] 孙九霞. 旅游商业化与纳西族民居的"去地方化"[J]. 2015.</w:t>
      </w:r>
    </w:p>
    <w:p>
      <w:pPr>
        <w:spacing w:line="276" w:lineRule="auto"/>
        <w:ind w:left="567" w:hanging="567"/>
      </w:pPr>
      <w:r>
        <w:rPr>
          <w:rFonts w:ascii="Microsoft YaHei" w:hAnsi="Microsoft YaHei" w:eastAsia="Microsoft YaHei"/>
          <w:sz w:val="20"/>
        </w:rPr>
        <w:t>[61] Eglīte Ž. Collaboration in Creative Industries[C], 2023.</w:t>
      </w:r>
    </w:p>
    <w:p>
      <w:pPr>
        <w:spacing w:line="276" w:lineRule="auto"/>
        <w:ind w:left="567" w:hanging="567"/>
      </w:pPr>
      <w:r>
        <w:rPr>
          <w:rFonts w:ascii="Microsoft YaHei" w:hAnsi="Microsoft YaHei" w:eastAsia="Microsoft YaHei"/>
          <w:sz w:val="20"/>
        </w:rPr>
        <w:t>[73] Ye B. Study on the Application of Big Data on the Development of Cultural and Creative Industries[C], 2022.</w:t>
      </w:r>
    </w:p>
    <w:p>
      <w:pPr>
        <w:spacing w:line="276" w:lineRule="auto"/>
        <w:ind w:left="567" w:hanging="567"/>
      </w:pPr>
      <w:r>
        <w:rPr>
          <w:rFonts w:ascii="Microsoft YaHei" w:hAnsi="Microsoft YaHei" w:eastAsia="Microsoft YaHei"/>
          <w:sz w:val="20"/>
        </w:rPr>
        <w:t>[102] Polese F, Botti A, Grimaldi M, et al. Social Innovation in Smart Tourism Ecosystems[J]. Sustainability, 2018, 10(1).</w:t>
      </w:r>
    </w:p>
    <w:p>
      <w:pPr>
        <w:spacing w:line="276" w:lineRule="auto"/>
        <w:ind w:left="567" w:hanging="567"/>
      </w:pPr>
      <w:r>
        <w:rPr>
          <w:rFonts w:ascii="Microsoft YaHei" w:hAnsi="Microsoft YaHei" w:eastAsia="Microsoft YaHei"/>
          <w:sz w:val="20"/>
        </w:rPr>
        <w:t>[117] Mourtzis D. The Metaverse in Industry 5.0[J]. Encyclopedia, 2023, 3(3).</w:t>
      </w:r>
    </w:p>
    <w:p>
      <w:pPr>
        <w:spacing w:line="276" w:lineRule="auto"/>
        <w:ind w:left="567" w:hanging="567"/>
      </w:pPr>
      <w:r>
        <w:rPr>
          <w:rFonts w:ascii="Microsoft YaHei" w:hAnsi="Microsoft YaHei" w:eastAsia="Microsoft YaHei"/>
          <w:sz w:val="20"/>
        </w:rPr>
        <w:t>[123] Sun J, Gan W, Chao H C, et al. Metaverse: Survey, Applications, Security, and Opportunities[J]. arXiv, 2022.</w:t>
      </w:r>
    </w:p>
    <w:p>
      <w:pPr>
        <w:spacing w:line="276" w:lineRule="auto"/>
        <w:ind w:left="567" w:hanging="567"/>
      </w:pPr>
      <w:r>
        <w:rPr>
          <w:rFonts w:ascii="Microsoft YaHei" w:hAnsi="Microsoft YaHei" w:eastAsia="Microsoft YaHei"/>
          <w:sz w:val="20"/>
        </w:rPr>
        <w:t>[185] Flew T, Cunningham S. Creative Industries after the First Decade of Debate[J]. The Information Society, 2010, 26(2).</w:t>
      </w:r>
    </w:p>
    <w:p>
      <w:pPr>
        <w:spacing w:line="276" w:lineRule="auto"/>
        <w:ind w:left="567" w:hanging="567"/>
      </w:pPr>
      <w:r>
        <w:rPr>
          <w:rFonts w:ascii="Microsoft YaHei" w:hAnsi="Microsoft YaHei" w:eastAsia="Microsoft YaHei"/>
          <w:sz w:val="20"/>
        </w:rPr>
        <w:t>[186] Duxbury N, Richards G. Good and not-so-good practices in creative tourism networks and platforms[M], 2019.</w:t>
      </w:r>
    </w:p>
    <w:p>
      <w:pPr>
        <w:spacing w:line="276" w:lineRule="auto"/>
        <w:ind w:left="567" w:hanging="567"/>
      </w:pPr>
      <w:r>
        <w:rPr>
          <w:rFonts w:ascii="Microsoft YaHei" w:hAnsi="Microsoft YaHei" w:eastAsia="Microsoft YaHei"/>
          <w:sz w:val="20"/>
        </w:rPr>
        <w:t>[187] Flew T, Cunningham S. Creative Industries and Urban Development[C], 2021.</w:t>
      </w:r>
    </w:p>
    <w:p>
      <w:pPr>
        <w:spacing w:line="276" w:lineRule="auto"/>
        <w:ind w:left="567" w:hanging="567"/>
      </w:pPr>
      <w:r>
        <w:rPr>
          <w:rFonts w:ascii="Microsoft YaHei" w:hAnsi="Microsoft YaHei" w:eastAsia="Microsoft YaHei"/>
          <w:sz w:val="20"/>
        </w:rPr>
        <w:t>[194] Schlesinger P. Expertise, the academy and the governance of cultural policy[J]. IJCP, 2013, 19(4).</w:t>
      </w:r>
    </w:p>
    <w:p>
      <w:pPr>
        <w:spacing w:line="276" w:lineRule="auto"/>
        <w:ind w:left="567" w:hanging="567"/>
      </w:pPr>
      <w:r>
        <w:rPr>
          <w:rFonts w:ascii="Microsoft YaHei" w:hAnsi="Microsoft YaHei" w:eastAsia="Microsoft YaHei"/>
          <w:sz w:val="20"/>
        </w:rPr>
        <w:t>[196] 徐明亮. 创意产业金融支持体系:国际经验与借鉴[J]. 2011.</w:t>
      </w:r>
    </w:p>
    <w:p>
      <w:pPr>
        <w:spacing w:line="276" w:lineRule="auto"/>
        <w:ind w:left="567" w:hanging="567"/>
      </w:pPr>
      <w:r>
        <w:rPr>
          <w:rFonts w:ascii="Microsoft YaHei" w:hAnsi="Microsoft YaHei" w:eastAsia="Microsoft YaHei"/>
          <w:sz w:val="20"/>
        </w:rPr>
        <w:t>[198] Pecheranskyi I. The convergence of technologies and creative decisions in the film industry[J]. 2023.</w:t>
      </w:r>
    </w:p>
    <w:p>
      <w:pPr>
        <w:spacing w:line="276" w:lineRule="auto"/>
        <w:ind w:left="567" w:hanging="567"/>
      </w:pPr>
      <w:r>
        <w:rPr>
          <w:rFonts w:ascii="Microsoft YaHei" w:hAnsi="Microsoft YaHei" w:eastAsia="Microsoft YaHei"/>
          <w:sz w:val="20"/>
        </w:rPr>
        <w:t>[201] Dellyana D, Arina N, Fauzan T R. Digital Innovative Governance of the Indonesian Creative Economy[J]. Sustainability, 2023, 15(23).</w:t>
      </w:r>
    </w:p>
    <w:p>
      <w:pPr>
        <w:spacing w:line="276" w:lineRule="auto"/>
        <w:ind w:left="567" w:hanging="567"/>
      </w:pPr>
      <w:r>
        <w:rPr>
          <w:rFonts w:ascii="Microsoft YaHei" w:hAnsi="Microsoft YaHei" w:eastAsia="Microsoft YaHei"/>
          <w:sz w:val="20"/>
        </w:rPr>
        <w:t>[202] Pererva I, Gruzina I. Development of Creative Industries as a Driver of Economic Growth[C], [年份不详].</w:t>
      </w:r>
    </w:p>
    <w:p>
      <w:pPr>
        <w:spacing w:line="276" w:lineRule="auto"/>
        <w:ind w:left="567" w:hanging="567"/>
      </w:pPr>
      <w:r>
        <w:rPr>
          <w:rFonts w:ascii="Microsoft YaHei" w:hAnsi="Microsoft YaHei" w:eastAsia="Microsoft YaHei"/>
          <w:sz w:val="20"/>
        </w:rPr>
        <w:t>[205] Bakalli M. The creative ecosystem: Facilitating the development of creative industries[R], 2015.</w:t>
      </w:r>
    </w:p>
    <w:p>
      <w:pPr>
        <w:spacing w:line="276" w:lineRule="auto"/>
        <w:ind w:left="567" w:hanging="567"/>
      </w:pPr>
      <w:r>
        <w:rPr>
          <w:rFonts w:ascii="Microsoft YaHei" w:hAnsi="Microsoft YaHei" w:eastAsia="Microsoft YaHei"/>
          <w:sz w:val="20"/>
        </w:rPr>
        <w:t>[207] Bazalgette P. Independent review of the creative industries[R], 2017.</w:t>
      </w:r>
    </w:p>
    <w:p>
      <w:r>
        <w:br w:type="page"/>
      </w:r>
    </w:p>
    <w:p>
      <w:pPr>
        <w:pStyle w:val="Heading2"/>
      </w:pPr>
      <w:r>
        <w:rPr>
          <w:rFonts w:ascii="Microsoft YaHei" w:hAnsi="Microsoft YaHei" w:eastAsia="Microsoft YaHei"/>
        </w:rPr>
        <w:t>附录H：文旅IP开发深度案例分析</w:t>
      </w:r>
    </w:p>
    <w:p>
      <w:pPr>
        <w:pStyle w:val="Heading3"/>
      </w:pPr>
      <w:r>
        <w:rPr>
          <w:rFonts w:ascii="Microsoft YaHei" w:hAnsi="Microsoft YaHei" w:eastAsia="Microsoft YaHei"/>
        </w:rPr>
        <w:t>案例分析1：故宫IP体系的成功路径与策略分析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：故宫博物院自2013年启动文创IP化转型，经过十余年发展，已形成中国最成功的博物馆IP体系之一。2023年故宫文创产品累计销售额突破15亿元，产品品类超过1万种。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发展历程</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- 2013-2015年：萌化转型期。以"萌"为核心风格，推出"故宫淘宝"系列，颠覆了传统博物馆文创的严肃刻板形象。标志性产品如"朕亦甚忙"折扇、朝珠耳机等走红网络。</w:t>
      </w:r>
    </w:p>
    <w:p>
      <w:pPr>
        <w:spacing w:line="360" w:lineRule="auto"/>
        <w:ind w:firstLine="420"/>
      </w:pPr>
      <w:r>
        <w:rPr>
          <w:rFonts w:ascii="Microsoft YaHei" w:hAnsi="Microsoft YaHei" w:eastAsia="Microsoft YaHei"/>
          <w:sz w:val="22"/>
        </w:rPr>
        <w:t>- 2016-2018年：品质提升期。从"萌化"向"精致"转型，推出故宫胶带、故宫日历等高品质产品。与央视合作的《我在故宫修文物》纪录片走红，提升了故宫文化品牌的高度。</w:t>
      </w:r>
    </w:p>
    <w:p>
      <w:pPr>
        <w:spacing w:line="360" w:lineRule="auto"/>
        <w:ind w:firstLine="420"/>
      </w:pPr>
      <w:r>
        <w:rPr>
          <w:rFonts w:ascii="Microsoft YaHei" w:hAnsi="Microsoft YaHei" w:eastAsia="Microsoft YaHei"/>
          <w:sz w:val="22"/>
        </w:rPr>
        <w:t>- 2019-2021年：数字化转型期。推出数字故宫小程序、线上展览、数字藏品。与腾讯合作开发故宫数字文创，探索传统文化与数字技术的融合。</w:t>
      </w:r>
    </w:p>
    <w:p>
      <w:pPr>
        <w:spacing w:line="360" w:lineRule="auto"/>
        <w:ind w:firstLine="420"/>
      </w:pPr>
      <w:r>
        <w:rPr>
          <w:rFonts w:ascii="Microsoft YaHei" w:hAnsi="Microsoft YaHei" w:eastAsia="Microsoft YaHei"/>
          <w:sz w:val="22"/>
        </w:rPr>
        <w:t>- 2022年至今：生态构建期。从单一产品销售向IP生态构建转型，涵盖实体产品、数字内容、文化体验、主题空间等多种形态。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成功要素分析</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文化深度：故宫拥有600年宫廷文化积累，为IP开发提供了取之不尽的文化素材。每一件馆藏文物、每一个宫廷故事、每一种传统工艺都可以转化为IP资源。</w:t>
      </w:r>
    </w:p>
    <w:p>
      <w:pPr>
        <w:spacing w:line="360" w:lineRule="auto"/>
        <w:ind w:firstLine="420"/>
      </w:pPr>
      <w:r>
        <w:rPr>
          <w:rFonts w:ascii="Microsoft YaHei" w:hAnsi="Microsoft YaHei" w:eastAsia="Microsoft YaHei"/>
          <w:sz w:val="22"/>
        </w:rPr>
        <w:t>2. 品牌策略：故宫品牌的"反差萌"策略——将严肃的皇家文化以萌化的方式呈现，创造了强烈的记忆点和传播效应。同时通过品质升级保持品牌高度。</w:t>
      </w:r>
    </w:p>
    <w:p>
      <w:pPr>
        <w:spacing w:line="360" w:lineRule="auto"/>
        <w:ind w:firstLine="420"/>
      </w:pPr>
      <w:r>
        <w:rPr>
          <w:rFonts w:ascii="Microsoft YaHei" w:hAnsi="Microsoft YaHei" w:eastAsia="Microsoft YaHei"/>
          <w:sz w:val="22"/>
        </w:rPr>
        <w:t>3. 组织创新：成立专门的文创部门，建立"故宫出版社+故宫淘宝+文创旗舰店"的多渠道体系。引入外部设计合作，形成开放的创意生态。</w:t>
      </w:r>
    </w:p>
    <w:p>
      <w:pPr>
        <w:spacing w:line="360" w:lineRule="auto"/>
        <w:ind w:firstLine="420"/>
      </w:pPr>
      <w:r>
        <w:rPr>
          <w:rFonts w:ascii="Microsoft YaHei" w:hAnsi="Microsoft YaHei" w:eastAsia="Microsoft YaHei"/>
          <w:sz w:val="22"/>
        </w:rPr>
        <w:t>4. 数字赋能：利用数字化技术提升IP运营效率——数字素材库、在线授权管理、社交媒体营销、数字藏品等。</w:t>
      </w:r>
    </w:p>
    <w:p>
      <w:pPr>
        <w:spacing w:line="360" w:lineRule="auto"/>
        <w:ind w:firstLine="420"/>
      </w:pPr>
      <w:r>
        <w:rPr>
          <w:rFonts w:ascii="Microsoft YaHei" w:hAnsi="Microsoft YaHei" w:eastAsia="Microsoft YaHei"/>
          <w:sz w:val="22"/>
        </w:rPr>
        <w:t>5. 跨界合作：与众多品牌跨界联名(如农夫山泉、奥利奥、巴黎欧莱雅等)，扩大品牌覆盖面。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启示</w:t>
      </w:r>
      <w:r>
        <w:rPr>
          <w:rFonts w:ascii="Microsoft YaHei" w:hAnsi="Microsoft YaHei" w:eastAsia="Microsoft YaHei"/>
          <w:sz w:val="22"/>
        </w:rPr>
        <w:t>：故宫IP的成功不是单一因素的结果，而是文化深度、品牌策略、组织创新、数字赋能和跨界合作多因素协同的系统性成功。</w:t>
      </w:r>
    </w:p>
    <w:p>
      <w:pPr>
        <w:pStyle w:val="Heading3"/>
      </w:pPr>
      <w:r>
        <w:rPr>
          <w:rFonts w:ascii="Microsoft YaHei" w:hAnsi="Microsoft YaHei" w:eastAsia="Microsoft YaHei"/>
        </w:rPr>
        <w:t>案例分析2：敦煌IP的数字化保护与开发双赢模式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：敦煌研究院在莫高窟保护和文化传播方面长期处于国际领先地位。近年来，敦煌研究院通过数字化技术和IP开发，实现了文化遗产保护与文化传播的双赢。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数字化保护体系</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敦煌研究院自1990年代开始莫高窟数字化工作，目前已完成超过200个洞窟的高精度数字化采集。数字化体系包括：</w:t>
      </w:r>
    </w:p>
    <w:p>
      <w:pPr>
        <w:spacing w:line="360" w:lineRule="auto"/>
        <w:ind w:firstLine="420"/>
      </w:pPr>
      <w:r>
        <w:rPr>
          <w:rFonts w:ascii="Microsoft YaHei" w:hAnsi="Microsoft YaHei" w:eastAsia="Microsoft YaHei"/>
          <w:sz w:val="22"/>
        </w:rPr>
        <w:t>- 高精度摄影：使用多亿像素相机系统，对壁画进行超高分辨率数字化采集</w:t>
      </w:r>
    </w:p>
    <w:p>
      <w:pPr>
        <w:spacing w:line="360" w:lineRule="auto"/>
        <w:ind w:firstLine="420"/>
      </w:pPr>
      <w:r>
        <w:rPr>
          <w:rFonts w:ascii="Microsoft YaHei" w:hAnsi="Microsoft YaHei" w:eastAsia="Microsoft YaHei"/>
          <w:sz w:val="22"/>
        </w:rPr>
        <w:t>- 3D扫描：对洞窟空间和雕塑进行三维扫描，建立精确的数字模型</w:t>
      </w:r>
    </w:p>
    <w:p>
      <w:pPr>
        <w:spacing w:line="360" w:lineRule="auto"/>
        <w:ind w:firstLine="420"/>
      </w:pPr>
      <w:r>
        <w:rPr>
          <w:rFonts w:ascii="Microsoft YaHei" w:hAnsi="Microsoft YaHei" w:eastAsia="Microsoft YaHei"/>
          <w:sz w:val="22"/>
        </w:rPr>
        <w:t>- 色彩管理：建立敦煌壁画标准色彩体系，确保数字呈现的色彩准确性</w:t>
      </w:r>
    </w:p>
    <w:p>
      <w:pPr>
        <w:spacing w:line="360" w:lineRule="auto"/>
        <w:ind w:firstLine="420"/>
      </w:pPr>
      <w:r>
        <w:rPr>
          <w:rFonts w:ascii="Microsoft YaHei" w:hAnsi="Microsoft YaHei" w:eastAsia="Microsoft YaHei"/>
          <w:sz w:val="22"/>
        </w:rPr>
        <w:t>- 数据存储：建立敦煌数字资源中心，永久保存和管理数字资源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IP开发路径</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"数字敦煌"平台：将数字化成果部分开放给公众在线浏览，实现文化资源的广泛传播</w:t>
      </w:r>
    </w:p>
    <w:p>
      <w:pPr>
        <w:spacing w:line="360" w:lineRule="auto"/>
        <w:ind w:firstLine="420"/>
      </w:pPr>
      <w:r>
        <w:rPr>
          <w:rFonts w:ascii="Microsoft YaHei" w:hAnsi="Microsoft YaHei" w:eastAsia="Microsoft YaHei"/>
          <w:sz w:val="22"/>
        </w:rPr>
        <w:t>2. 敦煌文创产品：基于壁画纹样和飞天形象开发文创产品系列</w:t>
      </w:r>
    </w:p>
    <w:p>
      <w:pPr>
        <w:spacing w:line="360" w:lineRule="auto"/>
        <w:ind w:firstLine="420"/>
      </w:pPr>
      <w:r>
        <w:rPr>
          <w:rFonts w:ascii="Microsoft YaHei" w:hAnsi="Microsoft YaHei" w:eastAsia="Microsoft YaHei"/>
          <w:sz w:val="22"/>
        </w:rPr>
        <w:t>3. 数字藏品：将精选壁画数字化后铸造为NFT数字藏品</w:t>
      </w:r>
    </w:p>
    <w:p>
      <w:pPr>
        <w:spacing w:line="360" w:lineRule="auto"/>
        <w:ind w:firstLine="420"/>
      </w:pPr>
      <w:r>
        <w:rPr>
          <w:rFonts w:ascii="Microsoft YaHei" w:hAnsi="Microsoft YaHei" w:eastAsia="Microsoft YaHei"/>
          <w:sz w:val="22"/>
        </w:rPr>
        <w:t>4. VR体验：在莫高窟数字展示中心提供VR沉浸式体验</w:t>
      </w:r>
    </w:p>
    <w:p>
      <w:pPr>
        <w:spacing w:line="360" w:lineRule="auto"/>
        <w:ind w:firstLine="420"/>
      </w:pPr>
      <w:r>
        <w:rPr>
          <w:rFonts w:ascii="Microsoft YaHei" w:hAnsi="Microsoft YaHei" w:eastAsia="Microsoft YaHei"/>
          <w:sz w:val="22"/>
        </w:rPr>
        <w:t>5. 跨界联名：与腾讯、网易等企业合作开发敦煌主题游戏和数字内容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双赢模式的核心机制</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 数字化先行：先完成数字化保护，再进行IP开发，确保IP开发有高质量的数字素材基础</w:t>
      </w:r>
    </w:p>
    <w:p>
      <w:pPr>
        <w:spacing w:line="360" w:lineRule="auto"/>
        <w:ind w:firstLine="420"/>
      </w:pPr>
      <w:r>
        <w:rPr>
          <w:rFonts w:ascii="Microsoft YaHei" w:hAnsi="Microsoft YaHei" w:eastAsia="Microsoft YaHei"/>
          <w:sz w:val="22"/>
        </w:rPr>
        <w:t>- 收益反哺保护：IP开发收益部分用于洞窟保护和研究</w:t>
      </w:r>
    </w:p>
    <w:p>
      <w:pPr>
        <w:spacing w:line="360" w:lineRule="auto"/>
        <w:ind w:firstLine="420"/>
      </w:pPr>
      <w:r>
        <w:rPr>
          <w:rFonts w:ascii="Microsoft YaHei" w:hAnsi="Microsoft YaHei" w:eastAsia="Microsoft YaHei"/>
          <w:sz w:val="22"/>
        </w:rPr>
        <w:t>- 研究支撑开发：学术研究成果为IP开发提供文化深度保障</w:t>
      </w:r>
    </w:p>
    <w:p>
      <w:pPr>
        <w:spacing w:line="360" w:lineRule="auto"/>
        <w:ind w:firstLine="420"/>
      </w:pPr>
      <w:r>
        <w:rPr>
          <w:rFonts w:ascii="Microsoft YaHei" w:hAnsi="Microsoft YaHei" w:eastAsia="Microsoft YaHei"/>
          <w:sz w:val="22"/>
        </w:rPr>
        <w:t>- 控制开放强度：通过预约制和限流措施控制实体洞窟开放压力</w:t>
      </w:r>
    </w:p>
    <w:p>
      <w:pPr>
        <w:pStyle w:val="Heading3"/>
      </w:pPr>
      <w:r>
        <w:rPr>
          <w:rFonts w:ascii="Microsoft YaHei" w:hAnsi="Microsoft YaHei" w:eastAsia="Microsoft YaHei"/>
        </w:rPr>
        <w:t>案例分析3：熊本熊IP的病毒式传播与免费授权策略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：熊本熊是日本熊本县政府于2010年创建的吉祥物IP，以其独特的"笨拙可爱"形象和"免费授权"策略在全球范围内取得了巨大成功。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IP形象设计分析</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 视觉设计：黑色熊形象，圆脸大眼，带有两腮红晕，造型简洁但辨识度极高</w:t>
      </w:r>
    </w:p>
    <w:p>
      <w:pPr>
        <w:spacing w:line="360" w:lineRule="auto"/>
        <w:ind w:firstLine="420"/>
      </w:pPr>
      <w:r>
        <w:rPr>
          <w:rFonts w:ascii="Microsoft YaHei" w:hAnsi="Microsoft YaHei" w:eastAsia="Microsoft YaHei"/>
          <w:sz w:val="22"/>
        </w:rPr>
        <w:t>- 人格设定：熊本县的"营业部长兼幸福部长"，性格笨拙但充满干劲，经常做出出格行为</w:t>
      </w:r>
    </w:p>
    <w:p>
      <w:pPr>
        <w:spacing w:line="360" w:lineRule="auto"/>
        <w:ind w:firstLine="420"/>
      </w:pPr>
      <w:r>
        <w:rPr>
          <w:rFonts w:ascii="Microsoft YaHei" w:hAnsi="Microsoft YaHei" w:eastAsia="Microsoft YaHei"/>
          <w:sz w:val="22"/>
        </w:rPr>
        <w:t>- 声音特征：没有固定台词，通过动作和表情传递情感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免费授权策略</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熊本县对熊本熊IP实行"免授权费"政策——任何企业只要产品中使用熊本县产原料或与熊本县有关联，就可以免费使用熊本熊形象。这一策略大幅降低了IP授权门槛，使熊本熊形象迅速出现在各类产品上。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病毒式传播机制</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"出格行为"营销：熊本熊在大阪出差时"失踪"、在正式场合捣乱、与其他吉祥物"打架"等行为制造话题</w:t>
      </w:r>
    </w:p>
    <w:p>
      <w:pPr>
        <w:spacing w:line="360" w:lineRule="auto"/>
        <w:ind w:firstLine="420"/>
      </w:pPr>
      <w:r>
        <w:rPr>
          <w:rFonts w:ascii="Microsoft YaHei" w:hAnsi="Microsoft YaHei" w:eastAsia="Microsoft YaHei"/>
          <w:sz w:val="22"/>
        </w:rPr>
        <w:t>2. 社交媒体UGC：用户自发制作熊本熊表情包和视频，形成自传播效应</w:t>
      </w:r>
    </w:p>
    <w:p>
      <w:pPr>
        <w:spacing w:line="360" w:lineRule="auto"/>
        <w:ind w:firstLine="420"/>
      </w:pPr>
      <w:r>
        <w:rPr>
          <w:rFonts w:ascii="Microsoft YaHei" w:hAnsi="Microsoft YaHei" w:eastAsia="Microsoft YaHei"/>
          <w:sz w:val="22"/>
        </w:rPr>
        <w:t>3. 跨界联名：出现在各种意想不到的产品上(从食品到电子产品)，不断制造惊喜</w:t>
      </w:r>
    </w:p>
    <w:p>
      <w:pPr>
        <w:spacing w:line="360" w:lineRule="auto"/>
        <w:ind w:firstLine="420"/>
      </w:pPr>
      <w:r>
        <w:rPr>
          <w:rFonts w:ascii="Microsoft YaHei" w:hAnsi="Microsoft YaHei" w:eastAsia="Microsoft YaHei"/>
          <w:sz w:val="22"/>
        </w:rPr>
        <w:t>4. 地域文化代言：将熊本县的地域文化通过IP形象传递给全国乃至全球消费者</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成效</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 熊本熊相关产品年销售额超2万亿日元(约1000亿人民币)</w:t>
      </w:r>
    </w:p>
    <w:p>
      <w:pPr>
        <w:spacing w:line="360" w:lineRule="auto"/>
        <w:ind w:firstLine="420"/>
      </w:pPr>
      <w:r>
        <w:rPr>
          <w:rFonts w:ascii="Microsoft YaHei" w:hAnsi="Microsoft YaHei" w:eastAsia="Microsoft YaHei"/>
          <w:sz w:val="22"/>
        </w:rPr>
        <w:t>- 熊本县知名度从日本47个都道府县中的末位跃升至前5</w:t>
      </w:r>
    </w:p>
    <w:p>
      <w:pPr>
        <w:spacing w:line="360" w:lineRule="auto"/>
        <w:ind w:firstLine="420"/>
      </w:pPr>
      <w:r>
        <w:rPr>
          <w:rFonts w:ascii="Microsoft YaHei" w:hAnsi="Microsoft YaHei" w:eastAsia="Microsoft YaHei"/>
          <w:sz w:val="22"/>
        </w:rPr>
        <w:t>- 熊本熊成为日本最知名的地方吉祥物IP</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启示</w:t>
      </w:r>
      <w:r>
        <w:rPr>
          <w:rFonts w:ascii="Microsoft YaHei" w:hAnsi="Microsoft YaHei" w:eastAsia="Microsoft YaHei"/>
          <w:sz w:val="22"/>
        </w:rPr>
        <w:t>：免费授权策略在特定条件下可以产生远超传统授权模式的经济效益——通过降低使用门槛最大化IP传播覆盖，再通过IP带动的地域经济效应(旅游、农特产品销售)实现间接收益。</w:t>
      </w:r>
    </w:p>
    <w:p>
      <w:pPr>
        <w:pStyle w:val="Heading3"/>
      </w:pPr>
      <w:r>
        <w:rPr>
          <w:rFonts w:ascii="Microsoft YaHei" w:hAnsi="Microsoft YaHei" w:eastAsia="Microsoft YaHei"/>
        </w:rPr>
        <w:t>案例分析4：三星堆IP的年轻化与考古热结合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：三星堆遗址2021年新一轮考古发掘引发全国关注，三星堆博物馆借此推出了一系列年轻化文创IP产品，成功将考古热转化为文创消费热。</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策略分析</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时机把握：在考古新发现引发全国关注的高峰期推出IP产品，利用热度窗口</w:t>
      </w:r>
    </w:p>
    <w:p>
      <w:pPr>
        <w:spacing w:line="360" w:lineRule="auto"/>
        <w:ind w:firstLine="420"/>
      </w:pPr>
      <w:r>
        <w:rPr>
          <w:rFonts w:ascii="Microsoft YaHei" w:hAnsi="Microsoft YaHei" w:eastAsia="Microsoft YaHei"/>
          <w:sz w:val="22"/>
        </w:rPr>
        <w:t>2. 年轻化设计：将严肃的青铜面具形象进行萌化和时尚化处理，吸引年轻消费者</w:t>
      </w:r>
    </w:p>
    <w:p>
      <w:pPr>
        <w:spacing w:line="360" w:lineRule="auto"/>
        <w:ind w:firstLine="420"/>
      </w:pPr>
      <w:r>
        <w:rPr>
          <w:rFonts w:ascii="Microsoft YaHei" w:hAnsi="Microsoft YaHei" w:eastAsia="Microsoft YaHei"/>
          <w:sz w:val="22"/>
        </w:rPr>
        <w:t>3. 盲盒营销：推出三星堆文物盲盒系列，利用收集机制提升复购率</w:t>
      </w:r>
    </w:p>
    <w:p>
      <w:pPr>
        <w:spacing w:line="360" w:lineRule="auto"/>
        <w:ind w:firstLine="420"/>
      </w:pPr>
      <w:r>
        <w:rPr>
          <w:rFonts w:ascii="Microsoft YaHei" w:hAnsi="Microsoft YaHei" w:eastAsia="Microsoft YaHei"/>
          <w:sz w:val="22"/>
        </w:rPr>
        <w:t>4. 数字藏品：发行三星堆NFT数字藏品，吸引数字原住民消费者</w:t>
      </w:r>
    </w:p>
    <w:p>
      <w:pPr>
        <w:spacing w:line="360" w:lineRule="auto"/>
        <w:ind w:firstLine="420"/>
      </w:pPr>
      <w:r>
        <w:rPr>
          <w:rFonts w:ascii="Microsoft YaHei" w:hAnsi="Microsoft YaHei" w:eastAsia="Microsoft YaHei"/>
          <w:sz w:val="22"/>
        </w:rPr>
        <w:t>5. 跨界联名：与时尚品牌合作推出联名系列，扩大品牌覆盖面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成效</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 三星堆文创产品年销售额从几百万跃升至数千万</w:t>
      </w:r>
    </w:p>
    <w:p>
      <w:pPr>
        <w:spacing w:line="360" w:lineRule="auto"/>
        <w:ind w:firstLine="420"/>
      </w:pPr>
      <w:r>
        <w:rPr>
          <w:rFonts w:ascii="Microsoft YaHei" w:hAnsi="Microsoft YaHei" w:eastAsia="Microsoft YaHei"/>
          <w:sz w:val="22"/>
        </w:rPr>
        <w:t>- 年轻消费者(18-35岁)占比超过70%</w:t>
      </w:r>
    </w:p>
    <w:p>
      <w:pPr>
        <w:spacing w:line="360" w:lineRule="auto"/>
        <w:ind w:firstLine="420"/>
      </w:pPr>
      <w:r>
        <w:rPr>
          <w:rFonts w:ascii="Microsoft YaHei" w:hAnsi="Microsoft YaHei" w:eastAsia="Microsoft YaHei"/>
          <w:sz w:val="22"/>
        </w:rPr>
        <w:t>- 社交媒体讨论量大幅增长</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启示</w:t>
      </w:r>
      <w:r>
        <w:rPr>
          <w:rFonts w:ascii="Microsoft YaHei" w:hAnsi="Microsoft YaHei" w:eastAsia="Microsoft YaHei"/>
          <w:sz w:val="22"/>
        </w:rPr>
        <w:t>：考古文化遗产IP开发需要把握时机窗口、进行年轻化设计、利用新兴营销模式(盲盒/数字藏品)和跨界联名，才能将文化热度转化为市场消费。</w:t>
      </w:r>
    </w:p>
    <w:p>
      <w:pPr>
        <w:pStyle w:val="Heading3"/>
      </w:pPr>
      <w:r>
        <w:rPr>
          <w:rFonts w:ascii="Microsoft YaHei" w:hAnsi="Microsoft YaHei" w:eastAsia="Microsoft YaHei"/>
        </w:rPr>
        <w:t>案例分析5：贵州苗绣IP的国际化路径</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：苗族刺绣是中国国家级非遗，贵州苗绣以其精美的工艺和独特的纹样享誉世界。近年来，苗绣IP通过与时尚品牌合作成功打入国际高端市场。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国际化路径</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文化挖掘：系统收集和整理苗绣纹样、色彩和工艺，建立苗绣数字素材库</w:t>
      </w:r>
    </w:p>
    <w:p>
      <w:pPr>
        <w:spacing w:line="360" w:lineRule="auto"/>
        <w:ind w:firstLine="420"/>
      </w:pPr>
      <w:r>
        <w:rPr>
          <w:rFonts w:ascii="Microsoft YaHei" w:hAnsi="Microsoft YaHei" w:eastAsia="Microsoft YaHei"/>
          <w:sz w:val="22"/>
        </w:rPr>
        <w:t>2. 设计转化：将苗绣纹样转化为现代设计语言，保留文化内涵的同时融入当代审美</w:t>
      </w:r>
    </w:p>
    <w:p>
      <w:pPr>
        <w:spacing w:line="360" w:lineRule="auto"/>
        <w:ind w:firstLine="420"/>
      </w:pPr>
      <w:r>
        <w:rPr>
          <w:rFonts w:ascii="Microsoft YaHei" w:hAnsi="Microsoft YaHei" w:eastAsia="Microsoft YaHei"/>
          <w:sz w:val="22"/>
        </w:rPr>
        <w:t>3. 国际合作：与国际时尚品牌(如Marni、Shiatzy Chen等)合作推出联名系列</w:t>
      </w:r>
    </w:p>
    <w:p>
      <w:pPr>
        <w:spacing w:line="360" w:lineRule="auto"/>
        <w:ind w:firstLine="420"/>
      </w:pPr>
      <w:r>
        <w:rPr>
          <w:rFonts w:ascii="Microsoft YaHei" w:hAnsi="Microsoft YaHei" w:eastAsia="Microsoft YaHei"/>
          <w:sz w:val="22"/>
        </w:rPr>
        <w:t>4. 展示推广：在巴黎时装周、米兰设计周等国际平台展示苗绣IP产品</w:t>
      </w:r>
    </w:p>
    <w:p>
      <w:pPr>
        <w:spacing w:line="360" w:lineRule="auto"/>
        <w:ind w:firstLine="420"/>
      </w:pPr>
      <w:r>
        <w:rPr>
          <w:rFonts w:ascii="Microsoft YaHei" w:hAnsi="Microsoft YaHei" w:eastAsia="Microsoft YaHei"/>
          <w:sz w:val="22"/>
        </w:rPr>
        <w:t>5. 社区反哺：IP收益的30%返还苗绣传承人合作社，用于技艺传承和社区发展</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成效</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 苗绣IP产品进入国际高端市场，单品价格可达数千元</w:t>
      </w:r>
    </w:p>
    <w:p>
      <w:pPr>
        <w:spacing w:line="360" w:lineRule="auto"/>
        <w:ind w:firstLine="420"/>
      </w:pPr>
      <w:r>
        <w:rPr>
          <w:rFonts w:ascii="Microsoft YaHei" w:hAnsi="Microsoft YaHei" w:eastAsia="Microsoft YaHei"/>
          <w:sz w:val="22"/>
        </w:rPr>
        <w:t>- 苗绣传承人收入显著提升</w:t>
      </w:r>
    </w:p>
    <w:p>
      <w:pPr>
        <w:spacing w:line="360" w:lineRule="auto"/>
        <w:ind w:firstLine="420"/>
      </w:pPr>
      <w:r>
        <w:rPr>
          <w:rFonts w:ascii="Microsoft YaHei" w:hAnsi="Microsoft YaHei" w:eastAsia="Microsoft YaHei"/>
          <w:sz w:val="22"/>
        </w:rPr>
        <w:t>- 年轻传承人数量增加，解决了传承断层问题</w:t>
      </w:r>
    </w:p>
    <w:p>
      <w:pPr>
        <w:spacing w:line="360" w:lineRule="auto"/>
        <w:ind w:firstLine="420"/>
      </w:pPr>
      <w:r>
        <w:rPr>
          <w:rFonts w:ascii="Microsoft YaHei" w:hAnsi="Microsoft YaHei" w:eastAsia="Microsoft YaHei"/>
          <w:sz w:val="22"/>
        </w:rPr>
        <w:t>- 苗族社区通过IP开发获得可持续经济收益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启示</w:t>
      </w:r>
      <w:r>
        <w:rPr>
          <w:rFonts w:ascii="Microsoft YaHei" w:hAnsi="Microsoft YaHei" w:eastAsia="Microsoft YaHei"/>
          <w:sz w:val="22"/>
        </w:rPr>
        <w:t>：非遗IP的国际化需要文化挖掘→设计转化→国际合作→展示推广→社区反哺的完整路径。社区反哺是确保IP开发可持续性和文化正当性的关键。</w:t>
      </w:r>
    </w:p>
    <w:p>
      <w:pPr>
        <w:pStyle w:val="Heading2"/>
      </w:pPr>
      <w:r>
        <w:rPr>
          <w:rFonts w:ascii="Microsoft YaHei" w:hAnsi="Microsoft YaHei" w:eastAsia="Microsoft YaHei"/>
        </w:rPr>
        <w:t>附录I：文旅IP开发法规政策汇编</w:t>
      </w:r>
    </w:p>
    <w:p>
      <w:pPr>
        <w:pStyle w:val="Heading3"/>
      </w:pPr>
      <w:r>
        <w:rPr>
          <w:rFonts w:ascii="Microsoft YaHei" w:hAnsi="Microsoft YaHei" w:eastAsia="Microsoft YaHei"/>
        </w:rPr>
        <w:t>中国主要法规政策</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《中华人民共和国著作权法》(2020修订)</w:t>
      </w:r>
      <w:r>
        <w:rPr>
          <w:rFonts w:ascii="Microsoft YaHei" w:hAnsi="Microsoft YaHei" w:eastAsia="Microsoft YaHei"/>
          <w:sz w:val="22"/>
        </w:rPr>
        <w:t>：保护文学、艺术和科学作品的著作权，IP形象设计和文创产品均受著作权法保护。</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《中华人民共和国商标法》(2019修订)</w:t>
      </w:r>
      <w:r>
        <w:rPr>
          <w:rFonts w:ascii="Microsoft YaHei" w:hAnsi="Microsoft YaHei" w:eastAsia="Microsoft YaHei"/>
          <w:sz w:val="22"/>
        </w:rPr>
        <w:t>：保护商标专用权，文旅IP的名称、形象可通过商标注册获得保护。</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《中华人民共和国非物质文化遗产法》(2011)</w:t>
      </w:r>
      <w:r>
        <w:rPr>
          <w:rFonts w:ascii="Microsoft YaHei" w:hAnsi="Microsoft YaHei" w:eastAsia="Microsoft YaHei"/>
          <w:sz w:val="22"/>
        </w:rPr>
        <w:t>：保护非物质文化遗产，规定非遗的保护、保存和合理利用原则。</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《中华人民共和国文物保护法》(2017修订)</w:t>
      </w:r>
      <w:r>
        <w:rPr>
          <w:rFonts w:ascii="Microsoft YaHei" w:hAnsi="Microsoft YaHei" w:eastAsia="Microsoft YaHei"/>
          <w:sz w:val="22"/>
        </w:rPr>
        <w:t>：保护文物古迹，规定文物利用的限制性条件。</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《博物馆条例》(2015)</w:t>
      </w:r>
      <w:r>
        <w:rPr>
          <w:rFonts w:ascii="Microsoft YaHei" w:hAnsi="Microsoft YaHei" w:eastAsia="Microsoft YaHei"/>
          <w:sz w:val="22"/>
        </w:rPr>
        <w:t>：规范博物馆行为，包括博物馆文创产品开发的相关规定。</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《"十四五"文化产业发展规划》(2021)</w:t>
      </w:r>
      <w:r>
        <w:rPr>
          <w:rFonts w:ascii="Microsoft YaHei" w:hAnsi="Microsoft YaHei" w:eastAsia="Microsoft YaHei"/>
          <w:sz w:val="22"/>
        </w:rPr>
        <w:t>：推动文化与科技深度融合，支持数字文化业态创新。</w:t>
      </w:r>
    </w:p>
    <w:p>
      <w:pPr>
        <w:spacing w:line="360" w:lineRule="auto"/>
        <w:ind w:firstLine="420"/>
      </w:pPr>
      <w:r>
        <w:rPr>
          <w:rFonts w:ascii="Microsoft YaHei" w:hAnsi="Microsoft YaHei" w:eastAsia="Microsoft YaHei"/>
          <w:sz w:val="22"/>
        </w:rPr>
        <w:t xml:space="preserve">7. </w:t>
      </w:r>
      <w:r>
        <w:rPr>
          <w:rFonts w:ascii="Microsoft YaHei" w:hAnsi="Microsoft YaHei" w:eastAsia="Microsoft YaHei"/>
          <w:b/>
          <w:sz w:val="22"/>
        </w:rPr>
        <w:t>《关于推动数字文化产业发展的意见》(2020)</w:t>
      </w:r>
      <w:r>
        <w:rPr>
          <w:rFonts w:ascii="Microsoft YaHei" w:hAnsi="Microsoft YaHei" w:eastAsia="Microsoft YaHei"/>
          <w:sz w:val="22"/>
        </w:rPr>
        <w:t>：文旅部发布，支持数字文创产业发展。</w:t>
      </w:r>
    </w:p>
    <w:p>
      <w:pPr>
        <w:spacing w:line="360" w:lineRule="auto"/>
        <w:ind w:firstLine="420"/>
      </w:pPr>
      <w:r>
        <w:rPr>
          <w:rFonts w:ascii="Microsoft YaHei" w:hAnsi="Microsoft YaHei" w:eastAsia="Microsoft YaHei"/>
          <w:sz w:val="22"/>
        </w:rPr>
        <w:t xml:space="preserve">8. </w:t>
      </w:r>
      <w:r>
        <w:rPr>
          <w:rFonts w:ascii="Microsoft YaHei" w:hAnsi="Microsoft YaHei" w:eastAsia="Microsoft YaHei"/>
          <w:b/>
          <w:sz w:val="22"/>
        </w:rPr>
        <w:t>《博物馆馆藏资源著作权权属意见》(2021)</w:t>
      </w:r>
      <w:r>
        <w:rPr>
          <w:rFonts w:ascii="Microsoft YaHei" w:hAnsi="Microsoft YaHei" w:eastAsia="Microsoft YaHei"/>
          <w:sz w:val="22"/>
        </w:rPr>
        <w:t>：国家文物局发布，明确馆藏资源数字化的著作权归属。</w:t>
      </w:r>
    </w:p>
    <w:p>
      <w:pPr>
        <w:pStyle w:val="Heading3"/>
      </w:pPr>
      <w:r>
        <w:rPr>
          <w:rFonts w:ascii="Microsoft YaHei" w:hAnsi="Microsoft YaHei" w:eastAsia="Microsoft YaHei"/>
        </w:rPr>
        <w:t>国际主要法规</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《保护世界文化和自然遗产公约》(1972)</w:t>
      </w:r>
      <w:r>
        <w:rPr>
          <w:rFonts w:ascii="Microsoft YaHei" w:hAnsi="Microsoft YaHei" w:eastAsia="Microsoft YaHei"/>
          <w:sz w:val="22"/>
        </w:rPr>
        <w:t>：联合国教科文组织，世界遗产保护框架。</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《保护非物质文化遗产公约》(2003)</w:t>
      </w:r>
      <w:r>
        <w:rPr>
          <w:rFonts w:ascii="Microsoft YaHei" w:hAnsi="Microsoft YaHei" w:eastAsia="Microsoft YaHei"/>
          <w:sz w:val="22"/>
        </w:rPr>
        <w:t>：联合国教科文组织，非遗保护国际框架。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TRIPS协定(1994)</w:t>
      </w:r>
      <w:r>
        <w:rPr>
          <w:rFonts w:ascii="Microsoft YaHei" w:hAnsi="Microsoft YaHei" w:eastAsia="Microsoft YaHei"/>
          <w:sz w:val="22"/>
        </w:rPr>
        <w:t>：WTO知识产权协定，包括地理标志保护条款。</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《数字文化政策建议书》(2021)</w:t>
      </w:r>
      <w:r>
        <w:rPr>
          <w:rFonts w:ascii="Microsoft YaHei" w:hAnsi="Microsoft YaHei" w:eastAsia="Microsoft YaHei"/>
          <w:sz w:val="22"/>
        </w:rPr>
        <w:t>：联合国教科文组织，数字时代的文化政策指导。</w:t>
      </w:r>
    </w:p>
    <w:p>
      <w:pPr>
        <w:pStyle w:val="Heading2"/>
      </w:pPr>
      <w:r>
        <w:rPr>
          <w:rFonts w:ascii="Microsoft YaHei" w:hAnsi="Microsoft YaHei" w:eastAsia="Microsoft YaHei"/>
        </w:rPr>
        <w:t>附录J：文旅IP开发参考文献分类索引</w:t>
      </w:r>
    </w:p>
    <w:p>
      <w:pPr>
        <w:pStyle w:val="Heading3"/>
      </w:pPr>
      <w:r>
        <w:rPr>
          <w:rFonts w:ascii="Microsoft YaHei" w:hAnsi="Microsoft YaHei" w:eastAsia="Microsoft YaHei"/>
        </w:rPr>
        <w:t>理论基础类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序号</w:t>
            </w:r>
          </w:p>
        </w:tc>
        <w:tc>
          <w:tcPr>
            <w:tcW w:type="dxa" w:w="2835"/>
            <w:shd w:fill="4472C4" w:val="clear"/>
          </w:tcPr>
          <w:p>
            <w:r>
              <w:rPr>
                <w:rFonts w:ascii="Microsoft YaHei" w:hAnsi="Microsoft YaHei" w:eastAsia="Microsoft YaHei"/>
                <w:b/>
                <w:sz w:val="20"/>
              </w:rPr>
              <w:t>文献</w:t>
            </w:r>
          </w:p>
        </w:tc>
        <w:tc>
          <w:tcPr>
            <w:tcW w:type="dxa" w:w="2835"/>
            <w:shd w:fill="4472C4" w:val="clear"/>
          </w:tcPr>
          <w:p>
            <w:r>
              <w:rPr>
                <w:rFonts w:ascii="Microsoft YaHei" w:hAnsi="Microsoft YaHei" w:eastAsia="Microsoft YaHei"/>
                <w:b/>
                <w:sz w:val="20"/>
              </w:rPr>
              <w:t>主题</w:t>
            </w:r>
          </w:p>
        </w:tc>
      </w:tr>
      <w:tr>
        <w:tc>
          <w:tcPr>
            <w:tcW w:type="dxa" w:w="2835"/>
          </w:tcPr>
          <w:p>
            <w:r>
              <w:rPr>
                <w:rFonts w:ascii="Microsoft YaHei" w:hAnsi="Microsoft YaHei" w:eastAsia="Microsoft YaHei"/>
                <w:sz w:val="20"/>
              </w:rPr>
              <w:t>1</w:t>
            </w:r>
          </w:p>
        </w:tc>
        <w:tc>
          <w:tcPr>
            <w:tcW w:type="dxa" w:w="2835"/>
          </w:tcPr>
          <w:p>
            <w:r>
              <w:rPr>
                <w:rFonts w:ascii="Microsoft YaHei" w:hAnsi="Microsoft YaHei" w:eastAsia="Microsoft YaHei"/>
                <w:sz w:val="20"/>
              </w:rPr>
              <w:t>Pine &amp; Gilmore (1998)</w:t>
            </w:r>
          </w:p>
        </w:tc>
        <w:tc>
          <w:tcPr>
            <w:tcW w:type="dxa" w:w="2835"/>
          </w:tcPr>
          <w:p>
            <w:r>
              <w:rPr>
                <w:rFonts w:ascii="Microsoft YaHei" w:hAnsi="Microsoft YaHei" w:eastAsia="Microsoft YaHei"/>
                <w:sz w:val="20"/>
              </w:rPr>
              <w:t>体验经济理论</w:t>
            </w:r>
          </w:p>
        </w:tc>
      </w:tr>
      <w:tr>
        <w:tc>
          <w:tcPr>
            <w:tcW w:type="dxa" w:w="2835"/>
          </w:tcPr>
          <w:p>
            <w:r>
              <w:rPr>
                <w:rFonts w:ascii="Microsoft YaHei" w:hAnsi="Microsoft YaHei" w:eastAsia="Microsoft YaHei"/>
                <w:sz w:val="20"/>
              </w:rPr>
              <w:t>2</w:t>
            </w:r>
          </w:p>
        </w:tc>
        <w:tc>
          <w:tcPr>
            <w:tcW w:type="dxa" w:w="2835"/>
          </w:tcPr>
          <w:p>
            <w:r>
              <w:rPr>
                <w:rFonts w:ascii="Microsoft YaHei" w:hAnsi="Microsoft YaHei" w:eastAsia="Microsoft YaHei"/>
                <w:sz w:val="20"/>
              </w:rPr>
              <w:t>Vargo &amp; Lusch (2004)</w:t>
            </w:r>
          </w:p>
        </w:tc>
        <w:tc>
          <w:tcPr>
            <w:tcW w:type="dxa" w:w="2835"/>
          </w:tcPr>
          <w:p>
            <w:r>
              <w:rPr>
                <w:rFonts w:ascii="Microsoft YaHei" w:hAnsi="Microsoft YaHei" w:eastAsia="Microsoft YaHei"/>
                <w:sz w:val="20"/>
              </w:rPr>
              <w:t>服务主导逻辑</w:t>
            </w:r>
          </w:p>
        </w:tc>
      </w:tr>
      <w:tr>
        <w:tc>
          <w:tcPr>
            <w:tcW w:type="dxa" w:w="2835"/>
          </w:tcPr>
          <w:p>
            <w:r>
              <w:rPr>
                <w:rFonts w:ascii="Microsoft YaHei" w:hAnsi="Microsoft YaHei" w:eastAsia="Microsoft YaHei"/>
                <w:sz w:val="20"/>
              </w:rPr>
              <w:t>3</w:t>
            </w:r>
          </w:p>
        </w:tc>
        <w:tc>
          <w:tcPr>
            <w:tcW w:type="dxa" w:w="2835"/>
          </w:tcPr>
          <w:p>
            <w:r>
              <w:rPr>
                <w:rFonts w:ascii="Microsoft YaHei" w:hAnsi="Microsoft YaHei" w:eastAsia="Microsoft YaHei"/>
                <w:sz w:val="20"/>
              </w:rPr>
              <w:t>Prahalad &amp; Ramaswamy (2004)</w:t>
            </w:r>
          </w:p>
        </w:tc>
        <w:tc>
          <w:tcPr>
            <w:tcW w:type="dxa" w:w="2835"/>
          </w:tcPr>
          <w:p>
            <w:r>
              <w:rPr>
                <w:rFonts w:ascii="Microsoft YaHei" w:hAnsi="Microsoft YaHei" w:eastAsia="Microsoft YaHei"/>
                <w:sz w:val="20"/>
              </w:rPr>
              <w:t>价值共创</w:t>
            </w:r>
          </w:p>
        </w:tc>
      </w:tr>
      <w:tr>
        <w:tc>
          <w:tcPr>
            <w:tcW w:type="dxa" w:w="2835"/>
          </w:tcPr>
          <w:p>
            <w:r>
              <w:rPr>
                <w:rFonts w:ascii="Microsoft YaHei" w:hAnsi="Microsoft YaHei" w:eastAsia="Microsoft YaHei"/>
                <w:sz w:val="20"/>
              </w:rPr>
              <w:t>4</w:t>
            </w:r>
          </w:p>
        </w:tc>
        <w:tc>
          <w:tcPr>
            <w:tcW w:type="dxa" w:w="2835"/>
          </w:tcPr>
          <w:p>
            <w:r>
              <w:rPr>
                <w:rFonts w:ascii="Microsoft YaHei" w:hAnsi="Microsoft YaHei" w:eastAsia="Microsoft YaHei"/>
                <w:sz w:val="20"/>
              </w:rPr>
              <w:t>Holt (2004)</w:t>
            </w:r>
          </w:p>
        </w:tc>
        <w:tc>
          <w:tcPr>
            <w:tcW w:type="dxa" w:w="2835"/>
          </w:tcPr>
          <w:p>
            <w:r>
              <w:rPr>
                <w:rFonts w:ascii="Microsoft YaHei" w:hAnsi="Microsoft YaHei" w:eastAsia="Microsoft YaHei"/>
                <w:sz w:val="20"/>
              </w:rPr>
              <w:t>文化品牌战略</w:t>
            </w:r>
          </w:p>
        </w:tc>
      </w:tr>
      <w:tr>
        <w:tc>
          <w:tcPr>
            <w:tcW w:type="dxa" w:w="2835"/>
          </w:tcPr>
          <w:p>
            <w:r>
              <w:rPr>
                <w:rFonts w:ascii="Microsoft YaHei" w:hAnsi="Microsoft YaHei" w:eastAsia="Microsoft YaHei"/>
                <w:sz w:val="20"/>
              </w:rPr>
              <w:t>5</w:t>
            </w:r>
          </w:p>
        </w:tc>
        <w:tc>
          <w:tcPr>
            <w:tcW w:type="dxa" w:w="2835"/>
          </w:tcPr>
          <w:p>
            <w:r>
              <w:rPr>
                <w:rFonts w:ascii="Microsoft YaHei" w:hAnsi="Microsoft YaHei" w:eastAsia="Microsoft YaHei"/>
                <w:sz w:val="20"/>
              </w:rPr>
              <w:t>Norman (2004)</w:t>
            </w:r>
          </w:p>
        </w:tc>
        <w:tc>
          <w:tcPr>
            <w:tcW w:type="dxa" w:w="2835"/>
          </w:tcPr>
          <w:p>
            <w:r>
              <w:rPr>
                <w:rFonts w:ascii="Microsoft YaHei" w:hAnsi="Microsoft YaHei" w:eastAsia="Microsoft YaHei"/>
                <w:sz w:val="20"/>
              </w:rPr>
              <w:t>情感化设计</w:t>
            </w:r>
          </w:p>
        </w:tc>
      </w:tr>
      <w:tr>
        <w:tc>
          <w:tcPr>
            <w:tcW w:type="dxa" w:w="2835"/>
          </w:tcPr>
          <w:p>
            <w:r>
              <w:rPr>
                <w:rFonts w:ascii="Microsoft YaHei" w:hAnsi="Microsoft YaHei" w:eastAsia="Microsoft YaHei"/>
                <w:sz w:val="20"/>
              </w:rPr>
              <w:t>6</w:t>
            </w:r>
          </w:p>
        </w:tc>
        <w:tc>
          <w:tcPr>
            <w:tcW w:type="dxa" w:w="2835"/>
          </w:tcPr>
          <w:p>
            <w:r>
              <w:rPr>
                <w:rFonts w:ascii="Microsoft YaHei" w:hAnsi="Microsoft YaHei" w:eastAsia="Microsoft YaHei"/>
                <w:sz w:val="20"/>
              </w:rPr>
              <w:t>Smith (2006)</w:t>
            </w:r>
          </w:p>
        </w:tc>
        <w:tc>
          <w:tcPr>
            <w:tcW w:type="dxa" w:w="2835"/>
          </w:tcPr>
          <w:p>
            <w:r>
              <w:rPr>
                <w:rFonts w:ascii="Microsoft YaHei" w:hAnsi="Microsoft YaHei" w:eastAsia="Microsoft YaHei"/>
                <w:sz w:val="20"/>
              </w:rPr>
              <w:t>文化遗产话语</w:t>
            </w:r>
          </w:p>
        </w:tc>
      </w:tr>
      <w:tr>
        <w:tc>
          <w:tcPr>
            <w:tcW w:type="dxa" w:w="2835"/>
          </w:tcPr>
          <w:p>
            <w:r>
              <w:rPr>
                <w:rFonts w:ascii="Microsoft YaHei" w:hAnsi="Microsoft YaHei" w:eastAsia="Microsoft YaHei"/>
                <w:sz w:val="20"/>
              </w:rPr>
              <w:t>7</w:t>
            </w:r>
          </w:p>
        </w:tc>
        <w:tc>
          <w:tcPr>
            <w:tcW w:type="dxa" w:w="2835"/>
          </w:tcPr>
          <w:p>
            <w:r>
              <w:rPr>
                <w:rFonts w:ascii="Microsoft YaHei" w:hAnsi="Microsoft YaHei" w:eastAsia="Microsoft YaHei"/>
                <w:sz w:val="20"/>
              </w:rPr>
              <w:t>Anholt (2007)</w:t>
            </w:r>
          </w:p>
        </w:tc>
        <w:tc>
          <w:tcPr>
            <w:tcW w:type="dxa" w:w="2835"/>
          </w:tcPr>
          <w:p>
            <w:r>
              <w:rPr>
                <w:rFonts w:ascii="Microsoft YaHei" w:hAnsi="Microsoft YaHei" w:eastAsia="Microsoft YaHei"/>
                <w:sz w:val="20"/>
              </w:rPr>
              <w:t>地域品牌</w:t>
            </w:r>
          </w:p>
        </w:tc>
      </w:tr>
      <w:tr>
        <w:tc>
          <w:tcPr>
            <w:tcW w:type="dxa" w:w="2835"/>
          </w:tcPr>
          <w:p>
            <w:r>
              <w:rPr>
                <w:rFonts w:ascii="Microsoft YaHei" w:hAnsi="Microsoft YaHei" w:eastAsia="Microsoft YaHei"/>
                <w:sz w:val="20"/>
              </w:rPr>
              <w:t>8</w:t>
            </w:r>
          </w:p>
        </w:tc>
        <w:tc>
          <w:tcPr>
            <w:tcW w:type="dxa" w:w="2835"/>
          </w:tcPr>
          <w:p>
            <w:r>
              <w:rPr>
                <w:rFonts w:ascii="Microsoft YaHei" w:hAnsi="Microsoft YaHei" w:eastAsia="Microsoft YaHei"/>
                <w:sz w:val="20"/>
              </w:rPr>
              <w:t>Tosun (2006)</w:t>
            </w:r>
          </w:p>
        </w:tc>
        <w:tc>
          <w:tcPr>
            <w:tcW w:type="dxa" w:w="2835"/>
          </w:tcPr>
          <w:p>
            <w:r>
              <w:rPr>
                <w:rFonts w:ascii="Microsoft YaHei" w:hAnsi="Microsoft YaHei" w:eastAsia="Microsoft YaHei"/>
                <w:sz w:val="20"/>
              </w:rPr>
              <w:t>社区参与旅游</w:t>
            </w:r>
          </w:p>
        </w:tc>
      </w:tr>
      <w:tr>
        <w:tc>
          <w:tcPr>
            <w:tcW w:type="dxa" w:w="2835"/>
          </w:tcPr>
          <w:p>
            <w:r>
              <w:rPr>
                <w:rFonts w:ascii="Microsoft YaHei" w:hAnsi="Microsoft YaHei" w:eastAsia="Microsoft YaHei"/>
                <w:sz w:val="20"/>
              </w:rPr>
              <w:t>9</w:t>
            </w:r>
          </w:p>
        </w:tc>
        <w:tc>
          <w:tcPr>
            <w:tcW w:type="dxa" w:w="2835"/>
          </w:tcPr>
          <w:p>
            <w:r>
              <w:rPr>
                <w:rFonts w:ascii="Microsoft YaHei" w:hAnsi="Microsoft YaHei" w:eastAsia="Microsoft YaHei"/>
                <w:sz w:val="20"/>
              </w:rPr>
              <w:t>Bourdieu (1986)</w:t>
            </w:r>
          </w:p>
        </w:tc>
        <w:tc>
          <w:tcPr>
            <w:tcW w:type="dxa" w:w="2835"/>
          </w:tcPr>
          <w:p>
            <w:r>
              <w:rPr>
                <w:rFonts w:ascii="Microsoft YaHei" w:hAnsi="Microsoft YaHei" w:eastAsia="Microsoft YaHei"/>
                <w:sz w:val="20"/>
              </w:rPr>
              <w:t>文化资本理论</w:t>
            </w:r>
          </w:p>
        </w:tc>
      </w:tr>
      <w:tr>
        <w:tc>
          <w:tcPr>
            <w:tcW w:type="dxa" w:w="2835"/>
          </w:tcPr>
          <w:p>
            <w:r>
              <w:rPr>
                <w:rFonts w:ascii="Microsoft YaHei" w:hAnsi="Microsoft YaHei" w:eastAsia="Microsoft YaHei"/>
                <w:sz w:val="20"/>
              </w:rPr>
              <w:t>10</w:t>
            </w:r>
          </w:p>
        </w:tc>
        <w:tc>
          <w:tcPr>
            <w:tcW w:type="dxa" w:w="2835"/>
          </w:tcPr>
          <w:p>
            <w:r>
              <w:rPr>
                <w:rFonts w:ascii="Microsoft YaHei" w:hAnsi="Microsoft YaHei" w:eastAsia="Microsoft YaHei"/>
                <w:sz w:val="20"/>
              </w:rPr>
              <w:t>de Saussure (1916)</w:t>
            </w:r>
          </w:p>
        </w:tc>
        <w:tc>
          <w:tcPr>
            <w:tcW w:type="dxa" w:w="2835"/>
          </w:tcPr>
          <w:p>
            <w:r>
              <w:rPr>
                <w:rFonts w:ascii="Microsoft YaHei" w:hAnsi="Microsoft YaHei" w:eastAsia="Microsoft YaHei"/>
                <w:sz w:val="20"/>
              </w:rPr>
              <w:t>符号学基础</w:t>
            </w:r>
          </w:p>
        </w:tc>
      </w:tr>
      <w:tr>
        <w:tc>
          <w:tcPr>
            <w:tcW w:type="dxa" w:w="2835"/>
          </w:tcPr>
          <w:p>
            <w:r>
              <w:rPr>
                <w:rFonts w:ascii="Microsoft YaHei" w:hAnsi="Microsoft YaHei" w:eastAsia="Microsoft YaHei"/>
                <w:sz w:val="20"/>
              </w:rPr>
              <w:t>11</w:t>
            </w:r>
          </w:p>
        </w:tc>
        <w:tc>
          <w:tcPr>
            <w:tcW w:type="dxa" w:w="2835"/>
          </w:tcPr>
          <w:p>
            <w:r>
              <w:rPr>
                <w:rFonts w:ascii="Microsoft YaHei" w:hAnsi="Microsoft YaHei" w:eastAsia="Microsoft YaHei"/>
                <w:sz w:val="20"/>
              </w:rPr>
              <w:t>Peirce (1931)</w:t>
            </w:r>
          </w:p>
        </w:tc>
        <w:tc>
          <w:tcPr>
            <w:tcW w:type="dxa" w:w="2835"/>
          </w:tcPr>
          <w:p>
            <w:r>
              <w:rPr>
                <w:rFonts w:ascii="Microsoft YaHei" w:hAnsi="Microsoft YaHei" w:eastAsia="Microsoft YaHei"/>
                <w:sz w:val="20"/>
              </w:rPr>
              <w:t>符号三分类</w:t>
            </w:r>
          </w:p>
        </w:tc>
      </w:tr>
      <w:tr>
        <w:tc>
          <w:tcPr>
            <w:tcW w:type="dxa" w:w="2835"/>
          </w:tcPr>
          <w:p>
            <w:r>
              <w:rPr>
                <w:rFonts w:ascii="Microsoft YaHei" w:hAnsi="Microsoft YaHei" w:eastAsia="Microsoft YaHei"/>
                <w:sz w:val="20"/>
              </w:rPr>
              <w:t>12</w:t>
            </w:r>
          </w:p>
        </w:tc>
        <w:tc>
          <w:tcPr>
            <w:tcW w:type="dxa" w:w="2835"/>
          </w:tcPr>
          <w:p>
            <w:r>
              <w:rPr>
                <w:rFonts w:ascii="Microsoft YaHei" w:hAnsi="Microsoft YaHei" w:eastAsia="Microsoft YaHei"/>
                <w:sz w:val="20"/>
              </w:rPr>
              <w:t>Hofstede (2011)</w:t>
            </w:r>
          </w:p>
        </w:tc>
        <w:tc>
          <w:tcPr>
            <w:tcW w:type="dxa" w:w="2835"/>
          </w:tcPr>
          <w:p>
            <w:r>
              <w:rPr>
                <w:rFonts w:ascii="Microsoft YaHei" w:hAnsi="Microsoft YaHei" w:eastAsia="Microsoft YaHei"/>
                <w:sz w:val="20"/>
              </w:rPr>
              <w:t>文化维度理论</w:t>
            </w:r>
          </w:p>
        </w:tc>
      </w:tr>
    </w:tbl>
    <w:p/>
    <w:p>
      <w:pPr>
        <w:pStyle w:val="Heading3"/>
      </w:pPr>
      <w:r>
        <w:rPr>
          <w:rFonts w:ascii="Microsoft YaHei" w:hAnsi="Microsoft YaHei" w:eastAsia="Microsoft YaHei"/>
        </w:rPr>
        <w:t>方法工具类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序号</w:t>
            </w:r>
          </w:p>
        </w:tc>
        <w:tc>
          <w:tcPr>
            <w:tcW w:type="dxa" w:w="2835"/>
            <w:shd w:fill="4472C4" w:val="clear"/>
          </w:tcPr>
          <w:p>
            <w:r>
              <w:rPr>
                <w:rFonts w:ascii="Microsoft YaHei" w:hAnsi="Microsoft YaHei" w:eastAsia="Microsoft YaHei"/>
                <w:b/>
                <w:sz w:val="20"/>
              </w:rPr>
              <w:t>文献</w:t>
            </w:r>
          </w:p>
        </w:tc>
        <w:tc>
          <w:tcPr>
            <w:tcW w:type="dxa" w:w="2835"/>
            <w:shd w:fill="4472C4" w:val="clear"/>
          </w:tcPr>
          <w:p>
            <w:r>
              <w:rPr>
                <w:rFonts w:ascii="Microsoft YaHei" w:hAnsi="Microsoft YaHei" w:eastAsia="Microsoft YaHei"/>
                <w:b/>
                <w:sz w:val="20"/>
              </w:rPr>
              <w:t>主题</w:t>
            </w:r>
          </w:p>
        </w:tc>
      </w:tr>
      <w:tr>
        <w:tc>
          <w:tcPr>
            <w:tcW w:type="dxa" w:w="2835"/>
          </w:tcPr>
          <w:p>
            <w:r>
              <w:rPr>
                <w:rFonts w:ascii="Microsoft YaHei" w:hAnsi="Microsoft YaHei" w:eastAsia="Microsoft YaHei"/>
                <w:sz w:val="20"/>
              </w:rPr>
              <w:t>13</w:t>
            </w:r>
          </w:p>
        </w:tc>
        <w:tc>
          <w:tcPr>
            <w:tcW w:type="dxa" w:w="2835"/>
          </w:tcPr>
          <w:p>
            <w:r>
              <w:rPr>
                <w:rFonts w:ascii="Microsoft YaHei" w:hAnsi="Microsoft YaHei" w:eastAsia="Microsoft YaHei"/>
                <w:sz w:val="20"/>
              </w:rPr>
              <w:t>Saaty (1980)</w:t>
            </w:r>
          </w:p>
        </w:tc>
        <w:tc>
          <w:tcPr>
            <w:tcW w:type="dxa" w:w="2835"/>
          </w:tcPr>
          <w:p>
            <w:r>
              <w:rPr>
                <w:rFonts w:ascii="Microsoft YaHei" w:hAnsi="Microsoft YaHei" w:eastAsia="Microsoft YaHei"/>
                <w:sz w:val="20"/>
              </w:rPr>
              <w:t>层次分析法</w:t>
            </w:r>
          </w:p>
        </w:tc>
      </w:tr>
      <w:tr>
        <w:tc>
          <w:tcPr>
            <w:tcW w:type="dxa" w:w="2835"/>
          </w:tcPr>
          <w:p>
            <w:r>
              <w:rPr>
                <w:rFonts w:ascii="Microsoft YaHei" w:hAnsi="Microsoft YaHei" w:eastAsia="Microsoft YaHei"/>
                <w:sz w:val="20"/>
              </w:rPr>
              <w:t>14</w:t>
            </w:r>
          </w:p>
        </w:tc>
        <w:tc>
          <w:tcPr>
            <w:tcW w:type="dxa" w:w="2835"/>
          </w:tcPr>
          <w:p>
            <w:r>
              <w:rPr>
                <w:rFonts w:ascii="Microsoft YaHei" w:hAnsi="Microsoft YaHei" w:eastAsia="Microsoft YaHei"/>
                <w:sz w:val="20"/>
              </w:rPr>
              <w:t>Zadeh (1965)</w:t>
            </w:r>
          </w:p>
        </w:tc>
        <w:tc>
          <w:tcPr>
            <w:tcW w:type="dxa" w:w="2835"/>
          </w:tcPr>
          <w:p>
            <w:r>
              <w:rPr>
                <w:rFonts w:ascii="Microsoft YaHei" w:hAnsi="Microsoft YaHei" w:eastAsia="Microsoft YaHei"/>
                <w:sz w:val="20"/>
              </w:rPr>
              <w:t>模糊集合理论</w:t>
            </w:r>
          </w:p>
        </w:tc>
      </w:tr>
      <w:tr>
        <w:tc>
          <w:tcPr>
            <w:tcW w:type="dxa" w:w="2835"/>
          </w:tcPr>
          <w:p>
            <w:r>
              <w:rPr>
                <w:rFonts w:ascii="Microsoft YaHei" w:hAnsi="Microsoft YaHei" w:eastAsia="Microsoft YaHei"/>
                <w:sz w:val="20"/>
              </w:rPr>
              <w:t>15</w:t>
            </w:r>
          </w:p>
        </w:tc>
        <w:tc>
          <w:tcPr>
            <w:tcW w:type="dxa" w:w="2835"/>
          </w:tcPr>
          <w:p>
            <w:r>
              <w:rPr>
                <w:rFonts w:ascii="Microsoft YaHei" w:hAnsi="Microsoft YaHei" w:eastAsia="Microsoft YaHei"/>
                <w:sz w:val="20"/>
              </w:rPr>
              <w:t>Dubber Core (2020)</w:t>
            </w:r>
          </w:p>
        </w:tc>
        <w:tc>
          <w:tcPr>
            <w:tcW w:type="dxa" w:w="2835"/>
          </w:tcPr>
          <w:p>
            <w:r>
              <w:rPr>
                <w:rFonts w:ascii="Microsoft YaHei" w:hAnsi="Microsoft YaHei" w:eastAsia="Microsoft YaHei"/>
                <w:sz w:val="20"/>
              </w:rPr>
              <w:t>元数据标准</w:t>
            </w:r>
          </w:p>
        </w:tc>
      </w:tr>
      <w:tr>
        <w:tc>
          <w:tcPr>
            <w:tcW w:type="dxa" w:w="2835"/>
          </w:tcPr>
          <w:p>
            <w:r>
              <w:rPr>
                <w:rFonts w:ascii="Microsoft YaHei" w:hAnsi="Microsoft YaHei" w:eastAsia="Microsoft YaHei"/>
                <w:sz w:val="20"/>
              </w:rPr>
              <w:t>16</w:t>
            </w:r>
          </w:p>
        </w:tc>
        <w:tc>
          <w:tcPr>
            <w:tcW w:type="dxa" w:w="2835"/>
          </w:tcPr>
          <w:p>
            <w:r>
              <w:rPr>
                <w:rFonts w:ascii="Microsoft YaHei" w:hAnsi="Microsoft YaHei" w:eastAsia="Microsoft YaHei"/>
                <w:sz w:val="20"/>
              </w:rPr>
              <w:t>Butler (1980)</w:t>
            </w:r>
          </w:p>
        </w:tc>
        <w:tc>
          <w:tcPr>
            <w:tcW w:type="dxa" w:w="2835"/>
          </w:tcPr>
          <w:p>
            <w:r>
              <w:rPr>
                <w:rFonts w:ascii="Microsoft YaHei" w:hAnsi="Microsoft YaHei" w:eastAsia="Microsoft YaHei"/>
                <w:sz w:val="20"/>
              </w:rPr>
              <w:t>旅游地生命周期</w:t>
            </w:r>
          </w:p>
        </w:tc>
      </w:tr>
      <w:tr>
        <w:tc>
          <w:tcPr>
            <w:tcW w:type="dxa" w:w="2835"/>
          </w:tcPr>
          <w:p>
            <w:r>
              <w:rPr>
                <w:rFonts w:ascii="Microsoft YaHei" w:hAnsi="Microsoft YaHei" w:eastAsia="Microsoft YaHei"/>
                <w:sz w:val="20"/>
              </w:rPr>
              <w:t>17</w:t>
            </w:r>
          </w:p>
        </w:tc>
        <w:tc>
          <w:tcPr>
            <w:tcW w:type="dxa" w:w="2835"/>
          </w:tcPr>
          <w:p>
            <w:r>
              <w:rPr>
                <w:rFonts w:ascii="Microsoft YaHei" w:hAnsi="Microsoft YaHei" w:eastAsia="Microsoft YaHei"/>
                <w:sz w:val="20"/>
              </w:rPr>
              <w:t>Nonaka &amp; Takeuchi (1995)</w:t>
            </w:r>
          </w:p>
        </w:tc>
        <w:tc>
          <w:tcPr>
            <w:tcW w:type="dxa" w:w="2835"/>
          </w:tcPr>
          <w:p>
            <w:r>
              <w:rPr>
                <w:rFonts w:ascii="Microsoft YaHei" w:hAnsi="Microsoft YaHei" w:eastAsia="Microsoft YaHei"/>
                <w:sz w:val="20"/>
              </w:rPr>
              <w:t>SECI知识管理模型</w:t>
            </w:r>
          </w:p>
        </w:tc>
      </w:tr>
      <w:tr>
        <w:tc>
          <w:tcPr>
            <w:tcW w:type="dxa" w:w="2835"/>
          </w:tcPr>
          <w:p>
            <w:r>
              <w:rPr>
                <w:rFonts w:ascii="Microsoft YaHei" w:hAnsi="Microsoft YaHei" w:eastAsia="Microsoft YaHei"/>
                <w:sz w:val="20"/>
              </w:rPr>
              <w:t>18</w:t>
            </w:r>
          </w:p>
        </w:tc>
        <w:tc>
          <w:tcPr>
            <w:tcW w:type="dxa" w:w="2835"/>
          </w:tcPr>
          <w:p>
            <w:r>
              <w:rPr>
                <w:rFonts w:ascii="Microsoft YaHei" w:hAnsi="Microsoft YaHei" w:eastAsia="Microsoft YaHei"/>
                <w:sz w:val="20"/>
              </w:rPr>
              <w:t>Norman (2004)</w:t>
            </w:r>
          </w:p>
        </w:tc>
        <w:tc>
          <w:tcPr>
            <w:tcW w:type="dxa" w:w="2835"/>
          </w:tcPr>
          <w:p>
            <w:r>
              <w:rPr>
                <w:rFonts w:ascii="Microsoft YaHei" w:hAnsi="Microsoft YaHei" w:eastAsia="Microsoft YaHei"/>
                <w:sz w:val="20"/>
              </w:rPr>
              <w:t>情感化设计三层</w:t>
            </w:r>
          </w:p>
        </w:tc>
      </w:tr>
      <w:tr>
        <w:tc>
          <w:tcPr>
            <w:tcW w:type="dxa" w:w="2835"/>
          </w:tcPr>
          <w:p>
            <w:r>
              <w:rPr>
                <w:rFonts w:ascii="Microsoft YaHei" w:hAnsi="Microsoft YaHei" w:eastAsia="Microsoft YaHei"/>
                <w:sz w:val="20"/>
              </w:rPr>
              <w:t>19</w:t>
            </w:r>
          </w:p>
        </w:tc>
        <w:tc>
          <w:tcPr>
            <w:tcW w:type="dxa" w:w="2835"/>
          </w:tcPr>
          <w:p>
            <w:r>
              <w:rPr>
                <w:rFonts w:ascii="Microsoft YaHei" w:hAnsi="Microsoft YaHei" w:eastAsia="Microsoft YaHei"/>
                <w:sz w:val="20"/>
              </w:rPr>
              <w:t>Edvardsson et al. (2011)</w:t>
            </w:r>
          </w:p>
        </w:tc>
        <w:tc>
          <w:tcPr>
            <w:tcW w:type="dxa" w:w="2835"/>
          </w:tcPr>
          <w:p>
            <w:r>
              <w:rPr>
                <w:rFonts w:ascii="Microsoft YaHei" w:hAnsi="Microsoft YaHei" w:eastAsia="Microsoft YaHei"/>
                <w:sz w:val="20"/>
              </w:rPr>
              <w:t>制度主导逻辑</w:t>
            </w:r>
          </w:p>
        </w:tc>
      </w:tr>
      <w:tr>
        <w:tc>
          <w:tcPr>
            <w:tcW w:type="dxa" w:w="2835"/>
          </w:tcPr>
          <w:p>
            <w:r>
              <w:rPr>
                <w:rFonts w:ascii="Microsoft YaHei" w:hAnsi="Microsoft YaHei" w:eastAsia="Microsoft YaHei"/>
                <w:sz w:val="20"/>
              </w:rPr>
              <w:t>20</w:t>
            </w:r>
          </w:p>
        </w:tc>
        <w:tc>
          <w:tcPr>
            <w:tcW w:type="dxa" w:w="2835"/>
          </w:tcPr>
          <w:p>
            <w:r>
              <w:rPr>
                <w:rFonts w:ascii="Microsoft YaHei" w:hAnsi="Microsoft YaHei" w:eastAsia="Microsoft YaHei"/>
                <w:sz w:val="20"/>
              </w:rPr>
              <w:t>Kaplan &amp; Norton (1992)</w:t>
            </w:r>
          </w:p>
        </w:tc>
        <w:tc>
          <w:tcPr>
            <w:tcW w:type="dxa" w:w="2835"/>
          </w:tcPr>
          <w:p>
            <w:r>
              <w:rPr>
                <w:rFonts w:ascii="Microsoft YaHei" w:hAnsi="Microsoft YaHei" w:eastAsia="Microsoft YaHei"/>
                <w:sz w:val="20"/>
              </w:rPr>
              <w:t>平衡计分卡</w:t>
            </w:r>
          </w:p>
        </w:tc>
      </w:tr>
    </w:tbl>
    <w:p/>
    <w:p>
      <w:pPr>
        <w:pStyle w:val="Heading3"/>
      </w:pPr>
      <w:r>
        <w:rPr>
          <w:rFonts w:ascii="Microsoft YaHei" w:hAnsi="Microsoft YaHei" w:eastAsia="Microsoft YaHei"/>
        </w:rPr>
        <w:t>国际经验类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序号</w:t>
            </w:r>
          </w:p>
        </w:tc>
        <w:tc>
          <w:tcPr>
            <w:tcW w:type="dxa" w:w="2835"/>
            <w:shd w:fill="4472C4" w:val="clear"/>
          </w:tcPr>
          <w:p>
            <w:r>
              <w:rPr>
                <w:rFonts w:ascii="Microsoft YaHei" w:hAnsi="Microsoft YaHei" w:eastAsia="Microsoft YaHei"/>
                <w:b/>
                <w:sz w:val="20"/>
              </w:rPr>
              <w:t>文献</w:t>
            </w:r>
          </w:p>
        </w:tc>
        <w:tc>
          <w:tcPr>
            <w:tcW w:type="dxa" w:w="2835"/>
            <w:shd w:fill="4472C4" w:val="clear"/>
          </w:tcPr>
          <w:p>
            <w:r>
              <w:rPr>
                <w:rFonts w:ascii="Microsoft YaHei" w:hAnsi="Microsoft YaHei" w:eastAsia="Microsoft YaHei"/>
                <w:b/>
                <w:sz w:val="20"/>
              </w:rPr>
              <w:t>主题</w:t>
            </w:r>
          </w:p>
        </w:tc>
      </w:tr>
      <w:tr>
        <w:tc>
          <w:tcPr>
            <w:tcW w:type="dxa" w:w="2835"/>
          </w:tcPr>
          <w:p>
            <w:r>
              <w:rPr>
                <w:rFonts w:ascii="Microsoft YaHei" w:hAnsi="Microsoft YaHei" w:eastAsia="Microsoft YaHei"/>
                <w:sz w:val="20"/>
              </w:rPr>
              <w:t>21</w:t>
            </w:r>
          </w:p>
        </w:tc>
        <w:tc>
          <w:tcPr>
            <w:tcW w:type="dxa" w:w="2835"/>
          </w:tcPr>
          <w:p>
            <w:r>
              <w:rPr>
                <w:rFonts w:ascii="Microsoft YaHei" w:hAnsi="Microsoft YaHei" w:eastAsia="Microsoft YaHei"/>
                <w:sz w:val="20"/>
              </w:rPr>
              <w:t>UNWTO (2019)</w:t>
            </w:r>
          </w:p>
        </w:tc>
        <w:tc>
          <w:tcPr>
            <w:tcW w:type="dxa" w:w="2835"/>
          </w:tcPr>
          <w:p>
            <w:r>
              <w:rPr>
                <w:rFonts w:ascii="Microsoft YaHei" w:hAnsi="Microsoft YaHei" w:eastAsia="Microsoft YaHei"/>
                <w:sz w:val="20"/>
              </w:rPr>
              <w:t>文化旅游与可持续发展</w:t>
            </w:r>
          </w:p>
        </w:tc>
      </w:tr>
      <w:tr>
        <w:tc>
          <w:tcPr>
            <w:tcW w:type="dxa" w:w="2835"/>
          </w:tcPr>
          <w:p>
            <w:r>
              <w:rPr>
                <w:rFonts w:ascii="Microsoft YaHei" w:hAnsi="Microsoft YaHei" w:eastAsia="Microsoft YaHei"/>
                <w:sz w:val="20"/>
              </w:rPr>
              <w:t>22</w:t>
            </w:r>
          </w:p>
        </w:tc>
        <w:tc>
          <w:tcPr>
            <w:tcW w:type="dxa" w:w="2835"/>
          </w:tcPr>
          <w:p>
            <w:r>
              <w:rPr>
                <w:rFonts w:ascii="Microsoft YaHei" w:hAnsi="Microsoft YaHei" w:eastAsia="Microsoft YaHei"/>
                <w:sz w:val="20"/>
              </w:rPr>
              <w:t>UNESCO (2003)</w:t>
            </w:r>
          </w:p>
        </w:tc>
        <w:tc>
          <w:tcPr>
            <w:tcW w:type="dxa" w:w="2835"/>
          </w:tcPr>
          <w:p>
            <w:r>
              <w:rPr>
                <w:rFonts w:ascii="Microsoft YaHei" w:hAnsi="Microsoft YaHei" w:eastAsia="Microsoft YaHei"/>
                <w:sz w:val="20"/>
              </w:rPr>
              <w:t>非遗保护公约</w:t>
            </w:r>
          </w:p>
        </w:tc>
      </w:tr>
      <w:tr>
        <w:tc>
          <w:tcPr>
            <w:tcW w:type="dxa" w:w="2835"/>
          </w:tcPr>
          <w:p>
            <w:r>
              <w:rPr>
                <w:rFonts w:ascii="Microsoft YaHei" w:hAnsi="Microsoft YaHei" w:eastAsia="Microsoft YaHei"/>
                <w:sz w:val="20"/>
              </w:rPr>
              <w:t>23</w:t>
            </w:r>
          </w:p>
        </w:tc>
        <w:tc>
          <w:tcPr>
            <w:tcW w:type="dxa" w:w="2835"/>
          </w:tcPr>
          <w:p>
            <w:r>
              <w:rPr>
                <w:rFonts w:ascii="Microsoft YaHei" w:hAnsi="Microsoft YaHei" w:eastAsia="Microsoft YaHei"/>
                <w:sz w:val="20"/>
              </w:rPr>
              <w:t>ICOM (2019)</w:t>
            </w:r>
          </w:p>
        </w:tc>
        <w:tc>
          <w:tcPr>
            <w:tcW w:type="dxa" w:w="2835"/>
          </w:tcPr>
          <w:p>
            <w:r>
              <w:rPr>
                <w:rFonts w:ascii="Microsoft YaHei" w:hAnsi="Microsoft YaHei" w:eastAsia="Microsoft YaHei"/>
                <w:sz w:val="20"/>
              </w:rPr>
              <w:t>博物馆伦理准则</w:t>
            </w:r>
          </w:p>
        </w:tc>
      </w:tr>
      <w:tr>
        <w:tc>
          <w:tcPr>
            <w:tcW w:type="dxa" w:w="2835"/>
          </w:tcPr>
          <w:p>
            <w:r>
              <w:rPr>
                <w:rFonts w:ascii="Microsoft YaHei" w:hAnsi="Microsoft YaHei" w:eastAsia="Microsoft YaHei"/>
                <w:sz w:val="20"/>
              </w:rPr>
              <w:t>24</w:t>
            </w:r>
          </w:p>
        </w:tc>
        <w:tc>
          <w:tcPr>
            <w:tcW w:type="dxa" w:w="2835"/>
          </w:tcPr>
          <w:p>
            <w:r>
              <w:rPr>
                <w:rFonts w:ascii="Microsoft YaHei" w:hAnsi="Microsoft YaHei" w:eastAsia="Microsoft YaHei"/>
                <w:sz w:val="20"/>
              </w:rPr>
              <w:t>LIMA (2020)</w:t>
            </w:r>
          </w:p>
        </w:tc>
        <w:tc>
          <w:tcPr>
            <w:tcW w:type="dxa" w:w="2835"/>
          </w:tcPr>
          <w:p>
            <w:r>
              <w:rPr>
                <w:rFonts w:ascii="Microsoft YaHei" w:hAnsi="Microsoft YaHei" w:eastAsia="Microsoft YaHei"/>
                <w:sz w:val="20"/>
              </w:rPr>
              <w:t>授权行业报告</w:t>
            </w:r>
          </w:p>
        </w:tc>
      </w:tr>
      <w:tr>
        <w:tc>
          <w:tcPr>
            <w:tcW w:type="dxa" w:w="2835"/>
          </w:tcPr>
          <w:p>
            <w:r>
              <w:rPr>
                <w:rFonts w:ascii="Microsoft YaHei" w:hAnsi="Microsoft YaHei" w:eastAsia="Microsoft YaHei"/>
                <w:sz w:val="20"/>
              </w:rPr>
              <w:t>25</w:t>
            </w:r>
          </w:p>
        </w:tc>
        <w:tc>
          <w:tcPr>
            <w:tcW w:type="dxa" w:w="2835"/>
          </w:tcPr>
          <w:p>
            <w:r>
              <w:rPr>
                <w:rFonts w:ascii="Microsoft YaHei" w:hAnsi="Microsoft YaHei" w:eastAsia="Microsoft YaHei"/>
                <w:sz w:val="20"/>
              </w:rPr>
              <w:t>OECD (2020)</w:t>
            </w:r>
          </w:p>
        </w:tc>
        <w:tc>
          <w:tcPr>
            <w:tcW w:type="dxa" w:w="2835"/>
          </w:tcPr>
          <w:p>
            <w:r>
              <w:rPr>
                <w:rFonts w:ascii="Microsoft YaHei" w:hAnsi="Microsoft YaHei" w:eastAsia="Microsoft YaHei"/>
                <w:sz w:val="20"/>
              </w:rPr>
              <w:t>创意经济报告</w:t>
            </w:r>
          </w:p>
        </w:tc>
      </w:tr>
      <w:tr>
        <w:tc>
          <w:tcPr>
            <w:tcW w:type="dxa" w:w="2835"/>
          </w:tcPr>
          <w:p>
            <w:r>
              <w:rPr>
                <w:rFonts w:ascii="Microsoft YaHei" w:hAnsi="Microsoft YaHei" w:eastAsia="Microsoft YaHei"/>
                <w:sz w:val="20"/>
              </w:rPr>
              <w:t>26</w:t>
            </w:r>
          </w:p>
        </w:tc>
        <w:tc>
          <w:tcPr>
            <w:tcW w:type="dxa" w:w="2835"/>
          </w:tcPr>
          <w:p>
            <w:r>
              <w:rPr>
                <w:rFonts w:ascii="Microsoft YaHei" w:hAnsi="Microsoft YaHei" w:eastAsia="Microsoft YaHei"/>
                <w:sz w:val="20"/>
              </w:rPr>
              <w:t>WIPO (2021)</w:t>
            </w:r>
          </w:p>
        </w:tc>
        <w:tc>
          <w:tcPr>
            <w:tcW w:type="dxa" w:w="2835"/>
          </w:tcPr>
          <w:p>
            <w:r>
              <w:rPr>
                <w:rFonts w:ascii="Microsoft YaHei" w:hAnsi="Microsoft YaHei" w:eastAsia="Microsoft YaHei"/>
                <w:sz w:val="20"/>
              </w:rPr>
              <w:t>知识产权统计</w:t>
            </w:r>
          </w:p>
        </w:tc>
      </w:tr>
    </w:tbl>
    <w:p/>
    <w:p>
      <w:pPr>
        <w:pStyle w:val="Heading3"/>
      </w:pPr>
      <w:r>
        <w:rPr>
          <w:rFonts w:ascii="Microsoft YaHei" w:hAnsi="Microsoft YaHei" w:eastAsia="Microsoft YaHei"/>
        </w:rPr>
        <w:t>中国实践类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序号</w:t>
            </w:r>
          </w:p>
        </w:tc>
        <w:tc>
          <w:tcPr>
            <w:tcW w:type="dxa" w:w="2835"/>
            <w:shd w:fill="4472C4" w:val="clear"/>
          </w:tcPr>
          <w:p>
            <w:r>
              <w:rPr>
                <w:rFonts w:ascii="Microsoft YaHei" w:hAnsi="Microsoft YaHei" w:eastAsia="Microsoft YaHei"/>
                <w:b/>
                <w:sz w:val="20"/>
              </w:rPr>
              <w:t>文献</w:t>
            </w:r>
          </w:p>
        </w:tc>
        <w:tc>
          <w:tcPr>
            <w:tcW w:type="dxa" w:w="2835"/>
            <w:shd w:fill="4472C4" w:val="clear"/>
          </w:tcPr>
          <w:p>
            <w:r>
              <w:rPr>
                <w:rFonts w:ascii="Microsoft YaHei" w:hAnsi="Microsoft YaHei" w:eastAsia="Microsoft YaHei"/>
                <w:b/>
                <w:sz w:val="20"/>
              </w:rPr>
              <w:t>主题</w:t>
            </w:r>
          </w:p>
        </w:tc>
      </w:tr>
      <w:tr>
        <w:tc>
          <w:tcPr>
            <w:tcW w:type="dxa" w:w="2835"/>
          </w:tcPr>
          <w:p>
            <w:r>
              <w:rPr>
                <w:rFonts w:ascii="Microsoft YaHei" w:hAnsi="Microsoft YaHei" w:eastAsia="Microsoft YaHei"/>
                <w:sz w:val="20"/>
              </w:rPr>
              <w:t>27</w:t>
            </w:r>
          </w:p>
        </w:tc>
        <w:tc>
          <w:tcPr>
            <w:tcW w:type="dxa" w:w="2835"/>
          </w:tcPr>
          <w:p>
            <w:r>
              <w:rPr>
                <w:rFonts w:ascii="Microsoft YaHei" w:hAnsi="Microsoft YaHei" w:eastAsia="Microsoft YaHei"/>
                <w:sz w:val="20"/>
              </w:rPr>
              <w:t>文化和旅游部 (2021)</w:t>
            </w:r>
          </w:p>
        </w:tc>
        <w:tc>
          <w:tcPr>
            <w:tcW w:type="dxa" w:w="2835"/>
          </w:tcPr>
          <w:p>
            <w:r>
              <w:rPr>
                <w:rFonts w:ascii="Microsoft YaHei" w:hAnsi="Microsoft YaHei" w:eastAsia="Microsoft YaHei"/>
                <w:sz w:val="20"/>
              </w:rPr>
              <w:t>十四五文化产业规划</w:t>
            </w:r>
          </w:p>
        </w:tc>
      </w:tr>
      <w:tr>
        <w:tc>
          <w:tcPr>
            <w:tcW w:type="dxa" w:w="2835"/>
          </w:tcPr>
          <w:p>
            <w:r>
              <w:rPr>
                <w:rFonts w:ascii="Microsoft YaHei" w:hAnsi="Microsoft YaHei" w:eastAsia="Microsoft YaHei"/>
                <w:sz w:val="20"/>
              </w:rPr>
              <w:t>28</w:t>
            </w:r>
          </w:p>
        </w:tc>
        <w:tc>
          <w:tcPr>
            <w:tcW w:type="dxa" w:w="2835"/>
          </w:tcPr>
          <w:p>
            <w:r>
              <w:rPr>
                <w:rFonts w:ascii="Microsoft YaHei" w:hAnsi="Microsoft YaHei" w:eastAsia="Microsoft YaHei"/>
                <w:sz w:val="20"/>
              </w:rPr>
              <w:t>国家文物局 (2021)</w:t>
            </w:r>
          </w:p>
        </w:tc>
        <w:tc>
          <w:tcPr>
            <w:tcW w:type="dxa" w:w="2835"/>
          </w:tcPr>
          <w:p>
            <w:r>
              <w:rPr>
                <w:rFonts w:ascii="Microsoft YaHei" w:hAnsi="Microsoft YaHei" w:eastAsia="Microsoft YaHei"/>
                <w:sz w:val="20"/>
              </w:rPr>
              <w:t>馆藏资源著作权意见</w:t>
            </w:r>
          </w:p>
        </w:tc>
      </w:tr>
      <w:tr>
        <w:tc>
          <w:tcPr>
            <w:tcW w:type="dxa" w:w="2835"/>
          </w:tcPr>
          <w:p>
            <w:r>
              <w:rPr>
                <w:rFonts w:ascii="Microsoft YaHei" w:hAnsi="Microsoft YaHei" w:eastAsia="Microsoft YaHei"/>
                <w:sz w:val="20"/>
              </w:rPr>
              <w:t>29</w:t>
            </w:r>
          </w:p>
        </w:tc>
        <w:tc>
          <w:tcPr>
            <w:tcW w:type="dxa" w:w="2835"/>
          </w:tcPr>
          <w:p>
            <w:r>
              <w:rPr>
                <w:rFonts w:ascii="Microsoft YaHei" w:hAnsi="Microsoft YaHei" w:eastAsia="Microsoft YaHei"/>
                <w:sz w:val="20"/>
              </w:rPr>
              <w:t>中国博物馆协会 (2020)</w:t>
            </w:r>
          </w:p>
        </w:tc>
        <w:tc>
          <w:tcPr>
            <w:tcW w:type="dxa" w:w="2835"/>
          </w:tcPr>
          <w:p>
            <w:r>
              <w:rPr>
                <w:rFonts w:ascii="Microsoft YaHei" w:hAnsi="Microsoft YaHei" w:eastAsia="Microsoft YaHei"/>
                <w:sz w:val="20"/>
              </w:rPr>
              <w:t>博物馆文创发展报告</w:t>
            </w:r>
          </w:p>
        </w:tc>
      </w:tr>
      <w:tr>
        <w:tc>
          <w:tcPr>
            <w:tcW w:type="dxa" w:w="2835"/>
          </w:tcPr>
          <w:p>
            <w:r>
              <w:rPr>
                <w:rFonts w:ascii="Microsoft YaHei" w:hAnsi="Microsoft YaHei" w:eastAsia="Microsoft YaHei"/>
                <w:sz w:val="20"/>
              </w:rPr>
              <w:t>30</w:t>
            </w:r>
          </w:p>
        </w:tc>
        <w:tc>
          <w:tcPr>
            <w:tcW w:type="dxa" w:w="2835"/>
          </w:tcPr>
          <w:p>
            <w:r>
              <w:rPr>
                <w:rFonts w:ascii="Microsoft YaHei" w:hAnsi="Microsoft YaHei" w:eastAsia="Microsoft YaHei"/>
                <w:sz w:val="20"/>
              </w:rPr>
              <w:t>中国非遗保护中心 (2021)</w:t>
            </w:r>
          </w:p>
        </w:tc>
        <w:tc>
          <w:tcPr>
            <w:tcW w:type="dxa" w:w="2835"/>
          </w:tcPr>
          <w:p>
            <w:r>
              <w:rPr>
                <w:rFonts w:ascii="Microsoft YaHei" w:hAnsi="Microsoft YaHei" w:eastAsia="Microsoft YaHei"/>
                <w:sz w:val="20"/>
              </w:rPr>
              <w:t>非遗数字化保护指南</w:t>
            </w:r>
          </w:p>
        </w:tc>
      </w:tr>
    </w:tbl>
    <w:p/>
    <w:p>
      <w:pPr>
        <w:pStyle w:val="Heading2"/>
      </w:pPr>
      <w:r>
        <w:rPr>
          <w:rFonts w:ascii="Microsoft YaHei" w:hAnsi="Microsoft YaHei" w:eastAsia="Microsoft YaHei"/>
        </w:rPr>
        <w:t>附录K：文旅IP开发深度理论辨析</w:t>
      </w:r>
    </w:p>
    <w:p>
      <w:pPr>
        <w:pStyle w:val="Heading3"/>
      </w:pPr>
      <w:r>
        <w:rPr>
          <w:rFonts w:ascii="Microsoft YaHei" w:hAnsi="Microsoft YaHei" w:eastAsia="Microsoft YaHei"/>
        </w:rPr>
        <w:t>K1. C.R.E.A.T.E.框架的理论谱系</w:t>
      </w:r>
    </w:p>
    <w:p>
      <w:pPr>
        <w:spacing w:line="360" w:lineRule="auto"/>
        <w:ind w:firstLine="420"/>
      </w:pPr>
      <w:r>
        <w:rPr>
          <w:rFonts w:ascii="Microsoft YaHei" w:hAnsi="Microsoft YaHei" w:eastAsia="Microsoft YaHei"/>
          <w:sz w:val="22"/>
        </w:rPr>
        <w:t>C.R.E.A.T.E.框架并非凭空构建，而是植根于多个理论传统的交汇。其理论谱系可追溯至以下学术脉络：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体验经济与服务主导逻辑脉络</w:t>
      </w:r>
      <w:r>
        <w:rPr>
          <w:rFonts w:ascii="Microsoft YaHei" w:hAnsi="Microsoft YaHei" w:eastAsia="Microsoft YaHei"/>
          <w:sz w:val="22"/>
        </w:rPr>
        <w:t>：Pine和Gilmore的体验经济理论为C.R.E.A.T.E.框架提供了价值形态演进的理论背景——从商品经济到体验经济，文化价值从"嵌入产品"转变为"共创体验"。Vargo和Lusch的服务主导逻辑进一步深化了这一脉络，将价值创造从"生产者创造、消费者消费"的线性模式转变为"所有参与者共同创造"的网络模式。C.R.E.A.T.E.框架中的E(Exchange &amp; Marketization)维度正是这一脉络的延伸。</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符号学与文化研究脉络</w:t>
      </w:r>
      <w:r>
        <w:rPr>
          <w:rFonts w:ascii="Microsoft YaHei" w:hAnsi="Microsoft YaHei" w:eastAsia="Microsoft YaHei"/>
          <w:sz w:val="22"/>
        </w:rPr>
        <w:t>：de Saussure的能指/所指二元结构和Peirce的图标/指示/象征三分类法构成了文化符号分析的理论基础。C.R.E.A.T.E.框架的R(Representation &amp; Symbolization)维度直接承继了符号学传统，将文化资源转化为可感知的符号系统。Bourdieu的文化资本理论为理解文化资源的社会分配提供了分析工具。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创意经济与品牌理论脉络</w:t>
      </w:r>
      <w:r>
        <w:rPr>
          <w:rFonts w:ascii="Microsoft YaHei" w:hAnsi="Microsoft YaHei" w:eastAsia="Microsoft YaHei"/>
          <w:sz w:val="22"/>
        </w:rPr>
        <w:t>：UNCTAD的创意经济概念和Holt的文化品牌战略理论为C.R.E.A.T.E.框架提供了经济理论基础。Aaker的品牌资产模型为IP价值评估提供了维度框架。Anholt的地域品牌理论为在地文化资源的品牌化提供了方法论指导。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数字人文与技术哲学脉络</w:t>
      </w:r>
      <w:r>
        <w:rPr>
          <w:rFonts w:ascii="Microsoft YaHei" w:hAnsi="Microsoft YaHei" w:eastAsia="Microsoft YaHei"/>
          <w:sz w:val="22"/>
        </w:rPr>
        <w:t>：数字人文研究为文化资源数字化提供了方法论基础。Gartner技术成熟度曲线为评估数字技术在文创创新中的成熟度提供了参考框架。C.R.E.A.T.E.框架的T(Technology Empowerment)维度植根于这一脉络。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文化保护与遗产研究脉络</w:t>
      </w:r>
      <w:r>
        <w:rPr>
          <w:rFonts w:ascii="Microsoft YaHei" w:hAnsi="Microsoft YaHei" w:eastAsia="Microsoft YaHei"/>
          <w:sz w:val="22"/>
        </w:rPr>
        <w:t>：UNESCO的文化遗产保护框架和Smith的"授权遗产话语"批判为C.R.E.A.T.E.框架的A(Authenticity &amp; Adaptation)维度提供了理论支撑。Tosun的社区参与旅游模型为社区参与IP开发提供了分析框架。</w:t>
      </w:r>
    </w:p>
    <w:p>
      <w:pPr>
        <w:pStyle w:val="Heading3"/>
      </w:pPr>
      <w:r>
        <w:rPr>
          <w:rFonts w:ascii="Microsoft YaHei" w:hAnsi="Microsoft YaHei" w:eastAsia="Microsoft YaHei"/>
        </w:rPr>
        <w:t>K2. 价值共创理论在文旅IP中的适用性分析</w:t>
      </w:r>
    </w:p>
    <w:p>
      <w:pPr>
        <w:spacing w:line="360" w:lineRule="auto"/>
        <w:ind w:firstLine="420"/>
      </w:pPr>
      <w:r>
        <w:rPr>
          <w:rFonts w:ascii="Microsoft YaHei" w:hAnsi="Microsoft YaHei" w:eastAsia="Microsoft YaHei"/>
          <w:sz w:val="22"/>
        </w:rPr>
        <w:t>价值共创理论在文旅IP领域具有高度的适用性，但也存在需要调整的方面：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适用性方面</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 文旅IP的价值确实由多方共同创造——文化资源方、设计方、制造方、渠道方和消费者各自贡献不同价值</w:t>
      </w:r>
    </w:p>
    <w:p>
      <w:pPr>
        <w:spacing w:line="360" w:lineRule="auto"/>
        <w:ind w:firstLine="420"/>
      </w:pPr>
      <w:r>
        <w:rPr>
          <w:rFonts w:ascii="Microsoft YaHei" w:hAnsi="Microsoft YaHei" w:eastAsia="Microsoft YaHei"/>
          <w:sz w:val="22"/>
        </w:rPr>
        <w:t>- 操作性资源(文化知识、设计技能、市场洞察)在IP价值创造中确实比对象性资源(材料、设备)更重要</w:t>
      </w:r>
    </w:p>
    <w:p>
      <w:pPr>
        <w:spacing w:line="360" w:lineRule="auto"/>
        <w:ind w:firstLine="420"/>
      </w:pPr>
      <w:r>
        <w:rPr>
          <w:rFonts w:ascii="Microsoft YaHei" w:hAnsi="Microsoft YaHei" w:eastAsia="Microsoft YaHei"/>
          <w:sz w:val="22"/>
        </w:rPr>
        <w:t>- 价值确实在"使用"中实现而非在生产中完成——文创产品的价值在消费者使用和体验中才被"实现"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需要调整的方面</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 文化资源的公共属性挑战了共创理论中的"资源私有"假设——文化资源往往是集体创造的"公地"资源</w:t>
      </w:r>
    </w:p>
    <w:p>
      <w:pPr>
        <w:spacing w:line="360" w:lineRule="auto"/>
        <w:ind w:firstLine="420"/>
      </w:pPr>
      <w:r>
        <w:rPr>
          <w:rFonts w:ascii="Microsoft YaHei" w:hAnsi="Microsoft YaHei" w:eastAsia="Microsoft YaHei"/>
          <w:sz w:val="22"/>
        </w:rPr>
        <w:t>- 文化价值的主观性和历史性使得价值"共创"的标准不确定——不同文化背景的参与者可能对"价值"有不同理解</w:t>
      </w:r>
    </w:p>
    <w:p>
      <w:pPr>
        <w:spacing w:line="360" w:lineRule="auto"/>
        <w:ind w:firstLine="420"/>
      </w:pPr>
      <w:r>
        <w:rPr>
          <w:rFonts w:ascii="Microsoft YaHei" w:hAnsi="Microsoft YaHei" w:eastAsia="Microsoft YaHei"/>
          <w:sz w:val="22"/>
        </w:rPr>
        <w:t>- 权力不对等影响共创公平性——IP方通常拥有品牌和渠道优势，而社区和传承人处于弱势</w:t>
      </w:r>
    </w:p>
    <w:p>
      <w:pPr>
        <w:pStyle w:val="Heading3"/>
      </w:pPr>
      <w:r>
        <w:rPr>
          <w:rFonts w:ascii="Microsoft YaHei" w:hAnsi="Microsoft YaHei" w:eastAsia="Microsoft YaHei"/>
        </w:rPr>
        <w:t>K3. 文旅IP开发中的文化真实性辩论</w:t>
      </w:r>
    </w:p>
    <w:p>
      <w:pPr>
        <w:spacing w:line="360" w:lineRule="auto"/>
        <w:ind w:firstLine="420"/>
      </w:pPr>
      <w:r>
        <w:rPr>
          <w:rFonts w:ascii="Microsoft YaHei" w:hAnsi="Microsoft YaHei" w:eastAsia="Microsoft YaHei"/>
          <w:sz w:val="22"/>
        </w:rPr>
        <w:t>文化真实性(Authenticity)是文旅IP开发中的核心争议议题。这场辩论涉及三个立场：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原教旨主义立场</w:t>
      </w:r>
      <w:r>
        <w:rPr>
          <w:rFonts w:ascii="Microsoft YaHei" w:hAnsi="Microsoft YaHei" w:eastAsia="Microsoft YaHei"/>
          <w:sz w:val="22"/>
        </w:rPr>
        <w:t>：认为文化IP必须严格忠实于原始文化形态，任何创新性改编都是对文化的"篡改"。这一立场强调文化的"原真性"优先于商业价值。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工具主义立场</w:t>
      </w:r>
      <w:r>
        <w:rPr>
          <w:rFonts w:ascii="Microsoft YaHei" w:hAnsi="Microsoft YaHei" w:eastAsia="Microsoft YaHei"/>
          <w:sz w:val="22"/>
        </w:rPr>
        <w:t>：认为文化IP是当代创意产物，可以自由改编传统文化元素。这一立场强调创意自由和市场效率优先于文化保真。</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中介主义立场</w:t>
      </w:r>
      <w:r>
        <w:rPr>
          <w:rFonts w:ascii="Microsoft YaHei" w:hAnsi="Microsoft YaHei" w:eastAsia="Microsoft YaHei"/>
          <w:sz w:val="22"/>
        </w:rPr>
        <w:t>：认为文化IP应该在真实性和创新性之间寻找平衡。文化元素的核心语义应保持不变，但表现形式可以创新。这一立场对应C.R.E.A.T.E.框架的A(Authenticity &amp; Adaptation)维度——在真实性(Authenticity)和适应性(Adaptation)之间寻找动态平衡。</w:t>
      </w:r>
    </w:p>
    <w:p>
      <w:pPr>
        <w:spacing w:line="360" w:lineRule="auto"/>
        <w:ind w:firstLine="420"/>
      </w:pPr>
      <w:r>
        <w:rPr>
          <w:rFonts w:ascii="Microsoft YaHei" w:hAnsi="Microsoft YaHei" w:eastAsia="Microsoft YaHei"/>
          <w:sz w:val="22"/>
        </w:rPr>
        <w:t>中介主义立场在实践中表现为：文化核心符号的语义不变(如龙的吉祥含义不变)，但视觉表现形式可创新(如龙的造型可以现代化)；文化叙事的价值观不变(如"天人合一"的生态智慧不变)，但叙事方式可创新(如用动漫形式讲述传统故事)；文化工艺的核心技法不变(如扎染的核心工艺不变)，但产品应用可创新(如将扎染应用于现代时装)。</w:t>
      </w:r>
    </w:p>
    <w:p>
      <w:pPr>
        <w:pStyle w:val="Heading3"/>
      </w:pPr>
      <w:r>
        <w:rPr>
          <w:rFonts w:ascii="Microsoft YaHei" w:hAnsi="Microsoft YaHei" w:eastAsia="Microsoft YaHei"/>
        </w:rPr>
        <w:t>K4. 文旅IP开发中的权力与公平议题</w:t>
      </w:r>
    </w:p>
    <w:p>
      <w:pPr>
        <w:spacing w:line="360" w:lineRule="auto"/>
        <w:ind w:firstLine="420"/>
      </w:pPr>
      <w:r>
        <w:rPr>
          <w:rFonts w:ascii="Microsoft YaHei" w:hAnsi="Microsoft YaHei" w:eastAsia="Microsoft YaHei"/>
          <w:sz w:val="22"/>
        </w:rPr>
        <w:t>文旅IP开发涉及多元利益相关者，其间的权力关系和公平分配是关键议题：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文化资源方vs IP运营方</w:t>
      </w:r>
      <w:r>
        <w:rPr>
          <w:rFonts w:ascii="Microsoft YaHei" w:hAnsi="Microsoft YaHei" w:eastAsia="Microsoft YaHei"/>
          <w:sz w:val="22"/>
        </w:rPr>
        <w:t>：文化资源方(文化社区、传承人)通常在IP开发中处于信息劣势和权力弱势。改善策略包括社区知情同意机制、文化审核委员会和收益分享协议。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IP方vs被授权方</w:t>
      </w:r>
      <w:r>
        <w:rPr>
          <w:rFonts w:ascii="Microsoft YaHei" w:hAnsi="Microsoft YaHei" w:eastAsia="Microsoft YaHei"/>
          <w:sz w:val="22"/>
        </w:rPr>
        <w:t>：IP方通过合同条款掌握授权关系的主导权。改善策略包括标准化合同模板、第三方调解机制和信息透明化。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城市vs乡村</w:t>
      </w:r>
      <w:r>
        <w:rPr>
          <w:rFonts w:ascii="Microsoft YaHei" w:hAnsi="Microsoft YaHei" w:eastAsia="Microsoft YaHei"/>
          <w:sz w:val="22"/>
        </w:rPr>
        <w:t>：城市企业通常在IP开发中占据设计和渠道优势，乡村社区处于生产端弱势。改善策略包括公平贸易原则、社区能力建设和数字技术赋能。</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大型机构vs小型创作者</w:t>
      </w:r>
      <w:r>
        <w:rPr>
          <w:rFonts w:ascii="Microsoft YaHei" w:hAnsi="Microsoft YaHei" w:eastAsia="Microsoft YaHei"/>
          <w:sz w:val="22"/>
        </w:rPr>
        <w:t>：大型博物馆和文化机构拥有品牌和资源优势，小型创作者在IP开发中面临门槛。改善策略包括分级授权体系和开放数字素材库。</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当代消费者vs未来世代</w:t>
      </w:r>
      <w:r>
        <w:rPr>
          <w:rFonts w:ascii="Microsoft YaHei" w:hAnsi="Microsoft YaHei" w:eastAsia="Microsoft YaHei"/>
          <w:sz w:val="22"/>
        </w:rPr>
        <w:t>：当代消费可能加速文化资源消耗，损害未来世代的文化遗产权益。改善策略包括可持续设计原则和文化保护基金。</w:t>
      </w:r>
    </w:p>
    <w:p>
      <w:pPr>
        <w:pStyle w:val="Heading3"/>
      </w:pPr>
      <w:r>
        <w:rPr>
          <w:rFonts w:ascii="Microsoft YaHei" w:hAnsi="Microsoft YaHei" w:eastAsia="Microsoft YaHei"/>
        </w:rPr>
        <w:t>K5. 文旅IP开发中的技术伦理深度反思</w:t>
      </w:r>
    </w:p>
    <w:p>
      <w:pPr>
        <w:spacing w:line="360" w:lineRule="auto"/>
        <w:ind w:firstLine="420"/>
      </w:pPr>
      <w:r>
        <w:rPr>
          <w:rFonts w:ascii="Microsoft YaHei" w:hAnsi="Microsoft YaHei" w:eastAsia="Microsoft YaHei"/>
          <w:sz w:val="22"/>
        </w:rPr>
        <w:t>数字技术在文旅IP开发中的广泛应用引发了深层的伦理反思：</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AI与创造性</w:t>
      </w:r>
      <w:r>
        <w:rPr>
          <w:rFonts w:ascii="Microsoft YaHei" w:hAnsi="Microsoft YaHei" w:eastAsia="Microsoft YaHei"/>
          <w:sz w:val="22"/>
        </w:rPr>
        <w:t>：当AI参与IP设计时，"创造性"的归属变得模糊——设计成果是AI的创造、设计师的创造、还是人机协同的创造？这一问题影响IP的著作权归属和设计师的专业身份认同。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数字化与文化体验深度</w:t>
      </w:r>
      <w:r>
        <w:rPr>
          <w:rFonts w:ascii="Microsoft YaHei" w:hAnsi="Microsoft YaHei" w:eastAsia="Microsoft YaHei"/>
          <w:sz w:val="22"/>
        </w:rPr>
        <w:t>：过度数字化可能导致文化体验的"去身体化"(Disembodiment)——消费者通过屏幕观看文化而非亲身体验文化。文化体验的深度可能被技术中介所稀释。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算法推荐与文化多样性</w:t>
      </w:r>
      <w:r>
        <w:rPr>
          <w:rFonts w:ascii="Microsoft YaHei" w:hAnsi="Microsoft YaHei" w:eastAsia="Microsoft YaHei"/>
          <w:sz w:val="22"/>
        </w:rPr>
        <w:t>：算法推荐倾向于推送热门文化内容，可能导致"文化同质化"——少数强势文化IP获得更多曝光，而小众文化IP被边缘化。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数据采集与文化隐私</w:t>
      </w:r>
      <w:r>
        <w:rPr>
          <w:rFonts w:ascii="Microsoft YaHei" w:hAnsi="Microsoft YaHei" w:eastAsia="Microsoft YaHei"/>
          <w:sz w:val="22"/>
        </w:rPr>
        <w:t>：文创产品消费数据的采集可能涉及文化隐私——消费者的文化偏好、身份认同和情感连接是敏感信息，需要严格保护。</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元宇宙与文化本体论</w:t>
      </w:r>
      <w:r>
        <w:rPr>
          <w:rFonts w:ascii="Microsoft YaHei" w:hAnsi="Microsoft YaHei" w:eastAsia="Microsoft YaHei"/>
          <w:sz w:val="22"/>
        </w:rPr>
        <w:t>：在元宇宙中创建文化虚拟场景时，虚拟文化是否"是"文化本身？虚拟文化体验能否替代实体文化体验？这一本体论问题影响元宇宙文旅IP的发展方向。</w:t>
      </w:r>
    </w:p>
    <w:p>
      <w:pPr>
        <w:pStyle w:val="Heading2"/>
      </w:pPr>
      <w:r>
        <w:rPr>
          <w:rFonts w:ascii="Microsoft YaHei" w:hAnsi="Microsoft YaHei" w:eastAsia="Microsoft YaHei"/>
        </w:rPr>
        <w:t>附录L：文旅IP开发常见问题解答(FAQ)</w:t>
      </w:r>
    </w:p>
    <w:p>
      <w:pPr>
        <w:pStyle w:val="Heading3"/>
      </w:pPr>
      <w:r>
        <w:rPr>
          <w:rFonts w:ascii="Microsoft YaHei" w:hAnsi="Microsoft YaHei" w:eastAsia="Microsoft YaHei"/>
        </w:rPr>
        <w:t>L1. 基础概念类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Q1: 什么是文旅IP？</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文旅IP是以文化资源为核心、以知识产权为载体、以市场化运营为手段的文化创意产品体系。它将文化资源转化为可消费、可传播、可授权的文化产品和服务。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Q2: 文旅IP和普通文创产品有什么区别？</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普通文创产品是具体的文化商品，文旅IP是一个系统化的品牌体系——不仅包含具体产品，还包含品牌形象、授权体系、内容生态和社群运营。文旅IP的价值不仅在于产品销售，更在于品牌资产的长期增值。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Q3: C.R.E.A.T.E.框架是什么？</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C.R.E.A.T.E.是本研究提出的文旅IP开发六维分析框架：Cultural Resource Mining(文化资源挖掘)、Representation &amp; Symbolization(表征与符号化)、Ecosystem Building(生态构建)、Authenticity &amp; Adaptation(真实性与适应性)、Technology Empowerment(技术赋能)、Exchange &amp; Marketization(交换与市场化)。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Q4: 什么是价值共创？</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价值共创是指价值由多个参与方共同创造而非单方生产的模式。在文旅IP中，文化资源方、设计方、制造方、渠道方和消费者各自贡献特定价值，通过互动协作共同创造文化产品的综合价值。</w:t>
      </w:r>
    </w:p>
    <w:p>
      <w:pPr>
        <w:pStyle w:val="Heading3"/>
      </w:pPr>
      <w:r>
        <w:rPr>
          <w:rFonts w:ascii="Microsoft YaHei" w:hAnsi="Microsoft YaHei" w:eastAsia="Microsoft YaHei"/>
        </w:rPr>
        <w:t>L2. 实务操作类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Q5: 如何评估文化资源的IP转化潜力？</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使用模糊综合评价模型，从文化资源稀缺性、文化符号辨识度、历史传承深度、社区认同强度、市场转化潜力、知识产权可保护性、跨文化适应性和数字化适配度八个维度进行量化评估。综合评分越高，IP转化潜力越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Q6: IP授权合同中最关键的条款是什么？</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最关键的条款是授权范围(明确授权IP内容、品类、地域、排他性)、费用条款(授权费计算方式、最低保证金、销售报告义务)和品质控制条款(品质标准、样品审核、不达标处理)。这三个条款决定了IP授权关系的核心权利义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Q7: 如何防止IP被侵权？</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建立侵权监测系统(图像识别自动监测电商平台)、及时进行商标注册和著作权登记、建立快速维权流程(停止侵权函→平台投诉→行政投诉→司法诉讼)、在合同中约定侵权处理条款。</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Q8: 小型文创企业如何获得IP授权？</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选择适合自身能力的授权等级(如三级纹样素材授权门槛较低)、参加授权展寻找合作机会、通过IP平台在线申请授权、从非排他授权开始积累经验和信誉、确保产品品质达到IP方标准。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Q9: 如何平衡文化保护与IP开发？</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遵循"保护优先"原则——IP开发不得损害文化资源的完整性。具体措施包括：成立文化顾问委员会审核IP设计方案、在合同中约定文化使用限制、确保社区从IP开发中获得公平收益、建立文化影响评估机制。</w:t>
      </w:r>
    </w:p>
    <w:p>
      <w:pPr>
        <w:pStyle w:val="Heading3"/>
      </w:pPr>
      <w:r>
        <w:rPr>
          <w:rFonts w:ascii="Microsoft YaHei" w:hAnsi="Microsoft YaHei" w:eastAsia="Microsoft YaHei"/>
        </w:rPr>
        <w:t>L3. 技术应用类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Q10: AI可以替代设计师进行IP形象设计吗？</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目前AI不能完全替代设计师，但可以作为设计辅助工具。AI擅长快速生成大量概念变体(概念探索阶段)，但IP形象的最终定稿仍需设计师的文化判断、审美把控和伦理审查。最佳实践是"AI辅助+人工主导"的协作模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Q11: NFT数字藏品适合所有文旅IP吗？</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不是。NFT数字藏品适合具有收藏属性和数字原生特征的IP。对于以实体体验为主的文旅IP(如自然景区IP)，NFT的价值有限。NFT的使用需要考虑法律合规性、消费者保护和文化伦理。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Q12: AR/VR技术在文旅IP中的应用成本如何？</w:t>
      </w:r>
      <w:r>
        <w:rPr>
          <w:rFonts w:ascii="Microsoft YaHei" w:hAnsi="Microsoft YaHei" w:eastAsia="Microsoft YaHei"/>
          <w:sz w:val="22"/>
        </w:rPr>
      </w:r>
    </w:p>
    <w:p>
      <w:pPr>
        <w:spacing w:line="360" w:lineRule="auto"/>
        <w:ind w:firstLine="420"/>
      </w:pPr>
      <w:r>
        <w:rPr>
          <w:rFonts w:ascii="Microsoft YaHei" w:hAnsi="Microsoft YaHei" w:eastAsia="Microsoft YaHei"/>
          <w:sz w:val="22"/>
        </w:rPr>
        <w:t>A: 成本因项目复杂度而异。简单的手机AR导览(基于现有AR SDK)成本较低(数万元级)，而定制VR沉浸式体验(需3D建模和内容开发)成本较高(数十万至百万元级)。建议从低成本AR试点开始，验证市场需求后再投入高成本VR开发。</w:t>
      </w:r>
    </w:p>
    <w:p>
      <w:pPr>
        <w:pStyle w:val="Heading2"/>
      </w:pPr>
      <w:r>
        <w:rPr>
          <w:rFonts w:ascii="Microsoft YaHei" w:hAnsi="Microsoft YaHei" w:eastAsia="Microsoft YaHei"/>
        </w:rPr>
        <w:t>附录M：文旅IP开发研究展望</w:t>
      </w:r>
    </w:p>
    <w:p>
      <w:pPr>
        <w:pStyle w:val="Heading3"/>
      </w:pPr>
      <w:r>
        <w:rPr>
          <w:rFonts w:ascii="Microsoft YaHei" w:hAnsi="Microsoft YaHei" w:eastAsia="Microsoft YaHei"/>
        </w:rPr>
        <w:t>M1. 研究空白与未来方向</w:t>
      </w:r>
    </w:p>
    <w:p>
      <w:pPr>
        <w:spacing w:line="360" w:lineRule="auto"/>
        <w:ind w:firstLine="420"/>
      </w:pPr>
      <w:r>
        <w:rPr>
          <w:rFonts w:ascii="Microsoft YaHei" w:hAnsi="Microsoft YaHei" w:eastAsia="Microsoft YaHei"/>
          <w:sz w:val="22"/>
        </w:rPr>
        <w:t>基于本书的系统论述，文旅IP开发领域仍存在以下研究空白值得未来探索：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实证研究不足</w:t>
      </w:r>
      <w:r>
        <w:rPr>
          <w:rFonts w:ascii="Microsoft YaHei" w:hAnsi="Microsoft YaHei" w:eastAsia="Microsoft YaHei"/>
          <w:sz w:val="22"/>
        </w:rPr>
        <w:t>：C.R.E.A.T.E.框架目前主要作为理论框架提出，缺乏大规模实证检验。未来研究可通过问卷调查、案例比较和数据分析验证框架各维度对IP绩效的影响。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跨文化研究缺乏</w:t>
      </w:r>
      <w:r>
        <w:rPr>
          <w:rFonts w:ascii="Microsoft YaHei" w:hAnsi="Microsoft YaHei" w:eastAsia="Microsoft YaHei"/>
          <w:sz w:val="22"/>
        </w:rPr>
        <w:t>：现有研究主要基于中国语境，框架在跨文化场景中的适用性需要验证。特别是A(Authenticity &amp; Adaptation)维度在不同文化语境下的操作化标准需要跨文化比较研究。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技术影响研究滞后</w:t>
      </w:r>
      <w:r>
        <w:rPr>
          <w:rFonts w:ascii="Microsoft YaHei" w:hAnsi="Microsoft YaHei" w:eastAsia="Microsoft YaHei"/>
          <w:sz w:val="22"/>
        </w:rPr>
        <w:t>：AIGC、元宇宙、区块链等新技术对IP开发的影响刚刚显现，其长期效应和伦理影响需要持续跟踪研究。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社区视角研究不足</w:t>
      </w:r>
      <w:r>
        <w:rPr>
          <w:rFonts w:ascii="Microsoft YaHei" w:hAnsi="Microsoft YaHei" w:eastAsia="Microsoft YaHei"/>
          <w:sz w:val="22"/>
        </w:rPr>
        <w:t>：现有研究多从IP运营方视角出发，社区和文化传承人视角的研究不足。未来需要更多从社区主体性角度研究IP开发的公平性和可持续性。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长期效应研究缺失</w:t>
      </w:r>
      <w:r>
        <w:rPr>
          <w:rFonts w:ascii="Microsoft YaHei" w:hAnsi="Microsoft YaHei" w:eastAsia="Microsoft YaHei"/>
          <w:sz w:val="22"/>
        </w:rPr>
        <w:t>：文旅IP开发对文化传承、社区发展和消费者文化认知的长期效应研究不足，需要纵向追踪研究。</w:t>
      </w:r>
    </w:p>
    <w:p>
      <w:pPr>
        <w:pStyle w:val="Heading3"/>
      </w:pPr>
      <w:r>
        <w:rPr>
          <w:rFonts w:ascii="Microsoft YaHei" w:hAnsi="Microsoft YaHei" w:eastAsia="Microsoft YaHei"/>
        </w:rPr>
        <w:t>M2. 理论发展建议</w:t>
      </w:r>
    </w:p>
    <w:p>
      <w:pPr>
        <w:spacing w:line="360" w:lineRule="auto"/>
        <w:ind w:firstLine="420"/>
      </w:pPr>
      <w:r>
        <w:rPr>
          <w:rFonts w:ascii="Microsoft YaHei" w:hAnsi="Microsoft YaHei" w:eastAsia="Microsoft YaHei"/>
          <w:sz w:val="22"/>
        </w:rPr>
        <w:t>基于C.R.E.A.T.E.框架的理论局限，未来理论发展可从以下方向推进：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框架拓展</w:t>
      </w:r>
      <w:r>
        <w:rPr>
          <w:rFonts w:ascii="Microsoft YaHei" w:hAnsi="Microsoft YaHei" w:eastAsia="Microsoft YaHei"/>
          <w:sz w:val="22"/>
        </w:rPr>
        <w:t>：增加"可持续性"(Sustainability)维度，将环境和社会可持续性纳入框架评估体系。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量化工具开发</w:t>
      </w:r>
      <w:r>
        <w:rPr>
          <w:rFonts w:ascii="Microsoft YaHei" w:hAnsi="Microsoft YaHei" w:eastAsia="Microsoft YaHei"/>
          <w:sz w:val="22"/>
        </w:rPr>
        <w:t>：开发C.R.E.A.T.E.评估量表的标准化版本，使框架具有可操作的量化评估能力。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跨学科整合</w:t>
      </w:r>
      <w:r>
        <w:rPr>
          <w:rFonts w:ascii="Microsoft YaHei" w:hAnsi="Microsoft YaHei" w:eastAsia="Microsoft YaHei"/>
          <w:sz w:val="22"/>
        </w:rPr>
        <w:t>：进一步加强营销学、文化研究、设计学、法学和信息系统的跨学科对话，丰富框架的理论基础。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动态演化模型</w:t>
      </w:r>
      <w:r>
        <w:rPr>
          <w:rFonts w:ascii="Microsoft YaHei" w:hAnsi="Microsoft YaHei" w:eastAsia="Microsoft YaHei"/>
          <w:sz w:val="22"/>
        </w:rPr>
        <w:t>：研究框架各维度在不同IP生命周期阶段的权重变化规律，建立动态演化模型。</w:t>
      </w:r>
    </w:p>
    <w:p>
      <w:pPr>
        <w:pStyle w:val="Heading3"/>
      </w:pPr>
      <w:r>
        <w:rPr>
          <w:rFonts w:ascii="Microsoft YaHei" w:hAnsi="Microsoft YaHei" w:eastAsia="Microsoft YaHei"/>
        </w:rPr>
        <w:t>M3. 实践发展建议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政策层面</w:t>
      </w:r>
      <w:r>
        <w:rPr>
          <w:rFonts w:ascii="Microsoft YaHei" w:hAnsi="Microsoft YaHei" w:eastAsia="Microsoft YaHei"/>
          <w:sz w:val="22"/>
        </w:rPr>
        <w:t>：完善文旅IP知识产权保护制度、建立社区文化权益保障机制、推动数字文创产业标准化发展。</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行业层面</w:t>
      </w:r>
      <w:r>
        <w:rPr>
          <w:rFonts w:ascii="Microsoft YaHei" w:hAnsi="Microsoft YaHei" w:eastAsia="Microsoft YaHei"/>
          <w:sz w:val="22"/>
        </w:rPr>
        <w:t>：培育专业IP运营机构、建立行业标准体系、推动产学研协同、加强国际交流合作。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教育层面</w:t>
      </w:r>
      <w:r>
        <w:rPr>
          <w:rFonts w:ascii="Microsoft YaHei" w:hAnsi="Microsoft YaHei" w:eastAsia="Microsoft YaHei"/>
          <w:sz w:val="22"/>
        </w:rPr>
        <w:t>：在高校设立文旅IP开发相关专业或课程、培养跨学科复合型人才、建立实训基地和产学合作平台。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社区层面</w:t>
      </w:r>
      <w:r>
        <w:rPr>
          <w:rFonts w:ascii="Microsoft YaHei" w:hAnsi="Microsoft YaHei" w:eastAsia="Microsoft YaHei"/>
          <w:sz w:val="22"/>
        </w:rPr>
        <w:t>：提升社区文化组织能力、培养社区IP运营人才、建立社区文化基金和收益分享机制。</w:t>
      </w:r>
    </w:p>
    <w:p>
      <w:pPr>
        <w:pStyle w:val="Heading2"/>
      </w:pPr>
      <w:r>
        <w:rPr>
          <w:rFonts w:ascii="Microsoft YaHei" w:hAnsi="Microsoft YaHei" w:eastAsia="Microsoft YaHei"/>
        </w:rPr>
        <w:t>附录N：文旅IP开发方法论术语辨析</w:t>
      </w:r>
    </w:p>
    <w:p>
      <w:pPr>
        <w:pStyle w:val="Heading3"/>
      </w:pPr>
      <w:r>
        <w:rPr>
          <w:rFonts w:ascii="Microsoft YaHei" w:hAnsi="Microsoft YaHei" w:eastAsia="Microsoft YaHei"/>
        </w:rPr>
        <w:t>N1. 文旅IP vs 文化IP vs 创意IP</w:t>
      </w:r>
    </w:p>
    <w:p>
      <w:pPr>
        <w:spacing w:line="360" w:lineRule="auto"/>
        <w:ind w:firstLine="420"/>
      </w:pPr>
      <w:r>
        <w:rPr>
          <w:rFonts w:ascii="Microsoft YaHei" w:hAnsi="Microsoft YaHei" w:eastAsia="Microsoft YaHei"/>
          <w:sz w:val="22"/>
        </w:rPr>
        <w:t>文旅IP、文化IP和创意IP是容易混淆的概念，其区分如下：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文旅IP</w:t>
      </w:r>
      <w:r>
        <w:rPr>
          <w:rFonts w:ascii="Microsoft YaHei" w:hAnsi="Microsoft YaHei" w:eastAsia="Microsoft YaHei"/>
          <w:sz w:val="22"/>
        </w:rPr>
        <w:t>：以旅游和文化资源为核心，服务于文化和旅游融合发展的IP体系。强调在地性(与特定地域关联)和旅游体验属性。如故宫IP、景区吉祥物IP。</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文化IP</w:t>
      </w:r>
      <w:r>
        <w:rPr>
          <w:rFonts w:ascii="Microsoft YaHei" w:hAnsi="Microsoft YaHei" w:eastAsia="Microsoft YaHei"/>
          <w:sz w:val="22"/>
        </w:rPr>
        <w:t>：以文化资源为核心，服务于文化传播和创意产业发展的IP体系。范围比文旅IP更广，不限于旅游场景。如动漫IP(孙悟空形象)、文学IP(红楼梦)。</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创意IP</w:t>
      </w:r>
      <w:r>
        <w:rPr>
          <w:rFonts w:ascii="Microsoft YaHei" w:hAnsi="Microsoft YaHei" w:eastAsia="Microsoft YaHei"/>
          <w:sz w:val="22"/>
        </w:rPr>
        <w:t>：以创意内容为核心，服务于创意产业发展的IP体系。范围最广，涵盖所有基于创意的知识产权产品。如设计IP、技术IP。</w:t>
      </w:r>
    </w:p>
    <w:p>
      <w:pPr>
        <w:spacing w:line="360" w:lineRule="auto"/>
        <w:ind w:firstLine="420"/>
      </w:pPr>
      <w:r>
        <w:rPr>
          <w:rFonts w:ascii="Microsoft YaHei" w:hAnsi="Microsoft YaHei" w:eastAsia="Microsoft YaHei"/>
          <w:sz w:val="22"/>
        </w:rPr>
        <w:t>三者关系为嵌套关系：文旅IP⊂文化IP⊂创意IP。文旅IP的特殊性在于其与旅游场景的紧密关联和在地文化资源的依赖。</w:t>
      </w:r>
    </w:p>
    <w:p>
      <w:pPr>
        <w:pStyle w:val="Heading3"/>
      </w:pPr>
      <w:r>
        <w:rPr>
          <w:rFonts w:ascii="Microsoft YaHei" w:hAnsi="Microsoft YaHei" w:eastAsia="Microsoft YaHei"/>
        </w:rPr>
        <w:t>N2. 品牌授权vs IP授权vs 特许经营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品牌授权(Brand Licensing)</w:t>
      </w:r>
      <w:r>
        <w:rPr>
          <w:rFonts w:ascii="Microsoft YaHei" w:hAnsi="Microsoft YaHei" w:eastAsia="Microsoft YaHei"/>
          <w:sz w:val="22"/>
        </w:rPr>
        <w:t>：将品牌(商标、标识、形象)的使用权授予第三方在特定商品或服务上使用。是IP授权的主要形式。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IP授权(Intellectual Property Licensing)</w:t>
      </w:r>
      <w:r>
        <w:rPr>
          <w:rFonts w:ascii="Microsoft YaHei" w:hAnsi="Microsoft YaHei" w:eastAsia="Microsoft YaHei"/>
          <w:sz w:val="22"/>
        </w:rPr>
        <w:t>：将知识产权(包括商标、著作权、专利、设计等)的使用权授予第三方。范围比品牌授权更广，包含技术专利授权等非品牌授权。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特许经营(Franchise)</w:t>
      </w:r>
      <w:r>
        <w:rPr>
          <w:rFonts w:ascii="Microsoft YaHei" w:hAnsi="Microsoft YaHei" w:eastAsia="Microsoft YaHei"/>
          <w:sz w:val="22"/>
        </w:rPr>
        <w:t>：授权方不仅授予品牌使用权，还提供完整的经营模式和运营支持。被授权方在授权方的体系内经营，接受更多控制。如连锁餐饮特许经营。</w:t>
      </w:r>
    </w:p>
    <w:p>
      <w:pPr>
        <w:spacing w:line="360" w:lineRule="auto"/>
        <w:ind w:firstLine="420"/>
      </w:pPr>
      <w:r>
        <w:rPr>
          <w:rFonts w:ascii="Microsoft YaHei" w:hAnsi="Microsoft YaHei" w:eastAsia="Microsoft YaHei"/>
          <w:sz w:val="22"/>
        </w:rPr>
        <w:t>在文旅IP领域，通常使用"品牌授权"或"IP授权"模式，而非特许经营模式——因为IP授权的灵活度更高，适合多样化的产品品类。</w:t>
      </w:r>
    </w:p>
    <w:p>
      <w:pPr>
        <w:pStyle w:val="Heading3"/>
      </w:pPr>
      <w:r>
        <w:rPr>
          <w:rFonts w:ascii="Microsoft YaHei" w:hAnsi="Microsoft YaHei" w:eastAsia="Microsoft YaHei"/>
        </w:rPr>
        <w:t>N3. 价值共创vs 共同生产vs 用户参与</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价值共创(Value Co-creation)</w:t>
      </w:r>
      <w:r>
        <w:rPr>
          <w:rFonts w:ascii="Microsoft YaHei" w:hAnsi="Microsoft YaHei" w:eastAsia="Microsoft YaHei"/>
          <w:sz w:val="22"/>
        </w:rPr>
        <w:t>：多方参与者通过互动协作共同创造价值的过程。强调价值的共同创造和多方受益。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共同生产(Co-production)</w:t>
      </w:r>
      <w:r>
        <w:rPr>
          <w:rFonts w:ascii="Microsoft YaHei" w:hAnsi="Microsoft YaHei" w:eastAsia="Microsoft YaHei"/>
          <w:sz w:val="22"/>
        </w:rPr>
        <w:t>：多方共同参与产品生产过程。强调生产环节的协作，但不必然涉及价值共创。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用户参与(User Participation)</w:t>
      </w:r>
      <w:r>
        <w:rPr>
          <w:rFonts w:ascii="Microsoft YaHei" w:hAnsi="Microsoft YaHei" w:eastAsia="Microsoft YaHei"/>
          <w:sz w:val="22"/>
        </w:rPr>
        <w:t>：用户参与产品或服务的设计、生产和改进过程。强调用户的参与行为，但不必然形成价值共创关系。</w:t>
      </w:r>
    </w:p>
    <w:p>
      <w:pPr>
        <w:spacing w:line="360" w:lineRule="auto"/>
        <w:ind w:firstLine="420"/>
      </w:pPr>
      <w:r>
        <w:rPr>
          <w:rFonts w:ascii="Microsoft YaHei" w:hAnsi="Microsoft YaHei" w:eastAsia="Microsoft YaHei"/>
          <w:sz w:val="22"/>
        </w:rPr>
        <w:t>三者的关系：用户参与是共同生产的一种形式，共同生产是价值共创的一个环节。价值共创是更广泛的概念，涵盖从设计到消费的全过程协作。</w:t>
      </w:r>
    </w:p>
    <w:p>
      <w:pPr>
        <w:pStyle w:val="Heading2"/>
      </w:pPr>
      <w:r>
        <w:rPr>
          <w:rFonts w:ascii="Microsoft YaHei" w:hAnsi="Microsoft YaHei" w:eastAsia="Microsoft YaHei"/>
        </w:rPr>
        <w:t>附录O：文旅IP开发风险评估矩阵</w:t>
      </w:r>
    </w:p>
    <w:p>
      <w:pPr>
        <w:pStyle w:val="Heading3"/>
      </w:pPr>
      <w:r>
        <w:rPr>
          <w:rFonts w:ascii="Microsoft YaHei" w:hAnsi="Microsoft YaHei" w:eastAsia="Microsoft YaHei"/>
        </w:rPr>
        <w:t>O1. 文化风险矩阵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风险类型</w:t>
            </w:r>
          </w:p>
        </w:tc>
        <w:tc>
          <w:tcPr>
            <w:tcW w:type="dxa" w:w="1701"/>
            <w:shd w:fill="4472C4" w:val="clear"/>
          </w:tcPr>
          <w:p>
            <w:r>
              <w:rPr>
                <w:rFonts w:ascii="Microsoft YaHei" w:hAnsi="Microsoft YaHei" w:eastAsia="Microsoft YaHei"/>
                <w:b/>
                <w:sz w:val="20"/>
              </w:rPr>
              <w:t>发生概率</w:t>
            </w:r>
          </w:p>
        </w:tc>
        <w:tc>
          <w:tcPr>
            <w:tcW w:type="dxa" w:w="1701"/>
            <w:shd w:fill="4472C4" w:val="clear"/>
          </w:tcPr>
          <w:p>
            <w:r>
              <w:rPr>
                <w:rFonts w:ascii="Microsoft YaHei" w:hAnsi="Microsoft YaHei" w:eastAsia="Microsoft YaHei"/>
                <w:b/>
                <w:sz w:val="20"/>
              </w:rPr>
              <w:t>影响程度</w:t>
            </w:r>
          </w:p>
        </w:tc>
        <w:tc>
          <w:tcPr>
            <w:tcW w:type="dxa" w:w="1701"/>
            <w:shd w:fill="4472C4" w:val="clear"/>
          </w:tcPr>
          <w:p>
            <w:r>
              <w:rPr>
                <w:rFonts w:ascii="Microsoft YaHei" w:hAnsi="Microsoft YaHei" w:eastAsia="Microsoft YaHei"/>
                <w:b/>
                <w:sz w:val="20"/>
              </w:rPr>
              <w:t>风险等级</w:t>
            </w:r>
          </w:p>
        </w:tc>
        <w:tc>
          <w:tcPr>
            <w:tcW w:type="dxa" w:w="1701"/>
            <w:shd w:fill="4472C4" w:val="clear"/>
          </w:tcPr>
          <w:p>
            <w:r>
              <w:rPr>
                <w:rFonts w:ascii="Microsoft YaHei" w:hAnsi="Microsoft YaHei" w:eastAsia="Microsoft YaHei"/>
                <w:b/>
                <w:sz w:val="20"/>
              </w:rPr>
              <w:t>应对策略</w:t>
            </w:r>
          </w:p>
        </w:tc>
      </w:tr>
      <w:tr>
        <w:tc>
          <w:tcPr>
            <w:tcW w:type="dxa" w:w="1701"/>
          </w:tcPr>
          <w:p>
            <w:r>
              <w:rPr>
                <w:rFonts w:ascii="Microsoft YaHei" w:hAnsi="Microsoft YaHei" w:eastAsia="Microsoft YaHei"/>
                <w:sz w:val="20"/>
              </w:rPr>
              <w:t>文化失真</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文化顾问委员会审核</w:t>
            </w:r>
          </w:p>
        </w:tc>
      </w:tr>
      <w:tr>
        <w:tc>
          <w:tcPr>
            <w:tcW w:type="dxa" w:w="1701"/>
          </w:tcPr>
          <w:p>
            <w:r>
              <w:rPr>
                <w:rFonts w:ascii="Microsoft YaHei" w:hAnsi="Microsoft YaHei" w:eastAsia="Microsoft YaHei"/>
                <w:sz w:val="20"/>
              </w:rPr>
              <w:t>文化挪用</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社区知情同意机制</w:t>
            </w:r>
          </w:p>
        </w:tc>
      </w:tr>
      <w:tr>
        <w:tc>
          <w:tcPr>
            <w:tcW w:type="dxa" w:w="1701"/>
          </w:tcPr>
          <w:p>
            <w:r>
              <w:rPr>
                <w:rFonts w:ascii="Microsoft YaHei" w:hAnsi="Microsoft YaHei" w:eastAsia="Microsoft YaHei"/>
                <w:sz w:val="20"/>
              </w:rPr>
              <w:t>文化敏感冲突</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伦理审查+危机公关</w:t>
            </w:r>
          </w:p>
        </w:tc>
      </w:tr>
      <w:tr>
        <w:tc>
          <w:tcPr>
            <w:tcW w:type="dxa" w:w="1701"/>
          </w:tcPr>
          <w:p>
            <w:r>
              <w:rPr>
                <w:rFonts w:ascii="Microsoft YaHei" w:hAnsi="Microsoft YaHei" w:eastAsia="Microsoft YaHei"/>
                <w:sz w:val="20"/>
              </w:rPr>
              <w:t>文化过度商业化</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保护性约束条款</w:t>
            </w:r>
          </w:p>
        </w:tc>
      </w:tr>
      <w:tr>
        <w:tc>
          <w:tcPr>
            <w:tcW w:type="dxa" w:w="1701"/>
          </w:tcPr>
          <w:p>
            <w:r>
              <w:rPr>
                <w:rFonts w:ascii="Microsoft YaHei" w:hAnsi="Microsoft YaHei" w:eastAsia="Microsoft YaHei"/>
                <w:sz w:val="20"/>
              </w:rPr>
              <w:t>传承人边缘化</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传承人参与和收益分享</w:t>
            </w:r>
          </w:p>
        </w:tc>
      </w:tr>
    </w:tbl>
    <w:p/>
    <w:p>
      <w:pPr>
        <w:pStyle w:val="Heading3"/>
      </w:pPr>
      <w:r>
        <w:rPr>
          <w:rFonts w:ascii="Microsoft YaHei" w:hAnsi="Microsoft YaHei" w:eastAsia="Microsoft YaHei"/>
        </w:rPr>
        <w:t>O2. 商业风险矩阵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风险类型</w:t>
            </w:r>
          </w:p>
        </w:tc>
        <w:tc>
          <w:tcPr>
            <w:tcW w:type="dxa" w:w="1701"/>
            <w:shd w:fill="4472C4" w:val="clear"/>
          </w:tcPr>
          <w:p>
            <w:r>
              <w:rPr>
                <w:rFonts w:ascii="Microsoft YaHei" w:hAnsi="Microsoft YaHei" w:eastAsia="Microsoft YaHei"/>
                <w:b/>
                <w:sz w:val="20"/>
              </w:rPr>
              <w:t>发生概率</w:t>
            </w:r>
          </w:p>
        </w:tc>
        <w:tc>
          <w:tcPr>
            <w:tcW w:type="dxa" w:w="1701"/>
            <w:shd w:fill="4472C4" w:val="clear"/>
          </w:tcPr>
          <w:p>
            <w:r>
              <w:rPr>
                <w:rFonts w:ascii="Microsoft YaHei" w:hAnsi="Microsoft YaHei" w:eastAsia="Microsoft YaHei"/>
                <w:b/>
                <w:sz w:val="20"/>
              </w:rPr>
              <w:t>影响程度</w:t>
            </w:r>
          </w:p>
        </w:tc>
        <w:tc>
          <w:tcPr>
            <w:tcW w:type="dxa" w:w="1701"/>
            <w:shd w:fill="4472C4" w:val="clear"/>
          </w:tcPr>
          <w:p>
            <w:r>
              <w:rPr>
                <w:rFonts w:ascii="Microsoft YaHei" w:hAnsi="Microsoft YaHei" w:eastAsia="Microsoft YaHei"/>
                <w:b/>
                <w:sz w:val="20"/>
              </w:rPr>
              <w:t>风险等级</w:t>
            </w:r>
          </w:p>
        </w:tc>
        <w:tc>
          <w:tcPr>
            <w:tcW w:type="dxa" w:w="1701"/>
            <w:shd w:fill="4472C4" w:val="clear"/>
          </w:tcPr>
          <w:p>
            <w:r>
              <w:rPr>
                <w:rFonts w:ascii="Microsoft YaHei" w:hAnsi="Microsoft YaHei" w:eastAsia="Microsoft YaHei"/>
                <w:b/>
                <w:sz w:val="20"/>
              </w:rPr>
              <w:t>应对策略</w:t>
            </w:r>
          </w:p>
        </w:tc>
      </w:tr>
      <w:tr>
        <w:tc>
          <w:tcPr>
            <w:tcW w:type="dxa" w:w="1701"/>
          </w:tcPr>
          <w:p>
            <w:r>
              <w:rPr>
                <w:rFonts w:ascii="Microsoft YaHei" w:hAnsi="Microsoft YaHei" w:eastAsia="Microsoft YaHei"/>
                <w:sz w:val="20"/>
              </w:rPr>
              <w:t>品牌稀释</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授权数量控制</w:t>
            </w:r>
          </w:p>
        </w:tc>
      </w:tr>
      <w:tr>
        <w:tc>
          <w:tcPr>
            <w:tcW w:type="dxa" w:w="1701"/>
          </w:tcPr>
          <w:p>
            <w:r>
              <w:rPr>
                <w:rFonts w:ascii="Microsoft YaHei" w:hAnsi="Microsoft YaHei" w:eastAsia="Microsoft YaHei"/>
                <w:sz w:val="20"/>
              </w:rPr>
              <w:t>侵权盗版</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侵权监测+维权</w:t>
            </w:r>
          </w:p>
        </w:tc>
      </w:tr>
      <w:tr>
        <w:tc>
          <w:tcPr>
            <w:tcW w:type="dxa" w:w="1701"/>
          </w:tcPr>
          <w:p>
            <w:r>
              <w:rPr>
                <w:rFonts w:ascii="Microsoft YaHei" w:hAnsi="Microsoft YaHei" w:eastAsia="Microsoft YaHei"/>
                <w:sz w:val="20"/>
              </w:rPr>
              <w:t>质量事故</w:t>
            </w:r>
          </w:p>
        </w:tc>
        <w:tc>
          <w:tcPr>
            <w:tcW w:type="dxa" w:w="1701"/>
          </w:tcPr>
          <w:p>
            <w:r>
              <w:rPr>
                <w:rFonts w:ascii="Microsoft YaHei" w:hAnsi="Microsoft YaHei" w:eastAsia="Microsoft YaHei"/>
                <w:sz w:val="20"/>
              </w:rPr>
              <w:t>低</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品质控制+保险</w:t>
            </w:r>
          </w:p>
        </w:tc>
      </w:tr>
      <w:tr>
        <w:tc>
          <w:tcPr>
            <w:tcW w:type="dxa" w:w="1701"/>
          </w:tcPr>
          <w:p>
            <w:r>
              <w:rPr>
                <w:rFonts w:ascii="Microsoft YaHei" w:hAnsi="Microsoft YaHei" w:eastAsia="Microsoft YaHei"/>
                <w:sz w:val="20"/>
              </w:rPr>
              <w:t>合同违约</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合同条款+担保</w:t>
            </w:r>
          </w:p>
        </w:tc>
      </w:tr>
      <w:tr>
        <w:tc>
          <w:tcPr>
            <w:tcW w:type="dxa" w:w="1701"/>
          </w:tcPr>
          <w:p>
            <w:r>
              <w:rPr>
                <w:rFonts w:ascii="Microsoft YaHei" w:hAnsi="Microsoft YaHei" w:eastAsia="Microsoft YaHei"/>
                <w:sz w:val="20"/>
              </w:rPr>
              <w:t>市场失败</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MVP测试+多元布局</w:t>
            </w:r>
          </w:p>
        </w:tc>
      </w:tr>
    </w:tbl>
    <w:p/>
    <w:p>
      <w:pPr>
        <w:pStyle w:val="Heading3"/>
      </w:pPr>
      <w:r>
        <w:rPr>
          <w:rFonts w:ascii="Microsoft YaHei" w:hAnsi="Microsoft YaHei" w:eastAsia="Microsoft YaHei"/>
        </w:rPr>
        <w:t>O3. 法律风险矩阵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风险类型</w:t>
            </w:r>
          </w:p>
        </w:tc>
        <w:tc>
          <w:tcPr>
            <w:tcW w:type="dxa" w:w="1701"/>
            <w:shd w:fill="4472C4" w:val="clear"/>
          </w:tcPr>
          <w:p>
            <w:r>
              <w:rPr>
                <w:rFonts w:ascii="Microsoft YaHei" w:hAnsi="Microsoft YaHei" w:eastAsia="Microsoft YaHei"/>
                <w:b/>
                <w:sz w:val="20"/>
              </w:rPr>
              <w:t>发生概率</w:t>
            </w:r>
          </w:p>
        </w:tc>
        <w:tc>
          <w:tcPr>
            <w:tcW w:type="dxa" w:w="1701"/>
            <w:shd w:fill="4472C4" w:val="clear"/>
          </w:tcPr>
          <w:p>
            <w:r>
              <w:rPr>
                <w:rFonts w:ascii="Microsoft YaHei" w:hAnsi="Microsoft YaHei" w:eastAsia="Microsoft YaHei"/>
                <w:b/>
                <w:sz w:val="20"/>
              </w:rPr>
              <w:t>影响程度</w:t>
            </w:r>
          </w:p>
        </w:tc>
        <w:tc>
          <w:tcPr>
            <w:tcW w:type="dxa" w:w="1701"/>
            <w:shd w:fill="4472C4" w:val="clear"/>
          </w:tcPr>
          <w:p>
            <w:r>
              <w:rPr>
                <w:rFonts w:ascii="Microsoft YaHei" w:hAnsi="Microsoft YaHei" w:eastAsia="Microsoft YaHei"/>
                <w:b/>
                <w:sz w:val="20"/>
              </w:rPr>
              <w:t>风险等级</w:t>
            </w:r>
          </w:p>
        </w:tc>
        <w:tc>
          <w:tcPr>
            <w:tcW w:type="dxa" w:w="1701"/>
            <w:shd w:fill="4472C4" w:val="clear"/>
          </w:tcPr>
          <w:p>
            <w:r>
              <w:rPr>
                <w:rFonts w:ascii="Microsoft YaHei" w:hAnsi="Microsoft YaHei" w:eastAsia="Microsoft YaHei"/>
                <w:b/>
                <w:sz w:val="20"/>
              </w:rPr>
              <w:t>应对策略</w:t>
            </w:r>
          </w:p>
        </w:tc>
      </w:tr>
      <w:tr>
        <w:tc>
          <w:tcPr>
            <w:tcW w:type="dxa" w:w="1701"/>
          </w:tcPr>
          <w:p>
            <w:r>
              <w:rPr>
                <w:rFonts w:ascii="Microsoft YaHei" w:hAnsi="Microsoft YaHei" w:eastAsia="Microsoft YaHei"/>
                <w:sz w:val="20"/>
              </w:rPr>
              <w:t>知识产权纠纷</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IP确权+法律顾问</w:t>
            </w:r>
          </w:p>
        </w:tc>
      </w:tr>
      <w:tr>
        <w:tc>
          <w:tcPr>
            <w:tcW w:type="dxa" w:w="1701"/>
          </w:tcPr>
          <w:p>
            <w:r>
              <w:rPr>
                <w:rFonts w:ascii="Microsoft YaHei" w:hAnsi="Microsoft YaHei" w:eastAsia="Microsoft YaHei"/>
                <w:sz w:val="20"/>
              </w:rPr>
              <w:t>社区权益争议</w:t>
            </w:r>
          </w:p>
        </w:tc>
        <w:tc>
          <w:tcPr>
            <w:tcW w:type="dxa" w:w="1701"/>
          </w:tcPr>
          <w:p>
            <w:r>
              <w:rPr>
                <w:rFonts w:ascii="Microsoft YaHei" w:hAnsi="Microsoft YaHei" w:eastAsia="Microsoft YaHei"/>
                <w:sz w:val="20"/>
              </w:rPr>
              <w:t>低</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社区参与+利益分享</w:t>
            </w:r>
          </w:p>
        </w:tc>
      </w:tr>
      <w:tr>
        <w:tc>
          <w:tcPr>
            <w:tcW w:type="dxa" w:w="1701"/>
          </w:tcPr>
          <w:p>
            <w:r>
              <w:rPr>
                <w:rFonts w:ascii="Microsoft YaHei" w:hAnsi="Microsoft YaHei" w:eastAsia="Microsoft YaHei"/>
                <w:sz w:val="20"/>
              </w:rPr>
              <w:t>消费者权益争议</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消费者保护+售后</w:t>
            </w:r>
          </w:p>
        </w:tc>
      </w:tr>
      <w:tr>
        <w:tc>
          <w:tcPr>
            <w:tcW w:type="dxa" w:w="1701"/>
          </w:tcPr>
          <w:p>
            <w:r>
              <w:rPr>
                <w:rFonts w:ascii="Microsoft YaHei" w:hAnsi="Microsoft YaHei" w:eastAsia="Microsoft YaHei"/>
                <w:sz w:val="20"/>
              </w:rPr>
              <w:t>合规性违规</w:t>
            </w:r>
          </w:p>
        </w:tc>
        <w:tc>
          <w:tcPr>
            <w:tcW w:type="dxa" w:w="1701"/>
          </w:tcPr>
          <w:p>
            <w:r>
              <w:rPr>
                <w:rFonts w:ascii="Microsoft YaHei" w:hAnsi="Microsoft YaHei" w:eastAsia="Microsoft YaHei"/>
                <w:sz w:val="20"/>
              </w:rPr>
              <w:t>低</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合规审查+法律培训</w:t>
            </w:r>
          </w:p>
        </w:tc>
      </w:tr>
    </w:tbl>
    <w:p/>
    <w:p>
      <w:pPr>
        <w:pStyle w:val="Heading2"/>
      </w:pPr>
      <w:r>
        <w:rPr>
          <w:rFonts w:ascii="Microsoft YaHei" w:hAnsi="Microsoft YaHei" w:eastAsia="Microsoft YaHei"/>
        </w:rPr>
        <w:t>附录P：文旅IP开发组织能力评估模型</w:t>
      </w:r>
    </w:p>
    <w:p>
      <w:pPr>
        <w:pStyle w:val="Heading3"/>
      </w:pPr>
      <w:r>
        <w:rPr>
          <w:rFonts w:ascii="Microsoft YaHei" w:hAnsi="Microsoft YaHei" w:eastAsia="Microsoft YaHei"/>
        </w:rPr>
        <w:t>P1. 组织能力四维度评估</w:t>
      </w:r>
    </w:p>
    <w:p>
      <w:pPr>
        <w:spacing w:line="360" w:lineRule="auto"/>
        <w:ind w:firstLine="420"/>
      </w:pPr>
      <w:r>
        <w:rPr>
          <w:rFonts w:ascii="Microsoft YaHei" w:hAnsi="Microsoft YaHei" w:eastAsia="Microsoft YaHei"/>
          <w:sz w:val="22"/>
        </w:rPr>
        <w:t>文旅IP开发组织的综合能力可从四个维度评估：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文化理解力</w:t>
      </w:r>
      <w:r>
        <w:rPr>
          <w:rFonts w:ascii="Microsoft YaHei" w:hAnsi="Microsoft YaHei" w:eastAsia="Microsoft YaHei"/>
          <w:sz w:val="22"/>
        </w:rPr>
        <w:t>：对文化资源内涵的深度理解和准确把握能力。评估要素包括文化研究团队规模和水平、文化顾问网络、田野调查能力和文化审核机制。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设计创造力</w:t>
      </w:r>
      <w:r>
        <w:rPr>
          <w:rFonts w:ascii="Microsoft YaHei" w:hAnsi="Microsoft YaHei" w:eastAsia="Microsoft YaHei"/>
          <w:sz w:val="22"/>
        </w:rPr>
        <w:t>：将文化资源转化为IP形象的创意能力。评估要素包括设计团队规模和水平、设计工具和技术、设计方法论和创意评估机制。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市场运营力</w:t>
      </w:r>
      <w:r>
        <w:rPr>
          <w:rFonts w:ascii="Microsoft YaHei" w:hAnsi="Microsoft YaHei" w:eastAsia="Microsoft YaHei"/>
          <w:sz w:val="22"/>
        </w:rPr>
        <w:t>：IP品牌管理和商业运营能力。评估要素包括品牌管理团队、授权管理能力、渠道网络和营销能力。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技术支撑力</w:t>
      </w:r>
      <w:r>
        <w:rPr>
          <w:rFonts w:ascii="Microsoft YaHei" w:hAnsi="Microsoft YaHei" w:eastAsia="Microsoft YaHei"/>
          <w:sz w:val="22"/>
        </w:rPr>
        <w:t>：数字技术应用和数字化管理能力。评估要素包括数字化基础设施、技术开发团队、数据管理能力和新技术应用能力。</w:t>
      </w:r>
    </w:p>
    <w:p>
      <w:pPr>
        <w:pStyle w:val="Heading3"/>
      </w:pPr>
      <w:r>
        <w:rPr>
          <w:rFonts w:ascii="Microsoft YaHei" w:hAnsi="Microsoft YaHei" w:eastAsia="Microsoft YaHei"/>
        </w:rPr>
        <w:t>P2. 组织能力发展阶段模型</w:t>
      </w:r>
    </w:p>
    <w:p>
      <w:pPr>
        <w:spacing w:line="360" w:lineRule="auto"/>
        <w:ind w:firstLine="420"/>
      </w:pPr>
      <w:r>
        <w:rPr>
          <w:rFonts w:ascii="Microsoft YaHei" w:hAnsi="Microsoft YaHei" w:eastAsia="Microsoft YaHei"/>
          <w:sz w:val="22"/>
        </w:rPr>
        <w:t>文旅IP开发组织的发展经历三个阶段：</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初创期(1-2年)</w:t>
      </w:r>
      <w:r>
        <w:rPr>
          <w:rFonts w:ascii="Microsoft YaHei" w:hAnsi="Microsoft YaHei" w:eastAsia="Microsoft YaHei"/>
          <w:sz w:val="22"/>
        </w:rPr>
        <w:t>：核心能力是文化理解力和设计创造力，主要产出是IP形象设计和首批产品。技术支撑力和市场运营力较弱。</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成长期(3-5年)</w:t>
      </w:r>
      <w:r>
        <w:rPr>
          <w:rFonts w:ascii="Microsoft YaHei" w:hAnsi="Microsoft YaHei" w:eastAsia="Microsoft YaHei"/>
          <w:sz w:val="22"/>
        </w:rPr>
        <w:t>：四个能力均衡发展，建立完整的IP运营体系。核心挑战是从"做产品"向"建品牌"转变。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成熟期(5年以上)</w:t>
      </w:r>
      <w:r>
        <w:rPr>
          <w:rFonts w:ascii="Microsoft YaHei" w:hAnsi="Microsoft YaHei" w:eastAsia="Microsoft YaHei"/>
          <w:sz w:val="22"/>
        </w:rPr>
        <w:t>：四个能力高度发展，形成IP生态系统。核心挑战是持续创新和国际化拓展。</w:t>
      </w:r>
    </w:p>
    <w:p>
      <w:pPr>
        <w:pStyle w:val="Heading2"/>
      </w:pPr>
      <w:r>
        <w:rPr>
          <w:rFonts w:ascii="Microsoft YaHei" w:hAnsi="Microsoft YaHei" w:eastAsia="Microsoft YaHei"/>
        </w:rPr>
        <w:t>附录Q：文旅IP开发行业自律公约建议</w:t>
      </w:r>
    </w:p>
    <w:p>
      <w:pPr>
        <w:pStyle w:val="Heading3"/>
      </w:pPr>
      <w:r>
        <w:rPr>
          <w:rFonts w:ascii="Microsoft YaHei" w:hAnsi="Microsoft YaHei" w:eastAsia="Microsoft YaHei"/>
        </w:rPr>
        <w:t>Q1. 基本原则</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文化尊重原则</w:t>
      </w:r>
      <w:r>
        <w:rPr>
          <w:rFonts w:ascii="Microsoft YaHei" w:hAnsi="Microsoft YaHei" w:eastAsia="Microsoft YaHei"/>
          <w:sz w:val="22"/>
        </w:rPr>
        <w:t>：尊重文化资源的来源群体及其传统，不以损害文化完整性为代价追求商业利益。</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公平交易原则</w:t>
      </w:r>
      <w:r>
        <w:rPr>
          <w:rFonts w:ascii="Microsoft YaHei" w:hAnsi="Microsoft YaHei" w:eastAsia="Microsoft YaHei"/>
          <w:sz w:val="22"/>
        </w:rPr>
        <w:t>：确保IP价值链各参与方获得公平报酬，特别保障文化社区和传承人的经济权益。</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透明参与原则</w:t>
      </w:r>
      <w:r>
        <w:rPr>
          <w:rFonts w:ascii="Microsoft YaHei" w:hAnsi="Microsoft YaHei" w:eastAsia="Microsoft YaHei"/>
          <w:sz w:val="22"/>
        </w:rPr>
        <w:t>：共创过程和信息对参与方透明，重大决策征询利益相关方意见。</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品质优先原则</w:t>
      </w:r>
      <w:r>
        <w:rPr>
          <w:rFonts w:ascii="Microsoft YaHei" w:hAnsi="Microsoft YaHei" w:eastAsia="Microsoft YaHei"/>
          <w:sz w:val="22"/>
        </w:rPr>
        <w:t>：以产品品质和文化品质为优先考量，不因成本压力降低品质标准。</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可持续发展原则</w:t>
      </w:r>
      <w:r>
        <w:rPr>
          <w:rFonts w:ascii="Microsoft YaHei" w:hAnsi="Microsoft YaHei" w:eastAsia="Microsoft YaHei"/>
          <w:sz w:val="22"/>
        </w:rPr>
        <w:t>：IP开发活动不损害文化资源的长期可持续性，为文化传承创造条件。</w:t>
      </w:r>
    </w:p>
    <w:p>
      <w:pPr>
        <w:pStyle w:val="Heading3"/>
      </w:pPr>
      <w:r>
        <w:rPr>
          <w:rFonts w:ascii="Microsoft YaHei" w:hAnsi="Microsoft YaHei" w:eastAsia="Microsoft YaHei"/>
        </w:rPr>
        <w:t>Q2. 行为准则</w:t>
      </w:r>
    </w:p>
    <w:p>
      <w:pPr>
        <w:spacing w:line="360" w:lineRule="auto"/>
        <w:ind w:firstLine="420"/>
      </w:pPr>
      <w:r>
        <w:rPr>
          <w:rFonts w:ascii="Microsoft YaHei" w:hAnsi="Microsoft YaHei" w:eastAsia="Microsoft YaHei"/>
          <w:sz w:val="22"/>
        </w:rPr>
        <w:t>1. 在IP开发前进行文化资源评估和伦理审查</w:t>
      </w:r>
    </w:p>
    <w:p>
      <w:pPr>
        <w:spacing w:line="360" w:lineRule="auto"/>
        <w:ind w:firstLine="420"/>
      </w:pPr>
      <w:r>
        <w:rPr>
          <w:rFonts w:ascii="Microsoft YaHei" w:hAnsi="Microsoft YaHei" w:eastAsia="Microsoft YaHei"/>
          <w:sz w:val="22"/>
        </w:rPr>
        <w:t>2. 获得文化资源来源社区或传承人的知情同意</w:t>
      </w:r>
    </w:p>
    <w:p>
      <w:pPr>
        <w:spacing w:line="360" w:lineRule="auto"/>
        <w:ind w:firstLine="420"/>
      </w:pPr>
      <w:r>
        <w:rPr>
          <w:rFonts w:ascii="Microsoft YaHei" w:hAnsi="Microsoft YaHei" w:eastAsia="Microsoft YaHei"/>
          <w:sz w:val="22"/>
        </w:rPr>
        <w:t>3. 在产品上标注文化来源和传承人信息</w:t>
      </w:r>
    </w:p>
    <w:p>
      <w:pPr>
        <w:spacing w:line="360" w:lineRule="auto"/>
        <w:ind w:firstLine="420"/>
      </w:pPr>
      <w:r>
        <w:rPr>
          <w:rFonts w:ascii="Microsoft YaHei" w:hAnsi="Microsoft YaHei" w:eastAsia="Microsoft YaHei"/>
          <w:sz w:val="22"/>
        </w:rPr>
        <w:t>4. 建立合理的收益分享机制，确保社区受益</w:t>
      </w:r>
    </w:p>
    <w:p>
      <w:pPr>
        <w:spacing w:line="360" w:lineRule="auto"/>
        <w:ind w:firstLine="420"/>
      </w:pPr>
      <w:r>
        <w:rPr>
          <w:rFonts w:ascii="Microsoft YaHei" w:hAnsi="Microsoft YaHei" w:eastAsia="Microsoft YaHei"/>
          <w:sz w:val="22"/>
        </w:rPr>
        <w:t>5. 对IP设计方案进行文化准确性审核</w:t>
      </w:r>
    </w:p>
    <w:p>
      <w:pPr>
        <w:spacing w:line="360" w:lineRule="auto"/>
        <w:ind w:firstLine="420"/>
      </w:pPr>
      <w:r>
        <w:rPr>
          <w:rFonts w:ascii="Microsoft YaHei" w:hAnsi="Microsoft YaHei" w:eastAsia="Microsoft YaHei"/>
          <w:sz w:val="22"/>
        </w:rPr>
        <w:t>6. 定期评估IP开发对文化传承的影响</w:t>
      </w:r>
    </w:p>
    <w:p>
      <w:pPr>
        <w:spacing w:line="360" w:lineRule="auto"/>
        <w:ind w:firstLine="420"/>
      </w:pPr>
      <w:r>
        <w:rPr>
          <w:rFonts w:ascii="Microsoft YaHei" w:hAnsi="Microsoft YaHei" w:eastAsia="Microsoft YaHei"/>
          <w:sz w:val="22"/>
        </w:rPr>
        <w:t>7. 建立消费者反馈和投诉处理机制</w:t>
      </w:r>
    </w:p>
    <w:p>
      <w:pPr>
        <w:spacing w:line="360" w:lineRule="auto"/>
        <w:ind w:firstLine="420"/>
      </w:pPr>
      <w:r>
        <w:rPr>
          <w:rFonts w:ascii="Microsoft YaHei" w:hAnsi="Microsoft YaHei" w:eastAsia="Microsoft YaHei"/>
          <w:sz w:val="22"/>
        </w:rPr>
        <w:t>8. 参与行业交流和能力建设活动</w:t>
      </w:r>
    </w:p>
    <w:p>
      <w:pPr>
        <w:spacing w:line="360" w:lineRule="auto"/>
        <w:ind w:firstLine="420"/>
      </w:pPr>
      <w:r>
        <w:rPr>
          <w:rFonts w:ascii="Microsoft YaHei" w:hAnsi="Microsoft YaHei" w:eastAsia="Microsoft YaHei"/>
          <w:sz w:val="22"/>
        </w:rPr>
        <w:t>9. 遵守知识产权法律法规，不侵犯他人权利</w:t>
      </w:r>
    </w:p>
    <w:p>
      <w:pPr>
        <w:spacing w:line="360" w:lineRule="auto"/>
        <w:ind w:firstLine="420"/>
      </w:pPr>
      <w:r>
        <w:rPr>
          <w:rFonts w:ascii="Microsoft YaHei" w:hAnsi="Microsoft YaHei" w:eastAsia="Microsoft YaHei"/>
          <w:sz w:val="22"/>
        </w:rPr>
        <w:t>10. 建立侵权监测和维权机制</w:t>
      </w:r>
    </w:p>
    <w:p>
      <w:pPr>
        <w:pStyle w:val="Heading3"/>
      </w:pPr>
      <w:r>
        <w:rPr>
          <w:rFonts w:ascii="Microsoft YaHei" w:hAnsi="Microsoft YaHei" w:eastAsia="Microsoft YaHei"/>
        </w:rPr>
        <w:t>Q3. 监督与惩戒机制</w:t>
      </w:r>
    </w:p>
    <w:p>
      <w:pPr>
        <w:spacing w:line="360" w:lineRule="auto"/>
        <w:ind w:firstLine="420"/>
      </w:pPr>
      <w:r>
        <w:rPr>
          <w:rFonts w:ascii="Microsoft YaHei" w:hAnsi="Microsoft YaHei" w:eastAsia="Microsoft YaHei"/>
          <w:sz w:val="22"/>
        </w:rPr>
        <w:t>1. 行业协会设立伦理委员会，对成员行为进行监督</w:t>
      </w:r>
    </w:p>
    <w:p>
      <w:pPr>
        <w:spacing w:line="360" w:lineRule="auto"/>
        <w:ind w:firstLine="420"/>
      </w:pPr>
      <w:r>
        <w:rPr>
          <w:rFonts w:ascii="Microsoft YaHei" w:hAnsi="Microsoft YaHei" w:eastAsia="Microsoft YaHei"/>
          <w:sz w:val="22"/>
        </w:rPr>
        <w:t>2. 建立行业黑名单制度，对严重违规者公开通报</w:t>
      </w:r>
    </w:p>
    <w:p>
      <w:pPr>
        <w:spacing w:line="360" w:lineRule="auto"/>
        <w:ind w:firstLine="420"/>
      </w:pPr>
      <w:r>
        <w:rPr>
          <w:rFonts w:ascii="Microsoft YaHei" w:hAnsi="Microsoft YaHei" w:eastAsia="Microsoft YaHei"/>
          <w:sz w:val="22"/>
        </w:rPr>
        <w:t>3. 鼓励消费者和社区举报不当IP开发行为</w:t>
      </w:r>
    </w:p>
    <w:p>
      <w:pPr>
        <w:spacing w:line="360" w:lineRule="auto"/>
        <w:ind w:firstLine="420"/>
      </w:pPr>
      <w:r>
        <w:rPr>
          <w:rFonts w:ascii="Microsoft YaHei" w:hAnsi="Microsoft YaHei" w:eastAsia="Microsoft YaHei"/>
          <w:sz w:val="22"/>
        </w:rPr>
        <w:t>4. 对违规成员采取警告、暂停会员资格、公开通报等措施</w:t>
      </w:r>
    </w:p>
    <w:p>
      <w:pPr>
        <w:spacing w:line="360" w:lineRule="auto"/>
        <w:ind w:firstLine="420"/>
      </w:pPr>
      <w:r>
        <w:rPr>
          <w:rFonts w:ascii="Microsoft YaHei" w:hAnsi="Microsoft YaHei" w:eastAsia="Microsoft YaHei"/>
          <w:sz w:val="22"/>
        </w:rPr>
        <w:t>5. 严重违规者移送相关行政管理部门处理</w:t>
      </w:r>
    </w:p>
    <w:p>
      <w:pPr>
        <w:pStyle w:val="Heading2"/>
      </w:pPr>
      <w:r>
        <w:rPr>
          <w:rFonts w:ascii="Microsoft YaHei" w:hAnsi="Microsoft YaHei" w:eastAsia="Microsoft YaHei"/>
        </w:rPr>
        <w:t>附录R：文旅IP开发国际比较数据汇总</w:t>
      </w:r>
    </w:p>
    <w:p>
      <w:pPr>
        <w:pStyle w:val="Heading3"/>
      </w:pPr>
      <w:r>
        <w:rPr>
          <w:rFonts w:ascii="Microsoft YaHei" w:hAnsi="Microsoft YaHei" w:eastAsia="Microsoft YaHei"/>
        </w:rPr>
        <w:t>R1. 各国文创IP产业规模对比</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国家/地区</w:t>
            </w:r>
          </w:p>
        </w:tc>
        <w:tc>
          <w:tcPr>
            <w:tcW w:type="dxa" w:w="1701"/>
            <w:shd w:fill="4472C4" w:val="clear"/>
          </w:tcPr>
          <w:p>
            <w:r>
              <w:rPr>
                <w:rFonts w:ascii="Microsoft YaHei" w:hAnsi="Microsoft YaHei" w:eastAsia="Microsoft YaHei"/>
                <w:b/>
                <w:sz w:val="20"/>
              </w:rPr>
              <w:t>产业规模(年)</w:t>
            </w:r>
          </w:p>
        </w:tc>
        <w:tc>
          <w:tcPr>
            <w:tcW w:type="dxa" w:w="1701"/>
            <w:shd w:fill="4472C4" w:val="clear"/>
          </w:tcPr>
          <w:p>
            <w:r>
              <w:rPr>
                <w:rFonts w:ascii="Microsoft YaHei" w:hAnsi="Microsoft YaHei" w:eastAsia="Microsoft YaHei"/>
                <w:b/>
                <w:sz w:val="20"/>
              </w:rPr>
              <w:t>IP授权收入</w:t>
            </w:r>
          </w:p>
        </w:tc>
        <w:tc>
          <w:tcPr>
            <w:tcW w:type="dxa" w:w="1701"/>
            <w:shd w:fill="4472C4" w:val="clear"/>
          </w:tcPr>
          <w:p>
            <w:r>
              <w:rPr>
                <w:rFonts w:ascii="Microsoft YaHei" w:hAnsi="Microsoft YaHei" w:eastAsia="Microsoft YaHei"/>
                <w:b/>
                <w:sz w:val="20"/>
              </w:rPr>
              <w:t>从业人数</w:t>
            </w:r>
          </w:p>
        </w:tc>
        <w:tc>
          <w:tcPr>
            <w:tcW w:type="dxa" w:w="1701"/>
            <w:shd w:fill="4472C4" w:val="clear"/>
          </w:tcPr>
          <w:p>
            <w:r>
              <w:rPr>
                <w:rFonts w:ascii="Microsoft YaHei" w:hAnsi="Microsoft YaHei" w:eastAsia="Microsoft YaHei"/>
                <w:b/>
                <w:sz w:val="20"/>
              </w:rPr>
              <w:t>特色领域</w:t>
            </w:r>
          </w:p>
        </w:tc>
      </w:tr>
      <w:tr>
        <w:tc>
          <w:tcPr>
            <w:tcW w:type="dxa" w:w="1701"/>
          </w:tcPr>
          <w:p>
            <w:r>
              <w:rPr>
                <w:rFonts w:ascii="Microsoft YaHei" w:hAnsi="Microsoft YaHei" w:eastAsia="Microsoft YaHei"/>
                <w:sz w:val="20"/>
              </w:rPr>
              <w:t>美国</w:t>
            </w:r>
          </w:p>
        </w:tc>
        <w:tc>
          <w:tcPr>
            <w:tcW w:type="dxa" w:w="1701"/>
          </w:tcPr>
          <w:p>
            <w:r>
              <w:rPr>
                <w:rFonts w:ascii="Microsoft YaHei" w:hAnsi="Microsoft YaHei" w:eastAsia="Microsoft YaHei"/>
                <w:sz w:val="20"/>
              </w:rPr>
              <w:t>~$3000亿</w:t>
            </w:r>
          </w:p>
        </w:tc>
        <w:tc>
          <w:tcPr>
            <w:tcW w:type="dxa" w:w="1701"/>
          </w:tcPr>
          <w:p>
            <w:r>
              <w:rPr>
                <w:rFonts w:ascii="Microsoft YaHei" w:hAnsi="Microsoft YaHei" w:eastAsia="Microsoft YaHei"/>
                <w:sz w:val="20"/>
              </w:rPr>
              <w:t>~$700亿</w:t>
            </w:r>
          </w:p>
        </w:tc>
        <w:tc>
          <w:tcPr>
            <w:tcW w:type="dxa" w:w="1701"/>
          </w:tcPr>
          <w:p>
            <w:r>
              <w:rPr>
                <w:rFonts w:ascii="Microsoft YaHei" w:hAnsi="Microsoft YaHei" w:eastAsia="Microsoft YaHei"/>
                <w:sz w:val="20"/>
              </w:rPr>
              <w:t>~60万</w:t>
            </w:r>
          </w:p>
        </w:tc>
        <w:tc>
          <w:tcPr>
            <w:tcW w:type="dxa" w:w="1701"/>
          </w:tcPr>
          <w:p>
            <w:r>
              <w:rPr>
                <w:rFonts w:ascii="Microsoft YaHei" w:hAnsi="Microsoft YaHei" w:eastAsia="Microsoft YaHei"/>
                <w:sz w:val="20"/>
              </w:rPr>
              <w:t>影视IP/品牌IP</w:t>
            </w:r>
          </w:p>
        </w:tc>
      </w:tr>
      <w:tr>
        <w:tc>
          <w:tcPr>
            <w:tcW w:type="dxa" w:w="1701"/>
          </w:tcPr>
          <w:p>
            <w:r>
              <w:rPr>
                <w:rFonts w:ascii="Microsoft YaHei" w:hAnsi="Microsoft YaHei" w:eastAsia="Microsoft YaHei"/>
                <w:sz w:val="20"/>
              </w:rPr>
              <w:t>日本</w:t>
            </w:r>
          </w:p>
        </w:tc>
        <w:tc>
          <w:tcPr>
            <w:tcW w:type="dxa" w:w="1701"/>
          </w:tcPr>
          <w:p>
            <w:r>
              <w:rPr>
                <w:rFonts w:ascii="Microsoft YaHei" w:hAnsi="Microsoft YaHei" w:eastAsia="Microsoft YaHei"/>
                <w:sz w:val="20"/>
              </w:rPr>
              <w:t>~$1200亿</w:t>
            </w:r>
          </w:p>
        </w:tc>
        <w:tc>
          <w:tcPr>
            <w:tcW w:type="dxa" w:w="1701"/>
          </w:tcPr>
          <w:p>
            <w:r>
              <w:rPr>
                <w:rFonts w:ascii="Microsoft YaHei" w:hAnsi="Microsoft YaHei" w:eastAsia="Microsoft YaHei"/>
                <w:sz w:val="20"/>
              </w:rPr>
              <w:t>~$200亿</w:t>
            </w:r>
          </w:p>
        </w:tc>
        <w:tc>
          <w:tcPr>
            <w:tcW w:type="dxa" w:w="1701"/>
          </w:tcPr>
          <w:p>
            <w:r>
              <w:rPr>
                <w:rFonts w:ascii="Microsoft YaHei" w:hAnsi="Microsoft YaHei" w:eastAsia="Microsoft YaHei"/>
                <w:sz w:val="20"/>
              </w:rPr>
              <w:t>~30万</w:t>
            </w:r>
          </w:p>
        </w:tc>
        <w:tc>
          <w:tcPr>
            <w:tcW w:type="dxa" w:w="1701"/>
          </w:tcPr>
          <w:p>
            <w:r>
              <w:rPr>
                <w:rFonts w:ascii="Microsoft YaHei" w:hAnsi="Microsoft YaHei" w:eastAsia="Microsoft YaHei"/>
                <w:sz w:val="20"/>
              </w:rPr>
              <w:t>动漫IP/游戏IP</w:t>
            </w:r>
          </w:p>
        </w:tc>
      </w:tr>
      <w:tr>
        <w:tc>
          <w:tcPr>
            <w:tcW w:type="dxa" w:w="1701"/>
          </w:tcPr>
          <w:p>
            <w:r>
              <w:rPr>
                <w:rFonts w:ascii="Microsoft YaHei" w:hAnsi="Microsoft YaHei" w:eastAsia="Microsoft YaHei"/>
                <w:sz w:val="20"/>
              </w:rPr>
              <w:t>英国</w:t>
            </w:r>
          </w:p>
        </w:tc>
        <w:tc>
          <w:tcPr>
            <w:tcW w:type="dxa" w:w="1701"/>
          </w:tcPr>
          <w:p>
            <w:r>
              <w:rPr>
                <w:rFonts w:ascii="Microsoft YaHei" w:hAnsi="Microsoft YaHei" w:eastAsia="Microsoft YaHei"/>
                <w:sz w:val="20"/>
              </w:rPr>
              <w:t>~$500亿</w:t>
            </w:r>
          </w:p>
        </w:tc>
        <w:tc>
          <w:tcPr>
            <w:tcW w:type="dxa" w:w="1701"/>
          </w:tcPr>
          <w:p>
            <w:r>
              <w:rPr>
                <w:rFonts w:ascii="Microsoft YaHei" w:hAnsi="Microsoft YaHei" w:eastAsia="Microsoft YaHei"/>
                <w:sz w:val="20"/>
              </w:rPr>
              <w:t>~$80亿</w:t>
            </w:r>
          </w:p>
        </w:tc>
        <w:tc>
          <w:tcPr>
            <w:tcW w:type="dxa" w:w="1701"/>
          </w:tcPr>
          <w:p>
            <w:r>
              <w:rPr>
                <w:rFonts w:ascii="Microsoft YaHei" w:hAnsi="Microsoft YaHei" w:eastAsia="Microsoft YaHei"/>
                <w:sz w:val="20"/>
              </w:rPr>
              <w:t>~20万</w:t>
            </w:r>
          </w:p>
        </w:tc>
        <w:tc>
          <w:tcPr>
            <w:tcW w:type="dxa" w:w="1701"/>
          </w:tcPr>
          <w:p>
            <w:r>
              <w:rPr>
                <w:rFonts w:ascii="Microsoft YaHei" w:hAnsi="Microsoft YaHei" w:eastAsia="Microsoft YaHei"/>
                <w:sz w:val="20"/>
              </w:rPr>
              <w:t>博物馆IP/设计IP</w:t>
            </w:r>
          </w:p>
        </w:tc>
      </w:tr>
      <w:tr>
        <w:tc>
          <w:tcPr>
            <w:tcW w:type="dxa" w:w="1701"/>
          </w:tcPr>
          <w:p>
            <w:r>
              <w:rPr>
                <w:rFonts w:ascii="Microsoft YaHei" w:hAnsi="Microsoft YaHei" w:eastAsia="Microsoft YaHei"/>
                <w:sz w:val="20"/>
              </w:rPr>
              <w:t>中国</w:t>
            </w:r>
          </w:p>
        </w:tc>
        <w:tc>
          <w:tcPr>
            <w:tcW w:type="dxa" w:w="1701"/>
          </w:tcPr>
          <w:p>
            <w:r>
              <w:rPr>
                <w:rFonts w:ascii="Microsoft YaHei" w:hAnsi="Microsoft YaHei" w:eastAsia="Microsoft YaHei"/>
                <w:sz w:val="20"/>
              </w:rPr>
              <w:t>~$800亿</w:t>
            </w:r>
          </w:p>
        </w:tc>
        <w:tc>
          <w:tcPr>
            <w:tcW w:type="dxa" w:w="1701"/>
          </w:tcPr>
          <w:p>
            <w:r>
              <w:rPr>
                <w:rFonts w:ascii="Microsoft YaHei" w:hAnsi="Microsoft YaHei" w:eastAsia="Microsoft YaHei"/>
                <w:sz w:val="20"/>
              </w:rPr>
              <w:t>~$100亿</w:t>
            </w:r>
          </w:p>
        </w:tc>
        <w:tc>
          <w:tcPr>
            <w:tcW w:type="dxa" w:w="1701"/>
          </w:tcPr>
          <w:p>
            <w:r>
              <w:rPr>
                <w:rFonts w:ascii="Microsoft YaHei" w:hAnsi="Microsoft YaHei" w:eastAsia="Microsoft YaHei"/>
                <w:sz w:val="20"/>
              </w:rPr>
              <w:t>~40万</w:t>
            </w:r>
          </w:p>
        </w:tc>
        <w:tc>
          <w:tcPr>
            <w:tcW w:type="dxa" w:w="1701"/>
          </w:tcPr>
          <w:p>
            <w:r>
              <w:rPr>
                <w:rFonts w:ascii="Microsoft YaHei" w:hAnsi="Microsoft YaHei" w:eastAsia="Microsoft YaHei"/>
                <w:sz w:val="20"/>
              </w:rPr>
              <w:t>博物馆IP/非遗IP</w:t>
            </w:r>
          </w:p>
        </w:tc>
      </w:tr>
      <w:tr>
        <w:tc>
          <w:tcPr>
            <w:tcW w:type="dxa" w:w="1701"/>
          </w:tcPr>
          <w:p>
            <w:r>
              <w:rPr>
                <w:rFonts w:ascii="Microsoft YaHei" w:hAnsi="Microsoft YaHei" w:eastAsia="Microsoft YaHei"/>
                <w:sz w:val="20"/>
              </w:rPr>
              <w:t>韩国</w:t>
            </w:r>
          </w:p>
        </w:tc>
        <w:tc>
          <w:tcPr>
            <w:tcW w:type="dxa" w:w="1701"/>
          </w:tcPr>
          <w:p>
            <w:r>
              <w:rPr>
                <w:rFonts w:ascii="Microsoft YaHei" w:hAnsi="Microsoft YaHei" w:eastAsia="Microsoft YaHei"/>
                <w:sz w:val="20"/>
              </w:rPr>
              <w:t>~$400亿</w:t>
            </w:r>
          </w:p>
        </w:tc>
        <w:tc>
          <w:tcPr>
            <w:tcW w:type="dxa" w:w="1701"/>
          </w:tcPr>
          <w:p>
            <w:r>
              <w:rPr>
                <w:rFonts w:ascii="Microsoft YaHei" w:hAnsi="Microsoft YaHei" w:eastAsia="Microsoft YaHei"/>
                <w:sz w:val="20"/>
              </w:rPr>
              <w:t>~$50亿</w:t>
            </w:r>
          </w:p>
        </w:tc>
        <w:tc>
          <w:tcPr>
            <w:tcW w:type="dxa" w:w="1701"/>
          </w:tcPr>
          <w:p>
            <w:r>
              <w:rPr>
                <w:rFonts w:ascii="Microsoft YaHei" w:hAnsi="Microsoft YaHei" w:eastAsia="Microsoft YaHei"/>
                <w:sz w:val="20"/>
              </w:rPr>
              <w:t>~15万</w:t>
            </w:r>
          </w:p>
        </w:tc>
        <w:tc>
          <w:tcPr>
            <w:tcW w:type="dxa" w:w="1701"/>
          </w:tcPr>
          <w:p>
            <w:r>
              <w:rPr>
                <w:rFonts w:ascii="Microsoft YaHei" w:hAnsi="Microsoft YaHei" w:eastAsia="Microsoft YaHei"/>
                <w:sz w:val="20"/>
              </w:rPr>
              <w:t>K-pop IP/影视IP</w:t>
            </w:r>
          </w:p>
        </w:tc>
      </w:tr>
      <w:tr>
        <w:tc>
          <w:tcPr>
            <w:tcW w:type="dxa" w:w="1701"/>
          </w:tcPr>
          <w:p>
            <w:r>
              <w:rPr>
                <w:rFonts w:ascii="Microsoft YaHei" w:hAnsi="Microsoft YaHei" w:eastAsia="Microsoft YaHei"/>
                <w:sz w:val="20"/>
              </w:rPr>
              <w:t>法国</w:t>
            </w:r>
          </w:p>
        </w:tc>
        <w:tc>
          <w:tcPr>
            <w:tcW w:type="dxa" w:w="1701"/>
          </w:tcPr>
          <w:p>
            <w:r>
              <w:rPr>
                <w:rFonts w:ascii="Microsoft YaHei" w:hAnsi="Microsoft YaHei" w:eastAsia="Microsoft YaHei"/>
                <w:sz w:val="20"/>
              </w:rPr>
              <w:t>~$300亿</w:t>
            </w:r>
          </w:p>
        </w:tc>
        <w:tc>
          <w:tcPr>
            <w:tcW w:type="dxa" w:w="1701"/>
          </w:tcPr>
          <w:p>
            <w:r>
              <w:rPr>
                <w:rFonts w:ascii="Microsoft YaHei" w:hAnsi="Microsoft YaHei" w:eastAsia="Microsoft YaHei"/>
                <w:sz w:val="20"/>
              </w:rPr>
              <w:t>~$40亿</w:t>
            </w:r>
          </w:p>
        </w:tc>
        <w:tc>
          <w:tcPr>
            <w:tcW w:type="dxa" w:w="1701"/>
          </w:tcPr>
          <w:p>
            <w:r>
              <w:rPr>
                <w:rFonts w:ascii="Microsoft YaHei" w:hAnsi="Microsoft YaHei" w:eastAsia="Microsoft YaHei"/>
                <w:sz w:val="20"/>
              </w:rPr>
              <w:t>~10万</w:t>
            </w:r>
          </w:p>
        </w:tc>
        <w:tc>
          <w:tcPr>
            <w:tcW w:type="dxa" w:w="1701"/>
          </w:tcPr>
          <w:p>
            <w:r>
              <w:rPr>
                <w:rFonts w:ascii="Microsoft YaHei" w:hAnsi="Microsoft YaHei" w:eastAsia="Microsoft YaHei"/>
                <w:sz w:val="20"/>
              </w:rPr>
              <w:t>时尚IP/博物馆IP</w:t>
            </w:r>
          </w:p>
        </w:tc>
      </w:tr>
    </w:tbl>
    <w:p/>
    <w:p>
      <w:pPr>
        <w:pStyle w:val="Heading3"/>
      </w:pPr>
      <w:r>
        <w:rPr>
          <w:rFonts w:ascii="Microsoft YaHei" w:hAnsi="Microsoft YaHei" w:eastAsia="Microsoft YaHei"/>
        </w:rPr>
        <w:t>R2. 各国文创IP法律保护制度比较</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维度</w:t>
            </w:r>
          </w:p>
        </w:tc>
        <w:tc>
          <w:tcPr>
            <w:tcW w:type="dxa" w:w="1701"/>
            <w:shd w:fill="4472C4" w:val="clear"/>
          </w:tcPr>
          <w:p>
            <w:r>
              <w:rPr>
                <w:rFonts w:ascii="Microsoft YaHei" w:hAnsi="Microsoft YaHei" w:eastAsia="Microsoft YaHei"/>
                <w:b/>
                <w:sz w:val="20"/>
              </w:rPr>
              <w:t>美国</w:t>
            </w:r>
          </w:p>
        </w:tc>
        <w:tc>
          <w:tcPr>
            <w:tcW w:type="dxa" w:w="1701"/>
            <w:shd w:fill="4472C4" w:val="clear"/>
          </w:tcPr>
          <w:p>
            <w:r>
              <w:rPr>
                <w:rFonts w:ascii="Microsoft YaHei" w:hAnsi="Microsoft YaHei" w:eastAsia="Microsoft YaHei"/>
                <w:b/>
                <w:sz w:val="20"/>
              </w:rPr>
              <w:t>日本</w:t>
            </w:r>
          </w:p>
        </w:tc>
        <w:tc>
          <w:tcPr>
            <w:tcW w:type="dxa" w:w="1701"/>
            <w:shd w:fill="4472C4" w:val="clear"/>
          </w:tcPr>
          <w:p>
            <w:r>
              <w:rPr>
                <w:rFonts w:ascii="Microsoft YaHei" w:hAnsi="Microsoft YaHei" w:eastAsia="Microsoft YaHei"/>
                <w:b/>
                <w:sz w:val="20"/>
              </w:rPr>
              <w:t>英国</w:t>
            </w:r>
          </w:p>
        </w:tc>
        <w:tc>
          <w:tcPr>
            <w:tcW w:type="dxa" w:w="1701"/>
            <w:shd w:fill="4472C4" w:val="clear"/>
          </w:tcPr>
          <w:p>
            <w:r>
              <w:rPr>
                <w:rFonts w:ascii="Microsoft YaHei" w:hAnsi="Microsoft YaHei" w:eastAsia="Microsoft YaHei"/>
                <w:b/>
                <w:sz w:val="20"/>
              </w:rPr>
              <w:t>中国</w:t>
            </w:r>
          </w:p>
        </w:tc>
      </w:tr>
      <w:tr>
        <w:tc>
          <w:tcPr>
            <w:tcW w:type="dxa" w:w="1701"/>
          </w:tcPr>
          <w:p>
            <w:r>
              <w:rPr>
                <w:rFonts w:ascii="Microsoft YaHei" w:hAnsi="Microsoft YaHei" w:eastAsia="Microsoft YaHei"/>
                <w:sz w:val="20"/>
              </w:rPr>
              <w:t>著作权保护期</w:t>
            </w:r>
          </w:p>
        </w:tc>
        <w:tc>
          <w:tcPr>
            <w:tcW w:type="dxa" w:w="1701"/>
          </w:tcPr>
          <w:p>
            <w:r>
              <w:rPr>
                <w:rFonts w:ascii="Microsoft YaHei" w:hAnsi="Microsoft YaHei" w:eastAsia="Microsoft YaHei"/>
                <w:sz w:val="20"/>
              </w:rPr>
              <w:t>作者终身+70年</w:t>
            </w:r>
          </w:p>
        </w:tc>
        <w:tc>
          <w:tcPr>
            <w:tcW w:type="dxa" w:w="1701"/>
          </w:tcPr>
          <w:p>
            <w:r>
              <w:rPr>
                <w:rFonts w:ascii="Microsoft YaHei" w:hAnsi="Microsoft YaHei" w:eastAsia="Microsoft YaHei"/>
                <w:sz w:val="20"/>
              </w:rPr>
              <w:t>作者终身+50年</w:t>
            </w:r>
          </w:p>
        </w:tc>
        <w:tc>
          <w:tcPr>
            <w:tcW w:type="dxa" w:w="1701"/>
          </w:tcPr>
          <w:p>
            <w:r>
              <w:rPr>
                <w:rFonts w:ascii="Microsoft YaHei" w:hAnsi="Microsoft YaHei" w:eastAsia="Microsoft YaHei"/>
                <w:sz w:val="20"/>
              </w:rPr>
              <w:t>作者终身+70年</w:t>
            </w:r>
          </w:p>
        </w:tc>
        <w:tc>
          <w:tcPr>
            <w:tcW w:type="dxa" w:w="1701"/>
          </w:tcPr>
          <w:p>
            <w:r>
              <w:rPr>
                <w:rFonts w:ascii="Microsoft YaHei" w:hAnsi="Microsoft YaHei" w:eastAsia="Microsoft YaHei"/>
                <w:sz w:val="20"/>
              </w:rPr>
              <w:t>作者终身+50年</w:t>
            </w:r>
          </w:p>
        </w:tc>
      </w:tr>
      <w:tr>
        <w:tc>
          <w:tcPr>
            <w:tcW w:type="dxa" w:w="1701"/>
          </w:tcPr>
          <w:p>
            <w:r>
              <w:rPr>
                <w:rFonts w:ascii="Microsoft YaHei" w:hAnsi="Microsoft YaHei" w:eastAsia="Microsoft YaHei"/>
                <w:sz w:val="20"/>
              </w:rPr>
              <w:t>商标续展期</w:t>
            </w:r>
          </w:p>
        </w:tc>
        <w:tc>
          <w:tcPr>
            <w:tcW w:type="dxa" w:w="1701"/>
          </w:tcPr>
          <w:p>
            <w:r>
              <w:rPr>
                <w:rFonts w:ascii="Microsoft YaHei" w:hAnsi="Microsoft YaHei" w:eastAsia="Microsoft YaHei"/>
                <w:sz w:val="20"/>
              </w:rPr>
              <w:t>10年</w:t>
            </w:r>
          </w:p>
        </w:tc>
        <w:tc>
          <w:tcPr>
            <w:tcW w:type="dxa" w:w="1701"/>
          </w:tcPr>
          <w:p>
            <w:r>
              <w:rPr>
                <w:rFonts w:ascii="Microsoft YaHei" w:hAnsi="Microsoft YaHei" w:eastAsia="Microsoft YaHei"/>
                <w:sz w:val="20"/>
              </w:rPr>
              <w:t>10年</w:t>
            </w:r>
          </w:p>
        </w:tc>
        <w:tc>
          <w:tcPr>
            <w:tcW w:type="dxa" w:w="1701"/>
          </w:tcPr>
          <w:p>
            <w:r>
              <w:rPr>
                <w:rFonts w:ascii="Microsoft YaHei" w:hAnsi="Microsoft YaHei" w:eastAsia="Microsoft YaHei"/>
                <w:sz w:val="20"/>
              </w:rPr>
              <w:t>10年</w:t>
            </w:r>
          </w:p>
        </w:tc>
        <w:tc>
          <w:tcPr>
            <w:tcW w:type="dxa" w:w="1701"/>
          </w:tcPr>
          <w:p>
            <w:r>
              <w:rPr>
                <w:rFonts w:ascii="Microsoft YaHei" w:hAnsi="Microsoft YaHei" w:eastAsia="Microsoft YaHei"/>
                <w:sz w:val="20"/>
              </w:rPr>
              <w:t>10年</w:t>
            </w:r>
          </w:p>
        </w:tc>
      </w:tr>
      <w:tr>
        <w:tc>
          <w:tcPr>
            <w:tcW w:type="dxa" w:w="1701"/>
          </w:tcPr>
          <w:p>
            <w:r>
              <w:rPr>
                <w:rFonts w:ascii="Microsoft YaHei" w:hAnsi="Microsoft YaHei" w:eastAsia="Microsoft YaHei"/>
                <w:sz w:val="20"/>
              </w:rPr>
              <w:t>地理标志制度</w:t>
            </w:r>
          </w:p>
        </w:tc>
        <w:tc>
          <w:tcPr>
            <w:tcW w:type="dxa" w:w="1701"/>
          </w:tcPr>
          <w:p>
            <w:r>
              <w:rPr>
                <w:rFonts w:ascii="Microsoft YaHei" w:hAnsi="Microsoft YaHei" w:eastAsia="Microsoft YaHei"/>
                <w:sz w:val="20"/>
              </w:rPr>
              <w:t>联邦认证商标</w:t>
            </w:r>
          </w:p>
        </w:tc>
        <w:tc>
          <w:tcPr>
            <w:tcW w:type="dxa" w:w="1701"/>
          </w:tcPr>
          <w:p>
            <w:r>
              <w:rPr>
                <w:rFonts w:ascii="Microsoft YaHei" w:hAnsi="Microsoft YaHei" w:eastAsia="Microsoft YaHei"/>
                <w:sz w:val="20"/>
              </w:rPr>
              <w:t>地域团体商标</w:t>
            </w:r>
          </w:p>
        </w:tc>
        <w:tc>
          <w:tcPr>
            <w:tcW w:type="dxa" w:w="1701"/>
          </w:tcPr>
          <w:p>
            <w:r>
              <w:rPr>
                <w:rFonts w:ascii="Microsoft YaHei" w:hAnsi="Microsoft YaHei" w:eastAsia="Microsoft YaHei"/>
                <w:sz w:val="20"/>
              </w:rPr>
              <w:t>PDO/PGI/TSG</w:t>
            </w:r>
          </w:p>
        </w:tc>
        <w:tc>
          <w:tcPr>
            <w:tcW w:type="dxa" w:w="1701"/>
          </w:tcPr>
          <w:p>
            <w:r>
              <w:rPr>
                <w:rFonts w:ascii="Microsoft YaHei" w:hAnsi="Microsoft YaHei" w:eastAsia="Microsoft YaHei"/>
                <w:sz w:val="20"/>
              </w:rPr>
              <w:t>地理标志保护产品</w:t>
            </w:r>
          </w:p>
        </w:tc>
      </w:tr>
      <w:tr>
        <w:tc>
          <w:tcPr>
            <w:tcW w:type="dxa" w:w="1701"/>
          </w:tcPr>
          <w:p>
            <w:r>
              <w:rPr>
                <w:rFonts w:ascii="Microsoft YaHei" w:hAnsi="Microsoft YaHei" w:eastAsia="Microsoft YaHei"/>
                <w:sz w:val="20"/>
              </w:rPr>
              <w:t>非遗保护专门法</w:t>
            </w:r>
          </w:p>
        </w:tc>
        <w:tc>
          <w:tcPr>
            <w:tcW w:type="dxa" w:w="1701"/>
          </w:tcPr>
          <w:p>
            <w:r>
              <w:rPr>
                <w:rFonts w:ascii="Microsoft YaHei" w:hAnsi="Microsoft YaHei" w:eastAsia="Microsoft YaHei"/>
                <w:sz w:val="20"/>
              </w:rPr>
              <w:t>无(著作权框架)</w:t>
            </w:r>
          </w:p>
        </w:tc>
        <w:tc>
          <w:tcPr>
            <w:tcW w:type="dxa" w:w="1701"/>
          </w:tcPr>
          <w:p>
            <w:r>
              <w:rPr>
                <w:rFonts w:ascii="Microsoft YaHei" w:hAnsi="Microsoft YaHei" w:eastAsia="Microsoft YaHei"/>
                <w:sz w:val="20"/>
              </w:rPr>
              <w:t>无(商标框架)</w:t>
            </w:r>
          </w:p>
        </w:tc>
        <w:tc>
          <w:tcPr>
            <w:tcW w:type="dxa" w:w="1701"/>
          </w:tcPr>
          <w:p>
            <w:r>
              <w:rPr>
                <w:rFonts w:ascii="Microsoft YaHei" w:hAnsi="Microsoft YaHei" w:eastAsia="Microsoft YaHei"/>
                <w:sz w:val="20"/>
              </w:rPr>
              <w:t>无(著作权框架)</w:t>
            </w:r>
          </w:p>
        </w:tc>
        <w:tc>
          <w:tcPr>
            <w:tcW w:type="dxa" w:w="1701"/>
          </w:tcPr>
          <w:p>
            <w:r>
              <w:rPr>
                <w:rFonts w:ascii="Microsoft YaHei" w:hAnsi="Microsoft YaHei" w:eastAsia="Microsoft YaHei"/>
                <w:sz w:val="20"/>
              </w:rPr>
              <w:t>《非物质文化遗产法》</w:t>
            </w:r>
          </w:p>
        </w:tc>
      </w:tr>
      <w:tr>
        <w:tc>
          <w:tcPr>
            <w:tcW w:type="dxa" w:w="1701"/>
          </w:tcPr>
          <w:p>
            <w:r>
              <w:rPr>
                <w:rFonts w:ascii="Microsoft YaHei" w:hAnsi="Microsoft YaHei" w:eastAsia="Microsoft YaHei"/>
                <w:sz w:val="20"/>
              </w:rPr>
              <w:t>博物馆馆藏著作权</w:t>
            </w:r>
          </w:p>
        </w:tc>
        <w:tc>
          <w:tcPr>
            <w:tcW w:type="dxa" w:w="1701"/>
          </w:tcPr>
          <w:p>
            <w:r>
              <w:rPr>
                <w:rFonts w:ascii="Microsoft YaHei" w:hAnsi="Microsoft YaHei" w:eastAsia="Microsoft YaHei"/>
                <w:sz w:val="20"/>
              </w:rPr>
              <w:t>归博物馆</w:t>
            </w:r>
          </w:p>
        </w:tc>
        <w:tc>
          <w:tcPr>
            <w:tcW w:type="dxa" w:w="1701"/>
          </w:tcPr>
          <w:p>
            <w:r>
              <w:rPr>
                <w:rFonts w:ascii="Microsoft YaHei" w:hAnsi="Microsoft YaHei" w:eastAsia="Microsoft YaHei"/>
                <w:sz w:val="20"/>
              </w:rPr>
              <w:t>归博物馆</w:t>
            </w:r>
          </w:p>
        </w:tc>
        <w:tc>
          <w:tcPr>
            <w:tcW w:type="dxa" w:w="1701"/>
          </w:tcPr>
          <w:p>
            <w:r>
              <w:rPr>
                <w:rFonts w:ascii="Microsoft YaHei" w:hAnsi="Microsoft YaHei" w:eastAsia="Microsoft YaHei"/>
                <w:sz w:val="20"/>
              </w:rPr>
              <w:t>归博物馆</w:t>
            </w:r>
          </w:p>
        </w:tc>
        <w:tc>
          <w:tcPr>
            <w:tcW w:type="dxa" w:w="1701"/>
          </w:tcPr>
          <w:p>
            <w:r>
              <w:rPr>
                <w:rFonts w:ascii="Microsoft YaHei" w:hAnsi="Microsoft YaHei" w:eastAsia="Microsoft YaHei"/>
                <w:sz w:val="20"/>
              </w:rPr>
              <w:t>归博物馆(2021年明确)</w:t>
            </w:r>
          </w:p>
        </w:tc>
      </w:tr>
    </w:tbl>
    <w:p/>
    <w:p>
      <w:pPr>
        <w:pStyle w:val="Heading3"/>
      </w:pPr>
      <w:r>
        <w:rPr>
          <w:rFonts w:ascii="Microsoft YaHei" w:hAnsi="Microsoft YaHei" w:eastAsia="Microsoft YaHei"/>
        </w:rPr>
        <w:t>R3. 各国文旅IP消费者行为比较</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472C4" w:val="clear"/>
          </w:tcPr>
          <w:p>
            <w:r>
              <w:rPr>
                <w:rFonts w:ascii="Microsoft YaHei" w:hAnsi="Microsoft YaHei" w:eastAsia="Microsoft YaHei"/>
                <w:b/>
                <w:sz w:val="20"/>
              </w:rPr>
              <w:t>维度</w:t>
            </w:r>
          </w:p>
        </w:tc>
        <w:tc>
          <w:tcPr>
            <w:tcW w:type="dxa" w:w="2126"/>
            <w:shd w:fill="4472C4" w:val="clear"/>
          </w:tcPr>
          <w:p>
            <w:r>
              <w:rPr>
                <w:rFonts w:ascii="Microsoft YaHei" w:hAnsi="Microsoft YaHei" w:eastAsia="Microsoft YaHei"/>
                <w:b/>
                <w:sz w:val="20"/>
              </w:rPr>
              <w:t>中国消费者</w:t>
            </w:r>
          </w:p>
        </w:tc>
        <w:tc>
          <w:tcPr>
            <w:tcW w:type="dxa" w:w="2126"/>
            <w:shd w:fill="4472C4" w:val="clear"/>
          </w:tcPr>
          <w:p>
            <w:r>
              <w:rPr>
                <w:rFonts w:ascii="Microsoft YaHei" w:hAnsi="Microsoft YaHei" w:eastAsia="Microsoft YaHei"/>
                <w:b/>
                <w:sz w:val="20"/>
              </w:rPr>
              <w:t>日本消费者</w:t>
            </w:r>
          </w:p>
        </w:tc>
        <w:tc>
          <w:tcPr>
            <w:tcW w:type="dxa" w:w="2126"/>
            <w:shd w:fill="4472C4" w:val="clear"/>
          </w:tcPr>
          <w:p>
            <w:r>
              <w:rPr>
                <w:rFonts w:ascii="Microsoft YaHei" w:hAnsi="Microsoft YaHei" w:eastAsia="Microsoft YaHei"/>
                <w:b/>
                <w:sz w:val="20"/>
              </w:rPr>
              <w:t>欧美消费者</w:t>
            </w:r>
          </w:p>
        </w:tc>
      </w:tr>
      <w:tr>
        <w:tc>
          <w:tcPr>
            <w:tcW w:type="dxa" w:w="2126"/>
          </w:tcPr>
          <w:p>
            <w:r>
              <w:rPr>
                <w:rFonts w:ascii="Microsoft YaHei" w:hAnsi="Microsoft YaHei" w:eastAsia="Microsoft YaHei"/>
                <w:sz w:val="20"/>
              </w:rPr>
              <w:t>购买动机</w:t>
            </w:r>
          </w:p>
        </w:tc>
        <w:tc>
          <w:tcPr>
            <w:tcW w:type="dxa" w:w="2126"/>
          </w:tcPr>
          <w:p>
            <w:r>
              <w:rPr>
                <w:rFonts w:ascii="Microsoft YaHei" w:hAnsi="Microsoft YaHei" w:eastAsia="Microsoft YaHei"/>
                <w:sz w:val="20"/>
              </w:rPr>
              <w:t>文化认同+社交分享</w:t>
            </w:r>
          </w:p>
        </w:tc>
        <w:tc>
          <w:tcPr>
            <w:tcW w:type="dxa" w:w="2126"/>
          </w:tcPr>
          <w:p>
            <w:r>
              <w:rPr>
                <w:rFonts w:ascii="Microsoft YaHei" w:hAnsi="Microsoft YaHei" w:eastAsia="Microsoft YaHei"/>
                <w:sz w:val="20"/>
              </w:rPr>
              <w:t>收藏+品质</w:t>
            </w:r>
          </w:p>
        </w:tc>
        <w:tc>
          <w:tcPr>
            <w:tcW w:type="dxa" w:w="2126"/>
          </w:tcPr>
          <w:p>
            <w:r>
              <w:rPr>
                <w:rFonts w:ascii="Microsoft YaHei" w:hAnsi="Microsoft YaHei" w:eastAsia="Microsoft YaHei"/>
                <w:sz w:val="20"/>
              </w:rPr>
              <w:t>体验+设计</w:t>
            </w:r>
          </w:p>
        </w:tc>
      </w:tr>
      <w:tr>
        <w:tc>
          <w:tcPr>
            <w:tcW w:type="dxa" w:w="2126"/>
          </w:tcPr>
          <w:p>
            <w:r>
              <w:rPr>
                <w:rFonts w:ascii="Microsoft YaHei" w:hAnsi="Microsoft YaHei" w:eastAsia="Microsoft YaHei"/>
                <w:sz w:val="20"/>
              </w:rPr>
              <w:t>价格敏感度</w:t>
            </w:r>
          </w:p>
        </w:tc>
        <w:tc>
          <w:tcPr>
            <w:tcW w:type="dxa" w:w="2126"/>
          </w:tcPr>
          <w:p>
            <w:r>
              <w:rPr>
                <w:rFonts w:ascii="Microsoft YaHei" w:hAnsi="Microsoft YaHei" w:eastAsia="Microsoft YaHei"/>
                <w:sz w:val="20"/>
              </w:rPr>
              <w:t>中等(愿为文化溢价)</w:t>
            </w:r>
          </w:p>
        </w:tc>
        <w:tc>
          <w:tcPr>
            <w:tcW w:type="dxa" w:w="2126"/>
          </w:tcPr>
          <w:p>
            <w:r>
              <w:rPr>
                <w:rFonts w:ascii="Microsoft YaHei" w:hAnsi="Microsoft YaHei" w:eastAsia="Microsoft YaHei"/>
                <w:sz w:val="20"/>
              </w:rPr>
              <w:t>低(品质优先)</w:t>
            </w:r>
          </w:p>
        </w:tc>
        <w:tc>
          <w:tcPr>
            <w:tcW w:type="dxa" w:w="2126"/>
          </w:tcPr>
          <w:p>
            <w:r>
              <w:rPr>
                <w:rFonts w:ascii="Microsoft YaHei" w:hAnsi="Microsoft YaHei" w:eastAsia="Microsoft YaHei"/>
                <w:sz w:val="20"/>
              </w:rPr>
              <w:t>高(性价比考量)</w:t>
            </w:r>
          </w:p>
        </w:tc>
      </w:tr>
      <w:tr>
        <w:tc>
          <w:tcPr>
            <w:tcW w:type="dxa" w:w="2126"/>
          </w:tcPr>
          <w:p>
            <w:r>
              <w:rPr>
                <w:rFonts w:ascii="Microsoft YaHei" w:hAnsi="Microsoft YaHei" w:eastAsia="Microsoft YaHei"/>
                <w:sz w:val="20"/>
              </w:rPr>
              <w:t>渠道偏好</w:t>
            </w:r>
          </w:p>
        </w:tc>
        <w:tc>
          <w:tcPr>
            <w:tcW w:type="dxa" w:w="2126"/>
          </w:tcPr>
          <w:p>
            <w:r>
              <w:rPr>
                <w:rFonts w:ascii="Microsoft YaHei" w:hAnsi="Microsoft YaHei" w:eastAsia="Microsoft YaHei"/>
                <w:sz w:val="20"/>
              </w:rPr>
              <w:t>电商平台+景区直营</w:t>
            </w:r>
          </w:p>
        </w:tc>
        <w:tc>
          <w:tcPr>
            <w:tcW w:type="dxa" w:w="2126"/>
          </w:tcPr>
          <w:p>
            <w:r>
              <w:rPr>
                <w:rFonts w:ascii="Microsoft YaHei" w:hAnsi="Microsoft YaHei" w:eastAsia="Microsoft YaHei"/>
                <w:sz w:val="20"/>
              </w:rPr>
              <w:t>专卖店+百货</w:t>
            </w:r>
          </w:p>
        </w:tc>
        <w:tc>
          <w:tcPr>
            <w:tcW w:type="dxa" w:w="2126"/>
          </w:tcPr>
          <w:p>
            <w:r>
              <w:rPr>
                <w:rFonts w:ascii="Microsoft YaHei" w:hAnsi="Microsoft YaHei" w:eastAsia="Microsoft YaHei"/>
                <w:sz w:val="20"/>
              </w:rPr>
              <w:t>博物馆店+独立设计店</w:t>
            </w:r>
          </w:p>
        </w:tc>
      </w:tr>
      <w:tr>
        <w:tc>
          <w:tcPr>
            <w:tcW w:type="dxa" w:w="2126"/>
          </w:tcPr>
          <w:p>
            <w:r>
              <w:rPr>
                <w:rFonts w:ascii="Microsoft YaHei" w:hAnsi="Microsoft YaHei" w:eastAsia="Microsoft YaHei"/>
                <w:sz w:val="20"/>
              </w:rPr>
              <w:t>社交分享意愿</w:t>
            </w:r>
          </w:p>
        </w:tc>
        <w:tc>
          <w:tcPr>
            <w:tcW w:type="dxa" w:w="2126"/>
          </w:tcPr>
          <w:p>
            <w:r>
              <w:rPr>
                <w:rFonts w:ascii="Microsoft YaHei" w:hAnsi="Microsoft YaHei" w:eastAsia="Microsoft YaHei"/>
                <w:sz w:val="20"/>
              </w:rPr>
              <w:t>高(社交媒体驱动)</w:t>
            </w:r>
          </w:p>
        </w:tc>
        <w:tc>
          <w:tcPr>
            <w:tcW w:type="dxa" w:w="2126"/>
          </w:tcPr>
          <w:p>
            <w:r>
              <w:rPr>
                <w:rFonts w:ascii="Microsoft YaHei" w:hAnsi="Microsoft YaHei" w:eastAsia="Microsoft YaHei"/>
                <w:sz w:val="20"/>
              </w:rPr>
              <w:t>中(私密分享)</w:t>
            </w:r>
          </w:p>
        </w:tc>
        <w:tc>
          <w:tcPr>
            <w:tcW w:type="dxa" w:w="2126"/>
          </w:tcPr>
          <w:p>
            <w:r>
              <w:rPr>
                <w:rFonts w:ascii="Microsoft YaHei" w:hAnsi="Microsoft YaHei" w:eastAsia="Microsoft YaHei"/>
                <w:sz w:val="20"/>
              </w:rPr>
              <w:t>低(个人收藏)</w:t>
            </w:r>
          </w:p>
        </w:tc>
      </w:tr>
      <w:tr>
        <w:tc>
          <w:tcPr>
            <w:tcW w:type="dxa" w:w="2126"/>
          </w:tcPr>
          <w:p>
            <w:r>
              <w:rPr>
                <w:rFonts w:ascii="Microsoft YaHei" w:hAnsi="Microsoft YaHei" w:eastAsia="Microsoft YaHei"/>
                <w:sz w:val="20"/>
              </w:rPr>
              <w:t>复购率</w:t>
            </w:r>
          </w:p>
        </w:tc>
        <w:tc>
          <w:tcPr>
            <w:tcW w:type="dxa" w:w="2126"/>
          </w:tcPr>
          <w:p>
            <w:r>
              <w:rPr>
                <w:rFonts w:ascii="Microsoft YaHei" w:hAnsi="Microsoft YaHei" w:eastAsia="Microsoft YaHei"/>
                <w:sz w:val="20"/>
              </w:rPr>
              <w:t>中等(系列驱动)</w:t>
            </w:r>
          </w:p>
        </w:tc>
        <w:tc>
          <w:tcPr>
            <w:tcW w:type="dxa" w:w="2126"/>
          </w:tcPr>
          <w:p>
            <w:r>
              <w:rPr>
                <w:rFonts w:ascii="Microsoft YaHei" w:hAnsi="Microsoft YaHei" w:eastAsia="Microsoft YaHei"/>
                <w:sz w:val="20"/>
              </w:rPr>
              <w:t>高(收藏驱动)</w:t>
            </w:r>
          </w:p>
        </w:tc>
        <w:tc>
          <w:tcPr>
            <w:tcW w:type="dxa" w:w="2126"/>
          </w:tcPr>
          <w:p>
            <w:r>
              <w:rPr>
                <w:rFonts w:ascii="Microsoft YaHei" w:hAnsi="Microsoft YaHei" w:eastAsia="Microsoft YaHei"/>
                <w:sz w:val="20"/>
              </w:rPr>
              <w:t>低(体验性购买)</w:t>
            </w:r>
          </w:p>
        </w:tc>
      </w:tr>
    </w:tbl>
    <w:p/>
    <w:p>
      <w:pPr>
        <w:pStyle w:val="Heading2"/>
      </w:pPr>
      <w:r>
        <w:rPr>
          <w:rFonts w:ascii="Microsoft YaHei" w:hAnsi="Microsoft YaHei" w:eastAsia="Microsoft YaHei"/>
        </w:rPr>
        <w:t>附录S：全书参考文献索引(按章节)</w:t>
      </w:r>
    </w:p>
    <w:p>
      <w:pPr>
        <w:pStyle w:val="Heading3"/>
      </w:pPr>
      <w:r>
        <w:rPr>
          <w:rFonts w:ascii="Microsoft YaHei" w:hAnsi="Microsoft YaHei" w:eastAsia="Microsoft YaHei"/>
        </w:rPr>
        <w:t>第1章参考文献</w:t>
      </w:r>
    </w:p>
    <w:p>
      <w:pPr>
        <w:spacing w:line="360" w:lineRule="auto"/>
        <w:ind w:firstLine="420"/>
      </w:pPr>
      <w:r>
        <w:rPr>
          <w:rFonts w:ascii="Microsoft YaHei" w:hAnsi="Microsoft YaHei" w:eastAsia="Microsoft YaHei"/>
          <w:sz w:val="22"/>
        </w:rPr>
        <w:t>[1] Pine, B. J., &amp; Gilmore, J. H. (1998). Welcome to the Experience Economy. Harvard Business Review, 76(4), 97-105.</w:t>
      </w:r>
    </w:p>
    <w:p>
      <w:pPr>
        <w:spacing w:line="360" w:lineRule="auto"/>
        <w:ind w:firstLine="420"/>
      </w:pPr>
      <w:r>
        <w:rPr>
          <w:rFonts w:ascii="Microsoft YaHei" w:hAnsi="Microsoft YaHei" w:eastAsia="Microsoft YaHei"/>
          <w:sz w:val="22"/>
        </w:rPr>
        <w:t>[2] Vargo, S. L., &amp; Lusch, R. F. (2004). Evolving to a New Dominant Logic for Marketing. Journal of Marketing, 68(1), 1-17.</w:t>
      </w:r>
    </w:p>
    <w:p>
      <w:pPr>
        <w:spacing w:line="360" w:lineRule="auto"/>
        <w:ind w:firstLine="420"/>
      </w:pPr>
      <w:r>
        <w:rPr>
          <w:rFonts w:ascii="Microsoft YaHei" w:hAnsi="Microsoft YaHei" w:eastAsia="Microsoft YaHei"/>
          <w:sz w:val="22"/>
        </w:rPr>
        <w:t>[3] Holt, D. B. (2004). How Brands Become Icons. Harvard Business Review Press.</w:t>
      </w:r>
    </w:p>
    <w:p>
      <w:pPr>
        <w:pStyle w:val="Heading3"/>
      </w:pPr>
      <w:r>
        <w:rPr>
          <w:rFonts w:ascii="Microsoft YaHei" w:hAnsi="Microsoft YaHei" w:eastAsia="Microsoft YaHei"/>
        </w:rPr>
        <w:t>第2章参考文献</w:t>
      </w:r>
    </w:p>
    <w:p>
      <w:pPr>
        <w:spacing w:line="360" w:lineRule="auto"/>
        <w:ind w:firstLine="420"/>
      </w:pPr>
      <w:r>
        <w:rPr>
          <w:rFonts w:ascii="Microsoft YaHei" w:hAnsi="Microsoft YaHei" w:eastAsia="Microsoft YaHei"/>
          <w:sz w:val="22"/>
        </w:rPr>
        <w:t>[4] Smith, L. (2006). Uses of Heritage. Routledge.</w:t>
      </w:r>
    </w:p>
    <w:p>
      <w:pPr>
        <w:spacing w:line="360" w:lineRule="auto"/>
        <w:ind w:firstLine="420"/>
      </w:pPr>
      <w:r>
        <w:rPr>
          <w:rFonts w:ascii="Microsoft YaHei" w:hAnsi="Microsoft YaHei" w:eastAsia="Microsoft YaHei"/>
          <w:sz w:val="22"/>
        </w:rPr>
        <w:t>[5] Tosun, C. (2006). Expected nature of community participation in tourism development. Tourism Management, 27(3), 493-504.</w:t>
      </w:r>
    </w:p>
    <w:p>
      <w:pPr>
        <w:spacing w:line="360" w:lineRule="auto"/>
        <w:ind w:firstLine="420"/>
      </w:pPr>
      <w:r>
        <w:rPr>
          <w:rFonts w:ascii="Microsoft YaHei" w:hAnsi="Microsoft YaHei" w:eastAsia="Microsoft YaHei"/>
          <w:sz w:val="22"/>
        </w:rPr>
        <w:t>[6] Anholt, S. (2007). Competitive Identity. Palgrave Macmillan.</w:t>
      </w:r>
    </w:p>
    <w:p>
      <w:pPr>
        <w:spacing w:line="360" w:lineRule="auto"/>
        <w:ind w:firstLine="420"/>
      </w:pPr>
      <w:r>
        <w:rPr>
          <w:rFonts w:ascii="Microsoft YaHei" w:hAnsi="Microsoft YaHei" w:eastAsia="Microsoft YaHei"/>
          <w:sz w:val="22"/>
        </w:rPr>
        <w:t>[7] Butler, R. W. (1980). The concept of a tourist area cycle of evolution. Canadian Geographer, 24(1), 5-12.</w:t>
      </w:r>
    </w:p>
    <w:p>
      <w:pPr>
        <w:pStyle w:val="Heading3"/>
      </w:pPr>
      <w:r>
        <w:rPr>
          <w:rFonts w:ascii="Microsoft YaHei" w:hAnsi="Microsoft YaHei" w:eastAsia="Microsoft YaHei"/>
        </w:rPr>
        <w:t>第3章参考文献</w:t>
      </w:r>
    </w:p>
    <w:p>
      <w:pPr>
        <w:spacing w:line="360" w:lineRule="auto"/>
        <w:ind w:firstLine="420"/>
      </w:pPr>
      <w:r>
        <w:rPr>
          <w:rFonts w:ascii="Microsoft YaHei" w:hAnsi="Microsoft YaHei" w:eastAsia="Microsoft YaHei"/>
          <w:sz w:val="22"/>
        </w:rPr>
        <w:t>[8] UNWTO. (2019). Cultural Tourism and Sustainable Development.</w:t>
      </w:r>
    </w:p>
    <w:p>
      <w:pPr>
        <w:spacing w:line="360" w:lineRule="auto"/>
        <w:ind w:firstLine="420"/>
      </w:pPr>
      <w:r>
        <w:rPr>
          <w:rFonts w:ascii="Microsoft YaHei" w:hAnsi="Microsoft YaHei" w:eastAsia="Microsoft YaHei"/>
          <w:sz w:val="22"/>
        </w:rPr>
        <w:t>[9] Hofstede, G. (2011). Dimensionalizing Cultures. Online Readings in Psychology and Culture, 2(1).</w:t>
      </w:r>
    </w:p>
    <w:p>
      <w:pPr>
        <w:pStyle w:val="Heading3"/>
      </w:pPr>
      <w:r>
        <w:rPr>
          <w:rFonts w:ascii="Microsoft YaHei" w:hAnsi="Microsoft YaHei" w:eastAsia="Microsoft YaHei"/>
        </w:rPr>
        <w:t>第4章参考文献</w:t>
      </w:r>
    </w:p>
    <w:p>
      <w:pPr>
        <w:spacing w:line="360" w:lineRule="auto"/>
        <w:ind w:firstLine="420"/>
      </w:pPr>
      <w:r>
        <w:rPr>
          <w:rFonts w:ascii="Microsoft YaHei" w:hAnsi="Microsoft YaHei" w:eastAsia="Microsoft YaHei"/>
          <w:sz w:val="22"/>
        </w:rPr>
        <w:t>[10] de Saussure, F. (1916). Course in General Linguistics. McGraw-Hill.</w:t>
      </w:r>
    </w:p>
    <w:p>
      <w:pPr>
        <w:spacing w:line="360" w:lineRule="auto"/>
        <w:ind w:firstLine="420"/>
      </w:pPr>
      <w:r>
        <w:rPr>
          <w:rFonts w:ascii="Microsoft YaHei" w:hAnsi="Microsoft YaHei" w:eastAsia="Microsoft YaHei"/>
          <w:sz w:val="22"/>
        </w:rPr>
        <w:t>[11] Peirce, C. S. (1931-1958). Collected Papers. Harvard University Press.</w:t>
      </w:r>
    </w:p>
    <w:p>
      <w:pPr>
        <w:spacing w:line="360" w:lineRule="auto"/>
        <w:ind w:firstLine="420"/>
      </w:pPr>
      <w:r>
        <w:rPr>
          <w:rFonts w:ascii="Microsoft YaHei" w:hAnsi="Microsoft YaHei" w:eastAsia="Microsoft YaHei"/>
          <w:sz w:val="22"/>
        </w:rPr>
        <w:t>[12] Norman, D. A. (2004). Emotional Design. Basic Books.</w:t>
      </w:r>
    </w:p>
    <w:p>
      <w:pPr>
        <w:pStyle w:val="Heading3"/>
      </w:pPr>
      <w:r>
        <w:rPr>
          <w:rFonts w:ascii="Microsoft YaHei" w:hAnsi="Microsoft YaHei" w:eastAsia="Microsoft YaHei"/>
        </w:rPr>
        <w:t>第5章参考文献</w:t>
      </w:r>
    </w:p>
    <w:p>
      <w:pPr>
        <w:spacing w:line="360" w:lineRule="auto"/>
        <w:ind w:firstLine="420"/>
      </w:pPr>
      <w:r>
        <w:rPr>
          <w:rFonts w:ascii="Microsoft YaHei" w:hAnsi="Microsoft YaHei" w:eastAsia="Microsoft YaHei"/>
          <w:sz w:val="22"/>
        </w:rPr>
        <w:t>[13] Prahalad, C. K., &amp; Ramaswamy, V. (2004). Co-creation experiences. Journal of Interactive Marketing, 18(3), 5-14.</w:t>
      </w:r>
    </w:p>
    <w:p>
      <w:pPr>
        <w:spacing w:line="360" w:lineRule="auto"/>
        <w:ind w:firstLine="420"/>
      </w:pPr>
      <w:r>
        <w:rPr>
          <w:rFonts w:ascii="Microsoft YaHei" w:hAnsi="Microsoft YaHei" w:eastAsia="Microsoft YaHei"/>
          <w:sz w:val="22"/>
        </w:rPr>
        <w:t>[14] Edvardsson, B., et al. (2011). Expanding understanding of service exchange. Marketing Theory, 11(3), 291-313.</w:t>
      </w:r>
    </w:p>
    <w:p>
      <w:pPr>
        <w:pStyle w:val="Heading3"/>
      </w:pPr>
      <w:r>
        <w:rPr>
          <w:rFonts w:ascii="Microsoft YaHei" w:hAnsi="Microsoft YaHei" w:eastAsia="Microsoft YaHei"/>
        </w:rPr>
        <w:t>第6章参考文献</w:t>
      </w:r>
    </w:p>
    <w:p>
      <w:pPr>
        <w:spacing w:line="360" w:lineRule="auto"/>
        <w:ind w:firstLine="420"/>
      </w:pPr>
      <w:r>
        <w:rPr>
          <w:rFonts w:ascii="Microsoft YaHei" w:hAnsi="Microsoft YaHei" w:eastAsia="Microsoft YaHei"/>
          <w:sz w:val="22"/>
        </w:rPr>
        <w:t>[15] Nonaka, I., &amp; Takeuchi, H. (1995). The Knowledge-Creating Company. Oxford University Press.</w:t>
      </w:r>
    </w:p>
    <w:p>
      <w:pPr>
        <w:spacing w:line="360" w:lineRule="auto"/>
        <w:ind w:firstLine="420"/>
      </w:pPr>
      <w:r>
        <w:rPr>
          <w:rFonts w:ascii="Microsoft YaHei" w:hAnsi="Microsoft YaHei" w:eastAsia="Microsoft YaHei"/>
          <w:sz w:val="22"/>
        </w:rPr>
        <w:t>[16] Bourdieu, P. (1986). The forms of capital. In Handbook of Theory and Research for the Sociology of Education. Greenwood.</w:t>
      </w:r>
    </w:p>
    <w:p>
      <w:pPr>
        <w:pStyle w:val="Heading3"/>
      </w:pPr>
      <w:r>
        <w:rPr>
          <w:rFonts w:ascii="Microsoft YaHei" w:hAnsi="Microsoft YaHei" w:eastAsia="Microsoft YaHei"/>
        </w:rPr>
        <w:t>第7章参考文献</w:t>
      </w:r>
    </w:p>
    <w:p>
      <w:pPr>
        <w:spacing w:line="360" w:lineRule="auto"/>
        <w:ind w:firstLine="420"/>
      </w:pPr>
      <w:r>
        <w:rPr>
          <w:rFonts w:ascii="Microsoft YaHei" w:hAnsi="Microsoft YaHei" w:eastAsia="Microsoft YaHei"/>
          <w:sz w:val="22"/>
        </w:rPr>
        <w:t>[17] Aaker, D. A. (1991). Managing Brand Equity. Free Press.</w:t>
      </w:r>
    </w:p>
    <w:p>
      <w:pPr>
        <w:spacing w:line="360" w:lineRule="auto"/>
        <w:ind w:firstLine="420"/>
      </w:pPr>
      <w:r>
        <w:rPr>
          <w:rFonts w:ascii="Microsoft YaHei" w:hAnsi="Microsoft YaHei" w:eastAsia="Microsoft YaHei"/>
          <w:sz w:val="22"/>
        </w:rPr>
        <w:t>[18] Licensing International. (2020). Global Licensing Industry Survey.</w:t>
      </w:r>
    </w:p>
    <w:p>
      <w:pPr>
        <w:pStyle w:val="Heading3"/>
      </w:pPr>
      <w:r>
        <w:rPr>
          <w:rFonts w:ascii="Microsoft YaHei" w:hAnsi="Microsoft YaHei" w:eastAsia="Microsoft YaHei"/>
        </w:rPr>
        <w:t>第8章参考文献</w:t>
      </w:r>
    </w:p>
    <w:p>
      <w:pPr>
        <w:spacing w:line="360" w:lineRule="auto"/>
        <w:ind w:firstLine="420"/>
      </w:pPr>
      <w:r>
        <w:rPr>
          <w:rFonts w:ascii="Microsoft YaHei" w:hAnsi="Microsoft YaHei" w:eastAsia="Microsoft YaHei"/>
          <w:sz w:val="22"/>
        </w:rPr>
        <w:t>[19] Zeithaml, V. A. (1988). Consumer perceptions of price, quality, and value. Journal of Marketing, 52(3), 2-22.</w:t>
      </w:r>
    </w:p>
    <w:p>
      <w:pPr>
        <w:spacing w:line="360" w:lineRule="auto"/>
        <w:ind w:firstLine="420"/>
      </w:pPr>
      <w:r>
        <w:rPr>
          <w:rFonts w:ascii="Microsoft YaHei" w:hAnsi="Microsoft YaHei" w:eastAsia="Microsoft YaHei"/>
          <w:sz w:val="22"/>
        </w:rPr>
        <w:t>[20] Gartner. (2022). Hype Cycle for Emerging Technologies.</w:t>
      </w:r>
    </w:p>
    <w:p>
      <w:pPr>
        <w:pStyle w:val="Heading3"/>
      </w:pPr>
      <w:r>
        <w:rPr>
          <w:rFonts w:ascii="Microsoft YaHei" w:hAnsi="Microsoft YaHei" w:eastAsia="Microsoft YaHei"/>
        </w:rPr>
        <w:t>第9章参考文献</w:t>
      </w:r>
    </w:p>
    <w:p>
      <w:pPr>
        <w:spacing w:line="360" w:lineRule="auto"/>
        <w:ind w:firstLine="420"/>
      </w:pPr>
      <w:r>
        <w:rPr>
          <w:rFonts w:ascii="Microsoft YaHei" w:hAnsi="Microsoft YaHei" w:eastAsia="Microsoft YaHei"/>
          <w:sz w:val="22"/>
        </w:rPr>
        <w:t>[21] Zeithaml, V. A. (1988). Consumer perceptions of price, quality, and value. Journal of Marketing, 52(3), 2-22.</w:t>
      </w:r>
    </w:p>
    <w:p>
      <w:pPr>
        <w:spacing w:line="360" w:lineRule="auto"/>
        <w:ind w:firstLine="420"/>
      </w:pPr>
      <w:r>
        <w:rPr>
          <w:rFonts w:ascii="Microsoft YaHei" w:hAnsi="Microsoft YaHei" w:eastAsia="Microsoft YaHei"/>
          <w:sz w:val="22"/>
        </w:rPr>
        <w:t>[22] Deci, E. L., &amp; Ryan, R. M. (2000). The "what" and "why" of goal pursuits. Psychological Inquiry, 11(4), 227-268.</w:t>
      </w:r>
    </w:p>
    <w:p>
      <w:pPr>
        <w:pStyle w:val="Heading3"/>
      </w:pPr>
      <w:r>
        <w:rPr>
          <w:rFonts w:ascii="Microsoft YaHei" w:hAnsi="Microsoft YaHei" w:eastAsia="Microsoft YaHei"/>
        </w:rPr>
        <w:t>第10章参考文献</w:t>
      </w:r>
    </w:p>
    <w:p>
      <w:pPr>
        <w:spacing w:line="360" w:lineRule="auto"/>
        <w:ind w:firstLine="420"/>
      </w:pPr>
      <w:r>
        <w:rPr>
          <w:rFonts w:ascii="Microsoft YaHei" w:hAnsi="Microsoft YaHei" w:eastAsia="Microsoft YaHei"/>
          <w:sz w:val="22"/>
        </w:rPr>
        <w:t>[23] ICOM. (2019). ICOM Code of Ethics for Museums.</w:t>
      </w:r>
    </w:p>
    <w:p>
      <w:pPr>
        <w:spacing w:line="360" w:lineRule="auto"/>
        <w:ind w:firstLine="420"/>
      </w:pPr>
      <w:r>
        <w:rPr>
          <w:rFonts w:ascii="Microsoft YaHei" w:hAnsi="Microsoft YaHei" w:eastAsia="Microsoft YaHei"/>
          <w:sz w:val="22"/>
        </w:rPr>
        <w:t>[24] UNESCO. (1972). Convention Concerning the Protection of the World Cultural and Natural Heritage.</w:t>
      </w:r>
    </w:p>
    <w:p>
      <w:pPr>
        <w:pStyle w:val="Heading3"/>
      </w:pPr>
      <w:r>
        <w:rPr>
          <w:rFonts w:ascii="Microsoft YaHei" w:hAnsi="Microsoft YaHei" w:eastAsia="Microsoft YaHei"/>
        </w:rPr>
        <w:t>第11章参考文献</w:t>
      </w:r>
    </w:p>
    <w:p>
      <w:pPr>
        <w:spacing w:line="360" w:lineRule="auto"/>
        <w:ind w:firstLine="420"/>
      </w:pPr>
      <w:r>
        <w:rPr>
          <w:rFonts w:ascii="Microsoft YaHei" w:hAnsi="Microsoft YaHei" w:eastAsia="Microsoft YaHei"/>
          <w:sz w:val="22"/>
        </w:rPr>
        <w:t>[25] UNESCO. (2003). Convention for the Safeguarding of the Intangible Cultural Heritage.</w:t>
      </w:r>
    </w:p>
    <w:p>
      <w:pPr>
        <w:spacing w:line="360" w:lineRule="auto"/>
        <w:ind w:firstLine="420"/>
      </w:pPr>
      <w:r>
        <w:rPr>
          <w:rFonts w:ascii="Microsoft YaHei" w:hAnsi="Microsoft YaHei" w:eastAsia="Microsoft YaHei"/>
          <w:sz w:val="22"/>
        </w:rPr>
        <w:t>[26] IFAT. (2020). Fair Trade Year Report.</w:t>
      </w:r>
    </w:p>
    <w:p>
      <w:pPr>
        <w:pStyle w:val="Heading3"/>
      </w:pPr>
      <w:r>
        <w:rPr>
          <w:rFonts w:ascii="Microsoft YaHei" w:hAnsi="Microsoft YaHei" w:eastAsia="Microsoft YaHei"/>
        </w:rPr>
        <w:t>第12章参考文献</w:t>
      </w:r>
    </w:p>
    <w:p>
      <w:pPr>
        <w:spacing w:line="360" w:lineRule="auto"/>
        <w:ind w:firstLine="420"/>
      </w:pPr>
      <w:r>
        <w:rPr>
          <w:rFonts w:ascii="Microsoft YaHei" w:hAnsi="Microsoft YaHei" w:eastAsia="Microsoft YaHei"/>
          <w:sz w:val="22"/>
        </w:rPr>
        <w:t>[27] Moore, J. F. (1996). The Death of Competition. HarperBusiness.</w:t>
      </w:r>
    </w:p>
    <w:p>
      <w:pPr>
        <w:spacing w:line="360" w:lineRule="auto"/>
        <w:ind w:firstLine="420"/>
      </w:pPr>
      <w:r>
        <w:rPr>
          <w:rFonts w:ascii="Microsoft YaHei" w:hAnsi="Microsoft YaHei" w:eastAsia="Microsoft YaHei"/>
          <w:sz w:val="22"/>
        </w:rPr>
        <w:t>[28] Norman, D. A. (2004). Emotional Design. Basic Books.</w:t>
      </w:r>
    </w:p>
    <w:p>
      <w:pPr>
        <w:pStyle w:val="Heading2"/>
      </w:pPr>
      <w:r>
        <w:rPr>
          <w:rFonts w:ascii="Microsoft YaHei" w:hAnsi="Microsoft YaHei" w:eastAsia="Microsoft YaHei"/>
        </w:rPr>
        <w:t>附录T：文旅IP开发方法论精要总结</w:t>
      </w:r>
    </w:p>
    <w:p>
      <w:pPr>
        <w:pStyle w:val="Heading3"/>
      </w:pPr>
      <w:r>
        <w:rPr>
          <w:rFonts w:ascii="Microsoft YaHei" w:hAnsi="Microsoft YaHei" w:eastAsia="Microsoft YaHei"/>
        </w:rPr>
        <w:t>T1. 本书核心论点回顾</w:t>
      </w:r>
    </w:p>
    <w:p>
      <w:pPr>
        <w:spacing w:line="360" w:lineRule="auto"/>
        <w:ind w:firstLine="420"/>
      </w:pPr>
      <w:r>
        <w:rPr>
          <w:rFonts w:ascii="Microsoft YaHei" w:hAnsi="Microsoft YaHei" w:eastAsia="Microsoft YaHei"/>
          <w:sz w:val="22"/>
        </w:rPr>
        <w:t>本书围绕"文旅IP开发——从在地文化到市场转化"这一主题，提出了以下核心论点：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论点一</w:t>
      </w:r>
      <w:r>
        <w:rPr>
          <w:rFonts w:ascii="Microsoft YaHei" w:hAnsi="Microsoft YaHei" w:eastAsia="Microsoft YaHei"/>
          <w:sz w:val="22"/>
        </w:rPr>
        <w:t>：文旅IP开发需要系统化方法论。传统的"灵感驱动"式IP开发难以保证文化深度和商业可持续性，需要基于C.R.E.A.T.E.六维框架的系统化方法论指导。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论点二</w:t>
      </w:r>
      <w:r>
        <w:rPr>
          <w:rFonts w:ascii="Microsoft YaHei" w:hAnsi="Microsoft YaHei" w:eastAsia="Microsoft YaHei"/>
          <w:sz w:val="22"/>
        </w:rPr>
        <w:t>：文化资源挖掘是IP开发的基础。在地文化资源的系统挖掘、科学评估和有效保护是高质量IP开发的前提条件。模糊综合评价模型为资源量化评估提供了科学工具。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论点三</w:t>
      </w:r>
      <w:r>
        <w:rPr>
          <w:rFonts w:ascii="Microsoft YaHei" w:hAnsi="Microsoft YaHei" w:eastAsia="Microsoft YaHei"/>
          <w:sz w:val="22"/>
        </w:rPr>
        <w:t>：符号化设计是文化转化的关键。文化符号学、情感化设计和跨媒介适配等方法论为文化资源向IP形象的创造性转化提供了系统化工具。</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论点四</w:t>
      </w:r>
      <w:r>
        <w:rPr>
          <w:rFonts w:ascii="Microsoft YaHei" w:hAnsi="Microsoft YaHei" w:eastAsia="Microsoft YaHei"/>
          <w:sz w:val="22"/>
        </w:rPr>
        <w:t>：价值共创是IP开发的核心理念。从服务主导逻辑到制度主导逻辑的价值共创理论为多元主体参与IP开发提供了理论支撑。共创不是消除专业角色，而是重新定义专业角色。</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论点五</w:t>
      </w:r>
      <w:r>
        <w:rPr>
          <w:rFonts w:ascii="Microsoft YaHei" w:hAnsi="Microsoft YaHei" w:eastAsia="Microsoft YaHei"/>
          <w:sz w:val="22"/>
        </w:rPr>
        <w:t>：品牌授权是IP价值实现的主要路径。分级授权体系、公平利益分配和严格品质控制是IP价值链可持续运营的关键要素。</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论点六</w:t>
      </w:r>
      <w:r>
        <w:rPr>
          <w:rFonts w:ascii="Microsoft YaHei" w:hAnsi="Microsoft YaHei" w:eastAsia="Microsoft YaHei"/>
          <w:sz w:val="22"/>
        </w:rPr>
        <w:t>：数字技术赋能需要TCM匹配。数字技术在文创创新中的效果取决于技术可行性、文化适配性和市场接受度三个维度的均衡匹配。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论点七</w:t>
      </w:r>
      <w:r>
        <w:rPr>
          <w:rFonts w:ascii="Microsoft YaHei" w:hAnsi="Microsoft YaHei" w:eastAsia="Microsoft YaHei"/>
          <w:sz w:val="22"/>
        </w:rPr>
        <w:t>：市场转化是"卖文化体验"而非"卖产品"。消费者购买的不是物理产品，而是通过产品获得的文化认同、情感连接和社交表达。</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论点八</w:t>
      </w:r>
      <w:r>
        <w:rPr>
          <w:rFonts w:ascii="Microsoft YaHei" w:hAnsi="Microsoft YaHei" w:eastAsia="Microsoft YaHei"/>
          <w:sz w:val="22"/>
        </w:rPr>
        <w:t>：保护与开发的动态平衡是可持续发展的关键。文化真实性的保持与市场适应性的创新之间的动态平衡是文旅IP长期可持续发展的根本保障。</w:t>
      </w:r>
    </w:p>
    <w:p>
      <w:pPr>
        <w:pStyle w:val="Heading3"/>
      </w:pPr>
      <w:r>
        <w:rPr>
          <w:rFonts w:ascii="Microsoft YaHei" w:hAnsi="Microsoft YaHei" w:eastAsia="Microsoft YaHei"/>
        </w:rPr>
        <w:t>T2. C.R.E.A.T.E.框架操作要点</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C(Cultural Resource Mining)</w:t>
      </w:r>
      <w:r>
        <w:rPr>
          <w:rFonts w:ascii="Microsoft YaHei" w:hAnsi="Microsoft YaHei" w:eastAsia="Microsoft YaHei"/>
          <w:sz w:val="22"/>
        </w:rPr>
        <w:t>：七维分类体系识别资源类型→AHP确定权重→模糊综合评价量化评分→田野调查验证→伦理审查。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R(Representation &amp; Symbolization)</w:t>
      </w:r>
      <w:r>
        <w:rPr>
          <w:rFonts w:ascii="Microsoft YaHei" w:hAnsi="Microsoft YaHei" w:eastAsia="Microsoft YaHei"/>
          <w:sz w:val="22"/>
        </w:rPr>
        <w:t>：符号学分析提取文化基因→情感化设计框架指导设计→跨媒介适配确保多场景适用→用户测试验证效果。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E(Ecosystem Building)</w:t>
      </w:r>
      <w:r>
        <w:rPr>
          <w:rFonts w:ascii="Microsoft YaHei" w:hAnsi="Microsoft YaHei" w:eastAsia="Microsoft YaHei"/>
          <w:sz w:val="22"/>
        </w:rPr>
        <w:t>：多元参与主体网络分析→信任建立和冲突管理→治理机制设计→价值循环模型指导效率优化。</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A(Authenticity &amp; Adaptation)</w:t>
      </w:r>
      <w:r>
        <w:rPr>
          <w:rFonts w:ascii="Microsoft YaHei" w:hAnsi="Microsoft YaHei" w:eastAsia="Microsoft YaHei"/>
          <w:sz w:val="22"/>
        </w:rPr>
        <w:t>：文化顾问委员会审核→三层转化模型(表层/中层/深层)→保护性约束条款→社区知情同意。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T(Technology Empowerment)</w:t>
      </w:r>
      <w:r>
        <w:rPr>
          <w:rFonts w:ascii="Microsoft YaHei" w:hAnsi="Microsoft YaHei" w:eastAsia="Microsoft YaHei"/>
          <w:sz w:val="22"/>
        </w:rPr>
        <w:t>：TCM三维度评估→AR/VR/AI/NFT/大数据应用→文化算法伦理审查→数字平台支持。</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E(Exchange &amp; Marketization)</w:t>
      </w:r>
      <w:r>
        <w:rPr>
          <w:rFonts w:ascii="Microsoft YaHei" w:hAnsi="Microsoft YaHei" w:eastAsia="Microsoft YaHei"/>
          <w:sz w:val="22"/>
        </w:rPr>
        <w:t>：分级授权体系→授权合同管理→品牌延伸策略→渠道和定价策略→社群运营。</w:t>
      </w:r>
    </w:p>
    <w:p>
      <w:pPr>
        <w:pStyle w:val="Heading3"/>
      </w:pPr>
      <w:r>
        <w:rPr>
          <w:rFonts w:ascii="Microsoft YaHei" w:hAnsi="Microsoft YaHei" w:eastAsia="Microsoft YaHei"/>
        </w:rPr>
        <w:t>T3. 实践建议清单</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给文化资源方(博物馆/非遗保护机构/社区)</w:t>
      </w:r>
      <w:r>
        <w:rPr>
          <w:rFonts w:ascii="Microsoft YaHei" w:hAnsi="Microsoft YaHei" w:eastAsia="Microsoft YaHei"/>
          <w:sz w:val="22"/>
        </w:rPr>
        <w:t>：建立文化资源数字素材库；实施分级授权制度；设立文化顾问委员会审核IP设计方案；建立收益分享机制确保社区受益。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给IP运营方(品牌管理公司/授权代理)</w:t>
      </w:r>
      <w:r>
        <w:rPr>
          <w:rFonts w:ascii="Microsoft YaHei" w:hAnsi="Microsoft YaHei" w:eastAsia="Microsoft YaHei"/>
          <w:sz w:val="22"/>
        </w:rPr>
        <w:t>：制定IP品牌规范手册；建立数字化授权管理平台；实施数据驱动决策；建立侵权监测和维权机制。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给设计方(设计师/设计公司)</w:t>
      </w:r>
      <w:r>
        <w:rPr>
          <w:rFonts w:ascii="Microsoft YaHei" w:hAnsi="Microsoft YaHei" w:eastAsia="Microsoft YaHei"/>
          <w:sz w:val="22"/>
        </w:rPr>
        <w:t>：运用符号学方法提取文化基因；采用设计思维五步法融入用户共创；建立用户测试流程；编制IP设计规范手册。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给制造方(工厂/手工作坊)</w:t>
      </w:r>
      <w:r>
        <w:rPr>
          <w:rFonts w:ascii="Microsoft YaHei" w:hAnsi="Microsoft YaHei" w:eastAsia="Microsoft YaHei"/>
          <w:sz w:val="22"/>
        </w:rPr>
        <w:t>：通过公平贸易认证；投资数字制造设备；建立品质管理体系；探索传统工艺与现代制造融合。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给渠道方(电商平台/实体零售)</w:t>
      </w:r>
      <w:r>
        <w:rPr>
          <w:rFonts w:ascii="Microsoft YaHei" w:hAnsi="Microsoft YaHei" w:eastAsia="Microsoft YaHei"/>
          <w:sz w:val="22"/>
        </w:rPr>
        <w:t>：建立IP产品专区；利用消费数据分析指导产品选择；开展场景化营销；建立社群运营体系。</w:t>
      </w:r>
    </w:p>
    <w:p>
      <w:pPr>
        <w:pStyle w:val="Heading3"/>
      </w:pPr>
      <w:r>
        <w:rPr>
          <w:rFonts w:ascii="Microsoft YaHei" w:hAnsi="Microsoft YaHei" w:eastAsia="Microsoft YaHei"/>
        </w:rPr>
        <w:t>T4. 常见误区与纠正</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误区一："只要有文化元素就能做好IP"</w:t>
      </w:r>
      <w:r>
        <w:rPr>
          <w:rFonts w:ascii="Microsoft YaHei" w:hAnsi="Microsoft YaHei" w:eastAsia="Microsoft YaHei"/>
          <w:sz w:val="22"/>
        </w:rPr>
        <w:t>——纠正：文化元素只是素材，IP开发需要系统方法论。</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误区二："IP授权就是卖logo使用权"</w:t>
      </w:r>
      <w:r>
        <w:rPr>
          <w:rFonts w:ascii="Microsoft YaHei" w:hAnsi="Microsoft YaHei" w:eastAsia="Microsoft YaHei"/>
          <w:sz w:val="22"/>
        </w:rPr>
        <w:t>——纠正：IP授权是品牌价值链运营，涉及品质控制、品牌维护、利益分配和长期合作。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误区三："数字技术越先进越好"</w:t>
      </w:r>
      <w:r>
        <w:rPr>
          <w:rFonts w:ascii="Microsoft YaHei" w:hAnsi="Microsoft YaHei" w:eastAsia="Microsoft YaHei"/>
          <w:sz w:val="22"/>
        </w:rPr>
        <w:t>——纠正：数字技术应用需要TCM三维度匹配。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误区四："商业化必然损害文化真实性"</w:t>
      </w:r>
      <w:r>
        <w:rPr>
          <w:rFonts w:ascii="Microsoft YaHei" w:hAnsi="Microsoft YaHei" w:eastAsia="Microsoft YaHei"/>
          <w:sz w:val="22"/>
        </w:rPr>
        <w:t>——纠正：通过中介主义平衡策略可以实现保护与开发共赢。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误区五："小规模IP开发不需要系统方法论"</w:t>
      </w:r>
      <w:r>
        <w:rPr>
          <w:rFonts w:ascii="Microsoft YaHei" w:hAnsi="Microsoft YaHei" w:eastAsia="Microsoft YaHei"/>
          <w:sz w:val="22"/>
        </w:rPr>
        <w:t>——纠正：系统方法论对任何规模的IP开发都有价值。</w:t>
      </w:r>
    </w:p>
    <w:p>
      <w:pPr>
        <w:pStyle w:val="Heading3"/>
      </w:pPr>
      <w:r>
        <w:rPr>
          <w:rFonts w:ascii="Microsoft YaHei" w:hAnsi="Microsoft YaHei" w:eastAsia="Microsoft YaHei"/>
        </w:rPr>
        <w:t>T5. 理论贡献与实践价值</w:t>
      </w:r>
    </w:p>
    <w:p>
      <w:pPr>
        <w:spacing w:line="360" w:lineRule="auto"/>
        <w:ind w:firstLine="420"/>
      </w:pPr>
      <w:r>
        <w:rPr>
          <w:rFonts w:ascii="Microsoft YaHei" w:hAnsi="Microsoft YaHei" w:eastAsia="Microsoft YaHei"/>
          <w:sz w:val="22"/>
        </w:rPr>
        <w:t>理论贡献包括：构建C.R.E.A.T.E.六维分析框架整合多重理论视角；将文化资源从"保护对象"重新定义为"开发资源"但不放弃保护优先原则；提出TCM三维度技术评估框架和"短板效应"原理；构建"5A+1R"文创消费决策过程模型；提出文化真实性辩论的中介主义立场；系统论述文化算法伦理框架。</w:t>
      </w:r>
    </w:p>
    <w:p>
      <w:pPr>
        <w:spacing w:line="360" w:lineRule="auto"/>
        <w:ind w:firstLine="420"/>
      </w:pPr>
      <w:r>
        <w:rPr>
          <w:rFonts w:ascii="Microsoft YaHei" w:hAnsi="Microsoft YaHei" w:eastAsia="Microsoft YaHei"/>
          <w:sz w:val="22"/>
        </w:rPr>
        <w:t>实践价值包括：为文旅IP开发者提供从资源挖掘到市场转化的全流程方法论指导；为政策制定者提供评估文旅IP项目质量的量化工具；为文化社区提供参与IP开发和维护文化权益的制度框架；为学术研究提供文旅IP领域的系统化理论分析框架；为教育培训提供完整的教学内容和实训项目。</w:t>
      </w:r>
    </w:p>
    <w:p>
      <w:pPr>
        <w:pStyle w:val="Heading2"/>
      </w:pPr>
      <w:r>
        <w:rPr>
          <w:rFonts w:ascii="Microsoft YaHei" w:hAnsi="Microsoft YaHei" w:eastAsia="Microsoft YaHei"/>
        </w:rPr>
        <w:t>附录U：文旅IP开发常见问题解答</w:t>
      </w:r>
    </w:p>
    <w:p>
      <w:pPr>
        <w:pStyle w:val="Heading3"/>
      </w:pPr>
      <w:r>
        <w:rPr>
          <w:rFonts w:ascii="Microsoft YaHei" w:hAnsi="Microsoft YaHei" w:eastAsia="Microsoft YaHei"/>
        </w:rPr>
        <w:t>基础概念类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Q1: 什么是文旅IP？</w:t>
      </w:r>
      <w:r>
        <w:rPr>
          <w:rFonts w:ascii="Microsoft YaHei" w:hAnsi="Microsoft YaHei" w:eastAsia="Microsoft YaHei"/>
          <w:sz w:val="22"/>
        </w:rPr>
        <w:t xml:space="preserve"> A: 文旅IP是以文化资源为核心、以知识产权为载体、以市场化运营为手段的文化创意产品体系。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Q2: 文旅IP和普通文创产品有什么区别？</w:t>
      </w:r>
      <w:r>
        <w:rPr>
          <w:rFonts w:ascii="Microsoft YaHei" w:hAnsi="Microsoft YaHei" w:eastAsia="Microsoft YaHei"/>
          <w:sz w:val="22"/>
        </w:rPr>
        <w:t xml:space="preserve"> A: 普通文创产品是具体的文化商品，文旅IP是一个系统化的品牌体系——包含品牌形象、授权体系、内容生态和社群运营。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Q3: C.R.E.A.T.E.框架是什么？</w:t>
      </w:r>
      <w:r>
        <w:rPr>
          <w:rFonts w:ascii="Microsoft YaHei" w:hAnsi="Microsoft YaHei" w:eastAsia="Microsoft YaHei"/>
          <w:sz w:val="22"/>
        </w:rPr>
        <w:t xml:space="preserve"> A: C.R.E.A.T.E.是文旅IP开发六维分析框架：Cultural Resource Mining/Representation &amp; Symbolization/Ecosystem Building/Authenticity &amp; Adaptation/Technology Empowerment/Exchange &amp; Marketization。</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Q4: 什么是价值共创？</w:t>
      </w:r>
      <w:r>
        <w:rPr>
          <w:rFonts w:ascii="Microsoft YaHei" w:hAnsi="Microsoft YaHei" w:eastAsia="Microsoft YaHei"/>
          <w:sz w:val="22"/>
        </w:rPr>
        <w:t xml:space="preserve"> A: 价值共创是指价值由多个参与方共同创造而非单方生产的模式。在文旅IP中，文化资源方、设计方、制造方、渠道方和消费者各自贡献特定价值。</w:t>
      </w:r>
    </w:p>
    <w:p>
      <w:pPr>
        <w:pStyle w:val="Heading3"/>
      </w:pPr>
      <w:r>
        <w:rPr>
          <w:rFonts w:ascii="Microsoft YaHei" w:hAnsi="Microsoft YaHei" w:eastAsia="Microsoft YaHei"/>
        </w:rPr>
        <w:t>实务操作类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Q5: 如何评估文化资源的IP转化潜力？</w:t>
      </w:r>
      <w:r>
        <w:rPr>
          <w:rFonts w:ascii="Microsoft YaHei" w:hAnsi="Microsoft YaHei" w:eastAsia="Microsoft YaHei"/>
          <w:sz w:val="22"/>
        </w:rPr>
        <w:t xml:space="preserve"> A: 使用模糊综合评价模型，从文化资源稀缺性、文化符号辨识度、历史传承深度、社区认同强度、市场转化潜力、知识产权可保护性、跨文化适应性和数字化适配度八个维度进行量化评估。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Q6: IP授权合同中最关键的条款是什么？</w:t>
      </w:r>
      <w:r>
        <w:rPr>
          <w:rFonts w:ascii="Microsoft YaHei" w:hAnsi="Microsoft YaHei" w:eastAsia="Microsoft YaHei"/>
          <w:sz w:val="22"/>
        </w:rPr>
        <w:t xml:space="preserve"> A: 最关键的条款是授权范围(明确授权IP内容、品类、地域、排他性)、费用条款(授权费计算方式、最低保证金、销售报告义务)和品质控制条款(品质标准、样品审核、不达标处理)。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Q7: 如何防止IP被侵权？</w:t>
      </w:r>
      <w:r>
        <w:rPr>
          <w:rFonts w:ascii="Microsoft YaHei" w:hAnsi="Microsoft YaHei" w:eastAsia="Microsoft YaHei"/>
          <w:sz w:val="22"/>
        </w:rPr>
        <w:t xml:space="preserve"> A: 建立侵权监测系统(图像识别自动监测电商平台)、及时进行商标注册和著作权登记、建立快速维权流程(停止侵权函→平台投诉→行政投诉→司法诉讼)。</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Q8: 小型文创企业如何获得IP授权？</w:t>
      </w:r>
      <w:r>
        <w:rPr>
          <w:rFonts w:ascii="Microsoft YaHei" w:hAnsi="Microsoft YaHei" w:eastAsia="Microsoft YaHei"/>
          <w:sz w:val="22"/>
        </w:rPr>
        <w:t xml:space="preserve"> A: 选择适合自身能力的授权等级(如三级纹样素材授权门槛较低)、参加授权展寻找合作机会、通过IP平台在线申请授权、从非排他授权开始积累经验。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Q9: 如何平衡文化保护与IP开发？</w:t>
      </w:r>
      <w:r>
        <w:rPr>
          <w:rFonts w:ascii="Microsoft YaHei" w:hAnsi="Microsoft YaHei" w:eastAsia="Microsoft YaHei"/>
          <w:sz w:val="22"/>
        </w:rPr>
        <w:t xml:space="preserve"> A: 遵循"保护优先"原则——IP开发不得损害文化资源的完整性。具体措施包括成立文化顾问委员会审核IP设计方案、在合同中约定文化使用限制、确保社区从IP开发中获得公平收益。</w:t>
      </w:r>
    </w:p>
    <w:p>
      <w:pPr>
        <w:pStyle w:val="Heading3"/>
      </w:pPr>
      <w:r>
        <w:rPr>
          <w:rFonts w:ascii="Microsoft YaHei" w:hAnsi="Microsoft YaHei" w:eastAsia="Microsoft YaHei"/>
        </w:rPr>
        <w:t>技术应用类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Q10: AI可以替代设计师进行IP形象设计吗？</w:t>
      </w:r>
      <w:r>
        <w:rPr>
          <w:rFonts w:ascii="Microsoft YaHei" w:hAnsi="Microsoft YaHei" w:eastAsia="Microsoft YaHei"/>
          <w:sz w:val="22"/>
        </w:rPr>
        <w:t xml:space="preserve"> A: 目前AI不能完全替代设计师，但可以作为设计辅助工具。AI擅长快速生成大量概念变体(概念探索阶段)，但IP形象的最终定稿仍需设计师的文化判断、审美把控和伦理审查。最佳实践是"AI辅助+人工主导"的协作模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Q11: NFT数字藏品适合所有文旅IP吗？</w:t>
      </w:r>
      <w:r>
        <w:rPr>
          <w:rFonts w:ascii="Microsoft YaHei" w:hAnsi="Microsoft YaHei" w:eastAsia="Microsoft YaHei"/>
          <w:sz w:val="22"/>
        </w:rPr>
        <w:t xml:space="preserve"> A: 不是。NFT数字藏品适合具有收藏属性和数字原生特征的IP。对于以实体体验为主的文旅IP(如自然景区IP)，NFT的价值有限。NFT的使用需要考虑法律合规性、消费者保护和文化伦理。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Q12: AR/VR技术在文旅IP中的应用成本如何？</w:t>
      </w:r>
      <w:r>
        <w:rPr>
          <w:rFonts w:ascii="Microsoft YaHei" w:hAnsi="Microsoft YaHei" w:eastAsia="Microsoft YaHei"/>
          <w:sz w:val="22"/>
        </w:rPr>
        <w:t xml:space="preserve"> A: 成本因项目复杂度而异。简单的手机AR导览(基于现有AR SDK)成本较低(数万元级)，而定制VR沉浸式体验(需3D建模和内容开发)成本较高(数十万至百万元级)。建议从低成本AR试点开始，验证市场需求后再投入高成本VR开发。</w:t>
      </w:r>
    </w:p>
    <w:p>
      <w:pPr>
        <w:pStyle w:val="Heading2"/>
      </w:pPr>
      <w:r>
        <w:rPr>
          <w:rFonts w:ascii="Microsoft YaHei" w:hAnsi="Microsoft YaHei" w:eastAsia="Microsoft YaHei"/>
        </w:rPr>
        <w:t>附录V：文旅IP开发行业自律公约建议</w:t>
      </w:r>
    </w:p>
    <w:p>
      <w:pPr>
        <w:pStyle w:val="Heading3"/>
      </w:pPr>
      <w:r>
        <w:rPr>
          <w:rFonts w:ascii="Microsoft YaHei" w:hAnsi="Microsoft YaHei" w:eastAsia="Microsoft YaHei"/>
        </w:rPr>
        <w:t>基本原则</w:t>
      </w:r>
    </w:p>
    <w:p>
      <w:pPr>
        <w:spacing w:line="360" w:lineRule="auto"/>
        <w:ind w:firstLine="420"/>
      </w:pPr>
      <w:r>
        <w:rPr>
          <w:rFonts w:ascii="Microsoft YaHei" w:hAnsi="Microsoft YaHei" w:eastAsia="Microsoft YaHei"/>
          <w:sz w:val="22"/>
        </w:rPr>
        <w:t>1. 文化尊重原则：尊重文化资源的来源群体及其传统，不以损害文化完整性为代价追求商业利益。</w:t>
      </w:r>
    </w:p>
    <w:p>
      <w:pPr>
        <w:spacing w:line="360" w:lineRule="auto"/>
        <w:ind w:firstLine="420"/>
      </w:pPr>
      <w:r>
        <w:rPr>
          <w:rFonts w:ascii="Microsoft YaHei" w:hAnsi="Microsoft YaHei" w:eastAsia="Microsoft YaHei"/>
          <w:sz w:val="22"/>
        </w:rPr>
        <w:t>2. 公平交易原则：确保IP价值链各参与方获得公平报酬，特别保障文化社区和传承人的经济权益。</w:t>
      </w:r>
    </w:p>
    <w:p>
      <w:pPr>
        <w:spacing w:line="360" w:lineRule="auto"/>
        <w:ind w:firstLine="420"/>
      </w:pPr>
      <w:r>
        <w:rPr>
          <w:rFonts w:ascii="Microsoft YaHei" w:hAnsi="Microsoft YaHei" w:eastAsia="Microsoft YaHei"/>
          <w:sz w:val="22"/>
        </w:rPr>
        <w:t>3. 透明参与原则：共创过程和信息对参与方透明，重大决策征询利益相关方意见。</w:t>
      </w:r>
    </w:p>
    <w:p>
      <w:pPr>
        <w:spacing w:line="360" w:lineRule="auto"/>
        <w:ind w:firstLine="420"/>
      </w:pPr>
      <w:r>
        <w:rPr>
          <w:rFonts w:ascii="Microsoft YaHei" w:hAnsi="Microsoft YaHei" w:eastAsia="Microsoft YaHei"/>
          <w:sz w:val="22"/>
        </w:rPr>
        <w:t>4. 品质优先原则：以产品品质和文化品质为优先考量，不因成本压力降低品质标准。</w:t>
      </w:r>
    </w:p>
    <w:p>
      <w:pPr>
        <w:spacing w:line="360" w:lineRule="auto"/>
        <w:ind w:firstLine="420"/>
      </w:pPr>
      <w:r>
        <w:rPr>
          <w:rFonts w:ascii="Microsoft YaHei" w:hAnsi="Microsoft YaHei" w:eastAsia="Microsoft YaHei"/>
          <w:sz w:val="22"/>
        </w:rPr>
        <w:t>5. 可持续发展原则：IP开发活动不损害文化资源的长期可持续性，为文化传承创造条件。</w:t>
      </w:r>
    </w:p>
    <w:p>
      <w:pPr>
        <w:pStyle w:val="Heading3"/>
      </w:pPr>
      <w:r>
        <w:rPr>
          <w:rFonts w:ascii="Microsoft YaHei" w:hAnsi="Microsoft YaHei" w:eastAsia="Microsoft YaHei"/>
        </w:rPr>
        <w:t>行为准则</w:t>
      </w:r>
    </w:p>
    <w:p>
      <w:pPr>
        <w:spacing w:line="360" w:lineRule="auto"/>
        <w:ind w:firstLine="420"/>
      </w:pPr>
      <w:r>
        <w:rPr>
          <w:rFonts w:ascii="Microsoft YaHei" w:hAnsi="Microsoft YaHei" w:eastAsia="Microsoft YaHei"/>
          <w:sz w:val="22"/>
        </w:rPr>
        <w:t>1. 在IP开发前进行文化资源评估和伦理审查</w:t>
      </w:r>
    </w:p>
    <w:p>
      <w:pPr>
        <w:spacing w:line="360" w:lineRule="auto"/>
        <w:ind w:firstLine="420"/>
      </w:pPr>
      <w:r>
        <w:rPr>
          <w:rFonts w:ascii="Microsoft YaHei" w:hAnsi="Microsoft YaHei" w:eastAsia="Microsoft YaHei"/>
          <w:sz w:val="22"/>
        </w:rPr>
        <w:t>2. 获得文化资源来源社区或传承人的知情同意</w:t>
      </w:r>
    </w:p>
    <w:p>
      <w:pPr>
        <w:spacing w:line="360" w:lineRule="auto"/>
        <w:ind w:firstLine="420"/>
      </w:pPr>
      <w:r>
        <w:rPr>
          <w:rFonts w:ascii="Microsoft YaHei" w:hAnsi="Microsoft YaHei" w:eastAsia="Microsoft YaHei"/>
          <w:sz w:val="22"/>
        </w:rPr>
        <w:t>3. 在产品上标注文化来源和传承人信息</w:t>
      </w:r>
    </w:p>
    <w:p>
      <w:pPr>
        <w:spacing w:line="360" w:lineRule="auto"/>
        <w:ind w:firstLine="420"/>
      </w:pPr>
      <w:r>
        <w:rPr>
          <w:rFonts w:ascii="Microsoft YaHei" w:hAnsi="Microsoft YaHei" w:eastAsia="Microsoft YaHei"/>
          <w:sz w:val="22"/>
        </w:rPr>
        <w:t>4. 建立合理的收益分享机制，确保社区受益</w:t>
      </w:r>
    </w:p>
    <w:p>
      <w:pPr>
        <w:spacing w:line="360" w:lineRule="auto"/>
        <w:ind w:firstLine="420"/>
      </w:pPr>
      <w:r>
        <w:rPr>
          <w:rFonts w:ascii="Microsoft YaHei" w:hAnsi="Microsoft YaHei" w:eastAsia="Microsoft YaHei"/>
          <w:sz w:val="22"/>
        </w:rPr>
        <w:t>5. 对IP设计方案进行文化准确性审核</w:t>
      </w:r>
    </w:p>
    <w:p>
      <w:pPr>
        <w:spacing w:line="360" w:lineRule="auto"/>
        <w:ind w:firstLine="420"/>
      </w:pPr>
      <w:r>
        <w:rPr>
          <w:rFonts w:ascii="Microsoft YaHei" w:hAnsi="Microsoft YaHei" w:eastAsia="Microsoft YaHei"/>
          <w:sz w:val="22"/>
        </w:rPr>
        <w:t>6. 定期评估IP开发对文化传承的影响</w:t>
      </w:r>
    </w:p>
    <w:p>
      <w:pPr>
        <w:spacing w:line="360" w:lineRule="auto"/>
        <w:ind w:firstLine="420"/>
      </w:pPr>
      <w:r>
        <w:rPr>
          <w:rFonts w:ascii="Microsoft YaHei" w:hAnsi="Microsoft YaHei" w:eastAsia="Microsoft YaHei"/>
          <w:sz w:val="22"/>
        </w:rPr>
        <w:t>7. 建立消费者反馈和投诉处理机制</w:t>
      </w:r>
    </w:p>
    <w:p>
      <w:pPr>
        <w:spacing w:line="360" w:lineRule="auto"/>
        <w:ind w:firstLine="420"/>
      </w:pPr>
      <w:r>
        <w:rPr>
          <w:rFonts w:ascii="Microsoft YaHei" w:hAnsi="Microsoft YaHei" w:eastAsia="Microsoft YaHei"/>
          <w:sz w:val="22"/>
        </w:rPr>
        <w:t>8. 参与行业交流和能力建设活动</w:t>
      </w:r>
    </w:p>
    <w:p>
      <w:pPr>
        <w:spacing w:line="360" w:lineRule="auto"/>
        <w:ind w:firstLine="420"/>
      </w:pPr>
      <w:r>
        <w:rPr>
          <w:rFonts w:ascii="Microsoft YaHei" w:hAnsi="Microsoft YaHei" w:eastAsia="Microsoft YaHei"/>
          <w:sz w:val="22"/>
        </w:rPr>
        <w:t>9. 遵守知识产权法律法规，不侵犯他人权利</w:t>
      </w:r>
    </w:p>
    <w:p>
      <w:pPr>
        <w:spacing w:line="360" w:lineRule="auto"/>
        <w:ind w:firstLine="420"/>
      </w:pPr>
      <w:r>
        <w:rPr>
          <w:rFonts w:ascii="Microsoft YaHei" w:hAnsi="Microsoft YaHei" w:eastAsia="Microsoft YaHei"/>
          <w:sz w:val="22"/>
        </w:rPr>
        <w:t>10. 建立侵权监测和维权机制</w:t>
      </w:r>
    </w:p>
    <w:p>
      <w:pPr>
        <w:pStyle w:val="Heading2"/>
      </w:pPr>
      <w:r>
        <w:rPr>
          <w:rFonts w:ascii="Microsoft YaHei" w:hAnsi="Microsoft YaHei" w:eastAsia="Microsoft YaHei"/>
        </w:rPr>
        <w:t>附录W：致谢与后记</w:t>
      </w:r>
    </w:p>
    <w:p>
      <w:pPr>
        <w:spacing w:line="360" w:lineRule="auto"/>
        <w:ind w:firstLine="420"/>
      </w:pPr>
      <w:r>
        <w:rPr>
          <w:rFonts w:ascii="Microsoft YaHei" w:hAnsi="Microsoft YaHei" w:eastAsia="Microsoft YaHei"/>
          <w:sz w:val="22"/>
        </w:rPr>
        <w:t>本书的写作源于作者在数字文旅、文创IP和价值共创领域的长期研究积累。在写作过程中，得到了多方支持和帮助：感谢学术文献数据库提供的文献检索支持；感谢各文旅IP开发案例提供的实证材料；感谢文化社区和非遗传承人分享的文化智慧和实践经验。</w:t>
      </w:r>
    </w:p>
    <w:p>
      <w:pPr>
        <w:spacing w:line="360" w:lineRule="auto"/>
        <w:ind w:firstLine="420"/>
      </w:pPr>
      <w:r>
        <w:rPr>
          <w:rFonts w:ascii="Microsoft YaHei" w:hAnsi="Microsoft YaHei" w:eastAsia="Microsoft YaHei"/>
          <w:sz w:val="22"/>
        </w:rPr>
        <w:t>本书力图在理论深度和实践指导之间取得平衡——既提供坚实的学理基础，又给出可操作的方法工具。但由于文旅IP开发是一个快速发展的领域，本书的内容不可避免地存在时效性局限。随着技术环境、市场环境和政策环境的变化，书中所述的方法和案例需要读者结合最新发展动态理解和使用。</w:t>
      </w:r>
    </w:p>
    <w:p>
      <w:pPr>
        <w:spacing w:line="360" w:lineRule="auto"/>
        <w:ind w:firstLine="420"/>
      </w:pPr>
      <w:r>
        <w:rPr>
          <w:rFonts w:ascii="Microsoft YaHei" w:hAnsi="Microsoft YaHei" w:eastAsia="Microsoft YaHei"/>
          <w:sz w:val="22"/>
        </w:rPr>
        <w:t>本书的完成不是终点而是起点。C.R.E.A.T.E.框架将在实践中持续检验和完善，文旅IP开发的理论和实践也将在创新中不断演进。期望本书能成为推动中国文旅IP开发理论研究和实践创新的一块基石，为文化传承与产业发展的双赢贡献学术力量。</w:t>
      </w:r>
    </w:p>
    <w:p>
      <w:pPr>
        <w:spacing w:line="360" w:lineRule="auto"/>
        <w:ind w:firstLine="420"/>
      </w:pPr>
      <w:r>
        <w:rPr>
          <w:rFonts w:ascii="Microsoft YaHei" w:hAnsi="Microsoft YaHei" w:eastAsia="Microsoft YaHei"/>
          <w:sz w:val="22"/>
        </w:rPr>
        <w:t>最后，感谢读者选择阅读本书。如果本书中的任何观点、方法或案例能够为您的文旅IP开发实践或研究提供有益参考，那将是作者最大的欣慰。</w:t>
      </w:r>
    </w:p>
    <w:p>
      <w:pPr>
        <w:pStyle w:val="Heading2"/>
      </w:pPr>
      <w:r>
        <w:rPr>
          <w:rFonts w:ascii="Microsoft YaHei" w:hAnsi="Microsoft YaHei" w:eastAsia="Microsoft YaHei"/>
        </w:rPr>
        <w:t>附录X：文旅IP开发研究展望</w:t>
      </w:r>
    </w:p>
    <w:p>
      <w:pPr>
        <w:pStyle w:val="Heading3"/>
      </w:pPr>
      <w:r>
        <w:rPr>
          <w:rFonts w:ascii="Microsoft YaHei" w:hAnsi="Microsoft YaHei" w:eastAsia="Microsoft YaHei"/>
        </w:rPr>
        <w:t>X1. 研究空白与未来方向</w:t>
      </w:r>
    </w:p>
    <w:p>
      <w:pPr>
        <w:spacing w:line="360" w:lineRule="auto"/>
        <w:ind w:firstLine="420"/>
      </w:pPr>
      <w:r>
        <w:rPr>
          <w:rFonts w:ascii="Microsoft YaHei" w:hAnsi="Microsoft YaHei" w:eastAsia="Microsoft YaHei"/>
          <w:sz w:val="22"/>
        </w:rPr>
        <w:t>基于本书的系统论述，文旅IP开发领域仍存在以下研究空白值得未来探索：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实证研究不足</w:t>
      </w:r>
      <w:r>
        <w:rPr>
          <w:rFonts w:ascii="Microsoft YaHei" w:hAnsi="Microsoft YaHei" w:eastAsia="Microsoft YaHei"/>
          <w:sz w:val="22"/>
        </w:rPr>
        <w:t>：C.R.E.A.T.E.框架目前主要作为理论框架提出，缺乏大规模实证检验。未来研究可通过问卷调查、案例比较和数据分析验证框架各维度对IP绩效的影响。</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跨文化研究缺乏</w:t>
      </w:r>
      <w:r>
        <w:rPr>
          <w:rFonts w:ascii="Microsoft YaHei" w:hAnsi="Microsoft YaHei" w:eastAsia="Microsoft YaHei"/>
          <w:sz w:val="22"/>
        </w:rPr>
        <w:t>：现有研究主要基于中国语境，框架在跨文化场景中的适用性需要验证。特别是A(Authenticity &amp; Adaptation)维度在不同文化语境下的操作化标准需要跨文化比较研究。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技术影响研究滞后</w:t>
      </w:r>
      <w:r>
        <w:rPr>
          <w:rFonts w:ascii="Microsoft YaHei" w:hAnsi="Microsoft YaHei" w:eastAsia="Microsoft YaHei"/>
          <w:sz w:val="22"/>
        </w:rPr>
        <w:t>：AIGC、元宇宙、区块链等新技术对IP开发的影响刚刚显现，其长期效应和伦理影响需要持续跟踪研究。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社区视角研究不足</w:t>
      </w:r>
      <w:r>
        <w:rPr>
          <w:rFonts w:ascii="Microsoft YaHei" w:hAnsi="Microsoft YaHei" w:eastAsia="Microsoft YaHei"/>
          <w:sz w:val="22"/>
        </w:rPr>
        <w:t>：现有研究多从IP运营方视角出发，社区和文化传承人视角的研究不足。未来需要更多从社区主体性角度研究IP开发的公平性和可持续性。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长期效应研究缺失</w:t>
      </w:r>
      <w:r>
        <w:rPr>
          <w:rFonts w:ascii="Microsoft YaHei" w:hAnsi="Microsoft YaHei" w:eastAsia="Microsoft YaHei"/>
          <w:sz w:val="22"/>
        </w:rPr>
        <w:t>：文旅IP开发对文化传承、社区发展和消费者文化认知的长期效应研究不足，需要纵向追踪研究。</w:t>
      </w:r>
    </w:p>
    <w:p>
      <w:pPr>
        <w:pStyle w:val="Heading3"/>
      </w:pPr>
      <w:r>
        <w:rPr>
          <w:rFonts w:ascii="Microsoft YaHei" w:hAnsi="Microsoft YaHei" w:eastAsia="Microsoft YaHei"/>
        </w:rPr>
        <w:t>X2. 理论发展建议</w:t>
      </w:r>
    </w:p>
    <w:p>
      <w:pPr>
        <w:spacing w:line="360" w:lineRule="auto"/>
        <w:ind w:firstLine="420"/>
      </w:pPr>
      <w:r>
        <w:rPr>
          <w:rFonts w:ascii="Microsoft YaHei" w:hAnsi="Microsoft YaHei" w:eastAsia="Microsoft YaHei"/>
          <w:sz w:val="22"/>
        </w:rPr>
        <w:t>基于C.R.E.A.T.E.框架的理论局限，未来理论发展可从以下方向推进：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框架拓展</w:t>
      </w:r>
      <w:r>
        <w:rPr>
          <w:rFonts w:ascii="Microsoft YaHei" w:hAnsi="Microsoft YaHei" w:eastAsia="Microsoft YaHei"/>
          <w:sz w:val="22"/>
        </w:rPr>
        <w:t>：增加"可持续性"(Sustainability)维度，将环境和社会可持续性纳入框架评估体系。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量化工具开发</w:t>
      </w:r>
      <w:r>
        <w:rPr>
          <w:rFonts w:ascii="Microsoft YaHei" w:hAnsi="Microsoft YaHei" w:eastAsia="Microsoft YaHei"/>
          <w:sz w:val="22"/>
        </w:rPr>
        <w:t>：开发C.R.E.A.T.E.评估量表的标准化版本，使框架具有可操作的量化评估能力。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跨学科整合</w:t>
      </w:r>
      <w:r>
        <w:rPr>
          <w:rFonts w:ascii="Microsoft YaHei" w:hAnsi="Microsoft YaHei" w:eastAsia="Microsoft YaHei"/>
          <w:sz w:val="22"/>
        </w:rPr>
        <w:t>：进一步加强营销学、文化研究、设计学、法学和信息系统的跨学科对话，丰富框架的理论基础。</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动态演化模型</w:t>
      </w:r>
      <w:r>
        <w:rPr>
          <w:rFonts w:ascii="Microsoft YaHei" w:hAnsi="Microsoft YaHei" w:eastAsia="Microsoft YaHei"/>
          <w:sz w:val="22"/>
        </w:rPr>
        <w:t>：研究框架各维度在不同IP生命周期阶段的权重变化规律，建立动态演化模型。</w:t>
      </w:r>
    </w:p>
    <w:p>
      <w:pPr>
        <w:pStyle w:val="Heading3"/>
      </w:pPr>
      <w:r>
        <w:rPr>
          <w:rFonts w:ascii="Microsoft YaHei" w:hAnsi="Microsoft YaHei" w:eastAsia="Microsoft YaHei"/>
        </w:rPr>
        <w:t>X3. 实践发展建议</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政策层面</w:t>
      </w:r>
      <w:r>
        <w:rPr>
          <w:rFonts w:ascii="Microsoft YaHei" w:hAnsi="Microsoft YaHei" w:eastAsia="Microsoft YaHei"/>
          <w:sz w:val="22"/>
        </w:rPr>
        <w:t>：完善文旅IP知识产权保护制度、建立社区文化权益保障机制、推动数字文创产业标准化发展。</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行业层面</w:t>
      </w:r>
      <w:r>
        <w:rPr>
          <w:rFonts w:ascii="Microsoft YaHei" w:hAnsi="Microsoft YaHei" w:eastAsia="Microsoft YaHei"/>
          <w:sz w:val="22"/>
        </w:rPr>
        <w:t>：培育专业IP运营机构、建立行业标准体系、推动产学研协同、加强国际交流合作。</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教育层面</w:t>
      </w:r>
      <w:r>
        <w:rPr>
          <w:rFonts w:ascii="Microsoft YaHei" w:hAnsi="Microsoft YaHei" w:eastAsia="Microsoft YaHei"/>
          <w:sz w:val="22"/>
        </w:rPr>
        <w:t>：在高校设立文旅IP开发相关专业或课程、培养跨学科复合型人才、建立实训基地和产学合作平台。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社区层面</w:t>
      </w:r>
      <w:r>
        <w:rPr>
          <w:rFonts w:ascii="Microsoft YaHei" w:hAnsi="Microsoft YaHei" w:eastAsia="Microsoft YaHei"/>
          <w:sz w:val="22"/>
        </w:rPr>
        <w:t>：提升社区文化组织能力、培养社区IP运营人才、建立社区文化基金和收益分享机制。</w:t>
      </w:r>
    </w:p>
    <w:p>
      <w:pPr>
        <w:pStyle w:val="Heading2"/>
      </w:pPr>
      <w:r>
        <w:rPr>
          <w:rFonts w:ascii="Microsoft YaHei" w:hAnsi="Microsoft YaHei" w:eastAsia="Microsoft YaHei"/>
        </w:rPr>
        <w:t>附录Y：文旅IP开发国际比较数据汇总</w:t>
      </w:r>
    </w:p>
    <w:p>
      <w:pPr>
        <w:pStyle w:val="Heading3"/>
      </w:pPr>
      <w:r>
        <w:rPr>
          <w:rFonts w:ascii="Microsoft YaHei" w:hAnsi="Microsoft YaHei" w:eastAsia="Microsoft YaHei"/>
        </w:rPr>
        <w:t>Y1. 各国文创IP产业规模对比</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国家/地区</w:t>
            </w:r>
          </w:p>
        </w:tc>
        <w:tc>
          <w:tcPr>
            <w:tcW w:type="dxa" w:w="1701"/>
            <w:shd w:fill="4472C4" w:val="clear"/>
          </w:tcPr>
          <w:p>
            <w:r>
              <w:rPr>
                <w:rFonts w:ascii="Microsoft YaHei" w:hAnsi="Microsoft YaHei" w:eastAsia="Microsoft YaHei"/>
                <w:b/>
                <w:sz w:val="20"/>
              </w:rPr>
              <w:t>产业规模(年)</w:t>
            </w:r>
          </w:p>
        </w:tc>
        <w:tc>
          <w:tcPr>
            <w:tcW w:type="dxa" w:w="1701"/>
            <w:shd w:fill="4472C4" w:val="clear"/>
          </w:tcPr>
          <w:p>
            <w:r>
              <w:rPr>
                <w:rFonts w:ascii="Microsoft YaHei" w:hAnsi="Microsoft YaHei" w:eastAsia="Microsoft YaHei"/>
                <w:b/>
                <w:sz w:val="20"/>
              </w:rPr>
              <w:t>IP授权收入</w:t>
            </w:r>
          </w:p>
        </w:tc>
        <w:tc>
          <w:tcPr>
            <w:tcW w:type="dxa" w:w="1701"/>
            <w:shd w:fill="4472C4" w:val="clear"/>
          </w:tcPr>
          <w:p>
            <w:r>
              <w:rPr>
                <w:rFonts w:ascii="Microsoft YaHei" w:hAnsi="Microsoft YaHei" w:eastAsia="Microsoft YaHei"/>
                <w:b/>
                <w:sz w:val="20"/>
              </w:rPr>
              <w:t>从业人数</w:t>
            </w:r>
          </w:p>
        </w:tc>
        <w:tc>
          <w:tcPr>
            <w:tcW w:type="dxa" w:w="1701"/>
            <w:shd w:fill="4472C4" w:val="clear"/>
          </w:tcPr>
          <w:p>
            <w:r>
              <w:rPr>
                <w:rFonts w:ascii="Microsoft YaHei" w:hAnsi="Microsoft YaHei" w:eastAsia="Microsoft YaHei"/>
                <w:b/>
                <w:sz w:val="20"/>
              </w:rPr>
              <w:t>特色领域</w:t>
            </w:r>
          </w:p>
        </w:tc>
      </w:tr>
      <w:tr>
        <w:tc>
          <w:tcPr>
            <w:tcW w:type="dxa" w:w="1701"/>
          </w:tcPr>
          <w:p>
            <w:r>
              <w:rPr>
                <w:rFonts w:ascii="Microsoft YaHei" w:hAnsi="Microsoft YaHei" w:eastAsia="Microsoft YaHei"/>
                <w:sz w:val="20"/>
              </w:rPr>
              <w:t>美国</w:t>
            </w:r>
          </w:p>
        </w:tc>
        <w:tc>
          <w:tcPr>
            <w:tcW w:type="dxa" w:w="1701"/>
          </w:tcPr>
          <w:p>
            <w:r>
              <w:rPr>
                <w:rFonts w:ascii="Microsoft YaHei" w:hAnsi="Microsoft YaHei" w:eastAsia="Microsoft YaHei"/>
                <w:sz w:val="20"/>
              </w:rPr>
              <w:t>~$3000亿</w:t>
            </w:r>
          </w:p>
        </w:tc>
        <w:tc>
          <w:tcPr>
            <w:tcW w:type="dxa" w:w="1701"/>
          </w:tcPr>
          <w:p>
            <w:r>
              <w:rPr>
                <w:rFonts w:ascii="Microsoft YaHei" w:hAnsi="Microsoft YaHei" w:eastAsia="Microsoft YaHei"/>
                <w:sz w:val="20"/>
              </w:rPr>
              <w:t>~$700亿</w:t>
            </w:r>
          </w:p>
        </w:tc>
        <w:tc>
          <w:tcPr>
            <w:tcW w:type="dxa" w:w="1701"/>
          </w:tcPr>
          <w:p>
            <w:r>
              <w:rPr>
                <w:rFonts w:ascii="Microsoft YaHei" w:hAnsi="Microsoft YaHei" w:eastAsia="Microsoft YaHei"/>
                <w:sz w:val="20"/>
              </w:rPr>
              <w:t>~60万</w:t>
            </w:r>
          </w:p>
        </w:tc>
        <w:tc>
          <w:tcPr>
            <w:tcW w:type="dxa" w:w="1701"/>
          </w:tcPr>
          <w:p>
            <w:r>
              <w:rPr>
                <w:rFonts w:ascii="Microsoft YaHei" w:hAnsi="Microsoft YaHei" w:eastAsia="Microsoft YaHei"/>
                <w:sz w:val="20"/>
              </w:rPr>
              <w:t>影视IP/品牌IP</w:t>
            </w:r>
          </w:p>
        </w:tc>
      </w:tr>
      <w:tr>
        <w:tc>
          <w:tcPr>
            <w:tcW w:type="dxa" w:w="1701"/>
          </w:tcPr>
          <w:p>
            <w:r>
              <w:rPr>
                <w:rFonts w:ascii="Microsoft YaHei" w:hAnsi="Microsoft YaHei" w:eastAsia="Microsoft YaHei"/>
                <w:sz w:val="20"/>
              </w:rPr>
              <w:t>日本</w:t>
            </w:r>
          </w:p>
        </w:tc>
        <w:tc>
          <w:tcPr>
            <w:tcW w:type="dxa" w:w="1701"/>
          </w:tcPr>
          <w:p>
            <w:r>
              <w:rPr>
                <w:rFonts w:ascii="Microsoft YaHei" w:hAnsi="Microsoft YaHei" w:eastAsia="Microsoft YaHei"/>
                <w:sz w:val="20"/>
              </w:rPr>
              <w:t>~$1200亿</w:t>
            </w:r>
          </w:p>
        </w:tc>
        <w:tc>
          <w:tcPr>
            <w:tcW w:type="dxa" w:w="1701"/>
          </w:tcPr>
          <w:p>
            <w:r>
              <w:rPr>
                <w:rFonts w:ascii="Microsoft YaHei" w:hAnsi="Microsoft YaHei" w:eastAsia="Microsoft YaHei"/>
                <w:sz w:val="20"/>
              </w:rPr>
              <w:t>~$200亿</w:t>
            </w:r>
          </w:p>
        </w:tc>
        <w:tc>
          <w:tcPr>
            <w:tcW w:type="dxa" w:w="1701"/>
          </w:tcPr>
          <w:p>
            <w:r>
              <w:rPr>
                <w:rFonts w:ascii="Microsoft YaHei" w:hAnsi="Microsoft YaHei" w:eastAsia="Microsoft YaHei"/>
                <w:sz w:val="20"/>
              </w:rPr>
              <w:t>~30万</w:t>
            </w:r>
          </w:p>
        </w:tc>
        <w:tc>
          <w:tcPr>
            <w:tcW w:type="dxa" w:w="1701"/>
          </w:tcPr>
          <w:p>
            <w:r>
              <w:rPr>
                <w:rFonts w:ascii="Microsoft YaHei" w:hAnsi="Microsoft YaHei" w:eastAsia="Microsoft YaHei"/>
                <w:sz w:val="20"/>
              </w:rPr>
              <w:t>动漫IP/游戏IP</w:t>
            </w:r>
          </w:p>
        </w:tc>
      </w:tr>
      <w:tr>
        <w:tc>
          <w:tcPr>
            <w:tcW w:type="dxa" w:w="1701"/>
          </w:tcPr>
          <w:p>
            <w:r>
              <w:rPr>
                <w:rFonts w:ascii="Microsoft YaHei" w:hAnsi="Microsoft YaHei" w:eastAsia="Microsoft YaHei"/>
                <w:sz w:val="20"/>
              </w:rPr>
              <w:t>英国</w:t>
            </w:r>
          </w:p>
        </w:tc>
        <w:tc>
          <w:tcPr>
            <w:tcW w:type="dxa" w:w="1701"/>
          </w:tcPr>
          <w:p>
            <w:r>
              <w:rPr>
                <w:rFonts w:ascii="Microsoft YaHei" w:hAnsi="Microsoft YaHei" w:eastAsia="Microsoft YaHei"/>
                <w:sz w:val="20"/>
              </w:rPr>
              <w:t>~$500亿</w:t>
            </w:r>
          </w:p>
        </w:tc>
        <w:tc>
          <w:tcPr>
            <w:tcW w:type="dxa" w:w="1701"/>
          </w:tcPr>
          <w:p>
            <w:r>
              <w:rPr>
                <w:rFonts w:ascii="Microsoft YaHei" w:hAnsi="Microsoft YaHei" w:eastAsia="Microsoft YaHei"/>
                <w:sz w:val="20"/>
              </w:rPr>
              <w:t>~$80亿</w:t>
            </w:r>
          </w:p>
        </w:tc>
        <w:tc>
          <w:tcPr>
            <w:tcW w:type="dxa" w:w="1701"/>
          </w:tcPr>
          <w:p>
            <w:r>
              <w:rPr>
                <w:rFonts w:ascii="Microsoft YaHei" w:hAnsi="Microsoft YaHei" w:eastAsia="Microsoft YaHei"/>
                <w:sz w:val="20"/>
              </w:rPr>
              <w:t>~20万</w:t>
            </w:r>
          </w:p>
        </w:tc>
        <w:tc>
          <w:tcPr>
            <w:tcW w:type="dxa" w:w="1701"/>
          </w:tcPr>
          <w:p>
            <w:r>
              <w:rPr>
                <w:rFonts w:ascii="Microsoft YaHei" w:hAnsi="Microsoft YaHei" w:eastAsia="Microsoft YaHei"/>
                <w:sz w:val="20"/>
              </w:rPr>
              <w:t>博物馆IP/设计IP</w:t>
            </w:r>
          </w:p>
        </w:tc>
      </w:tr>
      <w:tr>
        <w:tc>
          <w:tcPr>
            <w:tcW w:type="dxa" w:w="1701"/>
          </w:tcPr>
          <w:p>
            <w:r>
              <w:rPr>
                <w:rFonts w:ascii="Microsoft YaHei" w:hAnsi="Microsoft YaHei" w:eastAsia="Microsoft YaHei"/>
                <w:sz w:val="20"/>
              </w:rPr>
              <w:t>中国</w:t>
            </w:r>
          </w:p>
        </w:tc>
        <w:tc>
          <w:tcPr>
            <w:tcW w:type="dxa" w:w="1701"/>
          </w:tcPr>
          <w:p>
            <w:r>
              <w:rPr>
                <w:rFonts w:ascii="Microsoft YaHei" w:hAnsi="Microsoft YaHei" w:eastAsia="Microsoft YaHei"/>
                <w:sz w:val="20"/>
              </w:rPr>
              <w:t>~$800亿</w:t>
            </w:r>
          </w:p>
        </w:tc>
        <w:tc>
          <w:tcPr>
            <w:tcW w:type="dxa" w:w="1701"/>
          </w:tcPr>
          <w:p>
            <w:r>
              <w:rPr>
                <w:rFonts w:ascii="Microsoft YaHei" w:hAnsi="Microsoft YaHei" w:eastAsia="Microsoft YaHei"/>
                <w:sz w:val="20"/>
              </w:rPr>
              <w:t>~$100亿</w:t>
            </w:r>
          </w:p>
        </w:tc>
        <w:tc>
          <w:tcPr>
            <w:tcW w:type="dxa" w:w="1701"/>
          </w:tcPr>
          <w:p>
            <w:r>
              <w:rPr>
                <w:rFonts w:ascii="Microsoft YaHei" w:hAnsi="Microsoft YaHei" w:eastAsia="Microsoft YaHei"/>
                <w:sz w:val="20"/>
              </w:rPr>
              <w:t>~40万</w:t>
            </w:r>
          </w:p>
        </w:tc>
        <w:tc>
          <w:tcPr>
            <w:tcW w:type="dxa" w:w="1701"/>
          </w:tcPr>
          <w:p>
            <w:r>
              <w:rPr>
                <w:rFonts w:ascii="Microsoft YaHei" w:hAnsi="Microsoft YaHei" w:eastAsia="Microsoft YaHei"/>
                <w:sz w:val="20"/>
              </w:rPr>
              <w:t>博物馆IP/非遗IP</w:t>
            </w:r>
          </w:p>
        </w:tc>
      </w:tr>
      <w:tr>
        <w:tc>
          <w:tcPr>
            <w:tcW w:type="dxa" w:w="1701"/>
          </w:tcPr>
          <w:p>
            <w:r>
              <w:rPr>
                <w:rFonts w:ascii="Microsoft YaHei" w:hAnsi="Microsoft YaHei" w:eastAsia="Microsoft YaHei"/>
                <w:sz w:val="20"/>
              </w:rPr>
              <w:t>韩国</w:t>
            </w:r>
          </w:p>
        </w:tc>
        <w:tc>
          <w:tcPr>
            <w:tcW w:type="dxa" w:w="1701"/>
          </w:tcPr>
          <w:p>
            <w:r>
              <w:rPr>
                <w:rFonts w:ascii="Microsoft YaHei" w:hAnsi="Microsoft YaHei" w:eastAsia="Microsoft YaHei"/>
                <w:sz w:val="20"/>
              </w:rPr>
              <w:t>~$400亿</w:t>
            </w:r>
          </w:p>
        </w:tc>
        <w:tc>
          <w:tcPr>
            <w:tcW w:type="dxa" w:w="1701"/>
          </w:tcPr>
          <w:p>
            <w:r>
              <w:rPr>
                <w:rFonts w:ascii="Microsoft YaHei" w:hAnsi="Microsoft YaHei" w:eastAsia="Microsoft YaHei"/>
                <w:sz w:val="20"/>
              </w:rPr>
              <w:t>~$50亿</w:t>
            </w:r>
          </w:p>
        </w:tc>
        <w:tc>
          <w:tcPr>
            <w:tcW w:type="dxa" w:w="1701"/>
          </w:tcPr>
          <w:p>
            <w:r>
              <w:rPr>
                <w:rFonts w:ascii="Microsoft YaHei" w:hAnsi="Microsoft YaHei" w:eastAsia="Microsoft YaHei"/>
                <w:sz w:val="20"/>
              </w:rPr>
              <w:t>~15万</w:t>
            </w:r>
          </w:p>
        </w:tc>
        <w:tc>
          <w:tcPr>
            <w:tcW w:type="dxa" w:w="1701"/>
          </w:tcPr>
          <w:p>
            <w:r>
              <w:rPr>
                <w:rFonts w:ascii="Microsoft YaHei" w:hAnsi="Microsoft YaHei" w:eastAsia="Microsoft YaHei"/>
                <w:sz w:val="20"/>
              </w:rPr>
              <w:t>K-pop IP/影视IP</w:t>
            </w:r>
          </w:p>
        </w:tc>
      </w:tr>
      <w:tr>
        <w:tc>
          <w:tcPr>
            <w:tcW w:type="dxa" w:w="1701"/>
          </w:tcPr>
          <w:p>
            <w:r>
              <w:rPr>
                <w:rFonts w:ascii="Microsoft YaHei" w:hAnsi="Microsoft YaHei" w:eastAsia="Microsoft YaHei"/>
                <w:sz w:val="20"/>
              </w:rPr>
              <w:t>法国</w:t>
            </w:r>
          </w:p>
        </w:tc>
        <w:tc>
          <w:tcPr>
            <w:tcW w:type="dxa" w:w="1701"/>
          </w:tcPr>
          <w:p>
            <w:r>
              <w:rPr>
                <w:rFonts w:ascii="Microsoft YaHei" w:hAnsi="Microsoft YaHei" w:eastAsia="Microsoft YaHei"/>
                <w:sz w:val="20"/>
              </w:rPr>
              <w:t>~$300亿</w:t>
            </w:r>
          </w:p>
        </w:tc>
        <w:tc>
          <w:tcPr>
            <w:tcW w:type="dxa" w:w="1701"/>
          </w:tcPr>
          <w:p>
            <w:r>
              <w:rPr>
                <w:rFonts w:ascii="Microsoft YaHei" w:hAnsi="Microsoft YaHei" w:eastAsia="Microsoft YaHei"/>
                <w:sz w:val="20"/>
              </w:rPr>
              <w:t>~$40亿</w:t>
            </w:r>
          </w:p>
        </w:tc>
        <w:tc>
          <w:tcPr>
            <w:tcW w:type="dxa" w:w="1701"/>
          </w:tcPr>
          <w:p>
            <w:r>
              <w:rPr>
                <w:rFonts w:ascii="Microsoft YaHei" w:hAnsi="Microsoft YaHei" w:eastAsia="Microsoft YaHei"/>
                <w:sz w:val="20"/>
              </w:rPr>
              <w:t>~10万</w:t>
            </w:r>
          </w:p>
        </w:tc>
        <w:tc>
          <w:tcPr>
            <w:tcW w:type="dxa" w:w="1701"/>
          </w:tcPr>
          <w:p>
            <w:r>
              <w:rPr>
                <w:rFonts w:ascii="Microsoft YaHei" w:hAnsi="Microsoft YaHei" w:eastAsia="Microsoft YaHei"/>
                <w:sz w:val="20"/>
              </w:rPr>
              <w:t>时尚IP/博物馆IP</w:t>
            </w:r>
          </w:p>
        </w:tc>
      </w:tr>
    </w:tbl>
    <w:p/>
    <w:p>
      <w:pPr>
        <w:pStyle w:val="Heading3"/>
      </w:pPr>
      <w:r>
        <w:rPr>
          <w:rFonts w:ascii="Microsoft YaHei" w:hAnsi="Microsoft YaHei" w:eastAsia="Microsoft YaHei"/>
        </w:rPr>
        <w:t>Y2. 各国文创IP法律保护制度比较</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维度</w:t>
            </w:r>
          </w:p>
        </w:tc>
        <w:tc>
          <w:tcPr>
            <w:tcW w:type="dxa" w:w="1701"/>
            <w:shd w:fill="4472C4" w:val="clear"/>
          </w:tcPr>
          <w:p>
            <w:r>
              <w:rPr>
                <w:rFonts w:ascii="Microsoft YaHei" w:hAnsi="Microsoft YaHei" w:eastAsia="Microsoft YaHei"/>
                <w:b/>
                <w:sz w:val="20"/>
              </w:rPr>
              <w:t>美国</w:t>
            </w:r>
          </w:p>
        </w:tc>
        <w:tc>
          <w:tcPr>
            <w:tcW w:type="dxa" w:w="1701"/>
            <w:shd w:fill="4472C4" w:val="clear"/>
          </w:tcPr>
          <w:p>
            <w:r>
              <w:rPr>
                <w:rFonts w:ascii="Microsoft YaHei" w:hAnsi="Microsoft YaHei" w:eastAsia="Microsoft YaHei"/>
                <w:b/>
                <w:sz w:val="20"/>
              </w:rPr>
              <w:t>日本</w:t>
            </w:r>
          </w:p>
        </w:tc>
        <w:tc>
          <w:tcPr>
            <w:tcW w:type="dxa" w:w="1701"/>
            <w:shd w:fill="4472C4" w:val="clear"/>
          </w:tcPr>
          <w:p>
            <w:r>
              <w:rPr>
                <w:rFonts w:ascii="Microsoft YaHei" w:hAnsi="Microsoft YaHei" w:eastAsia="Microsoft YaHei"/>
                <w:b/>
                <w:sz w:val="20"/>
              </w:rPr>
              <w:t>英国</w:t>
            </w:r>
          </w:p>
        </w:tc>
        <w:tc>
          <w:tcPr>
            <w:tcW w:type="dxa" w:w="1701"/>
            <w:shd w:fill="4472C4" w:val="clear"/>
          </w:tcPr>
          <w:p>
            <w:r>
              <w:rPr>
                <w:rFonts w:ascii="Microsoft YaHei" w:hAnsi="Microsoft YaHei" w:eastAsia="Microsoft YaHei"/>
                <w:b/>
                <w:sz w:val="20"/>
              </w:rPr>
              <w:t>中国</w:t>
            </w:r>
          </w:p>
        </w:tc>
      </w:tr>
      <w:tr>
        <w:tc>
          <w:tcPr>
            <w:tcW w:type="dxa" w:w="1701"/>
          </w:tcPr>
          <w:p>
            <w:r>
              <w:rPr>
                <w:rFonts w:ascii="Microsoft YaHei" w:hAnsi="Microsoft YaHei" w:eastAsia="Microsoft YaHei"/>
                <w:sz w:val="20"/>
              </w:rPr>
              <w:t>著作权保护期</w:t>
            </w:r>
          </w:p>
        </w:tc>
        <w:tc>
          <w:tcPr>
            <w:tcW w:type="dxa" w:w="1701"/>
          </w:tcPr>
          <w:p>
            <w:r>
              <w:rPr>
                <w:rFonts w:ascii="Microsoft YaHei" w:hAnsi="Microsoft YaHei" w:eastAsia="Microsoft YaHei"/>
                <w:sz w:val="20"/>
              </w:rPr>
              <w:t>作者终身+70年</w:t>
            </w:r>
          </w:p>
        </w:tc>
        <w:tc>
          <w:tcPr>
            <w:tcW w:type="dxa" w:w="1701"/>
          </w:tcPr>
          <w:p>
            <w:r>
              <w:rPr>
                <w:rFonts w:ascii="Microsoft YaHei" w:hAnsi="Microsoft YaHei" w:eastAsia="Microsoft YaHei"/>
                <w:sz w:val="20"/>
              </w:rPr>
              <w:t>作者终身+50年</w:t>
            </w:r>
          </w:p>
        </w:tc>
        <w:tc>
          <w:tcPr>
            <w:tcW w:type="dxa" w:w="1701"/>
          </w:tcPr>
          <w:p>
            <w:r>
              <w:rPr>
                <w:rFonts w:ascii="Microsoft YaHei" w:hAnsi="Microsoft YaHei" w:eastAsia="Microsoft YaHei"/>
                <w:sz w:val="20"/>
              </w:rPr>
              <w:t>作者终身+70年</w:t>
            </w:r>
          </w:p>
        </w:tc>
        <w:tc>
          <w:tcPr>
            <w:tcW w:type="dxa" w:w="1701"/>
          </w:tcPr>
          <w:p>
            <w:r>
              <w:rPr>
                <w:rFonts w:ascii="Microsoft YaHei" w:hAnsi="Microsoft YaHei" w:eastAsia="Microsoft YaHei"/>
                <w:sz w:val="20"/>
              </w:rPr>
              <w:t>作者终身+50年</w:t>
            </w:r>
          </w:p>
        </w:tc>
      </w:tr>
      <w:tr>
        <w:tc>
          <w:tcPr>
            <w:tcW w:type="dxa" w:w="1701"/>
          </w:tcPr>
          <w:p>
            <w:r>
              <w:rPr>
                <w:rFonts w:ascii="Microsoft YaHei" w:hAnsi="Microsoft YaHei" w:eastAsia="Microsoft YaHei"/>
                <w:sz w:val="20"/>
              </w:rPr>
              <w:t>商标续展期</w:t>
            </w:r>
          </w:p>
        </w:tc>
        <w:tc>
          <w:tcPr>
            <w:tcW w:type="dxa" w:w="1701"/>
          </w:tcPr>
          <w:p>
            <w:r>
              <w:rPr>
                <w:rFonts w:ascii="Microsoft YaHei" w:hAnsi="Microsoft YaHei" w:eastAsia="Microsoft YaHei"/>
                <w:sz w:val="20"/>
              </w:rPr>
              <w:t>10年</w:t>
            </w:r>
          </w:p>
        </w:tc>
        <w:tc>
          <w:tcPr>
            <w:tcW w:type="dxa" w:w="1701"/>
          </w:tcPr>
          <w:p>
            <w:r>
              <w:rPr>
                <w:rFonts w:ascii="Microsoft YaHei" w:hAnsi="Microsoft YaHei" w:eastAsia="Microsoft YaHei"/>
                <w:sz w:val="20"/>
              </w:rPr>
              <w:t>10年</w:t>
            </w:r>
          </w:p>
        </w:tc>
        <w:tc>
          <w:tcPr>
            <w:tcW w:type="dxa" w:w="1701"/>
          </w:tcPr>
          <w:p>
            <w:r>
              <w:rPr>
                <w:rFonts w:ascii="Microsoft YaHei" w:hAnsi="Microsoft YaHei" w:eastAsia="Microsoft YaHei"/>
                <w:sz w:val="20"/>
              </w:rPr>
              <w:t>10年</w:t>
            </w:r>
          </w:p>
        </w:tc>
        <w:tc>
          <w:tcPr>
            <w:tcW w:type="dxa" w:w="1701"/>
          </w:tcPr>
          <w:p>
            <w:r>
              <w:rPr>
                <w:rFonts w:ascii="Microsoft YaHei" w:hAnsi="Microsoft YaHei" w:eastAsia="Microsoft YaHei"/>
                <w:sz w:val="20"/>
              </w:rPr>
              <w:t>10年</w:t>
            </w:r>
          </w:p>
        </w:tc>
      </w:tr>
      <w:tr>
        <w:tc>
          <w:tcPr>
            <w:tcW w:type="dxa" w:w="1701"/>
          </w:tcPr>
          <w:p>
            <w:r>
              <w:rPr>
                <w:rFonts w:ascii="Microsoft YaHei" w:hAnsi="Microsoft YaHei" w:eastAsia="Microsoft YaHei"/>
                <w:sz w:val="20"/>
              </w:rPr>
              <w:t>地理标志制度</w:t>
            </w:r>
          </w:p>
        </w:tc>
        <w:tc>
          <w:tcPr>
            <w:tcW w:type="dxa" w:w="1701"/>
          </w:tcPr>
          <w:p>
            <w:r>
              <w:rPr>
                <w:rFonts w:ascii="Microsoft YaHei" w:hAnsi="Microsoft YaHei" w:eastAsia="Microsoft YaHei"/>
                <w:sz w:val="20"/>
              </w:rPr>
              <w:t>联邦认证商标</w:t>
            </w:r>
          </w:p>
        </w:tc>
        <w:tc>
          <w:tcPr>
            <w:tcW w:type="dxa" w:w="1701"/>
          </w:tcPr>
          <w:p>
            <w:r>
              <w:rPr>
                <w:rFonts w:ascii="Microsoft YaHei" w:hAnsi="Microsoft YaHei" w:eastAsia="Microsoft YaHei"/>
                <w:sz w:val="20"/>
              </w:rPr>
              <w:t>地域团体商标</w:t>
            </w:r>
          </w:p>
        </w:tc>
        <w:tc>
          <w:tcPr>
            <w:tcW w:type="dxa" w:w="1701"/>
          </w:tcPr>
          <w:p>
            <w:r>
              <w:rPr>
                <w:rFonts w:ascii="Microsoft YaHei" w:hAnsi="Microsoft YaHei" w:eastAsia="Microsoft YaHei"/>
                <w:sz w:val="20"/>
              </w:rPr>
              <w:t>PDO/PGI/TSG</w:t>
            </w:r>
          </w:p>
        </w:tc>
        <w:tc>
          <w:tcPr>
            <w:tcW w:type="dxa" w:w="1701"/>
          </w:tcPr>
          <w:p>
            <w:r>
              <w:rPr>
                <w:rFonts w:ascii="Microsoft YaHei" w:hAnsi="Microsoft YaHei" w:eastAsia="Microsoft YaHei"/>
                <w:sz w:val="20"/>
              </w:rPr>
              <w:t>地理标志保护产品</w:t>
            </w:r>
          </w:p>
        </w:tc>
      </w:tr>
      <w:tr>
        <w:tc>
          <w:tcPr>
            <w:tcW w:type="dxa" w:w="1701"/>
          </w:tcPr>
          <w:p>
            <w:r>
              <w:rPr>
                <w:rFonts w:ascii="Microsoft YaHei" w:hAnsi="Microsoft YaHei" w:eastAsia="Microsoft YaHei"/>
                <w:sz w:val="20"/>
              </w:rPr>
              <w:t>非遗保护专门法</w:t>
            </w:r>
          </w:p>
        </w:tc>
        <w:tc>
          <w:tcPr>
            <w:tcW w:type="dxa" w:w="1701"/>
          </w:tcPr>
          <w:p>
            <w:r>
              <w:rPr>
                <w:rFonts w:ascii="Microsoft YaHei" w:hAnsi="Microsoft YaHei" w:eastAsia="Microsoft YaHei"/>
                <w:sz w:val="20"/>
              </w:rPr>
              <w:t>无(著作权框架)</w:t>
            </w:r>
          </w:p>
        </w:tc>
        <w:tc>
          <w:tcPr>
            <w:tcW w:type="dxa" w:w="1701"/>
          </w:tcPr>
          <w:p>
            <w:r>
              <w:rPr>
                <w:rFonts w:ascii="Microsoft YaHei" w:hAnsi="Microsoft YaHei" w:eastAsia="Microsoft YaHei"/>
                <w:sz w:val="20"/>
              </w:rPr>
              <w:t>无(商标框架)</w:t>
            </w:r>
          </w:p>
        </w:tc>
        <w:tc>
          <w:tcPr>
            <w:tcW w:type="dxa" w:w="1701"/>
          </w:tcPr>
          <w:p>
            <w:r>
              <w:rPr>
                <w:rFonts w:ascii="Microsoft YaHei" w:hAnsi="Microsoft YaHei" w:eastAsia="Microsoft YaHei"/>
                <w:sz w:val="20"/>
              </w:rPr>
              <w:t>无(著作权框架)</w:t>
            </w:r>
          </w:p>
        </w:tc>
        <w:tc>
          <w:tcPr>
            <w:tcW w:type="dxa" w:w="1701"/>
          </w:tcPr>
          <w:p>
            <w:r>
              <w:rPr>
                <w:rFonts w:ascii="Microsoft YaHei" w:hAnsi="Microsoft YaHei" w:eastAsia="Microsoft YaHei"/>
                <w:sz w:val="20"/>
              </w:rPr>
              <w:t>《非物质文化遗产法》</w:t>
            </w:r>
          </w:p>
        </w:tc>
      </w:tr>
    </w:tbl>
    <w:p/>
    <w:p>
      <w:pPr>
        <w:pStyle w:val="Heading3"/>
      </w:pPr>
      <w:r>
        <w:rPr>
          <w:rFonts w:ascii="Microsoft YaHei" w:hAnsi="Microsoft YaHei" w:eastAsia="Microsoft YaHei"/>
        </w:rPr>
        <w:t>Y3. 各国文旅IP消费者行为比较</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472C4" w:val="clear"/>
          </w:tcPr>
          <w:p>
            <w:r>
              <w:rPr>
                <w:rFonts w:ascii="Microsoft YaHei" w:hAnsi="Microsoft YaHei" w:eastAsia="Microsoft YaHei"/>
                <w:b/>
                <w:sz w:val="20"/>
              </w:rPr>
              <w:t>维度</w:t>
            </w:r>
          </w:p>
        </w:tc>
        <w:tc>
          <w:tcPr>
            <w:tcW w:type="dxa" w:w="2126"/>
            <w:shd w:fill="4472C4" w:val="clear"/>
          </w:tcPr>
          <w:p>
            <w:r>
              <w:rPr>
                <w:rFonts w:ascii="Microsoft YaHei" w:hAnsi="Microsoft YaHei" w:eastAsia="Microsoft YaHei"/>
                <w:b/>
                <w:sz w:val="20"/>
              </w:rPr>
              <w:t>中国消费者</w:t>
            </w:r>
          </w:p>
        </w:tc>
        <w:tc>
          <w:tcPr>
            <w:tcW w:type="dxa" w:w="2126"/>
            <w:shd w:fill="4472C4" w:val="clear"/>
          </w:tcPr>
          <w:p>
            <w:r>
              <w:rPr>
                <w:rFonts w:ascii="Microsoft YaHei" w:hAnsi="Microsoft YaHei" w:eastAsia="Microsoft YaHei"/>
                <w:b/>
                <w:sz w:val="20"/>
              </w:rPr>
              <w:t>日本消费者</w:t>
            </w:r>
          </w:p>
        </w:tc>
        <w:tc>
          <w:tcPr>
            <w:tcW w:type="dxa" w:w="2126"/>
            <w:shd w:fill="4472C4" w:val="clear"/>
          </w:tcPr>
          <w:p>
            <w:r>
              <w:rPr>
                <w:rFonts w:ascii="Microsoft YaHei" w:hAnsi="Microsoft YaHei" w:eastAsia="Microsoft YaHei"/>
                <w:b/>
                <w:sz w:val="20"/>
              </w:rPr>
              <w:t>欧美消费者</w:t>
            </w:r>
          </w:p>
        </w:tc>
      </w:tr>
      <w:tr>
        <w:tc>
          <w:tcPr>
            <w:tcW w:type="dxa" w:w="2126"/>
          </w:tcPr>
          <w:p>
            <w:r>
              <w:rPr>
                <w:rFonts w:ascii="Microsoft YaHei" w:hAnsi="Microsoft YaHei" w:eastAsia="Microsoft YaHei"/>
                <w:sz w:val="20"/>
              </w:rPr>
              <w:t>购买动机</w:t>
            </w:r>
          </w:p>
        </w:tc>
        <w:tc>
          <w:tcPr>
            <w:tcW w:type="dxa" w:w="2126"/>
          </w:tcPr>
          <w:p>
            <w:r>
              <w:rPr>
                <w:rFonts w:ascii="Microsoft YaHei" w:hAnsi="Microsoft YaHei" w:eastAsia="Microsoft YaHei"/>
                <w:sz w:val="20"/>
              </w:rPr>
              <w:t>文化认同+社交分享</w:t>
            </w:r>
          </w:p>
        </w:tc>
        <w:tc>
          <w:tcPr>
            <w:tcW w:type="dxa" w:w="2126"/>
          </w:tcPr>
          <w:p>
            <w:r>
              <w:rPr>
                <w:rFonts w:ascii="Microsoft YaHei" w:hAnsi="Microsoft YaHei" w:eastAsia="Microsoft YaHei"/>
                <w:sz w:val="20"/>
              </w:rPr>
              <w:t>收藏+品质</w:t>
            </w:r>
          </w:p>
        </w:tc>
        <w:tc>
          <w:tcPr>
            <w:tcW w:type="dxa" w:w="2126"/>
          </w:tcPr>
          <w:p>
            <w:r>
              <w:rPr>
                <w:rFonts w:ascii="Microsoft YaHei" w:hAnsi="Microsoft YaHei" w:eastAsia="Microsoft YaHei"/>
                <w:sz w:val="20"/>
              </w:rPr>
              <w:t>体验+设计</w:t>
            </w:r>
          </w:p>
        </w:tc>
      </w:tr>
      <w:tr>
        <w:tc>
          <w:tcPr>
            <w:tcW w:type="dxa" w:w="2126"/>
          </w:tcPr>
          <w:p>
            <w:r>
              <w:rPr>
                <w:rFonts w:ascii="Microsoft YaHei" w:hAnsi="Microsoft YaHei" w:eastAsia="Microsoft YaHei"/>
                <w:sz w:val="20"/>
              </w:rPr>
              <w:t>价格敏感度</w:t>
            </w:r>
          </w:p>
        </w:tc>
        <w:tc>
          <w:tcPr>
            <w:tcW w:type="dxa" w:w="2126"/>
          </w:tcPr>
          <w:p>
            <w:r>
              <w:rPr>
                <w:rFonts w:ascii="Microsoft YaHei" w:hAnsi="Microsoft YaHei" w:eastAsia="Microsoft YaHei"/>
                <w:sz w:val="20"/>
              </w:rPr>
              <w:t>中等(愿为文化溢价)</w:t>
            </w:r>
          </w:p>
        </w:tc>
        <w:tc>
          <w:tcPr>
            <w:tcW w:type="dxa" w:w="2126"/>
          </w:tcPr>
          <w:p>
            <w:r>
              <w:rPr>
                <w:rFonts w:ascii="Microsoft YaHei" w:hAnsi="Microsoft YaHei" w:eastAsia="Microsoft YaHei"/>
                <w:sz w:val="20"/>
              </w:rPr>
              <w:t>低(品质优先)</w:t>
            </w:r>
          </w:p>
        </w:tc>
        <w:tc>
          <w:tcPr>
            <w:tcW w:type="dxa" w:w="2126"/>
          </w:tcPr>
          <w:p>
            <w:r>
              <w:rPr>
                <w:rFonts w:ascii="Microsoft YaHei" w:hAnsi="Microsoft YaHei" w:eastAsia="Microsoft YaHei"/>
                <w:sz w:val="20"/>
              </w:rPr>
              <w:t>高(性价比考量)</w:t>
            </w:r>
          </w:p>
        </w:tc>
      </w:tr>
      <w:tr>
        <w:tc>
          <w:tcPr>
            <w:tcW w:type="dxa" w:w="2126"/>
          </w:tcPr>
          <w:p>
            <w:r>
              <w:rPr>
                <w:rFonts w:ascii="Microsoft YaHei" w:hAnsi="Microsoft YaHei" w:eastAsia="Microsoft YaHei"/>
                <w:sz w:val="20"/>
              </w:rPr>
              <w:t>渠道偏好</w:t>
            </w:r>
          </w:p>
        </w:tc>
        <w:tc>
          <w:tcPr>
            <w:tcW w:type="dxa" w:w="2126"/>
          </w:tcPr>
          <w:p>
            <w:r>
              <w:rPr>
                <w:rFonts w:ascii="Microsoft YaHei" w:hAnsi="Microsoft YaHei" w:eastAsia="Microsoft YaHei"/>
                <w:sz w:val="20"/>
              </w:rPr>
              <w:t>电商平台+景区直营</w:t>
            </w:r>
          </w:p>
        </w:tc>
        <w:tc>
          <w:tcPr>
            <w:tcW w:type="dxa" w:w="2126"/>
          </w:tcPr>
          <w:p>
            <w:r>
              <w:rPr>
                <w:rFonts w:ascii="Microsoft YaHei" w:hAnsi="Microsoft YaHei" w:eastAsia="Microsoft YaHei"/>
                <w:sz w:val="20"/>
              </w:rPr>
              <w:t>专卖店+百货</w:t>
            </w:r>
          </w:p>
        </w:tc>
        <w:tc>
          <w:tcPr>
            <w:tcW w:type="dxa" w:w="2126"/>
          </w:tcPr>
          <w:p>
            <w:r>
              <w:rPr>
                <w:rFonts w:ascii="Microsoft YaHei" w:hAnsi="Microsoft YaHei" w:eastAsia="Microsoft YaHei"/>
                <w:sz w:val="20"/>
              </w:rPr>
              <w:t>博物馆店+独立设计店</w:t>
            </w:r>
          </w:p>
        </w:tc>
      </w:tr>
      <w:tr>
        <w:tc>
          <w:tcPr>
            <w:tcW w:type="dxa" w:w="2126"/>
          </w:tcPr>
          <w:p>
            <w:r>
              <w:rPr>
                <w:rFonts w:ascii="Microsoft YaHei" w:hAnsi="Microsoft YaHei" w:eastAsia="Microsoft YaHei"/>
                <w:sz w:val="20"/>
              </w:rPr>
              <w:t>社交分享意愿</w:t>
            </w:r>
          </w:p>
        </w:tc>
        <w:tc>
          <w:tcPr>
            <w:tcW w:type="dxa" w:w="2126"/>
          </w:tcPr>
          <w:p>
            <w:r>
              <w:rPr>
                <w:rFonts w:ascii="Microsoft YaHei" w:hAnsi="Microsoft YaHei" w:eastAsia="Microsoft YaHei"/>
                <w:sz w:val="20"/>
              </w:rPr>
              <w:t>高(社交媒体驱动)</w:t>
            </w:r>
          </w:p>
        </w:tc>
        <w:tc>
          <w:tcPr>
            <w:tcW w:type="dxa" w:w="2126"/>
          </w:tcPr>
          <w:p>
            <w:r>
              <w:rPr>
                <w:rFonts w:ascii="Microsoft YaHei" w:hAnsi="Microsoft YaHei" w:eastAsia="Microsoft YaHei"/>
                <w:sz w:val="20"/>
              </w:rPr>
              <w:t>中(私密分享)</w:t>
            </w:r>
          </w:p>
        </w:tc>
        <w:tc>
          <w:tcPr>
            <w:tcW w:type="dxa" w:w="2126"/>
          </w:tcPr>
          <w:p>
            <w:r>
              <w:rPr>
                <w:rFonts w:ascii="Microsoft YaHei" w:hAnsi="Microsoft YaHei" w:eastAsia="Microsoft YaHei"/>
                <w:sz w:val="20"/>
              </w:rPr>
              <w:t>低(个人收藏)</w:t>
            </w:r>
          </w:p>
        </w:tc>
      </w:tr>
      <w:tr>
        <w:tc>
          <w:tcPr>
            <w:tcW w:type="dxa" w:w="2126"/>
          </w:tcPr>
          <w:p>
            <w:r>
              <w:rPr>
                <w:rFonts w:ascii="Microsoft YaHei" w:hAnsi="Microsoft YaHei" w:eastAsia="Microsoft YaHei"/>
                <w:sz w:val="20"/>
              </w:rPr>
              <w:t>复购率</w:t>
            </w:r>
          </w:p>
        </w:tc>
        <w:tc>
          <w:tcPr>
            <w:tcW w:type="dxa" w:w="2126"/>
          </w:tcPr>
          <w:p>
            <w:r>
              <w:rPr>
                <w:rFonts w:ascii="Microsoft YaHei" w:hAnsi="Microsoft YaHei" w:eastAsia="Microsoft YaHei"/>
                <w:sz w:val="20"/>
              </w:rPr>
              <w:t>中等(系列驱动)</w:t>
            </w:r>
          </w:p>
        </w:tc>
        <w:tc>
          <w:tcPr>
            <w:tcW w:type="dxa" w:w="2126"/>
          </w:tcPr>
          <w:p>
            <w:r>
              <w:rPr>
                <w:rFonts w:ascii="Microsoft YaHei" w:hAnsi="Microsoft YaHei" w:eastAsia="Microsoft YaHei"/>
                <w:sz w:val="20"/>
              </w:rPr>
              <w:t>高(收藏驱动)</w:t>
            </w:r>
          </w:p>
        </w:tc>
        <w:tc>
          <w:tcPr>
            <w:tcW w:type="dxa" w:w="2126"/>
          </w:tcPr>
          <w:p>
            <w:r>
              <w:rPr>
                <w:rFonts w:ascii="Microsoft YaHei" w:hAnsi="Microsoft YaHei" w:eastAsia="Microsoft YaHei"/>
                <w:sz w:val="20"/>
              </w:rPr>
              <w:t>低(体验性购买)</w:t>
            </w:r>
          </w:p>
        </w:tc>
      </w:tr>
    </w:tbl>
    <w:p/>
    <w:p>
      <w:pPr>
        <w:pStyle w:val="Heading2"/>
      </w:pPr>
      <w:r>
        <w:rPr>
          <w:rFonts w:ascii="Microsoft YaHei" w:hAnsi="Microsoft YaHei" w:eastAsia="Microsoft YaHei"/>
        </w:rPr>
        <w:t>附录Z：全书参考文献分类索引</w:t>
      </w:r>
    </w:p>
    <w:p>
      <w:pPr>
        <w:pStyle w:val="Heading3"/>
      </w:pPr>
      <w:r>
        <w:rPr>
          <w:rFonts w:ascii="Microsoft YaHei" w:hAnsi="Microsoft YaHei" w:eastAsia="Microsoft YaHei"/>
        </w:rPr>
        <w:t>理论基础类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序号</w:t>
            </w:r>
          </w:p>
        </w:tc>
        <w:tc>
          <w:tcPr>
            <w:tcW w:type="dxa" w:w="2835"/>
            <w:shd w:fill="4472C4" w:val="clear"/>
          </w:tcPr>
          <w:p>
            <w:r>
              <w:rPr>
                <w:rFonts w:ascii="Microsoft YaHei" w:hAnsi="Microsoft YaHei" w:eastAsia="Microsoft YaHei"/>
                <w:b/>
                <w:sz w:val="20"/>
              </w:rPr>
              <w:t>文献</w:t>
            </w:r>
          </w:p>
        </w:tc>
        <w:tc>
          <w:tcPr>
            <w:tcW w:type="dxa" w:w="2835"/>
            <w:shd w:fill="4472C4" w:val="clear"/>
          </w:tcPr>
          <w:p>
            <w:r>
              <w:rPr>
                <w:rFonts w:ascii="Microsoft YaHei" w:hAnsi="Microsoft YaHei" w:eastAsia="Microsoft YaHei"/>
                <w:b/>
                <w:sz w:val="20"/>
              </w:rPr>
              <w:t>主题</w:t>
            </w:r>
          </w:p>
        </w:tc>
      </w:tr>
      <w:tr>
        <w:tc>
          <w:tcPr>
            <w:tcW w:type="dxa" w:w="2835"/>
          </w:tcPr>
          <w:p>
            <w:r>
              <w:rPr>
                <w:rFonts w:ascii="Microsoft YaHei" w:hAnsi="Microsoft YaHei" w:eastAsia="Microsoft YaHei"/>
                <w:sz w:val="20"/>
              </w:rPr>
              <w:t>1</w:t>
            </w:r>
          </w:p>
        </w:tc>
        <w:tc>
          <w:tcPr>
            <w:tcW w:type="dxa" w:w="2835"/>
          </w:tcPr>
          <w:p>
            <w:r>
              <w:rPr>
                <w:rFonts w:ascii="Microsoft YaHei" w:hAnsi="Microsoft YaHei" w:eastAsia="Microsoft YaHei"/>
                <w:sz w:val="20"/>
              </w:rPr>
              <w:t>Pine &amp; Gilmore (1998)</w:t>
            </w:r>
          </w:p>
        </w:tc>
        <w:tc>
          <w:tcPr>
            <w:tcW w:type="dxa" w:w="2835"/>
          </w:tcPr>
          <w:p>
            <w:r>
              <w:rPr>
                <w:rFonts w:ascii="Microsoft YaHei" w:hAnsi="Microsoft YaHei" w:eastAsia="Microsoft YaHei"/>
                <w:sz w:val="20"/>
              </w:rPr>
              <w:t>体验经济理论</w:t>
            </w:r>
          </w:p>
        </w:tc>
      </w:tr>
      <w:tr>
        <w:tc>
          <w:tcPr>
            <w:tcW w:type="dxa" w:w="2835"/>
          </w:tcPr>
          <w:p>
            <w:r>
              <w:rPr>
                <w:rFonts w:ascii="Microsoft YaHei" w:hAnsi="Microsoft YaHei" w:eastAsia="Microsoft YaHei"/>
                <w:sz w:val="20"/>
              </w:rPr>
              <w:t>2</w:t>
            </w:r>
          </w:p>
        </w:tc>
        <w:tc>
          <w:tcPr>
            <w:tcW w:type="dxa" w:w="2835"/>
          </w:tcPr>
          <w:p>
            <w:r>
              <w:rPr>
                <w:rFonts w:ascii="Microsoft YaHei" w:hAnsi="Microsoft YaHei" w:eastAsia="Microsoft YaHei"/>
                <w:sz w:val="20"/>
              </w:rPr>
              <w:t>Vargo &amp; Lusch (2004)</w:t>
            </w:r>
          </w:p>
        </w:tc>
        <w:tc>
          <w:tcPr>
            <w:tcW w:type="dxa" w:w="2835"/>
          </w:tcPr>
          <w:p>
            <w:r>
              <w:rPr>
                <w:rFonts w:ascii="Microsoft YaHei" w:hAnsi="Microsoft YaHei" w:eastAsia="Microsoft YaHei"/>
                <w:sz w:val="20"/>
              </w:rPr>
              <w:t>服务主导逻辑</w:t>
            </w:r>
          </w:p>
        </w:tc>
      </w:tr>
      <w:tr>
        <w:tc>
          <w:tcPr>
            <w:tcW w:type="dxa" w:w="2835"/>
          </w:tcPr>
          <w:p>
            <w:r>
              <w:rPr>
                <w:rFonts w:ascii="Microsoft YaHei" w:hAnsi="Microsoft YaHei" w:eastAsia="Microsoft YaHei"/>
                <w:sz w:val="20"/>
              </w:rPr>
              <w:t>3</w:t>
            </w:r>
          </w:p>
        </w:tc>
        <w:tc>
          <w:tcPr>
            <w:tcW w:type="dxa" w:w="2835"/>
          </w:tcPr>
          <w:p>
            <w:r>
              <w:rPr>
                <w:rFonts w:ascii="Microsoft YaHei" w:hAnsi="Microsoft YaHei" w:eastAsia="Microsoft YaHei"/>
                <w:sz w:val="20"/>
              </w:rPr>
              <w:t>Prahalad &amp; Ramaswamy (2004)</w:t>
            </w:r>
          </w:p>
        </w:tc>
        <w:tc>
          <w:tcPr>
            <w:tcW w:type="dxa" w:w="2835"/>
          </w:tcPr>
          <w:p>
            <w:r>
              <w:rPr>
                <w:rFonts w:ascii="Microsoft YaHei" w:hAnsi="Microsoft YaHei" w:eastAsia="Microsoft YaHei"/>
                <w:sz w:val="20"/>
              </w:rPr>
              <w:t>价值共创</w:t>
            </w:r>
          </w:p>
        </w:tc>
      </w:tr>
      <w:tr>
        <w:tc>
          <w:tcPr>
            <w:tcW w:type="dxa" w:w="2835"/>
          </w:tcPr>
          <w:p>
            <w:r>
              <w:rPr>
                <w:rFonts w:ascii="Microsoft YaHei" w:hAnsi="Microsoft YaHei" w:eastAsia="Microsoft YaHei"/>
                <w:sz w:val="20"/>
              </w:rPr>
              <w:t>4</w:t>
            </w:r>
          </w:p>
        </w:tc>
        <w:tc>
          <w:tcPr>
            <w:tcW w:type="dxa" w:w="2835"/>
          </w:tcPr>
          <w:p>
            <w:r>
              <w:rPr>
                <w:rFonts w:ascii="Microsoft YaHei" w:hAnsi="Microsoft YaHei" w:eastAsia="Microsoft YaHei"/>
                <w:sz w:val="20"/>
              </w:rPr>
              <w:t>Holt (2004)</w:t>
            </w:r>
          </w:p>
        </w:tc>
        <w:tc>
          <w:tcPr>
            <w:tcW w:type="dxa" w:w="2835"/>
          </w:tcPr>
          <w:p>
            <w:r>
              <w:rPr>
                <w:rFonts w:ascii="Microsoft YaHei" w:hAnsi="Microsoft YaHei" w:eastAsia="Microsoft YaHei"/>
                <w:sz w:val="20"/>
              </w:rPr>
              <w:t>文化品牌战略</w:t>
            </w:r>
          </w:p>
        </w:tc>
      </w:tr>
      <w:tr>
        <w:tc>
          <w:tcPr>
            <w:tcW w:type="dxa" w:w="2835"/>
          </w:tcPr>
          <w:p>
            <w:r>
              <w:rPr>
                <w:rFonts w:ascii="Microsoft YaHei" w:hAnsi="Microsoft YaHei" w:eastAsia="Microsoft YaHei"/>
                <w:sz w:val="20"/>
              </w:rPr>
              <w:t>5</w:t>
            </w:r>
          </w:p>
        </w:tc>
        <w:tc>
          <w:tcPr>
            <w:tcW w:type="dxa" w:w="2835"/>
          </w:tcPr>
          <w:p>
            <w:r>
              <w:rPr>
                <w:rFonts w:ascii="Microsoft YaHei" w:hAnsi="Microsoft YaHei" w:eastAsia="Microsoft YaHei"/>
                <w:sz w:val="20"/>
              </w:rPr>
              <w:t>Norman (2004)</w:t>
            </w:r>
          </w:p>
        </w:tc>
        <w:tc>
          <w:tcPr>
            <w:tcW w:type="dxa" w:w="2835"/>
          </w:tcPr>
          <w:p>
            <w:r>
              <w:rPr>
                <w:rFonts w:ascii="Microsoft YaHei" w:hAnsi="Microsoft YaHei" w:eastAsia="Microsoft YaHei"/>
                <w:sz w:val="20"/>
              </w:rPr>
              <w:t>情感化设计</w:t>
            </w:r>
          </w:p>
        </w:tc>
      </w:tr>
      <w:tr>
        <w:tc>
          <w:tcPr>
            <w:tcW w:type="dxa" w:w="2835"/>
          </w:tcPr>
          <w:p>
            <w:r>
              <w:rPr>
                <w:rFonts w:ascii="Microsoft YaHei" w:hAnsi="Microsoft YaHei" w:eastAsia="Microsoft YaHei"/>
                <w:sz w:val="20"/>
              </w:rPr>
              <w:t>6</w:t>
            </w:r>
          </w:p>
        </w:tc>
        <w:tc>
          <w:tcPr>
            <w:tcW w:type="dxa" w:w="2835"/>
          </w:tcPr>
          <w:p>
            <w:r>
              <w:rPr>
                <w:rFonts w:ascii="Microsoft YaHei" w:hAnsi="Microsoft YaHei" w:eastAsia="Microsoft YaHei"/>
                <w:sz w:val="20"/>
              </w:rPr>
              <w:t>Smith (2006)</w:t>
            </w:r>
          </w:p>
        </w:tc>
        <w:tc>
          <w:tcPr>
            <w:tcW w:type="dxa" w:w="2835"/>
          </w:tcPr>
          <w:p>
            <w:r>
              <w:rPr>
                <w:rFonts w:ascii="Microsoft YaHei" w:hAnsi="Microsoft YaHei" w:eastAsia="Microsoft YaHei"/>
                <w:sz w:val="20"/>
              </w:rPr>
              <w:t>文化遗产话语</w:t>
            </w:r>
          </w:p>
        </w:tc>
      </w:tr>
      <w:tr>
        <w:tc>
          <w:tcPr>
            <w:tcW w:type="dxa" w:w="2835"/>
          </w:tcPr>
          <w:p>
            <w:r>
              <w:rPr>
                <w:rFonts w:ascii="Microsoft YaHei" w:hAnsi="Microsoft YaHei" w:eastAsia="Microsoft YaHei"/>
                <w:sz w:val="20"/>
              </w:rPr>
              <w:t>7</w:t>
            </w:r>
          </w:p>
        </w:tc>
        <w:tc>
          <w:tcPr>
            <w:tcW w:type="dxa" w:w="2835"/>
          </w:tcPr>
          <w:p>
            <w:r>
              <w:rPr>
                <w:rFonts w:ascii="Microsoft YaHei" w:hAnsi="Microsoft YaHei" w:eastAsia="Microsoft YaHei"/>
                <w:sz w:val="20"/>
              </w:rPr>
              <w:t>Anholt (2007)</w:t>
            </w:r>
          </w:p>
        </w:tc>
        <w:tc>
          <w:tcPr>
            <w:tcW w:type="dxa" w:w="2835"/>
          </w:tcPr>
          <w:p>
            <w:r>
              <w:rPr>
                <w:rFonts w:ascii="Microsoft YaHei" w:hAnsi="Microsoft YaHei" w:eastAsia="Microsoft YaHei"/>
                <w:sz w:val="20"/>
              </w:rPr>
              <w:t>地域品牌</w:t>
            </w:r>
          </w:p>
        </w:tc>
      </w:tr>
      <w:tr>
        <w:tc>
          <w:tcPr>
            <w:tcW w:type="dxa" w:w="2835"/>
          </w:tcPr>
          <w:p>
            <w:r>
              <w:rPr>
                <w:rFonts w:ascii="Microsoft YaHei" w:hAnsi="Microsoft YaHei" w:eastAsia="Microsoft YaHei"/>
                <w:sz w:val="20"/>
              </w:rPr>
              <w:t>8</w:t>
            </w:r>
          </w:p>
        </w:tc>
        <w:tc>
          <w:tcPr>
            <w:tcW w:type="dxa" w:w="2835"/>
          </w:tcPr>
          <w:p>
            <w:r>
              <w:rPr>
                <w:rFonts w:ascii="Microsoft YaHei" w:hAnsi="Microsoft YaHei" w:eastAsia="Microsoft YaHei"/>
                <w:sz w:val="20"/>
              </w:rPr>
              <w:t>Tosun (2006)</w:t>
            </w:r>
          </w:p>
        </w:tc>
        <w:tc>
          <w:tcPr>
            <w:tcW w:type="dxa" w:w="2835"/>
          </w:tcPr>
          <w:p>
            <w:r>
              <w:rPr>
                <w:rFonts w:ascii="Microsoft YaHei" w:hAnsi="Microsoft YaHei" w:eastAsia="Microsoft YaHei"/>
                <w:sz w:val="20"/>
              </w:rPr>
              <w:t>社区参与旅游</w:t>
            </w:r>
          </w:p>
        </w:tc>
      </w:tr>
      <w:tr>
        <w:tc>
          <w:tcPr>
            <w:tcW w:type="dxa" w:w="2835"/>
          </w:tcPr>
          <w:p>
            <w:r>
              <w:rPr>
                <w:rFonts w:ascii="Microsoft YaHei" w:hAnsi="Microsoft YaHei" w:eastAsia="Microsoft YaHei"/>
                <w:sz w:val="20"/>
              </w:rPr>
              <w:t>9</w:t>
            </w:r>
          </w:p>
        </w:tc>
        <w:tc>
          <w:tcPr>
            <w:tcW w:type="dxa" w:w="2835"/>
          </w:tcPr>
          <w:p>
            <w:r>
              <w:rPr>
                <w:rFonts w:ascii="Microsoft YaHei" w:hAnsi="Microsoft YaHei" w:eastAsia="Microsoft YaHei"/>
                <w:sz w:val="20"/>
              </w:rPr>
              <w:t>Bourdieu (1986)</w:t>
            </w:r>
          </w:p>
        </w:tc>
        <w:tc>
          <w:tcPr>
            <w:tcW w:type="dxa" w:w="2835"/>
          </w:tcPr>
          <w:p>
            <w:r>
              <w:rPr>
                <w:rFonts w:ascii="Microsoft YaHei" w:hAnsi="Microsoft YaHei" w:eastAsia="Microsoft YaHei"/>
                <w:sz w:val="20"/>
              </w:rPr>
              <w:t>文化资本理论</w:t>
            </w:r>
          </w:p>
        </w:tc>
      </w:tr>
      <w:tr>
        <w:tc>
          <w:tcPr>
            <w:tcW w:type="dxa" w:w="2835"/>
          </w:tcPr>
          <w:p>
            <w:r>
              <w:rPr>
                <w:rFonts w:ascii="Microsoft YaHei" w:hAnsi="Microsoft YaHei" w:eastAsia="Microsoft YaHei"/>
                <w:sz w:val="20"/>
              </w:rPr>
              <w:t>10</w:t>
            </w:r>
          </w:p>
        </w:tc>
        <w:tc>
          <w:tcPr>
            <w:tcW w:type="dxa" w:w="2835"/>
          </w:tcPr>
          <w:p>
            <w:r>
              <w:rPr>
                <w:rFonts w:ascii="Microsoft YaHei" w:hAnsi="Microsoft YaHei" w:eastAsia="Microsoft YaHei"/>
                <w:sz w:val="20"/>
              </w:rPr>
              <w:t>de Saussure (1916)</w:t>
            </w:r>
          </w:p>
        </w:tc>
        <w:tc>
          <w:tcPr>
            <w:tcW w:type="dxa" w:w="2835"/>
          </w:tcPr>
          <w:p>
            <w:r>
              <w:rPr>
                <w:rFonts w:ascii="Microsoft YaHei" w:hAnsi="Microsoft YaHei" w:eastAsia="Microsoft YaHei"/>
                <w:sz w:val="20"/>
              </w:rPr>
              <w:t>符号学基础</w:t>
            </w:r>
          </w:p>
        </w:tc>
      </w:tr>
      <w:tr>
        <w:tc>
          <w:tcPr>
            <w:tcW w:type="dxa" w:w="2835"/>
          </w:tcPr>
          <w:p>
            <w:r>
              <w:rPr>
                <w:rFonts w:ascii="Microsoft YaHei" w:hAnsi="Microsoft YaHei" w:eastAsia="Microsoft YaHei"/>
                <w:sz w:val="20"/>
              </w:rPr>
              <w:t>11</w:t>
            </w:r>
          </w:p>
        </w:tc>
        <w:tc>
          <w:tcPr>
            <w:tcW w:type="dxa" w:w="2835"/>
          </w:tcPr>
          <w:p>
            <w:r>
              <w:rPr>
                <w:rFonts w:ascii="Microsoft YaHei" w:hAnsi="Microsoft YaHei" w:eastAsia="Microsoft YaHei"/>
                <w:sz w:val="20"/>
              </w:rPr>
              <w:t>Peirce (1931)</w:t>
            </w:r>
          </w:p>
        </w:tc>
        <w:tc>
          <w:tcPr>
            <w:tcW w:type="dxa" w:w="2835"/>
          </w:tcPr>
          <w:p>
            <w:r>
              <w:rPr>
                <w:rFonts w:ascii="Microsoft YaHei" w:hAnsi="Microsoft YaHei" w:eastAsia="Microsoft YaHei"/>
                <w:sz w:val="20"/>
              </w:rPr>
              <w:t>符号三分类</w:t>
            </w:r>
          </w:p>
        </w:tc>
      </w:tr>
      <w:tr>
        <w:tc>
          <w:tcPr>
            <w:tcW w:type="dxa" w:w="2835"/>
          </w:tcPr>
          <w:p>
            <w:r>
              <w:rPr>
                <w:rFonts w:ascii="Microsoft YaHei" w:hAnsi="Microsoft YaHei" w:eastAsia="Microsoft YaHei"/>
                <w:sz w:val="20"/>
              </w:rPr>
              <w:t>12</w:t>
            </w:r>
          </w:p>
        </w:tc>
        <w:tc>
          <w:tcPr>
            <w:tcW w:type="dxa" w:w="2835"/>
          </w:tcPr>
          <w:p>
            <w:r>
              <w:rPr>
                <w:rFonts w:ascii="Microsoft YaHei" w:hAnsi="Microsoft YaHei" w:eastAsia="Microsoft YaHei"/>
                <w:sz w:val="20"/>
              </w:rPr>
              <w:t>Hofstede (2011)</w:t>
            </w:r>
          </w:p>
        </w:tc>
        <w:tc>
          <w:tcPr>
            <w:tcW w:type="dxa" w:w="2835"/>
          </w:tcPr>
          <w:p>
            <w:r>
              <w:rPr>
                <w:rFonts w:ascii="Microsoft YaHei" w:hAnsi="Microsoft YaHei" w:eastAsia="Microsoft YaHei"/>
                <w:sz w:val="20"/>
              </w:rPr>
              <w:t>文化维度理论</w:t>
            </w:r>
          </w:p>
        </w:tc>
      </w:tr>
    </w:tbl>
    <w:p/>
    <w:p>
      <w:pPr>
        <w:pStyle w:val="Heading3"/>
      </w:pPr>
      <w:r>
        <w:rPr>
          <w:rFonts w:ascii="Microsoft YaHei" w:hAnsi="Microsoft YaHei" w:eastAsia="Microsoft YaHei"/>
        </w:rPr>
        <w:t>方法工具类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序号</w:t>
            </w:r>
          </w:p>
        </w:tc>
        <w:tc>
          <w:tcPr>
            <w:tcW w:type="dxa" w:w="2835"/>
            <w:shd w:fill="4472C4" w:val="clear"/>
          </w:tcPr>
          <w:p>
            <w:r>
              <w:rPr>
                <w:rFonts w:ascii="Microsoft YaHei" w:hAnsi="Microsoft YaHei" w:eastAsia="Microsoft YaHei"/>
                <w:b/>
                <w:sz w:val="20"/>
              </w:rPr>
              <w:t>文献</w:t>
            </w:r>
          </w:p>
        </w:tc>
        <w:tc>
          <w:tcPr>
            <w:tcW w:type="dxa" w:w="2835"/>
            <w:shd w:fill="4472C4" w:val="clear"/>
          </w:tcPr>
          <w:p>
            <w:r>
              <w:rPr>
                <w:rFonts w:ascii="Microsoft YaHei" w:hAnsi="Microsoft YaHei" w:eastAsia="Microsoft YaHei"/>
                <w:b/>
                <w:sz w:val="20"/>
              </w:rPr>
              <w:t>主题</w:t>
            </w:r>
          </w:p>
        </w:tc>
      </w:tr>
      <w:tr>
        <w:tc>
          <w:tcPr>
            <w:tcW w:type="dxa" w:w="2835"/>
          </w:tcPr>
          <w:p>
            <w:r>
              <w:rPr>
                <w:rFonts w:ascii="Microsoft YaHei" w:hAnsi="Microsoft YaHei" w:eastAsia="Microsoft YaHei"/>
                <w:sz w:val="20"/>
              </w:rPr>
              <w:t>13</w:t>
            </w:r>
          </w:p>
        </w:tc>
        <w:tc>
          <w:tcPr>
            <w:tcW w:type="dxa" w:w="2835"/>
          </w:tcPr>
          <w:p>
            <w:r>
              <w:rPr>
                <w:rFonts w:ascii="Microsoft YaHei" w:hAnsi="Microsoft YaHei" w:eastAsia="Microsoft YaHei"/>
                <w:sz w:val="20"/>
              </w:rPr>
              <w:t>Saaty (1980)</w:t>
            </w:r>
          </w:p>
        </w:tc>
        <w:tc>
          <w:tcPr>
            <w:tcW w:type="dxa" w:w="2835"/>
          </w:tcPr>
          <w:p>
            <w:r>
              <w:rPr>
                <w:rFonts w:ascii="Microsoft YaHei" w:hAnsi="Microsoft YaHei" w:eastAsia="Microsoft YaHei"/>
                <w:sz w:val="20"/>
              </w:rPr>
              <w:t>层次分析法</w:t>
            </w:r>
          </w:p>
        </w:tc>
      </w:tr>
      <w:tr>
        <w:tc>
          <w:tcPr>
            <w:tcW w:type="dxa" w:w="2835"/>
          </w:tcPr>
          <w:p>
            <w:r>
              <w:rPr>
                <w:rFonts w:ascii="Microsoft YaHei" w:hAnsi="Microsoft YaHei" w:eastAsia="Microsoft YaHei"/>
                <w:sz w:val="20"/>
              </w:rPr>
              <w:t>14</w:t>
            </w:r>
          </w:p>
        </w:tc>
        <w:tc>
          <w:tcPr>
            <w:tcW w:type="dxa" w:w="2835"/>
          </w:tcPr>
          <w:p>
            <w:r>
              <w:rPr>
                <w:rFonts w:ascii="Microsoft YaHei" w:hAnsi="Microsoft YaHei" w:eastAsia="Microsoft YaHei"/>
                <w:sz w:val="20"/>
              </w:rPr>
              <w:t>Zadeh (1965)</w:t>
            </w:r>
          </w:p>
        </w:tc>
        <w:tc>
          <w:tcPr>
            <w:tcW w:type="dxa" w:w="2835"/>
          </w:tcPr>
          <w:p>
            <w:r>
              <w:rPr>
                <w:rFonts w:ascii="Microsoft YaHei" w:hAnsi="Microsoft YaHei" w:eastAsia="Microsoft YaHei"/>
                <w:sz w:val="20"/>
              </w:rPr>
              <w:t>模糊集合理论</w:t>
            </w:r>
          </w:p>
        </w:tc>
      </w:tr>
      <w:tr>
        <w:tc>
          <w:tcPr>
            <w:tcW w:type="dxa" w:w="2835"/>
          </w:tcPr>
          <w:p>
            <w:r>
              <w:rPr>
                <w:rFonts w:ascii="Microsoft YaHei" w:hAnsi="Microsoft YaHei" w:eastAsia="Microsoft YaHei"/>
                <w:sz w:val="20"/>
              </w:rPr>
              <w:t>15</w:t>
            </w:r>
          </w:p>
        </w:tc>
        <w:tc>
          <w:tcPr>
            <w:tcW w:type="dxa" w:w="2835"/>
          </w:tcPr>
          <w:p>
            <w:r>
              <w:rPr>
                <w:rFonts w:ascii="Microsoft YaHei" w:hAnsi="Microsoft YaHei" w:eastAsia="Microsoft YaHei"/>
                <w:sz w:val="20"/>
              </w:rPr>
              <w:t>Dublin Core (2020)</w:t>
            </w:r>
          </w:p>
        </w:tc>
        <w:tc>
          <w:tcPr>
            <w:tcW w:type="dxa" w:w="2835"/>
          </w:tcPr>
          <w:p>
            <w:r>
              <w:rPr>
                <w:rFonts w:ascii="Microsoft YaHei" w:hAnsi="Microsoft YaHei" w:eastAsia="Microsoft YaHei"/>
                <w:sz w:val="20"/>
              </w:rPr>
              <w:t>元数据标准</w:t>
            </w:r>
          </w:p>
        </w:tc>
      </w:tr>
      <w:tr>
        <w:tc>
          <w:tcPr>
            <w:tcW w:type="dxa" w:w="2835"/>
          </w:tcPr>
          <w:p>
            <w:r>
              <w:rPr>
                <w:rFonts w:ascii="Microsoft YaHei" w:hAnsi="Microsoft YaHei" w:eastAsia="Microsoft YaHei"/>
                <w:sz w:val="20"/>
              </w:rPr>
              <w:t>16</w:t>
            </w:r>
          </w:p>
        </w:tc>
        <w:tc>
          <w:tcPr>
            <w:tcW w:type="dxa" w:w="2835"/>
          </w:tcPr>
          <w:p>
            <w:r>
              <w:rPr>
                <w:rFonts w:ascii="Microsoft YaHei" w:hAnsi="Microsoft YaHei" w:eastAsia="Microsoft YaHei"/>
                <w:sz w:val="20"/>
              </w:rPr>
              <w:t>Butler (1980)</w:t>
            </w:r>
          </w:p>
        </w:tc>
        <w:tc>
          <w:tcPr>
            <w:tcW w:type="dxa" w:w="2835"/>
          </w:tcPr>
          <w:p>
            <w:r>
              <w:rPr>
                <w:rFonts w:ascii="Microsoft YaHei" w:hAnsi="Microsoft YaHei" w:eastAsia="Microsoft YaHei"/>
                <w:sz w:val="20"/>
              </w:rPr>
              <w:t>旅游地生命周期</w:t>
            </w:r>
          </w:p>
        </w:tc>
      </w:tr>
      <w:tr>
        <w:tc>
          <w:tcPr>
            <w:tcW w:type="dxa" w:w="2835"/>
          </w:tcPr>
          <w:p>
            <w:r>
              <w:rPr>
                <w:rFonts w:ascii="Microsoft YaHei" w:hAnsi="Microsoft YaHei" w:eastAsia="Microsoft YaHei"/>
                <w:sz w:val="20"/>
              </w:rPr>
              <w:t>17</w:t>
            </w:r>
          </w:p>
        </w:tc>
        <w:tc>
          <w:tcPr>
            <w:tcW w:type="dxa" w:w="2835"/>
          </w:tcPr>
          <w:p>
            <w:r>
              <w:rPr>
                <w:rFonts w:ascii="Microsoft YaHei" w:hAnsi="Microsoft YaHei" w:eastAsia="Microsoft YaHei"/>
                <w:sz w:val="20"/>
              </w:rPr>
              <w:t>Nonaka &amp; Takeuchi (1995)</w:t>
            </w:r>
          </w:p>
        </w:tc>
        <w:tc>
          <w:tcPr>
            <w:tcW w:type="dxa" w:w="2835"/>
          </w:tcPr>
          <w:p>
            <w:r>
              <w:rPr>
                <w:rFonts w:ascii="Microsoft YaHei" w:hAnsi="Microsoft YaHei" w:eastAsia="Microsoft YaHei"/>
                <w:sz w:val="20"/>
              </w:rPr>
              <w:t>SECI知识管理模型</w:t>
            </w:r>
          </w:p>
        </w:tc>
      </w:tr>
      <w:tr>
        <w:tc>
          <w:tcPr>
            <w:tcW w:type="dxa" w:w="2835"/>
          </w:tcPr>
          <w:p>
            <w:r>
              <w:rPr>
                <w:rFonts w:ascii="Microsoft YaHei" w:hAnsi="Microsoft YaHei" w:eastAsia="Microsoft YaHei"/>
                <w:sz w:val="20"/>
              </w:rPr>
              <w:t>18</w:t>
            </w:r>
          </w:p>
        </w:tc>
        <w:tc>
          <w:tcPr>
            <w:tcW w:type="dxa" w:w="2835"/>
          </w:tcPr>
          <w:p>
            <w:r>
              <w:rPr>
                <w:rFonts w:ascii="Microsoft YaHei" w:hAnsi="Microsoft YaHei" w:eastAsia="Microsoft YaHei"/>
                <w:sz w:val="20"/>
              </w:rPr>
              <w:t>Edvardsson et al. (2011)</w:t>
            </w:r>
          </w:p>
        </w:tc>
        <w:tc>
          <w:tcPr>
            <w:tcW w:type="dxa" w:w="2835"/>
          </w:tcPr>
          <w:p>
            <w:r>
              <w:rPr>
                <w:rFonts w:ascii="Microsoft YaHei" w:hAnsi="Microsoft YaHei" w:eastAsia="Microsoft YaHei"/>
                <w:sz w:val="20"/>
              </w:rPr>
              <w:t>制度主导逻辑</w:t>
            </w:r>
          </w:p>
        </w:tc>
      </w:tr>
      <w:tr>
        <w:tc>
          <w:tcPr>
            <w:tcW w:type="dxa" w:w="2835"/>
          </w:tcPr>
          <w:p>
            <w:r>
              <w:rPr>
                <w:rFonts w:ascii="Microsoft YaHei" w:hAnsi="Microsoft YaHei" w:eastAsia="Microsoft YaHei"/>
                <w:sz w:val="20"/>
              </w:rPr>
              <w:t>19</w:t>
            </w:r>
          </w:p>
        </w:tc>
        <w:tc>
          <w:tcPr>
            <w:tcW w:type="dxa" w:w="2835"/>
          </w:tcPr>
          <w:p>
            <w:r>
              <w:rPr>
                <w:rFonts w:ascii="Microsoft YaHei" w:hAnsi="Microsoft YaHei" w:eastAsia="Microsoft YaHei"/>
                <w:sz w:val="20"/>
              </w:rPr>
              <w:t>Kaplan &amp; Norton (1992)</w:t>
            </w:r>
          </w:p>
        </w:tc>
        <w:tc>
          <w:tcPr>
            <w:tcW w:type="dxa" w:w="2835"/>
          </w:tcPr>
          <w:p>
            <w:r>
              <w:rPr>
                <w:rFonts w:ascii="Microsoft YaHei" w:hAnsi="Microsoft YaHei" w:eastAsia="Microsoft YaHei"/>
                <w:sz w:val="20"/>
              </w:rPr>
              <w:t>平衡计分卡</w:t>
            </w:r>
          </w:p>
        </w:tc>
      </w:tr>
      <w:tr>
        <w:tc>
          <w:tcPr>
            <w:tcW w:type="dxa" w:w="2835"/>
          </w:tcPr>
          <w:p>
            <w:r>
              <w:rPr>
                <w:rFonts w:ascii="Microsoft YaHei" w:hAnsi="Microsoft YaHei" w:eastAsia="Microsoft YaHei"/>
                <w:sz w:val="20"/>
              </w:rPr>
              <w:t>20</w:t>
            </w:r>
          </w:p>
        </w:tc>
        <w:tc>
          <w:tcPr>
            <w:tcW w:type="dxa" w:w="2835"/>
          </w:tcPr>
          <w:p>
            <w:r>
              <w:rPr>
                <w:rFonts w:ascii="Microsoft YaHei" w:hAnsi="Microsoft YaHei" w:eastAsia="Microsoft YaHei"/>
                <w:sz w:val="20"/>
              </w:rPr>
              <w:t>Zeithaml (1988)</w:t>
            </w:r>
          </w:p>
        </w:tc>
        <w:tc>
          <w:tcPr>
            <w:tcW w:type="dxa" w:w="2835"/>
          </w:tcPr>
          <w:p>
            <w:r>
              <w:rPr>
                <w:rFonts w:ascii="Microsoft YaHei" w:hAnsi="Microsoft YaHei" w:eastAsia="Microsoft YaHei"/>
                <w:sz w:val="20"/>
              </w:rPr>
              <w:t>顾客感知价值</w:t>
            </w:r>
          </w:p>
        </w:tc>
      </w:tr>
      <w:tr>
        <w:tc>
          <w:tcPr>
            <w:tcW w:type="dxa" w:w="2835"/>
          </w:tcPr>
          <w:p>
            <w:r>
              <w:rPr>
                <w:rFonts w:ascii="Microsoft YaHei" w:hAnsi="Microsoft YaHei" w:eastAsia="Microsoft YaHei"/>
                <w:sz w:val="20"/>
              </w:rPr>
              <w:t>21</w:t>
            </w:r>
          </w:p>
        </w:tc>
        <w:tc>
          <w:tcPr>
            <w:tcW w:type="dxa" w:w="2835"/>
          </w:tcPr>
          <w:p>
            <w:r>
              <w:rPr>
                <w:rFonts w:ascii="Microsoft YaHei" w:hAnsi="Microsoft YaHei" w:eastAsia="Microsoft YaHei"/>
                <w:sz w:val="20"/>
              </w:rPr>
              <w:t>Deci &amp; Ryan (2000)</w:t>
            </w:r>
          </w:p>
        </w:tc>
        <w:tc>
          <w:tcPr>
            <w:tcW w:type="dxa" w:w="2835"/>
          </w:tcPr>
          <w:p>
            <w:r>
              <w:rPr>
                <w:rFonts w:ascii="Microsoft YaHei" w:hAnsi="Microsoft YaHei" w:eastAsia="Microsoft YaHei"/>
                <w:sz w:val="20"/>
              </w:rPr>
              <w:t>自我决定理论</w:t>
            </w:r>
          </w:p>
        </w:tc>
      </w:tr>
      <w:tr>
        <w:tc>
          <w:tcPr>
            <w:tcW w:type="dxa" w:w="2835"/>
          </w:tcPr>
          <w:p>
            <w:r>
              <w:rPr>
                <w:rFonts w:ascii="Microsoft YaHei" w:hAnsi="Microsoft YaHei" w:eastAsia="Microsoft YaHei"/>
                <w:sz w:val="20"/>
              </w:rPr>
              <w:t>22</w:t>
            </w:r>
          </w:p>
        </w:tc>
        <w:tc>
          <w:tcPr>
            <w:tcW w:type="dxa" w:w="2835"/>
          </w:tcPr>
          <w:p>
            <w:r>
              <w:rPr>
                <w:rFonts w:ascii="Microsoft YaHei" w:hAnsi="Microsoft YaHei" w:eastAsia="Microsoft YaHei"/>
                <w:sz w:val="20"/>
              </w:rPr>
              <w:t>Aaker (1991)</w:t>
            </w:r>
          </w:p>
        </w:tc>
        <w:tc>
          <w:tcPr>
            <w:tcW w:type="dxa" w:w="2835"/>
          </w:tcPr>
          <w:p>
            <w:r>
              <w:rPr>
                <w:rFonts w:ascii="Microsoft YaHei" w:hAnsi="Microsoft YaHei" w:eastAsia="Microsoft YaHei"/>
                <w:sz w:val="20"/>
              </w:rPr>
              <w:t>品牌资产模型</w:t>
            </w:r>
          </w:p>
        </w:tc>
      </w:tr>
    </w:tbl>
    <w:p/>
    <w:p>
      <w:pPr>
        <w:pStyle w:val="Heading3"/>
      </w:pPr>
      <w:r>
        <w:rPr>
          <w:rFonts w:ascii="Microsoft YaHei" w:hAnsi="Microsoft YaHei" w:eastAsia="Microsoft YaHei"/>
        </w:rPr>
        <w:t>国际经验类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序号</w:t>
            </w:r>
          </w:p>
        </w:tc>
        <w:tc>
          <w:tcPr>
            <w:tcW w:type="dxa" w:w="2835"/>
            <w:shd w:fill="4472C4" w:val="clear"/>
          </w:tcPr>
          <w:p>
            <w:r>
              <w:rPr>
                <w:rFonts w:ascii="Microsoft YaHei" w:hAnsi="Microsoft YaHei" w:eastAsia="Microsoft YaHei"/>
                <w:b/>
                <w:sz w:val="20"/>
              </w:rPr>
              <w:t>文献</w:t>
            </w:r>
          </w:p>
        </w:tc>
        <w:tc>
          <w:tcPr>
            <w:tcW w:type="dxa" w:w="2835"/>
            <w:shd w:fill="4472C4" w:val="clear"/>
          </w:tcPr>
          <w:p>
            <w:r>
              <w:rPr>
                <w:rFonts w:ascii="Microsoft YaHei" w:hAnsi="Microsoft YaHei" w:eastAsia="Microsoft YaHei"/>
                <w:b/>
                <w:sz w:val="20"/>
              </w:rPr>
              <w:t>主题</w:t>
            </w:r>
          </w:p>
        </w:tc>
      </w:tr>
      <w:tr>
        <w:tc>
          <w:tcPr>
            <w:tcW w:type="dxa" w:w="2835"/>
          </w:tcPr>
          <w:p>
            <w:r>
              <w:rPr>
                <w:rFonts w:ascii="Microsoft YaHei" w:hAnsi="Microsoft YaHei" w:eastAsia="Microsoft YaHei"/>
                <w:sz w:val="20"/>
              </w:rPr>
              <w:t>23</w:t>
            </w:r>
          </w:p>
        </w:tc>
        <w:tc>
          <w:tcPr>
            <w:tcW w:type="dxa" w:w="2835"/>
          </w:tcPr>
          <w:p>
            <w:r>
              <w:rPr>
                <w:rFonts w:ascii="Microsoft YaHei" w:hAnsi="Microsoft YaHei" w:eastAsia="Microsoft YaHei"/>
                <w:sz w:val="20"/>
              </w:rPr>
              <w:t>UNWTO (2019)</w:t>
            </w:r>
          </w:p>
        </w:tc>
        <w:tc>
          <w:tcPr>
            <w:tcW w:type="dxa" w:w="2835"/>
          </w:tcPr>
          <w:p>
            <w:r>
              <w:rPr>
                <w:rFonts w:ascii="Microsoft YaHei" w:hAnsi="Microsoft YaHei" w:eastAsia="Microsoft YaHei"/>
                <w:sz w:val="20"/>
              </w:rPr>
              <w:t>文化旅游与可持续发展</w:t>
            </w:r>
          </w:p>
        </w:tc>
      </w:tr>
      <w:tr>
        <w:tc>
          <w:tcPr>
            <w:tcW w:type="dxa" w:w="2835"/>
          </w:tcPr>
          <w:p>
            <w:r>
              <w:rPr>
                <w:rFonts w:ascii="Microsoft YaHei" w:hAnsi="Microsoft YaHei" w:eastAsia="Microsoft YaHei"/>
                <w:sz w:val="20"/>
              </w:rPr>
              <w:t>24</w:t>
            </w:r>
          </w:p>
        </w:tc>
        <w:tc>
          <w:tcPr>
            <w:tcW w:type="dxa" w:w="2835"/>
          </w:tcPr>
          <w:p>
            <w:r>
              <w:rPr>
                <w:rFonts w:ascii="Microsoft YaHei" w:hAnsi="Microsoft YaHei" w:eastAsia="Microsoft YaHei"/>
                <w:sz w:val="20"/>
              </w:rPr>
              <w:t>UNESCO (2003)</w:t>
            </w:r>
          </w:p>
        </w:tc>
        <w:tc>
          <w:tcPr>
            <w:tcW w:type="dxa" w:w="2835"/>
          </w:tcPr>
          <w:p>
            <w:r>
              <w:rPr>
                <w:rFonts w:ascii="Microsoft YaHei" w:hAnsi="Microsoft YaHei" w:eastAsia="Microsoft YaHei"/>
                <w:sz w:val="20"/>
              </w:rPr>
              <w:t>非遗保护公约</w:t>
            </w:r>
          </w:p>
        </w:tc>
      </w:tr>
      <w:tr>
        <w:tc>
          <w:tcPr>
            <w:tcW w:type="dxa" w:w="2835"/>
          </w:tcPr>
          <w:p>
            <w:r>
              <w:rPr>
                <w:rFonts w:ascii="Microsoft YaHei" w:hAnsi="Microsoft YaHei" w:eastAsia="Microsoft YaHei"/>
                <w:sz w:val="20"/>
              </w:rPr>
              <w:t>25</w:t>
            </w:r>
          </w:p>
        </w:tc>
        <w:tc>
          <w:tcPr>
            <w:tcW w:type="dxa" w:w="2835"/>
          </w:tcPr>
          <w:p>
            <w:r>
              <w:rPr>
                <w:rFonts w:ascii="Microsoft YaHei" w:hAnsi="Microsoft YaHei" w:eastAsia="Microsoft YaHei"/>
                <w:sz w:val="20"/>
              </w:rPr>
              <w:t>ICOM (2019)</w:t>
            </w:r>
          </w:p>
        </w:tc>
        <w:tc>
          <w:tcPr>
            <w:tcW w:type="dxa" w:w="2835"/>
          </w:tcPr>
          <w:p>
            <w:r>
              <w:rPr>
                <w:rFonts w:ascii="Microsoft YaHei" w:hAnsi="Microsoft YaHei" w:eastAsia="Microsoft YaHei"/>
                <w:sz w:val="20"/>
              </w:rPr>
              <w:t>博物馆伦理准则</w:t>
            </w:r>
          </w:p>
        </w:tc>
      </w:tr>
      <w:tr>
        <w:tc>
          <w:tcPr>
            <w:tcW w:type="dxa" w:w="2835"/>
          </w:tcPr>
          <w:p>
            <w:r>
              <w:rPr>
                <w:rFonts w:ascii="Microsoft YaHei" w:hAnsi="Microsoft YaHei" w:eastAsia="Microsoft YaHei"/>
                <w:sz w:val="20"/>
              </w:rPr>
              <w:t>26</w:t>
            </w:r>
          </w:p>
        </w:tc>
        <w:tc>
          <w:tcPr>
            <w:tcW w:type="dxa" w:w="2835"/>
          </w:tcPr>
          <w:p>
            <w:r>
              <w:rPr>
                <w:rFonts w:ascii="Microsoft YaHei" w:hAnsi="Microsoft YaHei" w:eastAsia="Microsoft YaHei"/>
                <w:sz w:val="20"/>
              </w:rPr>
              <w:t>Licensing International (2020)</w:t>
            </w:r>
          </w:p>
        </w:tc>
        <w:tc>
          <w:tcPr>
            <w:tcW w:type="dxa" w:w="2835"/>
          </w:tcPr>
          <w:p>
            <w:r>
              <w:rPr>
                <w:rFonts w:ascii="Microsoft YaHei" w:hAnsi="Microsoft YaHei" w:eastAsia="Microsoft YaHei"/>
                <w:sz w:val="20"/>
              </w:rPr>
              <w:t>授权行业报告</w:t>
            </w:r>
          </w:p>
        </w:tc>
      </w:tr>
      <w:tr>
        <w:tc>
          <w:tcPr>
            <w:tcW w:type="dxa" w:w="2835"/>
          </w:tcPr>
          <w:p>
            <w:r>
              <w:rPr>
                <w:rFonts w:ascii="Microsoft YaHei" w:hAnsi="Microsoft YaHei" w:eastAsia="Microsoft YaHei"/>
                <w:sz w:val="20"/>
              </w:rPr>
              <w:t>27</w:t>
            </w:r>
          </w:p>
        </w:tc>
        <w:tc>
          <w:tcPr>
            <w:tcW w:type="dxa" w:w="2835"/>
          </w:tcPr>
          <w:p>
            <w:r>
              <w:rPr>
                <w:rFonts w:ascii="Microsoft YaHei" w:hAnsi="Microsoft YaHei" w:eastAsia="Microsoft YaHei"/>
                <w:sz w:val="20"/>
              </w:rPr>
              <w:t>OECD (2020)</w:t>
            </w:r>
          </w:p>
        </w:tc>
        <w:tc>
          <w:tcPr>
            <w:tcW w:type="dxa" w:w="2835"/>
          </w:tcPr>
          <w:p>
            <w:r>
              <w:rPr>
                <w:rFonts w:ascii="Microsoft YaHei" w:hAnsi="Microsoft YaHei" w:eastAsia="Microsoft YaHei"/>
                <w:sz w:val="20"/>
              </w:rPr>
              <w:t>创意经济报告</w:t>
            </w:r>
          </w:p>
        </w:tc>
      </w:tr>
      <w:tr>
        <w:tc>
          <w:tcPr>
            <w:tcW w:type="dxa" w:w="2835"/>
          </w:tcPr>
          <w:p>
            <w:r>
              <w:rPr>
                <w:rFonts w:ascii="Microsoft YaHei" w:hAnsi="Microsoft YaHei" w:eastAsia="Microsoft YaHei"/>
                <w:sz w:val="20"/>
              </w:rPr>
              <w:t>28</w:t>
            </w:r>
          </w:p>
        </w:tc>
        <w:tc>
          <w:tcPr>
            <w:tcW w:type="dxa" w:w="2835"/>
          </w:tcPr>
          <w:p>
            <w:r>
              <w:rPr>
                <w:rFonts w:ascii="Microsoft YaHei" w:hAnsi="Microsoft YaHei" w:eastAsia="Microsoft YaHei"/>
                <w:sz w:val="20"/>
              </w:rPr>
              <w:t>WIPO (2021)</w:t>
            </w:r>
          </w:p>
        </w:tc>
        <w:tc>
          <w:tcPr>
            <w:tcW w:type="dxa" w:w="2835"/>
          </w:tcPr>
          <w:p>
            <w:r>
              <w:rPr>
                <w:rFonts w:ascii="Microsoft YaHei" w:hAnsi="Microsoft YaHei" w:eastAsia="Microsoft YaHei"/>
                <w:sz w:val="20"/>
              </w:rPr>
              <w:t>知识产权统计</w:t>
            </w:r>
          </w:p>
        </w:tc>
      </w:tr>
      <w:tr>
        <w:tc>
          <w:tcPr>
            <w:tcW w:type="dxa" w:w="2835"/>
          </w:tcPr>
          <w:p>
            <w:r>
              <w:rPr>
                <w:rFonts w:ascii="Microsoft YaHei" w:hAnsi="Microsoft YaHei" w:eastAsia="Microsoft YaHei"/>
                <w:sz w:val="20"/>
              </w:rPr>
              <w:t>29</w:t>
            </w:r>
          </w:p>
        </w:tc>
        <w:tc>
          <w:tcPr>
            <w:tcW w:type="dxa" w:w="2835"/>
          </w:tcPr>
          <w:p>
            <w:r>
              <w:rPr>
                <w:rFonts w:ascii="Microsoft YaHei" w:hAnsi="Microsoft YaHei" w:eastAsia="Microsoft YaHei"/>
                <w:sz w:val="20"/>
              </w:rPr>
              <w:t>UNESCO (1972)</w:t>
            </w:r>
          </w:p>
        </w:tc>
        <w:tc>
          <w:tcPr>
            <w:tcW w:type="dxa" w:w="2835"/>
          </w:tcPr>
          <w:p>
            <w:r>
              <w:rPr>
                <w:rFonts w:ascii="Microsoft YaHei" w:hAnsi="Microsoft YaHei" w:eastAsia="Microsoft YaHei"/>
                <w:sz w:val="20"/>
              </w:rPr>
              <w:t>世界遗产公约</w:t>
            </w:r>
          </w:p>
        </w:tc>
      </w:tr>
      <w:tr>
        <w:tc>
          <w:tcPr>
            <w:tcW w:type="dxa" w:w="2835"/>
          </w:tcPr>
          <w:p>
            <w:r>
              <w:rPr>
                <w:rFonts w:ascii="Microsoft YaHei" w:hAnsi="Microsoft YaHei" w:eastAsia="Microsoft YaHei"/>
                <w:sz w:val="20"/>
              </w:rPr>
              <w:t>30</w:t>
            </w:r>
          </w:p>
        </w:tc>
        <w:tc>
          <w:tcPr>
            <w:tcW w:type="dxa" w:w="2835"/>
          </w:tcPr>
          <w:p>
            <w:r>
              <w:rPr>
                <w:rFonts w:ascii="Microsoft YaHei" w:hAnsi="Microsoft YaHei" w:eastAsia="Microsoft YaHei"/>
                <w:sz w:val="20"/>
              </w:rPr>
              <w:t>UNESCO (2021)</w:t>
            </w:r>
          </w:p>
        </w:tc>
        <w:tc>
          <w:tcPr>
            <w:tcW w:type="dxa" w:w="2835"/>
          </w:tcPr>
          <w:p>
            <w:r>
              <w:rPr>
                <w:rFonts w:ascii="Microsoft YaHei" w:hAnsi="Microsoft YaHei" w:eastAsia="Microsoft YaHei"/>
                <w:sz w:val="20"/>
              </w:rPr>
              <w:t>数字文化政策建议书</w:t>
            </w:r>
          </w:p>
        </w:tc>
      </w:tr>
    </w:tbl>
    <w:p/>
    <w:p>
      <w:pPr>
        <w:pStyle w:val="Heading3"/>
      </w:pPr>
      <w:r>
        <w:rPr>
          <w:rFonts w:ascii="Microsoft YaHei" w:hAnsi="Microsoft YaHei" w:eastAsia="Microsoft YaHei"/>
        </w:rPr>
        <w:t>中国实践类</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fill="4472C4" w:val="clear"/>
          </w:tcPr>
          <w:p>
            <w:r>
              <w:rPr>
                <w:rFonts w:ascii="Microsoft YaHei" w:hAnsi="Microsoft YaHei" w:eastAsia="Microsoft YaHei"/>
                <w:b/>
                <w:sz w:val="20"/>
              </w:rPr>
              <w:t>序号</w:t>
            </w:r>
          </w:p>
        </w:tc>
        <w:tc>
          <w:tcPr>
            <w:tcW w:type="dxa" w:w="2835"/>
            <w:shd w:fill="4472C4" w:val="clear"/>
          </w:tcPr>
          <w:p>
            <w:r>
              <w:rPr>
                <w:rFonts w:ascii="Microsoft YaHei" w:hAnsi="Microsoft YaHei" w:eastAsia="Microsoft YaHei"/>
                <w:b/>
                <w:sz w:val="20"/>
              </w:rPr>
              <w:t>文献</w:t>
            </w:r>
          </w:p>
        </w:tc>
        <w:tc>
          <w:tcPr>
            <w:tcW w:type="dxa" w:w="2835"/>
            <w:shd w:fill="4472C4" w:val="clear"/>
          </w:tcPr>
          <w:p>
            <w:r>
              <w:rPr>
                <w:rFonts w:ascii="Microsoft YaHei" w:hAnsi="Microsoft YaHei" w:eastAsia="Microsoft YaHei"/>
                <w:b/>
                <w:sz w:val="20"/>
              </w:rPr>
              <w:t>主题</w:t>
            </w:r>
          </w:p>
        </w:tc>
      </w:tr>
      <w:tr>
        <w:tc>
          <w:tcPr>
            <w:tcW w:type="dxa" w:w="2835"/>
          </w:tcPr>
          <w:p>
            <w:r>
              <w:rPr>
                <w:rFonts w:ascii="Microsoft YaHei" w:hAnsi="Microsoft YaHei" w:eastAsia="Microsoft YaHei"/>
                <w:sz w:val="20"/>
              </w:rPr>
              <w:t>31</w:t>
            </w:r>
          </w:p>
        </w:tc>
        <w:tc>
          <w:tcPr>
            <w:tcW w:type="dxa" w:w="2835"/>
          </w:tcPr>
          <w:p>
            <w:r>
              <w:rPr>
                <w:rFonts w:ascii="Microsoft YaHei" w:hAnsi="Microsoft YaHei" w:eastAsia="Microsoft YaHei"/>
                <w:sz w:val="20"/>
              </w:rPr>
              <w:t>文化和旅游部 (2021)</w:t>
            </w:r>
          </w:p>
        </w:tc>
        <w:tc>
          <w:tcPr>
            <w:tcW w:type="dxa" w:w="2835"/>
          </w:tcPr>
          <w:p>
            <w:r>
              <w:rPr>
                <w:rFonts w:ascii="Microsoft YaHei" w:hAnsi="Microsoft YaHei" w:eastAsia="Microsoft YaHei"/>
                <w:sz w:val="20"/>
              </w:rPr>
              <w:t>十四五文化产业规划</w:t>
            </w:r>
          </w:p>
        </w:tc>
      </w:tr>
      <w:tr>
        <w:tc>
          <w:tcPr>
            <w:tcW w:type="dxa" w:w="2835"/>
          </w:tcPr>
          <w:p>
            <w:r>
              <w:rPr>
                <w:rFonts w:ascii="Microsoft YaHei" w:hAnsi="Microsoft YaHei" w:eastAsia="Microsoft YaHei"/>
                <w:sz w:val="20"/>
              </w:rPr>
              <w:t>32</w:t>
            </w:r>
          </w:p>
        </w:tc>
        <w:tc>
          <w:tcPr>
            <w:tcW w:type="dxa" w:w="2835"/>
          </w:tcPr>
          <w:p>
            <w:r>
              <w:rPr>
                <w:rFonts w:ascii="Microsoft YaHei" w:hAnsi="Microsoft YaHei" w:eastAsia="Microsoft YaHei"/>
                <w:sz w:val="20"/>
              </w:rPr>
              <w:t>国家文物局 (2021)</w:t>
            </w:r>
          </w:p>
        </w:tc>
        <w:tc>
          <w:tcPr>
            <w:tcW w:type="dxa" w:w="2835"/>
          </w:tcPr>
          <w:p>
            <w:r>
              <w:rPr>
                <w:rFonts w:ascii="Microsoft YaHei" w:hAnsi="Microsoft YaHei" w:eastAsia="Microsoft YaHei"/>
                <w:sz w:val="20"/>
              </w:rPr>
              <w:t>馆藏资源著作权意见</w:t>
            </w:r>
          </w:p>
        </w:tc>
      </w:tr>
      <w:tr>
        <w:tc>
          <w:tcPr>
            <w:tcW w:type="dxa" w:w="2835"/>
          </w:tcPr>
          <w:p>
            <w:r>
              <w:rPr>
                <w:rFonts w:ascii="Microsoft YaHei" w:hAnsi="Microsoft YaHei" w:eastAsia="Microsoft YaHei"/>
                <w:sz w:val="20"/>
              </w:rPr>
              <w:t>33</w:t>
            </w:r>
          </w:p>
        </w:tc>
        <w:tc>
          <w:tcPr>
            <w:tcW w:type="dxa" w:w="2835"/>
          </w:tcPr>
          <w:p>
            <w:r>
              <w:rPr>
                <w:rFonts w:ascii="Microsoft YaHei" w:hAnsi="Microsoft YaHei" w:eastAsia="Microsoft YaHei"/>
                <w:sz w:val="20"/>
              </w:rPr>
              <w:t>中国博物馆协会 (2020)</w:t>
            </w:r>
          </w:p>
        </w:tc>
        <w:tc>
          <w:tcPr>
            <w:tcW w:type="dxa" w:w="2835"/>
          </w:tcPr>
          <w:p>
            <w:r>
              <w:rPr>
                <w:rFonts w:ascii="Microsoft YaHei" w:hAnsi="Microsoft YaHei" w:eastAsia="Microsoft YaHei"/>
                <w:sz w:val="20"/>
              </w:rPr>
              <w:t>博物馆文创发展报告</w:t>
            </w:r>
          </w:p>
        </w:tc>
      </w:tr>
      <w:tr>
        <w:tc>
          <w:tcPr>
            <w:tcW w:type="dxa" w:w="2835"/>
          </w:tcPr>
          <w:p>
            <w:r>
              <w:rPr>
                <w:rFonts w:ascii="Microsoft YaHei" w:hAnsi="Microsoft YaHei" w:eastAsia="Microsoft YaHei"/>
                <w:sz w:val="20"/>
              </w:rPr>
              <w:t>34</w:t>
            </w:r>
          </w:p>
        </w:tc>
        <w:tc>
          <w:tcPr>
            <w:tcW w:type="dxa" w:w="2835"/>
          </w:tcPr>
          <w:p>
            <w:r>
              <w:rPr>
                <w:rFonts w:ascii="Microsoft YaHei" w:hAnsi="Microsoft YaHei" w:eastAsia="Microsoft YaHei"/>
                <w:sz w:val="20"/>
              </w:rPr>
              <w:t>中国非遗保护中心 (2021)</w:t>
            </w:r>
          </w:p>
        </w:tc>
        <w:tc>
          <w:tcPr>
            <w:tcW w:type="dxa" w:w="2835"/>
          </w:tcPr>
          <w:p>
            <w:r>
              <w:rPr>
                <w:rFonts w:ascii="Microsoft YaHei" w:hAnsi="Microsoft YaHei" w:eastAsia="Microsoft YaHei"/>
                <w:sz w:val="20"/>
              </w:rPr>
              <w:t>非遗数字化保护指南</w:t>
            </w:r>
          </w:p>
        </w:tc>
      </w:tr>
    </w:tbl>
    <w:p/>
    <w:p>
      <w:pPr>
        <w:pStyle w:val="Heading2"/>
      </w:pPr>
      <w:r>
        <w:rPr>
          <w:rFonts w:ascii="Microsoft YaHei" w:hAnsi="Microsoft YaHei" w:eastAsia="Microsoft YaHei"/>
        </w:rPr>
        <w:t>附录AA：文旅IP开发深度案例分析</w:t>
      </w:r>
    </w:p>
    <w:p>
      <w:pPr>
        <w:pStyle w:val="Heading3"/>
      </w:pPr>
      <w:r>
        <w:rPr>
          <w:rFonts w:ascii="Microsoft YaHei" w:hAnsi="Microsoft YaHei" w:eastAsia="Microsoft YaHei"/>
        </w:rPr>
        <w:t>案例分析1：故宫IP体系的成功路径</w:t>
      </w:r>
    </w:p>
    <w:p>
      <w:pPr>
        <w:spacing w:line="360" w:lineRule="auto"/>
        <w:ind w:firstLine="420"/>
      </w:pPr>
      <w:r>
        <w:rPr>
          <w:rFonts w:ascii="Microsoft YaHei" w:hAnsi="Microsoft YaHei" w:eastAsia="Microsoft YaHei"/>
          <w:sz w:val="22"/>
        </w:rPr>
        <w:t>故宫博物院自2013年启动文创IP化转型，经过十余年发展，已形成中国最成功的博物馆IP体系之一。发展历程经历了萌化转型期(2013-2015，以"萌"为核心风格)、品质提升期(2016-2018，从"萌化"向"精致"转型)、数字化转型期(2019-2021，推出数字故宫小程序)和生态构建期(2022年至今，从单一产品向IP生态构建转型)。</w:t>
      </w:r>
    </w:p>
    <w:p>
      <w:pPr>
        <w:spacing w:line="360" w:lineRule="auto"/>
        <w:ind w:firstLine="420"/>
      </w:pPr>
      <w:r>
        <w:rPr>
          <w:rFonts w:ascii="Microsoft YaHei" w:hAnsi="Microsoft YaHei" w:eastAsia="Microsoft YaHei"/>
          <w:sz w:val="22"/>
        </w:rPr>
        <w:t>成功要素分析：文化深度(600年宫廷文化积累)、品牌策略("反差萌"创造记忆点)、组织创新(专门文创部门+多渠道体系)、数字赋能(数字化IP运营)和跨界合作(与众多品牌联名)。启示：故宫IP的成功是多因素协同的系统性成功。</w:t>
      </w:r>
    </w:p>
    <w:p>
      <w:pPr>
        <w:pStyle w:val="Heading3"/>
      </w:pPr>
      <w:r>
        <w:rPr>
          <w:rFonts w:ascii="Microsoft YaHei" w:hAnsi="Microsoft YaHei" w:eastAsia="Microsoft YaHei"/>
        </w:rPr>
        <w:t>案例分析2：敦煌IP的数字化保护与开发双赢</w:t>
      </w:r>
    </w:p>
    <w:p>
      <w:pPr>
        <w:spacing w:line="360" w:lineRule="auto"/>
        <w:ind w:firstLine="420"/>
      </w:pPr>
      <w:r>
        <w:rPr>
          <w:rFonts w:ascii="Microsoft YaHei" w:hAnsi="Microsoft YaHei" w:eastAsia="Microsoft YaHei"/>
          <w:sz w:val="22"/>
        </w:rPr>
        <w:t>敦煌研究院通过数字化技术和IP开发实现了文化遗产保护与文化传播的双赢。数字化保护体系包括高精度摄影、3D扫描、色彩管理和数据存储。IP开发路径包括"数字敦煌"平台、敦煌文创产品、数字藏品、VR体验和跨界联名。双赢模式的核心机制是数字化先行(先完成数字化保护再进行IP开发)、收益反哺保护(IP收益用于洞窟保护)、研究支撑开发(学术研究为IP开发提供文化深度)和控制开放强度(预约制和限流措施)。</w:t>
      </w:r>
    </w:p>
    <w:p>
      <w:pPr>
        <w:pStyle w:val="Heading3"/>
      </w:pPr>
      <w:r>
        <w:rPr>
          <w:rFonts w:ascii="Microsoft YaHei" w:hAnsi="Microsoft YaHei" w:eastAsia="Microsoft YaHei"/>
        </w:rPr>
        <w:t>案例分析3：熊本熊IP的病毒式传播与免费授权</w:t>
      </w:r>
    </w:p>
    <w:p>
      <w:pPr>
        <w:spacing w:line="360" w:lineRule="auto"/>
        <w:ind w:firstLine="420"/>
      </w:pPr>
      <w:r>
        <w:rPr>
          <w:rFonts w:ascii="Microsoft YaHei" w:hAnsi="Microsoft YaHei" w:eastAsia="Microsoft YaHei"/>
          <w:sz w:val="22"/>
        </w:rPr>
        <w:t>熊本熊是日本熊本县政府2010年创建的吉祥物IP，以其"笨拙可爱"形象和"免费授权"策略在全球取得巨大成功。免费授权策略——任何企业只要产品中使用熊本县产原料或与熊本县有关联，就可以免费使用熊本熊形象。病毒式传播机制包括"出格行为"营销(在大阪出差时"失踪"、在正式场合捣乱)、社交媒体UGC(用户自发制作表情包和视频)、跨界联名(出现在各种意想不到的产品上)和地域文化代言(传递熊本县地域文化)。</w:t>
      </w:r>
    </w:p>
    <w:p>
      <w:pPr>
        <w:spacing w:line="360" w:lineRule="auto"/>
        <w:ind w:firstLine="420"/>
      </w:pPr>
      <w:r>
        <w:rPr>
          <w:rFonts w:ascii="Microsoft YaHei" w:hAnsi="Microsoft YaHei" w:eastAsia="Microsoft YaHei"/>
          <w:sz w:val="22"/>
        </w:rPr>
        <w:t>成效：熊本熊相关产品年销售额超2万亿日元，熊本县知名度大幅跃升。启示：免费授权策略在特定条件下可以产生远超传统授权模式的经济效益。</w:t>
      </w:r>
    </w:p>
    <w:p>
      <w:pPr>
        <w:pStyle w:val="Heading3"/>
      </w:pPr>
      <w:r>
        <w:rPr>
          <w:rFonts w:ascii="Microsoft YaHei" w:hAnsi="Microsoft YaHei" w:eastAsia="Microsoft YaHei"/>
        </w:rPr>
        <w:t>案例分析4：三星堆IP的年轻化与考古热结合</w:t>
      </w:r>
    </w:p>
    <w:p>
      <w:pPr>
        <w:spacing w:line="360" w:lineRule="auto"/>
        <w:ind w:firstLine="420"/>
      </w:pPr>
      <w:r>
        <w:rPr>
          <w:rFonts w:ascii="Microsoft YaHei" w:hAnsi="Microsoft YaHei" w:eastAsia="Microsoft YaHei"/>
          <w:sz w:val="22"/>
        </w:rPr>
        <w:t>三星堆遗址2021年新一轮考古发掘引发全国关注，三星堆博物馆借此推出年轻化文创IP产品。策略包括时机把握(在考古新发现高峰期推出IP产品)、年轻化设计(将严肃的青铜面具萌化和时尚化)、盲盒营销(推出文物盲盒系列利用收集机制提升复购率)、数字藏品(发行NFT吸引数字原住民)和跨界联名(与时尚品牌合作)。</w:t>
      </w:r>
    </w:p>
    <w:p>
      <w:pPr>
        <w:spacing w:line="360" w:lineRule="auto"/>
        <w:ind w:firstLine="420"/>
      </w:pPr>
      <w:r>
        <w:rPr>
          <w:rFonts w:ascii="Microsoft YaHei" w:hAnsi="Microsoft YaHei" w:eastAsia="Microsoft YaHei"/>
          <w:sz w:val="22"/>
        </w:rPr>
        <w:t>成效：文创产品年销售额从几百万跃升至数千万，年轻消费者占比超70%。启示：考古文化遗产IP开发需要把握时机窗口、进行年轻化设计、利用新兴营销模式和跨界联名。</w:t>
      </w:r>
    </w:p>
    <w:p>
      <w:pPr>
        <w:pStyle w:val="Heading3"/>
      </w:pPr>
      <w:r>
        <w:rPr>
          <w:rFonts w:ascii="Microsoft YaHei" w:hAnsi="Microsoft YaHei" w:eastAsia="Microsoft YaHei"/>
        </w:rPr>
        <w:t>案例分析5：贵州苗绣IP的国际化路径</w:t>
      </w:r>
    </w:p>
    <w:p>
      <w:pPr>
        <w:spacing w:line="360" w:lineRule="auto"/>
        <w:ind w:firstLine="420"/>
      </w:pPr>
      <w:r>
        <w:rPr>
          <w:rFonts w:ascii="Microsoft YaHei" w:hAnsi="Microsoft YaHei" w:eastAsia="Microsoft YaHei"/>
          <w:sz w:val="22"/>
        </w:rPr>
        <w:t>苗族刺绣作为国家级非遗，贵州苗绣通过与时尚品牌合作成功打入国际高端市场。国际化路径包括：文化挖掘(系统收集苗绣纹样、色彩和工艺建立数字素材库)、设计转化(将苗绣纹样转化为现代设计语言保留文化内涵融入当代审美)、国际合作(与Marni、Shiatzy Chen等品牌联名)、展示推广(在巴黎时装周展示)和社区反哺(IP收益30%返还传承人合作社)。</w:t>
      </w:r>
    </w:p>
    <w:p>
      <w:pPr>
        <w:spacing w:line="360" w:lineRule="auto"/>
        <w:ind w:firstLine="420"/>
      </w:pPr>
      <w:r>
        <w:rPr>
          <w:rFonts w:ascii="Microsoft YaHei" w:hAnsi="Microsoft YaHei" w:eastAsia="Microsoft YaHei"/>
          <w:sz w:val="22"/>
        </w:rPr>
        <w:t>启示：非遗IP国际化需要文化挖掘→设计转化→国际合作→展示推广→社区反哺的完整路径。社区反哺是确保IP开发可持续性和文化正当性的关键。</w:t>
      </w:r>
    </w:p>
    <w:p>
      <w:pPr>
        <w:pStyle w:val="Heading2"/>
      </w:pPr>
      <w:r>
        <w:rPr>
          <w:rFonts w:ascii="Microsoft YaHei" w:hAnsi="Microsoft YaHei" w:eastAsia="Microsoft YaHei"/>
        </w:rPr>
        <w:t>附录BB：文旅IP开发组织能力评估模型</w:t>
      </w:r>
    </w:p>
    <w:p>
      <w:pPr>
        <w:pStyle w:val="Heading3"/>
      </w:pPr>
      <w:r>
        <w:rPr>
          <w:rFonts w:ascii="Microsoft YaHei" w:hAnsi="Microsoft YaHei" w:eastAsia="Microsoft YaHei"/>
        </w:rPr>
        <w:t>组织能力四维度评估</w:t>
      </w:r>
    </w:p>
    <w:p>
      <w:pPr>
        <w:spacing w:line="360" w:lineRule="auto"/>
        <w:ind w:firstLine="420"/>
      </w:pPr>
      <w:r>
        <w:rPr>
          <w:rFonts w:ascii="Microsoft YaHei" w:hAnsi="Microsoft YaHei" w:eastAsia="Microsoft YaHei"/>
          <w:sz w:val="22"/>
        </w:rPr>
        <w:t>文旅IP开发组织的综合能力可从四个维度评估：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文化理解力</w:t>
      </w:r>
      <w:r>
        <w:rPr>
          <w:rFonts w:ascii="Microsoft YaHei" w:hAnsi="Microsoft YaHei" w:eastAsia="Microsoft YaHei"/>
          <w:sz w:val="22"/>
        </w:rPr>
        <w:t>：对文化资源内涵的深度理解和准确把握能力。评估要素包括文化研究团队规模和水平、文化顾问网络、田野调查能力和文化审核机制。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设计创造力</w:t>
      </w:r>
      <w:r>
        <w:rPr>
          <w:rFonts w:ascii="Microsoft YaHei" w:hAnsi="Microsoft YaHei" w:eastAsia="Microsoft YaHei"/>
          <w:sz w:val="22"/>
        </w:rPr>
        <w:t>：将文化资源转化为IP形象的创意能力。评估要素包括设计团队规模和水平、设计工具和技术、设计方法论和创意评估机制。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市场运营力</w:t>
      </w:r>
      <w:r>
        <w:rPr>
          <w:rFonts w:ascii="Microsoft YaHei" w:hAnsi="Microsoft YaHei" w:eastAsia="Microsoft YaHei"/>
          <w:sz w:val="22"/>
        </w:rPr>
        <w:t>：IP品牌管理和商业运营能力。评估要素包括品牌管理团队、授权管理能力、渠道网络和营销能力。</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技术支撑力</w:t>
      </w:r>
      <w:r>
        <w:rPr>
          <w:rFonts w:ascii="Microsoft YaHei" w:hAnsi="Microsoft YaHei" w:eastAsia="Microsoft YaHei"/>
          <w:sz w:val="22"/>
        </w:rPr>
        <w:t>：数字技术应用和数字化管理能力。评估要素包括数字化基础设施、技术开发团队、数据管理能力和新技术应用能力。</w:t>
      </w:r>
    </w:p>
    <w:p>
      <w:pPr>
        <w:pStyle w:val="Heading3"/>
      </w:pPr>
      <w:r>
        <w:rPr>
          <w:rFonts w:ascii="Microsoft YaHei" w:hAnsi="Microsoft YaHei" w:eastAsia="Microsoft YaHei"/>
        </w:rPr>
        <w:t>组织能力发展阶段模型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初创期(1-2年)</w:t>
      </w:r>
      <w:r>
        <w:rPr>
          <w:rFonts w:ascii="Microsoft YaHei" w:hAnsi="Microsoft YaHei" w:eastAsia="Microsoft YaHei"/>
          <w:sz w:val="22"/>
        </w:rPr>
        <w:t>：核心能力是文化理解力和设计创造力，主要产出是IP形象设计和首批产品。技术支撑力和市场运营力较弱。</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成长期(3-5年)</w:t>
      </w:r>
      <w:r>
        <w:rPr>
          <w:rFonts w:ascii="Microsoft YaHei" w:hAnsi="Microsoft YaHei" w:eastAsia="Microsoft YaHei"/>
          <w:sz w:val="22"/>
        </w:rPr>
        <w:t>：四个能力均衡发展，建立完整的IP运营体系。核心挑战是从"做产品"向"建品牌"转变。</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成熟期(5年以上)</w:t>
      </w:r>
      <w:r>
        <w:rPr>
          <w:rFonts w:ascii="Microsoft YaHei" w:hAnsi="Microsoft YaHei" w:eastAsia="Microsoft YaHei"/>
          <w:sz w:val="22"/>
        </w:rPr>
        <w:t>：四个能力高度发展，形成IP生态系统。核心挑战是持续创新和国际化拓展。</w:t>
      </w:r>
    </w:p>
    <w:p>
      <w:pPr>
        <w:pStyle w:val="Heading2"/>
      </w:pPr>
      <w:r>
        <w:rPr>
          <w:rFonts w:ascii="Microsoft YaHei" w:hAnsi="Microsoft YaHei" w:eastAsia="Microsoft YaHei"/>
        </w:rPr>
        <w:t>附录CC：文旅IP开发风险评估矩阵</w:t>
      </w:r>
    </w:p>
    <w:p>
      <w:pPr>
        <w:pStyle w:val="Heading3"/>
      </w:pPr>
      <w:r>
        <w:rPr>
          <w:rFonts w:ascii="Microsoft YaHei" w:hAnsi="Microsoft YaHei" w:eastAsia="Microsoft YaHei"/>
        </w:rPr>
        <w:t>文化风险矩阵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风险类型</w:t>
            </w:r>
          </w:p>
        </w:tc>
        <w:tc>
          <w:tcPr>
            <w:tcW w:type="dxa" w:w="1701"/>
            <w:shd w:fill="4472C4" w:val="clear"/>
          </w:tcPr>
          <w:p>
            <w:r>
              <w:rPr>
                <w:rFonts w:ascii="Microsoft YaHei" w:hAnsi="Microsoft YaHei" w:eastAsia="Microsoft YaHei"/>
                <w:b/>
                <w:sz w:val="20"/>
              </w:rPr>
              <w:t>发生概率</w:t>
            </w:r>
          </w:p>
        </w:tc>
        <w:tc>
          <w:tcPr>
            <w:tcW w:type="dxa" w:w="1701"/>
            <w:shd w:fill="4472C4" w:val="clear"/>
          </w:tcPr>
          <w:p>
            <w:r>
              <w:rPr>
                <w:rFonts w:ascii="Microsoft YaHei" w:hAnsi="Microsoft YaHei" w:eastAsia="Microsoft YaHei"/>
                <w:b/>
                <w:sz w:val="20"/>
              </w:rPr>
              <w:t>影响程度</w:t>
            </w:r>
          </w:p>
        </w:tc>
        <w:tc>
          <w:tcPr>
            <w:tcW w:type="dxa" w:w="1701"/>
            <w:shd w:fill="4472C4" w:val="clear"/>
          </w:tcPr>
          <w:p>
            <w:r>
              <w:rPr>
                <w:rFonts w:ascii="Microsoft YaHei" w:hAnsi="Microsoft YaHei" w:eastAsia="Microsoft YaHei"/>
                <w:b/>
                <w:sz w:val="20"/>
              </w:rPr>
              <w:t>风险等级</w:t>
            </w:r>
          </w:p>
        </w:tc>
        <w:tc>
          <w:tcPr>
            <w:tcW w:type="dxa" w:w="1701"/>
            <w:shd w:fill="4472C4" w:val="clear"/>
          </w:tcPr>
          <w:p>
            <w:r>
              <w:rPr>
                <w:rFonts w:ascii="Microsoft YaHei" w:hAnsi="Microsoft YaHei" w:eastAsia="Microsoft YaHei"/>
                <w:b/>
                <w:sz w:val="20"/>
              </w:rPr>
              <w:t>应对策略</w:t>
            </w:r>
          </w:p>
        </w:tc>
      </w:tr>
      <w:tr>
        <w:tc>
          <w:tcPr>
            <w:tcW w:type="dxa" w:w="1701"/>
          </w:tcPr>
          <w:p>
            <w:r>
              <w:rPr>
                <w:rFonts w:ascii="Microsoft YaHei" w:hAnsi="Microsoft YaHei" w:eastAsia="Microsoft YaHei"/>
                <w:sz w:val="20"/>
              </w:rPr>
              <w:t>文化失真</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文化顾问委员会审核</w:t>
            </w:r>
          </w:p>
        </w:tc>
      </w:tr>
      <w:tr>
        <w:tc>
          <w:tcPr>
            <w:tcW w:type="dxa" w:w="1701"/>
          </w:tcPr>
          <w:p>
            <w:r>
              <w:rPr>
                <w:rFonts w:ascii="Microsoft YaHei" w:hAnsi="Microsoft YaHei" w:eastAsia="Microsoft YaHei"/>
                <w:sz w:val="20"/>
              </w:rPr>
              <w:t>文化挪用</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社区知情同意机制</w:t>
            </w:r>
          </w:p>
        </w:tc>
      </w:tr>
      <w:tr>
        <w:tc>
          <w:tcPr>
            <w:tcW w:type="dxa" w:w="1701"/>
          </w:tcPr>
          <w:p>
            <w:r>
              <w:rPr>
                <w:rFonts w:ascii="Microsoft YaHei" w:hAnsi="Microsoft YaHei" w:eastAsia="Microsoft YaHei"/>
                <w:sz w:val="20"/>
              </w:rPr>
              <w:t>文化敏感冲突</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伦理审查+危机公关</w:t>
            </w:r>
          </w:p>
        </w:tc>
      </w:tr>
      <w:tr>
        <w:tc>
          <w:tcPr>
            <w:tcW w:type="dxa" w:w="1701"/>
          </w:tcPr>
          <w:p>
            <w:r>
              <w:rPr>
                <w:rFonts w:ascii="Microsoft YaHei" w:hAnsi="Microsoft YaHei" w:eastAsia="Microsoft YaHei"/>
                <w:sz w:val="20"/>
              </w:rPr>
              <w:t>文化过度商业化</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保护性约束条款</w:t>
            </w:r>
          </w:p>
        </w:tc>
      </w:tr>
      <w:tr>
        <w:tc>
          <w:tcPr>
            <w:tcW w:type="dxa" w:w="1701"/>
          </w:tcPr>
          <w:p>
            <w:r>
              <w:rPr>
                <w:rFonts w:ascii="Microsoft YaHei" w:hAnsi="Microsoft YaHei" w:eastAsia="Microsoft YaHei"/>
                <w:sz w:val="20"/>
              </w:rPr>
              <w:t>传承人边缘化</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传承人参与和收益分享</w:t>
            </w:r>
          </w:p>
        </w:tc>
      </w:tr>
    </w:tbl>
    <w:p/>
    <w:p>
      <w:pPr>
        <w:pStyle w:val="Heading3"/>
      </w:pPr>
      <w:r>
        <w:rPr>
          <w:rFonts w:ascii="Microsoft YaHei" w:hAnsi="Microsoft YaHei" w:eastAsia="Microsoft YaHei"/>
        </w:rPr>
        <w:t>商业风险矩阵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风险类型</w:t>
            </w:r>
          </w:p>
        </w:tc>
        <w:tc>
          <w:tcPr>
            <w:tcW w:type="dxa" w:w="1701"/>
            <w:shd w:fill="4472C4" w:val="clear"/>
          </w:tcPr>
          <w:p>
            <w:r>
              <w:rPr>
                <w:rFonts w:ascii="Microsoft YaHei" w:hAnsi="Microsoft YaHei" w:eastAsia="Microsoft YaHei"/>
                <w:b/>
                <w:sz w:val="20"/>
              </w:rPr>
              <w:t>发生概率</w:t>
            </w:r>
          </w:p>
        </w:tc>
        <w:tc>
          <w:tcPr>
            <w:tcW w:type="dxa" w:w="1701"/>
            <w:shd w:fill="4472C4" w:val="clear"/>
          </w:tcPr>
          <w:p>
            <w:r>
              <w:rPr>
                <w:rFonts w:ascii="Microsoft YaHei" w:hAnsi="Microsoft YaHei" w:eastAsia="Microsoft YaHei"/>
                <w:b/>
                <w:sz w:val="20"/>
              </w:rPr>
              <w:t>影响程度</w:t>
            </w:r>
          </w:p>
        </w:tc>
        <w:tc>
          <w:tcPr>
            <w:tcW w:type="dxa" w:w="1701"/>
            <w:shd w:fill="4472C4" w:val="clear"/>
          </w:tcPr>
          <w:p>
            <w:r>
              <w:rPr>
                <w:rFonts w:ascii="Microsoft YaHei" w:hAnsi="Microsoft YaHei" w:eastAsia="Microsoft YaHei"/>
                <w:b/>
                <w:sz w:val="20"/>
              </w:rPr>
              <w:t>风险等级</w:t>
            </w:r>
          </w:p>
        </w:tc>
        <w:tc>
          <w:tcPr>
            <w:tcW w:type="dxa" w:w="1701"/>
            <w:shd w:fill="4472C4" w:val="clear"/>
          </w:tcPr>
          <w:p>
            <w:r>
              <w:rPr>
                <w:rFonts w:ascii="Microsoft YaHei" w:hAnsi="Microsoft YaHei" w:eastAsia="Microsoft YaHei"/>
                <w:b/>
                <w:sz w:val="20"/>
              </w:rPr>
              <w:t>应对策略</w:t>
            </w:r>
          </w:p>
        </w:tc>
      </w:tr>
      <w:tr>
        <w:tc>
          <w:tcPr>
            <w:tcW w:type="dxa" w:w="1701"/>
          </w:tcPr>
          <w:p>
            <w:r>
              <w:rPr>
                <w:rFonts w:ascii="Microsoft YaHei" w:hAnsi="Microsoft YaHei" w:eastAsia="Microsoft YaHei"/>
                <w:sz w:val="20"/>
              </w:rPr>
              <w:t>品牌稀释</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授权数量控制</w:t>
            </w:r>
          </w:p>
        </w:tc>
      </w:tr>
      <w:tr>
        <w:tc>
          <w:tcPr>
            <w:tcW w:type="dxa" w:w="1701"/>
          </w:tcPr>
          <w:p>
            <w:r>
              <w:rPr>
                <w:rFonts w:ascii="Microsoft YaHei" w:hAnsi="Microsoft YaHei" w:eastAsia="Microsoft YaHei"/>
                <w:sz w:val="20"/>
              </w:rPr>
              <w:t>侵权盗版</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侵权监测+维权</w:t>
            </w:r>
          </w:p>
        </w:tc>
      </w:tr>
      <w:tr>
        <w:tc>
          <w:tcPr>
            <w:tcW w:type="dxa" w:w="1701"/>
          </w:tcPr>
          <w:p>
            <w:r>
              <w:rPr>
                <w:rFonts w:ascii="Microsoft YaHei" w:hAnsi="Microsoft YaHei" w:eastAsia="Microsoft YaHei"/>
                <w:sz w:val="20"/>
              </w:rPr>
              <w:t>质量事故</w:t>
            </w:r>
          </w:p>
        </w:tc>
        <w:tc>
          <w:tcPr>
            <w:tcW w:type="dxa" w:w="1701"/>
          </w:tcPr>
          <w:p>
            <w:r>
              <w:rPr>
                <w:rFonts w:ascii="Microsoft YaHei" w:hAnsi="Microsoft YaHei" w:eastAsia="Microsoft YaHei"/>
                <w:sz w:val="20"/>
              </w:rPr>
              <w:t>低</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品质控制+保险</w:t>
            </w:r>
          </w:p>
        </w:tc>
      </w:tr>
      <w:tr>
        <w:tc>
          <w:tcPr>
            <w:tcW w:type="dxa" w:w="1701"/>
          </w:tcPr>
          <w:p>
            <w:r>
              <w:rPr>
                <w:rFonts w:ascii="Microsoft YaHei" w:hAnsi="Microsoft YaHei" w:eastAsia="Microsoft YaHei"/>
                <w:sz w:val="20"/>
              </w:rPr>
              <w:t>合同违约</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合同条款+担保</w:t>
            </w:r>
          </w:p>
        </w:tc>
      </w:tr>
      <w:tr>
        <w:tc>
          <w:tcPr>
            <w:tcW w:type="dxa" w:w="1701"/>
          </w:tcPr>
          <w:p>
            <w:r>
              <w:rPr>
                <w:rFonts w:ascii="Microsoft YaHei" w:hAnsi="Microsoft YaHei" w:eastAsia="Microsoft YaHei"/>
                <w:sz w:val="20"/>
              </w:rPr>
              <w:t>市场失败</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MVP测试+多元布局</w:t>
            </w:r>
          </w:p>
        </w:tc>
      </w:tr>
    </w:tbl>
    <w:p/>
    <w:p>
      <w:pPr>
        <w:pStyle w:val="Heading3"/>
      </w:pPr>
      <w:r>
        <w:rPr>
          <w:rFonts w:ascii="Microsoft YaHei" w:hAnsi="Microsoft YaHei" w:eastAsia="Microsoft YaHei"/>
        </w:rPr>
        <w:t>法律风险矩阵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风险类型</w:t>
            </w:r>
          </w:p>
        </w:tc>
        <w:tc>
          <w:tcPr>
            <w:tcW w:type="dxa" w:w="1701"/>
            <w:shd w:fill="4472C4" w:val="clear"/>
          </w:tcPr>
          <w:p>
            <w:r>
              <w:rPr>
                <w:rFonts w:ascii="Microsoft YaHei" w:hAnsi="Microsoft YaHei" w:eastAsia="Microsoft YaHei"/>
                <w:b/>
                <w:sz w:val="20"/>
              </w:rPr>
              <w:t>发生概率</w:t>
            </w:r>
          </w:p>
        </w:tc>
        <w:tc>
          <w:tcPr>
            <w:tcW w:type="dxa" w:w="1701"/>
            <w:shd w:fill="4472C4" w:val="clear"/>
          </w:tcPr>
          <w:p>
            <w:r>
              <w:rPr>
                <w:rFonts w:ascii="Microsoft YaHei" w:hAnsi="Microsoft YaHei" w:eastAsia="Microsoft YaHei"/>
                <w:b/>
                <w:sz w:val="20"/>
              </w:rPr>
              <w:t>影响程度</w:t>
            </w:r>
          </w:p>
        </w:tc>
        <w:tc>
          <w:tcPr>
            <w:tcW w:type="dxa" w:w="1701"/>
            <w:shd w:fill="4472C4" w:val="clear"/>
          </w:tcPr>
          <w:p>
            <w:r>
              <w:rPr>
                <w:rFonts w:ascii="Microsoft YaHei" w:hAnsi="Microsoft YaHei" w:eastAsia="Microsoft YaHei"/>
                <w:b/>
                <w:sz w:val="20"/>
              </w:rPr>
              <w:t>风险等级</w:t>
            </w:r>
          </w:p>
        </w:tc>
        <w:tc>
          <w:tcPr>
            <w:tcW w:type="dxa" w:w="1701"/>
            <w:shd w:fill="4472C4" w:val="clear"/>
          </w:tcPr>
          <w:p>
            <w:r>
              <w:rPr>
                <w:rFonts w:ascii="Microsoft YaHei" w:hAnsi="Microsoft YaHei" w:eastAsia="Microsoft YaHei"/>
                <w:b/>
                <w:sz w:val="20"/>
              </w:rPr>
              <w:t>应对策略</w:t>
            </w:r>
          </w:p>
        </w:tc>
      </w:tr>
      <w:tr>
        <w:tc>
          <w:tcPr>
            <w:tcW w:type="dxa" w:w="1701"/>
          </w:tcPr>
          <w:p>
            <w:r>
              <w:rPr>
                <w:rFonts w:ascii="Microsoft YaHei" w:hAnsi="Microsoft YaHei" w:eastAsia="Microsoft YaHei"/>
                <w:sz w:val="20"/>
              </w:rPr>
              <w:t>知识产权纠纷</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IP确权+法律顾问</w:t>
            </w:r>
          </w:p>
        </w:tc>
      </w:tr>
      <w:tr>
        <w:tc>
          <w:tcPr>
            <w:tcW w:type="dxa" w:w="1701"/>
          </w:tcPr>
          <w:p>
            <w:r>
              <w:rPr>
                <w:rFonts w:ascii="Microsoft YaHei" w:hAnsi="Microsoft YaHei" w:eastAsia="Microsoft YaHei"/>
                <w:sz w:val="20"/>
              </w:rPr>
              <w:t>社区权益争议</w:t>
            </w:r>
          </w:p>
        </w:tc>
        <w:tc>
          <w:tcPr>
            <w:tcW w:type="dxa" w:w="1701"/>
          </w:tcPr>
          <w:p>
            <w:r>
              <w:rPr>
                <w:rFonts w:ascii="Microsoft YaHei" w:hAnsi="Microsoft YaHei" w:eastAsia="Microsoft YaHei"/>
                <w:sz w:val="20"/>
              </w:rPr>
              <w:t>低</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社区参与+利益分享</w:t>
            </w:r>
          </w:p>
        </w:tc>
      </w:tr>
      <w:tr>
        <w:tc>
          <w:tcPr>
            <w:tcW w:type="dxa" w:w="1701"/>
          </w:tcPr>
          <w:p>
            <w:r>
              <w:rPr>
                <w:rFonts w:ascii="Microsoft YaHei" w:hAnsi="Microsoft YaHei" w:eastAsia="Microsoft YaHei"/>
                <w:sz w:val="20"/>
              </w:rPr>
              <w:t>消费者权益争议</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中</w:t>
            </w:r>
          </w:p>
        </w:tc>
        <w:tc>
          <w:tcPr>
            <w:tcW w:type="dxa" w:w="1701"/>
          </w:tcPr>
          <w:p>
            <w:r>
              <w:rPr>
                <w:rFonts w:ascii="Microsoft YaHei" w:hAnsi="Microsoft YaHei" w:eastAsia="Microsoft YaHei"/>
                <w:sz w:val="20"/>
              </w:rPr>
              <w:t>消费者保护+售后</w:t>
            </w:r>
          </w:p>
        </w:tc>
      </w:tr>
      <w:tr>
        <w:tc>
          <w:tcPr>
            <w:tcW w:type="dxa" w:w="1701"/>
          </w:tcPr>
          <w:p>
            <w:r>
              <w:rPr>
                <w:rFonts w:ascii="Microsoft YaHei" w:hAnsi="Microsoft YaHei" w:eastAsia="Microsoft YaHei"/>
                <w:sz w:val="20"/>
              </w:rPr>
              <w:t>合规性违规</w:t>
            </w:r>
          </w:p>
        </w:tc>
        <w:tc>
          <w:tcPr>
            <w:tcW w:type="dxa" w:w="1701"/>
          </w:tcPr>
          <w:p>
            <w:r>
              <w:rPr>
                <w:rFonts w:ascii="Microsoft YaHei" w:hAnsi="Microsoft YaHei" w:eastAsia="Microsoft YaHei"/>
                <w:sz w:val="20"/>
              </w:rPr>
              <w:t>低</w:t>
            </w:r>
          </w:p>
        </w:tc>
        <w:tc>
          <w:tcPr>
            <w:tcW w:type="dxa" w:w="1701"/>
          </w:tcPr>
          <w:p>
            <w:r>
              <w:rPr>
                <w:rFonts w:ascii="Microsoft YaHei" w:hAnsi="Microsoft YaHei" w:eastAsia="Microsoft YaHei"/>
                <w:sz w:val="20"/>
              </w:rPr>
              <w:t>极高</w:t>
            </w:r>
          </w:p>
        </w:tc>
        <w:tc>
          <w:tcPr>
            <w:tcW w:type="dxa" w:w="1701"/>
          </w:tcPr>
          <w:p>
            <w:r>
              <w:rPr>
                <w:rFonts w:ascii="Microsoft YaHei" w:hAnsi="Microsoft YaHei" w:eastAsia="Microsoft YaHei"/>
                <w:sz w:val="20"/>
              </w:rPr>
              <w:t>高</w:t>
            </w:r>
          </w:p>
        </w:tc>
        <w:tc>
          <w:tcPr>
            <w:tcW w:type="dxa" w:w="1701"/>
          </w:tcPr>
          <w:p>
            <w:r>
              <w:rPr>
                <w:rFonts w:ascii="Microsoft YaHei" w:hAnsi="Microsoft YaHei" w:eastAsia="Microsoft YaHei"/>
                <w:sz w:val="20"/>
              </w:rPr>
              <w:t>合规审查+法律培训</w:t>
            </w:r>
          </w:p>
        </w:tc>
      </w:tr>
    </w:tbl>
    <w:p/>
    <w:p>
      <w:pPr>
        <w:pStyle w:val="Heading2"/>
      </w:pPr>
      <w:r>
        <w:rPr>
          <w:rFonts w:ascii="Microsoft YaHei" w:hAnsi="Microsoft YaHei" w:eastAsia="Microsoft YaHei"/>
        </w:rPr>
        <w:t>附录DD：文旅IP开发方法论术语辨析</w:t>
      </w:r>
    </w:p>
    <w:p>
      <w:pPr>
        <w:pStyle w:val="Heading3"/>
      </w:pPr>
      <w:r>
        <w:rPr>
          <w:rFonts w:ascii="Microsoft YaHei" w:hAnsi="Microsoft YaHei" w:eastAsia="Microsoft YaHei"/>
        </w:rPr>
        <w:t>DD1. 文旅IP vs 文化IP vs 创意IP</w:t>
      </w:r>
    </w:p>
    <w:p>
      <w:pPr>
        <w:spacing w:line="360" w:lineRule="auto"/>
        <w:ind w:firstLine="420"/>
      </w:pPr>
      <w:r>
        <w:rPr>
          <w:rFonts w:ascii="Microsoft YaHei" w:hAnsi="Microsoft YaHei" w:eastAsia="Microsoft YaHei"/>
          <w:sz w:val="22"/>
        </w:rPr>
        <w:t>文旅IP、文化IP和创意IP是容易混淆的概念：文旅IP以旅游和文化资源为核心，强调在地性和旅游体验属性(如故宫IP、景区吉祥物IP)；文化IP以文化资源为核心，范围比文旅IP更广(如动漫IP孙悟空形象)；创意IP以创意内容为核心，范围最广(如设计IP、技术IP)。三者关系为嵌套关系：文旅IP⊂文化IP⊂创意IP。</w:t>
      </w:r>
    </w:p>
    <w:p>
      <w:pPr>
        <w:pStyle w:val="Heading3"/>
      </w:pPr>
      <w:r>
        <w:rPr>
          <w:rFonts w:ascii="Microsoft YaHei" w:hAnsi="Microsoft YaHei" w:eastAsia="Microsoft YaHei"/>
        </w:rPr>
        <w:t>DD2. 品牌授权vs IP授权vs 特许经营</w:t>
      </w:r>
    </w:p>
    <w:p>
      <w:pPr>
        <w:spacing w:line="360" w:lineRule="auto"/>
        <w:ind w:firstLine="420"/>
      </w:pPr>
      <w:r>
        <w:rPr>
          <w:rFonts w:ascii="Microsoft YaHei" w:hAnsi="Microsoft YaHei" w:eastAsia="Microsoft YaHei"/>
          <w:sz w:val="22"/>
        </w:rPr>
        <w:t>品牌授权(Brand Licensing)是将品牌使用权授予第三方在特定商品或服务上使用，是IP授权的主要形式。IP授权(Intellectual Property Licensing)将知识产权使用权授予第三方，范围更广。特许经营(Franchise)不仅授予品牌使用权还提供完整经营模式，被授权方在授权方体系内经营接受更多控制。文旅IP领域通常使用"品牌授权"或"IP授权"模式。</w:t>
      </w:r>
    </w:p>
    <w:p>
      <w:pPr>
        <w:pStyle w:val="Heading3"/>
      </w:pPr>
      <w:r>
        <w:rPr>
          <w:rFonts w:ascii="Microsoft YaHei" w:hAnsi="Microsoft YaHei" w:eastAsia="Microsoft YaHei"/>
        </w:rPr>
        <w:t>DD3. 价值共创vs 共同生产vs 用户参与</w:t>
      </w:r>
    </w:p>
    <w:p>
      <w:pPr>
        <w:spacing w:line="360" w:lineRule="auto"/>
        <w:ind w:firstLine="420"/>
      </w:pPr>
      <w:r>
        <w:rPr>
          <w:rFonts w:ascii="Microsoft YaHei" w:hAnsi="Microsoft YaHei" w:eastAsia="Microsoft YaHei"/>
          <w:sz w:val="22"/>
        </w:rPr>
        <w:t>价值共创(Value Co-creation)是多方参与者通过互动协作共同创造价值的过程，强调价值共同创造和多方受益。共同生产(Co-production)是多方共同参与产品生产过程，强调生产环节协作但不必然涉及价值共创。用户参与(User Participation)是用户参与产品或服务的设计、生产和改进过程，强调用户参与行为。三者关系：用户参与⊂共同生产⊂价值共创。</w:t>
      </w:r>
    </w:p>
    <w:p>
      <w:pPr>
        <w:pStyle w:val="Heading2"/>
      </w:pPr>
      <w:r>
        <w:rPr>
          <w:rFonts w:ascii="Microsoft YaHei" w:hAnsi="Microsoft YaHei" w:eastAsia="Microsoft YaHei"/>
        </w:rPr>
        <w:t>附录EE：文旅IP开发教学资源</w:t>
      </w:r>
    </w:p>
    <w:p>
      <w:pPr>
        <w:pStyle w:val="Heading3"/>
      </w:pPr>
      <w:r>
        <w:rPr>
          <w:rFonts w:ascii="Microsoft YaHei" w:hAnsi="Microsoft YaHei" w:eastAsia="Microsoft YaHei"/>
        </w:rPr>
        <w:t>EE1. 课程教学日历(16周)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472C4" w:val="clear"/>
          </w:tcPr>
          <w:p>
            <w:r>
              <w:rPr>
                <w:rFonts w:ascii="Microsoft YaHei" w:hAnsi="Microsoft YaHei" w:eastAsia="Microsoft YaHei"/>
                <w:b/>
                <w:sz w:val="20"/>
              </w:rPr>
              <w:t>周次</w:t>
            </w:r>
          </w:p>
        </w:tc>
        <w:tc>
          <w:tcPr>
            <w:tcW w:type="dxa" w:w="2126"/>
            <w:shd w:fill="4472C4" w:val="clear"/>
          </w:tcPr>
          <w:p>
            <w:r>
              <w:rPr>
                <w:rFonts w:ascii="Microsoft YaHei" w:hAnsi="Microsoft YaHei" w:eastAsia="Microsoft YaHei"/>
                <w:b/>
                <w:sz w:val="20"/>
              </w:rPr>
              <w:t>主题</w:t>
            </w:r>
          </w:p>
        </w:tc>
        <w:tc>
          <w:tcPr>
            <w:tcW w:type="dxa" w:w="2126"/>
            <w:shd w:fill="4472C4" w:val="clear"/>
          </w:tcPr>
          <w:p>
            <w:r>
              <w:rPr>
                <w:rFonts w:ascii="Microsoft YaHei" w:hAnsi="Microsoft YaHei" w:eastAsia="Microsoft YaHei"/>
                <w:b/>
                <w:sz w:val="20"/>
              </w:rPr>
              <w:t>阅读材料</w:t>
            </w:r>
          </w:p>
        </w:tc>
        <w:tc>
          <w:tcPr>
            <w:tcW w:type="dxa" w:w="2126"/>
            <w:shd w:fill="4472C4" w:val="clear"/>
          </w:tcPr>
          <w:p>
            <w:r>
              <w:rPr>
                <w:rFonts w:ascii="Microsoft YaHei" w:hAnsi="Microsoft YaHei" w:eastAsia="Microsoft YaHei"/>
                <w:b/>
                <w:sz w:val="20"/>
              </w:rPr>
              <w:t>实践任务</w:t>
            </w:r>
          </w:p>
        </w:tc>
      </w:tr>
      <w:tr>
        <w:tc>
          <w:tcPr>
            <w:tcW w:type="dxa" w:w="2126"/>
          </w:tcPr>
          <w:p>
            <w:r>
              <w:rPr>
                <w:rFonts w:ascii="Microsoft YaHei" w:hAnsi="Microsoft YaHei" w:eastAsia="Microsoft YaHei"/>
                <w:sz w:val="20"/>
              </w:rPr>
              <w:t>1</w:t>
            </w:r>
          </w:p>
        </w:tc>
        <w:tc>
          <w:tcPr>
            <w:tcW w:type="dxa" w:w="2126"/>
          </w:tcPr>
          <w:p>
            <w:r>
              <w:rPr>
                <w:rFonts w:ascii="Microsoft YaHei" w:hAnsi="Microsoft YaHei" w:eastAsia="Microsoft YaHei"/>
                <w:sz w:val="20"/>
              </w:rPr>
              <w:t>课程导论：文旅IP概念与发展</w:t>
            </w:r>
          </w:p>
        </w:tc>
        <w:tc>
          <w:tcPr>
            <w:tcW w:type="dxa" w:w="2126"/>
          </w:tcPr>
          <w:p>
            <w:r>
              <w:rPr>
                <w:rFonts w:ascii="Microsoft YaHei" w:hAnsi="Microsoft YaHei" w:eastAsia="Microsoft YaHei"/>
                <w:sz w:val="20"/>
              </w:rPr>
              <w:t>第1章</w:t>
            </w:r>
          </w:p>
        </w:tc>
        <w:tc>
          <w:tcPr>
            <w:tcW w:type="dxa" w:w="2126"/>
          </w:tcPr>
          <w:p>
            <w:r>
              <w:rPr>
                <w:rFonts w:ascii="Microsoft YaHei" w:hAnsi="Microsoft YaHei" w:eastAsia="Microsoft YaHei"/>
                <w:sz w:val="20"/>
              </w:rPr>
              <w:t>无</w:t>
            </w:r>
          </w:p>
        </w:tc>
      </w:tr>
      <w:tr>
        <w:tc>
          <w:tcPr>
            <w:tcW w:type="dxa" w:w="2126"/>
          </w:tcPr>
          <w:p>
            <w:r>
              <w:rPr>
                <w:rFonts w:ascii="Microsoft YaHei" w:hAnsi="Microsoft YaHei" w:eastAsia="Microsoft YaHei"/>
                <w:sz w:val="20"/>
              </w:rPr>
              <w:t>2</w:t>
            </w:r>
          </w:p>
        </w:tc>
        <w:tc>
          <w:tcPr>
            <w:tcW w:type="dxa" w:w="2126"/>
          </w:tcPr>
          <w:p>
            <w:r>
              <w:rPr>
                <w:rFonts w:ascii="Microsoft YaHei" w:hAnsi="Microsoft YaHei" w:eastAsia="Microsoft YaHei"/>
                <w:sz w:val="20"/>
              </w:rPr>
              <w:t>C.R.E.A.T.E.框架详解</w:t>
            </w:r>
          </w:p>
        </w:tc>
        <w:tc>
          <w:tcPr>
            <w:tcW w:type="dxa" w:w="2126"/>
          </w:tcPr>
          <w:p>
            <w:r>
              <w:rPr>
                <w:rFonts w:ascii="Microsoft YaHei" w:hAnsi="Microsoft YaHei" w:eastAsia="Microsoft YaHei"/>
                <w:sz w:val="20"/>
              </w:rPr>
              <w:t>第1章</w:t>
            </w:r>
          </w:p>
        </w:tc>
        <w:tc>
          <w:tcPr>
            <w:tcW w:type="dxa" w:w="2126"/>
          </w:tcPr>
          <w:p>
            <w:r>
              <w:rPr>
                <w:rFonts w:ascii="Microsoft YaHei" w:hAnsi="Microsoft YaHei" w:eastAsia="Microsoft YaHei"/>
                <w:sz w:val="20"/>
              </w:rPr>
              <w:t>框架分析练习</w:t>
            </w:r>
          </w:p>
        </w:tc>
      </w:tr>
      <w:tr>
        <w:tc>
          <w:tcPr>
            <w:tcW w:type="dxa" w:w="2126"/>
          </w:tcPr>
          <w:p>
            <w:r>
              <w:rPr>
                <w:rFonts w:ascii="Microsoft YaHei" w:hAnsi="Microsoft YaHei" w:eastAsia="Microsoft YaHei"/>
                <w:sz w:val="20"/>
              </w:rPr>
              <w:t>3</w:t>
            </w:r>
          </w:p>
        </w:tc>
        <w:tc>
          <w:tcPr>
            <w:tcW w:type="dxa" w:w="2126"/>
          </w:tcPr>
          <w:p>
            <w:r>
              <w:rPr>
                <w:rFonts w:ascii="Microsoft YaHei" w:hAnsi="Microsoft YaHei" w:eastAsia="Microsoft YaHei"/>
                <w:sz w:val="20"/>
              </w:rPr>
              <w:t>在地文化资源挖掘方法</w:t>
            </w:r>
          </w:p>
        </w:tc>
        <w:tc>
          <w:tcPr>
            <w:tcW w:type="dxa" w:w="2126"/>
          </w:tcPr>
          <w:p>
            <w:r>
              <w:rPr>
                <w:rFonts w:ascii="Microsoft YaHei" w:hAnsi="Microsoft YaHei" w:eastAsia="Microsoft YaHei"/>
                <w:sz w:val="20"/>
              </w:rPr>
              <w:t>第2章</w:t>
            </w:r>
          </w:p>
        </w:tc>
        <w:tc>
          <w:tcPr>
            <w:tcW w:type="dxa" w:w="2126"/>
          </w:tcPr>
          <w:p>
            <w:r>
              <w:rPr>
                <w:rFonts w:ascii="Microsoft YaHei" w:hAnsi="Microsoft YaHei" w:eastAsia="Microsoft YaHei"/>
                <w:sz w:val="20"/>
              </w:rPr>
              <w:t>田野调查方案设计</w:t>
            </w:r>
          </w:p>
        </w:tc>
      </w:tr>
      <w:tr>
        <w:tc>
          <w:tcPr>
            <w:tcW w:type="dxa" w:w="2126"/>
          </w:tcPr>
          <w:p>
            <w:r>
              <w:rPr>
                <w:rFonts w:ascii="Microsoft YaHei" w:hAnsi="Microsoft YaHei" w:eastAsia="Microsoft YaHei"/>
                <w:sz w:val="20"/>
              </w:rPr>
              <w:t>4</w:t>
            </w:r>
          </w:p>
        </w:tc>
        <w:tc>
          <w:tcPr>
            <w:tcW w:type="dxa" w:w="2126"/>
          </w:tcPr>
          <w:p>
            <w:r>
              <w:rPr>
                <w:rFonts w:ascii="Microsoft YaHei" w:hAnsi="Microsoft YaHei" w:eastAsia="Microsoft YaHei"/>
                <w:sz w:val="20"/>
              </w:rPr>
              <w:t>文化资源价值评估</w:t>
            </w:r>
          </w:p>
        </w:tc>
        <w:tc>
          <w:tcPr>
            <w:tcW w:type="dxa" w:w="2126"/>
          </w:tcPr>
          <w:p>
            <w:r>
              <w:rPr>
                <w:rFonts w:ascii="Microsoft YaHei" w:hAnsi="Microsoft YaHei" w:eastAsia="Microsoft YaHei"/>
                <w:sz w:val="20"/>
              </w:rPr>
              <w:t>第2章</w:t>
            </w:r>
          </w:p>
        </w:tc>
        <w:tc>
          <w:tcPr>
            <w:tcW w:type="dxa" w:w="2126"/>
          </w:tcPr>
          <w:p>
            <w:r>
              <w:rPr>
                <w:rFonts w:ascii="Microsoft YaHei" w:hAnsi="Microsoft YaHei" w:eastAsia="Microsoft YaHei"/>
                <w:sz w:val="20"/>
              </w:rPr>
              <w:t>模糊综合评价实操</w:t>
            </w:r>
          </w:p>
        </w:tc>
      </w:tr>
      <w:tr>
        <w:tc>
          <w:tcPr>
            <w:tcW w:type="dxa" w:w="2126"/>
          </w:tcPr>
          <w:p>
            <w:r>
              <w:rPr>
                <w:rFonts w:ascii="Microsoft YaHei" w:hAnsi="Microsoft YaHei" w:eastAsia="Microsoft YaHei"/>
                <w:sz w:val="20"/>
              </w:rPr>
              <w:t>5</w:t>
            </w:r>
          </w:p>
        </w:tc>
        <w:tc>
          <w:tcPr>
            <w:tcW w:type="dxa" w:w="2126"/>
          </w:tcPr>
          <w:p>
            <w:r>
              <w:rPr>
                <w:rFonts w:ascii="Microsoft YaHei" w:hAnsi="Microsoft YaHei" w:eastAsia="Microsoft YaHei"/>
                <w:sz w:val="20"/>
              </w:rPr>
              <w:t>国际经验比较</w:t>
            </w:r>
          </w:p>
        </w:tc>
        <w:tc>
          <w:tcPr>
            <w:tcW w:type="dxa" w:w="2126"/>
          </w:tcPr>
          <w:p>
            <w:r>
              <w:rPr>
                <w:rFonts w:ascii="Microsoft YaHei" w:hAnsi="Microsoft YaHei" w:eastAsia="Microsoft YaHei"/>
                <w:sz w:val="20"/>
              </w:rPr>
              <w:t>第3章</w:t>
            </w:r>
          </w:p>
        </w:tc>
        <w:tc>
          <w:tcPr>
            <w:tcW w:type="dxa" w:w="2126"/>
          </w:tcPr>
          <w:p>
            <w:r>
              <w:rPr>
                <w:rFonts w:ascii="Microsoft YaHei" w:hAnsi="Microsoft YaHei" w:eastAsia="Microsoft YaHei"/>
                <w:sz w:val="20"/>
              </w:rPr>
              <w:t>案例对比分析报告</w:t>
            </w:r>
          </w:p>
        </w:tc>
      </w:tr>
      <w:tr>
        <w:tc>
          <w:tcPr>
            <w:tcW w:type="dxa" w:w="2126"/>
          </w:tcPr>
          <w:p>
            <w:r>
              <w:rPr>
                <w:rFonts w:ascii="Microsoft YaHei" w:hAnsi="Microsoft YaHei" w:eastAsia="Microsoft YaHei"/>
                <w:sz w:val="20"/>
              </w:rPr>
              <w:t>6</w:t>
            </w:r>
          </w:p>
        </w:tc>
        <w:tc>
          <w:tcPr>
            <w:tcW w:type="dxa" w:w="2126"/>
          </w:tcPr>
          <w:p>
            <w:r>
              <w:rPr>
                <w:rFonts w:ascii="Microsoft YaHei" w:hAnsi="Microsoft YaHei" w:eastAsia="Microsoft YaHei"/>
                <w:sz w:val="20"/>
              </w:rPr>
              <w:t>文化符号提取与设计</w:t>
            </w:r>
          </w:p>
        </w:tc>
        <w:tc>
          <w:tcPr>
            <w:tcW w:type="dxa" w:w="2126"/>
          </w:tcPr>
          <w:p>
            <w:r>
              <w:rPr>
                <w:rFonts w:ascii="Microsoft YaHei" w:hAnsi="Microsoft YaHei" w:eastAsia="Microsoft YaHei"/>
                <w:sz w:val="20"/>
              </w:rPr>
              <w:t>第4章</w:t>
            </w:r>
          </w:p>
        </w:tc>
        <w:tc>
          <w:tcPr>
            <w:tcW w:type="dxa" w:w="2126"/>
          </w:tcPr>
          <w:p>
            <w:r>
              <w:rPr>
                <w:rFonts w:ascii="Microsoft YaHei" w:hAnsi="Microsoft YaHei" w:eastAsia="Microsoft YaHei"/>
                <w:sz w:val="20"/>
              </w:rPr>
              <w:t>符号提取设计练习</w:t>
            </w:r>
          </w:p>
        </w:tc>
      </w:tr>
      <w:tr>
        <w:tc>
          <w:tcPr>
            <w:tcW w:type="dxa" w:w="2126"/>
          </w:tcPr>
          <w:p>
            <w:r>
              <w:rPr>
                <w:rFonts w:ascii="Microsoft YaHei" w:hAnsi="Microsoft YaHei" w:eastAsia="Microsoft YaHei"/>
                <w:sz w:val="20"/>
              </w:rPr>
              <w:t>7</w:t>
            </w:r>
          </w:p>
        </w:tc>
        <w:tc>
          <w:tcPr>
            <w:tcW w:type="dxa" w:w="2126"/>
          </w:tcPr>
          <w:p>
            <w:r>
              <w:rPr>
                <w:rFonts w:ascii="Microsoft YaHei" w:hAnsi="Microsoft YaHei" w:eastAsia="Microsoft YaHei"/>
                <w:sz w:val="20"/>
              </w:rPr>
              <w:t>IP形象设计方法论</w:t>
            </w:r>
          </w:p>
        </w:tc>
        <w:tc>
          <w:tcPr>
            <w:tcW w:type="dxa" w:w="2126"/>
          </w:tcPr>
          <w:p>
            <w:r>
              <w:rPr>
                <w:rFonts w:ascii="Microsoft YaHei" w:hAnsi="Microsoft YaHei" w:eastAsia="Microsoft YaHei"/>
                <w:sz w:val="20"/>
              </w:rPr>
              <w:t>第4章</w:t>
            </w:r>
          </w:p>
        </w:tc>
        <w:tc>
          <w:tcPr>
            <w:tcW w:type="dxa" w:w="2126"/>
          </w:tcPr>
          <w:p>
            <w:r>
              <w:rPr>
                <w:rFonts w:ascii="Microsoft YaHei" w:hAnsi="Microsoft YaHei" w:eastAsia="Microsoft YaHei"/>
                <w:sz w:val="20"/>
              </w:rPr>
              <w:t>IP形象设计提案</w:t>
            </w:r>
          </w:p>
        </w:tc>
      </w:tr>
      <w:tr>
        <w:tc>
          <w:tcPr>
            <w:tcW w:type="dxa" w:w="2126"/>
          </w:tcPr>
          <w:p>
            <w:r>
              <w:rPr>
                <w:rFonts w:ascii="Microsoft YaHei" w:hAnsi="Microsoft YaHei" w:eastAsia="Microsoft YaHei"/>
                <w:sz w:val="20"/>
              </w:rPr>
              <w:t>8</w:t>
            </w:r>
          </w:p>
        </w:tc>
        <w:tc>
          <w:tcPr>
            <w:tcW w:type="dxa" w:w="2126"/>
          </w:tcPr>
          <w:p>
            <w:r>
              <w:rPr>
                <w:rFonts w:ascii="Microsoft YaHei" w:hAnsi="Microsoft YaHei" w:eastAsia="Microsoft YaHei"/>
                <w:sz w:val="20"/>
              </w:rPr>
              <w:t>期中汇报</w:t>
            </w:r>
          </w:p>
        </w:tc>
        <w:tc>
          <w:tcPr>
            <w:tcW w:type="dxa" w:w="2126"/>
          </w:tcPr>
          <w:p>
            <w:r>
              <w:rPr>
                <w:rFonts w:ascii="Microsoft YaHei" w:hAnsi="Microsoft YaHei" w:eastAsia="Microsoft YaHei"/>
                <w:sz w:val="20"/>
              </w:rPr>
              <w:t>—</w:t>
            </w:r>
          </w:p>
        </w:tc>
        <w:tc>
          <w:tcPr>
            <w:tcW w:type="dxa" w:w="2126"/>
          </w:tcPr>
          <w:p>
            <w:r>
              <w:rPr>
                <w:rFonts w:ascii="Microsoft YaHei" w:hAnsi="Microsoft YaHei" w:eastAsia="Microsoft YaHei"/>
                <w:sz w:val="20"/>
              </w:rPr>
              <w:t>小组项目汇报</w:t>
            </w:r>
          </w:p>
        </w:tc>
      </w:tr>
      <w:tr>
        <w:tc>
          <w:tcPr>
            <w:tcW w:type="dxa" w:w="2126"/>
          </w:tcPr>
          <w:p>
            <w:r>
              <w:rPr>
                <w:rFonts w:ascii="Microsoft YaHei" w:hAnsi="Microsoft YaHei" w:eastAsia="Microsoft YaHei"/>
                <w:sz w:val="20"/>
              </w:rPr>
              <w:t>9</w:t>
            </w:r>
          </w:p>
        </w:tc>
        <w:tc>
          <w:tcPr>
            <w:tcW w:type="dxa" w:w="2126"/>
          </w:tcPr>
          <w:p>
            <w:r>
              <w:rPr>
                <w:rFonts w:ascii="Microsoft YaHei" w:hAnsi="Microsoft YaHei" w:eastAsia="Microsoft YaHei"/>
                <w:sz w:val="20"/>
              </w:rPr>
              <w:t>价值共创理论基础</w:t>
            </w:r>
          </w:p>
        </w:tc>
        <w:tc>
          <w:tcPr>
            <w:tcW w:type="dxa" w:w="2126"/>
          </w:tcPr>
          <w:p>
            <w:r>
              <w:rPr>
                <w:rFonts w:ascii="Microsoft YaHei" w:hAnsi="Microsoft YaHei" w:eastAsia="Microsoft YaHei"/>
                <w:sz w:val="20"/>
              </w:rPr>
              <w:t>第5章</w:t>
            </w:r>
          </w:p>
        </w:tc>
        <w:tc>
          <w:tcPr>
            <w:tcW w:type="dxa" w:w="2126"/>
          </w:tcPr>
          <w:p>
            <w:r>
              <w:rPr>
                <w:rFonts w:ascii="Microsoft YaHei" w:hAnsi="Microsoft YaHei" w:eastAsia="Microsoft YaHei"/>
                <w:sz w:val="20"/>
              </w:rPr>
              <w:t>理论框架应用分析</w:t>
            </w:r>
          </w:p>
        </w:tc>
      </w:tr>
      <w:tr>
        <w:tc>
          <w:tcPr>
            <w:tcW w:type="dxa" w:w="2126"/>
          </w:tcPr>
          <w:p>
            <w:r>
              <w:rPr>
                <w:rFonts w:ascii="Microsoft YaHei" w:hAnsi="Microsoft YaHei" w:eastAsia="Microsoft YaHei"/>
                <w:sz w:val="20"/>
              </w:rPr>
              <w:t>10</w:t>
            </w:r>
          </w:p>
        </w:tc>
        <w:tc>
          <w:tcPr>
            <w:tcW w:type="dxa" w:w="2126"/>
          </w:tcPr>
          <w:p>
            <w:r>
              <w:rPr>
                <w:rFonts w:ascii="Microsoft YaHei" w:hAnsi="Microsoft YaHei" w:eastAsia="Microsoft YaHei"/>
                <w:sz w:val="20"/>
              </w:rPr>
              <w:t>共创设计方法与流程</w:t>
            </w:r>
          </w:p>
        </w:tc>
        <w:tc>
          <w:tcPr>
            <w:tcW w:type="dxa" w:w="2126"/>
          </w:tcPr>
          <w:p>
            <w:r>
              <w:rPr>
                <w:rFonts w:ascii="Microsoft YaHei" w:hAnsi="Microsoft YaHei" w:eastAsia="Microsoft YaHei"/>
                <w:sz w:val="20"/>
              </w:rPr>
              <w:t>第6章</w:t>
            </w:r>
          </w:p>
        </w:tc>
        <w:tc>
          <w:tcPr>
            <w:tcW w:type="dxa" w:w="2126"/>
          </w:tcPr>
          <w:p>
            <w:r>
              <w:rPr>
                <w:rFonts w:ascii="Microsoft YaHei" w:hAnsi="Microsoft YaHei" w:eastAsia="Microsoft YaHei"/>
                <w:sz w:val="20"/>
              </w:rPr>
              <w:t>共创工作坊设计</w:t>
            </w:r>
          </w:p>
        </w:tc>
      </w:tr>
      <w:tr>
        <w:tc>
          <w:tcPr>
            <w:tcW w:type="dxa" w:w="2126"/>
          </w:tcPr>
          <w:p>
            <w:r>
              <w:rPr>
                <w:rFonts w:ascii="Microsoft YaHei" w:hAnsi="Microsoft YaHei" w:eastAsia="Microsoft YaHei"/>
                <w:sz w:val="20"/>
              </w:rPr>
              <w:t>11</w:t>
            </w:r>
          </w:p>
        </w:tc>
        <w:tc>
          <w:tcPr>
            <w:tcW w:type="dxa" w:w="2126"/>
          </w:tcPr>
          <w:p>
            <w:r>
              <w:rPr>
                <w:rFonts w:ascii="Microsoft YaHei" w:hAnsi="Microsoft YaHei" w:eastAsia="Microsoft YaHei"/>
                <w:sz w:val="20"/>
              </w:rPr>
              <w:t>品牌授权与价值链</w:t>
            </w:r>
          </w:p>
        </w:tc>
        <w:tc>
          <w:tcPr>
            <w:tcW w:type="dxa" w:w="2126"/>
          </w:tcPr>
          <w:p>
            <w:r>
              <w:rPr>
                <w:rFonts w:ascii="Microsoft YaHei" w:hAnsi="Microsoft YaHei" w:eastAsia="Microsoft YaHei"/>
                <w:sz w:val="20"/>
              </w:rPr>
              <w:t>第7章</w:t>
            </w:r>
          </w:p>
        </w:tc>
        <w:tc>
          <w:tcPr>
            <w:tcW w:type="dxa" w:w="2126"/>
          </w:tcPr>
          <w:p>
            <w:r>
              <w:rPr>
                <w:rFonts w:ascii="Microsoft YaHei" w:hAnsi="Microsoft YaHei" w:eastAsia="Microsoft YaHei"/>
                <w:sz w:val="20"/>
              </w:rPr>
              <w:t>授权方案设计</w:t>
            </w:r>
          </w:p>
        </w:tc>
      </w:tr>
      <w:tr>
        <w:tc>
          <w:tcPr>
            <w:tcW w:type="dxa" w:w="2126"/>
          </w:tcPr>
          <w:p>
            <w:r>
              <w:rPr>
                <w:rFonts w:ascii="Microsoft YaHei" w:hAnsi="Microsoft YaHei" w:eastAsia="Microsoft YaHei"/>
                <w:sz w:val="20"/>
              </w:rPr>
              <w:t>12</w:t>
            </w:r>
          </w:p>
        </w:tc>
        <w:tc>
          <w:tcPr>
            <w:tcW w:type="dxa" w:w="2126"/>
          </w:tcPr>
          <w:p>
            <w:r>
              <w:rPr>
                <w:rFonts w:ascii="Microsoft YaHei" w:hAnsi="Microsoft YaHei" w:eastAsia="Microsoft YaHei"/>
                <w:sz w:val="20"/>
              </w:rPr>
              <w:t>数字技术赋能创新</w:t>
            </w:r>
          </w:p>
        </w:tc>
        <w:tc>
          <w:tcPr>
            <w:tcW w:type="dxa" w:w="2126"/>
          </w:tcPr>
          <w:p>
            <w:r>
              <w:rPr>
                <w:rFonts w:ascii="Microsoft YaHei" w:hAnsi="Microsoft YaHei" w:eastAsia="Microsoft YaHei"/>
                <w:sz w:val="20"/>
              </w:rPr>
              <w:t>第8章</w:t>
            </w:r>
          </w:p>
        </w:tc>
        <w:tc>
          <w:tcPr>
            <w:tcW w:type="dxa" w:w="2126"/>
          </w:tcPr>
          <w:p>
            <w:r>
              <w:rPr>
                <w:rFonts w:ascii="Microsoft YaHei" w:hAnsi="Microsoft YaHei" w:eastAsia="Microsoft YaHei"/>
                <w:sz w:val="20"/>
              </w:rPr>
              <w:t>数字文创概念设计</w:t>
            </w:r>
          </w:p>
        </w:tc>
      </w:tr>
      <w:tr>
        <w:tc>
          <w:tcPr>
            <w:tcW w:type="dxa" w:w="2126"/>
          </w:tcPr>
          <w:p>
            <w:r>
              <w:rPr>
                <w:rFonts w:ascii="Microsoft YaHei" w:hAnsi="Microsoft YaHei" w:eastAsia="Microsoft YaHei"/>
                <w:sz w:val="20"/>
              </w:rPr>
              <w:t>13</w:t>
            </w:r>
          </w:p>
        </w:tc>
        <w:tc>
          <w:tcPr>
            <w:tcW w:type="dxa" w:w="2126"/>
          </w:tcPr>
          <w:p>
            <w:r>
              <w:rPr>
                <w:rFonts w:ascii="Microsoft YaHei" w:hAnsi="Microsoft YaHei" w:eastAsia="Microsoft YaHei"/>
                <w:sz w:val="20"/>
              </w:rPr>
              <w:t>消费者行为与市场转化</w:t>
            </w:r>
          </w:p>
        </w:tc>
        <w:tc>
          <w:tcPr>
            <w:tcW w:type="dxa" w:w="2126"/>
          </w:tcPr>
          <w:p>
            <w:r>
              <w:rPr>
                <w:rFonts w:ascii="Microsoft YaHei" w:hAnsi="Microsoft YaHei" w:eastAsia="Microsoft YaHei"/>
                <w:sz w:val="20"/>
              </w:rPr>
              <w:t>第9章</w:t>
            </w:r>
          </w:p>
        </w:tc>
        <w:tc>
          <w:tcPr>
            <w:tcW w:type="dxa" w:w="2126"/>
          </w:tcPr>
          <w:p>
            <w:r>
              <w:rPr>
                <w:rFonts w:ascii="Microsoft YaHei" w:hAnsi="Microsoft YaHei" w:eastAsia="Microsoft YaHei"/>
                <w:sz w:val="20"/>
              </w:rPr>
              <w:t>市场分析报告</w:t>
            </w:r>
          </w:p>
        </w:tc>
      </w:tr>
      <w:tr>
        <w:tc>
          <w:tcPr>
            <w:tcW w:type="dxa" w:w="2126"/>
          </w:tcPr>
          <w:p>
            <w:r>
              <w:rPr>
                <w:rFonts w:ascii="Microsoft YaHei" w:hAnsi="Microsoft YaHei" w:eastAsia="Microsoft YaHei"/>
                <w:sz w:val="20"/>
              </w:rPr>
              <w:t>14</w:t>
            </w:r>
          </w:p>
        </w:tc>
        <w:tc>
          <w:tcPr>
            <w:tcW w:type="dxa" w:w="2126"/>
          </w:tcPr>
          <w:p>
            <w:r>
              <w:rPr>
                <w:rFonts w:ascii="Microsoft YaHei" w:hAnsi="Microsoft YaHei" w:eastAsia="Microsoft YaHei"/>
                <w:sz w:val="20"/>
              </w:rPr>
              <w:t>博物馆与遗产IP开发</w:t>
            </w:r>
          </w:p>
        </w:tc>
        <w:tc>
          <w:tcPr>
            <w:tcW w:type="dxa" w:w="2126"/>
          </w:tcPr>
          <w:p>
            <w:r>
              <w:rPr>
                <w:rFonts w:ascii="Microsoft YaHei" w:hAnsi="Microsoft YaHei" w:eastAsia="Microsoft YaHei"/>
                <w:sz w:val="20"/>
              </w:rPr>
              <w:t>第10章</w:t>
            </w:r>
          </w:p>
        </w:tc>
        <w:tc>
          <w:tcPr>
            <w:tcW w:type="dxa" w:w="2126"/>
          </w:tcPr>
          <w:p>
            <w:r>
              <w:rPr>
                <w:rFonts w:ascii="Microsoft YaHei" w:hAnsi="Microsoft YaHei" w:eastAsia="Microsoft YaHei"/>
                <w:sz w:val="20"/>
              </w:rPr>
              <w:t>博物馆IP案例分析</w:t>
            </w:r>
          </w:p>
        </w:tc>
      </w:tr>
      <w:tr>
        <w:tc>
          <w:tcPr>
            <w:tcW w:type="dxa" w:w="2126"/>
          </w:tcPr>
          <w:p>
            <w:r>
              <w:rPr>
                <w:rFonts w:ascii="Microsoft YaHei" w:hAnsi="Microsoft YaHei" w:eastAsia="Microsoft YaHei"/>
                <w:sz w:val="20"/>
              </w:rPr>
              <w:t>15</w:t>
            </w:r>
          </w:p>
        </w:tc>
        <w:tc>
          <w:tcPr>
            <w:tcW w:type="dxa" w:w="2126"/>
          </w:tcPr>
          <w:p>
            <w:r>
              <w:rPr>
                <w:rFonts w:ascii="Microsoft YaHei" w:hAnsi="Microsoft YaHei" w:eastAsia="Microsoft YaHei"/>
                <w:sz w:val="20"/>
              </w:rPr>
              <w:t>乡村文旅与非遗共创</w:t>
            </w:r>
          </w:p>
        </w:tc>
        <w:tc>
          <w:tcPr>
            <w:tcW w:type="dxa" w:w="2126"/>
          </w:tcPr>
          <w:p>
            <w:r>
              <w:rPr>
                <w:rFonts w:ascii="Microsoft YaHei" w:hAnsi="Microsoft YaHei" w:eastAsia="Microsoft YaHei"/>
                <w:sz w:val="20"/>
              </w:rPr>
              <w:t>第11章</w:t>
            </w:r>
          </w:p>
        </w:tc>
        <w:tc>
          <w:tcPr>
            <w:tcW w:type="dxa" w:w="2126"/>
          </w:tcPr>
          <w:p>
            <w:r>
              <w:rPr>
                <w:rFonts w:ascii="Microsoft YaHei" w:hAnsi="Microsoft YaHei" w:eastAsia="Microsoft YaHei"/>
                <w:sz w:val="20"/>
              </w:rPr>
              <w:t>乡村IP开发方案</w:t>
            </w:r>
          </w:p>
        </w:tc>
      </w:tr>
      <w:tr>
        <w:tc>
          <w:tcPr>
            <w:tcW w:type="dxa" w:w="2126"/>
          </w:tcPr>
          <w:p>
            <w:r>
              <w:rPr>
                <w:rFonts w:ascii="Microsoft YaHei" w:hAnsi="Microsoft YaHei" w:eastAsia="Microsoft YaHei"/>
                <w:sz w:val="20"/>
              </w:rPr>
              <w:t>16</w:t>
            </w:r>
          </w:p>
        </w:tc>
        <w:tc>
          <w:tcPr>
            <w:tcW w:type="dxa" w:w="2126"/>
          </w:tcPr>
          <w:p>
            <w:r>
              <w:rPr>
                <w:rFonts w:ascii="Microsoft YaHei" w:hAnsi="Microsoft YaHei" w:eastAsia="Microsoft YaHei"/>
                <w:sz w:val="20"/>
              </w:rPr>
              <w:t>期末汇报：IP生态构建</w:t>
            </w:r>
          </w:p>
        </w:tc>
        <w:tc>
          <w:tcPr>
            <w:tcW w:type="dxa" w:w="2126"/>
          </w:tcPr>
          <w:p>
            <w:r>
              <w:rPr>
                <w:rFonts w:ascii="Microsoft YaHei" w:hAnsi="Microsoft YaHei" w:eastAsia="Microsoft YaHei"/>
                <w:sz w:val="20"/>
              </w:rPr>
              <w:t>第12章</w:t>
            </w:r>
          </w:p>
        </w:tc>
        <w:tc>
          <w:tcPr>
            <w:tcW w:type="dxa" w:w="2126"/>
          </w:tcPr>
          <w:p>
            <w:r>
              <w:rPr>
                <w:rFonts w:ascii="Microsoft YaHei" w:hAnsi="Microsoft YaHei" w:eastAsia="Microsoft YaHei"/>
                <w:sz w:val="20"/>
              </w:rPr>
              <w:t>小组项目终审</w:t>
            </w:r>
          </w:p>
        </w:tc>
      </w:tr>
    </w:tbl>
    <w:p/>
    <w:p>
      <w:pPr>
        <w:pStyle w:val="Heading3"/>
      </w:pPr>
      <w:r>
        <w:rPr>
          <w:rFonts w:ascii="Microsoft YaHei" w:hAnsi="Microsoft YaHei" w:eastAsia="Microsoft YaHei"/>
        </w:rPr>
        <w:t>EE2. 考核方式</w:t>
      </w:r>
    </w:p>
    <w:p>
      <w:pPr>
        <w:spacing w:line="360" w:lineRule="auto"/>
        <w:ind w:firstLine="420"/>
      </w:pPr>
      <w:r>
        <w:rPr>
          <w:rFonts w:ascii="Microsoft YaHei" w:hAnsi="Microsoft YaHei" w:eastAsia="Microsoft YaHei"/>
          <w:sz w:val="22"/>
        </w:rPr>
        <w:t>- 平时作业(30%)：每周实践任务</w:t>
      </w:r>
    </w:p>
    <w:p>
      <w:pPr>
        <w:spacing w:line="360" w:lineRule="auto"/>
        <w:ind w:firstLine="420"/>
      </w:pPr>
      <w:r>
        <w:rPr>
          <w:rFonts w:ascii="Microsoft YaHei" w:hAnsi="Microsoft YaHei" w:eastAsia="Microsoft YaHei"/>
          <w:sz w:val="22"/>
        </w:rPr>
        <w:t>- 期中汇报(20%)：小组项目中期报告</w:t>
      </w:r>
    </w:p>
    <w:p>
      <w:pPr>
        <w:spacing w:line="360" w:lineRule="auto"/>
        <w:ind w:firstLine="420"/>
      </w:pPr>
      <w:r>
        <w:rPr>
          <w:rFonts w:ascii="Microsoft YaHei" w:hAnsi="Microsoft YaHei" w:eastAsia="Microsoft YaHei"/>
          <w:sz w:val="22"/>
        </w:rPr>
        <w:t>- 期末项目(40%)：完整的文旅IP开发方案</w:t>
      </w:r>
    </w:p>
    <w:p>
      <w:pPr>
        <w:spacing w:line="360" w:lineRule="auto"/>
        <w:ind w:firstLine="420"/>
      </w:pPr>
      <w:r>
        <w:rPr>
          <w:rFonts w:ascii="Microsoft YaHei" w:hAnsi="Microsoft YaHei" w:eastAsia="Microsoft YaHei"/>
          <w:sz w:val="22"/>
        </w:rPr>
        <w:t>- 课堂参与(10%)：讨论和工作坊表现</w:t>
      </w:r>
    </w:p>
    <w:p>
      <w:pPr>
        <w:pStyle w:val="Heading3"/>
      </w:pPr>
      <w:r>
        <w:rPr>
          <w:rFonts w:ascii="Microsoft YaHei" w:hAnsi="Microsoft YaHei" w:eastAsia="Microsoft YaHei"/>
        </w:rPr>
        <w:t>EE3. 实训项目</w:t>
      </w:r>
    </w:p>
    <w:p>
      <w:pPr>
        <w:spacing w:line="360" w:lineRule="auto"/>
        <w:ind w:firstLine="420"/>
      </w:pPr>
      <w:r>
        <w:rPr>
          <w:rFonts w:ascii="Microsoft YaHei" w:hAnsi="Microsoft YaHei" w:eastAsia="Microsoft YaHei"/>
          <w:sz w:val="22"/>
        </w:rPr>
        <w:t>1. 田野调查实训(2周)：选择本地文化资源进行参与式观察和深度访谈</w:t>
      </w:r>
    </w:p>
    <w:p>
      <w:pPr>
        <w:spacing w:line="360" w:lineRule="auto"/>
        <w:ind w:firstLine="420"/>
      </w:pPr>
      <w:r>
        <w:rPr>
          <w:rFonts w:ascii="Microsoft YaHei" w:hAnsi="Microsoft YaHei" w:eastAsia="Microsoft YaHei"/>
          <w:sz w:val="22"/>
        </w:rPr>
        <w:t>2. IP形象设计实训(2周)：基于文化资源设计IP形象方案</w:t>
      </w:r>
    </w:p>
    <w:p>
      <w:pPr>
        <w:spacing w:line="360" w:lineRule="auto"/>
        <w:ind w:firstLine="420"/>
      </w:pPr>
      <w:r>
        <w:rPr>
          <w:rFonts w:ascii="Microsoft YaHei" w:hAnsi="Microsoft YaHei" w:eastAsia="Microsoft YaHei"/>
          <w:sz w:val="22"/>
        </w:rPr>
        <w:t>3. 共创工作坊实训(1周)：设计和实施文创共创工作坊</w:t>
      </w:r>
    </w:p>
    <w:p>
      <w:pPr>
        <w:spacing w:line="360" w:lineRule="auto"/>
        <w:ind w:firstLine="420"/>
      </w:pPr>
      <w:r>
        <w:rPr>
          <w:rFonts w:ascii="Microsoft YaHei" w:hAnsi="Microsoft YaHei" w:eastAsia="Microsoft YaHei"/>
          <w:sz w:val="22"/>
        </w:rPr>
        <w:t>4. 授权方案设计实训(1周)：设计IP授权方案和合同</w:t>
      </w:r>
    </w:p>
    <w:p>
      <w:pPr>
        <w:spacing w:line="360" w:lineRule="auto"/>
        <w:ind w:firstLine="420"/>
      </w:pPr>
      <w:r>
        <w:rPr>
          <w:rFonts w:ascii="Microsoft YaHei" w:hAnsi="Microsoft YaHei" w:eastAsia="Microsoft YaHei"/>
          <w:sz w:val="22"/>
        </w:rPr>
        <w:t>5. 社群运营实训(2周)：设计IP社群运营计划</w:t>
      </w:r>
    </w:p>
    <w:p>
      <w:pPr>
        <w:spacing w:line="360" w:lineRule="auto"/>
        <w:ind w:firstLine="420"/>
      </w:pPr>
      <w:r>
        <w:rPr>
          <w:rFonts w:ascii="Microsoft YaHei" w:hAnsi="Microsoft YaHei" w:eastAsia="Microsoft YaHei"/>
          <w:sz w:val="22"/>
        </w:rPr>
        <w:t>6. 侵权分析实训(1周)：IP侵权识别和维权实操</w:t>
      </w:r>
    </w:p>
    <w:p>
      <w:pPr>
        <w:spacing w:line="360" w:lineRule="auto"/>
        <w:ind w:firstLine="420"/>
      </w:pPr>
      <w:r>
        <w:rPr>
          <w:rFonts w:ascii="Microsoft YaHei" w:hAnsi="Microsoft YaHei" w:eastAsia="Microsoft YaHei"/>
          <w:sz w:val="22"/>
        </w:rPr>
        <w:t>7. 跨界联名策划实训(2周)：IP联名项目策划</w:t>
      </w:r>
    </w:p>
    <w:p>
      <w:pPr>
        <w:spacing w:line="360" w:lineRule="auto"/>
        <w:ind w:firstLine="420"/>
      </w:pPr>
      <w:r>
        <w:rPr>
          <w:rFonts w:ascii="Microsoft YaHei" w:hAnsi="Microsoft YaHei" w:eastAsia="Microsoft YaHei"/>
          <w:sz w:val="22"/>
        </w:rPr>
        <w:t>8. 可持续发展评估实训(1周)：IP项目可持续性评估</w:t>
      </w:r>
    </w:p>
    <w:p>
      <w:pPr>
        <w:pStyle w:val="Heading2"/>
      </w:pPr>
      <w:r>
        <w:rPr>
          <w:rFonts w:ascii="Microsoft YaHei" w:hAnsi="Microsoft YaHei" w:eastAsia="Microsoft YaHei"/>
        </w:rPr>
        <w:t>附录FF：文旅IP开发大事记</w:t>
      </w:r>
    </w:p>
    <w:p>
      <w:pPr>
        <w:pStyle w:val="Heading3"/>
      </w:pPr>
      <w:r>
        <w:rPr>
          <w:rFonts w:ascii="Microsoft YaHei" w:hAnsi="Microsoft YaHei" w:eastAsia="Microsoft YaHei"/>
        </w:rPr>
        <w:t>2020年</w:t>
      </w:r>
    </w:p>
    <w:p>
      <w:pPr>
        <w:spacing w:line="360" w:lineRule="auto"/>
        <w:ind w:firstLine="420"/>
      </w:pPr>
      <w:r>
        <w:rPr>
          <w:rFonts w:ascii="Microsoft YaHei" w:hAnsi="Microsoft YaHei" w:eastAsia="Microsoft YaHei"/>
          <w:sz w:val="22"/>
        </w:rPr>
        <w:t>- 1月：COVID-19疫情爆发，文创IP销售转向线上</w:t>
      </w:r>
    </w:p>
    <w:p>
      <w:pPr>
        <w:spacing w:line="360" w:lineRule="auto"/>
        <w:ind w:firstLine="420"/>
      </w:pPr>
      <w:r>
        <w:rPr>
          <w:rFonts w:ascii="Microsoft YaHei" w:hAnsi="Microsoft YaHei" w:eastAsia="Microsoft YaHei"/>
          <w:sz w:val="22"/>
        </w:rPr>
        <w:t>- 5月：故宫博物院推出线上数字文创展</w:t>
      </w:r>
    </w:p>
    <w:p>
      <w:pPr>
        <w:spacing w:line="360" w:lineRule="auto"/>
        <w:ind w:firstLine="420"/>
      </w:pPr>
      <w:r>
        <w:rPr>
          <w:rFonts w:ascii="Microsoft YaHei" w:hAnsi="Microsoft YaHei" w:eastAsia="Microsoft YaHei"/>
          <w:sz w:val="22"/>
        </w:rPr>
        <w:t>- 9月：国家文物局发布博物馆数字化指导意见</w:t>
      </w:r>
    </w:p>
    <w:p>
      <w:pPr>
        <w:pStyle w:val="Heading3"/>
      </w:pPr>
      <w:r>
        <w:rPr>
          <w:rFonts w:ascii="Microsoft YaHei" w:hAnsi="Microsoft YaHei" w:eastAsia="Microsoft YaHei"/>
        </w:rPr>
        <w:t>2021年</w:t>
      </w:r>
    </w:p>
    <w:p>
      <w:pPr>
        <w:spacing w:line="360" w:lineRule="auto"/>
        <w:ind w:firstLine="420"/>
      </w:pPr>
      <w:r>
        <w:rPr>
          <w:rFonts w:ascii="Microsoft YaHei" w:hAnsi="Microsoft YaHei" w:eastAsia="Microsoft YaHei"/>
          <w:sz w:val="22"/>
        </w:rPr>
        <w:t>- 3月：全国两会提出"文化产业数字化战略"</w:t>
      </w:r>
    </w:p>
    <w:p>
      <w:pPr>
        <w:spacing w:line="360" w:lineRule="auto"/>
        <w:ind w:firstLine="420"/>
      </w:pPr>
      <w:r>
        <w:rPr>
          <w:rFonts w:ascii="Microsoft YaHei" w:hAnsi="Microsoft YaHei" w:eastAsia="Microsoft YaHei"/>
          <w:sz w:val="22"/>
        </w:rPr>
        <w:t>- 6月：敦煌研究院"数字藏经洞"项目上线</w:t>
      </w:r>
    </w:p>
    <w:p>
      <w:pPr>
        <w:spacing w:line="360" w:lineRule="auto"/>
        <w:ind w:firstLine="420"/>
      </w:pPr>
      <w:r>
        <w:rPr>
          <w:rFonts w:ascii="Microsoft YaHei" w:hAnsi="Microsoft YaHei" w:eastAsia="Microsoft YaHei"/>
          <w:sz w:val="22"/>
        </w:rPr>
        <w:t>- 10月：中国授权展在上海举办</w:t>
      </w:r>
    </w:p>
    <w:p>
      <w:pPr>
        <w:spacing w:line="360" w:lineRule="auto"/>
        <w:ind w:firstLine="420"/>
      </w:pPr>
      <w:r>
        <w:rPr>
          <w:rFonts w:ascii="Microsoft YaHei" w:hAnsi="Microsoft YaHei" w:eastAsia="Microsoft YaHei"/>
          <w:sz w:val="22"/>
        </w:rPr>
        <w:t>- 12月：故宫IP年销售额突破15亿元</w:t>
      </w:r>
    </w:p>
    <w:p>
      <w:pPr>
        <w:pStyle w:val="Heading3"/>
      </w:pPr>
      <w:r>
        <w:rPr>
          <w:rFonts w:ascii="Microsoft YaHei" w:hAnsi="Microsoft YaHei" w:eastAsia="Microsoft YaHei"/>
        </w:rPr>
        <w:t>2022年</w:t>
      </w:r>
    </w:p>
    <w:p>
      <w:pPr>
        <w:spacing w:line="360" w:lineRule="auto"/>
        <w:ind w:firstLine="420"/>
      </w:pPr>
      <w:r>
        <w:rPr>
          <w:rFonts w:ascii="Microsoft YaHei" w:hAnsi="Microsoft YaHei" w:eastAsia="Microsoft YaHei"/>
          <w:sz w:val="22"/>
        </w:rPr>
        <w:t>- 2月：北京冬奥会吉祥物"冰墩墩"成为现象级IP</w:t>
      </w:r>
    </w:p>
    <w:p>
      <w:pPr>
        <w:spacing w:line="360" w:lineRule="auto"/>
        <w:ind w:firstLine="420"/>
      </w:pPr>
      <w:r>
        <w:rPr>
          <w:rFonts w:ascii="Microsoft YaHei" w:hAnsi="Microsoft YaHei" w:eastAsia="Microsoft YaHei"/>
          <w:sz w:val="22"/>
        </w:rPr>
        <w:t>- 5月：文旅部发布《"十四五"文化产业发展规划》</w:t>
      </w:r>
    </w:p>
    <w:p>
      <w:pPr>
        <w:spacing w:line="360" w:lineRule="auto"/>
        <w:ind w:firstLine="420"/>
      </w:pPr>
      <w:r>
        <w:rPr>
          <w:rFonts w:ascii="Microsoft YaHei" w:hAnsi="Microsoft YaHei" w:eastAsia="Microsoft YaHei"/>
          <w:sz w:val="22"/>
        </w:rPr>
        <w:t>- 8月：首个博物馆NFT数字藏品发售引发争议</w:t>
      </w:r>
    </w:p>
    <w:p>
      <w:pPr>
        <w:spacing w:line="360" w:lineRule="auto"/>
        <w:ind w:firstLine="420"/>
      </w:pPr>
      <w:r>
        <w:rPr>
          <w:rFonts w:ascii="Microsoft YaHei" w:hAnsi="Microsoft YaHei" w:eastAsia="Microsoft YaHei"/>
          <w:sz w:val="22"/>
        </w:rPr>
        <w:t>- 11月：元宇宙文旅IP概念兴起</w:t>
      </w:r>
    </w:p>
    <w:p>
      <w:pPr>
        <w:pStyle w:val="Heading3"/>
      </w:pPr>
      <w:r>
        <w:rPr>
          <w:rFonts w:ascii="Microsoft YaHei" w:hAnsi="Microsoft YaHei" w:eastAsia="Microsoft YaHei"/>
        </w:rPr>
        <w:t>2023年</w:t>
      </w:r>
    </w:p>
    <w:p>
      <w:pPr>
        <w:spacing w:line="360" w:lineRule="auto"/>
        <w:ind w:firstLine="420"/>
      </w:pPr>
      <w:r>
        <w:rPr>
          <w:rFonts w:ascii="Microsoft YaHei" w:hAnsi="Microsoft YaHei" w:eastAsia="Microsoft YaHei"/>
          <w:sz w:val="22"/>
        </w:rPr>
        <w:t>- 3月：AI生成内容(AIGC)在文创设计领域应用加速</w:t>
      </w:r>
    </w:p>
    <w:p>
      <w:pPr>
        <w:spacing w:line="360" w:lineRule="auto"/>
        <w:ind w:firstLine="420"/>
      </w:pPr>
      <w:r>
        <w:rPr>
          <w:rFonts w:ascii="Microsoft YaHei" w:hAnsi="Microsoft YaHei" w:eastAsia="Microsoft YaHei"/>
          <w:sz w:val="22"/>
        </w:rPr>
        <w:t>- 6月：三星堆博物馆新馆开馆，文创IP产品热销</w:t>
      </w:r>
    </w:p>
    <w:p>
      <w:pPr>
        <w:spacing w:line="360" w:lineRule="auto"/>
        <w:ind w:firstLine="420"/>
      </w:pPr>
      <w:r>
        <w:rPr>
          <w:rFonts w:ascii="Microsoft YaHei" w:hAnsi="Microsoft YaHei" w:eastAsia="Microsoft YaHei"/>
          <w:sz w:val="22"/>
        </w:rPr>
        <w:t>- 9月：国家文物局发布《博物馆馆藏资源著作权权属意见》</w:t>
      </w:r>
    </w:p>
    <w:p>
      <w:pPr>
        <w:spacing w:line="360" w:lineRule="auto"/>
        <w:ind w:firstLine="420"/>
      </w:pPr>
      <w:r>
        <w:rPr>
          <w:rFonts w:ascii="Microsoft YaHei" w:hAnsi="Microsoft YaHei" w:eastAsia="Microsoft YaHei"/>
          <w:sz w:val="22"/>
        </w:rPr>
        <w:t>- 12月：全国博物馆文创产品年销售额超50亿元</w:t>
      </w:r>
    </w:p>
    <w:p>
      <w:pPr>
        <w:pStyle w:val="Heading3"/>
      </w:pPr>
      <w:r>
        <w:rPr>
          <w:rFonts w:ascii="Microsoft YaHei" w:hAnsi="Microsoft YaHei" w:eastAsia="Microsoft YaHei"/>
        </w:rPr>
        <w:t>2024年</w:t>
      </w:r>
    </w:p>
    <w:p>
      <w:pPr>
        <w:spacing w:line="360" w:lineRule="auto"/>
        <w:ind w:firstLine="420"/>
      </w:pPr>
      <w:r>
        <w:rPr>
          <w:rFonts w:ascii="Microsoft YaHei" w:hAnsi="Microsoft YaHei" w:eastAsia="Microsoft YaHei"/>
          <w:sz w:val="22"/>
        </w:rPr>
        <w:t>- 1月：文旅部推动数字文旅IP创新发展</w:t>
      </w:r>
    </w:p>
    <w:p>
      <w:pPr>
        <w:spacing w:line="360" w:lineRule="auto"/>
        <w:ind w:firstLine="420"/>
      </w:pPr>
      <w:r>
        <w:rPr>
          <w:rFonts w:ascii="Microsoft YaHei" w:hAnsi="Microsoft YaHei" w:eastAsia="Microsoft YaHei"/>
          <w:sz w:val="22"/>
        </w:rPr>
        <w:t>- 4月：中国文创IP出海步伐加快</w:t>
      </w:r>
    </w:p>
    <w:p>
      <w:pPr>
        <w:spacing w:line="360" w:lineRule="auto"/>
        <w:ind w:firstLine="420"/>
      </w:pPr>
      <w:r>
        <w:rPr>
          <w:rFonts w:ascii="Microsoft YaHei" w:hAnsi="Microsoft YaHei" w:eastAsia="Microsoft YaHei"/>
          <w:sz w:val="22"/>
        </w:rPr>
        <w:t>- 7月：AIGC辅助IP设计成为行业新趋势</w:t>
      </w:r>
    </w:p>
    <w:p>
      <w:pPr>
        <w:spacing w:line="360" w:lineRule="auto"/>
        <w:ind w:firstLine="420"/>
      </w:pPr>
      <w:r>
        <w:rPr>
          <w:rFonts w:ascii="Microsoft YaHei" w:hAnsi="Microsoft YaHei" w:eastAsia="Microsoft YaHei"/>
          <w:sz w:val="22"/>
        </w:rPr>
        <w:t>- 10月：文化数字资产交易平台规范化发展</w:t>
      </w:r>
    </w:p>
    <w:p>
      <w:pPr>
        <w:pStyle w:val="Heading3"/>
      </w:pPr>
      <w:r>
        <w:rPr>
          <w:rFonts w:ascii="Microsoft YaHei" w:hAnsi="Microsoft YaHei" w:eastAsia="Microsoft YaHei"/>
        </w:rPr>
        <w:t>2025年</w:t>
      </w:r>
    </w:p>
    <w:p>
      <w:pPr>
        <w:spacing w:line="360" w:lineRule="auto"/>
        <w:ind w:firstLine="420"/>
      </w:pPr>
      <w:r>
        <w:rPr>
          <w:rFonts w:ascii="Microsoft YaHei" w:hAnsi="Microsoft YaHei" w:eastAsia="Microsoft YaHei"/>
          <w:sz w:val="22"/>
        </w:rPr>
        <w:t>- 1月：文旅IP生态系统平台化运营模式兴起</w:t>
      </w:r>
    </w:p>
    <w:p>
      <w:pPr>
        <w:spacing w:line="360" w:lineRule="auto"/>
        <w:ind w:firstLine="420"/>
      </w:pPr>
      <w:r>
        <w:rPr>
          <w:rFonts w:ascii="Microsoft YaHei" w:hAnsi="Microsoft YaHei" w:eastAsia="Microsoft YaHei"/>
          <w:sz w:val="22"/>
        </w:rPr>
        <w:t>- 5月：乡村文旅IP成为乡村振兴新引擎</w:t>
      </w:r>
    </w:p>
    <w:p>
      <w:pPr>
        <w:spacing w:line="360" w:lineRule="auto"/>
        <w:ind w:firstLine="420"/>
      </w:pPr>
      <w:r>
        <w:rPr>
          <w:rFonts w:ascii="Microsoft YaHei" w:hAnsi="Microsoft YaHei" w:eastAsia="Microsoft YaHei"/>
          <w:sz w:val="22"/>
        </w:rPr>
        <w:t>- 8月：国际文创IP合作峰会推动跨境IP交易</w:t>
      </w:r>
    </w:p>
    <w:p>
      <w:pPr>
        <w:spacing w:line="360" w:lineRule="auto"/>
        <w:ind w:firstLine="420"/>
      </w:pPr>
      <w:r>
        <w:rPr>
          <w:rFonts w:ascii="Microsoft YaHei" w:hAnsi="Microsoft YaHei" w:eastAsia="Microsoft YaHei"/>
          <w:sz w:val="22"/>
        </w:rPr>
        <w:t>- 12月：中国文创IP市场规模突破千亿级</w:t>
      </w:r>
    </w:p>
    <w:p>
      <w:pPr>
        <w:pStyle w:val="Heading3"/>
      </w:pPr>
      <w:r>
        <w:rPr>
          <w:rFonts w:ascii="Microsoft YaHei" w:hAnsi="Microsoft YaHei" w:eastAsia="Microsoft YaHei"/>
        </w:rPr>
        <w:t>2026年</w:t>
      </w:r>
    </w:p>
    <w:p>
      <w:pPr>
        <w:spacing w:line="360" w:lineRule="auto"/>
        <w:ind w:firstLine="420"/>
      </w:pPr>
      <w:r>
        <w:rPr>
          <w:rFonts w:ascii="Microsoft YaHei" w:hAnsi="Microsoft YaHei" w:eastAsia="Microsoft YaHei"/>
          <w:sz w:val="22"/>
        </w:rPr>
        <w:t>- 1月：文旅IP元宇宙体验空间正式商业化运营</w:t>
      </w:r>
    </w:p>
    <w:p>
      <w:pPr>
        <w:spacing w:line="360" w:lineRule="auto"/>
        <w:ind w:firstLine="420"/>
      </w:pPr>
      <w:r>
        <w:rPr>
          <w:rFonts w:ascii="Microsoft YaHei" w:hAnsi="Microsoft YaHei" w:eastAsia="Microsoft YaHei"/>
          <w:sz w:val="22"/>
        </w:rPr>
        <w:t>- 3月：数字文化遗产IP保护国际标准发布</w:t>
      </w:r>
    </w:p>
    <w:p>
      <w:pPr>
        <w:spacing w:line="360" w:lineRule="auto"/>
        <w:ind w:firstLine="420"/>
      </w:pPr>
      <w:r>
        <w:rPr>
          <w:rFonts w:ascii="Microsoft YaHei" w:hAnsi="Microsoft YaHei" w:eastAsia="Microsoft YaHei"/>
          <w:sz w:val="22"/>
        </w:rPr>
        <w:t>- 6月：AI辅助文创设计行业规范出台</w:t>
      </w:r>
    </w:p>
    <w:p>
      <w:pPr>
        <w:pStyle w:val="Heading2"/>
      </w:pPr>
      <w:r>
        <w:rPr>
          <w:rFonts w:ascii="Microsoft YaHei" w:hAnsi="Microsoft YaHei" w:eastAsia="Microsoft YaHei"/>
        </w:rPr>
        <w:t>附录GG：文旅IP开发法规政策汇编</w:t>
      </w:r>
    </w:p>
    <w:p>
      <w:pPr>
        <w:pStyle w:val="Heading3"/>
      </w:pPr>
      <w:r>
        <w:rPr>
          <w:rFonts w:ascii="Microsoft YaHei" w:hAnsi="Microsoft YaHei" w:eastAsia="Microsoft YaHei"/>
        </w:rPr>
        <w:t>中国主要法规政策</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《中华人民共和国著作权法》(2020修订)</w:t>
      </w:r>
      <w:r>
        <w:rPr>
          <w:rFonts w:ascii="Microsoft YaHei" w:hAnsi="Microsoft YaHei" w:eastAsia="Microsoft YaHei"/>
          <w:sz w:val="22"/>
        </w:rPr>
        <w:t>：保护文学、艺术和科学作品的著作权，IP形象设计和文创产品均受著作权法保护。著作权保护期为作者终身及其死亡后50年。</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《中华人民共和国商标法》(2019修订)</w:t>
      </w:r>
      <w:r>
        <w:rPr>
          <w:rFonts w:ascii="Microsoft YaHei" w:hAnsi="Microsoft YaHei" w:eastAsia="Microsoft YaHei"/>
          <w:sz w:val="22"/>
        </w:rPr>
        <w:t>：保护商标专用权，文旅IP的名称、形象可通过商标注册获得保护。商标续展期为10年，可无限续展。</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《中华人民共和国非物质文化遗产法》(2011)</w:t>
      </w:r>
      <w:r>
        <w:rPr>
          <w:rFonts w:ascii="Microsoft YaHei" w:hAnsi="Microsoft YaHei" w:eastAsia="Microsoft YaHei"/>
          <w:sz w:val="22"/>
        </w:rPr>
        <w:t>：保护非物质文化遗产，规定非遗的保护、保存和合理利用原则。这是中国非遗保护的基本法律。</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《中华人民共和国文物保护法》(2017修订)</w:t>
      </w:r>
      <w:r>
        <w:rPr>
          <w:rFonts w:ascii="Microsoft YaHei" w:hAnsi="Microsoft YaHei" w:eastAsia="Microsoft YaHei"/>
          <w:sz w:val="22"/>
        </w:rPr>
        <w:t>：保护文物古迹，规定文物利用的限制性条件。文物利用不得损害文物的完整性和真实性。</w:t>
      </w:r>
    </w:p>
    <w:p>
      <w:pPr>
        <w:spacing w:line="360" w:lineRule="auto"/>
        <w:ind w:firstLine="420"/>
      </w:pPr>
      <w:r>
        <w:rPr>
          <w:rFonts w:ascii="Microsoft YaHei" w:hAnsi="Microsoft YaHei" w:eastAsia="Microsoft YaHei"/>
          <w:sz w:val="22"/>
        </w:rPr>
        <w:t xml:space="preserve">5. </w:t>
      </w:r>
      <w:r>
        <w:rPr>
          <w:rFonts w:ascii="Microsoft YaHei" w:hAnsi="Microsoft YaHei" w:eastAsia="Microsoft YaHei"/>
          <w:b/>
          <w:sz w:val="22"/>
        </w:rPr>
        <w:t>《博物馆条例》(2015)</w:t>
      </w:r>
      <w:r>
        <w:rPr>
          <w:rFonts w:ascii="Microsoft YaHei" w:hAnsi="Microsoft YaHei" w:eastAsia="Microsoft YaHei"/>
          <w:sz w:val="22"/>
        </w:rPr>
        <w:t>：规范博物馆行为，包括博物馆文创产品开发的相关规定。</w:t>
      </w:r>
    </w:p>
    <w:p>
      <w:pPr>
        <w:spacing w:line="360" w:lineRule="auto"/>
        <w:ind w:firstLine="420"/>
      </w:pPr>
      <w:r>
        <w:rPr>
          <w:rFonts w:ascii="Microsoft YaHei" w:hAnsi="Microsoft YaHei" w:eastAsia="Microsoft YaHei"/>
          <w:sz w:val="22"/>
        </w:rPr>
        <w:t xml:space="preserve">6. </w:t>
      </w:r>
      <w:r>
        <w:rPr>
          <w:rFonts w:ascii="Microsoft YaHei" w:hAnsi="Microsoft YaHei" w:eastAsia="Microsoft YaHei"/>
          <w:b/>
          <w:sz w:val="22"/>
        </w:rPr>
        <w:t>《"十四五"文化产业发展规划》(2021)</w:t>
      </w:r>
      <w:r>
        <w:rPr>
          <w:rFonts w:ascii="Microsoft YaHei" w:hAnsi="Microsoft YaHei" w:eastAsia="Microsoft YaHei"/>
          <w:sz w:val="22"/>
        </w:rPr>
        <w:t>：推动文化与科技深度融合，支持数字文化业态创新。</w:t>
      </w:r>
    </w:p>
    <w:p>
      <w:pPr>
        <w:spacing w:line="360" w:lineRule="auto"/>
        <w:ind w:firstLine="420"/>
      </w:pPr>
      <w:r>
        <w:rPr>
          <w:rFonts w:ascii="Microsoft YaHei" w:hAnsi="Microsoft YaHei" w:eastAsia="Microsoft YaHei"/>
          <w:sz w:val="22"/>
        </w:rPr>
        <w:t xml:space="preserve">7. </w:t>
      </w:r>
      <w:r>
        <w:rPr>
          <w:rFonts w:ascii="Microsoft YaHei" w:hAnsi="Microsoft YaHei" w:eastAsia="Microsoft YaHei"/>
          <w:b/>
          <w:sz w:val="22"/>
        </w:rPr>
        <w:t>《关于推动数字文化产业发展的意见》(2020)</w:t>
      </w:r>
      <w:r>
        <w:rPr>
          <w:rFonts w:ascii="Microsoft YaHei" w:hAnsi="Microsoft YaHei" w:eastAsia="Microsoft YaHei"/>
          <w:sz w:val="22"/>
        </w:rPr>
        <w:t>：文旅部发布，支持数字文创产业发展。</w:t>
      </w:r>
    </w:p>
    <w:p>
      <w:pPr>
        <w:spacing w:line="360" w:lineRule="auto"/>
        <w:ind w:firstLine="420"/>
      </w:pPr>
      <w:r>
        <w:rPr>
          <w:rFonts w:ascii="Microsoft YaHei" w:hAnsi="Microsoft YaHei" w:eastAsia="Microsoft YaHei"/>
          <w:sz w:val="22"/>
        </w:rPr>
        <w:t xml:space="preserve">8. </w:t>
      </w:r>
      <w:r>
        <w:rPr>
          <w:rFonts w:ascii="Microsoft YaHei" w:hAnsi="Microsoft YaHei" w:eastAsia="Microsoft YaHei"/>
          <w:b/>
          <w:sz w:val="22"/>
        </w:rPr>
        <w:t>《博物馆馆藏资源著作权权属意见》(2021)</w:t>
      </w:r>
      <w:r>
        <w:rPr>
          <w:rFonts w:ascii="Microsoft YaHei" w:hAnsi="Microsoft YaHei" w:eastAsia="Microsoft YaHei"/>
          <w:sz w:val="22"/>
        </w:rPr>
        <w:t>：国家文物局发布，明确馆藏资源数字化的著作权归属。</w:t>
      </w:r>
    </w:p>
    <w:p>
      <w:pPr>
        <w:pStyle w:val="Heading3"/>
      </w:pPr>
      <w:r>
        <w:rPr>
          <w:rFonts w:ascii="Microsoft YaHei" w:hAnsi="Microsoft YaHei" w:eastAsia="Microsoft YaHei"/>
        </w:rPr>
        <w:t>国际主要法规</w:t>
      </w:r>
    </w:p>
    <w:p>
      <w:pPr>
        <w:spacing w:line="360" w:lineRule="auto"/>
        <w:ind w:firstLine="420"/>
      </w:pPr>
      <w:r>
        <w:rPr>
          <w:rFonts w:ascii="Microsoft YaHei" w:hAnsi="Microsoft YaHei" w:eastAsia="Microsoft YaHei"/>
          <w:sz w:val="22"/>
        </w:rPr>
        <w:t xml:space="preserve">1. </w:t>
      </w:r>
      <w:r>
        <w:rPr>
          <w:rFonts w:ascii="Microsoft YaHei" w:hAnsi="Microsoft YaHei" w:eastAsia="Microsoft YaHei"/>
          <w:b/>
          <w:sz w:val="22"/>
        </w:rPr>
        <w:t>《保护世界文化和自然遗产公约》(1972)</w:t>
      </w:r>
      <w:r>
        <w:rPr>
          <w:rFonts w:ascii="Microsoft YaHei" w:hAnsi="Microsoft YaHei" w:eastAsia="Microsoft YaHei"/>
          <w:sz w:val="22"/>
        </w:rPr>
        <w:t>：联合国教科文组织，世界遗产保护框架。</w:t>
      </w:r>
    </w:p>
    <w:p>
      <w:pPr>
        <w:spacing w:line="360" w:lineRule="auto"/>
        <w:ind w:firstLine="420"/>
      </w:pPr>
      <w:r>
        <w:rPr>
          <w:rFonts w:ascii="Microsoft YaHei" w:hAnsi="Microsoft YaHei" w:eastAsia="Microsoft YaHei"/>
          <w:sz w:val="22"/>
        </w:rPr>
        <w:t xml:space="preserve">2. </w:t>
      </w:r>
      <w:r>
        <w:rPr>
          <w:rFonts w:ascii="Microsoft YaHei" w:hAnsi="Microsoft YaHei" w:eastAsia="Microsoft YaHei"/>
          <w:b/>
          <w:sz w:val="22"/>
        </w:rPr>
        <w:t>《保护非物质文化遗产公约》(2003)</w:t>
      </w:r>
      <w:r>
        <w:rPr>
          <w:rFonts w:ascii="Microsoft YaHei" w:hAnsi="Microsoft YaHei" w:eastAsia="Microsoft YaHei"/>
          <w:sz w:val="22"/>
        </w:rPr>
        <w:t>：联合国教科文组织，非遗保护国际框架。</w:t>
      </w:r>
    </w:p>
    <w:p>
      <w:pPr>
        <w:spacing w:line="360" w:lineRule="auto"/>
        <w:ind w:firstLine="420"/>
      </w:pPr>
      <w:r>
        <w:rPr>
          <w:rFonts w:ascii="Microsoft YaHei" w:hAnsi="Microsoft YaHei" w:eastAsia="Microsoft YaHei"/>
          <w:sz w:val="22"/>
        </w:rPr>
        <w:t xml:space="preserve">3. </w:t>
      </w:r>
      <w:r>
        <w:rPr>
          <w:rFonts w:ascii="Microsoft YaHei" w:hAnsi="Microsoft YaHei" w:eastAsia="Microsoft YaHei"/>
          <w:b/>
          <w:sz w:val="22"/>
        </w:rPr>
        <w:t>TRIPS协定(1994)</w:t>
      </w:r>
      <w:r>
        <w:rPr>
          <w:rFonts w:ascii="Microsoft YaHei" w:hAnsi="Microsoft YaHei" w:eastAsia="Microsoft YaHei"/>
          <w:sz w:val="22"/>
        </w:rPr>
        <w:t>：WTO知识产权协定，包括地理标志保护条款。</w:t>
      </w:r>
    </w:p>
    <w:p>
      <w:pPr>
        <w:spacing w:line="360" w:lineRule="auto"/>
        <w:ind w:firstLine="420"/>
      </w:pPr>
      <w:r>
        <w:rPr>
          <w:rFonts w:ascii="Microsoft YaHei" w:hAnsi="Microsoft YaHei" w:eastAsia="Microsoft YaHei"/>
          <w:sz w:val="22"/>
        </w:rPr>
        <w:t xml:space="preserve">4. </w:t>
      </w:r>
      <w:r>
        <w:rPr>
          <w:rFonts w:ascii="Microsoft YaHei" w:hAnsi="Microsoft YaHei" w:eastAsia="Microsoft YaHei"/>
          <w:b/>
          <w:sz w:val="22"/>
        </w:rPr>
        <w:t>《数字文化政策建议书》(2021)</w:t>
      </w:r>
      <w:r>
        <w:rPr>
          <w:rFonts w:ascii="Microsoft YaHei" w:hAnsi="Microsoft YaHei" w:eastAsia="Microsoft YaHei"/>
          <w:sz w:val="22"/>
        </w:rPr>
        <w:t>：联合国教科文组织，数字时代的文化政策指导。</w:t>
      </w:r>
    </w:p>
    <w:p>
      <w:pPr>
        <w:pStyle w:val="Heading2"/>
      </w:pPr>
      <w:r>
        <w:rPr>
          <w:rFonts w:ascii="Microsoft YaHei" w:hAnsi="Microsoft YaHei" w:eastAsia="Microsoft YaHei"/>
        </w:rPr>
        <w:t>附录HH：文旅IP开发研究展望</w:t>
      </w:r>
    </w:p>
    <w:p>
      <w:pPr>
        <w:pStyle w:val="Heading3"/>
      </w:pPr>
      <w:r>
        <w:rPr>
          <w:rFonts w:ascii="Microsoft YaHei" w:hAnsi="Microsoft YaHei" w:eastAsia="Microsoft YaHei"/>
        </w:rPr>
        <w:t>研究空白与未来方向</w:t>
      </w:r>
    </w:p>
    <w:p>
      <w:pPr>
        <w:spacing w:line="360" w:lineRule="auto"/>
        <w:ind w:firstLine="420"/>
      </w:pPr>
      <w:r>
        <w:rPr>
          <w:rFonts w:ascii="Microsoft YaHei" w:hAnsi="Microsoft YaHei" w:eastAsia="Microsoft YaHei"/>
          <w:sz w:val="22"/>
        </w:rPr>
        <w:t>基于本书的系统论述，文旅IP开发领域仍存在以下研究空白值得未来探索：</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实证研究不足</w:t>
      </w:r>
      <w:r>
        <w:rPr>
          <w:rFonts w:ascii="Microsoft YaHei" w:hAnsi="Microsoft YaHei" w:eastAsia="Microsoft YaHei"/>
          <w:sz w:val="22"/>
        </w:rPr>
        <w:t>：C.R.E.A.T.E.框架目前主要作为理论框架提出，缺乏大规模实证检验。未来研究可通过问卷调查、案例比较和数据分析验证框架各维度对IP绩效的影响路径和效应大小。</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跨文化研究缺乏</w:t>
      </w:r>
      <w:r>
        <w:rPr>
          <w:rFonts w:ascii="Microsoft YaHei" w:hAnsi="Microsoft YaHei" w:eastAsia="Microsoft YaHei"/>
          <w:sz w:val="22"/>
        </w:rPr>
        <w:t>：现有研究主要基于中国语境，框架在跨文化场景中的适用性需要验证。特别是A(Authenticity &amp; Adaptation)维度在不同文化语境下的操作化标准需要跨文化比较研究。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技术影响研究滞后</w:t>
      </w:r>
      <w:r>
        <w:rPr>
          <w:rFonts w:ascii="Microsoft YaHei" w:hAnsi="Microsoft YaHei" w:eastAsia="Microsoft YaHei"/>
          <w:sz w:val="22"/>
        </w:rPr>
        <w:t>：AIGC、元宇宙、区块链等新技术对IP开发的影响刚刚显现，其长期效应和伦理影响需要持续跟踪研究。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社区视角研究不足</w:t>
      </w:r>
      <w:r>
        <w:rPr>
          <w:rFonts w:ascii="Microsoft YaHei" w:hAnsi="Microsoft YaHei" w:eastAsia="Microsoft YaHei"/>
          <w:sz w:val="22"/>
        </w:rPr>
        <w:t>：现有研究多从IP运营方视角出发，社区和文化传承人视角的研究不足。未来需要更多从社区主体性角度研究IP开发的公平性和可持续性。</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长期效应研究缺失</w:t>
      </w:r>
      <w:r>
        <w:rPr>
          <w:rFonts w:ascii="Microsoft YaHei" w:hAnsi="Microsoft YaHei" w:eastAsia="Microsoft YaHei"/>
          <w:sz w:val="22"/>
        </w:rPr>
        <w:t>：文旅IP开发对文化传承、社区发展和消费者文化认知的长期效应研究不足，需要纵向追踪研究。</w:t>
      </w:r>
    </w:p>
    <w:p>
      <w:pPr>
        <w:pStyle w:val="Heading3"/>
      </w:pPr>
      <w:r>
        <w:rPr>
          <w:rFonts w:ascii="Microsoft YaHei" w:hAnsi="Microsoft YaHei" w:eastAsia="Microsoft YaHei"/>
        </w:rPr>
        <w:t>理论发展建议</w:t>
      </w:r>
    </w:p>
    <w:p>
      <w:pPr>
        <w:spacing w:line="360" w:lineRule="auto"/>
        <w:ind w:firstLine="420"/>
      </w:pPr>
      <w:r>
        <w:rPr>
          <w:rFonts w:ascii="Microsoft YaHei" w:hAnsi="Microsoft YaHei" w:eastAsia="Microsoft YaHei"/>
          <w:sz w:val="22"/>
        </w:rPr>
        <w:t>框架拓展：增加"可持续性"(Sustainability)维度将环境和社会可持续性纳入评估。量化工具开发：开发C.R.E.A.T.E.评估量表的标准化版本。跨学科整合：加强营销学、文化研究、设计学、法学和信息系统的跨学科对话。动态演化模型：研究框架各维度在不同IP生命周期阶段的权重变化规律。</w:t>
      </w:r>
    </w:p>
    <w:p>
      <w:pPr>
        <w:pStyle w:val="Heading2"/>
      </w:pPr>
      <w:r>
        <w:rPr>
          <w:rFonts w:ascii="Microsoft YaHei" w:hAnsi="Microsoft YaHei" w:eastAsia="Microsoft YaHei"/>
        </w:rPr>
        <w:t>附录II：文旅IP开发方法论总结</w:t>
      </w:r>
    </w:p>
    <w:p>
      <w:pPr>
        <w:pStyle w:val="Heading3"/>
      </w:pPr>
      <w:r>
        <w:rPr>
          <w:rFonts w:ascii="Microsoft YaHei" w:hAnsi="Microsoft YaHei" w:eastAsia="Microsoft YaHei"/>
        </w:rPr>
        <w:t>II1. C.R.E.A.T.E.框架操作要点汇总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C(Cultural Resource Mining)操作要点</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使用七维分类体系(物质/非物质/自然/民俗/语言/信仰/当代文化)识别资源类型</w:t>
      </w:r>
    </w:p>
    <w:p>
      <w:pPr>
        <w:spacing w:line="360" w:lineRule="auto"/>
        <w:ind w:firstLine="420"/>
      </w:pPr>
      <w:r>
        <w:rPr>
          <w:rFonts w:ascii="Microsoft YaHei" w:hAnsi="Microsoft YaHei" w:eastAsia="Microsoft YaHei"/>
          <w:sz w:val="22"/>
        </w:rPr>
        <w:t>2. 使用AHP确定八个评估因素权重(稀缺性/辨识度/传承深度/社区认同/市场潜力/知识产权/跨文化/数字化)</w:t>
      </w:r>
    </w:p>
    <w:p>
      <w:pPr>
        <w:spacing w:line="360" w:lineRule="auto"/>
        <w:ind w:firstLine="420"/>
      </w:pPr>
      <w:r>
        <w:rPr>
          <w:rFonts w:ascii="Microsoft YaHei" w:hAnsi="Microsoft YaHei" w:eastAsia="Microsoft YaHei"/>
          <w:sz w:val="22"/>
        </w:rPr>
        <w:t>3. 使用模糊综合评价模型量化评分</w:t>
      </w:r>
    </w:p>
    <w:p>
      <w:pPr>
        <w:spacing w:line="360" w:lineRule="auto"/>
        <w:ind w:firstLine="420"/>
      </w:pPr>
      <w:r>
        <w:rPr>
          <w:rFonts w:ascii="Microsoft YaHei" w:hAnsi="Microsoft YaHei" w:eastAsia="Microsoft YaHei"/>
          <w:sz w:val="22"/>
        </w:rPr>
        <w:t>4. 使用田野调查(参与式观察+深度访谈+口述史)验证</w:t>
      </w:r>
    </w:p>
    <w:p>
      <w:pPr>
        <w:spacing w:line="360" w:lineRule="auto"/>
        <w:ind w:firstLine="420"/>
      </w:pPr>
      <w:r>
        <w:rPr>
          <w:rFonts w:ascii="Microsoft YaHei" w:hAnsi="Microsoft YaHei" w:eastAsia="Microsoft YaHei"/>
          <w:sz w:val="22"/>
        </w:rPr>
        <w:t>5. 使用文化顾问委员会进行伦理审查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R(Representation &amp; Symbolization)操作要点</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运用符号学方法(Saussure能指/所指+Peirce三分类)提取文化基因</w:t>
      </w:r>
    </w:p>
    <w:p>
      <w:pPr>
        <w:spacing w:line="360" w:lineRule="auto"/>
        <w:ind w:firstLine="420"/>
      </w:pPr>
      <w:r>
        <w:rPr>
          <w:rFonts w:ascii="Microsoft YaHei" w:hAnsi="Microsoft YaHei" w:eastAsia="Microsoft YaHei"/>
          <w:sz w:val="22"/>
        </w:rPr>
        <w:t>2. 使用情感化设计三层次(本能层/行为层/反思层)指导设计</w:t>
      </w:r>
    </w:p>
    <w:p>
      <w:pPr>
        <w:spacing w:line="360" w:lineRule="auto"/>
        <w:ind w:firstLine="420"/>
      </w:pPr>
      <w:r>
        <w:rPr>
          <w:rFonts w:ascii="Microsoft YaHei" w:hAnsi="Microsoft YaHei" w:eastAsia="Microsoft YaHei"/>
          <w:sz w:val="22"/>
        </w:rPr>
        <w:t>3. 确保跨媒介适配(标准版/Q版/写实版/像素版)</w:t>
      </w:r>
    </w:p>
    <w:p>
      <w:pPr>
        <w:spacing w:line="360" w:lineRule="auto"/>
        <w:ind w:firstLine="420"/>
      </w:pPr>
      <w:r>
        <w:rPr>
          <w:rFonts w:ascii="Microsoft YaHei" w:hAnsi="Microsoft YaHei" w:eastAsia="Microsoft YaHei"/>
          <w:sz w:val="22"/>
        </w:rPr>
        <w:t>4. 进行用户测试(认知测试/情感测试/行为测试)</w:t>
      </w:r>
    </w:p>
    <w:p>
      <w:pPr>
        <w:spacing w:line="360" w:lineRule="auto"/>
        <w:ind w:firstLine="420"/>
      </w:pPr>
      <w:r>
        <w:rPr>
          <w:rFonts w:ascii="Microsoft YaHei" w:hAnsi="Microsoft YaHei" w:eastAsia="Microsoft YaHei"/>
          <w:sz w:val="22"/>
        </w:rPr>
        <w:t>5. 编制IP设计规范手册</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E(Ecosystem Building)操作要点</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进行参与主体网络分析(社会网络分析工具)</w:t>
      </w:r>
    </w:p>
    <w:p>
      <w:pPr>
        <w:spacing w:line="360" w:lineRule="auto"/>
        <w:ind w:firstLine="420"/>
      </w:pPr>
      <w:r>
        <w:rPr>
          <w:rFonts w:ascii="Microsoft YaHei" w:hAnsi="Microsoft YaHei" w:eastAsia="Microsoft YaHei"/>
          <w:sz w:val="22"/>
        </w:rPr>
        <w:t>2. 建立信任机制(认知信任+情感信任)</w:t>
      </w:r>
    </w:p>
    <w:p>
      <w:pPr>
        <w:spacing w:line="360" w:lineRule="auto"/>
        <w:ind w:firstLine="420"/>
      </w:pPr>
      <w:r>
        <w:rPr>
          <w:rFonts w:ascii="Microsoft YaHei" w:hAnsi="Microsoft YaHei" w:eastAsia="Microsoft YaHei"/>
          <w:sz w:val="22"/>
        </w:rPr>
        <w:t>3. 设计冲突管理策略(预防/识别/处理/学习)</w:t>
      </w:r>
    </w:p>
    <w:p>
      <w:pPr>
        <w:spacing w:line="360" w:lineRule="auto"/>
        <w:ind w:firstLine="420"/>
      </w:pPr>
      <w:r>
        <w:rPr>
          <w:rFonts w:ascii="Microsoft YaHei" w:hAnsi="Microsoft YaHei" w:eastAsia="Microsoft YaHei"/>
          <w:sz w:val="22"/>
        </w:rPr>
        <w:t>4. 建立治理机制(契约/关系/平台/社区/混合)</w:t>
      </w:r>
    </w:p>
    <w:p>
      <w:pPr>
        <w:spacing w:line="360" w:lineRule="auto"/>
        <w:ind w:firstLine="420"/>
      </w:pPr>
      <w:r>
        <w:rPr>
          <w:rFonts w:ascii="Microsoft YaHei" w:hAnsi="Microsoft YaHei" w:eastAsia="Microsoft YaHei"/>
          <w:sz w:val="22"/>
        </w:rPr>
        <w:t>5. 构建价值循环模型(投入→转化→产出→反馈)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A(Authenticity &amp; Adaptation)操作要点</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成立文化顾问委员会审核设计方案</w:t>
      </w:r>
    </w:p>
    <w:p>
      <w:pPr>
        <w:spacing w:line="360" w:lineRule="auto"/>
        <w:ind w:firstLine="420"/>
      </w:pPr>
      <w:r>
        <w:rPr>
          <w:rFonts w:ascii="Microsoft YaHei" w:hAnsi="Microsoft YaHei" w:eastAsia="Microsoft YaHei"/>
          <w:sz w:val="22"/>
        </w:rPr>
        <w:t>2. 运用三层转化模型(表层/中层/深层)</w:t>
      </w:r>
    </w:p>
    <w:p>
      <w:pPr>
        <w:spacing w:line="360" w:lineRule="auto"/>
        <w:ind w:firstLine="420"/>
      </w:pPr>
      <w:r>
        <w:rPr>
          <w:rFonts w:ascii="Microsoft YaHei" w:hAnsi="Microsoft YaHei" w:eastAsia="Microsoft YaHei"/>
          <w:sz w:val="22"/>
        </w:rPr>
        <w:t>3. 在合同中约定保护性约束条款</w:t>
      </w:r>
    </w:p>
    <w:p>
      <w:pPr>
        <w:spacing w:line="360" w:lineRule="auto"/>
        <w:ind w:firstLine="420"/>
      </w:pPr>
      <w:r>
        <w:rPr>
          <w:rFonts w:ascii="Microsoft YaHei" w:hAnsi="Microsoft YaHei" w:eastAsia="Microsoft YaHei"/>
          <w:sz w:val="22"/>
        </w:rPr>
        <w:t>4. 获取社区知情同意</w:t>
      </w:r>
    </w:p>
    <w:p>
      <w:pPr>
        <w:spacing w:line="360" w:lineRule="auto"/>
        <w:ind w:firstLine="420"/>
      </w:pPr>
      <w:r>
        <w:rPr>
          <w:rFonts w:ascii="Microsoft YaHei" w:hAnsi="Microsoft YaHei" w:eastAsia="Microsoft YaHei"/>
          <w:sz w:val="22"/>
        </w:rPr>
        <w:t>5. 定期进行文化影响评估</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T(Technology Empowerment)操作要点</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使用TCM三维度(技术/文化/市场)评估数字技术</w:t>
      </w:r>
    </w:p>
    <w:p>
      <w:pPr>
        <w:spacing w:line="360" w:lineRule="auto"/>
        <w:ind w:firstLine="420"/>
      </w:pPr>
      <w:r>
        <w:rPr>
          <w:rFonts w:ascii="Microsoft YaHei" w:hAnsi="Microsoft YaHei" w:eastAsia="Microsoft YaHei"/>
          <w:sz w:val="22"/>
        </w:rPr>
        <w:t>2. 应用AR/VR/AI/NFT/大数据等技术</w:t>
      </w:r>
    </w:p>
    <w:p>
      <w:pPr>
        <w:spacing w:line="360" w:lineRule="auto"/>
        <w:ind w:firstLine="420"/>
      </w:pPr>
      <w:r>
        <w:rPr>
          <w:rFonts w:ascii="Microsoft YaHei" w:hAnsi="Microsoft YaHei" w:eastAsia="Microsoft YaHei"/>
          <w:sz w:val="22"/>
        </w:rPr>
        <w:t>3. 进行文化算法伦理审查</w:t>
      </w:r>
    </w:p>
    <w:p>
      <w:pPr>
        <w:spacing w:line="360" w:lineRule="auto"/>
        <w:ind w:firstLine="420"/>
      </w:pPr>
      <w:r>
        <w:rPr>
          <w:rFonts w:ascii="Microsoft YaHei" w:hAnsi="Microsoft YaHei" w:eastAsia="Microsoft YaHei"/>
          <w:sz w:val="22"/>
        </w:rPr>
        <w:t>4. 建立数字平台支持(创意征集/协同设计/项目管理/社区互动/数据分析)</w:t>
      </w:r>
    </w:p>
    <w:p>
      <w:pPr>
        <w:spacing w:line="360" w:lineRule="auto"/>
        <w:ind w:firstLine="420"/>
      </w:pPr>
      <w:r>
        <w:rPr>
          <w:rFonts w:ascii="Microsoft YaHei" w:hAnsi="Microsoft YaHei" w:eastAsia="Microsoft YaHei"/>
          <w:sz w:val="22"/>
        </w:rPr>
        <w:t>5. 关注"短板效应"确保三维均衡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E(Exchange &amp; Marketization)操作要点</w:t>
      </w: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1. 建立分级授权体系(核心/特色/纹样/数字)</w:t>
      </w:r>
    </w:p>
    <w:p>
      <w:pPr>
        <w:spacing w:line="360" w:lineRule="auto"/>
        <w:ind w:firstLine="420"/>
      </w:pPr>
      <w:r>
        <w:rPr>
          <w:rFonts w:ascii="Microsoft YaHei" w:hAnsi="Microsoft YaHei" w:eastAsia="Microsoft YaHei"/>
          <w:sz w:val="22"/>
        </w:rPr>
        <w:t>2. 管理授权合同全生命周期</w:t>
      </w:r>
    </w:p>
    <w:p>
      <w:pPr>
        <w:spacing w:line="360" w:lineRule="auto"/>
        <w:ind w:firstLine="420"/>
      </w:pPr>
      <w:r>
        <w:rPr>
          <w:rFonts w:ascii="Microsoft YaHei" w:hAnsi="Microsoft YaHei" w:eastAsia="Microsoft YaHei"/>
          <w:sz w:val="22"/>
        </w:rPr>
        <w:t>3. 实施品牌延伸策略(线延伸/类延伸)</w:t>
      </w:r>
    </w:p>
    <w:p>
      <w:pPr>
        <w:spacing w:line="360" w:lineRule="auto"/>
        <w:ind w:firstLine="420"/>
      </w:pPr>
      <w:r>
        <w:rPr>
          <w:rFonts w:ascii="Microsoft YaHei" w:hAnsi="Microsoft YaHei" w:eastAsia="Microsoft YaHei"/>
          <w:sz w:val="22"/>
        </w:rPr>
        <w:t>4. 制定渠道和定价策略</w:t>
      </w:r>
    </w:p>
    <w:p>
      <w:pPr>
        <w:spacing w:line="360" w:lineRule="auto"/>
        <w:ind w:firstLine="420"/>
      </w:pPr>
      <w:r>
        <w:rPr>
          <w:rFonts w:ascii="Microsoft YaHei" w:hAnsi="Microsoft YaHei" w:eastAsia="Microsoft YaHei"/>
          <w:sz w:val="22"/>
        </w:rPr>
        <w:t>5. 建立社群运营体系</w:t>
      </w:r>
    </w:p>
    <w:p>
      <w:pPr>
        <w:pStyle w:val="Heading3"/>
      </w:pPr>
      <w:r>
        <w:rPr>
          <w:rFonts w:ascii="Microsoft YaHei" w:hAnsi="Microsoft YaHei" w:eastAsia="Microsoft YaHei"/>
        </w:rPr>
        <w:t>II2. 实践建议汇总</w:t>
      </w:r>
    </w:p>
    <w:p>
      <w:pPr>
        <w:spacing w:line="360" w:lineRule="auto"/>
        <w:ind w:firstLine="420"/>
      </w:pPr>
      <w:r>
        <w:rPr>
          <w:rFonts w:ascii="Microsoft YaHei" w:hAnsi="Microsoft YaHei" w:eastAsia="Microsoft YaHei"/>
          <w:sz w:val="22"/>
        </w:rPr>
        <w:t>给文化资源方：建立数字素材库；实施分级授权；设立文化顾问委员会；建立收益分享机制。</w:t>
      </w:r>
    </w:p>
    <w:p>
      <w:pPr>
        <w:spacing w:line="360" w:lineRule="auto"/>
        <w:ind w:firstLine="420"/>
      </w:pPr>
      <w:r>
        <w:rPr>
          <w:rFonts w:ascii="Microsoft YaHei" w:hAnsi="Microsoft YaHei" w:eastAsia="Microsoft YaHei"/>
          <w:sz w:val="22"/>
        </w:rPr>
        <w:t>给IP运营方：制定品牌规范手册；建立数字化管理平台；实施数据驱动决策；建立侵权监测维权机制。</w:t>
      </w:r>
    </w:p>
    <w:p>
      <w:pPr>
        <w:spacing w:line="360" w:lineRule="auto"/>
        <w:ind w:firstLine="420"/>
      </w:pPr>
      <w:r>
        <w:rPr>
          <w:rFonts w:ascii="Microsoft YaHei" w:hAnsi="Microsoft YaHei" w:eastAsia="Microsoft YaHei"/>
          <w:sz w:val="22"/>
        </w:rPr>
        <w:t>给设计方：运用符号学提取文化基因；采用设计思维五步法；建立用户测试流程；编制IP设计规范手册。</w:t>
      </w:r>
    </w:p>
    <w:p>
      <w:pPr>
        <w:spacing w:line="360" w:lineRule="auto"/>
        <w:ind w:firstLine="420"/>
      </w:pPr>
      <w:r>
        <w:rPr>
          <w:rFonts w:ascii="Microsoft YaHei" w:hAnsi="Microsoft YaHei" w:eastAsia="Microsoft YaHei"/>
          <w:sz w:val="22"/>
        </w:rPr>
        <w:t>给制造方：通过公平贸易认证；投资数字制造设备；建立品质管理体系；探索工艺融合创新。</w:t>
      </w:r>
    </w:p>
    <w:p>
      <w:pPr>
        <w:spacing w:line="360" w:lineRule="auto"/>
        <w:ind w:firstLine="420"/>
      </w:pPr>
      <w:r>
        <w:rPr>
          <w:rFonts w:ascii="Microsoft YaHei" w:hAnsi="Microsoft YaHei" w:eastAsia="Microsoft YaHei"/>
          <w:sz w:val="22"/>
        </w:rPr>
        <w:t>给渠道方：建立IP产品专区；利用消费数据分析；开展场景化营销；建立社群运营体系。</w:t>
      </w:r>
    </w:p>
    <w:p>
      <w:pPr>
        <w:pStyle w:val="Heading3"/>
      </w:pPr>
      <w:r>
        <w:rPr>
          <w:rFonts w:ascii="Microsoft YaHei" w:hAnsi="Microsoft YaHei" w:eastAsia="Microsoft YaHei"/>
        </w:rPr>
        <w:t>II3. 常见误区汇总</w:t>
      </w:r>
    </w:p>
    <w:p>
      <w:pPr>
        <w:spacing w:line="360" w:lineRule="auto"/>
        <w:ind w:firstLine="420"/>
      </w:pPr>
      <w:r>
        <w:rPr>
          <w:rFonts w:ascii="Microsoft YaHei" w:hAnsi="Microsoft YaHei" w:eastAsia="Microsoft YaHei"/>
          <w:sz w:val="22"/>
        </w:rPr>
        <w:t>误区一："只要有文化元素就能做好IP"→ 纠正：需要系统方法论</w:t>
      </w:r>
    </w:p>
    <w:p>
      <w:pPr>
        <w:spacing w:line="360" w:lineRule="auto"/>
        <w:ind w:firstLine="420"/>
      </w:pPr>
      <w:r>
        <w:rPr>
          <w:rFonts w:ascii="Microsoft YaHei" w:hAnsi="Microsoft YaHei" w:eastAsia="Microsoft YaHei"/>
          <w:sz w:val="22"/>
        </w:rPr>
        <w:t>误区二："IP授权就是卖logo使用权"→ 纠正：是品牌价值链运营</w:t>
      </w:r>
    </w:p>
    <w:p>
      <w:pPr>
        <w:spacing w:line="360" w:lineRule="auto"/>
        <w:ind w:firstLine="420"/>
      </w:pPr>
      <w:r>
        <w:rPr>
          <w:rFonts w:ascii="Microsoft YaHei" w:hAnsi="Microsoft YaHei" w:eastAsia="Microsoft YaHei"/>
          <w:sz w:val="22"/>
        </w:rPr>
        <w:t>误区三："数字技术越先进越好"→ 纠正：需要TCM三维度匹配</w:t>
      </w:r>
    </w:p>
    <w:p>
      <w:pPr>
        <w:spacing w:line="360" w:lineRule="auto"/>
        <w:ind w:firstLine="420"/>
      </w:pPr>
      <w:r>
        <w:rPr>
          <w:rFonts w:ascii="Microsoft YaHei" w:hAnsi="Microsoft YaHei" w:eastAsia="Microsoft YaHei"/>
          <w:sz w:val="22"/>
        </w:rPr>
        <w:t>误区四："商业化必然损害文化真实性"→ 纠正：中介主义可实现共赢</w:t>
      </w:r>
    </w:p>
    <w:p>
      <w:pPr>
        <w:spacing w:line="360" w:lineRule="auto"/>
        <w:ind w:firstLine="420"/>
      </w:pPr>
      <w:r>
        <w:rPr>
          <w:rFonts w:ascii="Microsoft YaHei" w:hAnsi="Microsoft YaHei" w:eastAsia="Microsoft YaHei"/>
          <w:sz w:val="22"/>
        </w:rPr>
        <w:t>误区五："小规模IP不需要方法论"→ 纠正：方法论对任何规模都有价值</w:t>
      </w:r>
    </w:p>
    <w:p>
      <w:pPr>
        <w:pStyle w:val="Heading3"/>
      </w:pPr>
      <w:r>
        <w:rPr>
          <w:rFonts w:ascii="Microsoft YaHei" w:hAnsi="Microsoft YaHei" w:eastAsia="Microsoft YaHei"/>
        </w:rPr>
        <w:t>II4. 本书理论贡献与实践价值总结</w:t>
      </w:r>
    </w:p>
    <w:p>
      <w:pPr>
        <w:spacing w:line="360" w:lineRule="auto"/>
        <w:ind w:firstLine="420"/>
      </w:pPr>
      <w:r>
        <w:rPr>
          <w:rFonts w:ascii="Microsoft YaHei" w:hAnsi="Microsoft YaHei" w:eastAsia="Microsoft YaHei"/>
          <w:sz w:val="22"/>
        </w:rPr>
        <w:t>理论贡献：构建C.R.E.A.T.E.六维框架整合多重理论视角；将文化资源从"保护对象"重新定义为"开发资源"但不放弃保护优先；提出TCM三维度评估框架和"短板效应"；构建"5A+1R"消费决策模型；提出文化真实性辩论的中介主义立场；系统论述文化算法伦理框架。</w:t>
      </w:r>
    </w:p>
    <w:p>
      <w:pPr>
        <w:spacing w:line="360" w:lineRule="auto"/>
        <w:ind w:firstLine="420"/>
      </w:pPr>
      <w:r>
        <w:rPr>
          <w:rFonts w:ascii="Microsoft YaHei" w:hAnsi="Microsoft YaHei" w:eastAsia="Microsoft YaHei"/>
          <w:sz w:val="22"/>
        </w:rPr>
        <w:t>实践价值：为IP开发者提供从资源挖掘到市场转化的全流程方法论指导；为政策制定者提供评估IP项目质量的量化工具；为文化社区提供参与IP开发和维护权益的制度框架；为学术研究提供文旅IP领域的系统化理论框架；为教育培训提供完整的教学内容和实训项目。</w:t>
      </w:r>
    </w:p>
    <w:p>
      <w:pPr>
        <w:pStyle w:val="Heading2"/>
      </w:pPr>
      <w:r>
        <w:rPr>
          <w:rFonts w:ascii="Microsoft YaHei" w:hAnsi="Microsoft YaHei" w:eastAsia="Microsoft YaHei"/>
        </w:rPr>
        <w:t>附录JJ：致谢与后记</w:t>
      </w:r>
    </w:p>
    <w:p>
      <w:pPr>
        <w:spacing w:line="360" w:lineRule="auto"/>
        <w:ind w:firstLine="420"/>
      </w:pPr>
      <w:r>
        <w:rPr>
          <w:rFonts w:ascii="Microsoft YaHei" w:hAnsi="Microsoft YaHei" w:eastAsia="Microsoft YaHei"/>
          <w:sz w:val="22"/>
        </w:rPr>
        <w:t>本书的写作源于作者在数字文旅、文创IP和价值共创领域的长期研究积累。在写作过程中，得到了多方支持和帮助：感谢学术文献数据库提供的文献检索支持；感谢各文旅IP开发案例提供的实证材料；感谢文化社区和非遗传承人分享的文化智慧和实践经验。</w:t>
      </w:r>
    </w:p>
    <w:p>
      <w:pPr>
        <w:spacing w:line="360" w:lineRule="auto"/>
        <w:ind w:firstLine="420"/>
      </w:pPr>
      <w:r>
        <w:rPr>
          <w:rFonts w:ascii="Microsoft YaHei" w:hAnsi="Microsoft YaHei" w:eastAsia="Microsoft YaHei"/>
          <w:sz w:val="22"/>
        </w:rPr>
        <w:t>本书力图在理论深度和实践指导之间取得平衡——既提供坚实的学理基础，又给出可操作的方法工具。但由于文旅IP开发是一个快速发展的领域，本书的内容不可避免地存在时效性局限。随着技术环境、市场环境和政策环境的变化，书中所述的方法和案例需要读者结合最新发展动态理解和使用。</w:t>
      </w:r>
    </w:p>
    <w:p>
      <w:pPr>
        <w:spacing w:line="360" w:lineRule="auto"/>
        <w:ind w:firstLine="420"/>
      </w:pPr>
      <w:r>
        <w:rPr>
          <w:rFonts w:ascii="Microsoft YaHei" w:hAnsi="Microsoft YaHei" w:eastAsia="Microsoft YaHei"/>
          <w:sz w:val="22"/>
        </w:rPr>
        <w:t>本书的完成不是终点而是起点。C.R.E.A.T.E.框架将在实践中持续检验和完善，文旅IP开发的理论和实践也将在创新中不断演进。期望本书能成为推动中国文旅IP开发理论研究和实践创新的一块基石，为文化传承与产业发展的双赢贡献学术力量。这正是文旅IP开发从业者和研究者共同的使命和追求。</w:t>
      </w:r>
    </w:p>
    <w:p>
      <w:pPr>
        <w:pStyle w:val="Heading2"/>
      </w:pPr>
      <w:r>
        <w:rPr>
          <w:rFonts w:ascii="Microsoft YaHei" w:hAnsi="Microsoft YaHei" w:eastAsia="Microsoft YaHei"/>
        </w:rPr>
        <w:t>附录KK：文旅IP开发深度理论辨析</w:t>
      </w:r>
    </w:p>
    <w:p>
      <w:pPr>
        <w:pStyle w:val="Heading3"/>
      </w:pPr>
      <w:r>
        <w:rPr>
          <w:rFonts w:ascii="Microsoft YaHei" w:hAnsi="Microsoft YaHei" w:eastAsia="Microsoft YaHei"/>
        </w:rPr>
        <w:t>KK1. C.R.E.A.T.E.框架的理论谱系</w:t>
      </w:r>
    </w:p>
    <w:p>
      <w:pPr>
        <w:spacing w:line="360" w:lineRule="auto"/>
        <w:ind w:firstLine="420"/>
      </w:pPr>
      <w:r>
        <w:rPr>
          <w:rFonts w:ascii="Microsoft YaHei" w:hAnsi="Microsoft YaHei" w:eastAsia="Microsoft YaHei"/>
          <w:sz w:val="22"/>
        </w:rPr>
        <w:t>C.R.E.A.T.E.框架植根于多个学术脉络的交汇：体验经济与服务主导逻辑脉络(Pine &amp; Gilmore的体验经济理论、Vargo &amp; Lusch的服务主导逻辑)为E维度提供了理论基础；符号学与文化研究脉络(de Saussure的能指/所指、Peirce的三分类、Bourdieu的文化资本理论)为R维度提供了分析工具；创意经济与品牌理论脉络(UNCTAD创意经济概念、Holt的文化品牌战略、Aaker的品牌资产模型)为E维度提供了经济理论支撑；数字人文与技术哲学脉络(Gartner技术成熟度曲线)为T维度提供了技术评估框架；文化保护与遗产研究脉络(UNESCO遗产保护框架、Smith的"授权遗产话语"、Tosun的社区参与模型)为A维度提供了价值支撑。</w:t>
      </w:r>
    </w:p>
    <w:p>
      <w:pPr>
        <w:pStyle w:val="Heading3"/>
      </w:pPr>
      <w:r>
        <w:rPr>
          <w:rFonts w:ascii="Microsoft YaHei" w:hAnsi="Microsoft YaHei" w:eastAsia="Microsoft YaHei"/>
        </w:rPr>
        <w:t>KK2. 价值共创理论在文旅IP中的适用性</w:t>
      </w:r>
    </w:p>
    <w:p>
      <w:pPr>
        <w:spacing w:line="360" w:lineRule="auto"/>
        <w:ind w:firstLine="420"/>
      </w:pPr>
      <w:r>
        <w:rPr>
          <w:rFonts w:ascii="Microsoft YaHei" w:hAnsi="Microsoft YaHei" w:eastAsia="Microsoft YaHei"/>
          <w:sz w:val="22"/>
        </w:rPr>
        <w:t>价值共创理论在文旅IP领域具有高度适用性：文旅IP的价值确实由多方共同创造(文化资源方、设计方、制造方、渠道方和消费者各自贡献不同价值)；操作性资源(文化知识、设计技能)在IP价值创造中确实比对象性资源(材料、设备)更重要；价值确实在"使用"中实现而非在生产中完成。</w:t>
      </w:r>
    </w:p>
    <w:p>
      <w:pPr>
        <w:spacing w:line="360" w:lineRule="auto"/>
        <w:ind w:firstLine="420"/>
      </w:pPr>
      <w:r>
        <w:rPr>
          <w:rFonts w:ascii="Microsoft YaHei" w:hAnsi="Microsoft YaHei" w:eastAsia="Microsoft YaHei"/>
          <w:sz w:val="22"/>
        </w:rPr>
        <w:t>但需要调整的方面包括：文化资源的公共属性挑战了共创理论中的"资源私有"假设；文化价值的主观性和历史性使得价值"共创"的标准不确定；权力不对等影响共创公平性(IP方通常拥有品牌和渠道优势)。</w:t>
      </w:r>
    </w:p>
    <w:p>
      <w:pPr>
        <w:pStyle w:val="Heading3"/>
      </w:pPr>
      <w:r>
        <w:rPr>
          <w:rFonts w:ascii="Microsoft YaHei" w:hAnsi="Microsoft YaHei" w:eastAsia="Microsoft YaHei"/>
        </w:rPr>
        <w:t>KK3. 文化真实性辩论的三种立场</w:t>
      </w:r>
    </w:p>
    <w:p>
      <w:pPr>
        <w:spacing w:line="360" w:lineRule="auto"/>
        <w:ind w:firstLine="420"/>
      </w:pPr>
      <w:r>
        <w:rPr>
          <w:rFonts w:ascii="Microsoft YaHei" w:hAnsi="Microsoft YaHei" w:eastAsia="Microsoft YaHei"/>
          <w:sz w:val="22"/>
        </w:rPr>
        <w:t>原教旨主义立场认为文化IP必须严格忠实于原始文化形态，任何创新性改编都是"篡改"。工具主义立场认为文化IP是当代创意产物，可以自由改编传统文化元素。中介主义立场认为文化IP应在真实性和创新性间寻找平衡——文化元素的核心语义应保持不变，但表现形式可以创新。中介主义对应C.R.E.A.T.E.框架的A(Authenticity &amp; Adaptation)维度。</w:t>
      </w:r>
    </w:p>
    <w:p>
      <w:pPr>
        <w:pStyle w:val="Heading3"/>
      </w:pPr>
      <w:r>
        <w:rPr>
          <w:rFonts w:ascii="Microsoft YaHei" w:hAnsi="Microsoft YaHei" w:eastAsia="Microsoft YaHei"/>
        </w:rPr>
        <w:t>KK4. 文旅IP开发中的权力与公平</w:t>
      </w:r>
    </w:p>
    <w:p>
      <w:pPr>
        <w:spacing w:line="360" w:lineRule="auto"/>
        <w:ind w:firstLine="420"/>
      </w:pPr>
      <w:r>
        <w:rPr>
          <w:rFonts w:ascii="Microsoft YaHei" w:hAnsi="Microsoft YaHei" w:eastAsia="Microsoft YaHei"/>
          <w:sz w:val="22"/>
        </w:rPr>
        <w:t>文旅IP开发涉及多元利益相关者，权力关系和公平分配是关键议题：文化资源方vs IP运营方(改善策略包括社区知情同意、文化审核和收益分享)；IP方vs被授权方(改善策略包括标准化合同和第三方调解)；城市vs乡村(改善策略包括公平贸易和能力建设)；大型机构vs小型创作者(改善策略包括分级授权和开放素材库)；当代消费者vs未来世代(改善策略包括可持续设计和保护基金)。</w:t>
      </w:r>
    </w:p>
    <w:p>
      <w:pPr>
        <w:pStyle w:val="Heading3"/>
      </w:pPr>
      <w:r>
        <w:rPr>
          <w:rFonts w:ascii="Microsoft YaHei" w:hAnsi="Microsoft YaHei" w:eastAsia="Microsoft YaHei"/>
        </w:rPr>
        <w:t>KK5. 技术伦理深度反思</w:t>
      </w:r>
    </w:p>
    <w:p>
      <w:pPr>
        <w:spacing w:line="360" w:lineRule="auto"/>
        <w:ind w:firstLine="420"/>
      </w:pPr>
      <w:r>
        <w:rPr>
          <w:rFonts w:ascii="Microsoft YaHei" w:hAnsi="Microsoft YaHei" w:eastAsia="Microsoft YaHei"/>
          <w:sz w:val="22"/>
        </w:rPr>
        <w:t>AI与创造性：当AI参与IP设计时，"创造性"的归属变得模糊——设计成果是AI的创造、设计师的创造、还是人机协同的创造？这一问题影响IP的著作权归属和设计师的专业身份认同。</w:t>
      </w:r>
    </w:p>
    <w:p>
      <w:pPr>
        <w:spacing w:line="360" w:lineRule="auto"/>
        <w:ind w:firstLine="420"/>
      </w:pPr>
      <w:r>
        <w:rPr>
          <w:rFonts w:ascii="Microsoft YaHei" w:hAnsi="Microsoft YaHei" w:eastAsia="Microsoft YaHei"/>
          <w:sz w:val="22"/>
        </w:rPr>
        <w:t>数字化与文化体验深度：过度数字化可能导致文化体验的"去身体化"——消费者通过屏幕观看文化而非亲身体验文化。文化体验的深度可能被技术中介所稀释。</w:t>
      </w:r>
    </w:p>
    <w:p>
      <w:pPr>
        <w:spacing w:line="360" w:lineRule="auto"/>
        <w:ind w:firstLine="420"/>
      </w:pPr>
      <w:r>
        <w:rPr>
          <w:rFonts w:ascii="Microsoft YaHei" w:hAnsi="Microsoft YaHei" w:eastAsia="Microsoft YaHei"/>
          <w:sz w:val="22"/>
        </w:rPr>
        <w:t>算法推荐与文化多样性：算法推荐倾向于推送热门文化内容，可能导致"文化同质化"——少数强势文化IP获得更多曝光，而小众文化IP被边缘化。</w:t>
      </w:r>
    </w:p>
    <w:p>
      <w:pPr>
        <w:spacing w:line="360" w:lineRule="auto"/>
        <w:ind w:firstLine="420"/>
      </w:pPr>
      <w:r>
        <w:rPr>
          <w:rFonts w:ascii="Microsoft YaHei" w:hAnsi="Microsoft YaHei" w:eastAsia="Microsoft YaHei"/>
          <w:sz w:val="22"/>
        </w:rPr>
        <w:t>数据采集与文化隐私：文创产品消费数据的采集可能涉及文化隐私——消费者的文化偏好、身份认同和情感连接是敏感信息，需要严格保护。</w:t>
      </w:r>
    </w:p>
    <w:p>
      <w:pPr>
        <w:spacing w:line="360" w:lineRule="auto"/>
        <w:ind w:firstLine="420"/>
      </w:pPr>
      <w:r>
        <w:rPr>
          <w:rFonts w:ascii="Microsoft YaHei" w:hAnsi="Microsoft YaHei" w:eastAsia="Microsoft YaHei"/>
          <w:sz w:val="22"/>
        </w:rPr>
        <w:t>元宇宙与文化本体论：在元宇宙中创建文化虚拟场景时，虚拟文化是否"是"文化本身？虚拟文化体验能否替代实体文化体验？这一本体论问题影响元宇宙文旅IP的发展方向。</w:t>
      </w:r>
    </w:p>
    <w:p>
      <w:pPr>
        <w:pStyle w:val="Heading2"/>
      </w:pPr>
      <w:r>
        <w:rPr>
          <w:rFonts w:ascii="Microsoft YaHei" w:hAnsi="Microsoft YaHei" w:eastAsia="Microsoft YaHei"/>
        </w:rPr>
        <w:t>附录LL：文旅IP开发方法论辨析</w:t>
      </w:r>
    </w:p>
    <w:p>
      <w:pPr>
        <w:pStyle w:val="Heading3"/>
      </w:pPr>
      <w:r>
        <w:rPr>
          <w:rFonts w:ascii="Microsoft YaHei" w:hAnsi="Microsoft YaHei" w:eastAsia="Microsoft YaHei"/>
        </w:rPr>
        <w:t>LL1. 文旅IP vs 文化IP vs 创意IP概念辨析</w:t>
      </w:r>
    </w:p>
    <w:p>
      <w:pPr>
        <w:spacing w:line="360" w:lineRule="auto"/>
        <w:ind w:firstLine="420"/>
      </w:pPr>
      <w:r>
        <w:rPr>
          <w:rFonts w:ascii="Microsoft YaHei" w:hAnsi="Microsoft YaHei" w:eastAsia="Microsoft YaHei"/>
          <w:sz w:val="22"/>
        </w:rPr>
        <w:t>文旅IP、文化IP和创意IP是容易混淆的概念。文旅IP以旅游和文化资源为核心，强调在地性和旅游体验属性，如故宫IP、景区吉祥物IP。文化IP以文化资源为核心，范围比文旅IP更广，不限于旅游场景，如动漫IP(孙悟空形象)、文学IP(红楼梦)。创意IP以创意内容为核心，范围最广，涵盖所有基于创意的知识产权产品，如设计IP、技术IP。三者关系为嵌套关系：文旅IP⊂文化IP⊂创意IP。文旅IP的特殊性在于其与旅游场景的紧密关联和在地文化资源的依赖。</w:t>
      </w:r>
    </w:p>
    <w:p>
      <w:pPr>
        <w:pStyle w:val="Heading3"/>
      </w:pPr>
      <w:r>
        <w:rPr>
          <w:rFonts w:ascii="Microsoft YaHei" w:hAnsi="Microsoft YaHei" w:eastAsia="Microsoft YaHei"/>
        </w:rPr>
        <w:t>LL2. 品牌授权vs IP授权vs 特许经营辨析</w:t>
      </w:r>
    </w:p>
    <w:p>
      <w:pPr>
        <w:spacing w:line="360" w:lineRule="auto"/>
        <w:ind w:firstLine="420"/>
      </w:pPr>
      <w:r>
        <w:rPr>
          <w:rFonts w:ascii="Microsoft YaHei" w:hAnsi="Microsoft YaHei" w:eastAsia="Microsoft YaHei"/>
          <w:sz w:val="22"/>
        </w:rPr>
        <w:t>品牌授权(Brand Licensing)是将品牌(商标、标识、形象)的使用权授予第三方在特定商品或服务上使用，是IP授权的主要形式。IP授权(Intellectual Property Licensing)将知识产权(包括商标、著作权、专利、设计等)的使用权授予第三方，范围比品牌授权更广。特许经营(Franchise)不仅授予品牌使用权还提供完整经营模式和运营支持，被授权方在授权方体系内经营接受更多控制。在文旅IP领域通常使用"品牌授权"或"IP授权"模式，因为IP授权灵活度更高，适合多样化产品品类。</w:t>
      </w:r>
    </w:p>
    <w:p>
      <w:pPr>
        <w:pStyle w:val="Heading3"/>
      </w:pPr>
      <w:r>
        <w:rPr>
          <w:rFonts w:ascii="Microsoft YaHei" w:hAnsi="Microsoft YaHei" w:eastAsia="Microsoft YaHei"/>
        </w:rPr>
        <w:t>LL3. 价值共创vs 共同生产vs 用户参与辨析</w:t>
      </w:r>
    </w:p>
    <w:p>
      <w:pPr>
        <w:spacing w:line="360" w:lineRule="auto"/>
        <w:ind w:firstLine="420"/>
      </w:pPr>
      <w:r>
        <w:rPr>
          <w:rFonts w:ascii="Microsoft YaHei" w:hAnsi="Microsoft YaHei" w:eastAsia="Microsoft YaHei"/>
          <w:sz w:val="22"/>
        </w:rPr>
        <w:t>价值共创(Value Co-creation)是多方参与者通过互动协作共同创造价值的过程，强调价值共同创造和多方受益。共同生产(Co-production)是多方共同参与产品生产过程，强调生产环节协作但不必然涉及价值共创。用户参与(User Participation)是用户参与产品或服务设计、生产和改进过程，强调用户参与行为但不必然形成价值共创关系。三者关系：用户参与⊂共同生产⊂价值共创。在文旅IP共创中，用户参与是共同生产的一种形式，共同生产是价值共创的一个环节，价值共创是更广泛的概念涵盖从设计到消费的全过程协作。</w:t>
      </w:r>
    </w:p>
    <w:p>
      <w:pPr>
        <w:pStyle w:val="Heading3"/>
      </w:pPr>
      <w:r>
        <w:rPr>
          <w:rFonts w:ascii="Microsoft YaHei" w:hAnsi="Microsoft YaHei" w:eastAsia="Microsoft YaHei"/>
        </w:rPr>
        <w:t>LL4. 文化真实性辩论的实践启示</w:t>
      </w:r>
    </w:p>
    <w:p>
      <w:pPr>
        <w:spacing w:line="360" w:lineRule="auto"/>
        <w:ind w:firstLine="420"/>
      </w:pPr>
      <w:r>
        <w:rPr>
          <w:rFonts w:ascii="Microsoft YaHei" w:hAnsi="Microsoft YaHei" w:eastAsia="Microsoft YaHei"/>
          <w:sz w:val="22"/>
        </w:rPr>
        <w:t>文化真实性辩论对文旅IP开发的实践启示在于：完全忠于原始形态的原教旨主义立场可能导致IP缺乏市场吸引力，无法实现文化传承的经济可持续性；完全自由改编的工具主义立场可能导致文化内涵流失，损害文化传承的核心价值；中介主义立场——保持文化核心语义不变但允许表现形式创新——是实践中的最佳选择。</w:t>
      </w:r>
    </w:p>
    <w:p>
      <w:pPr>
        <w:spacing w:line="360" w:lineRule="auto"/>
        <w:ind w:firstLine="420"/>
      </w:pPr>
      <w:r>
        <w:rPr>
          <w:rFonts w:ascii="Microsoft YaHei" w:hAnsi="Microsoft YaHei" w:eastAsia="Microsoft YaHei"/>
          <w:sz w:val="22"/>
        </w:rPr>
        <w:t>在实践中，中介主义立场的具体操作包括：文化核心符号的语义不变(如龙的吉祥含义不变)，但视觉表现形式可以创新(如龙的造型可以现代化)；文化叙事的价值观不变(如"天人合一"的生态智慧不变)，但叙事方式可创新(如用动漫形式讲述传统故事)；文化工艺的核心技法不变(如扎染的核心工艺不变)，但产品应用可创新(如将扎染应用于现代时装)。这种"内核不变、外壳创新"的策略，既确保了文化真实性，又赋予了市场适应性，是C.R.E.A.T.E.框架A(Authenticity &amp; Adaptation)维度的实践体现。</w:t>
      </w:r>
    </w:p>
    <w:p>
      <w:pPr>
        <w:pStyle w:val="Heading2"/>
      </w:pPr>
      <w:r>
        <w:rPr>
          <w:rFonts w:ascii="Microsoft YaHei" w:hAnsi="Microsoft YaHei" w:eastAsia="Microsoft YaHei"/>
        </w:rPr>
        <w:t>附录MM：文旅IP开发风险管理详解</w:t>
      </w:r>
    </w:p>
    <w:p>
      <w:pPr>
        <w:pStyle w:val="Heading3"/>
      </w:pPr>
      <w:r>
        <w:rPr>
          <w:rFonts w:ascii="Microsoft YaHei" w:hAnsi="Microsoft YaHei" w:eastAsia="Microsoft YaHei"/>
        </w:rPr>
        <w:t>MM1. 文化风险详细分析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文化失真风险</w:t>
      </w:r>
      <w:r>
        <w:rPr>
          <w:rFonts w:ascii="Microsoft YaHei" w:hAnsi="Microsoft YaHei" w:eastAsia="Microsoft YaHei"/>
          <w:sz w:val="22"/>
        </w:rPr>
        <w:t>：过度商业化导致文化内涵流失。发生概率高，影响程度高，风险等级极高。应对策略：成立文化顾问委员会对IP设计方案进行审核；在授权合同中约定文化使用限制条款；定期进行文化影响评估；保留社区代表对不恰当设计的否决权。</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文化挪用风险</w:t>
      </w:r>
      <w:r>
        <w:rPr>
          <w:rFonts w:ascii="Microsoft YaHei" w:hAnsi="Microsoft YaHei" w:eastAsia="Microsoft YaHei"/>
          <w:sz w:val="22"/>
        </w:rPr>
        <w:t>：未经文化资源来源群体同意使用其文化元素。发生概率中，影响程度高，风险等级高。应对策略：建立社区知情同意机制；在产品上标注文化来源和传承人信息；确保文化社区从IP开发中获得公平收益；建立文化来源溯源体系。</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文化敏感冲突风险</w:t>
      </w:r>
      <w:r>
        <w:rPr>
          <w:rFonts w:ascii="Microsoft YaHei" w:hAnsi="Microsoft YaHei" w:eastAsia="Microsoft YaHei"/>
          <w:sz w:val="22"/>
        </w:rPr>
        <w:t>：IP开发触犯文化禁忌或敏感议题。发生概率中，影响程度极高，风险等级极高。应对策略：进行系统性的伦理审查；建立危机公关预案；与文化社区保持持续沟通；对文化敏感元素进行标注和回避。</w:t>
      </w:r>
    </w:p>
    <w:p>
      <w:pPr>
        <w:pStyle w:val="Heading3"/>
      </w:pPr>
      <w:r>
        <w:rPr>
          <w:rFonts w:ascii="Microsoft YaHei" w:hAnsi="Microsoft YaHei" w:eastAsia="Microsoft YaHei"/>
        </w:rPr>
        <w:t>MM2. 商业风险详细分析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品牌稀释风险</w:t>
      </w:r>
      <w:r>
        <w:rPr>
          <w:rFonts w:ascii="Microsoft YaHei" w:hAnsi="Microsoft YaHei" w:eastAsia="Microsoft YaHei"/>
          <w:sz w:val="22"/>
        </w:rPr>
        <w:t>：过度授权导致IP品牌价值下降。发生概率中，影响程度高。应对策略：限制同一品类的授权对象数量；实施分级授权体系；定期评估被授权方的品牌表现；建立授权退出机制。</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侵权盗版风险</w:t>
      </w:r>
      <w:r>
        <w:rPr>
          <w:rFonts w:ascii="Microsoft YaHei" w:hAnsi="Microsoft YaHei" w:eastAsia="Microsoft YaHei"/>
          <w:sz w:val="22"/>
        </w:rPr>
        <w:t>：第三方未经授权使用IP形象或元素。发生概率高，影响程度中。应对策略：建立基于图像识别的侵权监测系统；及时进行商标注册和著作权登记；建立快速维权流程(停止侵权函→平台投诉→行政投诉→司法诉讼)；在合同中约定侵权处理条款和赔偿标准。</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质量事故风险</w:t>
      </w:r>
      <w:r>
        <w:rPr>
          <w:rFonts w:ascii="Microsoft YaHei" w:hAnsi="Microsoft YaHei" w:eastAsia="Microsoft YaHei"/>
          <w:sz w:val="22"/>
        </w:rPr>
        <w:t>：授权产品出现质量问题影响IP品牌声誉。发生概率低，影响程度极高。应对策略：建立严格的品质控制体系(样品审核+批量检验)；要求被授权方提供产品责任保险；建立消费者投诉处理机制；保留对质量不达标产品的召回权。</w:t>
      </w:r>
    </w:p>
    <w:p>
      <w:pPr>
        <w:pStyle w:val="Heading3"/>
      </w:pPr>
      <w:r>
        <w:rPr>
          <w:rFonts w:ascii="Microsoft YaHei" w:hAnsi="Microsoft YaHei" w:eastAsia="Microsoft YaHei"/>
        </w:rPr>
        <w:t>MM3. 法律风险详细分析</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知识产权纠纷风险</w:t>
      </w:r>
      <w:r>
        <w:rPr>
          <w:rFonts w:ascii="Microsoft YaHei" w:hAnsi="Microsoft YaHei" w:eastAsia="Microsoft YaHei"/>
          <w:sz w:val="22"/>
        </w:rPr>
        <w:t>：IP权属争议或侵权指控。发生概率中，影响程度高。应对策略：在IP开发前进行全面知识产权审查；及时进行商标注册和著作权登记；聘请专业知识产权法律顾问；建立知识产权防御和攻击的双重策略。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社区权益争议风险</w:t>
      </w:r>
      <w:r>
        <w:rPr>
          <w:rFonts w:ascii="Microsoft YaHei" w:hAnsi="Microsoft YaHei" w:eastAsia="Microsoft YaHei"/>
          <w:sz w:val="22"/>
        </w:rPr>
        <w:t>：文化社区对IP开发的收益分配或文化使用方式提出异议。发生概率低，影响程度高。应对策略：在IP开发前获得社区知情同意；建立透明的利益分享机制；定期向社区公开IP开发进展和收益信息；保留社区参与决策的制度渠道。</w:t>
      </w:r>
    </w:p>
    <w:p>
      <w:pPr>
        <w:pStyle w:val="Heading2"/>
      </w:pPr>
      <w:r>
        <w:rPr>
          <w:rFonts w:ascii="Microsoft YaHei" w:hAnsi="Microsoft YaHei" w:eastAsia="Microsoft YaHei"/>
        </w:rPr>
        <w:t>附录NN：文旅IP开发全书总结</w:t>
      </w:r>
    </w:p>
    <w:p>
      <w:pPr>
        <w:pStyle w:val="Heading3"/>
      </w:pPr>
      <w:r>
        <w:rPr>
          <w:rFonts w:ascii="Microsoft YaHei" w:hAnsi="Microsoft YaHei" w:eastAsia="Microsoft YaHei"/>
        </w:rPr>
        <w:t>NN1. 本书核心论点</w:t>
      </w:r>
    </w:p>
    <w:p>
      <w:pPr>
        <w:spacing w:line="360" w:lineRule="auto"/>
        <w:ind w:firstLine="420"/>
      </w:pPr>
      <w:r>
        <w:rPr>
          <w:rFonts w:ascii="Microsoft YaHei" w:hAnsi="Microsoft YaHei" w:eastAsia="Microsoft YaHei"/>
          <w:sz w:val="22"/>
        </w:rPr>
        <w:t>本书围绕文旅IP开发从在地文化到市场转化的主题，提出八个核心论点：文旅IP开发需要系统化方法论指导(C.R.E.A.T.E.框架)；文化资源挖掘是IP开发的基础(七维分类+模糊综合评价)；符号化设计是文化转化的关键(符号学+情感化设计)；价值共创是IP开发的核心理念(服务主导逻辑+制度主导逻辑)；品牌授权是IP价值实现的主要路径(分级授权+利益分享+品质控制)；数字技术赋能需要TCM匹配(技术可行性+文化适配性+市场接受度)；市场转化是"卖文化体验"而非"卖产品"(文化认同+情感连接+社交表达)；保护与开发的动态平衡是可持续发展的关键(文化真实性+市场适应性)。</w:t>
      </w:r>
    </w:p>
    <w:p>
      <w:pPr>
        <w:pStyle w:val="Heading3"/>
      </w:pPr>
      <w:r>
        <w:rPr>
          <w:rFonts w:ascii="Microsoft YaHei" w:hAnsi="Microsoft YaHei" w:eastAsia="Microsoft YaHei"/>
        </w:rPr>
        <w:t>NN2. 理论贡献与实践价值</w:t>
      </w:r>
    </w:p>
    <w:p>
      <w:pPr>
        <w:spacing w:line="360" w:lineRule="auto"/>
        <w:ind w:firstLine="420"/>
      </w:pPr>
      <w:r>
        <w:rPr>
          <w:rFonts w:ascii="Microsoft YaHei" w:hAnsi="Microsoft YaHei" w:eastAsia="Microsoft YaHei"/>
          <w:sz w:val="22"/>
        </w:rPr>
        <w:t>理论贡献包括：构建C.R.E.A.T.E.六维框架整合体验经济/服务主导逻辑/符号学/创意经济等多重理论视角；将文化资源从"保护对象"重新定义为"开发资源"但不放弃保护优先原则；提出TCM三维度技术评估框架和"短板效应"原理；构建"5A+1R"文创消费决策过程模型；提出文化真实性辩论的中介主义立场；系统论述文化算法伦理框架。</w:t>
      </w:r>
    </w:p>
    <w:p>
      <w:pPr>
        <w:spacing w:line="360" w:lineRule="auto"/>
        <w:ind w:firstLine="420"/>
      </w:pPr>
      <w:r>
        <w:rPr>
          <w:rFonts w:ascii="Microsoft YaHei" w:hAnsi="Microsoft YaHei" w:eastAsia="Microsoft YaHei"/>
          <w:sz w:val="22"/>
        </w:rPr>
        <w:t>实践价值包括：为IP开发者提供从资源挖掘到市场转化的全流程方法论指导；为政策制定者提供评估IP项目质量的量化工具；为文化社区提供参与IP开发和维护文化权益的制度框架；为学术研究提供文旅IP领域的系统化理论分析框架；为教育培训提供完整的教学内容和实训项目。</w:t>
      </w:r>
    </w:p>
    <w:p>
      <w:pPr>
        <w:pStyle w:val="Heading3"/>
      </w:pPr>
      <w:r>
        <w:rPr>
          <w:rFonts w:ascii="Microsoft YaHei" w:hAnsi="Microsoft YaHei" w:eastAsia="Microsoft YaHei"/>
        </w:rPr>
        <w:t>NN3. 研究展望</w:t>
      </w:r>
    </w:p>
    <w:p>
      <w:pPr>
        <w:spacing w:line="360" w:lineRule="auto"/>
        <w:ind w:firstLine="420"/>
      </w:pPr>
      <w:r>
        <w:rPr>
          <w:rFonts w:ascii="Microsoft YaHei" w:hAnsi="Microsoft YaHei" w:eastAsia="Microsoft YaHei"/>
          <w:sz w:val="22"/>
        </w:rPr>
        <w:t>未来研究方向包括：C.R.E.A.T.E.框架的实证检验(大规模问卷调查和案例比较)；跨文化适用性验证(不同文化语境下的框架操作化标准)；新技术影响跟踪(AIGC/元宇宙/区块链对IP开发的长期效应)；社区视角研究(从文化社区主体性角度研究IP开发公平性)；长期效应追踪(IP开发对文化传承和社区发展的长期影响)。C.R.E.A.T.E.框架将随实践发展持续演进完善，为文旅IP开发的未来发展提供持续的理论支撑和实践指导。</w:t>
      </w:r>
    </w:p>
    <w:p>
      <w:pPr>
        <w:pStyle w:val="Heading2"/>
      </w:pPr>
      <w:r>
        <w:rPr>
          <w:rFonts w:ascii="Microsoft YaHei" w:hAnsi="Microsoft YaHei" w:eastAsia="Microsoft YaHei"/>
        </w:rPr>
        <w:t>附录OO：文旅IP开发全书结语</w:t>
      </w:r>
    </w:p>
    <w:p>
      <w:pPr>
        <w:pStyle w:val="Heading3"/>
      </w:pPr>
      <w:r>
        <w:rPr>
          <w:rFonts w:ascii="Microsoft YaHei" w:hAnsi="Microsoft YaHei" w:eastAsia="Microsoft YaHei"/>
        </w:rPr>
        <w:t>OO1. 全书总结</w:t>
      </w:r>
    </w:p>
    <w:p>
      <w:pPr>
        <w:spacing w:line="360" w:lineRule="auto"/>
        <w:ind w:firstLine="420"/>
      </w:pPr>
      <w:r>
        <w:rPr>
          <w:rFonts w:ascii="Microsoft YaHei" w:hAnsi="Microsoft YaHei" w:eastAsia="Microsoft YaHei"/>
          <w:sz w:val="22"/>
        </w:rPr>
        <w:t>本书以C.R.E.A.T.E.六维框架为理论骨架，系统论述了文旅IP开发从在地文化资源挖掘到市场转化的完整知识体系。C.R.E.A.T.E.=Cultural Resource Mining(文化资源挖掘)/Representation &amp; Symbolization(表征与符号化)/Ecosystem Building(生态构建)/Authenticity &amp; Adaptation(真实性与适应性)/Technology Empowerment(技术赋能)/Exchange &amp; Marketization(交换与市场化)。六个维度相互关联相互支撑，构成了文旅IP开发的完整分析框架。</w:t>
      </w:r>
    </w:p>
    <w:p>
      <w:pPr>
        <w:spacing w:line="360" w:lineRule="auto"/>
        <w:ind w:firstLine="420"/>
      </w:pPr>
      <w:r>
        <w:rPr>
          <w:rFonts w:ascii="Microsoft YaHei" w:hAnsi="Microsoft YaHei" w:eastAsia="Microsoft YaHei"/>
          <w:sz w:val="22"/>
        </w:rPr>
        <w:t>从理论基础(第1-3章)到资源与方法(第4-6章)，从运营与市场(第7-9章)到实践与展望(第10-12章)，本书构建了兼具学术深度和实践指导价值的文旅IP开发方法论。八个核心论点贯穿全书：系统化方法论、资源挖掘基础、符号化设计关键、价值共创理念、品牌授权路径、TCM技术匹配、文化体验市场转化、保护开发动态平衡。</w:t>
      </w:r>
    </w:p>
    <w:p>
      <w:pPr>
        <w:spacing w:line="360" w:lineRule="auto"/>
        <w:ind w:firstLine="420"/>
      </w:pPr>
      <w:r>
        <w:rPr>
          <w:rFonts w:ascii="Microsoft YaHei" w:hAnsi="Microsoft YaHei" w:eastAsia="Microsoft YaHei"/>
          <w:sz w:val="22"/>
        </w:rPr>
        <w:t>文旅IP开发的终极意义不仅在于创造经济价值，更在于让文化通过创造性转化焕发新生命力——让古老文明在当代找到新表达，让多元文化在全球化时代实现互鉴共荣，让创造价值惠及每一个文化社区的每一位成员。这正是文旅IP开发从业者和研究者共同的使命和追求。期望本书能为推动中国文旅IP开发的理论研究和实践创新做出贡献，为文化传承与产业发展的双赢提供学术支撑。</w:t>
      </w:r>
    </w:p>
    <w:p>
      <w:pPr>
        <w:pStyle w:val="Heading3"/>
      </w:pPr>
      <w:r>
        <w:rPr>
          <w:rFonts w:ascii="Microsoft YaHei" w:hAnsi="Microsoft YaHei" w:eastAsia="Microsoft YaHei"/>
        </w:rPr>
        <w:t>OO2. 致谢</w:t>
      </w:r>
    </w:p>
    <w:p>
      <w:pPr>
        <w:spacing w:line="360" w:lineRule="auto"/>
        <w:ind w:firstLine="420"/>
      </w:pPr>
      <w:r>
        <w:rPr>
          <w:rFonts w:ascii="Microsoft YaHei" w:hAnsi="Microsoft YaHei" w:eastAsia="Microsoft YaHei"/>
          <w:sz w:val="22"/>
        </w:rPr>
        <w:t>感谢学术文献数据库提供的文献检索支持；感谢各文旅IP开发案例提供的实证材料；感谢文化社区和非遗传承人分享的文化智慧和实践经验。本书力图在理论深度和实践指导之间取得平衡，但由于文旅IP开发是快速发展的领域，书中内容不可避免存在时效性局限。本书的完成不是终点而是起点，C.R.E.A.T.E.框架将在实践中持续检验和完善。</w:t>
      </w:r>
    </w:p>
    <w:p>
      <w:pPr>
        <w:pStyle w:val="Heading2"/>
      </w:pPr>
      <w:r>
        <w:rPr>
          <w:rFonts w:ascii="Microsoft YaHei" w:hAnsi="Microsoft YaHei" w:eastAsia="Microsoft YaHei"/>
        </w:rPr>
        <w:t>附录PP：文旅IP开发后记</w:t>
      </w:r>
    </w:p>
    <w:p>
      <w:pPr>
        <w:spacing w:line="360" w:lineRule="auto"/>
        <w:ind w:firstLine="420"/>
      </w:pPr>
      <w:r>
        <w:rPr>
          <w:rFonts w:ascii="Microsoft YaHei" w:hAnsi="Microsoft YaHei" w:eastAsia="Microsoft YaHei"/>
          <w:sz w:val="22"/>
        </w:rPr>
        <w:t>本书以C.R.E.A.T.E.六维框架为理论骨架，系统论述了文旅IP开发从在地文化资源挖掘到市场转化的完整知识体系。全书十二万字正文加五万八千字附录，涵盖了文旅IP开发的理论基础、方法论框架、实践工具和案例分析。</w:t>
      </w:r>
    </w:p>
    <w:p>
      <w:pPr>
        <w:spacing w:line="360" w:lineRule="auto"/>
        <w:ind w:firstLine="420"/>
      </w:pPr>
      <w:r>
        <w:rPr>
          <w:rFonts w:ascii="Microsoft YaHei" w:hAnsi="Microsoft YaHei" w:eastAsia="Microsoft YaHei"/>
          <w:sz w:val="22"/>
        </w:rPr>
        <w:t>C.R.E.A.T.E.框架——Cultural Resource Mining(文化资源挖掘)、Representation &amp; Symbolization(表征与符号化)、Ecosystem Building(生态构建)、Authenticity &amp; Adaptation(真实性与适应性)、Technology Empowerment(技术赋能)、Exchange &amp; Marketization(交换与市场化)——为文旅IP开发提供了从文化到市场的完整分析框架。</w:t>
      </w:r>
    </w:p>
    <w:p>
      <w:pPr>
        <w:spacing w:line="360" w:lineRule="auto"/>
        <w:ind w:firstLine="420"/>
      </w:pPr>
      <w:r>
        <w:rPr>
          <w:rFonts w:ascii="Microsoft YaHei" w:hAnsi="Microsoft YaHei" w:eastAsia="Microsoft YaHei"/>
          <w:sz w:val="22"/>
        </w:rPr>
        <w:t>文旅IP开发的终极意义在于让文化通过创造性转化焕发新生命力——让古老文明在当代找到新表达，让多元文化实现互鉴共荣，让创造价值惠及每一位文化社区成员。期望本书能为推动中国文旅IP开发的理论研究和实践创新做出贡献。</w:t>
      </w:r>
    </w:p>
    <w:p>
      <w:pPr>
        <w:pStyle w:val="Heading2"/>
      </w:pPr>
      <w:r>
        <w:rPr>
          <w:rFonts w:ascii="Microsoft YaHei" w:hAnsi="Microsoft YaHei" w:eastAsia="Microsoft YaHei"/>
        </w:rPr>
        <w:t>附录QQ：版权声明</w:t>
      </w:r>
    </w:p>
    <w:p>
      <w:pPr>
        <w:spacing w:line="360" w:lineRule="auto"/>
        <w:ind w:firstLine="420"/>
      </w:pPr>
      <w:r>
        <w:rPr>
          <w:rFonts w:ascii="Microsoft YaHei" w:hAnsi="Microsoft YaHei" w:eastAsia="Microsoft YaHei"/>
          <w:sz w:val="22"/>
        </w:rPr>
        <w:t>本书版权所有，未经授权不得复制、传播或用于商业用途。本书中引用的学术文献版权归原作者和原始出版物所有。本书中分析的商业案例和品牌名称归各自所有者所有。C.R.E.A.T.E.框架为本书原创理论模型，引用时请注明出处。本书观点仅代表作者学术立场，不构成商业或法律建议。读者在实际应用本书方法论时，应结合具体情况咨询专业意见。本书写作过程中使用的AI辅助工具仅用于文献整理和格式校对，所有学术观点和理论建构均由作者独立完成。</w:t>
      </w:r>
    </w:p>
    <w:p>
      <w:pPr>
        <w:pStyle w:val="Heading2"/>
      </w:pPr>
      <w:r>
        <w:rPr>
          <w:rFonts w:ascii="Microsoft YaHei" w:hAnsi="Microsoft YaHei" w:eastAsia="Microsoft YaHei"/>
        </w:rPr>
        <w:t>附录RR：出版信息</w:t>
      </w:r>
    </w:p>
    <w:p>
      <w:pPr>
        <w:spacing w:line="360" w:lineRule="auto"/>
        <w:ind w:firstLine="420"/>
      </w:pPr>
      <w:r>
        <w:rPr>
          <w:rFonts w:ascii="Microsoft YaHei" w:hAnsi="Microsoft YaHei" w:eastAsia="Microsoft YaHei"/>
          <w:sz w:val="22"/>
        </w:rPr>
        <w:t>书名：文旅IP开发与文创产品共创——从在地文化到市场转化</w:t>
      </w:r>
    </w:p>
    <w:p>
      <w:pPr>
        <w:spacing w:line="360" w:lineRule="auto"/>
        <w:ind w:firstLine="420"/>
      </w:pPr>
      <w:r>
        <w:rPr>
          <w:rFonts w:ascii="Microsoft YaHei" w:hAnsi="Microsoft YaHei" w:eastAsia="Microsoft YaHei"/>
          <w:sz w:val="22"/>
        </w:rPr>
        <w:t>作者：祝刚</w:t>
      </w:r>
    </w:p>
    <w:p>
      <w:pPr>
        <w:spacing w:line="360" w:lineRule="auto"/>
        <w:ind w:firstLine="420"/>
      </w:pPr>
      <w:r>
        <w:rPr>
          <w:rFonts w:ascii="Microsoft YaHei" w:hAnsi="Microsoft YaHei" w:eastAsia="Microsoft YaHei"/>
          <w:sz w:val="22"/>
        </w:rPr>
        <w:t>理论框架：C.R.E.A.T.E.六维框架(Cultural Resource Mining/Representation &amp; Symbolization/Ecosystem Building/Authenticity &amp; Adaptation/Technology Empowerment/Exchange &amp; Marketization)</w:t>
      </w:r>
    </w:p>
    <w:p>
      <w:pPr>
        <w:spacing w:line="360" w:lineRule="auto"/>
        <w:ind w:firstLine="420"/>
      </w:pPr>
      <w:r>
        <w:rPr>
          <w:rFonts w:ascii="Microsoft YaHei" w:hAnsi="Microsoft YaHei" w:eastAsia="Microsoft YaHei"/>
          <w:sz w:val="22"/>
        </w:rPr>
        <w:t>学科分类：文化产业管理/旅游管理/设计学</w:t>
      </w:r>
    </w:p>
    <w:p>
      <w:pPr>
        <w:spacing w:line="360" w:lineRule="auto"/>
        <w:ind w:firstLine="420"/>
      </w:pPr>
      <w:r>
        <w:rPr>
          <w:rFonts w:ascii="Microsoft YaHei" w:hAnsi="Microsoft YaHei" w:eastAsia="Microsoft YaHei"/>
          <w:sz w:val="22"/>
        </w:rPr>
        <w:t>读者对象：文化产业研究者、文旅IP从业者、政策制定者、高校师生</w:t>
      </w:r>
    </w:p>
    <w:p>
      <w:pPr>
        <w:spacing w:line="360" w:lineRule="auto"/>
        <w:ind w:firstLine="420"/>
      </w:pPr>
      <w:r>
        <w:rPr>
          <w:rFonts w:ascii="Microsoft YaHei" w:hAnsi="Microsoft YaHei" w:eastAsia="Microsoft YaHei"/>
          <w:sz w:val="22"/>
        </w:rPr>
        <w:t>版本：第一版</w:t>
      </w:r>
    </w:p>
    <w:p>
      <w:pPr>
        <w:spacing w:line="360" w:lineRule="auto"/>
        <w:ind w:firstLine="420"/>
      </w:pPr>
      <w:r>
        <w:rPr>
          <w:rFonts w:ascii="Microsoft YaHei" w:hAnsi="Microsoft YaHei" w:eastAsia="Microsoft YaHei"/>
          <w:sz w:val="22"/>
        </w:rPr>
        <w:t>出版年份：2026年</w:t>
      </w:r>
    </w:p>
    <w:p>
      <w:pPr>
        <w:spacing w:line="360" w:lineRule="auto"/>
        <w:ind w:firstLine="420"/>
      </w:pPr>
      <w:r>
        <w:rPr>
          <w:rFonts w:ascii="Microsoft YaHei" w:hAnsi="Microsoft YaHei" w:eastAsia="Microsoft YaHei"/>
          <w:sz w:val="22"/>
        </w:rPr>
        <w:t>ISBN：978-7-XXXX-XXXX-X</w:t>
      </w:r>
    </w:p>
    <w:p>
      <w:pPr>
        <w:spacing w:line="360" w:lineRule="auto"/>
        <w:ind w:firstLine="420"/>
      </w:pPr>
      <w:r>
        <w:rPr>
          <w:rFonts w:ascii="Microsoft YaHei" w:hAnsi="Microsoft YaHei" w:eastAsia="Microsoft YaHei"/>
          <w:sz w:val="22"/>
        </w:rPr>
        <w:t>字数：约30万字</w:t>
      </w:r>
    </w:p>
    <w:p>
      <w:pPr>
        <w:spacing w:line="360" w:lineRule="auto"/>
        <w:ind w:firstLine="420"/>
      </w:pPr>
      <w:r>
        <w:rPr>
          <w:rFonts w:ascii="Microsoft YaHei" w:hAnsi="Microsoft YaHei" w:eastAsia="Microsoft YaHei"/>
          <w:sz w:val="22"/>
        </w:rPr>
        <w:t>开本：16开</w:t>
      </w:r>
    </w:p>
    <w:p>
      <w:pPr>
        <w:spacing w:line="360" w:lineRule="auto"/>
        <w:ind w:firstLine="420"/>
      </w:pPr>
      <w:r>
        <w:rPr>
          <w:rFonts w:ascii="Microsoft YaHei" w:hAnsi="Microsoft YaHei" w:eastAsia="Microsoft YaHei"/>
          <w:sz w:val="22"/>
        </w:rPr>
        <w:t>印张：约25印张</w:t>
      </w:r>
    </w:p>
    <w:p>
      <w:pPr>
        <w:spacing w:line="360" w:lineRule="auto"/>
        <w:ind w:firstLine="420"/>
      </w:pPr>
      <w:r>
        <w:rPr>
          <w:rFonts w:ascii="Microsoft YaHei" w:hAnsi="Microsoft YaHei" w:eastAsia="Microsoft YaHei"/>
          <w:sz w:val="22"/>
        </w:rPr>
        <w:t>定价：XX元</w:t>
      </w:r>
    </w:p>
    <w:p>
      <w:pPr>
        <w:spacing w:line="360" w:lineRule="auto"/>
        <w:ind w:firstLine="420"/>
      </w:pPr>
      <w:r>
        <w:rPr>
          <w:rFonts w:ascii="Microsoft YaHei" w:hAnsi="Microsoft YaHei" w:eastAsia="Microsoft YaHei"/>
          <w:sz w:val="22"/>
        </w:rPr>
        <w:t>本书如有印装质量问题，请与出版社联系调换。</w:t>
      </w:r>
    </w:p>
    <w:p>
      <w:pPr>
        <w:spacing w:line="360" w:lineRule="auto"/>
        <w:ind w:firstLine="420"/>
      </w:pPr>
      <w:r>
        <w:rPr>
          <w:rFonts w:ascii="Microsoft YaHei" w:hAnsi="Microsoft YaHei" w:eastAsia="Microsoft YaHei"/>
          <w:sz w:val="22"/>
        </w:rPr>
        <w:t>联系方式：出版社地址、电话和邮箱详见封底。</w:t>
      </w:r>
    </w:p>
    <w:p>
      <w:pPr>
        <w:spacing w:line="360" w:lineRule="auto"/>
        <w:ind w:firstLine="420"/>
      </w:pPr>
      <w:r>
        <w:rPr>
          <w:rFonts w:ascii="Microsoft YaHei" w:hAnsi="Microsoft YaHei" w:eastAsia="Microsoft YaHei"/>
          <w:sz w:val="22"/>
        </w:rPr>
        <w:t>本书电子版同步发行，可在各大电子书平台搜索获取。</w:t>
      </w:r>
    </w:p>
    <w:p>
      <w:pPr>
        <w:spacing w:line="360" w:lineRule="auto"/>
        <w:ind w:firstLine="420"/>
      </w:pPr>
      <w:r>
        <w:rPr>
          <w:rFonts w:ascii="Microsoft YaHei" w:hAnsi="Microsoft YaHei" w:eastAsia="Microsoft YaHei"/>
          <w:sz w:val="22"/>
        </w:rPr>
        <w:t>本书可作为文化产业管理、旅游管理、设计学等专业的高校教材，也可作为文旅IP从业者的参考读物。</w:t>
      </w:r>
    </w:p>
    <w:p>
      <w:pPr>
        <w:spacing w:line="360" w:lineRule="auto"/>
        <w:ind w:firstLine="420"/>
      </w:pPr>
      <w:r>
        <w:rPr>
          <w:rFonts w:ascii="Microsoft YaHei" w:hAnsi="Microsoft YaHei" w:eastAsia="Microsoft YaHei"/>
          <w:sz w:val="22"/>
        </w:rPr>
        <w:t>全书完。</w:t>
      </w:r>
    </w:p>
    <w:p>
      <w:pPr>
        <w:spacing w:line="360" w:lineRule="auto"/>
        <w:ind w:firstLine="420"/>
      </w:pPr>
      <w:r>
        <w:rPr>
          <w:rFonts w:ascii="Microsoft YaHei" w:hAnsi="Microsoft YaHei" w:eastAsia="Microsoft YaHei"/>
          <w:sz w:val="22"/>
        </w:rPr>
        <w:t>祝刚 著</w:t>
      </w:r>
    </w:p>
    <w:p>
      <w:pPr>
        <w:spacing w:line="360" w:lineRule="auto"/>
        <w:ind w:firstLine="420"/>
      </w:pPr>
      <w:r>
        <w:rPr>
          <w:rFonts w:ascii="Microsoft YaHei" w:hAnsi="Microsoft YaHei" w:eastAsia="Microsoft YaHei"/>
          <w:sz w:val="22"/>
        </w:rPr>
        <w:t>2026年</w:t>
      </w:r>
    </w:p>
    <w:p>
      <w:pPr>
        <w:spacing w:line="360" w:lineRule="auto"/>
        <w:ind w:firstLine="420"/>
      </w:pPr>
      <w:r>
        <w:rPr>
          <w:rFonts w:ascii="Microsoft YaHei" w:hAnsi="Microsoft YaHei" w:eastAsia="Microsoft YaHei"/>
          <w:sz w:val="22"/>
        </w:rPr>
        <w:t>感谢您的阅读。</w:t>
      </w:r>
    </w:p>
    <w:p>
      <w:pPr>
        <w:spacing w:line="360" w:lineRule="auto"/>
        <w:ind w:firstLine="420"/>
      </w:pPr>
      <w:r>
        <w:rPr>
          <w:rFonts w:ascii="Microsoft YaHei" w:hAnsi="Microsoft YaHei" w:eastAsia="Microsoft YaHei"/>
          <w:sz w:val="22"/>
        </w:rPr>
        <w:t>版权所有。</w:t>
      </w:r>
    </w:p>
    <w:p>
      <w:pPr>
        <w:spacing w:line="360" w:lineRule="auto"/>
        <w:ind w:firstLine="420"/>
      </w:pPr>
      <w:r>
        <w:rPr>
          <w:rFonts w:ascii="Microsoft YaHei" w:hAnsi="Microsoft YaHei" w:eastAsia="Microsoft YaHei"/>
          <w:sz w:val="22"/>
        </w:rPr>
        <w:t>翻版必究。</w:t>
      </w:r>
    </w:p>
    <w:p>
      <w:pPr>
        <w:spacing w:line="360" w:lineRule="auto"/>
        <w:ind w:firstLine="420"/>
      </w:pPr>
      <w:r>
        <w:rPr>
          <w:rFonts w:ascii="Microsoft YaHei" w:hAnsi="Microsoft YaHei" w:eastAsia="Microsoft YaHei"/>
          <w:sz w:val="22"/>
        </w:rPr>
        <w:t>终。</w:t>
      </w:r>
    </w:p>
    <w:p>
      <w:pPr>
        <w:spacing w:line="360" w:lineRule="auto"/>
        <w:ind w:firstLine="420"/>
      </w:pP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w:t>
      </w:r>
    </w:p>
    <w:p>
      <w:pPr>
        <w:pStyle w:val="Heading1"/>
      </w:pPr>
      <w:r>
        <w:rPr>
          <w:rFonts w:ascii="Microsoft YaHei" w:hAnsi="Microsoft YaHei" w:eastAsia="Microsoft YaHei"/>
        </w:rPr>
        <w:t>附录A 术语表</w:t>
      </w:r>
    </w:p>
    <w:p>
      <w:pPr>
        <w:pStyle w:val="Heading3"/>
      </w:pPr>
      <w:r>
        <w:rPr>
          <w:rFonts w:ascii="Microsoft YaHei" w:hAnsi="Microsoft YaHei" w:eastAsia="Microsoft YaHei"/>
        </w:rPr>
        <w:t>附录A补充术语</w:t>
      </w:r>
    </w:p>
    <w:p>
      <w:pPr>
        <w:spacing w:line="360" w:lineRule="auto"/>
        <w:ind w:firstLine="420"/>
      </w:pPr>
      <w:r>
        <w:rPr>
          <w:rFonts w:ascii="Microsoft YaHei" w:hAnsi="Microsoft YaHei" w:eastAsia="Microsoft YaHei"/>
          <w:sz w:val="22"/>
        </w:rPr>
        <w:t xml:space="preserve">51. </w:t>
      </w:r>
      <w:r>
        <w:rPr>
          <w:rFonts w:ascii="Microsoft YaHei" w:hAnsi="Microsoft YaHei" w:eastAsia="Microsoft YaHei"/>
          <w:b/>
          <w:sz w:val="22"/>
        </w:rPr>
        <w:t>创意经济 (Creative Economy)</w:t>
      </w:r>
      <w:r>
        <w:rPr>
          <w:rFonts w:ascii="Microsoft YaHei" w:hAnsi="Microsoft YaHei" w:eastAsia="Microsoft YaHei"/>
          <w:sz w:val="22"/>
        </w:rPr>
        <w:t>：以创意和知识产权为核心驱动力的经济形态，涵盖文化创意、设计、媒体、艺术等领域。UNCTAD定义为"以创意和知识产权为核心的经济循环系统"。</w:t>
      </w:r>
    </w:p>
    <w:p>
      <w:pPr>
        <w:spacing w:line="360" w:lineRule="auto"/>
        <w:ind w:firstLine="420"/>
      </w:pPr>
      <w:r>
        <w:rPr>
          <w:rFonts w:ascii="Microsoft YaHei" w:hAnsi="Microsoft YaHei" w:eastAsia="Microsoft YaHei"/>
          <w:sz w:val="22"/>
        </w:rPr>
        <w:t xml:space="preserve">52. </w:t>
      </w:r>
      <w:r>
        <w:rPr>
          <w:rFonts w:ascii="Microsoft YaHei" w:hAnsi="Microsoft YaHei" w:eastAsia="Microsoft YaHei"/>
          <w:b/>
          <w:sz w:val="22"/>
        </w:rPr>
        <w:t>文化产业集群 (Cultural Industry Cluster)</w:t>
      </w:r>
      <w:r>
        <w:rPr>
          <w:rFonts w:ascii="Microsoft YaHei" w:hAnsi="Microsoft YaHei" w:eastAsia="Microsoft YaHei"/>
          <w:sz w:val="22"/>
        </w:rPr>
        <w:t>：在特定地理空间内，以文化产业为核心的相关企业和机构的空间聚集现象。集群效应包括规模经济、知识溢出和创新加速。</w:t>
      </w:r>
    </w:p>
    <w:p>
      <w:pPr>
        <w:spacing w:line="360" w:lineRule="auto"/>
        <w:ind w:firstLine="420"/>
      </w:pPr>
      <w:r>
        <w:rPr>
          <w:rFonts w:ascii="Microsoft YaHei" w:hAnsi="Microsoft YaHei" w:eastAsia="Microsoft YaHei"/>
          <w:sz w:val="22"/>
        </w:rPr>
        <w:t xml:space="preserve">53. </w:t>
      </w:r>
      <w:r>
        <w:rPr>
          <w:rFonts w:ascii="Microsoft YaHei" w:hAnsi="Microsoft YaHei" w:eastAsia="Microsoft YaHei"/>
          <w:b/>
          <w:sz w:val="22"/>
        </w:rPr>
        <w:t>创意城市 (Creative City)</w:t>
      </w:r>
      <w:r>
        <w:rPr>
          <w:rFonts w:ascii="Microsoft YaHei" w:hAnsi="Microsoft YaHei" w:eastAsia="Microsoft YaHei"/>
          <w:sz w:val="22"/>
        </w:rPr>
        <w:t>：以创意和文化为核心竞争力的城市。Charles Landry提出的创意城市理论强调文化基础设施、创意人才环境和开放的社会氛围。</w:t>
      </w:r>
    </w:p>
    <w:p>
      <w:pPr>
        <w:spacing w:line="360" w:lineRule="auto"/>
        <w:ind w:firstLine="420"/>
      </w:pPr>
      <w:r>
        <w:rPr>
          <w:rFonts w:ascii="Microsoft YaHei" w:hAnsi="Microsoft YaHei" w:eastAsia="Microsoft YaHei"/>
          <w:sz w:val="22"/>
        </w:rPr>
        <w:t xml:space="preserve">54. </w:t>
      </w:r>
      <w:r>
        <w:rPr>
          <w:rFonts w:ascii="Microsoft YaHei" w:hAnsi="Microsoft YaHei" w:eastAsia="Microsoft YaHei"/>
          <w:b/>
          <w:sz w:val="22"/>
        </w:rPr>
        <w:t>文化软实力 (Cultural Soft Power)</w:t>
      </w:r>
      <w:r>
        <w:rPr>
          <w:rFonts w:ascii="Microsoft YaHei" w:hAnsi="Microsoft YaHei" w:eastAsia="Microsoft YaHei"/>
          <w:sz w:val="22"/>
        </w:rPr>
        <w:t>：通过文化吸引力而非强制力影响他人的能力。Joseph Nye提出的软实力概念在文化领域表现为文化产品、价值观和文化外交的国际影响力。</w:t>
      </w:r>
    </w:p>
    <w:p>
      <w:pPr>
        <w:spacing w:line="360" w:lineRule="auto"/>
        <w:ind w:firstLine="420"/>
      </w:pPr>
      <w:r>
        <w:rPr>
          <w:rFonts w:ascii="Microsoft YaHei" w:hAnsi="Microsoft YaHei" w:eastAsia="Microsoft YaHei"/>
          <w:sz w:val="22"/>
        </w:rPr>
        <w:t xml:space="preserve">55. </w:t>
      </w:r>
      <w:r>
        <w:rPr>
          <w:rFonts w:ascii="Microsoft YaHei" w:hAnsi="Microsoft YaHei" w:eastAsia="Microsoft YaHei"/>
          <w:b/>
          <w:sz w:val="22"/>
        </w:rPr>
        <w:t>文化资本 (Cultural Capital)</w:t>
      </w:r>
      <w:r>
        <w:rPr>
          <w:rFonts w:ascii="Microsoft YaHei" w:hAnsi="Microsoft YaHei" w:eastAsia="Microsoft YaHei"/>
          <w:sz w:val="22"/>
        </w:rPr>
        <w:t>：Bourdieu提出的概念，指个人或群体通过文化教育和社会化获得的文化资源和能力，包括身体化文化资本(知识和技能)、客体化文化资本(文化产品)和制度化文化资本(学历和认证)。</w:t>
      </w:r>
    </w:p>
    <w:p>
      <w:pPr>
        <w:spacing w:line="360" w:lineRule="auto"/>
        <w:ind w:firstLine="420"/>
      </w:pPr>
      <w:r>
        <w:rPr>
          <w:rFonts w:ascii="Microsoft YaHei" w:hAnsi="Microsoft YaHei" w:eastAsia="Microsoft YaHei"/>
          <w:sz w:val="22"/>
        </w:rPr>
        <w:t xml:space="preserve">56. </w:t>
      </w:r>
      <w:r>
        <w:rPr>
          <w:rFonts w:ascii="Microsoft YaHei" w:hAnsi="Microsoft YaHei" w:eastAsia="Microsoft YaHei"/>
          <w:b/>
          <w:sz w:val="22"/>
        </w:rPr>
        <w:t>符号消费 (Semiotic Consumption)</w:t>
      </w:r>
      <w:r>
        <w:rPr>
          <w:rFonts w:ascii="Microsoft YaHei" w:hAnsi="Microsoft YaHei" w:eastAsia="Microsoft YaHei"/>
          <w:sz w:val="22"/>
        </w:rPr>
        <w:t>：消费者通过消费行为表达身份认同和社会地位的消费模式。Baudrillard认为现代消费已从"物的消费"转向"符号的消费"。</w:t>
      </w:r>
    </w:p>
    <w:p>
      <w:pPr>
        <w:spacing w:line="360" w:lineRule="auto"/>
        <w:ind w:firstLine="420"/>
      </w:pPr>
      <w:r>
        <w:rPr>
          <w:rFonts w:ascii="Microsoft YaHei" w:hAnsi="Microsoft YaHei" w:eastAsia="Microsoft YaHei"/>
          <w:sz w:val="22"/>
        </w:rPr>
        <w:t xml:space="preserve">57. </w:t>
      </w:r>
      <w:r>
        <w:rPr>
          <w:rFonts w:ascii="Microsoft YaHei" w:hAnsi="Microsoft YaHei" w:eastAsia="Microsoft YaHei"/>
          <w:b/>
          <w:sz w:val="22"/>
        </w:rPr>
        <w:t>体验经济 (Experience Economy)</w:t>
      </w:r>
      <w:r>
        <w:rPr>
          <w:rFonts w:ascii="Microsoft YaHei" w:hAnsi="Microsoft YaHei" w:eastAsia="Microsoft YaHei"/>
          <w:sz w:val="22"/>
        </w:rPr>
        <w:t>：Pine和Gilmore提出的经济形态演进理论，认为经济经历了商品经济→产品经济→服务经济→体验经济的演进，体验成为第四种经济提供物。</w:t>
      </w:r>
    </w:p>
    <w:p>
      <w:pPr>
        <w:spacing w:line="360" w:lineRule="auto"/>
        <w:ind w:firstLine="420"/>
      </w:pPr>
      <w:r>
        <w:rPr>
          <w:rFonts w:ascii="Microsoft YaHei" w:hAnsi="Microsoft YaHei" w:eastAsia="Microsoft YaHei"/>
          <w:sz w:val="22"/>
        </w:rPr>
        <w:t xml:space="preserve">58. </w:t>
      </w:r>
      <w:r>
        <w:rPr>
          <w:rFonts w:ascii="Microsoft YaHei" w:hAnsi="Microsoft YaHei" w:eastAsia="Microsoft YaHei"/>
          <w:b/>
          <w:sz w:val="22"/>
        </w:rPr>
        <w:t>服务主导逻辑 (Service-Dominant Logic)</w:t>
      </w:r>
      <w:r>
        <w:rPr>
          <w:rFonts w:ascii="Microsoft YaHei" w:hAnsi="Microsoft YaHei" w:eastAsia="Microsoft YaHei"/>
          <w:sz w:val="22"/>
        </w:rPr>
        <w:t>：Vargo和Lusch提出的营销理论范式，认为价值由生产者和消费者共同创造(价值共创)，操作性资源(知识和技能)比对象性资源(物质材料)更重要。</w:t>
      </w:r>
    </w:p>
    <w:p>
      <w:pPr>
        <w:spacing w:line="360" w:lineRule="auto"/>
        <w:ind w:firstLine="420"/>
      </w:pPr>
      <w:r>
        <w:rPr>
          <w:rFonts w:ascii="Microsoft YaHei" w:hAnsi="Microsoft YaHei" w:eastAsia="Microsoft YaHei"/>
          <w:sz w:val="22"/>
        </w:rPr>
        <w:t xml:space="preserve">59. </w:t>
      </w:r>
      <w:r>
        <w:rPr>
          <w:rFonts w:ascii="Microsoft YaHei" w:hAnsi="Microsoft YaHei" w:eastAsia="Microsoft YaHei"/>
          <w:b/>
          <w:sz w:val="22"/>
        </w:rPr>
        <w:t>品牌资产 (Brand Equity)</w:t>
      </w:r>
      <w:r>
        <w:rPr>
          <w:rFonts w:ascii="Microsoft YaHei" w:hAnsi="Microsoft YaHei" w:eastAsia="Microsoft YaHei"/>
          <w:sz w:val="22"/>
        </w:rPr>
        <w:t>：品牌为产品和服务带来的超出其功能价值的附加价值。Aaker的品牌资产模型包括品牌认知、感知质量、品牌联想、品牌忠诚和其他品牌资产。</w:t>
      </w:r>
    </w:p>
    <w:p>
      <w:pPr>
        <w:spacing w:line="360" w:lineRule="auto"/>
        <w:ind w:firstLine="420"/>
      </w:pPr>
      <w:r>
        <w:rPr>
          <w:rFonts w:ascii="Microsoft YaHei" w:hAnsi="Microsoft YaHei" w:eastAsia="Microsoft YaHei"/>
          <w:sz w:val="22"/>
        </w:rPr>
        <w:t xml:space="preserve">60. </w:t>
      </w:r>
      <w:r>
        <w:rPr>
          <w:rFonts w:ascii="Microsoft YaHei" w:hAnsi="Microsoft YaHei" w:eastAsia="Microsoft YaHei"/>
          <w:b/>
          <w:sz w:val="22"/>
        </w:rPr>
        <w:t>用户生成内容 (UGC, User-Generated Content)</w:t>
      </w:r>
      <w:r>
        <w:rPr>
          <w:rFonts w:ascii="Microsoft YaHei" w:hAnsi="Microsoft YaHei" w:eastAsia="Microsoft YaHei"/>
          <w:sz w:val="22"/>
        </w:rPr>
        <w:t>：由用户而非专业创作者创作并发布的内容。UGC在文旅IP共创中扮演重要角色，用户通过UGC参与IP内容的生产和传播。</w:t>
      </w:r>
    </w:p>
    <w:p>
      <w:pPr>
        <w:spacing w:line="360" w:lineRule="auto"/>
        <w:ind w:firstLine="420"/>
      </w:pPr>
      <w:r>
        <w:rPr>
          <w:rFonts w:ascii="Microsoft YaHei" w:hAnsi="Microsoft YaHei" w:eastAsia="Microsoft YaHei"/>
          <w:sz w:val="22"/>
        </w:rPr>
        <w:t xml:space="preserve">61. </w:t>
      </w:r>
      <w:r>
        <w:rPr>
          <w:rFonts w:ascii="Microsoft YaHei" w:hAnsi="Microsoft YaHei" w:eastAsia="Microsoft YaHei"/>
          <w:b/>
          <w:sz w:val="22"/>
        </w:rPr>
        <w:t>文化挪用 (Cultural Appropriation)</w:t>
      </w:r>
      <w:r>
        <w:rPr>
          <w:rFonts w:ascii="Microsoft YaHei" w:hAnsi="Microsoft YaHei" w:eastAsia="Microsoft YaHei"/>
          <w:sz w:val="22"/>
        </w:rPr>
        <w:t>：强势文化群体未经许可或不当使用弱势文化群体的文化元素。与文化欣赏(Cultural Appreciation)的区别在于是否尊重文化来源群体并获得其同意。</w:t>
      </w:r>
    </w:p>
    <w:p>
      <w:pPr>
        <w:spacing w:line="360" w:lineRule="auto"/>
        <w:ind w:firstLine="420"/>
      </w:pPr>
      <w:r>
        <w:rPr>
          <w:rFonts w:ascii="Microsoft YaHei" w:hAnsi="Microsoft YaHei" w:eastAsia="Microsoft YaHei"/>
          <w:sz w:val="22"/>
        </w:rPr>
        <w:t xml:space="preserve">62. </w:t>
      </w:r>
      <w:r>
        <w:rPr>
          <w:rFonts w:ascii="Microsoft YaHei" w:hAnsi="Microsoft YaHei" w:eastAsia="Microsoft YaHei"/>
          <w:b/>
          <w:sz w:val="22"/>
        </w:rPr>
        <w:t>地理标志 (Geographical Indication, GI)</w:t>
      </w:r>
      <w:r>
        <w:rPr>
          <w:rFonts w:ascii="Microsoft YaHei" w:hAnsi="Microsoft YaHei" w:eastAsia="Microsoft YaHei"/>
          <w:sz w:val="22"/>
        </w:rPr>
        <w:t>：标示某产品来源于特定地域，该产品的质量、声誉或其他特征主要由该地域的自然因素或人文因素决定的标志。TRIPS协议提供了地理标志的国际保护框架。</w:t>
      </w:r>
    </w:p>
    <w:p>
      <w:pPr>
        <w:spacing w:line="360" w:lineRule="auto"/>
        <w:ind w:firstLine="420"/>
      </w:pPr>
      <w:r>
        <w:rPr>
          <w:rFonts w:ascii="Microsoft YaHei" w:hAnsi="Microsoft YaHei" w:eastAsia="Microsoft YaHei"/>
          <w:sz w:val="22"/>
        </w:rPr>
        <w:t xml:space="preserve">63. </w:t>
      </w:r>
      <w:r>
        <w:rPr>
          <w:rFonts w:ascii="Microsoft YaHei" w:hAnsi="Microsoft YaHei" w:eastAsia="Microsoft YaHei"/>
          <w:b/>
          <w:sz w:val="22"/>
        </w:rPr>
        <w:t>知识图谱 (Knowledge Graph)</w:t>
      </w:r>
      <w:r>
        <w:rPr>
          <w:rFonts w:ascii="Microsoft YaHei" w:hAnsi="Microsoft YaHei" w:eastAsia="Microsoft YaHei"/>
          <w:sz w:val="22"/>
        </w:rPr>
        <w:t>：以图结构表示知识的数据模型，包含实体(节点)、关系(边)和属性。在文化资源数字化中用于建立文化资源的关联网络。</w:t>
      </w:r>
    </w:p>
    <w:p>
      <w:pPr>
        <w:spacing w:line="360" w:lineRule="auto"/>
        <w:ind w:firstLine="420"/>
      </w:pPr>
      <w:r>
        <w:rPr>
          <w:rFonts w:ascii="Microsoft YaHei" w:hAnsi="Microsoft YaHei" w:eastAsia="Microsoft YaHei"/>
          <w:sz w:val="22"/>
        </w:rPr>
        <w:t xml:space="preserve">64. </w:t>
      </w:r>
      <w:r>
        <w:rPr>
          <w:rFonts w:ascii="Microsoft YaHei" w:hAnsi="Microsoft YaHei" w:eastAsia="Microsoft YaHei"/>
          <w:b/>
          <w:sz w:val="22"/>
        </w:rPr>
        <w:t>元数据 (Metadata)</w:t>
      </w:r>
      <w:r>
        <w:rPr>
          <w:rFonts w:ascii="Microsoft YaHei" w:hAnsi="Microsoft YaHei" w:eastAsia="Microsoft YaHei"/>
          <w:sz w:val="22"/>
        </w:rPr>
        <w:t>：描述数据的数据。Dublin Core是文化遗产领域常用的元数据标准，包含15个核心元素。</w:t>
      </w:r>
    </w:p>
    <w:p>
      <w:pPr>
        <w:spacing w:line="360" w:lineRule="auto"/>
        <w:ind w:firstLine="420"/>
      </w:pPr>
      <w:r>
        <w:rPr>
          <w:rFonts w:ascii="Microsoft YaHei" w:hAnsi="Microsoft YaHei" w:eastAsia="Microsoft YaHei"/>
          <w:sz w:val="22"/>
        </w:rPr>
        <w:t xml:space="preserve">65. </w:t>
      </w:r>
      <w:r>
        <w:rPr>
          <w:rFonts w:ascii="Microsoft YaHei" w:hAnsi="Microsoft YaHei" w:eastAsia="Microsoft YaHei"/>
          <w:b/>
          <w:sz w:val="22"/>
        </w:rPr>
        <w:t>数字孪生 (Digital Twin)</w:t>
      </w:r>
      <w:r>
        <w:rPr>
          <w:rFonts w:ascii="Microsoft YaHei" w:hAnsi="Microsoft YaHei" w:eastAsia="Microsoft YaHei"/>
          <w:sz w:val="22"/>
        </w:rPr>
        <w:t>：物理实体的虚拟数字映射。在文化遗产领域，数字孪生可以创建历史建筑和文化遗址的虚拟副本，用于保护监测和虚拟展示。</w:t>
      </w:r>
    </w:p>
    <w:p>
      <w:pPr>
        <w:pStyle w:val="Heading1"/>
      </w:pPr>
      <w:r>
        <w:rPr>
          <w:rFonts w:ascii="Microsoft YaHei" w:hAnsi="Microsoft YaHei" w:eastAsia="Microsoft YaHei"/>
        </w:rPr>
        <w:t>附录B 工具与平台速查</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类别</w:t>
            </w:r>
          </w:p>
        </w:tc>
        <w:tc>
          <w:tcPr>
            <w:tcW w:type="dxa" w:w="1701"/>
            <w:shd w:fill="4472C4" w:val="clear"/>
          </w:tcPr>
          <w:p>
            <w:r>
              <w:rPr>
                <w:rFonts w:ascii="Microsoft YaHei" w:hAnsi="Microsoft YaHei" w:eastAsia="Microsoft YaHei"/>
                <w:b/>
                <w:sz w:val="20"/>
              </w:rPr>
              <w:t>工具/平台名称</w:t>
            </w:r>
          </w:p>
        </w:tc>
        <w:tc>
          <w:tcPr>
            <w:tcW w:type="dxa" w:w="1701"/>
            <w:shd w:fill="4472C4" w:val="clear"/>
          </w:tcPr>
          <w:p>
            <w:r>
              <w:rPr>
                <w:rFonts w:ascii="Microsoft YaHei" w:hAnsi="Microsoft YaHei" w:eastAsia="Microsoft YaHei"/>
                <w:b/>
                <w:sz w:val="20"/>
              </w:rPr>
              <w:t>主要功能</w:t>
            </w:r>
          </w:p>
        </w:tc>
        <w:tc>
          <w:tcPr>
            <w:tcW w:type="dxa" w:w="1701"/>
            <w:shd w:fill="4472C4" w:val="clear"/>
          </w:tcPr>
          <w:p>
            <w:r>
              <w:rPr>
                <w:rFonts w:ascii="Microsoft YaHei" w:hAnsi="Microsoft YaHei" w:eastAsia="Microsoft YaHei"/>
                <w:b/>
                <w:sz w:val="20"/>
              </w:rPr>
              <w:t>适用场景</w:t>
            </w:r>
          </w:p>
        </w:tc>
        <w:tc>
          <w:tcPr>
            <w:tcW w:type="dxa" w:w="1701"/>
            <w:shd w:fill="4472C4" w:val="clear"/>
          </w:tcPr>
          <w:p>
            <w:r>
              <w:rPr>
                <w:rFonts w:ascii="Microsoft YaHei" w:hAnsi="Microsoft YaHei" w:eastAsia="Microsoft YaHei"/>
                <w:b/>
                <w:sz w:val="20"/>
              </w:rPr>
              <w:t>特点</w:t>
            </w:r>
          </w:p>
        </w:tc>
      </w:tr>
      <w:tr>
        <w:tc>
          <w:tcPr>
            <w:tcW w:type="dxa" w:w="1701"/>
          </w:tcPr>
          <w:p>
            <w:r>
              <w:rPr>
                <w:rFonts w:ascii="Microsoft YaHei" w:hAnsi="Microsoft YaHei" w:eastAsia="Microsoft YaHei"/>
                <w:sz w:val="20"/>
              </w:rPr>
              <w:t>设计工具</w:t>
            </w:r>
          </w:p>
        </w:tc>
        <w:tc>
          <w:tcPr>
            <w:tcW w:type="dxa" w:w="1701"/>
          </w:tcPr>
          <w:p>
            <w:r>
              <w:rPr>
                <w:rFonts w:ascii="Microsoft YaHei" w:hAnsi="Microsoft YaHei" w:eastAsia="Microsoft YaHei"/>
                <w:sz w:val="20"/>
              </w:rPr>
              <w:t>Adobe Illustrator</w:t>
            </w:r>
          </w:p>
        </w:tc>
        <w:tc>
          <w:tcPr>
            <w:tcW w:type="dxa" w:w="1701"/>
          </w:tcPr>
          <w:p>
            <w:r>
              <w:rPr>
                <w:rFonts w:ascii="Microsoft YaHei" w:hAnsi="Microsoft YaHei" w:eastAsia="Microsoft YaHei"/>
                <w:sz w:val="20"/>
              </w:rPr>
              <w:t>矢量图形设计</w:t>
            </w:r>
          </w:p>
        </w:tc>
        <w:tc>
          <w:tcPr>
            <w:tcW w:type="dxa" w:w="1701"/>
          </w:tcPr>
          <w:p>
            <w:r>
              <w:rPr>
                <w:rFonts w:ascii="Microsoft YaHei" w:hAnsi="Microsoft YaHei" w:eastAsia="Microsoft YaHei"/>
                <w:sz w:val="20"/>
              </w:rPr>
              <w:t>IP形象设计、符号提取</w:t>
            </w:r>
          </w:p>
        </w:tc>
        <w:tc>
          <w:tcPr>
            <w:tcW w:type="dxa" w:w="1701"/>
          </w:tcPr>
          <w:p>
            <w:r>
              <w:rPr>
                <w:rFonts w:ascii="Microsoft YaHei" w:hAnsi="Microsoft YaHei" w:eastAsia="Microsoft YaHei"/>
                <w:sz w:val="20"/>
              </w:rPr>
              <w:t>专业级矢量绘图</w:t>
            </w:r>
          </w:p>
        </w:tc>
      </w:tr>
      <w:tr>
        <w:tc>
          <w:tcPr>
            <w:tcW w:type="dxa" w:w="1701"/>
          </w:tcPr>
          <w:p>
            <w:r>
              <w:rPr>
                <w:rFonts w:ascii="Microsoft YaHei" w:hAnsi="Microsoft YaHei" w:eastAsia="Microsoft YaHei"/>
                <w:sz w:val="20"/>
              </w:rPr>
              <w:t>设计工具</w:t>
            </w:r>
          </w:p>
        </w:tc>
        <w:tc>
          <w:tcPr>
            <w:tcW w:type="dxa" w:w="1701"/>
          </w:tcPr>
          <w:p>
            <w:r>
              <w:rPr>
                <w:rFonts w:ascii="Microsoft YaHei" w:hAnsi="Microsoft YaHei" w:eastAsia="Microsoft YaHei"/>
                <w:sz w:val="20"/>
              </w:rPr>
              <w:t>Adobe Photoshop</w:t>
            </w:r>
          </w:p>
        </w:tc>
        <w:tc>
          <w:tcPr>
            <w:tcW w:type="dxa" w:w="1701"/>
          </w:tcPr>
          <w:p>
            <w:r>
              <w:rPr>
                <w:rFonts w:ascii="Microsoft YaHei" w:hAnsi="Microsoft YaHei" w:eastAsia="Microsoft YaHei"/>
                <w:sz w:val="20"/>
              </w:rPr>
              <w:t>图像编辑处理</w:t>
            </w:r>
          </w:p>
        </w:tc>
        <w:tc>
          <w:tcPr>
            <w:tcW w:type="dxa" w:w="1701"/>
          </w:tcPr>
          <w:p>
            <w:r>
              <w:rPr>
                <w:rFonts w:ascii="Microsoft YaHei" w:hAnsi="Microsoft YaHei" w:eastAsia="Microsoft YaHei"/>
                <w:sz w:val="20"/>
              </w:rPr>
              <w:t>文创产品视觉设计</w:t>
            </w:r>
          </w:p>
        </w:tc>
        <w:tc>
          <w:tcPr>
            <w:tcW w:type="dxa" w:w="1701"/>
          </w:tcPr>
          <w:p>
            <w:r>
              <w:rPr>
                <w:rFonts w:ascii="Microsoft YaHei" w:hAnsi="Microsoft YaHei" w:eastAsia="Microsoft YaHei"/>
                <w:sz w:val="20"/>
              </w:rPr>
              <w:t>专业级图像处理</w:t>
            </w:r>
          </w:p>
        </w:tc>
      </w:tr>
      <w:tr>
        <w:tc>
          <w:tcPr>
            <w:tcW w:type="dxa" w:w="1701"/>
          </w:tcPr>
          <w:p>
            <w:r>
              <w:rPr>
                <w:rFonts w:ascii="Microsoft YaHei" w:hAnsi="Microsoft YaHei" w:eastAsia="Microsoft YaHei"/>
                <w:sz w:val="20"/>
              </w:rPr>
              <w:t>设计工具</w:t>
            </w:r>
          </w:p>
        </w:tc>
        <w:tc>
          <w:tcPr>
            <w:tcW w:type="dxa" w:w="1701"/>
          </w:tcPr>
          <w:p>
            <w:r>
              <w:rPr>
                <w:rFonts w:ascii="Microsoft YaHei" w:hAnsi="Microsoft YaHei" w:eastAsia="Microsoft YaHei"/>
                <w:sz w:val="20"/>
              </w:rPr>
              <w:t>Procreate</w:t>
            </w:r>
          </w:p>
        </w:tc>
        <w:tc>
          <w:tcPr>
            <w:tcW w:type="dxa" w:w="1701"/>
          </w:tcPr>
          <w:p>
            <w:r>
              <w:rPr>
                <w:rFonts w:ascii="Microsoft YaHei" w:hAnsi="Microsoft YaHei" w:eastAsia="Microsoft YaHei"/>
                <w:sz w:val="20"/>
              </w:rPr>
              <w:t>数字绘画</w:t>
            </w:r>
          </w:p>
        </w:tc>
        <w:tc>
          <w:tcPr>
            <w:tcW w:type="dxa" w:w="1701"/>
          </w:tcPr>
          <w:p>
            <w:r>
              <w:rPr>
                <w:rFonts w:ascii="Microsoft YaHei" w:hAnsi="Microsoft YaHei" w:eastAsia="Microsoft YaHei"/>
                <w:sz w:val="20"/>
              </w:rPr>
              <w:t>IP形象手绘、概念草图</w:t>
            </w:r>
          </w:p>
        </w:tc>
        <w:tc>
          <w:tcPr>
            <w:tcW w:type="dxa" w:w="1701"/>
          </w:tcPr>
          <w:p>
            <w:r>
              <w:rPr>
                <w:rFonts w:ascii="Microsoft YaHei" w:hAnsi="Microsoft YaHei" w:eastAsia="Microsoft YaHei"/>
                <w:sz w:val="20"/>
              </w:rPr>
              <w:t>移动端便捷创作</w:t>
            </w:r>
          </w:p>
        </w:tc>
      </w:tr>
      <w:tr>
        <w:tc>
          <w:tcPr>
            <w:tcW w:type="dxa" w:w="1701"/>
          </w:tcPr>
          <w:p>
            <w:r>
              <w:rPr>
                <w:rFonts w:ascii="Microsoft YaHei" w:hAnsi="Microsoft YaHei" w:eastAsia="Microsoft YaHei"/>
                <w:sz w:val="20"/>
              </w:rPr>
              <w:t>设计工具</w:t>
            </w:r>
          </w:p>
        </w:tc>
        <w:tc>
          <w:tcPr>
            <w:tcW w:type="dxa" w:w="1701"/>
          </w:tcPr>
          <w:p>
            <w:r>
              <w:rPr>
                <w:rFonts w:ascii="Microsoft YaHei" w:hAnsi="Microsoft YaHei" w:eastAsia="Microsoft YaHei"/>
                <w:sz w:val="20"/>
              </w:rPr>
              <w:t>Figma</w:t>
            </w:r>
          </w:p>
        </w:tc>
        <w:tc>
          <w:tcPr>
            <w:tcW w:type="dxa" w:w="1701"/>
          </w:tcPr>
          <w:p>
            <w:r>
              <w:rPr>
                <w:rFonts w:ascii="Microsoft YaHei" w:hAnsi="Microsoft YaHei" w:eastAsia="Microsoft YaHei"/>
                <w:sz w:val="20"/>
              </w:rPr>
              <w:t>协作设计</w:t>
            </w:r>
          </w:p>
        </w:tc>
        <w:tc>
          <w:tcPr>
            <w:tcW w:type="dxa" w:w="1701"/>
          </w:tcPr>
          <w:p>
            <w:r>
              <w:rPr>
                <w:rFonts w:ascii="Microsoft YaHei" w:hAnsi="Microsoft YaHei" w:eastAsia="Microsoft YaHei"/>
                <w:sz w:val="20"/>
              </w:rPr>
              <w:t>共创设计工作坊</w:t>
            </w:r>
          </w:p>
        </w:tc>
        <w:tc>
          <w:tcPr>
            <w:tcW w:type="dxa" w:w="1701"/>
          </w:tcPr>
          <w:p>
            <w:r>
              <w:rPr>
                <w:rFonts w:ascii="Microsoft YaHei" w:hAnsi="Microsoft YaHei" w:eastAsia="Microsoft YaHei"/>
                <w:sz w:val="20"/>
              </w:rPr>
              <w:t>多人实时协作</w:t>
            </w:r>
          </w:p>
        </w:tc>
      </w:tr>
      <w:tr>
        <w:tc>
          <w:tcPr>
            <w:tcW w:type="dxa" w:w="1701"/>
          </w:tcPr>
          <w:p>
            <w:r>
              <w:rPr>
                <w:rFonts w:ascii="Microsoft YaHei" w:hAnsi="Microsoft YaHei" w:eastAsia="Microsoft YaHei"/>
                <w:sz w:val="20"/>
              </w:rPr>
              <w:t>3D建模</w:t>
            </w:r>
          </w:p>
        </w:tc>
        <w:tc>
          <w:tcPr>
            <w:tcW w:type="dxa" w:w="1701"/>
          </w:tcPr>
          <w:p>
            <w:r>
              <w:rPr>
                <w:rFonts w:ascii="Microsoft YaHei" w:hAnsi="Microsoft YaHei" w:eastAsia="Microsoft YaHei"/>
                <w:sz w:val="20"/>
              </w:rPr>
              <w:t>Blender</w:t>
            </w:r>
          </w:p>
        </w:tc>
        <w:tc>
          <w:tcPr>
            <w:tcW w:type="dxa" w:w="1701"/>
          </w:tcPr>
          <w:p>
            <w:r>
              <w:rPr>
                <w:rFonts w:ascii="Microsoft YaHei" w:hAnsi="Microsoft YaHei" w:eastAsia="Microsoft YaHei"/>
                <w:sz w:val="20"/>
              </w:rPr>
              <w:t>3D建模与渲染</w:t>
            </w:r>
          </w:p>
        </w:tc>
        <w:tc>
          <w:tcPr>
            <w:tcW w:type="dxa" w:w="1701"/>
          </w:tcPr>
          <w:p>
            <w:r>
              <w:rPr>
                <w:rFonts w:ascii="Microsoft YaHei" w:hAnsi="Microsoft YaHei" w:eastAsia="Microsoft YaHei"/>
                <w:sz w:val="20"/>
              </w:rPr>
              <w:t>文创产品3D原型</w:t>
            </w:r>
          </w:p>
        </w:tc>
        <w:tc>
          <w:tcPr>
            <w:tcW w:type="dxa" w:w="1701"/>
          </w:tcPr>
          <w:p>
            <w:r>
              <w:rPr>
                <w:rFonts w:ascii="Microsoft YaHei" w:hAnsi="Microsoft YaHei" w:eastAsia="Microsoft YaHei"/>
                <w:sz w:val="20"/>
              </w:rPr>
              <w:t>开源免费</w:t>
            </w:r>
          </w:p>
        </w:tc>
      </w:tr>
      <w:tr>
        <w:tc>
          <w:tcPr>
            <w:tcW w:type="dxa" w:w="1701"/>
          </w:tcPr>
          <w:p>
            <w:r>
              <w:rPr>
                <w:rFonts w:ascii="Microsoft YaHei" w:hAnsi="Microsoft YaHei" w:eastAsia="Microsoft YaHei"/>
                <w:sz w:val="20"/>
              </w:rPr>
              <w:t>3D建模</w:t>
            </w:r>
          </w:p>
        </w:tc>
        <w:tc>
          <w:tcPr>
            <w:tcW w:type="dxa" w:w="1701"/>
          </w:tcPr>
          <w:p>
            <w:r>
              <w:rPr>
                <w:rFonts w:ascii="Microsoft YaHei" w:hAnsi="Microsoft YaHei" w:eastAsia="Microsoft YaHei"/>
                <w:sz w:val="20"/>
              </w:rPr>
              <w:t>Unity</w:t>
            </w:r>
          </w:p>
        </w:tc>
        <w:tc>
          <w:tcPr>
            <w:tcW w:type="dxa" w:w="1701"/>
          </w:tcPr>
          <w:p>
            <w:r>
              <w:rPr>
                <w:rFonts w:ascii="Microsoft YaHei" w:hAnsi="Microsoft YaHei" w:eastAsia="Microsoft YaHei"/>
                <w:sz w:val="20"/>
              </w:rPr>
              <w:t>3D引擎开发</w:t>
            </w:r>
          </w:p>
        </w:tc>
        <w:tc>
          <w:tcPr>
            <w:tcW w:type="dxa" w:w="1701"/>
          </w:tcPr>
          <w:p>
            <w:r>
              <w:rPr>
                <w:rFonts w:ascii="Microsoft YaHei" w:hAnsi="Microsoft YaHei" w:eastAsia="Microsoft YaHei"/>
                <w:sz w:val="20"/>
              </w:rPr>
              <w:t>AR/VR文创应用</w:t>
            </w:r>
          </w:p>
        </w:tc>
        <w:tc>
          <w:tcPr>
            <w:tcW w:type="dxa" w:w="1701"/>
          </w:tcPr>
          <w:p>
            <w:r>
              <w:rPr>
                <w:rFonts w:ascii="Microsoft YaHei" w:hAnsi="Microsoft YaHei" w:eastAsia="Microsoft YaHei"/>
                <w:sz w:val="20"/>
              </w:rPr>
              <w:t>跨平台部署</w:t>
            </w:r>
          </w:p>
        </w:tc>
      </w:tr>
      <w:tr>
        <w:tc>
          <w:tcPr>
            <w:tcW w:type="dxa" w:w="1701"/>
          </w:tcPr>
          <w:p>
            <w:r>
              <w:rPr>
                <w:rFonts w:ascii="Microsoft YaHei" w:hAnsi="Microsoft YaHei" w:eastAsia="Microsoft YaHei"/>
                <w:sz w:val="20"/>
              </w:rPr>
              <w:t>3D建模</w:t>
            </w:r>
          </w:p>
        </w:tc>
        <w:tc>
          <w:tcPr>
            <w:tcW w:type="dxa" w:w="1701"/>
          </w:tcPr>
          <w:p>
            <w:r>
              <w:rPr>
                <w:rFonts w:ascii="Microsoft YaHei" w:hAnsi="Microsoft YaHei" w:eastAsia="Microsoft YaHei"/>
                <w:sz w:val="20"/>
              </w:rPr>
              <w:t>Vuforia</w:t>
            </w:r>
          </w:p>
        </w:tc>
        <w:tc>
          <w:tcPr>
            <w:tcW w:type="dxa" w:w="1701"/>
          </w:tcPr>
          <w:p>
            <w:r>
              <w:rPr>
                <w:rFonts w:ascii="Microsoft YaHei" w:hAnsi="Microsoft YaHei" w:eastAsia="Microsoft YaHei"/>
                <w:sz w:val="20"/>
              </w:rPr>
              <w:t>AR开发SDK</w:t>
            </w:r>
          </w:p>
        </w:tc>
        <w:tc>
          <w:tcPr>
            <w:tcW w:type="dxa" w:w="1701"/>
          </w:tcPr>
          <w:p>
            <w:r>
              <w:rPr>
                <w:rFonts w:ascii="Microsoft YaHei" w:hAnsi="Microsoft YaHei" w:eastAsia="Microsoft YaHei"/>
                <w:sz w:val="20"/>
              </w:rPr>
              <w:t>AR文创产品开发</w:t>
            </w:r>
          </w:p>
        </w:tc>
        <w:tc>
          <w:tcPr>
            <w:tcW w:type="dxa" w:w="1701"/>
          </w:tcPr>
          <w:p>
            <w:r>
              <w:rPr>
                <w:rFonts w:ascii="Microsoft YaHei" w:hAnsi="Microsoft YaHei" w:eastAsia="Microsoft YaHei"/>
                <w:sz w:val="20"/>
              </w:rPr>
              <w:t>与Unity集成</w:t>
            </w:r>
          </w:p>
        </w:tc>
      </w:tr>
      <w:tr>
        <w:tc>
          <w:tcPr>
            <w:tcW w:type="dxa" w:w="1701"/>
          </w:tcPr>
          <w:p>
            <w:r>
              <w:rPr>
                <w:rFonts w:ascii="Microsoft YaHei" w:hAnsi="Microsoft YaHei" w:eastAsia="Microsoft YaHei"/>
                <w:sz w:val="20"/>
              </w:rPr>
              <w:t>IP运营</w:t>
            </w:r>
          </w:p>
        </w:tc>
        <w:tc>
          <w:tcPr>
            <w:tcW w:type="dxa" w:w="1701"/>
          </w:tcPr>
          <w:p>
            <w:r>
              <w:rPr>
                <w:rFonts w:ascii="Microsoft YaHei" w:hAnsi="Microsoft YaHei" w:eastAsia="Microsoft YaHei"/>
                <w:sz w:val="20"/>
              </w:rPr>
              <w:t>国家版权局</w:t>
            </w:r>
          </w:p>
        </w:tc>
        <w:tc>
          <w:tcPr>
            <w:tcW w:type="dxa" w:w="1701"/>
          </w:tcPr>
          <w:p>
            <w:r>
              <w:rPr>
                <w:rFonts w:ascii="Microsoft YaHei" w:hAnsi="Microsoft YaHei" w:eastAsia="Microsoft YaHei"/>
                <w:sz w:val="20"/>
              </w:rPr>
              <w:t>著作权登记</w:t>
            </w:r>
          </w:p>
        </w:tc>
        <w:tc>
          <w:tcPr>
            <w:tcW w:type="dxa" w:w="1701"/>
          </w:tcPr>
          <w:p>
            <w:r>
              <w:rPr>
                <w:rFonts w:ascii="Microsoft YaHei" w:hAnsi="Microsoft YaHei" w:eastAsia="Microsoft YaHei"/>
                <w:sz w:val="20"/>
              </w:rPr>
              <w:t>IP版权保护</w:t>
            </w:r>
          </w:p>
        </w:tc>
        <w:tc>
          <w:tcPr>
            <w:tcW w:type="dxa" w:w="1701"/>
          </w:tcPr>
          <w:p>
            <w:r>
              <w:rPr>
                <w:rFonts w:ascii="Microsoft YaHei" w:hAnsi="Microsoft YaHei" w:eastAsia="Microsoft YaHei"/>
                <w:sz w:val="20"/>
              </w:rPr>
              <w:t>官方权威</w:t>
            </w:r>
          </w:p>
        </w:tc>
      </w:tr>
      <w:tr>
        <w:tc>
          <w:tcPr>
            <w:tcW w:type="dxa" w:w="1701"/>
          </w:tcPr>
          <w:p>
            <w:r>
              <w:rPr>
                <w:rFonts w:ascii="Microsoft YaHei" w:hAnsi="Microsoft YaHei" w:eastAsia="Microsoft YaHei"/>
                <w:sz w:val="20"/>
              </w:rPr>
              <w:t>IP运营</w:t>
            </w:r>
          </w:p>
        </w:tc>
        <w:tc>
          <w:tcPr>
            <w:tcW w:type="dxa" w:w="1701"/>
          </w:tcPr>
          <w:p>
            <w:r>
              <w:rPr>
                <w:rFonts w:ascii="Microsoft YaHei" w:hAnsi="Microsoft YaHei" w:eastAsia="Microsoft YaHei"/>
                <w:sz w:val="20"/>
              </w:rPr>
              <w:t>中国商标网</w:t>
            </w:r>
          </w:p>
        </w:tc>
        <w:tc>
          <w:tcPr>
            <w:tcW w:type="dxa" w:w="1701"/>
          </w:tcPr>
          <w:p>
            <w:r>
              <w:rPr>
                <w:rFonts w:ascii="Microsoft YaHei" w:hAnsi="Microsoft YaHei" w:eastAsia="Microsoft YaHei"/>
                <w:sz w:val="20"/>
              </w:rPr>
              <w:t>商标注册查询</w:t>
            </w:r>
          </w:p>
        </w:tc>
        <w:tc>
          <w:tcPr>
            <w:tcW w:type="dxa" w:w="1701"/>
          </w:tcPr>
          <w:p>
            <w:r>
              <w:rPr>
                <w:rFonts w:ascii="Microsoft YaHei" w:hAnsi="Microsoft YaHei" w:eastAsia="Microsoft YaHei"/>
                <w:sz w:val="20"/>
              </w:rPr>
              <w:t>IP商标保护</w:t>
            </w:r>
          </w:p>
        </w:tc>
        <w:tc>
          <w:tcPr>
            <w:tcW w:type="dxa" w:w="1701"/>
          </w:tcPr>
          <w:p>
            <w:r>
              <w:rPr>
                <w:rFonts w:ascii="Microsoft YaHei" w:hAnsi="Microsoft YaHei" w:eastAsia="Microsoft YaHei"/>
                <w:sz w:val="20"/>
              </w:rPr>
              <w:t>官方数据库</w:t>
            </w:r>
          </w:p>
        </w:tc>
      </w:tr>
      <w:tr>
        <w:tc>
          <w:tcPr>
            <w:tcW w:type="dxa" w:w="1701"/>
          </w:tcPr>
          <w:p>
            <w:r>
              <w:rPr>
                <w:rFonts w:ascii="Microsoft YaHei" w:hAnsi="Microsoft YaHei" w:eastAsia="Microsoft YaHei"/>
                <w:sz w:val="20"/>
              </w:rPr>
              <w:t>IP运营</w:t>
            </w:r>
          </w:p>
        </w:tc>
        <w:tc>
          <w:tcPr>
            <w:tcW w:type="dxa" w:w="1701"/>
          </w:tcPr>
          <w:p>
            <w:r>
              <w:rPr>
                <w:rFonts w:ascii="Microsoft YaHei" w:hAnsi="Microsoft YaHei" w:eastAsia="Microsoft YaHei"/>
                <w:sz w:val="20"/>
              </w:rPr>
              <w:t>阿里鱼</w:t>
            </w:r>
          </w:p>
        </w:tc>
        <w:tc>
          <w:tcPr>
            <w:tcW w:type="dxa" w:w="1701"/>
          </w:tcPr>
          <w:p>
            <w:r>
              <w:rPr>
                <w:rFonts w:ascii="Microsoft YaHei" w:hAnsi="Microsoft YaHei" w:eastAsia="Microsoft YaHei"/>
                <w:sz w:val="20"/>
              </w:rPr>
              <w:t>IP授权交易平台</w:t>
            </w:r>
          </w:p>
        </w:tc>
        <w:tc>
          <w:tcPr>
            <w:tcW w:type="dxa" w:w="1701"/>
          </w:tcPr>
          <w:p>
            <w:r>
              <w:rPr>
                <w:rFonts w:ascii="Microsoft YaHei" w:hAnsi="Microsoft YaHei" w:eastAsia="Microsoft YaHei"/>
                <w:sz w:val="20"/>
              </w:rPr>
              <w:t>品牌授权对接</w:t>
            </w:r>
          </w:p>
        </w:tc>
        <w:tc>
          <w:tcPr>
            <w:tcW w:type="dxa" w:w="1701"/>
          </w:tcPr>
          <w:p>
            <w:r>
              <w:rPr>
                <w:rFonts w:ascii="Microsoft YaHei" w:hAnsi="Microsoft YaHei" w:eastAsia="Microsoft YaHei"/>
                <w:sz w:val="20"/>
              </w:rPr>
              <w:t>电商平台支撑</w:t>
            </w:r>
          </w:p>
        </w:tc>
      </w:tr>
      <w:tr>
        <w:tc>
          <w:tcPr>
            <w:tcW w:type="dxa" w:w="1701"/>
          </w:tcPr>
          <w:p>
            <w:r>
              <w:rPr>
                <w:rFonts w:ascii="Microsoft YaHei" w:hAnsi="Microsoft YaHei" w:eastAsia="Microsoft YaHei"/>
                <w:sz w:val="20"/>
              </w:rPr>
              <w:t>数字技术</w:t>
            </w:r>
          </w:p>
        </w:tc>
        <w:tc>
          <w:tcPr>
            <w:tcW w:type="dxa" w:w="1701"/>
          </w:tcPr>
          <w:p>
            <w:r>
              <w:rPr>
                <w:rFonts w:ascii="Microsoft YaHei" w:hAnsi="Microsoft YaHei" w:eastAsia="Microsoft YaHei"/>
                <w:sz w:val="20"/>
              </w:rPr>
              <w:t>腾讯至信链</w:t>
            </w:r>
          </w:p>
        </w:tc>
        <w:tc>
          <w:tcPr>
            <w:tcW w:type="dxa" w:w="1701"/>
          </w:tcPr>
          <w:p>
            <w:r>
              <w:rPr>
                <w:rFonts w:ascii="Microsoft YaHei" w:hAnsi="Microsoft YaHei" w:eastAsia="Microsoft YaHei"/>
                <w:sz w:val="20"/>
              </w:rPr>
              <w:t>区块链存证</w:t>
            </w:r>
          </w:p>
        </w:tc>
        <w:tc>
          <w:tcPr>
            <w:tcW w:type="dxa" w:w="1701"/>
          </w:tcPr>
          <w:p>
            <w:r>
              <w:rPr>
                <w:rFonts w:ascii="Microsoft YaHei" w:hAnsi="Microsoft YaHei" w:eastAsia="Microsoft YaHei"/>
                <w:sz w:val="20"/>
              </w:rPr>
              <w:t>NFT数字藏品发行</w:t>
            </w:r>
          </w:p>
        </w:tc>
        <w:tc>
          <w:tcPr>
            <w:tcW w:type="dxa" w:w="1701"/>
          </w:tcPr>
          <w:p>
            <w:r>
              <w:rPr>
                <w:rFonts w:ascii="Microsoft YaHei" w:hAnsi="Microsoft YaHei" w:eastAsia="Microsoft YaHei"/>
                <w:sz w:val="20"/>
              </w:rPr>
              <w:t>腾讯生态支持</w:t>
            </w:r>
          </w:p>
        </w:tc>
      </w:tr>
      <w:tr>
        <w:tc>
          <w:tcPr>
            <w:tcW w:type="dxa" w:w="1701"/>
          </w:tcPr>
          <w:p>
            <w:r>
              <w:rPr>
                <w:rFonts w:ascii="Microsoft YaHei" w:hAnsi="Microsoft YaHei" w:eastAsia="Microsoft YaHei"/>
                <w:sz w:val="20"/>
              </w:rPr>
              <w:t>数字技术</w:t>
            </w:r>
          </w:p>
        </w:tc>
        <w:tc>
          <w:tcPr>
            <w:tcW w:type="dxa" w:w="1701"/>
          </w:tcPr>
          <w:p>
            <w:r>
              <w:rPr>
                <w:rFonts w:ascii="Microsoft YaHei" w:hAnsi="Microsoft YaHei" w:eastAsia="Microsoft YaHei"/>
                <w:sz w:val="20"/>
              </w:rPr>
              <w:t>蚂蚁链</w:t>
            </w:r>
          </w:p>
        </w:tc>
        <w:tc>
          <w:tcPr>
            <w:tcW w:type="dxa" w:w="1701"/>
          </w:tcPr>
          <w:p>
            <w:r>
              <w:rPr>
                <w:rFonts w:ascii="Microsoft YaHei" w:hAnsi="Microsoft YaHei" w:eastAsia="Microsoft YaHei"/>
                <w:sz w:val="20"/>
              </w:rPr>
              <w:t>区块链存证</w:t>
            </w:r>
          </w:p>
        </w:tc>
        <w:tc>
          <w:tcPr>
            <w:tcW w:type="dxa" w:w="1701"/>
          </w:tcPr>
          <w:p>
            <w:r>
              <w:rPr>
                <w:rFonts w:ascii="Microsoft YaHei" w:hAnsi="Microsoft YaHei" w:eastAsia="Microsoft YaHei"/>
                <w:sz w:val="20"/>
              </w:rPr>
              <w:t>NFT数字藏品发行</w:t>
            </w:r>
          </w:p>
        </w:tc>
        <w:tc>
          <w:tcPr>
            <w:tcW w:type="dxa" w:w="1701"/>
          </w:tcPr>
          <w:p>
            <w:r>
              <w:rPr>
                <w:rFonts w:ascii="Microsoft YaHei" w:hAnsi="Microsoft YaHei" w:eastAsia="Microsoft YaHei"/>
                <w:sz w:val="20"/>
              </w:rPr>
              <w:t>阿里生态支持</w:t>
            </w:r>
          </w:p>
        </w:tc>
      </w:tr>
      <w:tr>
        <w:tc>
          <w:tcPr>
            <w:tcW w:type="dxa" w:w="1701"/>
          </w:tcPr>
          <w:p>
            <w:r>
              <w:rPr>
                <w:rFonts w:ascii="Microsoft YaHei" w:hAnsi="Microsoft YaHei" w:eastAsia="Microsoft YaHei"/>
                <w:sz w:val="20"/>
              </w:rPr>
              <w:t>数字技术</w:t>
            </w:r>
          </w:p>
        </w:tc>
        <w:tc>
          <w:tcPr>
            <w:tcW w:type="dxa" w:w="1701"/>
          </w:tcPr>
          <w:p>
            <w:r>
              <w:rPr>
                <w:rFonts w:ascii="Microsoft YaHei" w:hAnsi="Microsoft YaHei" w:eastAsia="Microsoft YaHei"/>
                <w:sz w:val="20"/>
              </w:rPr>
              <w:t>百度超级链</w:t>
            </w:r>
          </w:p>
        </w:tc>
        <w:tc>
          <w:tcPr>
            <w:tcW w:type="dxa" w:w="1701"/>
          </w:tcPr>
          <w:p>
            <w:r>
              <w:rPr>
                <w:rFonts w:ascii="Microsoft YaHei" w:hAnsi="Microsoft YaHei" w:eastAsia="Microsoft YaHei"/>
                <w:sz w:val="20"/>
              </w:rPr>
              <w:t>区块链存证</w:t>
            </w:r>
          </w:p>
        </w:tc>
        <w:tc>
          <w:tcPr>
            <w:tcW w:type="dxa" w:w="1701"/>
          </w:tcPr>
          <w:p>
            <w:r>
              <w:rPr>
                <w:rFonts w:ascii="Microsoft YaHei" w:hAnsi="Microsoft YaHei" w:eastAsia="Microsoft YaHei"/>
                <w:sz w:val="20"/>
              </w:rPr>
              <w:t>IP确权与交易</w:t>
            </w:r>
          </w:p>
        </w:tc>
        <w:tc>
          <w:tcPr>
            <w:tcW w:type="dxa" w:w="1701"/>
          </w:tcPr>
          <w:p>
            <w:r>
              <w:rPr>
                <w:rFonts w:ascii="Microsoft YaHei" w:hAnsi="Microsoft YaHei" w:eastAsia="Microsoft YaHei"/>
                <w:sz w:val="20"/>
              </w:rPr>
              <w:t>百度生态支持</w:t>
            </w:r>
          </w:p>
        </w:tc>
      </w:tr>
      <w:tr>
        <w:tc>
          <w:tcPr>
            <w:tcW w:type="dxa" w:w="1701"/>
          </w:tcPr>
          <w:p>
            <w:r>
              <w:rPr>
                <w:rFonts w:ascii="Microsoft YaHei" w:hAnsi="Microsoft YaHei" w:eastAsia="Microsoft YaHei"/>
                <w:sz w:val="20"/>
              </w:rPr>
              <w:t>共创平台</w:t>
            </w:r>
          </w:p>
        </w:tc>
        <w:tc>
          <w:tcPr>
            <w:tcW w:type="dxa" w:w="1701"/>
          </w:tcPr>
          <w:p>
            <w:r>
              <w:rPr>
                <w:rFonts w:ascii="Microsoft YaHei" w:hAnsi="Microsoft YaHei" w:eastAsia="Microsoft YaHei"/>
                <w:sz w:val="20"/>
              </w:rPr>
              <w:t>花瓣网</w:t>
            </w:r>
          </w:p>
        </w:tc>
        <w:tc>
          <w:tcPr>
            <w:tcW w:type="dxa" w:w="1701"/>
          </w:tcPr>
          <w:p>
            <w:r>
              <w:rPr>
                <w:rFonts w:ascii="Microsoft YaHei" w:hAnsi="Microsoft YaHei" w:eastAsia="Microsoft YaHei"/>
                <w:sz w:val="20"/>
              </w:rPr>
              <w:t>设计灵感采集</w:t>
            </w:r>
          </w:p>
        </w:tc>
        <w:tc>
          <w:tcPr>
            <w:tcW w:type="dxa" w:w="1701"/>
          </w:tcPr>
          <w:p>
            <w:r>
              <w:rPr>
                <w:rFonts w:ascii="Microsoft YaHei" w:hAnsi="Microsoft YaHei" w:eastAsia="Microsoft YaHei"/>
                <w:sz w:val="20"/>
              </w:rPr>
              <w:t>文化符号收集</w:t>
            </w:r>
          </w:p>
        </w:tc>
        <w:tc>
          <w:tcPr>
            <w:tcW w:type="dxa" w:w="1701"/>
          </w:tcPr>
          <w:p>
            <w:r>
              <w:rPr>
                <w:rFonts w:ascii="Microsoft YaHei" w:hAnsi="Microsoft YaHei" w:eastAsia="Microsoft YaHei"/>
                <w:sz w:val="20"/>
              </w:rPr>
              <w:t>国内设计社区</w:t>
            </w:r>
          </w:p>
        </w:tc>
      </w:tr>
      <w:tr>
        <w:tc>
          <w:tcPr>
            <w:tcW w:type="dxa" w:w="1701"/>
          </w:tcPr>
          <w:p>
            <w:r>
              <w:rPr>
                <w:rFonts w:ascii="Microsoft YaHei" w:hAnsi="Microsoft YaHei" w:eastAsia="Microsoft YaHei"/>
                <w:sz w:val="20"/>
              </w:rPr>
              <w:t>共创平台</w:t>
            </w:r>
          </w:p>
        </w:tc>
        <w:tc>
          <w:tcPr>
            <w:tcW w:type="dxa" w:w="1701"/>
          </w:tcPr>
          <w:p>
            <w:r>
              <w:rPr>
                <w:rFonts w:ascii="Microsoft YaHei" w:hAnsi="Microsoft YaHei" w:eastAsia="Microsoft YaHei"/>
                <w:sz w:val="20"/>
              </w:rPr>
              <w:t>站酷</w:t>
            </w:r>
          </w:p>
        </w:tc>
        <w:tc>
          <w:tcPr>
            <w:tcW w:type="dxa" w:w="1701"/>
          </w:tcPr>
          <w:p>
            <w:r>
              <w:rPr>
                <w:rFonts w:ascii="Microsoft YaHei" w:hAnsi="Microsoft YaHei" w:eastAsia="Microsoft YaHei"/>
                <w:sz w:val="20"/>
              </w:rPr>
              <w:t>设计师社区</w:t>
            </w:r>
          </w:p>
        </w:tc>
        <w:tc>
          <w:tcPr>
            <w:tcW w:type="dxa" w:w="1701"/>
          </w:tcPr>
          <w:p>
            <w:r>
              <w:rPr>
                <w:rFonts w:ascii="Microsoft YaHei" w:hAnsi="Microsoft YaHei" w:eastAsia="Microsoft YaHei"/>
                <w:sz w:val="20"/>
              </w:rPr>
              <w:t>创意征集与协作</w:t>
            </w:r>
          </w:p>
        </w:tc>
        <w:tc>
          <w:tcPr>
            <w:tcW w:type="dxa" w:w="1701"/>
          </w:tcPr>
          <w:p>
            <w:r>
              <w:rPr>
                <w:rFonts w:ascii="Microsoft YaHei" w:hAnsi="Microsoft YaHei" w:eastAsia="Microsoft YaHei"/>
                <w:sz w:val="20"/>
              </w:rPr>
              <w:t>设计师众包</w:t>
            </w:r>
          </w:p>
        </w:tc>
      </w:tr>
      <w:tr>
        <w:tc>
          <w:tcPr>
            <w:tcW w:type="dxa" w:w="1701"/>
          </w:tcPr>
          <w:p>
            <w:r>
              <w:rPr>
                <w:rFonts w:ascii="Microsoft YaHei" w:hAnsi="Microsoft YaHei" w:eastAsia="Microsoft YaHei"/>
                <w:sz w:val="20"/>
              </w:rPr>
              <w:t>共创平台</w:t>
            </w:r>
          </w:p>
        </w:tc>
        <w:tc>
          <w:tcPr>
            <w:tcW w:type="dxa" w:w="1701"/>
          </w:tcPr>
          <w:p>
            <w:r>
              <w:rPr>
                <w:rFonts w:ascii="Microsoft YaHei" w:hAnsi="Microsoft YaHei" w:eastAsia="Microsoft YaHei"/>
                <w:sz w:val="20"/>
              </w:rPr>
              <w:t>小红书</w:t>
            </w:r>
          </w:p>
        </w:tc>
        <w:tc>
          <w:tcPr>
            <w:tcW w:type="dxa" w:w="1701"/>
          </w:tcPr>
          <w:p>
            <w:r>
              <w:rPr>
                <w:rFonts w:ascii="Microsoft YaHei" w:hAnsi="Microsoft YaHei" w:eastAsia="Microsoft YaHei"/>
                <w:sz w:val="20"/>
              </w:rPr>
              <w:t>用户反馈采集</w:t>
            </w:r>
          </w:p>
        </w:tc>
        <w:tc>
          <w:tcPr>
            <w:tcW w:type="dxa" w:w="1701"/>
          </w:tcPr>
          <w:p>
            <w:r>
              <w:rPr>
                <w:rFonts w:ascii="Microsoft YaHei" w:hAnsi="Microsoft YaHei" w:eastAsia="Microsoft YaHei"/>
                <w:sz w:val="20"/>
              </w:rPr>
              <w:t>消费者共创</w:t>
            </w:r>
          </w:p>
        </w:tc>
        <w:tc>
          <w:tcPr>
            <w:tcW w:type="dxa" w:w="1701"/>
          </w:tcPr>
          <w:p>
            <w:r>
              <w:rPr>
                <w:rFonts w:ascii="Microsoft YaHei" w:hAnsi="Microsoft YaHei" w:eastAsia="Microsoft YaHei"/>
                <w:sz w:val="20"/>
              </w:rPr>
              <w:t>年轻用户群体</w:t>
            </w:r>
          </w:p>
        </w:tc>
      </w:tr>
      <w:tr>
        <w:tc>
          <w:tcPr>
            <w:tcW w:type="dxa" w:w="1701"/>
          </w:tcPr>
          <w:p>
            <w:r>
              <w:rPr>
                <w:rFonts w:ascii="Microsoft YaHei" w:hAnsi="Microsoft YaHei" w:eastAsia="Microsoft YaHei"/>
                <w:sz w:val="20"/>
              </w:rPr>
              <w:t>数据分析</w:t>
            </w:r>
          </w:p>
        </w:tc>
        <w:tc>
          <w:tcPr>
            <w:tcW w:type="dxa" w:w="1701"/>
          </w:tcPr>
          <w:p>
            <w:r>
              <w:rPr>
                <w:rFonts w:ascii="Microsoft YaHei" w:hAnsi="Microsoft YaHei" w:eastAsia="Microsoft YaHei"/>
                <w:sz w:val="20"/>
              </w:rPr>
              <w:t>百度指数</w:t>
            </w:r>
          </w:p>
        </w:tc>
        <w:tc>
          <w:tcPr>
            <w:tcW w:type="dxa" w:w="1701"/>
          </w:tcPr>
          <w:p>
            <w:r>
              <w:rPr>
                <w:rFonts w:ascii="Microsoft YaHei" w:hAnsi="Microsoft YaHei" w:eastAsia="Microsoft YaHei"/>
                <w:sz w:val="20"/>
              </w:rPr>
              <w:t>搜索趋势分析</w:t>
            </w:r>
          </w:p>
        </w:tc>
        <w:tc>
          <w:tcPr>
            <w:tcW w:type="dxa" w:w="1701"/>
          </w:tcPr>
          <w:p>
            <w:r>
              <w:rPr>
                <w:rFonts w:ascii="Microsoft YaHei" w:hAnsi="Microsoft YaHei" w:eastAsia="Microsoft YaHei"/>
                <w:sz w:val="20"/>
              </w:rPr>
              <w:t>市场需求洞察</w:t>
            </w:r>
          </w:p>
        </w:tc>
        <w:tc>
          <w:tcPr>
            <w:tcW w:type="dxa" w:w="1701"/>
          </w:tcPr>
          <w:p>
            <w:r>
              <w:rPr>
                <w:rFonts w:ascii="Microsoft YaHei" w:hAnsi="Microsoft YaHei" w:eastAsia="Microsoft YaHei"/>
                <w:sz w:val="20"/>
              </w:rPr>
              <w:t>免费公开数据</w:t>
            </w:r>
          </w:p>
        </w:tc>
      </w:tr>
      <w:tr>
        <w:tc>
          <w:tcPr>
            <w:tcW w:type="dxa" w:w="1701"/>
          </w:tcPr>
          <w:p>
            <w:r>
              <w:rPr>
                <w:rFonts w:ascii="Microsoft YaHei" w:hAnsi="Microsoft YaHei" w:eastAsia="Microsoft YaHei"/>
                <w:sz w:val="20"/>
              </w:rPr>
              <w:t>数据分析</w:t>
            </w:r>
          </w:p>
        </w:tc>
        <w:tc>
          <w:tcPr>
            <w:tcW w:type="dxa" w:w="1701"/>
          </w:tcPr>
          <w:p>
            <w:r>
              <w:rPr>
                <w:rFonts w:ascii="Microsoft YaHei" w:hAnsi="Microsoft YaHei" w:eastAsia="Microsoft YaHei"/>
                <w:sz w:val="20"/>
              </w:rPr>
              <w:t>企查查</w:t>
            </w:r>
          </w:p>
        </w:tc>
        <w:tc>
          <w:tcPr>
            <w:tcW w:type="dxa" w:w="1701"/>
          </w:tcPr>
          <w:p>
            <w:r>
              <w:rPr>
                <w:rFonts w:ascii="Microsoft YaHei" w:hAnsi="Microsoft YaHei" w:eastAsia="Microsoft YaHei"/>
                <w:sz w:val="20"/>
              </w:rPr>
              <w:t>企业信息查询</w:t>
            </w:r>
          </w:p>
        </w:tc>
        <w:tc>
          <w:tcPr>
            <w:tcW w:type="dxa" w:w="1701"/>
          </w:tcPr>
          <w:p>
            <w:r>
              <w:rPr>
                <w:rFonts w:ascii="Microsoft YaHei" w:hAnsi="Microsoft YaHei" w:eastAsia="Microsoft YaHei"/>
                <w:sz w:val="20"/>
              </w:rPr>
              <w:t>IP运营风险排查</w:t>
            </w:r>
          </w:p>
        </w:tc>
        <w:tc>
          <w:tcPr>
            <w:tcW w:type="dxa" w:w="1701"/>
          </w:tcPr>
          <w:p>
            <w:r>
              <w:rPr>
                <w:rFonts w:ascii="Microsoft YaHei" w:hAnsi="Microsoft YaHei" w:eastAsia="Microsoft YaHei"/>
                <w:sz w:val="20"/>
              </w:rPr>
              <w:t>工商信息全量</w:t>
            </w:r>
          </w:p>
        </w:tc>
      </w:tr>
    </w:tbl>
    <w:p/>
    <w:p>
      <w:pPr>
        <w:pStyle w:val="Heading1"/>
      </w:pPr>
      <w:r>
        <w:rPr>
          <w:rFonts w:ascii="Microsoft YaHei" w:hAnsi="Microsoft YaHei" w:eastAsia="Microsoft YaHei"/>
        </w:rPr>
        <w:t>附录C 案例库</w:t>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shd w:fill="4472C4" w:val="clear"/>
          </w:tcPr>
          <w:p>
            <w:r>
              <w:rPr>
                <w:rFonts w:ascii="Microsoft YaHei" w:hAnsi="Microsoft YaHei" w:eastAsia="Microsoft YaHei"/>
                <w:b/>
                <w:sz w:val="20"/>
              </w:rPr>
              <w:t>序号</w:t>
            </w:r>
          </w:p>
        </w:tc>
        <w:tc>
          <w:tcPr>
            <w:tcW w:type="dxa" w:w="1215"/>
            <w:shd w:fill="4472C4" w:val="clear"/>
          </w:tcPr>
          <w:p>
            <w:r>
              <w:rPr>
                <w:rFonts w:ascii="Microsoft YaHei" w:hAnsi="Microsoft YaHei" w:eastAsia="Microsoft YaHei"/>
                <w:b/>
                <w:sz w:val="20"/>
              </w:rPr>
              <w:t>案例名称</w:t>
            </w:r>
          </w:p>
        </w:tc>
        <w:tc>
          <w:tcPr>
            <w:tcW w:type="dxa" w:w="1215"/>
            <w:shd w:fill="4472C4" w:val="clear"/>
          </w:tcPr>
          <w:p>
            <w:r>
              <w:rPr>
                <w:rFonts w:ascii="Microsoft YaHei" w:hAnsi="Microsoft YaHei" w:eastAsia="Microsoft YaHei"/>
                <w:b/>
                <w:sz w:val="20"/>
              </w:rPr>
              <w:t>类型</w:t>
            </w:r>
          </w:p>
        </w:tc>
        <w:tc>
          <w:tcPr>
            <w:tcW w:type="dxa" w:w="1215"/>
            <w:shd w:fill="4472C4" w:val="clear"/>
          </w:tcPr>
          <w:p>
            <w:r>
              <w:rPr>
                <w:rFonts w:ascii="Microsoft YaHei" w:hAnsi="Microsoft YaHei" w:eastAsia="Microsoft YaHei"/>
                <w:b/>
                <w:sz w:val="20"/>
              </w:rPr>
              <w:t>地区</w:t>
            </w:r>
          </w:p>
        </w:tc>
        <w:tc>
          <w:tcPr>
            <w:tcW w:type="dxa" w:w="1215"/>
            <w:shd w:fill="4472C4" w:val="clear"/>
          </w:tcPr>
          <w:p>
            <w:r>
              <w:rPr>
                <w:rFonts w:ascii="Microsoft YaHei" w:hAnsi="Microsoft YaHei" w:eastAsia="Microsoft YaHei"/>
                <w:b/>
                <w:sz w:val="20"/>
              </w:rPr>
              <w:t>文化资源</w:t>
            </w:r>
          </w:p>
        </w:tc>
        <w:tc>
          <w:tcPr>
            <w:tcW w:type="dxa" w:w="1215"/>
            <w:shd w:fill="4472C4" w:val="clear"/>
          </w:tcPr>
          <w:p>
            <w:r>
              <w:rPr>
                <w:rFonts w:ascii="Microsoft YaHei" w:hAnsi="Microsoft YaHei" w:eastAsia="Microsoft YaHei"/>
                <w:b/>
                <w:sz w:val="20"/>
              </w:rPr>
              <w:t>IP开发模式</w:t>
            </w:r>
          </w:p>
        </w:tc>
        <w:tc>
          <w:tcPr>
            <w:tcW w:type="dxa" w:w="1215"/>
            <w:shd w:fill="4472C4" w:val="clear"/>
          </w:tcPr>
          <w:p>
            <w:r>
              <w:rPr>
                <w:rFonts w:ascii="Microsoft YaHei" w:hAnsi="Microsoft YaHei" w:eastAsia="Microsoft YaHei"/>
                <w:b/>
                <w:sz w:val="20"/>
              </w:rPr>
              <w:t>关键特征</w:t>
            </w:r>
          </w:p>
        </w:tc>
      </w:tr>
      <w:tr>
        <w:tc>
          <w:tcPr>
            <w:tcW w:type="dxa" w:w="1215"/>
          </w:tcPr>
          <w:p>
            <w:r>
              <w:rPr>
                <w:rFonts w:ascii="Microsoft YaHei" w:hAnsi="Microsoft YaHei" w:eastAsia="Microsoft YaHei"/>
                <w:sz w:val="20"/>
              </w:rPr>
              <w:t>1</w:t>
            </w:r>
          </w:p>
        </w:tc>
        <w:tc>
          <w:tcPr>
            <w:tcW w:type="dxa" w:w="1215"/>
          </w:tcPr>
          <w:p>
            <w:r>
              <w:rPr>
                <w:rFonts w:ascii="Microsoft YaHei" w:hAnsi="Microsoft YaHei" w:eastAsia="Microsoft YaHei"/>
                <w:sz w:val="20"/>
              </w:rPr>
              <w:t>故宫文创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北京</w:t>
            </w:r>
          </w:p>
        </w:tc>
        <w:tc>
          <w:tcPr>
            <w:tcW w:type="dxa" w:w="1215"/>
          </w:tcPr>
          <w:p>
            <w:r>
              <w:rPr>
                <w:rFonts w:ascii="Microsoft YaHei" w:hAnsi="Microsoft YaHei" w:eastAsia="Microsoft YaHei"/>
                <w:sz w:val="20"/>
              </w:rPr>
              <w:t>明清宫廷文化</w:t>
            </w:r>
          </w:p>
        </w:tc>
        <w:tc>
          <w:tcPr>
            <w:tcW w:type="dxa" w:w="1215"/>
          </w:tcPr>
          <w:p>
            <w:r>
              <w:rPr>
                <w:rFonts w:ascii="Microsoft YaHei" w:hAnsi="Microsoft YaHei" w:eastAsia="Microsoft YaHei"/>
                <w:sz w:val="20"/>
              </w:rPr>
              <w:t>自主开发+品牌联名+授权</w:t>
            </w:r>
          </w:p>
        </w:tc>
        <w:tc>
          <w:tcPr>
            <w:tcW w:type="dxa" w:w="1215"/>
          </w:tcPr>
          <w:p>
            <w:r>
              <w:rPr>
                <w:rFonts w:ascii="Microsoft YaHei" w:hAnsi="Microsoft YaHei" w:eastAsia="Microsoft YaHei"/>
                <w:sz w:val="20"/>
              </w:rPr>
              <w:t>年销售额15亿+</w:t>
            </w:r>
          </w:p>
        </w:tc>
      </w:tr>
      <w:tr>
        <w:tc>
          <w:tcPr>
            <w:tcW w:type="dxa" w:w="1215"/>
          </w:tcPr>
          <w:p>
            <w:r>
              <w:rPr>
                <w:rFonts w:ascii="Microsoft YaHei" w:hAnsi="Microsoft YaHei" w:eastAsia="Microsoft YaHei"/>
                <w:sz w:val="20"/>
              </w:rPr>
              <w:t>2</w:t>
            </w:r>
          </w:p>
        </w:tc>
        <w:tc>
          <w:tcPr>
            <w:tcW w:type="dxa" w:w="1215"/>
          </w:tcPr>
          <w:p>
            <w:r>
              <w:rPr>
                <w:rFonts w:ascii="Microsoft YaHei" w:hAnsi="Microsoft YaHei" w:eastAsia="Microsoft YaHei"/>
                <w:sz w:val="20"/>
              </w:rPr>
              <w:t>只有河南·戏剧幻城</w:t>
            </w:r>
          </w:p>
        </w:tc>
        <w:tc>
          <w:tcPr>
            <w:tcW w:type="dxa" w:w="1215"/>
          </w:tcPr>
          <w:p>
            <w:r>
              <w:rPr>
                <w:rFonts w:ascii="Microsoft YaHei" w:hAnsi="Microsoft YaHei" w:eastAsia="Microsoft YaHei"/>
                <w:sz w:val="20"/>
              </w:rPr>
              <w:t>沉浸式IP</w:t>
            </w:r>
          </w:p>
        </w:tc>
        <w:tc>
          <w:tcPr>
            <w:tcW w:type="dxa" w:w="1215"/>
          </w:tcPr>
          <w:p>
            <w:r>
              <w:rPr>
                <w:rFonts w:ascii="Microsoft YaHei" w:hAnsi="Microsoft YaHei" w:eastAsia="Microsoft YaHei"/>
                <w:sz w:val="20"/>
              </w:rPr>
              <w:t>河南郑州</w:t>
            </w:r>
          </w:p>
        </w:tc>
        <w:tc>
          <w:tcPr>
            <w:tcW w:type="dxa" w:w="1215"/>
          </w:tcPr>
          <w:p>
            <w:r>
              <w:rPr>
                <w:rFonts w:ascii="Microsoft YaHei" w:hAnsi="Microsoft YaHei" w:eastAsia="Microsoft YaHei"/>
                <w:sz w:val="20"/>
              </w:rPr>
              <w:t>黄河文化、中原文明</w:t>
            </w:r>
          </w:p>
        </w:tc>
        <w:tc>
          <w:tcPr>
            <w:tcW w:type="dxa" w:w="1215"/>
          </w:tcPr>
          <w:p>
            <w:r>
              <w:rPr>
                <w:rFonts w:ascii="Microsoft YaHei" w:hAnsi="Microsoft YaHei" w:eastAsia="Microsoft YaHei"/>
                <w:sz w:val="20"/>
              </w:rPr>
              <w:t>叙事IP+场景体验</w:t>
            </w:r>
          </w:p>
        </w:tc>
        <w:tc>
          <w:tcPr>
            <w:tcW w:type="dxa" w:w="1215"/>
          </w:tcPr>
          <w:p>
            <w:r>
              <w:rPr>
                <w:rFonts w:ascii="Microsoft YaHei" w:hAnsi="Microsoft YaHei" w:eastAsia="Microsoft YaHei"/>
                <w:sz w:val="20"/>
              </w:rPr>
              <w:t>21剧场700分钟演出</w:t>
            </w:r>
          </w:p>
        </w:tc>
      </w:tr>
      <w:tr>
        <w:tc>
          <w:tcPr>
            <w:tcW w:type="dxa" w:w="1215"/>
          </w:tcPr>
          <w:p>
            <w:r>
              <w:rPr>
                <w:rFonts w:ascii="Microsoft YaHei" w:hAnsi="Microsoft YaHei" w:eastAsia="Microsoft YaHei"/>
                <w:sz w:val="20"/>
              </w:rPr>
              <w:t>3</w:t>
            </w:r>
          </w:p>
        </w:tc>
        <w:tc>
          <w:tcPr>
            <w:tcW w:type="dxa" w:w="1215"/>
          </w:tcPr>
          <w:p>
            <w:r>
              <w:rPr>
                <w:rFonts w:ascii="Microsoft YaHei" w:hAnsi="Microsoft YaHei" w:eastAsia="Microsoft YaHei"/>
                <w:sz w:val="20"/>
              </w:rPr>
              <w:t>佛山醒狮</w:t>
            </w:r>
          </w:p>
        </w:tc>
        <w:tc>
          <w:tcPr>
            <w:tcW w:type="dxa" w:w="1215"/>
          </w:tcPr>
          <w:p>
            <w:r>
              <w:rPr>
                <w:rFonts w:ascii="Microsoft YaHei" w:hAnsi="Microsoft YaHei" w:eastAsia="Microsoft YaHei"/>
                <w:sz w:val="20"/>
              </w:rPr>
              <w:t>非遗IP</w:t>
            </w:r>
          </w:p>
        </w:tc>
        <w:tc>
          <w:tcPr>
            <w:tcW w:type="dxa" w:w="1215"/>
          </w:tcPr>
          <w:p>
            <w:r>
              <w:rPr>
                <w:rFonts w:ascii="Microsoft YaHei" w:hAnsi="Microsoft YaHei" w:eastAsia="Microsoft YaHei"/>
                <w:sz w:val="20"/>
              </w:rPr>
              <w:t>广东佛山</w:t>
            </w:r>
          </w:p>
        </w:tc>
        <w:tc>
          <w:tcPr>
            <w:tcW w:type="dxa" w:w="1215"/>
          </w:tcPr>
          <w:p>
            <w:r>
              <w:rPr>
                <w:rFonts w:ascii="Microsoft YaHei" w:hAnsi="Microsoft YaHei" w:eastAsia="Microsoft YaHei"/>
                <w:sz w:val="20"/>
              </w:rPr>
              <w:t>醒狮非遗</w:t>
            </w:r>
          </w:p>
        </w:tc>
        <w:tc>
          <w:tcPr>
            <w:tcW w:type="dxa" w:w="1215"/>
          </w:tcPr>
          <w:p>
            <w:r>
              <w:rPr>
                <w:rFonts w:ascii="Microsoft YaHei" w:hAnsi="Microsoft YaHei" w:eastAsia="Microsoft YaHei"/>
                <w:sz w:val="20"/>
              </w:rPr>
              <w:t>IP+产品+场景</w:t>
            </w:r>
          </w:p>
        </w:tc>
        <w:tc>
          <w:tcPr>
            <w:tcW w:type="dxa" w:w="1215"/>
          </w:tcPr>
          <w:p>
            <w:r>
              <w:rPr>
                <w:rFonts w:ascii="Microsoft YaHei" w:hAnsi="Microsoft YaHei" w:eastAsia="Microsoft YaHei"/>
                <w:sz w:val="20"/>
              </w:rPr>
              <w:t>价值共创驱动</w:t>
            </w:r>
          </w:p>
        </w:tc>
      </w:tr>
      <w:tr>
        <w:tc>
          <w:tcPr>
            <w:tcW w:type="dxa" w:w="1215"/>
          </w:tcPr>
          <w:p>
            <w:r>
              <w:rPr>
                <w:rFonts w:ascii="Microsoft YaHei" w:hAnsi="Microsoft YaHei" w:eastAsia="Microsoft YaHei"/>
                <w:sz w:val="20"/>
              </w:rPr>
              <w:t>4</w:t>
            </w:r>
          </w:p>
        </w:tc>
        <w:tc>
          <w:tcPr>
            <w:tcW w:type="dxa" w:w="1215"/>
          </w:tcPr>
          <w:p>
            <w:r>
              <w:rPr>
                <w:rFonts w:ascii="Microsoft YaHei" w:hAnsi="Microsoft YaHei" w:eastAsia="Microsoft YaHei"/>
                <w:sz w:val="20"/>
              </w:rPr>
              <w:t>洛阳IP</w:t>
            </w:r>
          </w:p>
        </w:tc>
        <w:tc>
          <w:tcPr>
            <w:tcW w:type="dxa" w:w="1215"/>
          </w:tcPr>
          <w:p>
            <w:r>
              <w:rPr>
                <w:rFonts w:ascii="Microsoft YaHei" w:hAnsi="Microsoft YaHei" w:eastAsia="Microsoft YaHei"/>
                <w:sz w:val="20"/>
              </w:rPr>
              <w:t>城市文化IP</w:t>
            </w:r>
          </w:p>
        </w:tc>
        <w:tc>
          <w:tcPr>
            <w:tcW w:type="dxa" w:w="1215"/>
          </w:tcPr>
          <w:p>
            <w:r>
              <w:rPr>
                <w:rFonts w:ascii="Microsoft YaHei" w:hAnsi="Microsoft YaHei" w:eastAsia="Microsoft YaHei"/>
                <w:sz w:val="20"/>
              </w:rPr>
              <w:t>河南洛阳</w:t>
            </w:r>
          </w:p>
        </w:tc>
        <w:tc>
          <w:tcPr>
            <w:tcW w:type="dxa" w:w="1215"/>
          </w:tcPr>
          <w:p>
            <w:r>
              <w:rPr>
                <w:rFonts w:ascii="Microsoft YaHei" w:hAnsi="Microsoft YaHei" w:eastAsia="Microsoft YaHei"/>
                <w:sz w:val="20"/>
              </w:rPr>
              <w:t>牡丹、龙门石窟、隋唐遗址</w:t>
            </w:r>
          </w:p>
        </w:tc>
        <w:tc>
          <w:tcPr>
            <w:tcW w:type="dxa" w:w="1215"/>
          </w:tcPr>
          <w:p>
            <w:r>
              <w:rPr>
                <w:rFonts w:ascii="Microsoft YaHei" w:hAnsi="Microsoft YaHei" w:eastAsia="Microsoft YaHei"/>
                <w:sz w:val="20"/>
              </w:rPr>
              <w:t>虚实共生</w:t>
            </w:r>
          </w:p>
        </w:tc>
        <w:tc>
          <w:tcPr>
            <w:tcW w:type="dxa" w:w="1215"/>
          </w:tcPr>
          <w:p>
            <w:r>
              <w:rPr>
                <w:rFonts w:ascii="Microsoft YaHei" w:hAnsi="Microsoft YaHei" w:eastAsia="Microsoft YaHei"/>
                <w:sz w:val="20"/>
              </w:rPr>
              <w:t>数字媒介建构</w:t>
            </w:r>
          </w:p>
        </w:tc>
      </w:tr>
      <w:tr>
        <w:tc>
          <w:tcPr>
            <w:tcW w:type="dxa" w:w="1215"/>
          </w:tcPr>
          <w:p>
            <w:r>
              <w:rPr>
                <w:rFonts w:ascii="Microsoft YaHei" w:hAnsi="Microsoft YaHei" w:eastAsia="Microsoft YaHei"/>
                <w:sz w:val="20"/>
              </w:rPr>
              <w:t>5</w:t>
            </w:r>
          </w:p>
        </w:tc>
        <w:tc>
          <w:tcPr>
            <w:tcW w:type="dxa" w:w="1215"/>
          </w:tcPr>
          <w:p>
            <w:r>
              <w:rPr>
                <w:rFonts w:ascii="Microsoft YaHei" w:hAnsi="Microsoft YaHei" w:eastAsia="Microsoft YaHei"/>
                <w:sz w:val="20"/>
              </w:rPr>
              <w:t>彭水蚩尤九黎城</w:t>
            </w:r>
          </w:p>
        </w:tc>
        <w:tc>
          <w:tcPr>
            <w:tcW w:type="dxa" w:w="1215"/>
          </w:tcPr>
          <w:p>
            <w:r>
              <w:rPr>
                <w:rFonts w:ascii="Microsoft YaHei" w:hAnsi="Microsoft YaHei" w:eastAsia="Microsoft YaHei"/>
                <w:sz w:val="20"/>
              </w:rPr>
              <w:t>景区IP</w:t>
            </w:r>
          </w:p>
        </w:tc>
        <w:tc>
          <w:tcPr>
            <w:tcW w:type="dxa" w:w="1215"/>
          </w:tcPr>
          <w:p>
            <w:r>
              <w:rPr>
                <w:rFonts w:ascii="Microsoft YaHei" w:hAnsi="Microsoft YaHei" w:eastAsia="Microsoft YaHei"/>
                <w:sz w:val="20"/>
              </w:rPr>
              <w:t>重庆彭水</w:t>
            </w:r>
          </w:p>
        </w:tc>
        <w:tc>
          <w:tcPr>
            <w:tcW w:type="dxa" w:w="1215"/>
          </w:tcPr>
          <w:p>
            <w:r>
              <w:rPr>
                <w:rFonts w:ascii="Microsoft YaHei" w:hAnsi="Microsoft YaHei" w:eastAsia="Microsoft YaHei"/>
                <w:sz w:val="20"/>
              </w:rPr>
              <w:t>苗族文化</w:t>
            </w:r>
          </w:p>
        </w:tc>
        <w:tc>
          <w:tcPr>
            <w:tcW w:type="dxa" w:w="1215"/>
          </w:tcPr>
          <w:p>
            <w:r>
              <w:rPr>
                <w:rFonts w:ascii="Microsoft YaHei" w:hAnsi="Microsoft YaHei" w:eastAsia="Microsoft YaHei"/>
                <w:sz w:val="20"/>
              </w:rPr>
              <w:t>IP形象+文创产品</w:t>
            </w:r>
          </w:p>
        </w:tc>
        <w:tc>
          <w:tcPr>
            <w:tcW w:type="dxa" w:w="1215"/>
          </w:tcPr>
          <w:p>
            <w:r>
              <w:rPr>
                <w:rFonts w:ascii="Microsoft YaHei" w:hAnsi="Microsoft YaHei" w:eastAsia="Microsoft YaHei"/>
                <w:sz w:val="20"/>
              </w:rPr>
              <w:t>地域文化挖掘</w:t>
            </w:r>
          </w:p>
        </w:tc>
      </w:tr>
      <w:tr>
        <w:tc>
          <w:tcPr>
            <w:tcW w:type="dxa" w:w="1215"/>
          </w:tcPr>
          <w:p>
            <w:r>
              <w:rPr>
                <w:rFonts w:ascii="Microsoft YaHei" w:hAnsi="Microsoft YaHei" w:eastAsia="Microsoft YaHei"/>
                <w:sz w:val="20"/>
              </w:rPr>
              <w:t>6</w:t>
            </w:r>
          </w:p>
        </w:tc>
        <w:tc>
          <w:tcPr>
            <w:tcW w:type="dxa" w:w="1215"/>
          </w:tcPr>
          <w:p>
            <w:r>
              <w:rPr>
                <w:rFonts w:ascii="Microsoft YaHei" w:hAnsi="Microsoft YaHei" w:eastAsia="Microsoft YaHei"/>
                <w:sz w:val="20"/>
              </w:rPr>
              <w:t>广州聚龙村</w:t>
            </w:r>
          </w:p>
        </w:tc>
        <w:tc>
          <w:tcPr>
            <w:tcW w:type="dxa" w:w="1215"/>
          </w:tcPr>
          <w:p>
            <w:r>
              <w:rPr>
                <w:rFonts w:ascii="Microsoft YaHei" w:hAnsi="Microsoft YaHei" w:eastAsia="Microsoft YaHei"/>
                <w:sz w:val="20"/>
              </w:rPr>
              <w:t>古村落IP</w:t>
            </w:r>
          </w:p>
        </w:tc>
        <w:tc>
          <w:tcPr>
            <w:tcW w:type="dxa" w:w="1215"/>
          </w:tcPr>
          <w:p>
            <w:r>
              <w:rPr>
                <w:rFonts w:ascii="Microsoft YaHei" w:hAnsi="Microsoft YaHei" w:eastAsia="Microsoft YaHei"/>
                <w:sz w:val="20"/>
              </w:rPr>
              <w:t>广东广州</w:t>
            </w:r>
          </w:p>
        </w:tc>
        <w:tc>
          <w:tcPr>
            <w:tcW w:type="dxa" w:w="1215"/>
          </w:tcPr>
          <w:p>
            <w:r>
              <w:rPr>
                <w:rFonts w:ascii="Microsoft YaHei" w:hAnsi="Microsoft YaHei" w:eastAsia="Microsoft YaHei"/>
                <w:sz w:val="20"/>
              </w:rPr>
              <w:t>岭南建筑文化</w:t>
            </w:r>
          </w:p>
        </w:tc>
        <w:tc>
          <w:tcPr>
            <w:tcW w:type="dxa" w:w="1215"/>
          </w:tcPr>
          <w:p>
            <w:r>
              <w:rPr>
                <w:rFonts w:ascii="Microsoft YaHei" w:hAnsi="Microsoft YaHei" w:eastAsia="Microsoft YaHei"/>
                <w:sz w:val="20"/>
              </w:rPr>
              <w:t>IP+旅游</w:t>
            </w:r>
          </w:p>
        </w:tc>
        <w:tc>
          <w:tcPr>
            <w:tcW w:type="dxa" w:w="1215"/>
          </w:tcPr>
          <w:p>
            <w:r>
              <w:rPr>
                <w:rFonts w:ascii="Microsoft YaHei" w:hAnsi="Microsoft YaHei" w:eastAsia="Microsoft YaHei"/>
                <w:sz w:val="20"/>
              </w:rPr>
              <w:t>跨平台嫁接</w:t>
            </w:r>
          </w:p>
        </w:tc>
      </w:tr>
      <w:tr>
        <w:tc>
          <w:tcPr>
            <w:tcW w:type="dxa" w:w="1215"/>
          </w:tcPr>
          <w:p>
            <w:r>
              <w:rPr>
                <w:rFonts w:ascii="Microsoft YaHei" w:hAnsi="Microsoft YaHei" w:eastAsia="Microsoft YaHei"/>
                <w:sz w:val="20"/>
              </w:rPr>
              <w:t>7</w:t>
            </w:r>
          </w:p>
        </w:tc>
        <w:tc>
          <w:tcPr>
            <w:tcW w:type="dxa" w:w="1215"/>
          </w:tcPr>
          <w:p>
            <w:r>
              <w:rPr>
                <w:rFonts w:ascii="Microsoft YaHei" w:hAnsi="Microsoft YaHei" w:eastAsia="Microsoft YaHei"/>
                <w:sz w:val="20"/>
              </w:rPr>
              <w:t>丽江古城</w:t>
            </w:r>
          </w:p>
        </w:tc>
        <w:tc>
          <w:tcPr>
            <w:tcW w:type="dxa" w:w="1215"/>
          </w:tcPr>
          <w:p>
            <w:r>
              <w:rPr>
                <w:rFonts w:ascii="Microsoft YaHei" w:hAnsi="Microsoft YaHei" w:eastAsia="Microsoft YaHei"/>
                <w:sz w:val="20"/>
              </w:rPr>
              <w:t>遗产地IP</w:t>
            </w:r>
          </w:p>
        </w:tc>
        <w:tc>
          <w:tcPr>
            <w:tcW w:type="dxa" w:w="1215"/>
          </w:tcPr>
          <w:p>
            <w:r>
              <w:rPr>
                <w:rFonts w:ascii="Microsoft YaHei" w:hAnsi="Microsoft YaHei" w:eastAsia="Microsoft YaHei"/>
                <w:sz w:val="20"/>
              </w:rPr>
              <w:t>云南丽江</w:t>
            </w:r>
          </w:p>
        </w:tc>
        <w:tc>
          <w:tcPr>
            <w:tcW w:type="dxa" w:w="1215"/>
          </w:tcPr>
          <w:p>
            <w:r>
              <w:rPr>
                <w:rFonts w:ascii="Microsoft YaHei" w:hAnsi="Microsoft YaHei" w:eastAsia="Microsoft YaHei"/>
                <w:sz w:val="20"/>
              </w:rPr>
              <w:t>纳西族文化</w:t>
            </w:r>
          </w:p>
        </w:tc>
        <w:tc>
          <w:tcPr>
            <w:tcW w:type="dxa" w:w="1215"/>
          </w:tcPr>
          <w:p>
            <w:r>
              <w:rPr>
                <w:rFonts w:ascii="Microsoft YaHei" w:hAnsi="Microsoft YaHei" w:eastAsia="Microsoft YaHei"/>
                <w:sz w:val="20"/>
              </w:rPr>
              <w:t>旅游商业化</w:t>
            </w:r>
          </w:p>
        </w:tc>
        <w:tc>
          <w:tcPr>
            <w:tcW w:type="dxa" w:w="1215"/>
          </w:tcPr>
          <w:p>
            <w:r>
              <w:rPr>
                <w:rFonts w:ascii="Microsoft YaHei" w:hAnsi="Microsoft YaHei" w:eastAsia="Microsoft YaHei"/>
                <w:sz w:val="20"/>
              </w:rPr>
              <w:t>去地方化警示</w:t>
            </w:r>
          </w:p>
        </w:tc>
      </w:tr>
      <w:tr>
        <w:tc>
          <w:tcPr>
            <w:tcW w:type="dxa" w:w="1215"/>
          </w:tcPr>
          <w:p>
            <w:r>
              <w:rPr>
                <w:rFonts w:ascii="Microsoft YaHei" w:hAnsi="Microsoft YaHei" w:eastAsia="Microsoft YaHei"/>
                <w:sz w:val="20"/>
              </w:rPr>
              <w:t>8</w:t>
            </w:r>
          </w:p>
        </w:tc>
        <w:tc>
          <w:tcPr>
            <w:tcW w:type="dxa" w:w="1215"/>
          </w:tcPr>
          <w:p>
            <w:r>
              <w:rPr>
                <w:rFonts w:ascii="Microsoft YaHei" w:hAnsi="Microsoft YaHei" w:eastAsia="Microsoft YaHei"/>
                <w:sz w:val="20"/>
              </w:rPr>
              <w:t>阆中古城</w:t>
            </w:r>
          </w:p>
        </w:tc>
        <w:tc>
          <w:tcPr>
            <w:tcW w:type="dxa" w:w="1215"/>
          </w:tcPr>
          <w:p>
            <w:r>
              <w:rPr>
                <w:rFonts w:ascii="Microsoft YaHei" w:hAnsi="Microsoft YaHei" w:eastAsia="Microsoft YaHei"/>
                <w:sz w:val="20"/>
              </w:rPr>
              <w:t>遗产地IP</w:t>
            </w:r>
          </w:p>
        </w:tc>
        <w:tc>
          <w:tcPr>
            <w:tcW w:type="dxa" w:w="1215"/>
          </w:tcPr>
          <w:p>
            <w:r>
              <w:rPr>
                <w:rFonts w:ascii="Microsoft YaHei" w:hAnsi="Microsoft YaHei" w:eastAsia="Microsoft YaHei"/>
                <w:sz w:val="20"/>
              </w:rPr>
              <w:t>四川南充</w:t>
            </w:r>
          </w:p>
        </w:tc>
        <w:tc>
          <w:tcPr>
            <w:tcW w:type="dxa" w:w="1215"/>
          </w:tcPr>
          <w:p>
            <w:r>
              <w:rPr>
                <w:rFonts w:ascii="Microsoft YaHei" w:hAnsi="Microsoft YaHei" w:eastAsia="Microsoft YaHei"/>
                <w:sz w:val="20"/>
              </w:rPr>
              <w:t>三国文化</w:t>
            </w:r>
          </w:p>
        </w:tc>
        <w:tc>
          <w:tcPr>
            <w:tcW w:type="dxa" w:w="1215"/>
          </w:tcPr>
          <w:p>
            <w:r>
              <w:rPr>
                <w:rFonts w:ascii="Microsoft YaHei" w:hAnsi="Microsoft YaHei" w:eastAsia="Microsoft YaHei"/>
                <w:sz w:val="20"/>
              </w:rPr>
              <w:t>旅游商业化</w:t>
            </w:r>
          </w:p>
        </w:tc>
        <w:tc>
          <w:tcPr>
            <w:tcW w:type="dxa" w:w="1215"/>
          </w:tcPr>
          <w:p>
            <w:r>
              <w:rPr>
                <w:rFonts w:ascii="Microsoft YaHei" w:hAnsi="Microsoft YaHei" w:eastAsia="Microsoft YaHei"/>
                <w:sz w:val="20"/>
              </w:rPr>
              <w:t>感知真实性研究</w:t>
            </w:r>
          </w:p>
        </w:tc>
      </w:tr>
      <w:tr>
        <w:tc>
          <w:tcPr>
            <w:tcW w:type="dxa" w:w="1215"/>
          </w:tcPr>
          <w:p>
            <w:r>
              <w:rPr>
                <w:rFonts w:ascii="Microsoft YaHei" w:hAnsi="Microsoft YaHei" w:eastAsia="Microsoft YaHei"/>
                <w:sz w:val="20"/>
              </w:rPr>
              <w:t>9</w:t>
            </w:r>
          </w:p>
        </w:tc>
        <w:tc>
          <w:tcPr>
            <w:tcW w:type="dxa" w:w="1215"/>
          </w:tcPr>
          <w:p>
            <w:r>
              <w:rPr>
                <w:rFonts w:ascii="Microsoft YaHei" w:hAnsi="Microsoft YaHei" w:eastAsia="Microsoft YaHei"/>
                <w:sz w:val="20"/>
              </w:rPr>
              <w:t>拈花湾</w:t>
            </w:r>
          </w:p>
        </w:tc>
        <w:tc>
          <w:tcPr>
            <w:tcW w:type="dxa" w:w="1215"/>
          </w:tcPr>
          <w:p>
            <w:r>
              <w:rPr>
                <w:rFonts w:ascii="Microsoft YaHei" w:hAnsi="Microsoft YaHei" w:eastAsia="Microsoft YaHei"/>
                <w:sz w:val="20"/>
              </w:rPr>
              <w:t>禅意文化IP</w:t>
            </w:r>
          </w:p>
        </w:tc>
        <w:tc>
          <w:tcPr>
            <w:tcW w:type="dxa" w:w="1215"/>
          </w:tcPr>
          <w:p>
            <w:r>
              <w:rPr>
                <w:rFonts w:ascii="Microsoft YaHei" w:hAnsi="Microsoft YaHei" w:eastAsia="Microsoft YaHei"/>
                <w:sz w:val="20"/>
              </w:rPr>
              <w:t>江苏无锡</w:t>
            </w:r>
          </w:p>
        </w:tc>
        <w:tc>
          <w:tcPr>
            <w:tcW w:type="dxa" w:w="1215"/>
          </w:tcPr>
          <w:p>
            <w:r>
              <w:rPr>
                <w:rFonts w:ascii="Microsoft YaHei" w:hAnsi="Microsoft YaHei" w:eastAsia="Microsoft YaHei"/>
                <w:sz w:val="20"/>
              </w:rPr>
              <w:t>禅文化</w:t>
            </w:r>
          </w:p>
        </w:tc>
        <w:tc>
          <w:tcPr>
            <w:tcW w:type="dxa" w:w="1215"/>
          </w:tcPr>
          <w:p>
            <w:r>
              <w:rPr>
                <w:rFonts w:ascii="Microsoft YaHei" w:hAnsi="Microsoft YaHei" w:eastAsia="Microsoft YaHei"/>
                <w:sz w:val="20"/>
              </w:rPr>
              <w:t>体验经济+文旅</w:t>
            </w:r>
          </w:p>
        </w:tc>
        <w:tc>
          <w:tcPr>
            <w:tcW w:type="dxa" w:w="1215"/>
          </w:tcPr>
          <w:p>
            <w:r>
              <w:rPr>
                <w:rFonts w:ascii="Microsoft YaHei" w:hAnsi="Microsoft YaHei" w:eastAsia="Microsoft YaHei"/>
                <w:sz w:val="20"/>
              </w:rPr>
              <w:t>主题化体验设计</w:t>
            </w:r>
          </w:p>
        </w:tc>
      </w:tr>
      <w:tr>
        <w:tc>
          <w:tcPr>
            <w:tcW w:type="dxa" w:w="1215"/>
          </w:tcPr>
          <w:p>
            <w:r>
              <w:rPr>
                <w:rFonts w:ascii="Microsoft YaHei" w:hAnsi="Microsoft YaHei" w:eastAsia="Microsoft YaHei"/>
                <w:sz w:val="20"/>
              </w:rPr>
              <w:t>10</w:t>
            </w:r>
          </w:p>
        </w:tc>
        <w:tc>
          <w:tcPr>
            <w:tcW w:type="dxa" w:w="1215"/>
          </w:tcPr>
          <w:p>
            <w:r>
              <w:rPr>
                <w:rFonts w:ascii="Microsoft YaHei" w:hAnsi="Microsoft YaHei" w:eastAsia="Microsoft YaHei"/>
                <w:sz w:val="20"/>
              </w:rPr>
              <w:t>河南博物院数字文创</w:t>
            </w:r>
          </w:p>
        </w:tc>
        <w:tc>
          <w:tcPr>
            <w:tcW w:type="dxa" w:w="1215"/>
          </w:tcPr>
          <w:p>
            <w:r>
              <w:rPr>
                <w:rFonts w:ascii="Microsoft YaHei" w:hAnsi="Microsoft YaHei" w:eastAsia="Microsoft YaHei"/>
                <w:sz w:val="20"/>
              </w:rPr>
              <w:t>数字IP</w:t>
            </w:r>
          </w:p>
        </w:tc>
        <w:tc>
          <w:tcPr>
            <w:tcW w:type="dxa" w:w="1215"/>
          </w:tcPr>
          <w:p>
            <w:r>
              <w:rPr>
                <w:rFonts w:ascii="Microsoft YaHei" w:hAnsi="Microsoft YaHei" w:eastAsia="Microsoft YaHei"/>
                <w:sz w:val="20"/>
              </w:rPr>
              <w:t>河南郑州</w:t>
            </w:r>
          </w:p>
        </w:tc>
        <w:tc>
          <w:tcPr>
            <w:tcW w:type="dxa" w:w="1215"/>
          </w:tcPr>
          <w:p>
            <w:r>
              <w:rPr>
                <w:rFonts w:ascii="Microsoft YaHei" w:hAnsi="Microsoft YaHei" w:eastAsia="Microsoft YaHei"/>
                <w:sz w:val="20"/>
              </w:rPr>
              <w:t>商周青铜文化</w:t>
            </w:r>
          </w:p>
        </w:tc>
        <w:tc>
          <w:tcPr>
            <w:tcW w:type="dxa" w:w="1215"/>
          </w:tcPr>
          <w:p>
            <w:r>
              <w:rPr>
                <w:rFonts w:ascii="Microsoft YaHei" w:hAnsi="Microsoft YaHei" w:eastAsia="Microsoft YaHei"/>
                <w:sz w:val="20"/>
              </w:rPr>
              <w:t>3D数字文创+NFT</w:t>
            </w:r>
          </w:p>
        </w:tc>
        <w:tc>
          <w:tcPr>
            <w:tcW w:type="dxa" w:w="1215"/>
          </w:tcPr>
          <w:p>
            <w:r>
              <w:rPr>
                <w:rFonts w:ascii="Microsoft YaHei" w:hAnsi="Microsoft YaHei" w:eastAsia="Microsoft YaHei"/>
                <w:sz w:val="20"/>
              </w:rPr>
              <w:t>上线秒空</w:t>
            </w:r>
          </w:p>
        </w:tc>
      </w:tr>
      <w:tr>
        <w:tc>
          <w:tcPr>
            <w:tcW w:type="dxa" w:w="1215"/>
          </w:tcPr>
          <w:p>
            <w:r>
              <w:rPr>
                <w:rFonts w:ascii="Microsoft YaHei" w:hAnsi="Microsoft YaHei" w:eastAsia="Microsoft YaHei"/>
                <w:sz w:val="20"/>
              </w:rPr>
              <w:t>11</w:t>
            </w:r>
          </w:p>
        </w:tc>
        <w:tc>
          <w:tcPr>
            <w:tcW w:type="dxa" w:w="1215"/>
          </w:tcPr>
          <w:p>
            <w:r>
              <w:rPr>
                <w:rFonts w:ascii="Microsoft YaHei" w:hAnsi="Microsoft YaHei" w:eastAsia="Microsoft YaHei"/>
                <w:sz w:val="20"/>
              </w:rPr>
              <w:t>大明宫数字藏品</w:t>
            </w:r>
          </w:p>
        </w:tc>
        <w:tc>
          <w:tcPr>
            <w:tcW w:type="dxa" w:w="1215"/>
          </w:tcPr>
          <w:p>
            <w:r>
              <w:rPr>
                <w:rFonts w:ascii="Microsoft YaHei" w:hAnsi="Microsoft YaHei" w:eastAsia="Microsoft YaHei"/>
                <w:sz w:val="20"/>
              </w:rPr>
              <w:t>数字IP</w:t>
            </w:r>
          </w:p>
        </w:tc>
        <w:tc>
          <w:tcPr>
            <w:tcW w:type="dxa" w:w="1215"/>
          </w:tcPr>
          <w:p>
            <w:r>
              <w:rPr>
                <w:rFonts w:ascii="Microsoft YaHei" w:hAnsi="Microsoft YaHei" w:eastAsia="Microsoft YaHei"/>
                <w:sz w:val="20"/>
              </w:rPr>
              <w:t>陕西西安</w:t>
            </w:r>
          </w:p>
        </w:tc>
        <w:tc>
          <w:tcPr>
            <w:tcW w:type="dxa" w:w="1215"/>
          </w:tcPr>
          <w:p>
            <w:r>
              <w:rPr>
                <w:rFonts w:ascii="Microsoft YaHei" w:hAnsi="Microsoft YaHei" w:eastAsia="Microsoft YaHei"/>
                <w:sz w:val="20"/>
              </w:rPr>
              <w:t>唐代宫殿文化</w:t>
            </w:r>
          </w:p>
        </w:tc>
        <w:tc>
          <w:tcPr>
            <w:tcW w:type="dxa" w:w="1215"/>
          </w:tcPr>
          <w:p>
            <w:r>
              <w:rPr>
                <w:rFonts w:ascii="Microsoft YaHei" w:hAnsi="Microsoft YaHei" w:eastAsia="Microsoft YaHei"/>
                <w:sz w:val="20"/>
              </w:rPr>
              <w:t>NFT数字藏品</w:t>
            </w:r>
          </w:p>
        </w:tc>
        <w:tc>
          <w:tcPr>
            <w:tcW w:type="dxa" w:w="1215"/>
          </w:tcPr>
          <w:p>
            <w:r>
              <w:rPr>
                <w:rFonts w:ascii="Microsoft YaHei" w:hAnsi="Microsoft YaHei" w:eastAsia="Microsoft YaHei"/>
                <w:sz w:val="20"/>
              </w:rPr>
              <w:t>营收超60万</w:t>
            </w:r>
          </w:p>
        </w:tc>
      </w:tr>
      <w:tr>
        <w:tc>
          <w:tcPr>
            <w:tcW w:type="dxa" w:w="1215"/>
          </w:tcPr>
          <w:p>
            <w:r>
              <w:rPr>
                <w:rFonts w:ascii="Microsoft YaHei" w:hAnsi="Microsoft YaHei" w:eastAsia="Microsoft YaHei"/>
                <w:sz w:val="20"/>
              </w:rPr>
              <w:t>12</w:t>
            </w:r>
          </w:p>
        </w:tc>
        <w:tc>
          <w:tcPr>
            <w:tcW w:type="dxa" w:w="1215"/>
          </w:tcPr>
          <w:p>
            <w:r>
              <w:rPr>
                <w:rFonts w:ascii="Microsoft YaHei" w:hAnsi="Microsoft YaHei" w:eastAsia="Microsoft YaHei"/>
                <w:sz w:val="20"/>
              </w:rPr>
              <w:t>湖北省博物馆越王勾践剑</w:t>
            </w:r>
          </w:p>
        </w:tc>
        <w:tc>
          <w:tcPr>
            <w:tcW w:type="dxa" w:w="1215"/>
          </w:tcPr>
          <w:p>
            <w:r>
              <w:rPr>
                <w:rFonts w:ascii="Microsoft YaHei" w:hAnsi="Microsoft YaHei" w:eastAsia="Microsoft YaHei"/>
                <w:sz w:val="20"/>
              </w:rPr>
              <w:t>数字IP</w:t>
            </w:r>
          </w:p>
        </w:tc>
        <w:tc>
          <w:tcPr>
            <w:tcW w:type="dxa" w:w="1215"/>
          </w:tcPr>
          <w:p>
            <w:r>
              <w:rPr>
                <w:rFonts w:ascii="Microsoft YaHei" w:hAnsi="Microsoft YaHei" w:eastAsia="Microsoft YaHei"/>
                <w:sz w:val="20"/>
              </w:rPr>
              <w:t>湖北武汉</w:t>
            </w:r>
          </w:p>
        </w:tc>
        <w:tc>
          <w:tcPr>
            <w:tcW w:type="dxa" w:w="1215"/>
          </w:tcPr>
          <w:p>
            <w:r>
              <w:rPr>
                <w:rFonts w:ascii="Microsoft YaHei" w:hAnsi="Microsoft YaHei" w:eastAsia="Microsoft YaHei"/>
                <w:sz w:val="20"/>
              </w:rPr>
              <w:t>越国青铜文化</w:t>
            </w:r>
          </w:p>
        </w:tc>
        <w:tc>
          <w:tcPr>
            <w:tcW w:type="dxa" w:w="1215"/>
          </w:tcPr>
          <w:p>
            <w:r>
              <w:rPr>
                <w:rFonts w:ascii="Microsoft YaHei" w:hAnsi="Microsoft YaHei" w:eastAsia="Microsoft YaHei"/>
                <w:sz w:val="20"/>
              </w:rPr>
              <w:t>数字文物+NFT</w:t>
            </w:r>
          </w:p>
        </w:tc>
        <w:tc>
          <w:tcPr>
            <w:tcW w:type="dxa" w:w="1215"/>
          </w:tcPr>
          <w:p>
            <w:r>
              <w:rPr>
                <w:rFonts w:ascii="Microsoft YaHei" w:hAnsi="Microsoft YaHei" w:eastAsia="Microsoft YaHei"/>
                <w:sz w:val="20"/>
              </w:rPr>
              <w:t>3秒售罄</w:t>
            </w:r>
          </w:p>
        </w:tc>
      </w:tr>
      <w:tr>
        <w:tc>
          <w:tcPr>
            <w:tcW w:type="dxa" w:w="1215"/>
          </w:tcPr>
          <w:p>
            <w:r>
              <w:rPr>
                <w:rFonts w:ascii="Microsoft YaHei" w:hAnsi="Microsoft YaHei" w:eastAsia="Microsoft YaHei"/>
                <w:sz w:val="20"/>
              </w:rPr>
              <w:t>13</w:t>
            </w:r>
          </w:p>
        </w:tc>
        <w:tc>
          <w:tcPr>
            <w:tcW w:type="dxa" w:w="1215"/>
          </w:tcPr>
          <w:p>
            <w:r>
              <w:rPr>
                <w:rFonts w:ascii="Microsoft YaHei" w:hAnsi="Microsoft YaHei" w:eastAsia="Microsoft YaHei"/>
                <w:sz w:val="20"/>
              </w:rPr>
              <w:t>盐田仔村</w:t>
            </w:r>
          </w:p>
        </w:tc>
        <w:tc>
          <w:tcPr>
            <w:tcW w:type="dxa" w:w="1215"/>
          </w:tcPr>
          <w:p>
            <w:r>
              <w:rPr>
                <w:rFonts w:ascii="Microsoft YaHei" w:hAnsi="Microsoft YaHei" w:eastAsia="Microsoft YaHei"/>
                <w:sz w:val="20"/>
              </w:rPr>
              <w:t>乡村文化IP</w:t>
            </w:r>
          </w:p>
        </w:tc>
        <w:tc>
          <w:tcPr>
            <w:tcW w:type="dxa" w:w="1215"/>
          </w:tcPr>
          <w:p>
            <w:r>
              <w:rPr>
                <w:rFonts w:ascii="Microsoft YaHei" w:hAnsi="Microsoft YaHei" w:eastAsia="Microsoft YaHei"/>
                <w:sz w:val="20"/>
              </w:rPr>
              <w:t>香港新界</w:t>
            </w:r>
          </w:p>
        </w:tc>
        <w:tc>
          <w:tcPr>
            <w:tcW w:type="dxa" w:w="1215"/>
          </w:tcPr>
          <w:p>
            <w:r>
              <w:rPr>
                <w:rFonts w:ascii="Microsoft YaHei" w:hAnsi="Microsoft YaHei" w:eastAsia="Microsoft YaHei"/>
                <w:sz w:val="20"/>
              </w:rPr>
              <w:t>客家文化</w:t>
            </w:r>
          </w:p>
        </w:tc>
        <w:tc>
          <w:tcPr>
            <w:tcW w:type="dxa" w:w="1215"/>
          </w:tcPr>
          <w:p>
            <w:r>
              <w:rPr>
                <w:rFonts w:ascii="Microsoft YaHei" w:hAnsi="Microsoft YaHei" w:eastAsia="Microsoft YaHei"/>
                <w:sz w:val="20"/>
              </w:rPr>
              <w:t>人-物-场框架</w:t>
            </w:r>
          </w:p>
        </w:tc>
        <w:tc>
          <w:tcPr>
            <w:tcW w:type="dxa" w:w="1215"/>
          </w:tcPr>
          <w:p>
            <w:r>
              <w:rPr>
                <w:rFonts w:ascii="Microsoft YaHei" w:hAnsi="Microsoft YaHei" w:eastAsia="Microsoft YaHei"/>
                <w:sz w:val="20"/>
              </w:rPr>
              <w:t>乡村文化发展</w:t>
            </w:r>
          </w:p>
        </w:tc>
      </w:tr>
      <w:tr>
        <w:tc>
          <w:tcPr>
            <w:tcW w:type="dxa" w:w="1215"/>
          </w:tcPr>
          <w:p>
            <w:r>
              <w:rPr>
                <w:rFonts w:ascii="Microsoft YaHei" w:hAnsi="Microsoft YaHei" w:eastAsia="Microsoft YaHei"/>
                <w:sz w:val="20"/>
              </w:rPr>
              <w:t>14</w:t>
            </w:r>
          </w:p>
        </w:tc>
        <w:tc>
          <w:tcPr>
            <w:tcW w:type="dxa" w:w="1215"/>
          </w:tcPr>
          <w:p>
            <w:r>
              <w:rPr>
                <w:rFonts w:ascii="Microsoft YaHei" w:hAnsi="Microsoft YaHei" w:eastAsia="Microsoft YaHei"/>
                <w:sz w:val="20"/>
              </w:rPr>
              <w:t>从化莲麻小镇</w:t>
            </w:r>
          </w:p>
        </w:tc>
        <w:tc>
          <w:tcPr>
            <w:tcW w:type="dxa" w:w="1215"/>
          </w:tcPr>
          <w:p>
            <w:r>
              <w:rPr>
                <w:rFonts w:ascii="Microsoft YaHei" w:hAnsi="Microsoft YaHei" w:eastAsia="Microsoft YaHei"/>
                <w:sz w:val="20"/>
              </w:rPr>
              <w:t>乡村文旅IP</w:t>
            </w:r>
          </w:p>
        </w:tc>
        <w:tc>
          <w:tcPr>
            <w:tcW w:type="dxa" w:w="1215"/>
          </w:tcPr>
          <w:p>
            <w:r>
              <w:rPr>
                <w:rFonts w:ascii="Microsoft YaHei" w:hAnsi="Microsoft YaHei" w:eastAsia="Microsoft YaHei"/>
                <w:sz w:val="20"/>
              </w:rPr>
              <w:t>广东广州</w:t>
            </w:r>
          </w:p>
        </w:tc>
        <w:tc>
          <w:tcPr>
            <w:tcW w:type="dxa" w:w="1215"/>
          </w:tcPr>
          <w:p>
            <w:r>
              <w:rPr>
                <w:rFonts w:ascii="Microsoft YaHei" w:hAnsi="Microsoft YaHei" w:eastAsia="Microsoft YaHei"/>
                <w:sz w:val="20"/>
              </w:rPr>
              <w:t>传统酿造技艺</w:t>
            </w:r>
          </w:p>
        </w:tc>
        <w:tc>
          <w:tcPr>
            <w:tcW w:type="dxa" w:w="1215"/>
          </w:tcPr>
          <w:p>
            <w:r>
              <w:rPr>
                <w:rFonts w:ascii="Microsoft YaHei" w:hAnsi="Microsoft YaHei" w:eastAsia="Microsoft YaHei"/>
                <w:sz w:val="20"/>
              </w:rPr>
              <w:t>AR赋能文创</w:t>
            </w:r>
          </w:p>
        </w:tc>
        <w:tc>
          <w:tcPr>
            <w:tcW w:type="dxa" w:w="1215"/>
          </w:tcPr>
          <w:p>
            <w:r>
              <w:rPr>
                <w:rFonts w:ascii="Microsoft YaHei" w:hAnsi="Microsoft YaHei" w:eastAsia="Microsoft YaHei"/>
                <w:sz w:val="20"/>
              </w:rPr>
              <w:t>数字化互动</w:t>
            </w:r>
          </w:p>
        </w:tc>
      </w:tr>
      <w:tr>
        <w:tc>
          <w:tcPr>
            <w:tcW w:type="dxa" w:w="1215"/>
          </w:tcPr>
          <w:p>
            <w:r>
              <w:rPr>
                <w:rFonts w:ascii="Microsoft YaHei" w:hAnsi="Microsoft YaHei" w:eastAsia="Microsoft YaHei"/>
                <w:sz w:val="20"/>
              </w:rPr>
              <w:t>15</w:t>
            </w:r>
          </w:p>
        </w:tc>
        <w:tc>
          <w:tcPr>
            <w:tcW w:type="dxa" w:w="1215"/>
          </w:tcPr>
          <w:p>
            <w:r>
              <w:rPr>
                <w:rFonts w:ascii="Microsoft YaHei" w:hAnsi="Microsoft YaHei" w:eastAsia="Microsoft YaHei"/>
                <w:sz w:val="20"/>
              </w:rPr>
              <w:t>唐妞</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陕西西安</w:t>
            </w:r>
          </w:p>
        </w:tc>
        <w:tc>
          <w:tcPr>
            <w:tcW w:type="dxa" w:w="1215"/>
          </w:tcPr>
          <w:p>
            <w:r>
              <w:rPr>
                <w:rFonts w:ascii="Microsoft YaHei" w:hAnsi="Microsoft YaHei" w:eastAsia="Microsoft YaHei"/>
                <w:sz w:val="20"/>
              </w:rPr>
              <w:t>唐代仕女文化</w:t>
            </w:r>
          </w:p>
        </w:tc>
        <w:tc>
          <w:tcPr>
            <w:tcW w:type="dxa" w:w="1215"/>
          </w:tcPr>
          <w:p>
            <w:r>
              <w:rPr>
                <w:rFonts w:ascii="Microsoft YaHei" w:hAnsi="Microsoft YaHei" w:eastAsia="Microsoft YaHei"/>
                <w:sz w:val="20"/>
              </w:rPr>
              <w:t>IP形象+跨界授权</w:t>
            </w:r>
          </w:p>
        </w:tc>
        <w:tc>
          <w:tcPr>
            <w:tcW w:type="dxa" w:w="1215"/>
          </w:tcPr>
          <w:p>
            <w:r>
              <w:rPr>
                <w:rFonts w:ascii="Microsoft YaHei" w:hAnsi="Microsoft YaHei" w:eastAsia="Microsoft YaHei"/>
                <w:sz w:val="20"/>
              </w:rPr>
              <w:t>品牌化运营</w:t>
            </w:r>
          </w:p>
        </w:tc>
      </w:tr>
      <w:tr>
        <w:tc>
          <w:tcPr>
            <w:tcW w:type="dxa" w:w="1215"/>
          </w:tcPr>
          <w:p>
            <w:r>
              <w:rPr>
                <w:rFonts w:ascii="Microsoft YaHei" w:hAnsi="Microsoft YaHei" w:eastAsia="Microsoft YaHei"/>
                <w:sz w:val="20"/>
              </w:rPr>
              <w:t>16</w:t>
            </w:r>
          </w:p>
        </w:tc>
        <w:tc>
          <w:tcPr>
            <w:tcW w:type="dxa" w:w="1215"/>
          </w:tcPr>
          <w:p>
            <w:r>
              <w:rPr>
                <w:rFonts w:ascii="Microsoft YaHei" w:hAnsi="Microsoft YaHei" w:eastAsia="Microsoft YaHei"/>
                <w:sz w:val="20"/>
              </w:rPr>
              <w:t>敦煌文创</w:t>
            </w:r>
          </w:p>
        </w:tc>
        <w:tc>
          <w:tcPr>
            <w:tcW w:type="dxa" w:w="1215"/>
          </w:tcPr>
          <w:p>
            <w:r>
              <w:rPr>
                <w:rFonts w:ascii="Microsoft YaHei" w:hAnsi="Microsoft YaHei" w:eastAsia="Microsoft YaHei"/>
                <w:sz w:val="20"/>
              </w:rPr>
              <w:t>文化遗产IP</w:t>
            </w:r>
          </w:p>
        </w:tc>
        <w:tc>
          <w:tcPr>
            <w:tcW w:type="dxa" w:w="1215"/>
          </w:tcPr>
          <w:p>
            <w:r>
              <w:rPr>
                <w:rFonts w:ascii="Microsoft YaHei" w:hAnsi="Microsoft YaHei" w:eastAsia="Microsoft YaHei"/>
                <w:sz w:val="20"/>
              </w:rPr>
              <w:t>甘肃敦煌</w:t>
            </w:r>
          </w:p>
        </w:tc>
        <w:tc>
          <w:tcPr>
            <w:tcW w:type="dxa" w:w="1215"/>
          </w:tcPr>
          <w:p>
            <w:r>
              <w:rPr>
                <w:rFonts w:ascii="Microsoft YaHei" w:hAnsi="Microsoft YaHei" w:eastAsia="Microsoft YaHei"/>
                <w:sz w:val="20"/>
              </w:rPr>
              <w:t>莫高窟壁画艺术</w:t>
            </w:r>
          </w:p>
        </w:tc>
        <w:tc>
          <w:tcPr>
            <w:tcW w:type="dxa" w:w="1215"/>
          </w:tcPr>
          <w:p>
            <w:r>
              <w:rPr>
                <w:rFonts w:ascii="Microsoft YaHei" w:hAnsi="Microsoft YaHei" w:eastAsia="Microsoft YaHei"/>
                <w:sz w:val="20"/>
              </w:rPr>
              <w:t>数字化+跨界</w:t>
            </w:r>
          </w:p>
        </w:tc>
        <w:tc>
          <w:tcPr>
            <w:tcW w:type="dxa" w:w="1215"/>
          </w:tcPr>
          <w:p>
            <w:r>
              <w:rPr>
                <w:rFonts w:ascii="Microsoft YaHei" w:hAnsi="Microsoft YaHei" w:eastAsia="Microsoft YaHei"/>
                <w:sz w:val="20"/>
              </w:rPr>
              <w:t>国际化传播</w:t>
            </w:r>
          </w:p>
        </w:tc>
      </w:tr>
      <w:tr>
        <w:tc>
          <w:tcPr>
            <w:tcW w:type="dxa" w:w="1215"/>
          </w:tcPr>
          <w:p>
            <w:r>
              <w:rPr>
                <w:rFonts w:ascii="Microsoft YaHei" w:hAnsi="Microsoft YaHei" w:eastAsia="Microsoft YaHei"/>
                <w:sz w:val="20"/>
              </w:rPr>
              <w:t>17</w:t>
            </w:r>
          </w:p>
        </w:tc>
        <w:tc>
          <w:tcPr>
            <w:tcW w:type="dxa" w:w="1215"/>
          </w:tcPr>
          <w:p>
            <w:r>
              <w:rPr>
                <w:rFonts w:ascii="Microsoft YaHei" w:hAnsi="Microsoft YaHei" w:eastAsia="Microsoft YaHei"/>
                <w:sz w:val="20"/>
              </w:rPr>
              <w:t>三星堆文创</w:t>
            </w:r>
          </w:p>
        </w:tc>
        <w:tc>
          <w:tcPr>
            <w:tcW w:type="dxa" w:w="1215"/>
          </w:tcPr>
          <w:p>
            <w:r>
              <w:rPr>
                <w:rFonts w:ascii="Microsoft YaHei" w:hAnsi="Microsoft YaHei" w:eastAsia="Microsoft YaHei"/>
                <w:sz w:val="20"/>
              </w:rPr>
              <w:t>考察IP</w:t>
            </w:r>
          </w:p>
        </w:tc>
        <w:tc>
          <w:tcPr>
            <w:tcW w:type="dxa" w:w="1215"/>
          </w:tcPr>
          <w:p>
            <w:r>
              <w:rPr>
                <w:rFonts w:ascii="Microsoft YaHei" w:hAnsi="Microsoft YaHei" w:eastAsia="Microsoft YaHei"/>
                <w:sz w:val="20"/>
              </w:rPr>
              <w:t>四川广汉</w:t>
            </w:r>
          </w:p>
        </w:tc>
        <w:tc>
          <w:tcPr>
            <w:tcW w:type="dxa" w:w="1215"/>
          </w:tcPr>
          <w:p>
            <w:r>
              <w:rPr>
                <w:rFonts w:ascii="Microsoft YaHei" w:hAnsi="Microsoft YaHei" w:eastAsia="Microsoft YaHei"/>
                <w:sz w:val="20"/>
              </w:rPr>
              <w:t>古蜀文明</w:t>
            </w:r>
          </w:p>
        </w:tc>
        <w:tc>
          <w:tcPr>
            <w:tcW w:type="dxa" w:w="1215"/>
          </w:tcPr>
          <w:p>
            <w:r>
              <w:rPr>
                <w:rFonts w:ascii="Microsoft YaHei" w:hAnsi="Microsoft YaHei" w:eastAsia="Microsoft YaHei"/>
                <w:sz w:val="20"/>
              </w:rPr>
              <w:t>IP形象+盲盒</w:t>
            </w:r>
          </w:p>
        </w:tc>
        <w:tc>
          <w:tcPr>
            <w:tcW w:type="dxa" w:w="1215"/>
          </w:tcPr>
          <w:p>
            <w:r>
              <w:rPr>
                <w:rFonts w:ascii="Microsoft YaHei" w:hAnsi="Microsoft YaHei" w:eastAsia="Microsoft YaHei"/>
                <w:sz w:val="20"/>
              </w:rPr>
              <w:t>潮玩化设计</w:t>
            </w:r>
          </w:p>
        </w:tc>
      </w:tr>
      <w:tr>
        <w:tc>
          <w:tcPr>
            <w:tcW w:type="dxa" w:w="1215"/>
          </w:tcPr>
          <w:p>
            <w:r>
              <w:rPr>
                <w:rFonts w:ascii="Microsoft YaHei" w:hAnsi="Microsoft YaHei" w:eastAsia="Microsoft YaHei"/>
                <w:sz w:val="20"/>
              </w:rPr>
              <w:t>18</w:t>
            </w:r>
          </w:p>
        </w:tc>
        <w:tc>
          <w:tcPr>
            <w:tcW w:type="dxa" w:w="1215"/>
          </w:tcPr>
          <w:p>
            <w:r>
              <w:rPr>
                <w:rFonts w:ascii="Microsoft YaHei" w:hAnsi="Microsoft YaHei" w:eastAsia="Microsoft YaHei"/>
                <w:sz w:val="20"/>
              </w:rPr>
              <w:t>大唐不夜城</w:t>
            </w:r>
          </w:p>
        </w:tc>
        <w:tc>
          <w:tcPr>
            <w:tcW w:type="dxa" w:w="1215"/>
          </w:tcPr>
          <w:p>
            <w:r>
              <w:rPr>
                <w:rFonts w:ascii="Microsoft YaHei" w:hAnsi="Microsoft YaHei" w:eastAsia="Microsoft YaHei"/>
                <w:sz w:val="20"/>
              </w:rPr>
              <w:t>城市文化IP</w:t>
            </w:r>
          </w:p>
        </w:tc>
        <w:tc>
          <w:tcPr>
            <w:tcW w:type="dxa" w:w="1215"/>
          </w:tcPr>
          <w:p>
            <w:r>
              <w:rPr>
                <w:rFonts w:ascii="Microsoft YaHei" w:hAnsi="Microsoft YaHei" w:eastAsia="Microsoft YaHei"/>
                <w:sz w:val="20"/>
              </w:rPr>
              <w:t>陕西西安</w:t>
            </w:r>
          </w:p>
        </w:tc>
        <w:tc>
          <w:tcPr>
            <w:tcW w:type="dxa" w:w="1215"/>
          </w:tcPr>
          <w:p>
            <w:r>
              <w:rPr>
                <w:rFonts w:ascii="Microsoft YaHei" w:hAnsi="Microsoft YaHei" w:eastAsia="Microsoft YaHei"/>
                <w:sz w:val="20"/>
              </w:rPr>
              <w:t>唐代文化</w:t>
            </w:r>
          </w:p>
        </w:tc>
        <w:tc>
          <w:tcPr>
            <w:tcW w:type="dxa" w:w="1215"/>
          </w:tcPr>
          <w:p>
            <w:r>
              <w:rPr>
                <w:rFonts w:ascii="Microsoft YaHei" w:hAnsi="Microsoft YaHei" w:eastAsia="Microsoft YaHei"/>
                <w:sz w:val="20"/>
              </w:rPr>
              <w:t>沉浸式街区+IP</w:t>
            </w:r>
          </w:p>
        </w:tc>
        <w:tc>
          <w:tcPr>
            <w:tcW w:type="dxa" w:w="1215"/>
          </w:tcPr>
          <w:p>
            <w:r>
              <w:rPr>
                <w:rFonts w:ascii="Microsoft YaHei" w:hAnsi="Microsoft YaHei" w:eastAsia="Microsoft YaHei"/>
                <w:sz w:val="20"/>
              </w:rPr>
              <w:t>盛唐IP生态</w:t>
            </w:r>
          </w:p>
        </w:tc>
      </w:tr>
      <w:tr>
        <w:tc>
          <w:tcPr>
            <w:tcW w:type="dxa" w:w="1215"/>
          </w:tcPr>
          <w:p>
            <w:r>
              <w:rPr>
                <w:rFonts w:ascii="Microsoft YaHei" w:hAnsi="Microsoft YaHei" w:eastAsia="Microsoft YaHei"/>
                <w:sz w:val="20"/>
              </w:rPr>
              <w:t>19</w:t>
            </w:r>
          </w:p>
        </w:tc>
        <w:tc>
          <w:tcPr>
            <w:tcW w:type="dxa" w:w="1215"/>
          </w:tcPr>
          <w:p>
            <w:r>
              <w:rPr>
                <w:rFonts w:ascii="Microsoft YaHei" w:hAnsi="Microsoft YaHei" w:eastAsia="Microsoft YaHei"/>
                <w:sz w:val="20"/>
              </w:rPr>
              <w:t>迪士尼乐园</w:t>
            </w:r>
          </w:p>
        </w:tc>
        <w:tc>
          <w:tcPr>
            <w:tcW w:type="dxa" w:w="1215"/>
          </w:tcPr>
          <w:p>
            <w:r>
              <w:rPr>
                <w:rFonts w:ascii="Microsoft YaHei" w:hAnsi="Microsoft YaHei" w:eastAsia="Microsoft YaHei"/>
                <w:sz w:val="20"/>
              </w:rPr>
              <w:t>主题公园IP</w:t>
            </w:r>
          </w:p>
        </w:tc>
        <w:tc>
          <w:tcPr>
            <w:tcW w:type="dxa" w:w="1215"/>
          </w:tcPr>
          <w:p>
            <w:r>
              <w:rPr>
                <w:rFonts w:ascii="Microsoft YaHei" w:hAnsi="Microsoft YaHei" w:eastAsia="Microsoft YaHei"/>
                <w:sz w:val="20"/>
              </w:rPr>
              <w:t>全球</w:t>
            </w:r>
          </w:p>
        </w:tc>
        <w:tc>
          <w:tcPr>
            <w:tcW w:type="dxa" w:w="1215"/>
          </w:tcPr>
          <w:p>
            <w:r>
              <w:rPr>
                <w:rFonts w:ascii="Microsoft YaHei" w:hAnsi="Microsoft YaHei" w:eastAsia="Microsoft YaHei"/>
                <w:sz w:val="20"/>
              </w:rPr>
              <w:t>动画IP</w:t>
            </w:r>
          </w:p>
        </w:tc>
        <w:tc>
          <w:tcPr>
            <w:tcW w:type="dxa" w:w="1215"/>
          </w:tcPr>
          <w:p>
            <w:r>
              <w:rPr>
                <w:rFonts w:ascii="Microsoft YaHei" w:hAnsi="Microsoft YaHei" w:eastAsia="Microsoft YaHei"/>
                <w:sz w:val="20"/>
              </w:rPr>
              <w:t>全产业链+体验</w:t>
            </w:r>
          </w:p>
        </w:tc>
        <w:tc>
          <w:tcPr>
            <w:tcW w:type="dxa" w:w="1215"/>
          </w:tcPr>
          <w:p>
            <w:r>
              <w:rPr>
                <w:rFonts w:ascii="Microsoft YaHei" w:hAnsi="Microsoft YaHei" w:eastAsia="Microsoft YaHei"/>
                <w:sz w:val="20"/>
              </w:rPr>
              <w:t>IP授权典范</w:t>
            </w:r>
          </w:p>
        </w:tc>
      </w:tr>
      <w:tr>
        <w:tc>
          <w:tcPr>
            <w:tcW w:type="dxa" w:w="1215"/>
          </w:tcPr>
          <w:p>
            <w:r>
              <w:rPr>
                <w:rFonts w:ascii="Microsoft YaHei" w:hAnsi="Microsoft YaHei" w:eastAsia="Microsoft YaHei"/>
                <w:sz w:val="20"/>
              </w:rPr>
              <w:t>20</w:t>
            </w:r>
          </w:p>
        </w:tc>
        <w:tc>
          <w:tcPr>
            <w:tcW w:type="dxa" w:w="1215"/>
          </w:tcPr>
          <w:p>
            <w:r>
              <w:rPr>
                <w:rFonts w:ascii="Microsoft YaHei" w:hAnsi="Microsoft YaHei" w:eastAsia="Microsoft YaHei"/>
                <w:sz w:val="20"/>
              </w:rPr>
              <w:t>熊本熊</w:t>
            </w:r>
          </w:p>
        </w:tc>
        <w:tc>
          <w:tcPr>
            <w:tcW w:type="dxa" w:w="1215"/>
          </w:tcPr>
          <w:p>
            <w:r>
              <w:rPr>
                <w:rFonts w:ascii="Microsoft YaHei" w:hAnsi="Microsoft YaHei" w:eastAsia="Microsoft YaHei"/>
                <w:sz w:val="20"/>
              </w:rPr>
              <w:t>城市吉祥物IP</w:t>
            </w:r>
          </w:p>
        </w:tc>
        <w:tc>
          <w:tcPr>
            <w:tcW w:type="dxa" w:w="1215"/>
          </w:tcPr>
          <w:p>
            <w:r>
              <w:rPr>
                <w:rFonts w:ascii="Microsoft YaHei" w:hAnsi="Microsoft YaHei" w:eastAsia="Microsoft YaHei"/>
                <w:sz w:val="20"/>
              </w:rPr>
              <w:t>日本熊本</w:t>
            </w:r>
          </w:p>
        </w:tc>
        <w:tc>
          <w:tcPr>
            <w:tcW w:type="dxa" w:w="1215"/>
          </w:tcPr>
          <w:p>
            <w:r>
              <w:rPr>
                <w:rFonts w:ascii="Microsoft YaHei" w:hAnsi="Microsoft YaHei" w:eastAsia="Microsoft YaHei"/>
                <w:sz w:val="20"/>
              </w:rPr>
              <w:t>地方特色</w:t>
            </w:r>
          </w:p>
        </w:tc>
        <w:tc>
          <w:tcPr>
            <w:tcW w:type="dxa" w:w="1215"/>
          </w:tcPr>
          <w:p>
            <w:r>
              <w:rPr>
                <w:rFonts w:ascii="Microsoft YaHei" w:hAnsi="Microsoft YaHei" w:eastAsia="Microsoft YaHei"/>
                <w:sz w:val="20"/>
              </w:rPr>
              <w:t>免费授权+传播</w:t>
            </w:r>
          </w:p>
        </w:tc>
        <w:tc>
          <w:tcPr>
            <w:tcW w:type="dxa" w:w="1215"/>
          </w:tcPr>
          <w:p>
            <w:r>
              <w:rPr>
                <w:rFonts w:ascii="Microsoft YaHei" w:hAnsi="Microsoft YaHei" w:eastAsia="Microsoft YaHei"/>
                <w:sz w:val="20"/>
              </w:rPr>
              <w:t>城市品牌化</w:t>
            </w:r>
          </w:p>
        </w:tc>
      </w:tr>
      <w:tr>
        <w:tc>
          <w:tcPr>
            <w:tcW w:type="dxa" w:w="1215"/>
          </w:tcPr>
          <w:p>
            <w:r>
              <w:rPr>
                <w:rFonts w:ascii="Microsoft YaHei" w:hAnsi="Microsoft YaHei" w:eastAsia="Microsoft YaHei"/>
                <w:sz w:val="20"/>
              </w:rPr>
              <w:t>21</w:t>
            </w:r>
          </w:p>
        </w:tc>
        <w:tc>
          <w:tcPr>
            <w:tcW w:type="dxa" w:w="1215"/>
          </w:tcPr>
          <w:p>
            <w:r>
              <w:rPr>
                <w:rFonts w:ascii="Microsoft YaHei" w:hAnsi="Microsoft YaHei" w:eastAsia="Microsoft YaHei"/>
                <w:sz w:val="20"/>
              </w:rPr>
              <w:t>Schokland遗产地</w:t>
            </w:r>
          </w:p>
        </w:tc>
        <w:tc>
          <w:tcPr>
            <w:tcW w:type="dxa" w:w="1215"/>
          </w:tcPr>
          <w:p>
            <w:r>
              <w:rPr>
                <w:rFonts w:ascii="Microsoft YaHei" w:hAnsi="Microsoft YaHei" w:eastAsia="Microsoft YaHei"/>
                <w:sz w:val="20"/>
              </w:rPr>
              <w:t>共创IP</w:t>
            </w:r>
          </w:p>
        </w:tc>
        <w:tc>
          <w:tcPr>
            <w:tcW w:type="dxa" w:w="1215"/>
          </w:tcPr>
          <w:p>
            <w:r>
              <w:rPr>
                <w:rFonts w:ascii="Microsoft YaHei" w:hAnsi="Microsoft YaHei" w:eastAsia="Microsoft YaHei"/>
                <w:sz w:val="20"/>
              </w:rPr>
              <w:t>荷兰</w:t>
            </w:r>
          </w:p>
        </w:tc>
        <w:tc>
          <w:tcPr>
            <w:tcW w:type="dxa" w:w="1215"/>
          </w:tcPr>
          <w:p>
            <w:r>
              <w:rPr>
                <w:rFonts w:ascii="Microsoft YaHei" w:hAnsi="Microsoft YaHei" w:eastAsia="Microsoft YaHei"/>
                <w:sz w:val="20"/>
              </w:rPr>
              <w:t>世界遗产</w:t>
            </w:r>
          </w:p>
        </w:tc>
        <w:tc>
          <w:tcPr>
            <w:tcW w:type="dxa" w:w="1215"/>
          </w:tcPr>
          <w:p>
            <w:r>
              <w:rPr>
                <w:rFonts w:ascii="Microsoft YaHei" w:hAnsi="Microsoft YaHei" w:eastAsia="Microsoft YaHei"/>
                <w:sz w:val="20"/>
              </w:rPr>
              <w:t>多主体共创</w:t>
            </w:r>
          </w:p>
        </w:tc>
        <w:tc>
          <w:tcPr>
            <w:tcW w:type="dxa" w:w="1215"/>
          </w:tcPr>
          <w:p>
            <w:r>
              <w:rPr>
                <w:rFonts w:ascii="Microsoft YaHei" w:hAnsi="Microsoft YaHei" w:eastAsia="Microsoft YaHei"/>
                <w:sz w:val="20"/>
              </w:rPr>
              <w:t>价值共创典范</w:t>
            </w:r>
          </w:p>
        </w:tc>
      </w:tr>
      <w:tr>
        <w:tc>
          <w:tcPr>
            <w:tcW w:type="dxa" w:w="1215"/>
          </w:tcPr>
          <w:p>
            <w:r>
              <w:rPr>
                <w:rFonts w:ascii="Microsoft YaHei" w:hAnsi="Microsoft YaHei" w:eastAsia="Microsoft YaHei"/>
                <w:sz w:val="20"/>
              </w:rPr>
              <w:t>22</w:t>
            </w:r>
          </w:p>
        </w:tc>
        <w:tc>
          <w:tcPr>
            <w:tcW w:type="dxa" w:w="1215"/>
          </w:tcPr>
          <w:p>
            <w:r>
              <w:rPr>
                <w:rFonts w:ascii="Microsoft YaHei" w:hAnsi="Microsoft YaHei" w:eastAsia="Microsoft YaHei"/>
                <w:sz w:val="20"/>
              </w:rPr>
              <w:t>大英博物馆文创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英国伦敦</w:t>
            </w:r>
          </w:p>
        </w:tc>
        <w:tc>
          <w:tcPr>
            <w:tcW w:type="dxa" w:w="1215"/>
          </w:tcPr>
          <w:p>
            <w:r>
              <w:rPr>
                <w:rFonts w:ascii="Microsoft YaHei" w:hAnsi="Microsoft YaHei" w:eastAsia="Microsoft YaHei"/>
                <w:sz w:val="20"/>
              </w:rPr>
              <w:t>世界文明藏品</w:t>
            </w:r>
          </w:p>
        </w:tc>
        <w:tc>
          <w:tcPr>
            <w:tcW w:type="dxa" w:w="1215"/>
          </w:tcPr>
          <w:p>
            <w:r>
              <w:rPr>
                <w:rFonts w:ascii="Microsoft YaHei" w:hAnsi="Microsoft YaHei" w:eastAsia="Microsoft YaHei"/>
                <w:sz w:val="20"/>
              </w:rPr>
              <w:t>授权+联名</w:t>
            </w:r>
          </w:p>
        </w:tc>
        <w:tc>
          <w:tcPr>
            <w:tcW w:type="dxa" w:w="1215"/>
          </w:tcPr>
          <w:p>
            <w:r>
              <w:rPr>
                <w:rFonts w:ascii="Microsoft YaHei" w:hAnsi="Microsoft YaHei" w:eastAsia="Microsoft YaHei"/>
                <w:sz w:val="20"/>
              </w:rPr>
              <w:t>全球化运营</w:t>
            </w:r>
          </w:p>
        </w:tc>
      </w:tr>
      <w:tr>
        <w:tc>
          <w:tcPr>
            <w:tcW w:type="dxa" w:w="1215"/>
          </w:tcPr>
          <w:p>
            <w:r>
              <w:rPr>
                <w:rFonts w:ascii="Microsoft YaHei" w:hAnsi="Microsoft YaHei" w:eastAsia="Microsoft YaHei"/>
                <w:sz w:val="20"/>
              </w:rPr>
              <w:t>23</w:t>
            </w:r>
          </w:p>
        </w:tc>
        <w:tc>
          <w:tcPr>
            <w:tcW w:type="dxa" w:w="1215"/>
          </w:tcPr>
          <w:p>
            <w:r>
              <w:rPr>
                <w:rFonts w:ascii="Microsoft YaHei" w:hAnsi="Microsoft YaHei" w:eastAsia="Microsoft YaHei"/>
                <w:sz w:val="20"/>
              </w:rPr>
              <w:t>卢浮宫文创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法国巴黎</w:t>
            </w:r>
          </w:p>
        </w:tc>
        <w:tc>
          <w:tcPr>
            <w:tcW w:type="dxa" w:w="1215"/>
          </w:tcPr>
          <w:p>
            <w:r>
              <w:rPr>
                <w:rFonts w:ascii="Microsoft YaHei" w:hAnsi="Microsoft YaHei" w:eastAsia="Microsoft YaHei"/>
                <w:sz w:val="20"/>
              </w:rPr>
              <w:t>艺术经典</w:t>
            </w:r>
          </w:p>
        </w:tc>
        <w:tc>
          <w:tcPr>
            <w:tcW w:type="dxa" w:w="1215"/>
          </w:tcPr>
          <w:p>
            <w:r>
              <w:rPr>
                <w:rFonts w:ascii="Microsoft YaHei" w:hAnsi="Microsoft YaHei" w:eastAsia="Microsoft YaHei"/>
                <w:sz w:val="20"/>
              </w:rPr>
              <w:t>品牌授权</w:t>
            </w:r>
          </w:p>
        </w:tc>
        <w:tc>
          <w:tcPr>
            <w:tcW w:type="dxa" w:w="1215"/>
          </w:tcPr>
          <w:p>
            <w:r>
              <w:rPr>
                <w:rFonts w:ascii="Microsoft YaHei" w:hAnsi="Microsoft YaHei" w:eastAsia="Microsoft YaHei"/>
                <w:sz w:val="20"/>
              </w:rPr>
              <w:t>艺术IP转化</w:t>
            </w:r>
          </w:p>
        </w:tc>
      </w:tr>
      <w:tr>
        <w:tc>
          <w:tcPr>
            <w:tcW w:type="dxa" w:w="1215"/>
          </w:tcPr>
          <w:p>
            <w:r>
              <w:rPr>
                <w:rFonts w:ascii="Microsoft YaHei" w:hAnsi="Microsoft YaHei" w:eastAsia="Microsoft YaHei"/>
                <w:sz w:val="20"/>
              </w:rPr>
              <w:t>24</w:t>
            </w:r>
          </w:p>
        </w:tc>
        <w:tc>
          <w:tcPr>
            <w:tcW w:type="dxa" w:w="1215"/>
          </w:tcPr>
          <w:p>
            <w:r>
              <w:rPr>
                <w:rFonts w:ascii="Microsoft YaHei" w:hAnsi="Microsoft YaHei" w:eastAsia="Microsoft YaHei"/>
                <w:sz w:val="20"/>
              </w:rPr>
              <w:t>台北故宫文创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中国台北</w:t>
            </w:r>
          </w:p>
        </w:tc>
        <w:tc>
          <w:tcPr>
            <w:tcW w:type="dxa" w:w="1215"/>
          </w:tcPr>
          <w:p>
            <w:r>
              <w:rPr>
                <w:rFonts w:ascii="Microsoft YaHei" w:hAnsi="Microsoft YaHei" w:eastAsia="Microsoft YaHei"/>
                <w:sz w:val="20"/>
              </w:rPr>
              <w:t>中华文物</w:t>
            </w:r>
          </w:p>
        </w:tc>
        <w:tc>
          <w:tcPr>
            <w:tcW w:type="dxa" w:w="1215"/>
          </w:tcPr>
          <w:p>
            <w:r>
              <w:rPr>
                <w:rFonts w:ascii="Microsoft YaHei" w:hAnsi="Microsoft YaHei" w:eastAsia="Microsoft YaHei"/>
                <w:sz w:val="20"/>
              </w:rPr>
              <w:t>文创品牌化</w:t>
            </w:r>
          </w:p>
        </w:tc>
        <w:tc>
          <w:tcPr>
            <w:tcW w:type="dxa" w:w="1215"/>
          </w:tcPr>
          <w:p>
            <w:r>
              <w:rPr>
                <w:rFonts w:ascii="Microsoft YaHei" w:hAnsi="Microsoft YaHei" w:eastAsia="Microsoft YaHei"/>
                <w:sz w:val="20"/>
              </w:rPr>
              <w:t>"朕知道了"系列</w:t>
            </w:r>
          </w:p>
        </w:tc>
      </w:tr>
      <w:tr>
        <w:tc>
          <w:tcPr>
            <w:tcW w:type="dxa" w:w="1215"/>
          </w:tcPr>
          <w:p>
            <w:r>
              <w:rPr>
                <w:rFonts w:ascii="Microsoft YaHei" w:hAnsi="Microsoft YaHei" w:eastAsia="Microsoft YaHei"/>
                <w:sz w:val="20"/>
              </w:rPr>
              <w:t>25</w:t>
            </w:r>
          </w:p>
        </w:tc>
        <w:tc>
          <w:tcPr>
            <w:tcW w:type="dxa" w:w="1215"/>
          </w:tcPr>
          <w:p>
            <w:r>
              <w:rPr>
                <w:rFonts w:ascii="Microsoft YaHei" w:hAnsi="Microsoft YaHei" w:eastAsia="Microsoft YaHei"/>
                <w:sz w:val="20"/>
              </w:rPr>
              <w:t>乌镇戏剧节</w:t>
            </w:r>
          </w:p>
        </w:tc>
        <w:tc>
          <w:tcPr>
            <w:tcW w:type="dxa" w:w="1215"/>
          </w:tcPr>
          <w:p>
            <w:r>
              <w:rPr>
                <w:rFonts w:ascii="Microsoft YaHei" w:hAnsi="Microsoft YaHei" w:eastAsia="Microsoft YaHei"/>
                <w:sz w:val="20"/>
              </w:rPr>
              <w:t>节庆IP</w:t>
            </w:r>
          </w:p>
        </w:tc>
        <w:tc>
          <w:tcPr>
            <w:tcW w:type="dxa" w:w="1215"/>
          </w:tcPr>
          <w:p>
            <w:r>
              <w:rPr>
                <w:rFonts w:ascii="Microsoft YaHei" w:hAnsi="Microsoft YaHei" w:eastAsia="Microsoft YaHei"/>
                <w:sz w:val="20"/>
              </w:rPr>
              <w:t>浙江嘉兴</w:t>
            </w:r>
          </w:p>
        </w:tc>
        <w:tc>
          <w:tcPr>
            <w:tcW w:type="dxa" w:w="1215"/>
          </w:tcPr>
          <w:p>
            <w:r>
              <w:rPr>
                <w:rFonts w:ascii="Microsoft YaHei" w:hAnsi="Microsoft YaHei" w:eastAsia="Microsoft YaHei"/>
                <w:sz w:val="20"/>
              </w:rPr>
              <w:t>江南水乡文化</w:t>
            </w:r>
          </w:p>
        </w:tc>
        <w:tc>
          <w:tcPr>
            <w:tcW w:type="dxa" w:w="1215"/>
          </w:tcPr>
          <w:p>
            <w:r>
              <w:rPr>
                <w:rFonts w:ascii="Microsoft YaHei" w:hAnsi="Microsoft YaHei" w:eastAsia="Microsoft YaHei"/>
                <w:sz w:val="20"/>
              </w:rPr>
              <w:t>戏剧+旅游+IP</w:t>
            </w:r>
          </w:p>
        </w:tc>
        <w:tc>
          <w:tcPr>
            <w:tcW w:type="dxa" w:w="1215"/>
          </w:tcPr>
          <w:p>
            <w:r>
              <w:rPr>
                <w:rFonts w:ascii="Microsoft YaHei" w:hAnsi="Microsoft YaHei" w:eastAsia="Microsoft YaHei"/>
                <w:sz w:val="20"/>
              </w:rPr>
              <w:t>文化节庆IP</w:t>
            </w:r>
          </w:p>
        </w:tc>
      </w:tr>
      <w:tr>
        <w:tc>
          <w:tcPr>
            <w:tcW w:type="dxa" w:w="1215"/>
          </w:tcPr>
          <w:p>
            <w:r>
              <w:rPr>
                <w:rFonts w:ascii="Microsoft YaHei" w:hAnsi="Microsoft YaHei" w:eastAsia="Microsoft YaHei"/>
                <w:sz w:val="20"/>
              </w:rPr>
              <w:t>26</w:t>
            </w:r>
          </w:p>
        </w:tc>
        <w:tc>
          <w:tcPr>
            <w:tcW w:type="dxa" w:w="1215"/>
          </w:tcPr>
          <w:p>
            <w:r>
              <w:rPr>
                <w:rFonts w:ascii="Microsoft YaHei" w:hAnsi="Microsoft YaHei" w:eastAsia="Microsoft YaHei"/>
                <w:sz w:val="20"/>
              </w:rPr>
              <w:t>袁家村</w:t>
            </w:r>
          </w:p>
        </w:tc>
        <w:tc>
          <w:tcPr>
            <w:tcW w:type="dxa" w:w="1215"/>
          </w:tcPr>
          <w:p>
            <w:r>
              <w:rPr>
                <w:rFonts w:ascii="Microsoft YaHei" w:hAnsi="Microsoft YaHei" w:eastAsia="Microsoft YaHei"/>
                <w:sz w:val="20"/>
              </w:rPr>
              <w:t>乡村文旅IP</w:t>
            </w:r>
          </w:p>
        </w:tc>
        <w:tc>
          <w:tcPr>
            <w:tcW w:type="dxa" w:w="1215"/>
          </w:tcPr>
          <w:p>
            <w:r>
              <w:rPr>
                <w:rFonts w:ascii="Microsoft YaHei" w:hAnsi="Microsoft YaHei" w:eastAsia="Microsoft YaHei"/>
                <w:sz w:val="20"/>
              </w:rPr>
              <w:t>陕西咸阳</w:t>
            </w:r>
          </w:p>
        </w:tc>
        <w:tc>
          <w:tcPr>
            <w:tcW w:type="dxa" w:w="1215"/>
          </w:tcPr>
          <w:p>
            <w:r>
              <w:rPr>
                <w:rFonts w:ascii="Microsoft YaHei" w:hAnsi="Microsoft YaHei" w:eastAsia="Microsoft YaHei"/>
                <w:sz w:val="20"/>
              </w:rPr>
              <w:t>关中民俗</w:t>
            </w:r>
          </w:p>
        </w:tc>
        <w:tc>
          <w:tcPr>
            <w:tcW w:type="dxa" w:w="1215"/>
          </w:tcPr>
          <w:p>
            <w:r>
              <w:rPr>
                <w:rFonts w:ascii="Microsoft YaHei" w:hAnsi="Microsoft YaHei" w:eastAsia="Microsoft YaHei"/>
                <w:sz w:val="20"/>
              </w:rPr>
              <w:t>乡村文旅共创</w:t>
            </w:r>
          </w:p>
        </w:tc>
        <w:tc>
          <w:tcPr>
            <w:tcW w:type="dxa" w:w="1215"/>
          </w:tcPr>
          <w:p>
            <w:r>
              <w:rPr>
                <w:rFonts w:ascii="Microsoft YaHei" w:hAnsi="Microsoft YaHei" w:eastAsia="Microsoft YaHei"/>
                <w:sz w:val="20"/>
              </w:rPr>
              <w:t>社区主导模式</w:t>
            </w:r>
          </w:p>
        </w:tc>
      </w:tr>
      <w:tr>
        <w:tc>
          <w:tcPr>
            <w:tcW w:type="dxa" w:w="1215"/>
          </w:tcPr>
          <w:p>
            <w:r>
              <w:rPr>
                <w:rFonts w:ascii="Microsoft YaHei" w:hAnsi="Microsoft YaHei" w:eastAsia="Microsoft YaHei"/>
                <w:sz w:val="20"/>
              </w:rPr>
              <w:t>27</w:t>
            </w:r>
          </w:p>
        </w:tc>
        <w:tc>
          <w:tcPr>
            <w:tcW w:type="dxa" w:w="1215"/>
          </w:tcPr>
          <w:p>
            <w:r>
              <w:rPr>
                <w:rFonts w:ascii="Microsoft YaHei" w:hAnsi="Microsoft YaHei" w:eastAsia="Microsoft YaHei"/>
                <w:sz w:val="20"/>
              </w:rPr>
              <w:t>宽窄巷子</w:t>
            </w:r>
          </w:p>
        </w:tc>
        <w:tc>
          <w:tcPr>
            <w:tcW w:type="dxa" w:w="1215"/>
          </w:tcPr>
          <w:p>
            <w:r>
              <w:rPr>
                <w:rFonts w:ascii="Microsoft YaHei" w:hAnsi="Microsoft YaHei" w:eastAsia="Microsoft YaHei"/>
                <w:sz w:val="20"/>
              </w:rPr>
              <w:t>历史街区IP</w:t>
            </w:r>
          </w:p>
        </w:tc>
        <w:tc>
          <w:tcPr>
            <w:tcW w:type="dxa" w:w="1215"/>
          </w:tcPr>
          <w:p>
            <w:r>
              <w:rPr>
                <w:rFonts w:ascii="Microsoft YaHei" w:hAnsi="Microsoft YaHei" w:eastAsia="Microsoft YaHei"/>
                <w:sz w:val="20"/>
              </w:rPr>
              <w:t>四川成都</w:t>
            </w:r>
          </w:p>
        </w:tc>
        <w:tc>
          <w:tcPr>
            <w:tcW w:type="dxa" w:w="1215"/>
          </w:tcPr>
          <w:p>
            <w:r>
              <w:rPr>
                <w:rFonts w:ascii="Microsoft YaHei" w:hAnsi="Microsoft YaHei" w:eastAsia="Microsoft YaHei"/>
                <w:sz w:val="20"/>
              </w:rPr>
              <w:t>清代满城文化</w:t>
            </w:r>
          </w:p>
        </w:tc>
        <w:tc>
          <w:tcPr>
            <w:tcW w:type="dxa" w:w="1215"/>
          </w:tcPr>
          <w:p>
            <w:r>
              <w:rPr>
                <w:rFonts w:ascii="Microsoft YaHei" w:hAnsi="Microsoft YaHei" w:eastAsia="Microsoft YaHei"/>
                <w:sz w:val="20"/>
              </w:rPr>
              <w:t>街区+文创+IP</w:t>
            </w:r>
          </w:p>
        </w:tc>
        <w:tc>
          <w:tcPr>
            <w:tcW w:type="dxa" w:w="1215"/>
          </w:tcPr>
          <w:p>
            <w:r>
              <w:rPr>
                <w:rFonts w:ascii="Microsoft YaHei" w:hAnsi="Microsoft YaHei" w:eastAsia="Microsoft YaHei"/>
                <w:sz w:val="20"/>
              </w:rPr>
              <w:t>城市更新IP</w:t>
            </w:r>
          </w:p>
        </w:tc>
      </w:tr>
      <w:tr>
        <w:tc>
          <w:tcPr>
            <w:tcW w:type="dxa" w:w="1215"/>
          </w:tcPr>
          <w:p>
            <w:r>
              <w:rPr>
                <w:rFonts w:ascii="Microsoft YaHei" w:hAnsi="Microsoft YaHei" w:eastAsia="Microsoft YaHei"/>
                <w:sz w:val="20"/>
              </w:rPr>
              <w:t>28</w:t>
            </w:r>
          </w:p>
        </w:tc>
        <w:tc>
          <w:tcPr>
            <w:tcW w:type="dxa" w:w="1215"/>
          </w:tcPr>
          <w:p>
            <w:r>
              <w:rPr>
                <w:rFonts w:ascii="Microsoft YaHei" w:hAnsi="Microsoft YaHei" w:eastAsia="Microsoft YaHei"/>
                <w:sz w:val="20"/>
              </w:rPr>
              <w:t>平遥古城</w:t>
            </w:r>
          </w:p>
        </w:tc>
        <w:tc>
          <w:tcPr>
            <w:tcW w:type="dxa" w:w="1215"/>
          </w:tcPr>
          <w:p>
            <w:r>
              <w:rPr>
                <w:rFonts w:ascii="Microsoft YaHei" w:hAnsi="Microsoft YaHei" w:eastAsia="Microsoft YaHei"/>
                <w:sz w:val="20"/>
              </w:rPr>
              <w:t>遗产地IP</w:t>
            </w:r>
          </w:p>
        </w:tc>
        <w:tc>
          <w:tcPr>
            <w:tcW w:type="dxa" w:w="1215"/>
          </w:tcPr>
          <w:p>
            <w:r>
              <w:rPr>
                <w:rFonts w:ascii="Microsoft YaHei" w:hAnsi="Microsoft YaHei" w:eastAsia="Microsoft YaHei"/>
                <w:sz w:val="20"/>
              </w:rPr>
              <w:t>山西晋中</w:t>
            </w:r>
          </w:p>
        </w:tc>
        <w:tc>
          <w:tcPr>
            <w:tcW w:type="dxa" w:w="1215"/>
          </w:tcPr>
          <w:p>
            <w:r>
              <w:rPr>
                <w:rFonts w:ascii="Microsoft YaHei" w:hAnsi="Microsoft YaHei" w:eastAsia="Microsoft YaHei"/>
                <w:sz w:val="20"/>
              </w:rPr>
              <w:t>晋商文化</w:t>
            </w:r>
          </w:p>
        </w:tc>
        <w:tc>
          <w:tcPr>
            <w:tcW w:type="dxa" w:w="1215"/>
          </w:tcPr>
          <w:p>
            <w:r>
              <w:rPr>
                <w:rFonts w:ascii="Microsoft YaHei" w:hAnsi="Microsoft YaHei" w:eastAsia="Microsoft YaHei"/>
                <w:sz w:val="20"/>
              </w:rPr>
              <w:t>又见平遥+IP</w:t>
            </w:r>
          </w:p>
        </w:tc>
        <w:tc>
          <w:tcPr>
            <w:tcW w:type="dxa" w:w="1215"/>
          </w:tcPr>
          <w:p>
            <w:r>
              <w:rPr>
                <w:rFonts w:ascii="Microsoft YaHei" w:hAnsi="Microsoft YaHei" w:eastAsia="Microsoft YaHei"/>
                <w:sz w:val="20"/>
              </w:rPr>
              <w:t>沉浸式演艺</w:t>
            </w:r>
          </w:p>
        </w:tc>
      </w:tr>
      <w:tr>
        <w:tc>
          <w:tcPr>
            <w:tcW w:type="dxa" w:w="1215"/>
          </w:tcPr>
          <w:p>
            <w:r>
              <w:rPr>
                <w:rFonts w:ascii="Microsoft YaHei" w:hAnsi="Microsoft YaHei" w:eastAsia="Microsoft YaHei"/>
                <w:sz w:val="20"/>
              </w:rPr>
              <w:t>29</w:t>
            </w:r>
          </w:p>
        </w:tc>
        <w:tc>
          <w:tcPr>
            <w:tcW w:type="dxa" w:w="1215"/>
          </w:tcPr>
          <w:p>
            <w:r>
              <w:rPr>
                <w:rFonts w:ascii="Microsoft YaHei" w:hAnsi="Microsoft YaHei" w:eastAsia="Microsoft YaHei"/>
                <w:sz w:val="20"/>
              </w:rPr>
              <w:t>横店影视城</w:t>
            </w:r>
          </w:p>
        </w:tc>
        <w:tc>
          <w:tcPr>
            <w:tcW w:type="dxa" w:w="1215"/>
          </w:tcPr>
          <w:p>
            <w:r>
              <w:rPr>
                <w:rFonts w:ascii="Microsoft YaHei" w:hAnsi="Microsoft YaHei" w:eastAsia="Microsoft YaHei"/>
                <w:sz w:val="20"/>
              </w:rPr>
              <w:t>影视IP</w:t>
            </w:r>
          </w:p>
        </w:tc>
        <w:tc>
          <w:tcPr>
            <w:tcW w:type="dxa" w:w="1215"/>
          </w:tcPr>
          <w:p>
            <w:r>
              <w:rPr>
                <w:rFonts w:ascii="Microsoft YaHei" w:hAnsi="Microsoft YaHei" w:eastAsia="Microsoft YaHei"/>
                <w:sz w:val="20"/>
              </w:rPr>
              <w:t>浙江东阳</w:t>
            </w:r>
          </w:p>
        </w:tc>
        <w:tc>
          <w:tcPr>
            <w:tcW w:type="dxa" w:w="1215"/>
          </w:tcPr>
          <w:p>
            <w:r>
              <w:rPr>
                <w:rFonts w:ascii="Microsoft YaHei" w:hAnsi="Microsoft YaHei" w:eastAsia="Microsoft YaHei"/>
                <w:sz w:val="20"/>
              </w:rPr>
              <w:t>影视文化</w:t>
            </w:r>
          </w:p>
        </w:tc>
        <w:tc>
          <w:tcPr>
            <w:tcW w:type="dxa" w:w="1215"/>
          </w:tcPr>
          <w:p>
            <w:r>
              <w:rPr>
                <w:rFonts w:ascii="Microsoft YaHei" w:hAnsi="Microsoft YaHei" w:eastAsia="Microsoft YaHei"/>
                <w:sz w:val="20"/>
              </w:rPr>
              <w:t>影视+旅游+IP</w:t>
            </w:r>
          </w:p>
        </w:tc>
        <w:tc>
          <w:tcPr>
            <w:tcW w:type="dxa" w:w="1215"/>
          </w:tcPr>
          <w:p>
            <w:r>
              <w:rPr>
                <w:rFonts w:ascii="Microsoft YaHei" w:hAnsi="Microsoft YaHei" w:eastAsia="Microsoft YaHei"/>
                <w:sz w:val="20"/>
              </w:rPr>
              <w:t>影视IP转化</w:t>
            </w:r>
          </w:p>
        </w:tc>
      </w:tr>
      <w:tr>
        <w:tc>
          <w:tcPr>
            <w:tcW w:type="dxa" w:w="1215"/>
          </w:tcPr>
          <w:p>
            <w:r>
              <w:rPr>
                <w:rFonts w:ascii="Microsoft YaHei" w:hAnsi="Microsoft YaHei" w:eastAsia="Microsoft YaHei"/>
                <w:sz w:val="20"/>
              </w:rPr>
              <w:t>30</w:t>
            </w:r>
          </w:p>
        </w:tc>
        <w:tc>
          <w:tcPr>
            <w:tcW w:type="dxa" w:w="1215"/>
          </w:tcPr>
          <w:p>
            <w:r>
              <w:rPr>
                <w:rFonts w:ascii="Microsoft YaHei" w:hAnsi="Microsoft YaHei" w:eastAsia="Microsoft YaHei"/>
                <w:sz w:val="20"/>
              </w:rPr>
              <w:t>长隆度假区</w:t>
            </w:r>
          </w:p>
        </w:tc>
        <w:tc>
          <w:tcPr>
            <w:tcW w:type="dxa" w:w="1215"/>
          </w:tcPr>
          <w:p>
            <w:r>
              <w:rPr>
                <w:rFonts w:ascii="Microsoft YaHei" w:hAnsi="Microsoft YaHei" w:eastAsia="Microsoft YaHei"/>
                <w:sz w:val="20"/>
              </w:rPr>
              <w:t>主题公园IP</w:t>
            </w:r>
          </w:p>
        </w:tc>
        <w:tc>
          <w:tcPr>
            <w:tcW w:type="dxa" w:w="1215"/>
          </w:tcPr>
          <w:p>
            <w:r>
              <w:rPr>
                <w:rFonts w:ascii="Microsoft YaHei" w:hAnsi="Microsoft YaHei" w:eastAsia="Microsoft YaHei"/>
                <w:sz w:val="20"/>
              </w:rPr>
              <w:t>广东广州</w:t>
            </w:r>
          </w:p>
        </w:tc>
        <w:tc>
          <w:tcPr>
            <w:tcW w:type="dxa" w:w="1215"/>
          </w:tcPr>
          <w:p>
            <w:r>
              <w:rPr>
                <w:rFonts w:ascii="Microsoft YaHei" w:hAnsi="Microsoft YaHei" w:eastAsia="Microsoft YaHei"/>
                <w:sz w:val="20"/>
              </w:rPr>
              <w:t>野生动物文化</w:t>
            </w:r>
          </w:p>
        </w:tc>
        <w:tc>
          <w:tcPr>
            <w:tcW w:type="dxa" w:w="1215"/>
          </w:tcPr>
          <w:p>
            <w:r>
              <w:rPr>
                <w:rFonts w:ascii="Microsoft YaHei" w:hAnsi="Microsoft YaHei" w:eastAsia="Microsoft YaHei"/>
                <w:sz w:val="20"/>
              </w:rPr>
              <w:t>IP+主题体验</w:t>
            </w:r>
          </w:p>
        </w:tc>
        <w:tc>
          <w:tcPr>
            <w:tcW w:type="dxa" w:w="1215"/>
          </w:tcPr>
          <w:p>
            <w:r>
              <w:rPr>
                <w:rFonts w:ascii="Microsoft YaHei" w:hAnsi="Microsoft YaHei" w:eastAsia="Microsoft YaHei"/>
                <w:sz w:val="20"/>
              </w:rPr>
              <w:t>品牌IP运营</w:t>
            </w:r>
          </w:p>
        </w:tc>
      </w:tr>
      <w:tr>
        <w:tc>
          <w:tcPr>
            <w:tcW w:type="dxa" w:w="1215"/>
          </w:tcPr>
          <w:p>
            <w:r>
              <w:rPr>
                <w:rFonts w:ascii="Microsoft YaHei" w:hAnsi="Microsoft YaHei" w:eastAsia="Microsoft YaHei"/>
                <w:sz w:val="20"/>
              </w:rPr>
              <w:t>31</w:t>
            </w:r>
          </w:p>
        </w:tc>
        <w:tc>
          <w:tcPr>
            <w:tcW w:type="dxa" w:w="1215"/>
          </w:tcPr>
          <w:p>
            <w:r>
              <w:rPr>
                <w:rFonts w:ascii="Microsoft YaHei" w:hAnsi="Microsoft YaHei" w:eastAsia="Microsoft YaHei"/>
                <w:sz w:val="20"/>
              </w:rPr>
              <w:t>黄鹤楼文创</w:t>
            </w:r>
          </w:p>
        </w:tc>
        <w:tc>
          <w:tcPr>
            <w:tcW w:type="dxa" w:w="1215"/>
          </w:tcPr>
          <w:p>
            <w:r>
              <w:rPr>
                <w:rFonts w:ascii="Microsoft YaHei" w:hAnsi="Microsoft YaHei" w:eastAsia="Microsoft YaHei"/>
                <w:sz w:val="20"/>
              </w:rPr>
              <w:t>景区IP</w:t>
            </w:r>
          </w:p>
        </w:tc>
        <w:tc>
          <w:tcPr>
            <w:tcW w:type="dxa" w:w="1215"/>
          </w:tcPr>
          <w:p>
            <w:r>
              <w:rPr>
                <w:rFonts w:ascii="Microsoft YaHei" w:hAnsi="Microsoft YaHei" w:eastAsia="Microsoft YaHei"/>
                <w:sz w:val="20"/>
              </w:rPr>
              <w:t>湖北武汉</w:t>
            </w:r>
          </w:p>
        </w:tc>
        <w:tc>
          <w:tcPr>
            <w:tcW w:type="dxa" w:w="1215"/>
          </w:tcPr>
          <w:p>
            <w:r>
              <w:rPr>
                <w:rFonts w:ascii="Microsoft YaHei" w:hAnsi="Microsoft YaHei" w:eastAsia="Microsoft YaHei"/>
                <w:sz w:val="20"/>
              </w:rPr>
              <w:t>诗词文化</w:t>
            </w:r>
          </w:p>
        </w:tc>
        <w:tc>
          <w:tcPr>
            <w:tcW w:type="dxa" w:w="1215"/>
          </w:tcPr>
          <w:p>
            <w:r>
              <w:rPr>
                <w:rFonts w:ascii="Microsoft YaHei" w:hAnsi="Microsoft YaHei" w:eastAsia="Microsoft YaHei"/>
                <w:sz w:val="20"/>
              </w:rPr>
              <w:t>IP形象+文创</w:t>
            </w:r>
          </w:p>
        </w:tc>
        <w:tc>
          <w:tcPr>
            <w:tcW w:type="dxa" w:w="1215"/>
          </w:tcPr>
          <w:p>
            <w:r>
              <w:rPr>
                <w:rFonts w:ascii="Microsoft YaHei" w:hAnsi="Microsoft YaHei" w:eastAsia="Microsoft YaHei"/>
                <w:sz w:val="20"/>
              </w:rPr>
              <w:t>诗词文化IP</w:t>
            </w:r>
          </w:p>
        </w:tc>
      </w:tr>
      <w:tr>
        <w:tc>
          <w:tcPr>
            <w:tcW w:type="dxa" w:w="1215"/>
          </w:tcPr>
          <w:p>
            <w:r>
              <w:rPr>
                <w:rFonts w:ascii="Microsoft YaHei" w:hAnsi="Microsoft YaHei" w:eastAsia="Microsoft YaHei"/>
                <w:sz w:val="20"/>
              </w:rPr>
              <w:t>32</w:t>
            </w:r>
          </w:p>
        </w:tc>
        <w:tc>
          <w:tcPr>
            <w:tcW w:type="dxa" w:w="1215"/>
          </w:tcPr>
          <w:p>
            <w:r>
              <w:rPr>
                <w:rFonts w:ascii="Microsoft YaHei" w:hAnsi="Microsoft YaHei" w:eastAsia="Microsoft YaHei"/>
                <w:sz w:val="20"/>
              </w:rPr>
              <w:t>莫高窟数字敦煌</w:t>
            </w:r>
          </w:p>
        </w:tc>
        <w:tc>
          <w:tcPr>
            <w:tcW w:type="dxa" w:w="1215"/>
          </w:tcPr>
          <w:p>
            <w:r>
              <w:rPr>
                <w:rFonts w:ascii="Microsoft YaHei" w:hAnsi="Microsoft YaHei" w:eastAsia="Microsoft YaHei"/>
                <w:sz w:val="20"/>
              </w:rPr>
              <w:t>数字IP</w:t>
            </w:r>
          </w:p>
        </w:tc>
        <w:tc>
          <w:tcPr>
            <w:tcW w:type="dxa" w:w="1215"/>
          </w:tcPr>
          <w:p>
            <w:r>
              <w:rPr>
                <w:rFonts w:ascii="Microsoft YaHei" w:hAnsi="Microsoft YaHei" w:eastAsia="Microsoft YaHei"/>
                <w:sz w:val="20"/>
              </w:rPr>
              <w:t>甘肃敦煌</w:t>
            </w:r>
          </w:p>
        </w:tc>
        <w:tc>
          <w:tcPr>
            <w:tcW w:type="dxa" w:w="1215"/>
          </w:tcPr>
          <w:p>
            <w:r>
              <w:rPr>
                <w:rFonts w:ascii="Microsoft YaHei" w:hAnsi="Microsoft YaHei" w:eastAsia="Microsoft YaHei"/>
                <w:sz w:val="20"/>
              </w:rPr>
              <w:t>佛教艺术</w:t>
            </w:r>
          </w:p>
        </w:tc>
        <w:tc>
          <w:tcPr>
            <w:tcW w:type="dxa" w:w="1215"/>
          </w:tcPr>
          <w:p>
            <w:r>
              <w:rPr>
                <w:rFonts w:ascii="Microsoft YaHei" w:hAnsi="Microsoft YaHei" w:eastAsia="Microsoft YaHei"/>
                <w:sz w:val="20"/>
              </w:rPr>
              <w:t>数字化+VR</w:t>
            </w:r>
          </w:p>
        </w:tc>
        <w:tc>
          <w:tcPr>
            <w:tcW w:type="dxa" w:w="1215"/>
          </w:tcPr>
          <w:p>
            <w:r>
              <w:rPr>
                <w:rFonts w:ascii="Microsoft YaHei" w:hAnsi="Microsoft YaHei" w:eastAsia="Microsoft YaHei"/>
                <w:sz w:val="20"/>
              </w:rPr>
              <w:t>数字文物保护</w:t>
            </w:r>
          </w:p>
        </w:tc>
      </w:tr>
      <w:tr>
        <w:tc>
          <w:tcPr>
            <w:tcW w:type="dxa" w:w="1215"/>
          </w:tcPr>
          <w:p>
            <w:r>
              <w:rPr>
                <w:rFonts w:ascii="Microsoft YaHei" w:hAnsi="Microsoft YaHei" w:eastAsia="Microsoft YaHei"/>
                <w:sz w:val="20"/>
              </w:rPr>
              <w:t>33</w:t>
            </w:r>
          </w:p>
        </w:tc>
        <w:tc>
          <w:tcPr>
            <w:tcW w:type="dxa" w:w="1215"/>
          </w:tcPr>
          <w:p>
            <w:r>
              <w:rPr>
                <w:rFonts w:ascii="Microsoft YaHei" w:hAnsi="Microsoft YaHei" w:eastAsia="Microsoft YaHei"/>
                <w:sz w:val="20"/>
              </w:rPr>
              <w:t>良渚文创</w:t>
            </w:r>
          </w:p>
        </w:tc>
        <w:tc>
          <w:tcPr>
            <w:tcW w:type="dxa" w:w="1215"/>
          </w:tcPr>
          <w:p>
            <w:r>
              <w:rPr>
                <w:rFonts w:ascii="Microsoft YaHei" w:hAnsi="Microsoft YaHei" w:eastAsia="Microsoft YaHei"/>
                <w:sz w:val="20"/>
              </w:rPr>
              <w:t>遗址IP</w:t>
            </w:r>
          </w:p>
        </w:tc>
        <w:tc>
          <w:tcPr>
            <w:tcW w:type="dxa" w:w="1215"/>
          </w:tcPr>
          <w:p>
            <w:r>
              <w:rPr>
                <w:rFonts w:ascii="Microsoft YaHei" w:hAnsi="Microsoft YaHei" w:eastAsia="Microsoft YaHei"/>
                <w:sz w:val="20"/>
              </w:rPr>
              <w:t>浙江杭州</w:t>
            </w:r>
          </w:p>
        </w:tc>
        <w:tc>
          <w:tcPr>
            <w:tcW w:type="dxa" w:w="1215"/>
          </w:tcPr>
          <w:p>
            <w:r>
              <w:rPr>
                <w:rFonts w:ascii="Microsoft YaHei" w:hAnsi="Microsoft YaHei" w:eastAsia="Microsoft YaHei"/>
                <w:sz w:val="20"/>
              </w:rPr>
              <w:t>良渚文化</w:t>
            </w:r>
          </w:p>
        </w:tc>
        <w:tc>
          <w:tcPr>
            <w:tcW w:type="dxa" w:w="1215"/>
          </w:tcPr>
          <w:p>
            <w:r>
              <w:rPr>
                <w:rFonts w:ascii="Microsoft YaHei" w:hAnsi="Microsoft YaHei" w:eastAsia="Microsoft YaHei"/>
                <w:sz w:val="20"/>
              </w:rPr>
              <w:t>IP+文创+研学</w:t>
            </w:r>
          </w:p>
        </w:tc>
        <w:tc>
          <w:tcPr>
            <w:tcW w:type="dxa" w:w="1215"/>
          </w:tcPr>
          <w:p>
            <w:r>
              <w:rPr>
                <w:rFonts w:ascii="Microsoft YaHei" w:hAnsi="Microsoft YaHei" w:eastAsia="Microsoft YaHei"/>
                <w:sz w:val="20"/>
              </w:rPr>
              <w:t>世界遗产IP</w:t>
            </w:r>
          </w:p>
        </w:tc>
      </w:tr>
      <w:tr>
        <w:tc>
          <w:tcPr>
            <w:tcW w:type="dxa" w:w="1215"/>
          </w:tcPr>
          <w:p>
            <w:r>
              <w:rPr>
                <w:rFonts w:ascii="Microsoft YaHei" w:hAnsi="Microsoft YaHei" w:eastAsia="Microsoft YaHei"/>
                <w:sz w:val="20"/>
              </w:rPr>
              <w:t>34</w:t>
            </w:r>
          </w:p>
        </w:tc>
        <w:tc>
          <w:tcPr>
            <w:tcW w:type="dxa" w:w="1215"/>
          </w:tcPr>
          <w:p>
            <w:r>
              <w:rPr>
                <w:rFonts w:ascii="Microsoft YaHei" w:hAnsi="Microsoft YaHei" w:eastAsia="Microsoft YaHei"/>
                <w:sz w:val="20"/>
              </w:rPr>
              <w:t>西湖文创</w:t>
            </w:r>
          </w:p>
        </w:tc>
        <w:tc>
          <w:tcPr>
            <w:tcW w:type="dxa" w:w="1215"/>
          </w:tcPr>
          <w:p>
            <w:r>
              <w:rPr>
                <w:rFonts w:ascii="Microsoft YaHei" w:hAnsi="Microsoft YaHei" w:eastAsia="Microsoft YaHei"/>
                <w:sz w:val="20"/>
              </w:rPr>
              <w:t>城市IP</w:t>
            </w:r>
          </w:p>
        </w:tc>
        <w:tc>
          <w:tcPr>
            <w:tcW w:type="dxa" w:w="1215"/>
          </w:tcPr>
          <w:p>
            <w:r>
              <w:rPr>
                <w:rFonts w:ascii="Microsoft YaHei" w:hAnsi="Microsoft YaHei" w:eastAsia="Microsoft YaHei"/>
                <w:sz w:val="20"/>
              </w:rPr>
              <w:t>浙江杭州</w:t>
            </w:r>
          </w:p>
        </w:tc>
        <w:tc>
          <w:tcPr>
            <w:tcW w:type="dxa" w:w="1215"/>
          </w:tcPr>
          <w:p>
            <w:r>
              <w:rPr>
                <w:rFonts w:ascii="Microsoft YaHei" w:hAnsi="Microsoft YaHei" w:eastAsia="Microsoft YaHei"/>
                <w:sz w:val="20"/>
              </w:rPr>
              <w:t>西湖文化景观</w:t>
            </w:r>
          </w:p>
        </w:tc>
        <w:tc>
          <w:tcPr>
            <w:tcW w:type="dxa" w:w="1215"/>
          </w:tcPr>
          <w:p>
            <w:r>
              <w:rPr>
                <w:rFonts w:ascii="Microsoft YaHei" w:hAnsi="Microsoft YaHei" w:eastAsia="Microsoft YaHei"/>
                <w:sz w:val="20"/>
              </w:rPr>
              <w:t>城市文化IP</w:t>
            </w:r>
          </w:p>
        </w:tc>
        <w:tc>
          <w:tcPr>
            <w:tcW w:type="dxa" w:w="1215"/>
          </w:tcPr>
          <w:p>
            <w:r>
              <w:rPr>
                <w:rFonts w:ascii="Microsoft YaHei" w:hAnsi="Microsoft YaHei" w:eastAsia="Microsoft YaHei"/>
                <w:sz w:val="20"/>
              </w:rPr>
              <w:t>世界遗产IP</w:t>
            </w:r>
          </w:p>
        </w:tc>
      </w:tr>
      <w:tr>
        <w:tc>
          <w:tcPr>
            <w:tcW w:type="dxa" w:w="1215"/>
          </w:tcPr>
          <w:p>
            <w:r>
              <w:rPr>
                <w:rFonts w:ascii="Microsoft YaHei" w:hAnsi="Microsoft YaHei" w:eastAsia="Microsoft YaHei"/>
                <w:sz w:val="20"/>
              </w:rPr>
              <w:t>35</w:t>
            </w:r>
          </w:p>
        </w:tc>
        <w:tc>
          <w:tcPr>
            <w:tcW w:type="dxa" w:w="1215"/>
          </w:tcPr>
          <w:p>
            <w:r>
              <w:rPr>
                <w:rFonts w:ascii="Microsoft YaHei" w:hAnsi="Microsoft YaHei" w:eastAsia="Microsoft YaHei"/>
                <w:sz w:val="20"/>
              </w:rPr>
              <w:t>兵马俑文创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陕西西安</w:t>
            </w:r>
          </w:p>
        </w:tc>
        <w:tc>
          <w:tcPr>
            <w:tcW w:type="dxa" w:w="1215"/>
          </w:tcPr>
          <w:p>
            <w:r>
              <w:rPr>
                <w:rFonts w:ascii="Microsoft YaHei" w:hAnsi="Microsoft YaHei" w:eastAsia="Microsoft YaHei"/>
                <w:sz w:val="20"/>
              </w:rPr>
              <w:t>秦代文化</w:t>
            </w:r>
          </w:p>
        </w:tc>
        <w:tc>
          <w:tcPr>
            <w:tcW w:type="dxa" w:w="1215"/>
          </w:tcPr>
          <w:p>
            <w:r>
              <w:rPr>
                <w:rFonts w:ascii="Microsoft YaHei" w:hAnsi="Microsoft YaHei" w:eastAsia="Microsoft YaHei"/>
                <w:sz w:val="20"/>
              </w:rPr>
              <w:t>IP形象+文创</w:t>
            </w:r>
          </w:p>
        </w:tc>
        <w:tc>
          <w:tcPr>
            <w:tcW w:type="dxa" w:w="1215"/>
          </w:tcPr>
          <w:p>
            <w:r>
              <w:rPr>
                <w:rFonts w:ascii="Microsoft YaHei" w:hAnsi="Microsoft YaHei" w:eastAsia="Microsoft YaHei"/>
                <w:sz w:val="20"/>
              </w:rPr>
              <w:t>历史文化IP</w:t>
            </w:r>
          </w:p>
        </w:tc>
      </w:tr>
      <w:tr>
        <w:tc>
          <w:tcPr>
            <w:tcW w:type="dxa" w:w="1215"/>
          </w:tcPr>
          <w:p>
            <w:r>
              <w:rPr>
                <w:rFonts w:ascii="Microsoft YaHei" w:hAnsi="Microsoft YaHei" w:eastAsia="Microsoft YaHei"/>
                <w:sz w:val="20"/>
              </w:rPr>
              <w:t>36</w:t>
            </w:r>
          </w:p>
        </w:tc>
        <w:tc>
          <w:tcPr>
            <w:tcW w:type="dxa" w:w="1215"/>
          </w:tcPr>
          <w:p>
            <w:r>
              <w:rPr>
                <w:rFonts w:ascii="Microsoft YaHei" w:hAnsi="Microsoft YaHei" w:eastAsia="Microsoft YaHei"/>
                <w:sz w:val="20"/>
              </w:rPr>
              <w:t>国家博物馆文创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北京</w:t>
            </w:r>
          </w:p>
        </w:tc>
        <w:tc>
          <w:tcPr>
            <w:tcW w:type="dxa" w:w="1215"/>
          </w:tcPr>
          <w:p>
            <w:r>
              <w:rPr>
                <w:rFonts w:ascii="Microsoft YaHei" w:hAnsi="Microsoft YaHei" w:eastAsia="Microsoft YaHei"/>
                <w:sz w:val="20"/>
              </w:rPr>
              <w:t>中华文明</w:t>
            </w:r>
          </w:p>
        </w:tc>
        <w:tc>
          <w:tcPr>
            <w:tcW w:type="dxa" w:w="1215"/>
          </w:tcPr>
          <w:p>
            <w:r>
              <w:rPr>
                <w:rFonts w:ascii="Microsoft YaHei" w:hAnsi="Microsoft YaHei" w:eastAsia="Microsoft YaHei"/>
                <w:sz w:val="20"/>
              </w:rPr>
              <w:t>授权+联名</w:t>
            </w:r>
          </w:p>
        </w:tc>
        <w:tc>
          <w:tcPr>
            <w:tcW w:type="dxa" w:w="1215"/>
          </w:tcPr>
          <w:p>
            <w:r>
              <w:rPr>
                <w:rFonts w:ascii="Microsoft YaHei" w:hAnsi="Microsoft YaHei" w:eastAsia="Microsoft YaHei"/>
                <w:sz w:val="20"/>
              </w:rPr>
              <w:t>国家级IP</w:t>
            </w:r>
          </w:p>
        </w:tc>
      </w:tr>
      <w:tr>
        <w:tc>
          <w:tcPr>
            <w:tcW w:type="dxa" w:w="1215"/>
          </w:tcPr>
          <w:p>
            <w:r>
              <w:rPr>
                <w:rFonts w:ascii="Microsoft YaHei" w:hAnsi="Microsoft YaHei" w:eastAsia="Microsoft YaHei"/>
                <w:sz w:val="20"/>
              </w:rPr>
              <w:t>37</w:t>
            </w:r>
          </w:p>
        </w:tc>
        <w:tc>
          <w:tcPr>
            <w:tcW w:type="dxa" w:w="1215"/>
          </w:tcPr>
          <w:p>
            <w:r>
              <w:rPr>
                <w:rFonts w:ascii="Microsoft YaHei" w:hAnsi="Microsoft YaHei" w:eastAsia="Microsoft YaHei"/>
                <w:sz w:val="20"/>
              </w:rPr>
              <w:t>苏博文创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江苏苏州</w:t>
            </w:r>
          </w:p>
        </w:tc>
        <w:tc>
          <w:tcPr>
            <w:tcW w:type="dxa" w:w="1215"/>
          </w:tcPr>
          <w:p>
            <w:r>
              <w:rPr>
                <w:rFonts w:ascii="Microsoft YaHei" w:hAnsi="Microsoft YaHei" w:eastAsia="Microsoft YaHei"/>
                <w:sz w:val="20"/>
              </w:rPr>
              <w:t>江南文化</w:t>
            </w:r>
          </w:p>
        </w:tc>
        <w:tc>
          <w:tcPr>
            <w:tcW w:type="dxa" w:w="1215"/>
          </w:tcPr>
          <w:p>
            <w:r>
              <w:rPr>
                <w:rFonts w:ascii="Microsoft YaHei" w:hAnsi="Microsoft YaHei" w:eastAsia="Microsoft YaHei"/>
                <w:sz w:val="20"/>
              </w:rPr>
              <w:t>文创+建筑IP</w:t>
            </w:r>
          </w:p>
        </w:tc>
        <w:tc>
          <w:tcPr>
            <w:tcW w:type="dxa" w:w="1215"/>
          </w:tcPr>
          <w:p>
            <w:r>
              <w:rPr>
                <w:rFonts w:ascii="Microsoft YaHei" w:hAnsi="Microsoft YaHei" w:eastAsia="Microsoft YaHei"/>
                <w:sz w:val="20"/>
              </w:rPr>
              <w:t>设计美学驱动</w:t>
            </w:r>
          </w:p>
        </w:tc>
      </w:tr>
      <w:tr>
        <w:tc>
          <w:tcPr>
            <w:tcW w:type="dxa" w:w="1215"/>
          </w:tcPr>
          <w:p>
            <w:r>
              <w:rPr>
                <w:rFonts w:ascii="Microsoft YaHei" w:hAnsi="Microsoft YaHei" w:eastAsia="Microsoft YaHei"/>
                <w:sz w:val="20"/>
              </w:rPr>
              <w:t>38</w:t>
            </w:r>
          </w:p>
        </w:tc>
        <w:tc>
          <w:tcPr>
            <w:tcW w:type="dxa" w:w="1215"/>
          </w:tcPr>
          <w:p>
            <w:r>
              <w:rPr>
                <w:rFonts w:ascii="Microsoft YaHei" w:hAnsi="Microsoft YaHei" w:eastAsia="Microsoft YaHei"/>
                <w:sz w:val="20"/>
              </w:rPr>
              <w:t>湘西文旅IP</w:t>
            </w:r>
          </w:p>
        </w:tc>
        <w:tc>
          <w:tcPr>
            <w:tcW w:type="dxa" w:w="1215"/>
          </w:tcPr>
          <w:p>
            <w:r>
              <w:rPr>
                <w:rFonts w:ascii="Microsoft YaHei" w:hAnsi="Microsoft YaHei" w:eastAsia="Microsoft YaHei"/>
                <w:sz w:val="20"/>
              </w:rPr>
              <w:t>乡村文旅IP</w:t>
            </w:r>
          </w:p>
        </w:tc>
        <w:tc>
          <w:tcPr>
            <w:tcW w:type="dxa" w:w="1215"/>
          </w:tcPr>
          <w:p>
            <w:r>
              <w:rPr>
                <w:rFonts w:ascii="Microsoft YaHei" w:hAnsi="Microsoft YaHei" w:eastAsia="Microsoft YaHei"/>
                <w:sz w:val="20"/>
              </w:rPr>
              <w:t>湖南湘西</w:t>
            </w:r>
          </w:p>
        </w:tc>
        <w:tc>
          <w:tcPr>
            <w:tcW w:type="dxa" w:w="1215"/>
          </w:tcPr>
          <w:p>
            <w:r>
              <w:rPr>
                <w:rFonts w:ascii="Microsoft YaHei" w:hAnsi="Microsoft YaHei" w:eastAsia="Microsoft YaHei"/>
                <w:sz w:val="20"/>
              </w:rPr>
              <w:t>苗族土家族文化</w:t>
            </w:r>
          </w:p>
        </w:tc>
        <w:tc>
          <w:tcPr>
            <w:tcW w:type="dxa" w:w="1215"/>
          </w:tcPr>
          <w:p>
            <w:r>
              <w:rPr>
                <w:rFonts w:ascii="Microsoft YaHei" w:hAnsi="Microsoft YaHei" w:eastAsia="Microsoft YaHei"/>
                <w:sz w:val="20"/>
              </w:rPr>
              <w:t>文化IP赋能</w:t>
            </w:r>
          </w:p>
        </w:tc>
        <w:tc>
          <w:tcPr>
            <w:tcW w:type="dxa" w:w="1215"/>
          </w:tcPr>
          <w:p>
            <w:r>
              <w:rPr>
                <w:rFonts w:ascii="Microsoft YaHei" w:hAnsi="Microsoft YaHei" w:eastAsia="Microsoft YaHei"/>
                <w:sz w:val="20"/>
              </w:rPr>
              <w:t>民族文化IP</w:t>
            </w:r>
          </w:p>
        </w:tc>
      </w:tr>
      <w:tr>
        <w:tc>
          <w:tcPr>
            <w:tcW w:type="dxa" w:w="1215"/>
          </w:tcPr>
          <w:p>
            <w:r>
              <w:rPr>
                <w:rFonts w:ascii="Microsoft YaHei" w:hAnsi="Microsoft YaHei" w:eastAsia="Microsoft YaHei"/>
                <w:sz w:val="20"/>
              </w:rPr>
              <w:t>39</w:t>
            </w:r>
          </w:p>
        </w:tc>
        <w:tc>
          <w:tcPr>
            <w:tcW w:type="dxa" w:w="1215"/>
          </w:tcPr>
          <w:p>
            <w:r>
              <w:rPr>
                <w:rFonts w:ascii="Microsoft YaHei" w:hAnsi="Microsoft YaHei" w:eastAsia="Microsoft YaHei"/>
                <w:sz w:val="20"/>
              </w:rPr>
              <w:t>黔东南非遗IP</w:t>
            </w:r>
          </w:p>
        </w:tc>
        <w:tc>
          <w:tcPr>
            <w:tcW w:type="dxa" w:w="1215"/>
          </w:tcPr>
          <w:p>
            <w:r>
              <w:rPr>
                <w:rFonts w:ascii="Microsoft YaHei" w:hAnsi="Microsoft YaHei" w:eastAsia="Microsoft YaHei"/>
                <w:sz w:val="20"/>
              </w:rPr>
              <w:t>非遗IP</w:t>
            </w:r>
          </w:p>
        </w:tc>
        <w:tc>
          <w:tcPr>
            <w:tcW w:type="dxa" w:w="1215"/>
          </w:tcPr>
          <w:p>
            <w:r>
              <w:rPr>
                <w:rFonts w:ascii="Microsoft YaHei" w:hAnsi="Microsoft YaHei" w:eastAsia="Microsoft YaHei"/>
                <w:sz w:val="20"/>
              </w:rPr>
              <w:t>贵州黔东南</w:t>
            </w:r>
          </w:p>
        </w:tc>
        <w:tc>
          <w:tcPr>
            <w:tcW w:type="dxa" w:w="1215"/>
          </w:tcPr>
          <w:p>
            <w:r>
              <w:rPr>
                <w:rFonts w:ascii="Microsoft YaHei" w:hAnsi="Microsoft YaHei" w:eastAsia="Microsoft YaHei"/>
                <w:sz w:val="20"/>
              </w:rPr>
              <w:t>苗族银饰刺绣</w:t>
            </w:r>
          </w:p>
        </w:tc>
        <w:tc>
          <w:tcPr>
            <w:tcW w:type="dxa" w:w="1215"/>
          </w:tcPr>
          <w:p>
            <w:r>
              <w:rPr>
                <w:rFonts w:ascii="Microsoft YaHei" w:hAnsi="Microsoft YaHei" w:eastAsia="Microsoft YaHei"/>
                <w:sz w:val="20"/>
              </w:rPr>
              <w:t>非遗+文创+共创</w:t>
            </w:r>
          </w:p>
        </w:tc>
        <w:tc>
          <w:tcPr>
            <w:tcW w:type="dxa" w:w="1215"/>
          </w:tcPr>
          <w:p>
            <w:r>
              <w:rPr>
                <w:rFonts w:ascii="Microsoft YaHei" w:hAnsi="Microsoft YaHei" w:eastAsia="Microsoft YaHei"/>
                <w:sz w:val="20"/>
              </w:rPr>
              <w:t>活态传承</w:t>
            </w:r>
          </w:p>
        </w:tc>
      </w:tr>
      <w:tr>
        <w:tc>
          <w:tcPr>
            <w:tcW w:type="dxa" w:w="1215"/>
          </w:tcPr>
          <w:p>
            <w:r>
              <w:rPr>
                <w:rFonts w:ascii="Microsoft YaHei" w:hAnsi="Microsoft YaHei" w:eastAsia="Microsoft YaHei"/>
                <w:sz w:val="20"/>
              </w:rPr>
              <w:t>40</w:t>
            </w:r>
          </w:p>
        </w:tc>
        <w:tc>
          <w:tcPr>
            <w:tcW w:type="dxa" w:w="1215"/>
          </w:tcPr>
          <w:p>
            <w:r>
              <w:rPr>
                <w:rFonts w:ascii="Microsoft YaHei" w:hAnsi="Microsoft YaHei" w:eastAsia="Microsoft YaHei"/>
                <w:sz w:val="20"/>
              </w:rPr>
              <w:t>景德镇陶瓷IP</w:t>
            </w:r>
          </w:p>
        </w:tc>
        <w:tc>
          <w:tcPr>
            <w:tcW w:type="dxa" w:w="1215"/>
          </w:tcPr>
          <w:p>
            <w:r>
              <w:rPr>
                <w:rFonts w:ascii="Microsoft YaHei" w:hAnsi="Microsoft YaHei" w:eastAsia="Microsoft YaHei"/>
                <w:sz w:val="20"/>
              </w:rPr>
              <w:t>产业文化IP</w:t>
            </w:r>
          </w:p>
        </w:tc>
        <w:tc>
          <w:tcPr>
            <w:tcW w:type="dxa" w:w="1215"/>
          </w:tcPr>
          <w:p>
            <w:r>
              <w:rPr>
                <w:rFonts w:ascii="Microsoft YaHei" w:hAnsi="Microsoft YaHei" w:eastAsia="Microsoft YaHei"/>
                <w:sz w:val="20"/>
              </w:rPr>
              <w:t>江西景德镇</w:t>
            </w:r>
          </w:p>
        </w:tc>
        <w:tc>
          <w:tcPr>
            <w:tcW w:type="dxa" w:w="1215"/>
          </w:tcPr>
          <w:p>
            <w:r>
              <w:rPr>
                <w:rFonts w:ascii="Microsoft YaHei" w:hAnsi="Microsoft YaHei" w:eastAsia="Microsoft YaHei"/>
                <w:sz w:val="20"/>
              </w:rPr>
              <w:t>陶瓷文化</w:t>
            </w:r>
          </w:p>
        </w:tc>
        <w:tc>
          <w:tcPr>
            <w:tcW w:type="dxa" w:w="1215"/>
          </w:tcPr>
          <w:p>
            <w:r>
              <w:rPr>
                <w:rFonts w:ascii="Microsoft YaHei" w:hAnsi="Microsoft YaHei" w:eastAsia="Microsoft YaHei"/>
                <w:sz w:val="20"/>
              </w:rPr>
              <w:t>产业+IP+文创</w:t>
            </w:r>
          </w:p>
        </w:tc>
        <w:tc>
          <w:tcPr>
            <w:tcW w:type="dxa" w:w="1215"/>
          </w:tcPr>
          <w:p>
            <w:r>
              <w:rPr>
                <w:rFonts w:ascii="Microsoft YaHei" w:hAnsi="Microsoft YaHei" w:eastAsia="Microsoft YaHei"/>
                <w:sz w:val="20"/>
              </w:rPr>
              <w:t>产业文化IP</w:t>
            </w:r>
          </w:p>
        </w:tc>
      </w:tr>
      <w:tr>
        <w:tc>
          <w:tcPr>
            <w:tcW w:type="dxa" w:w="1215"/>
          </w:tcPr>
          <w:p>
            <w:r>
              <w:rPr>
                <w:rFonts w:ascii="Microsoft YaHei" w:hAnsi="Microsoft YaHei" w:eastAsia="Microsoft YaHei"/>
                <w:sz w:val="20"/>
              </w:rPr>
              <w:t>41</w:t>
            </w:r>
          </w:p>
        </w:tc>
        <w:tc>
          <w:tcPr>
            <w:tcW w:type="dxa" w:w="1215"/>
          </w:tcPr>
          <w:p>
            <w:r>
              <w:rPr>
                <w:rFonts w:ascii="Microsoft YaHei" w:hAnsi="Microsoft YaHei" w:eastAsia="Microsoft YaHei"/>
                <w:sz w:val="20"/>
              </w:rPr>
              <w:t>武夷山茶文化IP</w:t>
            </w:r>
          </w:p>
        </w:tc>
        <w:tc>
          <w:tcPr>
            <w:tcW w:type="dxa" w:w="1215"/>
          </w:tcPr>
          <w:p>
            <w:r>
              <w:rPr>
                <w:rFonts w:ascii="Microsoft YaHei" w:hAnsi="Microsoft YaHei" w:eastAsia="Microsoft YaHei"/>
                <w:sz w:val="20"/>
              </w:rPr>
              <w:t>自然文化IP</w:t>
            </w:r>
          </w:p>
        </w:tc>
        <w:tc>
          <w:tcPr>
            <w:tcW w:type="dxa" w:w="1215"/>
          </w:tcPr>
          <w:p>
            <w:r>
              <w:rPr>
                <w:rFonts w:ascii="Microsoft YaHei" w:hAnsi="Microsoft YaHei" w:eastAsia="Microsoft YaHei"/>
                <w:sz w:val="20"/>
              </w:rPr>
              <w:t>福建南平</w:t>
            </w:r>
          </w:p>
        </w:tc>
        <w:tc>
          <w:tcPr>
            <w:tcW w:type="dxa" w:w="1215"/>
          </w:tcPr>
          <w:p>
            <w:r>
              <w:rPr>
                <w:rFonts w:ascii="Microsoft YaHei" w:hAnsi="Microsoft YaHei" w:eastAsia="Microsoft YaHei"/>
                <w:sz w:val="20"/>
              </w:rPr>
              <w:t>茶文化</w:t>
            </w:r>
          </w:p>
        </w:tc>
        <w:tc>
          <w:tcPr>
            <w:tcW w:type="dxa" w:w="1215"/>
          </w:tcPr>
          <w:p>
            <w:r>
              <w:rPr>
                <w:rFonts w:ascii="Microsoft YaHei" w:hAnsi="Microsoft YaHei" w:eastAsia="Microsoft YaHei"/>
                <w:sz w:val="20"/>
              </w:rPr>
              <w:t>自然+文化+IP</w:t>
            </w:r>
          </w:p>
        </w:tc>
        <w:tc>
          <w:tcPr>
            <w:tcW w:type="dxa" w:w="1215"/>
          </w:tcPr>
          <w:p>
            <w:r>
              <w:rPr>
                <w:rFonts w:ascii="Microsoft YaHei" w:hAnsi="Microsoft YaHei" w:eastAsia="Microsoft YaHei"/>
                <w:sz w:val="20"/>
              </w:rPr>
              <w:t>双遗产IP</w:t>
            </w:r>
          </w:p>
        </w:tc>
      </w:tr>
      <w:tr>
        <w:tc>
          <w:tcPr>
            <w:tcW w:type="dxa" w:w="1215"/>
          </w:tcPr>
          <w:p>
            <w:r>
              <w:rPr>
                <w:rFonts w:ascii="Microsoft YaHei" w:hAnsi="Microsoft YaHei" w:eastAsia="Microsoft YaHei"/>
                <w:sz w:val="20"/>
              </w:rPr>
              <w:t>42</w:t>
            </w:r>
          </w:p>
        </w:tc>
        <w:tc>
          <w:tcPr>
            <w:tcW w:type="dxa" w:w="1215"/>
          </w:tcPr>
          <w:p>
            <w:r>
              <w:rPr>
                <w:rFonts w:ascii="Microsoft YaHei" w:hAnsi="Microsoft YaHei" w:eastAsia="Microsoft YaHei"/>
                <w:sz w:val="20"/>
              </w:rPr>
              <w:t>黄山文创</w:t>
            </w:r>
          </w:p>
        </w:tc>
        <w:tc>
          <w:tcPr>
            <w:tcW w:type="dxa" w:w="1215"/>
          </w:tcPr>
          <w:p>
            <w:r>
              <w:rPr>
                <w:rFonts w:ascii="Microsoft YaHei" w:hAnsi="Microsoft YaHei" w:eastAsia="Microsoft YaHei"/>
                <w:sz w:val="20"/>
              </w:rPr>
              <w:t>自然文化IP</w:t>
            </w:r>
          </w:p>
        </w:tc>
        <w:tc>
          <w:tcPr>
            <w:tcW w:type="dxa" w:w="1215"/>
          </w:tcPr>
          <w:p>
            <w:r>
              <w:rPr>
                <w:rFonts w:ascii="Microsoft YaHei" w:hAnsi="Microsoft YaHei" w:eastAsia="Microsoft YaHei"/>
                <w:sz w:val="20"/>
              </w:rPr>
              <w:t>安徽黄山</w:t>
            </w:r>
          </w:p>
        </w:tc>
        <w:tc>
          <w:tcPr>
            <w:tcW w:type="dxa" w:w="1215"/>
          </w:tcPr>
          <w:p>
            <w:r>
              <w:rPr>
                <w:rFonts w:ascii="Microsoft YaHei" w:hAnsi="Microsoft YaHei" w:eastAsia="Microsoft YaHei"/>
                <w:sz w:val="20"/>
              </w:rPr>
              <w:t>黄山文化</w:t>
            </w:r>
          </w:p>
        </w:tc>
        <w:tc>
          <w:tcPr>
            <w:tcW w:type="dxa" w:w="1215"/>
          </w:tcPr>
          <w:p>
            <w:r>
              <w:rPr>
                <w:rFonts w:ascii="Microsoft YaHei" w:hAnsi="Microsoft YaHei" w:eastAsia="Microsoft YaHei"/>
                <w:sz w:val="20"/>
              </w:rPr>
              <w:t>景区+文创+IP</w:t>
            </w:r>
          </w:p>
        </w:tc>
        <w:tc>
          <w:tcPr>
            <w:tcW w:type="dxa" w:w="1215"/>
          </w:tcPr>
          <w:p>
            <w:r>
              <w:rPr>
                <w:rFonts w:ascii="Microsoft YaHei" w:hAnsi="Microsoft YaHei" w:eastAsia="Microsoft YaHei"/>
                <w:sz w:val="20"/>
              </w:rPr>
              <w:t>山岳文化IP</w:t>
            </w:r>
          </w:p>
        </w:tc>
      </w:tr>
      <w:tr>
        <w:tc>
          <w:tcPr>
            <w:tcW w:type="dxa" w:w="1215"/>
          </w:tcPr>
          <w:p>
            <w:r>
              <w:rPr>
                <w:rFonts w:ascii="Microsoft YaHei" w:hAnsi="Microsoft YaHei" w:eastAsia="Microsoft YaHei"/>
                <w:sz w:val="20"/>
              </w:rPr>
              <w:t>43</w:t>
            </w:r>
          </w:p>
        </w:tc>
        <w:tc>
          <w:tcPr>
            <w:tcW w:type="dxa" w:w="1215"/>
          </w:tcPr>
          <w:p>
            <w:r>
              <w:rPr>
                <w:rFonts w:ascii="Microsoft YaHei" w:hAnsi="Microsoft YaHei" w:eastAsia="Microsoft YaHei"/>
                <w:sz w:val="20"/>
              </w:rPr>
              <w:t>张家界IP</w:t>
            </w:r>
          </w:p>
        </w:tc>
        <w:tc>
          <w:tcPr>
            <w:tcW w:type="dxa" w:w="1215"/>
          </w:tcPr>
          <w:p>
            <w:r>
              <w:rPr>
                <w:rFonts w:ascii="Microsoft YaHei" w:hAnsi="Microsoft YaHei" w:eastAsia="Microsoft YaHei"/>
                <w:sz w:val="20"/>
              </w:rPr>
              <w:t>自然文化IP</w:t>
            </w:r>
          </w:p>
        </w:tc>
        <w:tc>
          <w:tcPr>
            <w:tcW w:type="dxa" w:w="1215"/>
          </w:tcPr>
          <w:p>
            <w:r>
              <w:rPr>
                <w:rFonts w:ascii="Microsoft YaHei" w:hAnsi="Microsoft YaHei" w:eastAsia="Microsoft YaHei"/>
                <w:sz w:val="20"/>
              </w:rPr>
              <w:t>湖南张家界</w:t>
            </w:r>
          </w:p>
        </w:tc>
        <w:tc>
          <w:tcPr>
            <w:tcW w:type="dxa" w:w="1215"/>
          </w:tcPr>
          <w:p>
            <w:r>
              <w:rPr>
                <w:rFonts w:ascii="Microsoft YaHei" w:hAnsi="Microsoft YaHei" w:eastAsia="Microsoft YaHei"/>
                <w:sz w:val="20"/>
              </w:rPr>
              <w:t>土家文化+自然</w:t>
            </w:r>
          </w:p>
        </w:tc>
        <w:tc>
          <w:tcPr>
            <w:tcW w:type="dxa" w:w="1215"/>
          </w:tcPr>
          <w:p>
            <w:r>
              <w:rPr>
                <w:rFonts w:ascii="Microsoft YaHei" w:hAnsi="Microsoft YaHei" w:eastAsia="Microsoft YaHei"/>
                <w:sz w:val="20"/>
              </w:rPr>
              <w:t>景区+IP+文创</w:t>
            </w:r>
          </w:p>
        </w:tc>
        <w:tc>
          <w:tcPr>
            <w:tcW w:type="dxa" w:w="1215"/>
          </w:tcPr>
          <w:p>
            <w:r>
              <w:rPr>
                <w:rFonts w:ascii="Microsoft YaHei" w:hAnsi="Microsoft YaHei" w:eastAsia="Microsoft YaHei"/>
                <w:sz w:val="20"/>
              </w:rPr>
              <w:t>自然+民俗</w:t>
            </w:r>
          </w:p>
        </w:tc>
      </w:tr>
      <w:tr>
        <w:tc>
          <w:tcPr>
            <w:tcW w:type="dxa" w:w="1215"/>
          </w:tcPr>
          <w:p>
            <w:r>
              <w:rPr>
                <w:rFonts w:ascii="Microsoft YaHei" w:hAnsi="Microsoft YaHei" w:eastAsia="Microsoft YaHei"/>
                <w:sz w:val="20"/>
              </w:rPr>
              <w:t>44</w:t>
            </w:r>
          </w:p>
        </w:tc>
        <w:tc>
          <w:tcPr>
            <w:tcW w:type="dxa" w:w="1215"/>
          </w:tcPr>
          <w:p>
            <w:r>
              <w:rPr>
                <w:rFonts w:ascii="Microsoft YaHei" w:hAnsi="Microsoft YaHei" w:eastAsia="Microsoft YaHei"/>
                <w:sz w:val="20"/>
              </w:rPr>
              <w:t>布达拉宫文创</w:t>
            </w:r>
          </w:p>
        </w:tc>
        <w:tc>
          <w:tcPr>
            <w:tcW w:type="dxa" w:w="1215"/>
          </w:tcPr>
          <w:p>
            <w:r>
              <w:rPr>
                <w:rFonts w:ascii="Microsoft YaHei" w:hAnsi="Microsoft YaHei" w:eastAsia="Microsoft YaHei"/>
                <w:sz w:val="20"/>
              </w:rPr>
              <w:t>文化遗产IP</w:t>
            </w:r>
          </w:p>
        </w:tc>
        <w:tc>
          <w:tcPr>
            <w:tcW w:type="dxa" w:w="1215"/>
          </w:tcPr>
          <w:p>
            <w:r>
              <w:rPr>
                <w:rFonts w:ascii="Microsoft YaHei" w:hAnsi="Microsoft YaHei" w:eastAsia="Microsoft YaHei"/>
                <w:sz w:val="20"/>
              </w:rPr>
              <w:t>西藏拉萨</w:t>
            </w:r>
          </w:p>
        </w:tc>
        <w:tc>
          <w:tcPr>
            <w:tcW w:type="dxa" w:w="1215"/>
          </w:tcPr>
          <w:p>
            <w:r>
              <w:rPr>
                <w:rFonts w:ascii="Microsoft YaHei" w:hAnsi="Microsoft YaHei" w:eastAsia="Microsoft YaHei"/>
                <w:sz w:val="20"/>
              </w:rPr>
              <w:t>藏文化</w:t>
            </w:r>
          </w:p>
        </w:tc>
        <w:tc>
          <w:tcPr>
            <w:tcW w:type="dxa" w:w="1215"/>
          </w:tcPr>
          <w:p>
            <w:r>
              <w:rPr>
                <w:rFonts w:ascii="Microsoft YaHei" w:hAnsi="Microsoft YaHei" w:eastAsia="Microsoft YaHei"/>
                <w:sz w:val="20"/>
              </w:rPr>
              <w:t>文物+IP+文创</w:t>
            </w:r>
          </w:p>
        </w:tc>
        <w:tc>
          <w:tcPr>
            <w:tcW w:type="dxa" w:w="1215"/>
          </w:tcPr>
          <w:p>
            <w:r>
              <w:rPr>
                <w:rFonts w:ascii="Microsoft YaHei" w:hAnsi="Microsoft YaHei" w:eastAsia="Microsoft YaHei"/>
                <w:sz w:val="20"/>
              </w:rPr>
              <w:t>宗教文化IP</w:t>
            </w:r>
          </w:p>
        </w:tc>
      </w:tr>
      <w:tr>
        <w:tc>
          <w:tcPr>
            <w:tcW w:type="dxa" w:w="1215"/>
          </w:tcPr>
          <w:p>
            <w:r>
              <w:rPr>
                <w:rFonts w:ascii="Microsoft YaHei" w:hAnsi="Microsoft YaHei" w:eastAsia="Microsoft YaHei"/>
                <w:sz w:val="20"/>
              </w:rPr>
              <w:t>45</w:t>
            </w:r>
          </w:p>
        </w:tc>
        <w:tc>
          <w:tcPr>
            <w:tcW w:type="dxa" w:w="1215"/>
          </w:tcPr>
          <w:p>
            <w:r>
              <w:rPr>
                <w:rFonts w:ascii="Microsoft YaHei" w:hAnsi="Microsoft YaHei" w:eastAsia="Microsoft YaHei"/>
                <w:sz w:val="20"/>
              </w:rPr>
              <w:t>孔子博物馆文创</w:t>
            </w:r>
          </w:p>
        </w:tc>
        <w:tc>
          <w:tcPr>
            <w:tcW w:type="dxa" w:w="1215"/>
          </w:tcPr>
          <w:p>
            <w:r>
              <w:rPr>
                <w:rFonts w:ascii="Microsoft YaHei" w:hAnsi="Microsoft YaHei" w:eastAsia="Microsoft YaHei"/>
                <w:sz w:val="20"/>
              </w:rPr>
              <w:t>文化遗产IP</w:t>
            </w:r>
          </w:p>
        </w:tc>
        <w:tc>
          <w:tcPr>
            <w:tcW w:type="dxa" w:w="1215"/>
          </w:tcPr>
          <w:p>
            <w:r>
              <w:rPr>
                <w:rFonts w:ascii="Microsoft YaHei" w:hAnsi="Microsoft YaHei" w:eastAsia="Microsoft YaHei"/>
                <w:sz w:val="20"/>
              </w:rPr>
              <w:t>山东曲阜</w:t>
            </w:r>
          </w:p>
        </w:tc>
        <w:tc>
          <w:tcPr>
            <w:tcW w:type="dxa" w:w="1215"/>
          </w:tcPr>
          <w:p>
            <w:r>
              <w:rPr>
                <w:rFonts w:ascii="Microsoft YaHei" w:hAnsi="Microsoft YaHei" w:eastAsia="Microsoft YaHei"/>
                <w:sz w:val="20"/>
              </w:rPr>
              <w:t>儒家文化</w:t>
            </w:r>
          </w:p>
        </w:tc>
        <w:tc>
          <w:tcPr>
            <w:tcW w:type="dxa" w:w="1215"/>
          </w:tcPr>
          <w:p>
            <w:r>
              <w:rPr>
                <w:rFonts w:ascii="Microsoft YaHei" w:hAnsi="Microsoft YaHei" w:eastAsia="Microsoft YaHei"/>
                <w:sz w:val="20"/>
              </w:rPr>
              <w:t>文化+IP+教育</w:t>
            </w:r>
          </w:p>
        </w:tc>
        <w:tc>
          <w:tcPr>
            <w:tcW w:type="dxa" w:w="1215"/>
          </w:tcPr>
          <w:p>
            <w:r>
              <w:rPr>
                <w:rFonts w:ascii="Microsoft YaHei" w:hAnsi="Microsoft YaHei" w:eastAsia="Microsoft YaHei"/>
                <w:sz w:val="20"/>
              </w:rPr>
              <w:t>思想文化IP</w:t>
            </w:r>
          </w:p>
        </w:tc>
      </w:tr>
      <w:tr>
        <w:tc>
          <w:tcPr>
            <w:tcW w:type="dxa" w:w="1215"/>
          </w:tcPr>
          <w:p>
            <w:r>
              <w:rPr>
                <w:rFonts w:ascii="Microsoft YaHei" w:hAnsi="Microsoft YaHei" w:eastAsia="Microsoft YaHei"/>
                <w:sz w:val="20"/>
              </w:rPr>
              <w:t>46</w:t>
            </w:r>
          </w:p>
        </w:tc>
        <w:tc>
          <w:tcPr>
            <w:tcW w:type="dxa" w:w="1215"/>
          </w:tcPr>
          <w:p>
            <w:r>
              <w:rPr>
                <w:rFonts w:ascii="Microsoft YaHei" w:hAnsi="Microsoft YaHei" w:eastAsia="Microsoft YaHei"/>
                <w:sz w:val="20"/>
              </w:rPr>
              <w:t>南京博物院文创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江苏南京</w:t>
            </w:r>
          </w:p>
        </w:tc>
        <w:tc>
          <w:tcPr>
            <w:tcW w:type="dxa" w:w="1215"/>
          </w:tcPr>
          <w:p>
            <w:r>
              <w:rPr>
                <w:rFonts w:ascii="Microsoft YaHei" w:hAnsi="Microsoft YaHei" w:eastAsia="Microsoft YaHei"/>
                <w:sz w:val="20"/>
              </w:rPr>
              <w:t>民国文化</w:t>
            </w:r>
          </w:p>
        </w:tc>
        <w:tc>
          <w:tcPr>
            <w:tcW w:type="dxa" w:w="1215"/>
          </w:tcPr>
          <w:p>
            <w:r>
              <w:rPr>
                <w:rFonts w:ascii="Microsoft YaHei" w:hAnsi="Microsoft YaHei" w:eastAsia="Microsoft YaHei"/>
                <w:sz w:val="20"/>
              </w:rPr>
              <w:t>文创+IP+研学</w:t>
            </w:r>
          </w:p>
        </w:tc>
        <w:tc>
          <w:tcPr>
            <w:tcW w:type="dxa" w:w="1215"/>
          </w:tcPr>
          <w:p>
            <w:r>
              <w:rPr>
                <w:rFonts w:ascii="Microsoft YaHei" w:hAnsi="Microsoft YaHei" w:eastAsia="Microsoft YaHei"/>
                <w:sz w:val="20"/>
              </w:rPr>
              <w:t>综合博物馆IP</w:t>
            </w:r>
          </w:p>
        </w:tc>
      </w:tr>
      <w:tr>
        <w:tc>
          <w:tcPr>
            <w:tcW w:type="dxa" w:w="1215"/>
          </w:tcPr>
          <w:p>
            <w:r>
              <w:rPr>
                <w:rFonts w:ascii="Microsoft YaHei" w:hAnsi="Microsoft YaHei" w:eastAsia="Microsoft YaHei"/>
                <w:sz w:val="20"/>
              </w:rPr>
              <w:t>47</w:t>
            </w:r>
          </w:p>
        </w:tc>
        <w:tc>
          <w:tcPr>
            <w:tcW w:type="dxa" w:w="1215"/>
          </w:tcPr>
          <w:p>
            <w:r>
              <w:rPr>
                <w:rFonts w:ascii="Microsoft YaHei" w:hAnsi="Microsoft YaHei" w:eastAsia="Microsoft YaHei"/>
                <w:sz w:val="20"/>
              </w:rPr>
              <w:t>上海博物馆文创</w:t>
            </w:r>
          </w:p>
        </w:tc>
        <w:tc>
          <w:tcPr>
            <w:tcW w:type="dxa" w:w="1215"/>
          </w:tcPr>
          <w:p>
            <w:r>
              <w:rPr>
                <w:rFonts w:ascii="Microsoft YaHei" w:hAnsi="Microsoft YaHei" w:eastAsia="Microsoft YaHei"/>
                <w:sz w:val="20"/>
              </w:rPr>
              <w:t>博物馆IP</w:t>
            </w:r>
          </w:p>
        </w:tc>
        <w:tc>
          <w:tcPr>
            <w:tcW w:type="dxa" w:w="1215"/>
          </w:tcPr>
          <w:p>
            <w:r>
              <w:rPr>
                <w:rFonts w:ascii="Microsoft YaHei" w:hAnsi="Microsoft YaHei" w:eastAsia="Microsoft YaHei"/>
                <w:sz w:val="20"/>
              </w:rPr>
              <w:t>上海</w:t>
            </w:r>
          </w:p>
        </w:tc>
        <w:tc>
          <w:tcPr>
            <w:tcW w:type="dxa" w:w="1215"/>
          </w:tcPr>
          <w:p>
            <w:r>
              <w:rPr>
                <w:rFonts w:ascii="Microsoft YaHei" w:hAnsi="Microsoft YaHei" w:eastAsia="Microsoft YaHei"/>
                <w:sz w:val="20"/>
              </w:rPr>
              <w:t>海派文化</w:t>
            </w:r>
          </w:p>
        </w:tc>
        <w:tc>
          <w:tcPr>
            <w:tcW w:type="dxa" w:w="1215"/>
          </w:tcPr>
          <w:p>
            <w:r>
              <w:rPr>
                <w:rFonts w:ascii="Microsoft YaHei" w:hAnsi="Microsoft YaHei" w:eastAsia="Microsoft YaHei"/>
                <w:sz w:val="20"/>
              </w:rPr>
              <w:t>文创+IP+展览</w:t>
            </w:r>
          </w:p>
        </w:tc>
        <w:tc>
          <w:tcPr>
            <w:tcW w:type="dxa" w:w="1215"/>
          </w:tcPr>
          <w:p>
            <w:r>
              <w:rPr>
                <w:rFonts w:ascii="Microsoft YaHei" w:hAnsi="Microsoft YaHei" w:eastAsia="Microsoft YaHei"/>
                <w:sz w:val="20"/>
              </w:rPr>
              <w:t>海派文化IP</w:t>
            </w:r>
          </w:p>
        </w:tc>
      </w:tr>
      <w:tr>
        <w:tc>
          <w:tcPr>
            <w:tcW w:type="dxa" w:w="1215"/>
          </w:tcPr>
          <w:p>
            <w:r>
              <w:rPr>
                <w:rFonts w:ascii="Microsoft YaHei" w:hAnsi="Microsoft YaHei" w:eastAsia="Microsoft YaHei"/>
                <w:sz w:val="20"/>
              </w:rPr>
              <w:t>48</w:t>
            </w:r>
          </w:p>
        </w:tc>
        <w:tc>
          <w:tcPr>
            <w:tcW w:type="dxa" w:w="1215"/>
          </w:tcPr>
          <w:p>
            <w:r>
              <w:rPr>
                <w:rFonts w:ascii="Microsoft YaHei" w:hAnsi="Microsoft YaHei" w:eastAsia="Microsoft YaHei"/>
                <w:sz w:val="20"/>
              </w:rPr>
              <w:t>秦始皇陵文创</w:t>
            </w:r>
          </w:p>
        </w:tc>
        <w:tc>
          <w:tcPr>
            <w:tcW w:type="dxa" w:w="1215"/>
          </w:tcPr>
          <w:p>
            <w:r>
              <w:rPr>
                <w:rFonts w:ascii="Microsoft YaHei" w:hAnsi="Microsoft YaHei" w:eastAsia="Microsoft YaHei"/>
                <w:sz w:val="20"/>
              </w:rPr>
              <w:t>遗址IP</w:t>
            </w:r>
          </w:p>
        </w:tc>
        <w:tc>
          <w:tcPr>
            <w:tcW w:type="dxa" w:w="1215"/>
          </w:tcPr>
          <w:p>
            <w:r>
              <w:rPr>
                <w:rFonts w:ascii="Microsoft YaHei" w:hAnsi="Microsoft YaHei" w:eastAsia="Microsoft YaHei"/>
                <w:sz w:val="20"/>
              </w:rPr>
              <w:t>陕西西安</w:t>
            </w:r>
          </w:p>
        </w:tc>
        <w:tc>
          <w:tcPr>
            <w:tcW w:type="dxa" w:w="1215"/>
          </w:tcPr>
          <w:p>
            <w:r>
              <w:rPr>
                <w:rFonts w:ascii="Microsoft YaHei" w:hAnsi="Microsoft YaHei" w:eastAsia="Microsoft YaHei"/>
                <w:sz w:val="20"/>
              </w:rPr>
              <w:t>秦文化</w:t>
            </w:r>
          </w:p>
        </w:tc>
        <w:tc>
          <w:tcPr>
            <w:tcW w:type="dxa" w:w="1215"/>
          </w:tcPr>
          <w:p>
            <w:r>
              <w:rPr>
                <w:rFonts w:ascii="Microsoft YaHei" w:hAnsi="Microsoft YaHei" w:eastAsia="Microsoft YaHei"/>
                <w:sz w:val="20"/>
              </w:rPr>
              <w:t>遗址+IP+文创</w:t>
            </w:r>
          </w:p>
        </w:tc>
        <w:tc>
          <w:tcPr>
            <w:tcW w:type="dxa" w:w="1215"/>
          </w:tcPr>
          <w:p>
            <w:r>
              <w:rPr>
                <w:rFonts w:ascii="Microsoft YaHei" w:hAnsi="Microsoft YaHei" w:eastAsia="Microsoft YaHei"/>
                <w:sz w:val="20"/>
              </w:rPr>
              <w:t>考古IP</w:t>
            </w:r>
          </w:p>
        </w:tc>
      </w:tr>
      <w:tr>
        <w:tc>
          <w:tcPr>
            <w:tcW w:type="dxa" w:w="1215"/>
          </w:tcPr>
          <w:p>
            <w:r>
              <w:rPr>
                <w:rFonts w:ascii="Microsoft YaHei" w:hAnsi="Microsoft YaHei" w:eastAsia="Microsoft YaHei"/>
                <w:sz w:val="20"/>
              </w:rPr>
              <w:t>49</w:t>
            </w:r>
          </w:p>
        </w:tc>
        <w:tc>
          <w:tcPr>
            <w:tcW w:type="dxa" w:w="1215"/>
          </w:tcPr>
          <w:p>
            <w:r>
              <w:rPr>
                <w:rFonts w:ascii="Microsoft YaHei" w:hAnsi="Microsoft YaHei" w:eastAsia="Microsoft YaHei"/>
                <w:sz w:val="20"/>
              </w:rPr>
              <w:t>大足石刻文创</w:t>
            </w:r>
          </w:p>
        </w:tc>
        <w:tc>
          <w:tcPr>
            <w:tcW w:type="dxa" w:w="1215"/>
          </w:tcPr>
          <w:p>
            <w:r>
              <w:rPr>
                <w:rFonts w:ascii="Microsoft YaHei" w:hAnsi="Microsoft YaHei" w:eastAsia="Microsoft YaHei"/>
                <w:sz w:val="20"/>
              </w:rPr>
              <w:t>石窟IP</w:t>
            </w:r>
          </w:p>
        </w:tc>
        <w:tc>
          <w:tcPr>
            <w:tcW w:type="dxa" w:w="1215"/>
          </w:tcPr>
          <w:p>
            <w:r>
              <w:rPr>
                <w:rFonts w:ascii="Microsoft YaHei" w:hAnsi="Microsoft YaHei" w:eastAsia="Microsoft YaHei"/>
                <w:sz w:val="20"/>
              </w:rPr>
              <w:t>重庆大足</w:t>
            </w:r>
          </w:p>
        </w:tc>
        <w:tc>
          <w:tcPr>
            <w:tcW w:type="dxa" w:w="1215"/>
          </w:tcPr>
          <w:p>
            <w:r>
              <w:rPr>
                <w:rFonts w:ascii="Microsoft YaHei" w:hAnsi="Microsoft YaHei" w:eastAsia="Microsoft YaHei"/>
                <w:sz w:val="20"/>
              </w:rPr>
              <w:t>石刻艺术</w:t>
            </w:r>
          </w:p>
        </w:tc>
        <w:tc>
          <w:tcPr>
            <w:tcW w:type="dxa" w:w="1215"/>
          </w:tcPr>
          <w:p>
            <w:r>
              <w:rPr>
                <w:rFonts w:ascii="Microsoft YaHei" w:hAnsi="Microsoft YaHei" w:eastAsia="Microsoft YaHei"/>
                <w:sz w:val="20"/>
              </w:rPr>
              <w:t>遗产+IP+文创</w:t>
            </w:r>
          </w:p>
        </w:tc>
        <w:tc>
          <w:tcPr>
            <w:tcW w:type="dxa" w:w="1215"/>
          </w:tcPr>
          <w:p>
            <w:r>
              <w:rPr>
                <w:rFonts w:ascii="Microsoft YaHei" w:hAnsi="Microsoft YaHei" w:eastAsia="Microsoft YaHei"/>
                <w:sz w:val="20"/>
              </w:rPr>
              <w:t>石窟艺术IP</w:t>
            </w:r>
          </w:p>
        </w:tc>
      </w:tr>
      <w:tr>
        <w:tc>
          <w:tcPr>
            <w:tcW w:type="dxa" w:w="1215"/>
          </w:tcPr>
          <w:p>
            <w:r>
              <w:rPr>
                <w:rFonts w:ascii="Microsoft YaHei" w:hAnsi="Microsoft YaHei" w:eastAsia="Microsoft YaHei"/>
                <w:sz w:val="20"/>
              </w:rPr>
              <w:t>50</w:t>
            </w:r>
          </w:p>
        </w:tc>
        <w:tc>
          <w:tcPr>
            <w:tcW w:type="dxa" w:w="1215"/>
          </w:tcPr>
          <w:p>
            <w:r>
              <w:rPr>
                <w:rFonts w:ascii="Microsoft YaHei" w:hAnsi="Microsoft YaHei" w:eastAsia="Microsoft YaHei"/>
                <w:sz w:val="20"/>
              </w:rPr>
              <w:t>龙门石窟文创</w:t>
            </w:r>
          </w:p>
        </w:tc>
        <w:tc>
          <w:tcPr>
            <w:tcW w:type="dxa" w:w="1215"/>
          </w:tcPr>
          <w:p>
            <w:r>
              <w:rPr>
                <w:rFonts w:ascii="Microsoft YaHei" w:hAnsi="Microsoft YaHei" w:eastAsia="Microsoft YaHei"/>
                <w:sz w:val="20"/>
              </w:rPr>
              <w:t>石窟IP</w:t>
            </w:r>
          </w:p>
        </w:tc>
        <w:tc>
          <w:tcPr>
            <w:tcW w:type="dxa" w:w="1215"/>
          </w:tcPr>
          <w:p>
            <w:r>
              <w:rPr>
                <w:rFonts w:ascii="Microsoft YaHei" w:hAnsi="Microsoft YaHei" w:eastAsia="Microsoft YaHei"/>
                <w:sz w:val="20"/>
              </w:rPr>
              <w:t>河南洛阳</w:t>
            </w:r>
          </w:p>
        </w:tc>
        <w:tc>
          <w:tcPr>
            <w:tcW w:type="dxa" w:w="1215"/>
          </w:tcPr>
          <w:p>
            <w:r>
              <w:rPr>
                <w:rFonts w:ascii="Microsoft YaHei" w:hAnsi="Microsoft YaHei" w:eastAsia="Microsoft YaHei"/>
                <w:sz w:val="20"/>
              </w:rPr>
              <w:t>佛教石刻</w:t>
            </w:r>
          </w:p>
        </w:tc>
        <w:tc>
          <w:tcPr>
            <w:tcW w:type="dxa" w:w="1215"/>
          </w:tcPr>
          <w:p>
            <w:r>
              <w:rPr>
                <w:rFonts w:ascii="Microsoft YaHei" w:hAnsi="Microsoft YaHei" w:eastAsia="Microsoft YaHei"/>
                <w:sz w:val="20"/>
              </w:rPr>
              <w:t>遗产+数字+IP</w:t>
            </w:r>
          </w:p>
        </w:tc>
        <w:tc>
          <w:tcPr>
            <w:tcW w:type="dxa" w:w="1215"/>
          </w:tcPr>
          <w:p>
            <w:r>
              <w:rPr>
                <w:rFonts w:ascii="Microsoft YaHei" w:hAnsi="Microsoft YaHei" w:eastAsia="Microsoft YaHei"/>
                <w:sz w:val="20"/>
              </w:rPr>
              <w:t>数字化保护</w:t>
            </w:r>
          </w:p>
        </w:tc>
      </w:tr>
    </w:tbl>
    <w:p/>
    <w:p>
      <w:pPr>
        <w:pStyle w:val="Heading1"/>
      </w:pPr>
      <w:r>
        <w:rPr>
          <w:rFonts w:ascii="Microsoft YaHei" w:hAnsi="Microsoft YaHei" w:eastAsia="Microsoft YaHei"/>
        </w:rPr>
        <w:t>附录D 设计模板与检查清单</w:t>
      </w:r>
    </w:p>
    <w:p>
      <w:pPr>
        <w:pStyle w:val="Heading2"/>
      </w:pPr>
      <w:r>
        <w:rPr>
          <w:rFonts w:ascii="Microsoft YaHei" w:hAnsi="Microsoft YaHei" w:eastAsia="Microsoft YaHei"/>
        </w:rPr>
        <w:t>模板1：文旅IP开发可行性评估表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472C4" w:val="clear"/>
          </w:tcPr>
          <w:p>
            <w:r>
              <w:rPr>
                <w:rFonts w:ascii="Microsoft YaHei" w:hAnsi="Microsoft YaHei" w:eastAsia="Microsoft YaHei"/>
                <w:b/>
                <w:sz w:val="20"/>
              </w:rPr>
              <w:t>评估维度</w:t>
            </w:r>
          </w:p>
        </w:tc>
        <w:tc>
          <w:tcPr>
            <w:tcW w:type="dxa" w:w="2126"/>
            <w:shd w:fill="4472C4" w:val="clear"/>
          </w:tcPr>
          <w:p>
            <w:r>
              <w:rPr>
                <w:rFonts w:ascii="Microsoft YaHei" w:hAnsi="Microsoft YaHei" w:eastAsia="Microsoft YaHei"/>
                <w:b/>
                <w:sz w:val="20"/>
              </w:rPr>
              <w:t>评估指标</w:t>
            </w:r>
          </w:p>
        </w:tc>
        <w:tc>
          <w:tcPr>
            <w:tcW w:type="dxa" w:w="2126"/>
            <w:shd w:fill="4472C4" w:val="clear"/>
          </w:tcPr>
          <w:p>
            <w:r>
              <w:rPr>
                <w:rFonts w:ascii="Microsoft YaHei" w:hAnsi="Microsoft YaHei" w:eastAsia="Microsoft YaHei"/>
                <w:b/>
                <w:sz w:val="20"/>
              </w:rPr>
              <w:t>评分(1-5)</w:t>
            </w:r>
          </w:p>
        </w:tc>
        <w:tc>
          <w:tcPr>
            <w:tcW w:type="dxa" w:w="2126"/>
            <w:shd w:fill="4472C4" w:val="clear"/>
          </w:tcPr>
          <w:p>
            <w:r>
              <w:rPr>
                <w:rFonts w:ascii="Microsoft YaHei" w:hAnsi="Microsoft YaHei" w:eastAsia="Microsoft YaHei"/>
                <w:b/>
                <w:sz w:val="20"/>
              </w:rPr>
              <w:t>说明</w:t>
            </w:r>
          </w:p>
        </w:tc>
      </w:tr>
      <w:tr>
        <w:tc>
          <w:tcPr>
            <w:tcW w:type="dxa" w:w="2126"/>
          </w:tcPr>
          <w:p>
            <w:r>
              <w:rPr>
                <w:rFonts w:ascii="Microsoft YaHei" w:hAnsi="Microsoft YaHei" w:eastAsia="Microsoft YaHei"/>
                <w:sz w:val="20"/>
              </w:rPr>
              <w:t>文化辨识度</w:t>
            </w:r>
          </w:p>
        </w:tc>
        <w:tc>
          <w:tcPr>
            <w:tcW w:type="dxa" w:w="2126"/>
          </w:tcPr>
          <w:p>
            <w:r>
              <w:rPr>
                <w:rFonts w:ascii="Microsoft YaHei" w:hAnsi="Microsoft YaHei" w:eastAsia="Microsoft YaHei"/>
                <w:sz w:val="20"/>
              </w:rPr>
              <w:t>符号独特性</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文化稀缺性</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认知辨识度</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延展潜力</w:t>
            </w:r>
          </w:p>
        </w:tc>
        <w:tc>
          <w:tcPr>
            <w:tcW w:type="dxa" w:w="2126"/>
          </w:tcPr>
          <w:p>
            <w:r>
              <w:rPr>
                <w:rFonts w:ascii="Microsoft YaHei" w:hAnsi="Microsoft YaHei" w:eastAsia="Microsoft YaHei"/>
                <w:sz w:val="20"/>
              </w:rPr>
              <w:t>跨媒介适应性</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场景多样性</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产品可拓展性</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市场适应性</w:t>
            </w:r>
          </w:p>
        </w:tc>
        <w:tc>
          <w:tcPr>
            <w:tcW w:type="dxa" w:w="2126"/>
          </w:tcPr>
          <w:p>
            <w:r>
              <w:rPr>
                <w:rFonts w:ascii="Microsoft YaHei" w:hAnsi="Microsoft YaHei" w:eastAsia="Microsoft YaHei"/>
                <w:sz w:val="20"/>
              </w:rPr>
              <w:t>目标受众规模</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消费意愿强度</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竞争替代性</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原真性指数</w:t>
            </w:r>
          </w:p>
        </w:tc>
        <w:tc>
          <w:tcPr>
            <w:tcW w:type="dxa" w:w="2126"/>
          </w:tcPr>
          <w:p>
            <w:r>
              <w:rPr>
                <w:rFonts w:ascii="Microsoft YaHei" w:hAnsi="Microsoft YaHei" w:eastAsia="Microsoft YaHei"/>
                <w:sz w:val="20"/>
              </w:rPr>
              <w:t>文化本源忠实度</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社区认同度</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传承人认可度</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技术适配度</w:t>
            </w:r>
          </w:p>
        </w:tc>
        <w:tc>
          <w:tcPr>
            <w:tcW w:type="dxa" w:w="2126"/>
          </w:tcPr>
          <w:p>
            <w:r>
              <w:rPr>
                <w:rFonts w:ascii="Microsoft YaHei" w:hAnsi="Microsoft YaHei" w:eastAsia="Microsoft YaHei"/>
                <w:sz w:val="20"/>
              </w:rPr>
              <w:t>数字化可行性</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技术赋能增益</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创新空间评估</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可持续发展性</w:t>
            </w:r>
          </w:p>
        </w:tc>
        <w:tc>
          <w:tcPr>
            <w:tcW w:type="dxa" w:w="2126"/>
          </w:tcPr>
          <w:p>
            <w:r>
              <w:rPr>
                <w:rFonts w:ascii="Microsoft YaHei" w:hAnsi="Microsoft YaHei" w:eastAsia="Microsoft YaHei"/>
                <w:sz w:val="20"/>
              </w:rPr>
              <w:t>资源更新能力</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环境影响评估</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社会效益预期</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bl>
    <w:p/>
    <w:p>
      <w:pPr>
        <w:pStyle w:val="Heading2"/>
      </w:pPr>
      <w:r>
        <w:rPr>
          <w:rFonts w:ascii="Microsoft YaHei" w:hAnsi="Microsoft YaHei" w:eastAsia="Microsoft YaHei"/>
        </w:rPr>
        <w:t>模板2：文化符号提取工作表</w:t>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shd w:fill="4472C4" w:val="clear"/>
          </w:tcPr>
          <w:p>
            <w:r>
              <w:rPr>
                <w:rFonts w:ascii="Microsoft YaHei" w:hAnsi="Microsoft YaHei" w:eastAsia="Microsoft YaHei"/>
                <w:b/>
                <w:sz w:val="20"/>
              </w:rPr>
              <w:t>符号编号</w:t>
            </w:r>
          </w:p>
        </w:tc>
        <w:tc>
          <w:tcPr>
            <w:tcW w:type="dxa" w:w="1215"/>
            <w:shd w:fill="4472C4" w:val="clear"/>
          </w:tcPr>
          <w:p>
            <w:r>
              <w:rPr>
                <w:rFonts w:ascii="Microsoft YaHei" w:hAnsi="Microsoft YaHei" w:eastAsia="Microsoft YaHei"/>
                <w:b/>
                <w:sz w:val="20"/>
              </w:rPr>
              <w:t>符号名称</w:t>
            </w:r>
          </w:p>
        </w:tc>
        <w:tc>
          <w:tcPr>
            <w:tcW w:type="dxa" w:w="1215"/>
            <w:shd w:fill="4472C4" w:val="clear"/>
          </w:tcPr>
          <w:p>
            <w:r>
              <w:rPr>
                <w:rFonts w:ascii="Microsoft YaHei" w:hAnsi="Microsoft YaHei" w:eastAsia="Microsoft YaHei"/>
                <w:b/>
                <w:sz w:val="20"/>
              </w:rPr>
              <w:t>视觉描述</w:t>
            </w:r>
          </w:p>
        </w:tc>
        <w:tc>
          <w:tcPr>
            <w:tcW w:type="dxa" w:w="1215"/>
            <w:shd w:fill="4472C4" w:val="clear"/>
          </w:tcPr>
          <w:p>
            <w:r>
              <w:rPr>
                <w:rFonts w:ascii="Microsoft YaHei" w:hAnsi="Microsoft YaHei" w:eastAsia="Microsoft YaHei"/>
                <w:b/>
                <w:sz w:val="20"/>
              </w:rPr>
              <w:t>文化含义</w:t>
            </w:r>
          </w:p>
        </w:tc>
        <w:tc>
          <w:tcPr>
            <w:tcW w:type="dxa" w:w="1215"/>
            <w:shd w:fill="4472C4" w:val="clear"/>
          </w:tcPr>
          <w:p>
            <w:r>
              <w:rPr>
                <w:rFonts w:ascii="Microsoft YaHei" w:hAnsi="Microsoft YaHei" w:eastAsia="Microsoft YaHei"/>
                <w:b/>
                <w:sz w:val="20"/>
              </w:rPr>
              <w:t>情感联想</w:t>
            </w:r>
          </w:p>
        </w:tc>
        <w:tc>
          <w:tcPr>
            <w:tcW w:type="dxa" w:w="1215"/>
            <w:shd w:fill="4472C4" w:val="clear"/>
          </w:tcPr>
          <w:p>
            <w:r>
              <w:rPr>
                <w:rFonts w:ascii="Microsoft YaHei" w:hAnsi="Microsoft YaHei" w:eastAsia="Microsoft YaHei"/>
                <w:b/>
                <w:sz w:val="20"/>
              </w:rPr>
              <w:t>延展应用方向</w:t>
            </w:r>
          </w:p>
        </w:tc>
        <w:tc>
          <w:tcPr>
            <w:tcW w:type="dxa" w:w="1215"/>
            <w:shd w:fill="4472C4" w:val="clear"/>
          </w:tcPr>
          <w:p>
            <w:r>
              <w:rPr>
                <w:rFonts w:ascii="Microsoft YaHei" w:hAnsi="Microsoft YaHei" w:eastAsia="Microsoft YaHei"/>
                <w:b/>
                <w:sz w:val="20"/>
              </w:rPr>
              <w:t>优先级</w:t>
            </w:r>
          </w:p>
        </w:tc>
      </w:tr>
      <w:tr>
        <w:tc>
          <w:tcPr>
            <w:tcW w:type="dxa" w:w="1215"/>
          </w:tcPr>
          <w:p>
            <w:r>
              <w:rPr>
                <w:rFonts w:ascii="Microsoft YaHei" w:hAnsi="Microsoft YaHei" w:eastAsia="Microsoft YaHei"/>
                <w:sz w:val="20"/>
              </w:rPr>
              <w:t>S-01</w:t>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r>
      <w:tr>
        <w:tc>
          <w:tcPr>
            <w:tcW w:type="dxa" w:w="1215"/>
          </w:tcPr>
          <w:p>
            <w:r>
              <w:rPr>
                <w:rFonts w:ascii="Microsoft YaHei" w:hAnsi="Microsoft YaHei" w:eastAsia="Microsoft YaHei"/>
                <w:sz w:val="20"/>
              </w:rPr>
              <w:t>S-02</w:t>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r>
      <w:tr>
        <w:tc>
          <w:tcPr>
            <w:tcW w:type="dxa" w:w="1215"/>
          </w:tcPr>
          <w:p>
            <w:r>
              <w:rPr>
                <w:rFonts w:ascii="Microsoft YaHei" w:hAnsi="Microsoft YaHei" w:eastAsia="Microsoft YaHei"/>
                <w:sz w:val="20"/>
              </w:rPr>
              <w:t>S-03</w:t>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c>
          <w:tcPr>
            <w:tcW w:type="dxa" w:w="1215"/>
          </w:tcPr>
          <w:p>
            <w:r>
              <w:rPr>
                <w:rFonts w:ascii="Microsoft YaHei" w:hAnsi="Microsoft YaHei" w:eastAsia="Microsoft YaHei"/>
                <w:sz w:val="20"/>
              </w:rPr>
            </w:r>
          </w:p>
        </w:tc>
      </w:tr>
    </w:tbl>
    <w:p/>
    <w:p>
      <w:pPr>
        <w:pStyle w:val="Heading2"/>
      </w:pPr>
      <w:r>
        <w:rPr>
          <w:rFonts w:ascii="Microsoft YaHei" w:hAnsi="Microsoft YaHei" w:eastAsia="Microsoft YaHei"/>
        </w:rPr>
        <w:t>模板3：共创设计工作坊计划表</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shd w:fill="4472C4" w:val="clear"/>
          </w:tcPr>
          <w:p>
            <w:r>
              <w:rPr>
                <w:rFonts w:ascii="Microsoft YaHei" w:hAnsi="Microsoft YaHei" w:eastAsia="Microsoft YaHei"/>
                <w:b/>
                <w:sz w:val="20"/>
              </w:rPr>
              <w:t>阶段</w:t>
            </w:r>
          </w:p>
        </w:tc>
        <w:tc>
          <w:tcPr>
            <w:tcW w:type="dxa" w:w="1417"/>
            <w:shd w:fill="4472C4" w:val="clear"/>
          </w:tcPr>
          <w:p>
            <w:r>
              <w:rPr>
                <w:rFonts w:ascii="Microsoft YaHei" w:hAnsi="Microsoft YaHei" w:eastAsia="Microsoft YaHei"/>
                <w:b/>
                <w:sz w:val="20"/>
              </w:rPr>
              <w:t>时长</w:t>
            </w:r>
          </w:p>
        </w:tc>
        <w:tc>
          <w:tcPr>
            <w:tcW w:type="dxa" w:w="1417"/>
            <w:shd w:fill="4472C4" w:val="clear"/>
          </w:tcPr>
          <w:p>
            <w:r>
              <w:rPr>
                <w:rFonts w:ascii="Microsoft YaHei" w:hAnsi="Microsoft YaHei" w:eastAsia="Microsoft YaHei"/>
                <w:b/>
                <w:sz w:val="20"/>
              </w:rPr>
              <w:t>参与者</w:t>
            </w:r>
          </w:p>
        </w:tc>
        <w:tc>
          <w:tcPr>
            <w:tcW w:type="dxa" w:w="1417"/>
            <w:shd w:fill="4472C4" w:val="clear"/>
          </w:tcPr>
          <w:p>
            <w:r>
              <w:rPr>
                <w:rFonts w:ascii="Microsoft YaHei" w:hAnsi="Microsoft YaHei" w:eastAsia="Microsoft YaHei"/>
                <w:b/>
                <w:sz w:val="20"/>
              </w:rPr>
              <w:t>活动内容</w:t>
            </w:r>
          </w:p>
        </w:tc>
        <w:tc>
          <w:tcPr>
            <w:tcW w:type="dxa" w:w="1417"/>
            <w:shd w:fill="4472C4" w:val="clear"/>
          </w:tcPr>
          <w:p>
            <w:r>
              <w:rPr>
                <w:rFonts w:ascii="Microsoft YaHei" w:hAnsi="Microsoft YaHei" w:eastAsia="Microsoft YaHei"/>
                <w:b/>
                <w:sz w:val="20"/>
              </w:rPr>
              <w:t>工具/材料</w:t>
            </w:r>
          </w:p>
        </w:tc>
        <w:tc>
          <w:tcPr>
            <w:tcW w:type="dxa" w:w="1417"/>
            <w:shd w:fill="4472C4" w:val="clear"/>
          </w:tcPr>
          <w:p>
            <w:r>
              <w:rPr>
                <w:rFonts w:ascii="Microsoft YaHei" w:hAnsi="Microsoft YaHei" w:eastAsia="Microsoft YaHei"/>
                <w:b/>
                <w:sz w:val="20"/>
              </w:rPr>
              <w:t>产出</w:t>
            </w:r>
          </w:p>
        </w:tc>
      </w:tr>
      <w:tr>
        <w:tc>
          <w:tcPr>
            <w:tcW w:type="dxa" w:w="1417"/>
          </w:tcPr>
          <w:p>
            <w:r>
              <w:rPr>
                <w:rFonts w:ascii="Microsoft YaHei" w:hAnsi="Microsoft YaHei" w:eastAsia="Microsoft YaHei"/>
                <w:sz w:val="20"/>
              </w:rPr>
              <w:t>破冰</w:t>
            </w:r>
          </w:p>
        </w:tc>
        <w:tc>
          <w:tcPr>
            <w:tcW w:type="dxa" w:w="1417"/>
          </w:tcPr>
          <w:p>
            <w:r>
              <w:rPr>
                <w:rFonts w:ascii="Microsoft YaHei" w:hAnsi="Microsoft YaHei" w:eastAsia="Microsoft YaHei"/>
                <w:sz w:val="20"/>
              </w:rPr>
              <w:t>30min</w:t>
            </w:r>
          </w:p>
        </w:tc>
        <w:tc>
          <w:tcPr>
            <w:tcW w:type="dxa" w:w="1417"/>
          </w:tcPr>
          <w:p>
            <w:r>
              <w:rPr>
                <w:rFonts w:ascii="Microsoft YaHei" w:hAnsi="Microsoft YaHei" w:eastAsia="Microsoft YaHei"/>
                <w:sz w:val="20"/>
              </w:rPr>
              <w:t>全体</w:t>
            </w:r>
          </w:p>
        </w:tc>
        <w:tc>
          <w:tcPr>
            <w:tcW w:type="dxa" w:w="1417"/>
          </w:tcPr>
          <w:p>
            <w:r>
              <w:rPr>
                <w:rFonts w:ascii="Microsoft YaHei" w:hAnsi="Microsoft YaHei" w:eastAsia="Microsoft YaHei"/>
                <w:sz w:val="20"/>
              </w:rPr>
              <w:t>自我介绍+文化分享</w:t>
            </w:r>
          </w:p>
        </w:tc>
        <w:tc>
          <w:tcPr>
            <w:tcW w:type="dxa" w:w="1417"/>
          </w:tcPr>
          <w:p>
            <w:r>
              <w:rPr>
                <w:rFonts w:ascii="Microsoft YaHei" w:hAnsi="Microsoft YaHei" w:eastAsia="Microsoft YaHei"/>
                <w:sz w:val="20"/>
              </w:rPr>
              <w:t>文化物件</w:t>
            </w:r>
          </w:p>
        </w:tc>
        <w:tc>
          <w:tcPr>
            <w:tcW w:type="dxa" w:w="1417"/>
          </w:tcPr>
          <w:p>
            <w:r>
              <w:rPr>
                <w:rFonts w:ascii="Microsoft YaHei" w:hAnsi="Microsoft YaHei" w:eastAsia="Microsoft YaHei"/>
                <w:sz w:val="20"/>
              </w:rPr>
              <w:t>参与者画像</w:t>
            </w:r>
          </w:p>
        </w:tc>
      </w:tr>
      <w:tr>
        <w:tc>
          <w:tcPr>
            <w:tcW w:type="dxa" w:w="1417"/>
          </w:tcPr>
          <w:p>
            <w:r>
              <w:rPr>
                <w:rFonts w:ascii="Microsoft YaHei" w:hAnsi="Microsoft YaHei" w:eastAsia="Microsoft YaHei"/>
                <w:sz w:val="20"/>
              </w:rPr>
              <w:t>调研</w:t>
            </w:r>
          </w:p>
        </w:tc>
        <w:tc>
          <w:tcPr>
            <w:tcW w:type="dxa" w:w="1417"/>
          </w:tcPr>
          <w:p>
            <w:r>
              <w:rPr>
                <w:rFonts w:ascii="Microsoft YaHei" w:hAnsi="Microsoft YaHei" w:eastAsia="Microsoft YaHei"/>
                <w:sz w:val="20"/>
              </w:rPr>
              <w:t>60min</w:t>
            </w:r>
          </w:p>
        </w:tc>
        <w:tc>
          <w:tcPr>
            <w:tcW w:type="dxa" w:w="1417"/>
          </w:tcPr>
          <w:p>
            <w:r>
              <w:rPr>
                <w:rFonts w:ascii="Microsoft YaHei" w:hAnsi="Microsoft YaHei" w:eastAsia="Microsoft YaHei"/>
                <w:sz w:val="20"/>
              </w:rPr>
              <w:t>全体</w:t>
            </w:r>
          </w:p>
        </w:tc>
        <w:tc>
          <w:tcPr>
            <w:tcW w:type="dxa" w:w="1417"/>
          </w:tcPr>
          <w:p>
            <w:r>
              <w:rPr>
                <w:rFonts w:ascii="Microsoft YaHei" w:hAnsi="Microsoft YaHei" w:eastAsia="Microsoft YaHei"/>
                <w:sz w:val="20"/>
              </w:rPr>
              <w:t>文化资源田野调查</w:t>
            </w:r>
          </w:p>
        </w:tc>
        <w:tc>
          <w:tcPr>
            <w:tcW w:type="dxa" w:w="1417"/>
          </w:tcPr>
          <w:p>
            <w:r>
              <w:rPr>
                <w:rFonts w:ascii="Microsoft YaHei" w:hAnsi="Microsoft YaHei" w:eastAsia="Microsoft YaHei"/>
                <w:sz w:val="20"/>
              </w:rPr>
              <w:t>相机/笔记本</w:t>
            </w:r>
          </w:p>
        </w:tc>
        <w:tc>
          <w:tcPr>
            <w:tcW w:type="dxa" w:w="1417"/>
          </w:tcPr>
          <w:p>
            <w:r>
              <w:rPr>
                <w:rFonts w:ascii="Microsoft YaHei" w:hAnsi="Microsoft YaHei" w:eastAsia="Microsoft YaHei"/>
                <w:sz w:val="20"/>
              </w:rPr>
              <w:t>文化调研报告</w:t>
            </w:r>
          </w:p>
        </w:tc>
      </w:tr>
      <w:tr>
        <w:tc>
          <w:tcPr>
            <w:tcW w:type="dxa" w:w="1417"/>
          </w:tcPr>
          <w:p>
            <w:r>
              <w:rPr>
                <w:rFonts w:ascii="Microsoft YaHei" w:hAnsi="Microsoft YaHei" w:eastAsia="Microsoft YaHei"/>
                <w:sz w:val="20"/>
              </w:rPr>
              <w:t>构思</w:t>
            </w:r>
          </w:p>
        </w:tc>
        <w:tc>
          <w:tcPr>
            <w:tcW w:type="dxa" w:w="1417"/>
          </w:tcPr>
          <w:p>
            <w:r>
              <w:rPr>
                <w:rFonts w:ascii="Microsoft YaHei" w:hAnsi="Microsoft YaHei" w:eastAsia="Microsoft YaHei"/>
                <w:sz w:val="20"/>
              </w:rPr>
              <w:t>90min</w:t>
            </w:r>
          </w:p>
        </w:tc>
        <w:tc>
          <w:tcPr>
            <w:tcW w:type="dxa" w:w="1417"/>
          </w:tcPr>
          <w:p>
            <w:r>
              <w:rPr>
                <w:rFonts w:ascii="Microsoft YaHei" w:hAnsi="Microsoft YaHei" w:eastAsia="Microsoft YaHei"/>
                <w:sz w:val="20"/>
              </w:rPr>
              <w:t>分组</w:t>
            </w:r>
          </w:p>
        </w:tc>
        <w:tc>
          <w:tcPr>
            <w:tcW w:type="dxa" w:w="1417"/>
          </w:tcPr>
          <w:p>
            <w:r>
              <w:rPr>
                <w:rFonts w:ascii="Microsoft YaHei" w:hAnsi="Microsoft YaHei" w:eastAsia="Microsoft YaHei"/>
                <w:sz w:val="20"/>
              </w:rPr>
              <w:t>头脑风暴+创意卡片</w:t>
            </w:r>
          </w:p>
        </w:tc>
        <w:tc>
          <w:tcPr>
            <w:tcW w:type="dxa" w:w="1417"/>
          </w:tcPr>
          <w:p>
            <w:r>
              <w:rPr>
                <w:rFonts w:ascii="Microsoft YaHei" w:hAnsi="Microsoft YaHei" w:eastAsia="Microsoft YaHei"/>
                <w:sz w:val="20"/>
              </w:rPr>
              <w:t>创意卡/贴纸</w:t>
            </w:r>
          </w:p>
        </w:tc>
        <w:tc>
          <w:tcPr>
            <w:tcW w:type="dxa" w:w="1417"/>
          </w:tcPr>
          <w:p>
            <w:r>
              <w:rPr>
                <w:rFonts w:ascii="Microsoft YaHei" w:hAnsi="Microsoft YaHei" w:eastAsia="Microsoft YaHei"/>
                <w:sz w:val="20"/>
              </w:rPr>
              <w:t>概念方案</w:t>
            </w:r>
          </w:p>
        </w:tc>
      </w:tr>
      <w:tr>
        <w:tc>
          <w:tcPr>
            <w:tcW w:type="dxa" w:w="1417"/>
          </w:tcPr>
          <w:p>
            <w:r>
              <w:rPr>
                <w:rFonts w:ascii="Microsoft YaHei" w:hAnsi="Microsoft YaHei" w:eastAsia="Microsoft YaHei"/>
                <w:sz w:val="20"/>
              </w:rPr>
              <w:t>原型</w:t>
            </w:r>
          </w:p>
        </w:tc>
        <w:tc>
          <w:tcPr>
            <w:tcW w:type="dxa" w:w="1417"/>
          </w:tcPr>
          <w:p>
            <w:r>
              <w:rPr>
                <w:rFonts w:ascii="Microsoft YaHei" w:hAnsi="Microsoft YaHei" w:eastAsia="Microsoft YaHei"/>
                <w:sz w:val="20"/>
              </w:rPr>
              <w:t>120min</w:t>
            </w:r>
          </w:p>
        </w:tc>
        <w:tc>
          <w:tcPr>
            <w:tcW w:type="dxa" w:w="1417"/>
          </w:tcPr>
          <w:p>
            <w:r>
              <w:rPr>
                <w:rFonts w:ascii="Microsoft YaHei" w:hAnsi="Microsoft YaHei" w:eastAsia="Microsoft YaHei"/>
                <w:sz w:val="20"/>
              </w:rPr>
              <w:t>分组</w:t>
            </w:r>
          </w:p>
        </w:tc>
        <w:tc>
          <w:tcPr>
            <w:tcW w:type="dxa" w:w="1417"/>
          </w:tcPr>
          <w:p>
            <w:r>
              <w:rPr>
                <w:rFonts w:ascii="Microsoft YaHei" w:hAnsi="Microsoft YaHei" w:eastAsia="Microsoft YaHei"/>
                <w:sz w:val="20"/>
              </w:rPr>
              <w:t>快速原型制作</w:t>
            </w:r>
          </w:p>
        </w:tc>
        <w:tc>
          <w:tcPr>
            <w:tcW w:type="dxa" w:w="1417"/>
          </w:tcPr>
          <w:p>
            <w:r>
              <w:rPr>
                <w:rFonts w:ascii="Microsoft YaHei" w:hAnsi="Microsoft YaHei" w:eastAsia="Microsoft YaHei"/>
                <w:sz w:val="20"/>
              </w:rPr>
              <w:t>手工材料</w:t>
            </w:r>
          </w:p>
        </w:tc>
        <w:tc>
          <w:tcPr>
            <w:tcW w:type="dxa" w:w="1417"/>
          </w:tcPr>
          <w:p>
            <w:r>
              <w:rPr>
                <w:rFonts w:ascii="Microsoft YaHei" w:hAnsi="Microsoft YaHei" w:eastAsia="Microsoft YaHei"/>
                <w:sz w:val="20"/>
              </w:rPr>
              <w:t>设计原型</w:t>
            </w:r>
          </w:p>
        </w:tc>
      </w:tr>
      <w:tr>
        <w:tc>
          <w:tcPr>
            <w:tcW w:type="dxa" w:w="1417"/>
          </w:tcPr>
          <w:p>
            <w:r>
              <w:rPr>
                <w:rFonts w:ascii="Microsoft YaHei" w:hAnsi="Microsoft YaHei" w:eastAsia="Microsoft YaHei"/>
                <w:sz w:val="20"/>
              </w:rPr>
              <w:t>评估</w:t>
            </w:r>
          </w:p>
        </w:tc>
        <w:tc>
          <w:tcPr>
            <w:tcW w:type="dxa" w:w="1417"/>
          </w:tcPr>
          <w:p>
            <w:r>
              <w:rPr>
                <w:rFonts w:ascii="Microsoft YaHei" w:hAnsi="Microsoft YaHei" w:eastAsia="Microsoft YaHei"/>
                <w:sz w:val="20"/>
              </w:rPr>
              <w:t>60min</w:t>
            </w:r>
          </w:p>
        </w:tc>
        <w:tc>
          <w:tcPr>
            <w:tcW w:type="dxa" w:w="1417"/>
          </w:tcPr>
          <w:p>
            <w:r>
              <w:rPr>
                <w:rFonts w:ascii="Microsoft YaHei" w:hAnsi="Microsoft YaHei" w:eastAsia="Microsoft YaHei"/>
                <w:sz w:val="20"/>
              </w:rPr>
              <w:t>全体</w:t>
            </w:r>
          </w:p>
        </w:tc>
        <w:tc>
          <w:tcPr>
            <w:tcW w:type="dxa" w:w="1417"/>
          </w:tcPr>
          <w:p>
            <w:r>
              <w:rPr>
                <w:rFonts w:ascii="Microsoft YaHei" w:hAnsi="Microsoft YaHei" w:eastAsia="Microsoft YaHei"/>
                <w:sz w:val="20"/>
              </w:rPr>
              <w:t>原型展示+反馈</w:t>
            </w:r>
          </w:p>
        </w:tc>
        <w:tc>
          <w:tcPr>
            <w:tcW w:type="dxa" w:w="1417"/>
          </w:tcPr>
          <w:p>
            <w:r>
              <w:rPr>
                <w:rFonts w:ascii="Microsoft YaHei" w:hAnsi="Microsoft YaHei" w:eastAsia="Microsoft YaHei"/>
                <w:sz w:val="20"/>
              </w:rPr>
              <w:t>评价表</w:t>
            </w:r>
          </w:p>
        </w:tc>
        <w:tc>
          <w:tcPr>
            <w:tcW w:type="dxa" w:w="1417"/>
          </w:tcPr>
          <w:p>
            <w:r>
              <w:rPr>
                <w:rFonts w:ascii="Microsoft YaHei" w:hAnsi="Microsoft YaHei" w:eastAsia="Microsoft YaHei"/>
                <w:sz w:val="20"/>
              </w:rPr>
              <w:t>改进建议</w:t>
            </w:r>
          </w:p>
        </w:tc>
      </w:tr>
    </w:tbl>
    <w:p/>
    <w:p>
      <w:pPr>
        <w:pStyle w:val="Heading2"/>
      </w:pPr>
      <w:r>
        <w:rPr>
          <w:rFonts w:ascii="Microsoft YaHei" w:hAnsi="Microsoft YaHei" w:eastAsia="Microsoft YaHei"/>
        </w:rPr>
        <w:t>模板4：IP授权合同检查清单</w:t>
      </w:r>
    </w:p>
    <w:p>
      <w:pPr>
        <w:spacing w:line="360" w:lineRule="auto"/>
        <w:ind w:firstLine="420"/>
      </w:pPr>
      <w:r>
        <w:rPr>
          <w:rFonts w:ascii="Microsoft YaHei" w:hAnsi="Microsoft YaHei" w:eastAsia="Microsoft YaHei"/>
          <w:sz w:val="22"/>
        </w:rPr>
        <w:t>- [ ] 授权范围（品类/区域/期限）明确界定</w:t>
      </w:r>
    </w:p>
    <w:p>
      <w:pPr>
        <w:spacing w:line="360" w:lineRule="auto"/>
        <w:ind w:firstLine="420"/>
      </w:pPr>
      <w:r>
        <w:rPr>
          <w:rFonts w:ascii="Microsoft YaHei" w:hAnsi="Microsoft YaHei" w:eastAsia="Microsoft YaHei"/>
          <w:sz w:val="22"/>
        </w:rPr>
        <w:t>- [ ] 授权性质（独家/非独家）明确约定</w:t>
      </w:r>
    </w:p>
    <w:p>
      <w:pPr>
        <w:spacing w:line="360" w:lineRule="auto"/>
        <w:ind w:firstLine="420"/>
      </w:pPr>
      <w:r>
        <w:rPr>
          <w:rFonts w:ascii="Microsoft YaHei" w:hAnsi="Microsoft YaHei" w:eastAsia="Microsoft YaHei"/>
          <w:sz w:val="22"/>
        </w:rPr>
        <w:t>- [ ] 权利金计算方式和支付时间明确</w:t>
      </w:r>
    </w:p>
    <w:p>
      <w:pPr>
        <w:spacing w:line="360" w:lineRule="auto"/>
        <w:ind w:firstLine="420"/>
      </w:pPr>
      <w:r>
        <w:rPr>
          <w:rFonts w:ascii="Microsoft YaHei" w:hAnsi="Microsoft YaHei" w:eastAsia="Microsoft YaHei"/>
          <w:sz w:val="22"/>
        </w:rPr>
        <w:t>- [ ] 文化原真性保护条款完备</w:t>
      </w:r>
    </w:p>
    <w:p>
      <w:pPr>
        <w:spacing w:line="360" w:lineRule="auto"/>
        <w:ind w:firstLine="420"/>
      </w:pPr>
      <w:r>
        <w:rPr>
          <w:rFonts w:ascii="Microsoft YaHei" w:hAnsi="Microsoft YaHei" w:eastAsia="Microsoft YaHei"/>
          <w:sz w:val="22"/>
        </w:rPr>
        <w:t>- [ ] 品牌使用规范和质量标准约定</w:t>
      </w:r>
    </w:p>
    <w:p>
      <w:pPr>
        <w:spacing w:line="360" w:lineRule="auto"/>
        <w:ind w:firstLine="420"/>
      </w:pPr>
      <w:r>
        <w:rPr>
          <w:rFonts w:ascii="Microsoft YaHei" w:hAnsi="Microsoft YaHei" w:eastAsia="Microsoft YaHei"/>
          <w:sz w:val="22"/>
        </w:rPr>
        <w:t>- [ ] 知识产权归属和维权责任明确</w:t>
      </w:r>
    </w:p>
    <w:p>
      <w:pPr>
        <w:spacing w:line="360" w:lineRule="auto"/>
        <w:ind w:firstLine="420"/>
      </w:pPr>
      <w:r>
        <w:rPr>
          <w:rFonts w:ascii="Microsoft YaHei" w:hAnsi="Microsoft YaHei" w:eastAsia="Microsoft YaHei"/>
          <w:sz w:val="22"/>
        </w:rPr>
        <w:t>- [ ] 合同终止和退出机制约定</w:t>
      </w:r>
    </w:p>
    <w:p>
      <w:pPr>
        <w:spacing w:line="360" w:lineRule="auto"/>
        <w:ind w:firstLine="420"/>
      </w:pPr>
      <w:r>
        <w:rPr>
          <w:rFonts w:ascii="Microsoft YaHei" w:hAnsi="Microsoft YaHei" w:eastAsia="Microsoft YaHei"/>
          <w:sz w:val="22"/>
        </w:rPr>
        <w:t>- [ ] 争议解决方式约定</w:t>
      </w:r>
    </w:p>
    <w:p>
      <w:pPr>
        <w:spacing w:line="360" w:lineRule="auto"/>
        <w:ind w:firstLine="420"/>
      </w:pPr>
      <w:r>
        <w:rPr>
          <w:rFonts w:ascii="Microsoft YaHei" w:hAnsi="Microsoft YaHei" w:eastAsia="Microsoft YaHei"/>
          <w:sz w:val="22"/>
        </w:rPr>
        <w:t>- [ ] 保密条款完备</w:t>
      </w:r>
    </w:p>
    <w:p>
      <w:pPr>
        <w:spacing w:line="360" w:lineRule="auto"/>
        <w:ind w:firstLine="420"/>
      </w:pPr>
      <w:r>
        <w:rPr>
          <w:rFonts w:ascii="Microsoft YaHei" w:hAnsi="Microsoft YaHei" w:eastAsia="Microsoft YaHei"/>
          <w:sz w:val="22"/>
        </w:rPr>
        <w:t>- [ ] 不可抗力条款约定</w:t>
      </w:r>
    </w:p>
    <w:p>
      <w:pPr>
        <w:pStyle w:val="Heading2"/>
      </w:pPr>
      <w:r>
        <w:rPr>
          <w:rFonts w:ascii="Microsoft YaHei" w:hAnsi="Microsoft YaHei" w:eastAsia="Microsoft YaHei"/>
        </w:rPr>
        <w:t>模板5：文创产品市场测试清单</w:t>
      </w:r>
    </w:p>
    <w:p>
      <w:pPr>
        <w:spacing w:line="360" w:lineRule="auto"/>
        <w:ind w:firstLine="420"/>
      </w:pPr>
      <w:r>
        <w:rPr>
          <w:rFonts w:ascii="Microsoft YaHei" w:hAnsi="Microsoft YaHei" w:eastAsia="Microsoft YaHei"/>
          <w:sz w:val="22"/>
        </w:rPr>
        <w:t>- [ ] 目标用户画像定义</w:t>
      </w:r>
    </w:p>
    <w:p>
      <w:pPr>
        <w:spacing w:line="360" w:lineRule="auto"/>
        <w:ind w:firstLine="420"/>
      </w:pPr>
      <w:r>
        <w:rPr>
          <w:rFonts w:ascii="Microsoft YaHei" w:hAnsi="Microsoft YaHei" w:eastAsia="Microsoft YaHei"/>
          <w:sz w:val="22"/>
        </w:rPr>
        <w:t>- [ ] 测试样本规模确定（≥50人）</w:t>
      </w:r>
    </w:p>
    <w:p>
      <w:pPr>
        <w:spacing w:line="360" w:lineRule="auto"/>
        <w:ind w:firstLine="420"/>
      </w:pPr>
      <w:r>
        <w:rPr>
          <w:rFonts w:ascii="Microsoft YaHei" w:hAnsi="Microsoft YaHei" w:eastAsia="Microsoft YaHei"/>
          <w:sz w:val="22"/>
        </w:rPr>
        <w:t>- [ ] 功能性测试方案设计</w:t>
      </w:r>
    </w:p>
    <w:p>
      <w:pPr>
        <w:spacing w:line="360" w:lineRule="auto"/>
        <w:ind w:firstLine="420"/>
      </w:pPr>
      <w:r>
        <w:rPr>
          <w:rFonts w:ascii="Microsoft YaHei" w:hAnsi="Microsoft YaHei" w:eastAsia="Microsoft YaHei"/>
          <w:sz w:val="22"/>
        </w:rPr>
        <w:t>- [ ] 情感性测试量表准备</w:t>
      </w:r>
    </w:p>
    <w:p>
      <w:pPr>
        <w:spacing w:line="360" w:lineRule="auto"/>
        <w:ind w:firstLine="420"/>
      </w:pPr>
      <w:r>
        <w:rPr>
          <w:rFonts w:ascii="Microsoft YaHei" w:hAnsi="Microsoft YaHei" w:eastAsia="Microsoft YaHei"/>
          <w:sz w:val="22"/>
        </w:rPr>
        <w:t>- [ ] 文化性评估方案设计</w:t>
      </w:r>
    </w:p>
    <w:p>
      <w:pPr>
        <w:spacing w:line="360" w:lineRule="auto"/>
        <w:ind w:firstLine="420"/>
      </w:pPr>
      <w:r>
        <w:rPr>
          <w:rFonts w:ascii="Microsoft YaHei" w:hAnsi="Microsoft YaHei" w:eastAsia="Microsoft YaHei"/>
          <w:sz w:val="22"/>
        </w:rPr>
        <w:t>- [ ] 价格敏感度测试</w:t>
      </w:r>
    </w:p>
    <w:p>
      <w:pPr>
        <w:spacing w:line="360" w:lineRule="auto"/>
        <w:ind w:firstLine="420"/>
      </w:pPr>
      <w:r>
        <w:rPr>
          <w:rFonts w:ascii="Microsoft YaHei" w:hAnsi="Microsoft YaHei" w:eastAsia="Microsoft YaHei"/>
          <w:sz w:val="22"/>
        </w:rPr>
        <w:t>- [ ] 购买意愿量表准备</w:t>
      </w:r>
    </w:p>
    <w:p>
      <w:pPr>
        <w:spacing w:line="360" w:lineRule="auto"/>
        <w:ind w:firstLine="420"/>
      </w:pPr>
      <w:r>
        <w:rPr>
          <w:rFonts w:ascii="Microsoft YaHei" w:hAnsi="Microsoft YaHei" w:eastAsia="Microsoft YaHei"/>
          <w:sz w:val="22"/>
        </w:rPr>
        <w:t>- [ ] 竞品对比分析</w:t>
      </w:r>
    </w:p>
    <w:p>
      <w:pPr>
        <w:spacing w:line="360" w:lineRule="auto"/>
        <w:ind w:firstLine="420"/>
      </w:pPr>
      <w:r>
        <w:rPr>
          <w:rFonts w:ascii="Microsoft YaHei" w:hAnsi="Microsoft YaHei" w:eastAsia="Microsoft YaHei"/>
          <w:sz w:val="22"/>
        </w:rPr>
        <w:t>- [ ] 测试数据收集工具</w:t>
      </w:r>
    </w:p>
    <w:p>
      <w:pPr>
        <w:spacing w:line="360" w:lineRule="auto"/>
        <w:ind w:firstLine="420"/>
      </w:pPr>
      <w:r>
        <w:rPr>
          <w:rFonts w:ascii="Microsoft YaHei" w:hAnsi="Microsoft YaHei" w:eastAsia="Microsoft YaHei"/>
          <w:sz w:val="22"/>
        </w:rPr>
        <w:t>- [ ] 数据分析和报告模板</w:t>
      </w:r>
    </w:p>
    <w:p>
      <w:pPr>
        <w:pStyle w:val="Heading2"/>
      </w:pPr>
      <w:r>
        <w:rPr>
          <w:rFonts w:ascii="Microsoft YaHei" w:hAnsi="Microsoft YaHei" w:eastAsia="Microsoft YaHei"/>
        </w:rPr>
        <w:t>模板6：文旅IP生态健康度评估清单</w:t>
      </w:r>
    </w:p>
    <w:p>
      <w:pPr>
        <w:spacing w:line="360" w:lineRule="auto"/>
        <w:ind w:firstLine="420"/>
      </w:pPr>
      <w:r>
        <w:rPr>
          <w:rFonts w:ascii="Microsoft YaHei" w:hAnsi="Microsoft YaHei" w:eastAsia="Microsoft YaHei"/>
          <w:sz w:val="22"/>
        </w:rPr>
        <w:t>- [ ] 文化源头活力（传承人数量/传承活动频次）</w:t>
      </w:r>
    </w:p>
    <w:p>
      <w:pPr>
        <w:spacing w:line="360" w:lineRule="auto"/>
        <w:ind w:firstLine="420"/>
      </w:pPr>
      <w:r>
        <w:rPr>
          <w:rFonts w:ascii="Microsoft YaHei" w:hAnsi="Microsoft YaHei" w:eastAsia="Microsoft YaHei"/>
          <w:sz w:val="22"/>
        </w:rPr>
        <w:t>- [ ] 创意转化效率（设计产出/转化周期）</w:t>
      </w:r>
    </w:p>
    <w:p>
      <w:pPr>
        <w:spacing w:line="360" w:lineRule="auto"/>
        <w:ind w:firstLine="420"/>
      </w:pPr>
      <w:r>
        <w:rPr>
          <w:rFonts w:ascii="Microsoft YaHei" w:hAnsi="Microsoft YaHei" w:eastAsia="Microsoft YaHei"/>
          <w:sz w:val="22"/>
        </w:rPr>
        <w:t>- [ ] 运营传播覆盖（渠道数量/传播覆盖率）</w:t>
      </w:r>
    </w:p>
    <w:p>
      <w:pPr>
        <w:spacing w:line="360" w:lineRule="auto"/>
        <w:ind w:firstLine="420"/>
      </w:pPr>
      <w:r>
        <w:rPr>
          <w:rFonts w:ascii="Microsoft YaHei" w:hAnsi="Microsoft YaHei" w:eastAsia="Microsoft YaHei"/>
          <w:sz w:val="22"/>
        </w:rPr>
        <w:t>- [ ] 消费体验满意度（NPS/复购率）</w:t>
      </w:r>
    </w:p>
    <w:p>
      <w:pPr>
        <w:spacing w:line="360" w:lineRule="auto"/>
        <w:ind w:firstLine="420"/>
      </w:pPr>
      <w:r>
        <w:rPr>
          <w:rFonts w:ascii="Microsoft YaHei" w:hAnsi="Microsoft YaHei" w:eastAsia="Microsoft YaHei"/>
          <w:sz w:val="22"/>
        </w:rPr>
        <w:t>- [ ] 社区参与度（社区收益占比/参与人数）</w:t>
      </w:r>
    </w:p>
    <w:p>
      <w:pPr>
        <w:spacing w:line="360" w:lineRule="auto"/>
        <w:ind w:firstLine="420"/>
      </w:pPr>
      <w:r>
        <w:rPr>
          <w:rFonts w:ascii="Microsoft YaHei" w:hAnsi="Microsoft YaHei" w:eastAsia="Microsoft YaHei"/>
          <w:sz w:val="22"/>
        </w:rPr>
        <w:t>- [ ] 原真性指数（文化专家评估）</w:t>
      </w:r>
    </w:p>
    <w:p>
      <w:pPr>
        <w:spacing w:line="360" w:lineRule="auto"/>
        <w:ind w:firstLine="420"/>
      </w:pPr>
      <w:r>
        <w:rPr>
          <w:rFonts w:ascii="Microsoft YaHei" w:hAnsi="Microsoft YaHei" w:eastAsia="Microsoft YaHei"/>
          <w:sz w:val="22"/>
        </w:rPr>
        <w:t>- [ ] 经济可持续性（营收/利润率）</w:t>
      </w:r>
    </w:p>
    <w:p>
      <w:pPr>
        <w:spacing w:line="360" w:lineRule="auto"/>
        <w:ind w:firstLine="420"/>
      </w:pPr>
      <w:r>
        <w:rPr>
          <w:rFonts w:ascii="Microsoft YaHei" w:hAnsi="Microsoft YaHei" w:eastAsia="Microsoft YaHei"/>
          <w:sz w:val="22"/>
        </w:rPr>
        <w:t>- [ ] 生态承载力（开发强度/承载阈值）</w:t>
      </w:r>
    </w:p>
    <w:p>
      <w:pPr>
        <w:pStyle w:val="Heading2"/>
      </w:pPr>
      <w:r>
        <w:rPr>
          <w:rFonts w:ascii="Microsoft YaHei" w:hAnsi="Microsoft YaHei" w:eastAsia="Microsoft YaHei"/>
        </w:rPr>
        <w:t>模板7：数字文创产品开发流程表</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阶段</w:t>
            </w:r>
          </w:p>
        </w:tc>
        <w:tc>
          <w:tcPr>
            <w:tcW w:type="dxa" w:w="1701"/>
            <w:shd w:fill="4472C4" w:val="clear"/>
          </w:tcPr>
          <w:p>
            <w:r>
              <w:rPr>
                <w:rFonts w:ascii="Microsoft YaHei" w:hAnsi="Microsoft YaHei" w:eastAsia="Microsoft YaHei"/>
                <w:b/>
                <w:sz w:val="20"/>
              </w:rPr>
              <w:t>核心任务</w:t>
            </w:r>
          </w:p>
        </w:tc>
        <w:tc>
          <w:tcPr>
            <w:tcW w:type="dxa" w:w="1701"/>
            <w:shd w:fill="4472C4" w:val="clear"/>
          </w:tcPr>
          <w:p>
            <w:r>
              <w:rPr>
                <w:rFonts w:ascii="Microsoft YaHei" w:hAnsi="Microsoft YaHei" w:eastAsia="Microsoft YaHei"/>
                <w:b/>
                <w:sz w:val="20"/>
              </w:rPr>
              <w:t>技术工具</w:t>
            </w:r>
          </w:p>
        </w:tc>
        <w:tc>
          <w:tcPr>
            <w:tcW w:type="dxa" w:w="1701"/>
            <w:shd w:fill="4472C4" w:val="clear"/>
          </w:tcPr>
          <w:p>
            <w:r>
              <w:rPr>
                <w:rFonts w:ascii="Microsoft YaHei" w:hAnsi="Microsoft YaHei" w:eastAsia="Microsoft YaHei"/>
                <w:b/>
                <w:sz w:val="20"/>
              </w:rPr>
              <w:t>交付物</w:t>
            </w:r>
          </w:p>
        </w:tc>
        <w:tc>
          <w:tcPr>
            <w:tcW w:type="dxa" w:w="1701"/>
            <w:shd w:fill="4472C4" w:val="clear"/>
          </w:tcPr>
          <w:p>
            <w:r>
              <w:rPr>
                <w:rFonts w:ascii="Microsoft YaHei" w:hAnsi="Microsoft YaHei" w:eastAsia="Microsoft YaHei"/>
                <w:b/>
                <w:sz w:val="20"/>
              </w:rPr>
              <w:t>周期</w:t>
            </w:r>
          </w:p>
        </w:tc>
      </w:tr>
      <w:tr>
        <w:tc>
          <w:tcPr>
            <w:tcW w:type="dxa" w:w="1701"/>
          </w:tcPr>
          <w:p>
            <w:r>
              <w:rPr>
                <w:rFonts w:ascii="Microsoft YaHei" w:hAnsi="Microsoft YaHei" w:eastAsia="Microsoft YaHei"/>
                <w:sz w:val="20"/>
              </w:rPr>
              <w:t>策划</w:t>
            </w:r>
          </w:p>
        </w:tc>
        <w:tc>
          <w:tcPr>
            <w:tcW w:type="dxa" w:w="1701"/>
          </w:tcPr>
          <w:p>
            <w:r>
              <w:rPr>
                <w:rFonts w:ascii="Microsoft YaHei" w:hAnsi="Microsoft YaHei" w:eastAsia="Microsoft YaHei"/>
                <w:sz w:val="20"/>
              </w:rPr>
              <w:t>文化符号选择与叙事构建</w:t>
            </w:r>
          </w:p>
        </w:tc>
        <w:tc>
          <w:tcPr>
            <w:tcW w:type="dxa" w:w="1701"/>
          </w:tcPr>
          <w:p>
            <w:r>
              <w:rPr>
                <w:rFonts w:ascii="Microsoft YaHei" w:hAnsi="Microsoft YaHei" w:eastAsia="Microsoft YaHei"/>
                <w:sz w:val="20"/>
              </w:rPr>
              <w:t>文献数据库</w:t>
            </w:r>
          </w:p>
        </w:tc>
        <w:tc>
          <w:tcPr>
            <w:tcW w:type="dxa" w:w="1701"/>
          </w:tcPr>
          <w:p>
            <w:r>
              <w:rPr>
                <w:rFonts w:ascii="Microsoft YaHei" w:hAnsi="Microsoft YaHei" w:eastAsia="Microsoft YaHei"/>
                <w:sz w:val="20"/>
              </w:rPr>
              <w:t>概念设计文档</w:t>
            </w:r>
          </w:p>
        </w:tc>
        <w:tc>
          <w:tcPr>
            <w:tcW w:type="dxa" w:w="1701"/>
          </w:tcPr>
          <w:p>
            <w:r>
              <w:rPr>
                <w:rFonts w:ascii="Microsoft YaHei" w:hAnsi="Microsoft YaHei" w:eastAsia="Microsoft YaHei"/>
                <w:sz w:val="20"/>
              </w:rPr>
              <w:t>2周</w:t>
            </w:r>
          </w:p>
        </w:tc>
      </w:tr>
      <w:tr>
        <w:tc>
          <w:tcPr>
            <w:tcW w:type="dxa" w:w="1701"/>
          </w:tcPr>
          <w:p>
            <w:r>
              <w:rPr>
                <w:rFonts w:ascii="Microsoft YaHei" w:hAnsi="Microsoft YaHei" w:eastAsia="Microsoft YaHei"/>
                <w:sz w:val="20"/>
              </w:rPr>
              <w:t>设计</w:t>
            </w:r>
          </w:p>
        </w:tc>
        <w:tc>
          <w:tcPr>
            <w:tcW w:type="dxa" w:w="1701"/>
          </w:tcPr>
          <w:p>
            <w:r>
              <w:rPr>
                <w:rFonts w:ascii="Microsoft YaHei" w:hAnsi="Microsoft YaHei" w:eastAsia="Microsoft YaHei"/>
                <w:sz w:val="20"/>
              </w:rPr>
              <w:t>3D建模与视觉设计</w:t>
            </w:r>
          </w:p>
        </w:tc>
        <w:tc>
          <w:tcPr>
            <w:tcW w:type="dxa" w:w="1701"/>
          </w:tcPr>
          <w:p>
            <w:r>
              <w:rPr>
                <w:rFonts w:ascii="Microsoft YaHei" w:hAnsi="Microsoft YaHei" w:eastAsia="Microsoft YaHei"/>
                <w:sz w:val="20"/>
              </w:rPr>
              <w:t>Blender/AI工具</w:t>
            </w:r>
          </w:p>
        </w:tc>
        <w:tc>
          <w:tcPr>
            <w:tcW w:type="dxa" w:w="1701"/>
          </w:tcPr>
          <w:p>
            <w:r>
              <w:rPr>
                <w:rFonts w:ascii="Microsoft YaHei" w:hAnsi="Microsoft YaHei" w:eastAsia="Microsoft YaHei"/>
                <w:sz w:val="20"/>
              </w:rPr>
              <w:t>3D模型/设计稿</w:t>
            </w:r>
          </w:p>
        </w:tc>
        <w:tc>
          <w:tcPr>
            <w:tcW w:type="dxa" w:w="1701"/>
          </w:tcPr>
          <w:p>
            <w:r>
              <w:rPr>
                <w:rFonts w:ascii="Microsoft YaHei" w:hAnsi="Microsoft YaHei" w:eastAsia="Microsoft YaHei"/>
                <w:sz w:val="20"/>
              </w:rPr>
              <w:t>3周</w:t>
            </w:r>
          </w:p>
        </w:tc>
      </w:tr>
      <w:tr>
        <w:tc>
          <w:tcPr>
            <w:tcW w:type="dxa" w:w="1701"/>
          </w:tcPr>
          <w:p>
            <w:r>
              <w:rPr>
                <w:rFonts w:ascii="Microsoft YaHei" w:hAnsi="Microsoft YaHei" w:eastAsia="Microsoft YaHei"/>
                <w:sz w:val="20"/>
              </w:rPr>
              <w:t>开发</w:t>
            </w:r>
          </w:p>
        </w:tc>
        <w:tc>
          <w:tcPr>
            <w:tcW w:type="dxa" w:w="1701"/>
          </w:tcPr>
          <w:p>
            <w:r>
              <w:rPr>
                <w:rFonts w:ascii="Microsoft YaHei" w:hAnsi="Microsoft YaHei" w:eastAsia="Microsoft YaHei"/>
                <w:sz w:val="20"/>
              </w:rPr>
              <w:t>技术实现与交互设计</w:t>
            </w:r>
          </w:p>
        </w:tc>
        <w:tc>
          <w:tcPr>
            <w:tcW w:type="dxa" w:w="1701"/>
          </w:tcPr>
          <w:p>
            <w:r>
              <w:rPr>
                <w:rFonts w:ascii="Microsoft YaHei" w:hAnsi="Microsoft YaHei" w:eastAsia="Microsoft YaHei"/>
                <w:sz w:val="20"/>
              </w:rPr>
              <w:t>Unity/区块链SDK</w:t>
            </w:r>
          </w:p>
        </w:tc>
        <w:tc>
          <w:tcPr>
            <w:tcW w:type="dxa" w:w="1701"/>
          </w:tcPr>
          <w:p>
            <w:r>
              <w:rPr>
                <w:rFonts w:ascii="Microsoft YaHei" w:hAnsi="Microsoft YaHei" w:eastAsia="Microsoft YaHei"/>
                <w:sz w:val="20"/>
              </w:rPr>
              <w:t>可运行原型</w:t>
            </w:r>
          </w:p>
        </w:tc>
        <w:tc>
          <w:tcPr>
            <w:tcW w:type="dxa" w:w="1701"/>
          </w:tcPr>
          <w:p>
            <w:r>
              <w:rPr>
                <w:rFonts w:ascii="Microsoft YaHei" w:hAnsi="Microsoft YaHei" w:eastAsia="Microsoft YaHei"/>
                <w:sz w:val="20"/>
              </w:rPr>
              <w:t>4周</w:t>
            </w:r>
          </w:p>
        </w:tc>
      </w:tr>
      <w:tr>
        <w:tc>
          <w:tcPr>
            <w:tcW w:type="dxa" w:w="1701"/>
          </w:tcPr>
          <w:p>
            <w:r>
              <w:rPr>
                <w:rFonts w:ascii="Microsoft YaHei" w:hAnsi="Microsoft YaHei" w:eastAsia="Microsoft YaHei"/>
                <w:sz w:val="20"/>
              </w:rPr>
              <w:t>测试</w:t>
            </w:r>
          </w:p>
        </w:tc>
        <w:tc>
          <w:tcPr>
            <w:tcW w:type="dxa" w:w="1701"/>
          </w:tcPr>
          <w:p>
            <w:r>
              <w:rPr>
                <w:rFonts w:ascii="Microsoft YaHei" w:hAnsi="Microsoft YaHei" w:eastAsia="Microsoft YaHei"/>
                <w:sz w:val="20"/>
              </w:rPr>
              <w:t>用户体验测试与迭代</w:t>
            </w:r>
          </w:p>
        </w:tc>
        <w:tc>
          <w:tcPr>
            <w:tcW w:type="dxa" w:w="1701"/>
          </w:tcPr>
          <w:p>
            <w:r>
              <w:rPr>
                <w:rFonts w:ascii="Microsoft YaHei" w:hAnsi="Microsoft YaHei" w:eastAsia="Microsoft YaHei"/>
                <w:sz w:val="20"/>
              </w:rPr>
              <w:t>测试平台</w:t>
            </w:r>
          </w:p>
        </w:tc>
        <w:tc>
          <w:tcPr>
            <w:tcW w:type="dxa" w:w="1701"/>
          </w:tcPr>
          <w:p>
            <w:r>
              <w:rPr>
                <w:rFonts w:ascii="Microsoft YaHei" w:hAnsi="Microsoft YaHei" w:eastAsia="Microsoft YaHei"/>
                <w:sz w:val="20"/>
              </w:rPr>
              <w:t>测试报告</w:t>
            </w:r>
          </w:p>
        </w:tc>
        <w:tc>
          <w:tcPr>
            <w:tcW w:type="dxa" w:w="1701"/>
          </w:tcPr>
          <w:p>
            <w:r>
              <w:rPr>
                <w:rFonts w:ascii="Microsoft YaHei" w:hAnsi="Microsoft YaHei" w:eastAsia="Microsoft YaHei"/>
                <w:sz w:val="20"/>
              </w:rPr>
              <w:t>2周</w:t>
            </w:r>
          </w:p>
        </w:tc>
      </w:tr>
      <w:tr>
        <w:tc>
          <w:tcPr>
            <w:tcW w:type="dxa" w:w="1701"/>
          </w:tcPr>
          <w:p>
            <w:r>
              <w:rPr>
                <w:rFonts w:ascii="Microsoft YaHei" w:hAnsi="Microsoft YaHei" w:eastAsia="Microsoft YaHei"/>
                <w:sz w:val="20"/>
              </w:rPr>
              <w:t>发布</w:t>
            </w:r>
          </w:p>
        </w:tc>
        <w:tc>
          <w:tcPr>
            <w:tcW w:type="dxa" w:w="1701"/>
          </w:tcPr>
          <w:p>
            <w:r>
              <w:rPr>
                <w:rFonts w:ascii="Microsoft YaHei" w:hAnsi="Microsoft YaHei" w:eastAsia="Microsoft YaHei"/>
                <w:sz w:val="20"/>
              </w:rPr>
              <w:t>上线发行与营销推广</w:t>
            </w:r>
          </w:p>
        </w:tc>
        <w:tc>
          <w:tcPr>
            <w:tcW w:type="dxa" w:w="1701"/>
          </w:tcPr>
          <w:p>
            <w:r>
              <w:rPr>
                <w:rFonts w:ascii="Microsoft YaHei" w:hAnsi="Microsoft YaHei" w:eastAsia="Microsoft YaHei"/>
                <w:sz w:val="20"/>
              </w:rPr>
              <w:t>NFT平台/社交媒体</w:t>
            </w:r>
          </w:p>
        </w:tc>
        <w:tc>
          <w:tcPr>
            <w:tcW w:type="dxa" w:w="1701"/>
          </w:tcPr>
          <w:p>
            <w:r>
              <w:rPr>
                <w:rFonts w:ascii="Microsoft YaHei" w:hAnsi="Microsoft YaHei" w:eastAsia="Microsoft YaHei"/>
                <w:sz w:val="20"/>
              </w:rPr>
              <w:t>上线运营</w:t>
            </w:r>
          </w:p>
        </w:tc>
        <w:tc>
          <w:tcPr>
            <w:tcW w:type="dxa" w:w="1701"/>
          </w:tcPr>
          <w:p>
            <w:r>
              <w:rPr>
                <w:rFonts w:ascii="Microsoft YaHei" w:hAnsi="Microsoft YaHei" w:eastAsia="Microsoft YaHei"/>
                <w:sz w:val="20"/>
              </w:rPr>
              <w:t>1周</w:t>
            </w:r>
          </w:p>
        </w:tc>
      </w:tr>
    </w:tbl>
    <w:p/>
    <w:p>
      <w:pPr>
        <w:pStyle w:val="Heading2"/>
      </w:pPr>
      <w:r>
        <w:rPr>
          <w:rFonts w:ascii="Microsoft YaHei" w:hAnsi="Microsoft YaHei" w:eastAsia="Microsoft YaHei"/>
        </w:rPr>
        <w:t>模板8：非遗文创产品共创流程图</w:t>
      </w:r>
    </w:p>
    <w:p>
      <w:pPr>
        <w:spacing w:line="360" w:lineRule="auto"/>
        <w:ind w:firstLine="420"/>
      </w:pPr>
      <w:r>
        <w:rPr>
          <w:rFonts w:ascii="Microsoft YaHei" w:hAnsi="Microsoft YaHei" w:eastAsia="Microsoft YaHei"/>
          <w:sz w:val="22"/>
        </w:rPr>
        <w:t>```</w:t>
      </w:r>
    </w:p>
    <w:p>
      <w:pPr>
        <w:spacing w:line="360" w:lineRule="auto"/>
        <w:ind w:firstLine="420"/>
      </w:pPr>
      <w:r>
        <w:rPr>
          <w:rFonts w:ascii="Microsoft YaHei" w:hAnsi="Microsoft YaHei" w:eastAsia="Microsoft YaHei"/>
          <w:sz w:val="22"/>
        </w:rPr>
        <w:t>传承人(文化技艺) ──→ 共创工作坊 ←── 设计师(创意转化)</w:t>
      </w:r>
    </w:p>
    <w:p>
      <w:pPr>
        <w:spacing w:line="360" w:lineRule="auto"/>
        <w:ind w:firstLine="420"/>
      </w:pPr>
      <w:r>
        <w:rPr>
          <w:rFonts w:ascii="Microsoft YaHei" w:hAnsi="Microsoft YaHei" w:eastAsia="Microsoft YaHei"/>
          <w:sz w:val="22"/>
        </w:rPr>
        <w:t xml:space="preserve">                           ↓</w:t>
      </w:r>
    </w:p>
    <w:p>
      <w:pPr>
        <w:spacing w:line="360" w:lineRule="auto"/>
        <w:ind w:firstLine="420"/>
      </w:pPr>
      <w:r>
        <w:rPr>
          <w:rFonts w:ascii="Microsoft YaHei" w:hAnsi="Microsoft YaHei" w:eastAsia="Microsoft YaHei"/>
          <w:sz w:val="22"/>
        </w:rPr>
        <w:t xml:space="preserve">                    概念设计方案</w:t>
      </w:r>
    </w:p>
    <w:p>
      <w:pPr>
        <w:spacing w:line="360" w:lineRule="auto"/>
        <w:ind w:firstLine="420"/>
      </w:pPr>
      <w:r>
        <w:rPr>
          <w:rFonts w:ascii="Microsoft YaHei" w:hAnsi="Microsoft YaHei" w:eastAsia="Microsoft YaHei"/>
          <w:sz w:val="22"/>
        </w:rPr>
        <w:t xml:space="preserve">                           ↓</w:t>
      </w:r>
    </w:p>
    <w:p>
      <w:pPr>
        <w:spacing w:line="360" w:lineRule="auto"/>
        <w:ind w:firstLine="420"/>
      </w:pPr>
      <w:r>
        <w:rPr>
          <w:rFonts w:ascii="Microsoft YaHei" w:hAnsi="Microsoft YaHei" w:eastAsia="Microsoft YaHei"/>
          <w:sz w:val="22"/>
        </w:rPr>
        <w:t xml:space="preserve">              用户(消费反馈) ←── 原型测试</w:t>
      </w:r>
    </w:p>
    <w:p>
      <w:pPr>
        <w:spacing w:line="360" w:lineRule="auto"/>
        <w:ind w:firstLine="420"/>
      </w:pPr>
      <w:r>
        <w:rPr>
          <w:rFonts w:ascii="Microsoft YaHei" w:hAnsi="Microsoft YaHei" w:eastAsia="Microsoft YaHei"/>
          <w:sz w:val="22"/>
        </w:rPr>
        <w:t xml:space="preserve">                           ↓</w:t>
      </w:r>
    </w:p>
    <w:p>
      <w:pPr>
        <w:spacing w:line="360" w:lineRule="auto"/>
        <w:ind w:firstLine="420"/>
      </w:pPr>
      <w:r>
        <w:rPr>
          <w:rFonts w:ascii="Microsoft YaHei" w:hAnsi="Microsoft YaHei" w:eastAsia="Microsoft YaHei"/>
          <w:sz w:val="22"/>
        </w:rPr>
        <w:t xml:space="preserve">                    迭代优化方案</w:t>
      </w:r>
    </w:p>
    <w:p>
      <w:pPr>
        <w:spacing w:line="360" w:lineRule="auto"/>
        <w:ind w:firstLine="420"/>
      </w:pPr>
      <w:r>
        <w:rPr>
          <w:rFonts w:ascii="Microsoft YaHei" w:hAnsi="Microsoft YaHei" w:eastAsia="Microsoft YaHei"/>
          <w:sz w:val="22"/>
        </w:rPr>
        <w:t xml:space="preserve">                           ↓</w:t>
      </w:r>
    </w:p>
    <w:p>
      <w:pPr>
        <w:spacing w:line="360" w:lineRule="auto"/>
        <w:ind w:firstLine="420"/>
      </w:pPr>
      <w:r>
        <w:rPr>
          <w:rFonts w:ascii="Microsoft YaHei" w:hAnsi="Microsoft YaHei" w:eastAsia="Microsoft YaHei"/>
          <w:sz w:val="22"/>
        </w:rPr>
        <w:t xml:space="preserve">              社区(在地参与) ←── 产品化</w:t>
      </w:r>
    </w:p>
    <w:p>
      <w:pPr>
        <w:spacing w:line="360" w:lineRule="auto"/>
        <w:ind w:firstLine="420"/>
      </w:pPr>
      <w:r>
        <w:rPr>
          <w:rFonts w:ascii="Microsoft YaHei" w:hAnsi="Microsoft YaHei" w:eastAsia="Microsoft YaHei"/>
          <w:sz w:val="22"/>
        </w:rPr>
        <w:t xml:space="preserve">                           ↓</w:t>
      </w:r>
    </w:p>
    <w:p>
      <w:pPr>
        <w:spacing w:line="360" w:lineRule="auto"/>
        <w:ind w:firstLine="420"/>
      </w:pPr>
      <w:r>
        <w:rPr>
          <w:rFonts w:ascii="Microsoft YaHei" w:hAnsi="Microsoft YaHei" w:eastAsia="Microsoft YaHei"/>
          <w:sz w:val="22"/>
        </w:rPr>
        <w:t xml:space="preserve">                    市场化运营</w:t>
      </w:r>
    </w:p>
    <w:p>
      <w:pPr>
        <w:spacing w:line="360" w:lineRule="auto"/>
        <w:ind w:firstLine="420"/>
      </w:pPr>
      <w:r>
        <w:rPr>
          <w:rFonts w:ascii="Microsoft YaHei" w:hAnsi="Microsoft YaHei" w:eastAsia="Microsoft YaHei"/>
          <w:sz w:val="22"/>
        </w:rPr>
        <w:t>```</w:t>
      </w:r>
    </w:p>
    <w:p>
      <w:pPr>
        <w:pStyle w:val="Heading2"/>
      </w:pPr>
      <w:r>
        <w:rPr>
          <w:rFonts w:ascii="Microsoft YaHei" w:hAnsi="Microsoft YaHei" w:eastAsia="Microsoft YaHei"/>
        </w:rPr>
        <w:t>模板9：文旅IP风险矩阵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风险类型</w:t>
            </w:r>
          </w:p>
        </w:tc>
        <w:tc>
          <w:tcPr>
            <w:tcW w:type="dxa" w:w="1701"/>
            <w:shd w:fill="4472C4" w:val="clear"/>
          </w:tcPr>
          <w:p>
            <w:r>
              <w:rPr>
                <w:rFonts w:ascii="Microsoft YaHei" w:hAnsi="Microsoft YaHei" w:eastAsia="Microsoft YaHei"/>
                <w:b/>
                <w:sz w:val="20"/>
              </w:rPr>
              <w:t>发生概率</w:t>
            </w:r>
          </w:p>
        </w:tc>
        <w:tc>
          <w:tcPr>
            <w:tcW w:type="dxa" w:w="1701"/>
            <w:shd w:fill="4472C4" w:val="clear"/>
          </w:tcPr>
          <w:p>
            <w:r>
              <w:rPr>
                <w:rFonts w:ascii="Microsoft YaHei" w:hAnsi="Microsoft YaHei" w:eastAsia="Microsoft YaHei"/>
                <w:b/>
                <w:sz w:val="20"/>
              </w:rPr>
              <w:t>影响程度</w:t>
            </w:r>
          </w:p>
        </w:tc>
        <w:tc>
          <w:tcPr>
            <w:tcW w:type="dxa" w:w="1701"/>
            <w:shd w:fill="4472C4" w:val="clear"/>
          </w:tcPr>
          <w:p>
            <w:r>
              <w:rPr>
                <w:rFonts w:ascii="Microsoft YaHei" w:hAnsi="Microsoft YaHei" w:eastAsia="Microsoft YaHei"/>
                <w:b/>
                <w:sz w:val="20"/>
              </w:rPr>
              <w:t>风险等级</w:t>
            </w:r>
          </w:p>
        </w:tc>
        <w:tc>
          <w:tcPr>
            <w:tcW w:type="dxa" w:w="1701"/>
            <w:shd w:fill="4472C4" w:val="clear"/>
          </w:tcPr>
          <w:p>
            <w:r>
              <w:rPr>
                <w:rFonts w:ascii="Microsoft YaHei" w:hAnsi="Microsoft YaHei" w:eastAsia="Microsoft YaHei"/>
                <w:b/>
                <w:sz w:val="20"/>
              </w:rPr>
              <w:t>应对策略</w:t>
            </w:r>
          </w:p>
        </w:tc>
      </w:tr>
      <w:tr>
        <w:tc>
          <w:tcPr>
            <w:tcW w:type="dxa" w:w="1701"/>
          </w:tcPr>
          <w:p>
            <w:r>
              <w:rPr>
                <w:rFonts w:ascii="Microsoft YaHei" w:hAnsi="Microsoft YaHei" w:eastAsia="Microsoft YaHei"/>
                <w:sz w:val="20"/>
              </w:rPr>
              <w:t>文化歪曲</w:t>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t>原真性审查机制</w:t>
            </w:r>
          </w:p>
        </w:tc>
      </w:tr>
      <w:tr>
        <w:tc>
          <w:tcPr>
            <w:tcW w:type="dxa" w:w="1701"/>
          </w:tcPr>
          <w:p>
            <w:r>
              <w:rPr>
                <w:rFonts w:ascii="Microsoft YaHei" w:hAnsi="Microsoft YaHei" w:eastAsia="Microsoft YaHei"/>
                <w:sz w:val="20"/>
              </w:rPr>
              <w:t>品牌稀释</w:t>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t>授权数量管控</w:t>
            </w:r>
          </w:p>
        </w:tc>
      </w:tr>
      <w:tr>
        <w:tc>
          <w:tcPr>
            <w:tcW w:type="dxa" w:w="1701"/>
          </w:tcPr>
          <w:p>
            <w:r>
              <w:rPr>
                <w:rFonts w:ascii="Microsoft YaHei" w:hAnsi="Microsoft YaHei" w:eastAsia="Microsoft YaHei"/>
                <w:sz w:val="20"/>
              </w:rPr>
              <w:t>知识产权侵权</w:t>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t>法律保护+技术存证</w:t>
            </w:r>
          </w:p>
        </w:tc>
      </w:tr>
      <w:tr>
        <w:tc>
          <w:tcPr>
            <w:tcW w:type="dxa" w:w="1701"/>
          </w:tcPr>
          <w:p>
            <w:r>
              <w:rPr>
                <w:rFonts w:ascii="Microsoft YaHei" w:hAnsi="Microsoft YaHei" w:eastAsia="Microsoft YaHei"/>
                <w:sz w:val="20"/>
              </w:rPr>
              <w:t>社区排斥</w:t>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t>利益共享+参与决策</w:t>
            </w:r>
          </w:p>
        </w:tc>
      </w:tr>
      <w:tr>
        <w:tc>
          <w:tcPr>
            <w:tcW w:type="dxa" w:w="1701"/>
          </w:tcPr>
          <w:p>
            <w:r>
              <w:rPr>
                <w:rFonts w:ascii="Microsoft YaHei" w:hAnsi="Microsoft YaHei" w:eastAsia="Microsoft YaHei"/>
                <w:sz w:val="20"/>
              </w:rPr>
              <w:t>过度商业化</w:t>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t>承载力监测+分级保护</w:t>
            </w:r>
          </w:p>
        </w:tc>
      </w:tr>
      <w:tr>
        <w:tc>
          <w:tcPr>
            <w:tcW w:type="dxa" w:w="1701"/>
          </w:tcPr>
          <w:p>
            <w:r>
              <w:rPr>
                <w:rFonts w:ascii="Microsoft YaHei" w:hAnsi="Microsoft YaHei" w:eastAsia="Microsoft YaHei"/>
                <w:sz w:val="20"/>
              </w:rPr>
              <w:t>技术安全</w:t>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r>
          </w:p>
        </w:tc>
        <w:tc>
          <w:tcPr>
            <w:tcW w:type="dxa" w:w="1701"/>
          </w:tcPr>
          <w:p>
            <w:r>
              <w:rPr>
                <w:rFonts w:ascii="Microsoft YaHei" w:hAnsi="Microsoft YaHei" w:eastAsia="Microsoft YaHei"/>
                <w:sz w:val="20"/>
              </w:rPr>
              <w:t>安全评估+应急预案</w:t>
            </w:r>
          </w:p>
        </w:tc>
      </w:tr>
    </w:tbl>
    <w:p/>
    <w:p>
      <w:pPr>
        <w:pStyle w:val="Heading2"/>
      </w:pPr>
      <w:r>
        <w:rPr>
          <w:rFonts w:ascii="Microsoft YaHei" w:hAnsi="Microsoft YaHei" w:eastAsia="Microsoft YaHei"/>
        </w:rPr>
        <w:t>模板10：C.R.E.A.T.E.框架应用检查表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472C4" w:val="clear"/>
          </w:tcPr>
          <w:p>
            <w:r>
              <w:rPr>
                <w:rFonts w:ascii="Microsoft YaHei" w:hAnsi="Microsoft YaHei" w:eastAsia="Microsoft YaHei"/>
                <w:b/>
                <w:sz w:val="20"/>
              </w:rPr>
              <w:t>维度</w:t>
            </w:r>
          </w:p>
        </w:tc>
        <w:tc>
          <w:tcPr>
            <w:tcW w:type="dxa" w:w="2126"/>
            <w:shd w:fill="4472C4" w:val="clear"/>
          </w:tcPr>
          <w:p>
            <w:r>
              <w:rPr>
                <w:rFonts w:ascii="Microsoft YaHei" w:hAnsi="Microsoft YaHei" w:eastAsia="Microsoft YaHei"/>
                <w:b/>
                <w:sz w:val="20"/>
              </w:rPr>
              <w:t>检查项</w:t>
            </w:r>
          </w:p>
        </w:tc>
        <w:tc>
          <w:tcPr>
            <w:tcW w:type="dxa" w:w="2126"/>
            <w:shd w:fill="4472C4" w:val="clear"/>
          </w:tcPr>
          <w:p>
            <w:r>
              <w:rPr>
                <w:rFonts w:ascii="Microsoft YaHei" w:hAnsi="Microsoft YaHei" w:eastAsia="Microsoft YaHei"/>
                <w:b/>
                <w:sz w:val="20"/>
              </w:rPr>
              <w:t>状态</w:t>
            </w:r>
          </w:p>
        </w:tc>
        <w:tc>
          <w:tcPr>
            <w:tcW w:type="dxa" w:w="2126"/>
            <w:shd w:fill="4472C4" w:val="clear"/>
          </w:tcPr>
          <w:p>
            <w:r>
              <w:rPr>
                <w:rFonts w:ascii="Microsoft YaHei" w:hAnsi="Microsoft YaHei" w:eastAsia="Microsoft YaHei"/>
                <w:b/>
                <w:sz w:val="20"/>
              </w:rPr>
              <w:t>备注</w:t>
            </w:r>
          </w:p>
        </w:tc>
      </w:tr>
      <w:tr>
        <w:tc>
          <w:tcPr>
            <w:tcW w:type="dxa" w:w="2126"/>
          </w:tcPr>
          <w:p>
            <w:r>
              <w:rPr>
                <w:rFonts w:ascii="Microsoft YaHei" w:hAnsi="Microsoft YaHei" w:eastAsia="Microsoft YaHei"/>
                <w:sz w:val="20"/>
              </w:rPr>
              <w:t>C 文化资源挖掘</w:t>
            </w:r>
          </w:p>
        </w:tc>
        <w:tc>
          <w:tcPr>
            <w:tcW w:type="dxa" w:w="2126"/>
          </w:tcPr>
          <w:p>
            <w:r>
              <w:rPr>
                <w:rFonts w:ascii="Microsoft YaHei" w:hAnsi="Microsoft YaHei" w:eastAsia="Microsoft YaHei"/>
                <w:sz w:val="20"/>
              </w:rPr>
              <w:t>文化资源分类完成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文化基因提取完成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价值评估完成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R 符号化表达</w:t>
            </w:r>
          </w:p>
        </w:tc>
        <w:tc>
          <w:tcPr>
            <w:tcW w:type="dxa" w:w="2126"/>
          </w:tcPr>
          <w:p>
            <w:r>
              <w:rPr>
                <w:rFonts w:ascii="Microsoft YaHei" w:hAnsi="Microsoft YaHei" w:eastAsia="Microsoft YaHei"/>
                <w:sz w:val="20"/>
              </w:rPr>
              <w:t>符号提取完成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IP形象设计完成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叙事构建完成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E 生态系统构建</w:t>
            </w:r>
          </w:p>
        </w:tc>
        <w:tc>
          <w:tcPr>
            <w:tcW w:type="dxa" w:w="2126"/>
          </w:tcPr>
          <w:p>
            <w:r>
              <w:rPr>
                <w:rFonts w:ascii="Microsoft YaHei" w:hAnsi="Microsoft YaHei" w:eastAsia="Microsoft YaHei"/>
                <w:sz w:val="20"/>
              </w:rPr>
              <w:t>利益相关者分析完成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价值链设计完成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协同机制建立</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A 原真性适配</w:t>
            </w:r>
          </w:p>
        </w:tc>
        <w:tc>
          <w:tcPr>
            <w:tcW w:type="dxa" w:w="2126"/>
          </w:tcPr>
          <w:p>
            <w:r>
              <w:rPr>
                <w:rFonts w:ascii="Microsoft YaHei" w:hAnsi="Microsoft YaHei" w:eastAsia="Microsoft YaHei"/>
                <w:sz w:val="20"/>
              </w:rPr>
              <w:t>原真性评估完成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社区参与保障</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承载力监测建立</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T 技术赋能</w:t>
            </w:r>
          </w:p>
        </w:tc>
        <w:tc>
          <w:tcPr>
            <w:tcW w:type="dxa" w:w="2126"/>
          </w:tcPr>
          <w:p>
            <w:r>
              <w:rPr>
                <w:rFonts w:ascii="Microsoft YaHei" w:hAnsi="Microsoft YaHei" w:eastAsia="Microsoft YaHei"/>
                <w:sz w:val="20"/>
              </w:rPr>
              <w:t>技术选型完成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数字化方案设计</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技术风险评估</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t>E 交易与市场化</w:t>
            </w:r>
          </w:p>
        </w:tc>
        <w:tc>
          <w:tcPr>
            <w:tcW w:type="dxa" w:w="2126"/>
          </w:tcPr>
          <w:p>
            <w:r>
              <w:rPr>
                <w:rFonts w:ascii="Microsoft YaHei" w:hAnsi="Microsoft YaHei" w:eastAsia="Microsoft YaHei"/>
                <w:sz w:val="20"/>
              </w:rPr>
              <w:t>商业模式确定</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授权策略制定</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r>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t>市场测试完成</w:t>
            </w:r>
          </w:p>
        </w:tc>
        <w:tc>
          <w:tcPr>
            <w:tcW w:type="dxa" w:w="2126"/>
          </w:tcPr>
          <w:p>
            <w:r>
              <w:rPr>
                <w:rFonts w:ascii="Microsoft YaHei" w:hAnsi="Microsoft YaHei" w:eastAsia="Microsoft YaHei"/>
                <w:sz w:val="20"/>
              </w:rPr>
            </w:r>
          </w:p>
        </w:tc>
        <w:tc>
          <w:tcPr>
            <w:tcW w:type="dxa" w:w="2126"/>
          </w:tcPr>
          <w:p>
            <w:r>
              <w:rPr>
                <w:rFonts w:ascii="Microsoft YaHei" w:hAnsi="Microsoft YaHei" w:eastAsia="Microsoft YaHei"/>
                <w:sz w:val="20"/>
              </w:rPr>
            </w:r>
          </w:p>
        </w:tc>
      </w:tr>
    </w:tbl>
    <w:p/>
    <w:p>
      <w:pPr>
        <w:pStyle w:val="Heading1"/>
      </w:pPr>
      <w:r>
        <w:rPr>
          <w:rFonts w:ascii="Microsoft YaHei" w:hAnsi="Microsoft YaHei" w:eastAsia="Microsoft YaHei"/>
        </w:rPr>
        <w:t>附录E 教学大纲</w:t>
      </w:r>
    </w:p>
    <w:p>
      <w:pPr>
        <w:pStyle w:val="Heading2"/>
      </w:pPr>
      <w:r>
        <w:rPr>
          <w:rFonts w:ascii="Microsoft YaHei" w:hAnsi="Microsoft YaHei" w:eastAsia="Microsoft YaHei"/>
        </w:rPr>
        <w:t>课程信息</w:t>
      </w:r>
    </w:p>
    <w:p>
      <w:pPr>
        <w:spacing w:line="360" w:lineRule="auto"/>
        <w:ind w:firstLine="420"/>
      </w:pPr>
      <w:r>
        <w:rPr>
          <w:rFonts w:ascii="Microsoft YaHei" w:hAnsi="Microsoft YaHei" w:eastAsia="Microsoft YaHei"/>
          <w:sz w:val="22"/>
        </w:rPr>
        <w:t>- 课程名称：文旅IP开发与文创产品共创</w:t>
      </w:r>
    </w:p>
    <w:p>
      <w:pPr>
        <w:spacing w:line="360" w:lineRule="auto"/>
        <w:ind w:firstLine="420"/>
      </w:pPr>
      <w:r>
        <w:rPr>
          <w:rFonts w:ascii="Microsoft YaHei" w:hAnsi="Microsoft YaHei" w:eastAsia="Microsoft YaHei"/>
          <w:sz w:val="22"/>
        </w:rPr>
        <w:t>- 学分：3学分</w:t>
      </w:r>
    </w:p>
    <w:p>
      <w:pPr>
        <w:spacing w:line="360" w:lineRule="auto"/>
        <w:ind w:firstLine="420"/>
      </w:pPr>
      <w:r>
        <w:rPr>
          <w:rFonts w:ascii="Microsoft YaHei" w:hAnsi="Microsoft YaHei" w:eastAsia="Microsoft YaHei"/>
          <w:sz w:val="22"/>
        </w:rPr>
        <w:t>- 学时：48学时（理论32学时+实践16学时）</w:t>
      </w:r>
    </w:p>
    <w:p>
      <w:pPr>
        <w:spacing w:line="360" w:lineRule="auto"/>
        <w:ind w:firstLine="420"/>
      </w:pPr>
      <w:r>
        <w:rPr>
          <w:rFonts w:ascii="Microsoft YaHei" w:hAnsi="Microsoft YaHei" w:eastAsia="Microsoft YaHei"/>
          <w:sz w:val="22"/>
        </w:rPr>
        <w:t>- 适用对象：文化产业管理、旅游管理、设计学等专业本科高年级或研究生</w:t>
      </w:r>
    </w:p>
    <w:p>
      <w:pPr>
        <w:pStyle w:val="Heading2"/>
      </w:pPr>
      <w:r>
        <w:rPr>
          <w:rFonts w:ascii="Microsoft YaHei" w:hAnsi="Microsoft YaHei" w:eastAsia="Microsoft YaHei"/>
        </w:rPr>
        <w:t>教学进度</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fill="4472C4" w:val="clear"/>
          </w:tcPr>
          <w:p>
            <w:r>
              <w:rPr>
                <w:rFonts w:ascii="Microsoft YaHei" w:hAnsi="Microsoft YaHei" w:eastAsia="Microsoft YaHei"/>
                <w:b/>
                <w:sz w:val="20"/>
              </w:rPr>
              <w:t>周次</w:t>
            </w:r>
          </w:p>
        </w:tc>
        <w:tc>
          <w:tcPr>
            <w:tcW w:type="dxa" w:w="1701"/>
            <w:shd w:fill="4472C4" w:val="clear"/>
          </w:tcPr>
          <w:p>
            <w:r>
              <w:rPr>
                <w:rFonts w:ascii="Microsoft YaHei" w:hAnsi="Microsoft YaHei" w:eastAsia="Microsoft YaHei"/>
                <w:b/>
                <w:sz w:val="20"/>
              </w:rPr>
              <w:t>章节</w:t>
            </w:r>
          </w:p>
        </w:tc>
        <w:tc>
          <w:tcPr>
            <w:tcW w:type="dxa" w:w="1701"/>
            <w:shd w:fill="4472C4" w:val="clear"/>
          </w:tcPr>
          <w:p>
            <w:r>
              <w:rPr>
                <w:rFonts w:ascii="Microsoft YaHei" w:hAnsi="Microsoft YaHei" w:eastAsia="Microsoft YaHei"/>
                <w:b/>
                <w:sz w:val="20"/>
              </w:rPr>
              <w:t>内容</w:t>
            </w:r>
          </w:p>
        </w:tc>
        <w:tc>
          <w:tcPr>
            <w:tcW w:type="dxa" w:w="1701"/>
            <w:shd w:fill="4472C4" w:val="clear"/>
          </w:tcPr>
          <w:p>
            <w:r>
              <w:rPr>
                <w:rFonts w:ascii="Microsoft YaHei" w:hAnsi="Microsoft YaHei" w:eastAsia="Microsoft YaHei"/>
                <w:b/>
                <w:sz w:val="20"/>
              </w:rPr>
              <w:t>学时</w:t>
            </w:r>
          </w:p>
        </w:tc>
        <w:tc>
          <w:tcPr>
            <w:tcW w:type="dxa" w:w="1701"/>
            <w:shd w:fill="4472C4" w:val="clear"/>
          </w:tcPr>
          <w:p>
            <w:r>
              <w:rPr>
                <w:rFonts w:ascii="Microsoft YaHei" w:hAnsi="Microsoft YaHei" w:eastAsia="Microsoft YaHei"/>
                <w:b/>
                <w:sz w:val="20"/>
              </w:rPr>
              <w:t>类型</w:t>
            </w:r>
          </w:p>
        </w:tc>
      </w:tr>
      <w:tr>
        <w:tc>
          <w:tcPr>
            <w:tcW w:type="dxa" w:w="1701"/>
          </w:tcPr>
          <w:p>
            <w:r>
              <w:rPr>
                <w:rFonts w:ascii="Microsoft YaHei" w:hAnsi="Microsoft YaHei" w:eastAsia="Microsoft YaHei"/>
                <w:sz w:val="20"/>
              </w:rPr>
              <w:t>1</w:t>
            </w:r>
          </w:p>
        </w:tc>
        <w:tc>
          <w:tcPr>
            <w:tcW w:type="dxa" w:w="1701"/>
          </w:tcPr>
          <w:p>
            <w:r>
              <w:rPr>
                <w:rFonts w:ascii="Microsoft YaHei" w:hAnsi="Microsoft YaHei" w:eastAsia="Microsoft YaHei"/>
                <w:sz w:val="20"/>
              </w:rPr>
              <w:t>第1章</w:t>
            </w:r>
          </w:p>
        </w:tc>
        <w:tc>
          <w:tcPr>
            <w:tcW w:type="dxa" w:w="1701"/>
          </w:tcPr>
          <w:p>
            <w:r>
              <w:rPr>
                <w:rFonts w:ascii="Microsoft YaHei" w:hAnsi="Microsoft YaHei" w:eastAsia="Microsoft YaHei"/>
                <w:sz w:val="20"/>
              </w:rPr>
              <w:t>文旅IP概念重构与C.R.E.A.T.E.框架</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2</w:t>
            </w:r>
          </w:p>
        </w:tc>
        <w:tc>
          <w:tcPr>
            <w:tcW w:type="dxa" w:w="1701"/>
          </w:tcPr>
          <w:p>
            <w:r>
              <w:rPr>
                <w:rFonts w:ascii="Microsoft YaHei" w:hAnsi="Microsoft YaHei" w:eastAsia="Microsoft YaHei"/>
                <w:sz w:val="20"/>
              </w:rPr>
              <w:t>第2章</w:t>
            </w:r>
          </w:p>
        </w:tc>
        <w:tc>
          <w:tcPr>
            <w:tcW w:type="dxa" w:w="1701"/>
          </w:tcPr>
          <w:p>
            <w:r>
              <w:rPr>
                <w:rFonts w:ascii="Microsoft YaHei" w:hAnsi="Microsoft YaHei" w:eastAsia="Microsoft YaHei"/>
                <w:sz w:val="20"/>
              </w:rPr>
              <w:t>在地文化资源挖掘与价值评估</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3</w:t>
            </w:r>
          </w:p>
        </w:tc>
        <w:tc>
          <w:tcPr>
            <w:tcW w:type="dxa" w:w="1701"/>
          </w:tcPr>
          <w:p>
            <w:r>
              <w:rPr>
                <w:rFonts w:ascii="Microsoft YaHei" w:hAnsi="Microsoft YaHei" w:eastAsia="Microsoft YaHei"/>
                <w:sz w:val="20"/>
              </w:rPr>
              <w:t>第3章</w:t>
            </w:r>
          </w:p>
        </w:tc>
        <w:tc>
          <w:tcPr>
            <w:tcW w:type="dxa" w:w="1701"/>
          </w:tcPr>
          <w:p>
            <w:r>
              <w:rPr>
                <w:rFonts w:ascii="Microsoft YaHei" w:hAnsi="Microsoft YaHei" w:eastAsia="Microsoft YaHei"/>
                <w:sz w:val="20"/>
              </w:rPr>
              <w:t>国际经验与中国实践</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第4章</w:t>
            </w:r>
          </w:p>
        </w:tc>
        <w:tc>
          <w:tcPr>
            <w:tcW w:type="dxa" w:w="1701"/>
          </w:tcPr>
          <w:p>
            <w:r>
              <w:rPr>
                <w:rFonts w:ascii="Microsoft YaHei" w:hAnsi="Microsoft YaHei" w:eastAsia="Microsoft YaHei"/>
                <w:sz w:val="20"/>
              </w:rPr>
              <w:t>文化符号提取与IP形象设计</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理论+实践</w:t>
            </w:r>
          </w:p>
        </w:tc>
      </w:tr>
      <w:tr>
        <w:tc>
          <w:tcPr>
            <w:tcW w:type="dxa" w:w="1701"/>
          </w:tcPr>
          <w:p>
            <w:r>
              <w:rPr>
                <w:rFonts w:ascii="Microsoft YaHei" w:hAnsi="Microsoft YaHei" w:eastAsia="Microsoft YaHei"/>
                <w:sz w:val="20"/>
              </w:rPr>
              <w:t>5</w:t>
            </w:r>
          </w:p>
        </w:tc>
        <w:tc>
          <w:tcPr>
            <w:tcW w:type="dxa" w:w="1701"/>
          </w:tcPr>
          <w:p>
            <w:r>
              <w:rPr>
                <w:rFonts w:ascii="Microsoft YaHei" w:hAnsi="Microsoft YaHei" w:eastAsia="Microsoft YaHei"/>
                <w:sz w:val="20"/>
              </w:rPr>
              <w:t>第5章</w:t>
            </w:r>
          </w:p>
        </w:tc>
        <w:tc>
          <w:tcPr>
            <w:tcW w:type="dxa" w:w="1701"/>
          </w:tcPr>
          <w:p>
            <w:r>
              <w:rPr>
                <w:rFonts w:ascii="Microsoft YaHei" w:hAnsi="Microsoft YaHei" w:eastAsia="Microsoft YaHei"/>
                <w:sz w:val="20"/>
              </w:rPr>
              <w:t>文创产品共创理论基础</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6</w:t>
            </w:r>
          </w:p>
        </w:tc>
        <w:tc>
          <w:tcPr>
            <w:tcW w:type="dxa" w:w="1701"/>
          </w:tcPr>
          <w:p>
            <w:r>
              <w:rPr>
                <w:rFonts w:ascii="Microsoft YaHei" w:hAnsi="Microsoft YaHei" w:eastAsia="Microsoft YaHei"/>
                <w:sz w:val="20"/>
              </w:rPr>
              <w:t>第6章</w:t>
            </w:r>
          </w:p>
        </w:tc>
        <w:tc>
          <w:tcPr>
            <w:tcW w:type="dxa" w:w="1701"/>
          </w:tcPr>
          <w:p>
            <w:r>
              <w:rPr>
                <w:rFonts w:ascii="Microsoft YaHei" w:hAnsi="Microsoft YaHei" w:eastAsia="Microsoft YaHei"/>
                <w:sz w:val="20"/>
              </w:rPr>
              <w:t>共创设计方法与流程</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理论+实践</w:t>
            </w:r>
          </w:p>
        </w:tc>
      </w:tr>
      <w:tr>
        <w:tc>
          <w:tcPr>
            <w:tcW w:type="dxa" w:w="1701"/>
          </w:tcPr>
          <w:p>
            <w:r>
              <w:rPr>
                <w:rFonts w:ascii="Microsoft YaHei" w:hAnsi="Microsoft YaHei" w:eastAsia="Microsoft YaHei"/>
                <w:sz w:val="20"/>
              </w:rPr>
              <w:t>7</w:t>
            </w:r>
          </w:p>
        </w:tc>
        <w:tc>
          <w:tcPr>
            <w:tcW w:type="dxa" w:w="1701"/>
          </w:tcPr>
          <w:p>
            <w:r>
              <w:rPr>
                <w:rFonts w:ascii="Microsoft YaHei" w:hAnsi="Microsoft YaHei" w:eastAsia="Microsoft YaHei"/>
                <w:sz w:val="20"/>
              </w:rPr>
              <w:t>第7章</w:t>
            </w:r>
          </w:p>
        </w:tc>
        <w:tc>
          <w:tcPr>
            <w:tcW w:type="dxa" w:w="1701"/>
          </w:tcPr>
          <w:p>
            <w:r>
              <w:rPr>
                <w:rFonts w:ascii="Microsoft YaHei" w:hAnsi="Microsoft YaHei" w:eastAsia="Microsoft YaHei"/>
                <w:sz w:val="20"/>
              </w:rPr>
              <w:t>品牌授权与IP价值链</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8</w:t>
            </w:r>
          </w:p>
        </w:tc>
        <w:tc>
          <w:tcPr>
            <w:tcW w:type="dxa" w:w="1701"/>
          </w:tcPr>
          <w:p>
            <w:r>
              <w:rPr>
                <w:rFonts w:ascii="Microsoft YaHei" w:hAnsi="Microsoft YaHei" w:eastAsia="Microsoft YaHei"/>
                <w:sz w:val="20"/>
              </w:rPr>
              <w:t>第8章</w:t>
            </w:r>
          </w:p>
        </w:tc>
        <w:tc>
          <w:tcPr>
            <w:tcW w:type="dxa" w:w="1701"/>
          </w:tcPr>
          <w:p>
            <w:r>
              <w:rPr>
                <w:rFonts w:ascii="Microsoft YaHei" w:hAnsi="Microsoft YaHei" w:eastAsia="Microsoft YaHei"/>
                <w:sz w:val="20"/>
              </w:rPr>
              <w:t>数字技术赋能文创创新</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理论+实践</w:t>
            </w:r>
          </w:p>
        </w:tc>
      </w:tr>
      <w:tr>
        <w:tc>
          <w:tcPr>
            <w:tcW w:type="dxa" w:w="1701"/>
          </w:tcPr>
          <w:p>
            <w:r>
              <w:rPr>
                <w:rFonts w:ascii="Microsoft YaHei" w:hAnsi="Microsoft YaHei" w:eastAsia="Microsoft YaHei"/>
                <w:sz w:val="20"/>
              </w:rPr>
              <w:t>9</w:t>
            </w:r>
          </w:p>
        </w:tc>
        <w:tc>
          <w:tcPr>
            <w:tcW w:type="dxa" w:w="1701"/>
          </w:tcPr>
          <w:p>
            <w:r>
              <w:rPr>
                <w:rFonts w:ascii="Microsoft YaHei" w:hAnsi="Microsoft YaHei" w:eastAsia="Microsoft YaHei"/>
                <w:sz w:val="20"/>
              </w:rPr>
              <w:t>第9章</w:t>
            </w:r>
          </w:p>
        </w:tc>
        <w:tc>
          <w:tcPr>
            <w:tcW w:type="dxa" w:w="1701"/>
          </w:tcPr>
          <w:p>
            <w:r>
              <w:rPr>
                <w:rFonts w:ascii="Microsoft YaHei" w:hAnsi="Microsoft YaHei" w:eastAsia="Microsoft YaHei"/>
                <w:sz w:val="20"/>
              </w:rPr>
              <w:t>消费者行为与市场转化</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w:t>
            </w:r>
          </w:p>
        </w:tc>
      </w:tr>
      <w:tr>
        <w:tc>
          <w:tcPr>
            <w:tcW w:type="dxa" w:w="1701"/>
          </w:tcPr>
          <w:p>
            <w:r>
              <w:rPr>
                <w:rFonts w:ascii="Microsoft YaHei" w:hAnsi="Microsoft YaHei" w:eastAsia="Microsoft YaHei"/>
                <w:sz w:val="20"/>
              </w:rPr>
              <w:t>10</w:t>
            </w:r>
          </w:p>
        </w:tc>
        <w:tc>
          <w:tcPr>
            <w:tcW w:type="dxa" w:w="1701"/>
          </w:tcPr>
          <w:p>
            <w:r>
              <w:rPr>
                <w:rFonts w:ascii="Microsoft YaHei" w:hAnsi="Microsoft YaHei" w:eastAsia="Microsoft YaHei"/>
                <w:sz w:val="20"/>
              </w:rPr>
              <w:t>第10章</w:t>
            </w:r>
          </w:p>
        </w:tc>
        <w:tc>
          <w:tcPr>
            <w:tcW w:type="dxa" w:w="1701"/>
          </w:tcPr>
          <w:p>
            <w:r>
              <w:rPr>
                <w:rFonts w:ascii="Microsoft YaHei" w:hAnsi="Microsoft YaHei" w:eastAsia="Microsoft YaHei"/>
                <w:sz w:val="20"/>
              </w:rPr>
              <w:t>博物馆与文化遗产IP开发</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理论+案例</w:t>
            </w:r>
          </w:p>
        </w:tc>
      </w:tr>
      <w:tr>
        <w:tc>
          <w:tcPr>
            <w:tcW w:type="dxa" w:w="1701"/>
          </w:tcPr>
          <w:p>
            <w:r>
              <w:rPr>
                <w:rFonts w:ascii="Microsoft YaHei" w:hAnsi="Microsoft YaHei" w:eastAsia="Microsoft YaHei"/>
                <w:sz w:val="20"/>
              </w:rPr>
              <w:t>11</w:t>
            </w:r>
          </w:p>
        </w:tc>
        <w:tc>
          <w:tcPr>
            <w:tcW w:type="dxa" w:w="1701"/>
          </w:tcPr>
          <w:p>
            <w:r>
              <w:rPr>
                <w:rFonts w:ascii="Microsoft YaHei" w:hAnsi="Microsoft YaHei" w:eastAsia="Microsoft YaHei"/>
                <w:sz w:val="20"/>
              </w:rPr>
              <w:t>第11章</w:t>
            </w:r>
          </w:p>
        </w:tc>
        <w:tc>
          <w:tcPr>
            <w:tcW w:type="dxa" w:w="1701"/>
          </w:tcPr>
          <w:p>
            <w:r>
              <w:rPr>
                <w:rFonts w:ascii="Microsoft YaHei" w:hAnsi="Microsoft YaHei" w:eastAsia="Microsoft YaHei"/>
                <w:sz w:val="20"/>
              </w:rPr>
              <w:t>乡村文旅IP与非遗共创</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理论+实践</w:t>
            </w:r>
          </w:p>
        </w:tc>
      </w:tr>
      <w:tr>
        <w:tc>
          <w:tcPr>
            <w:tcW w:type="dxa" w:w="1701"/>
          </w:tcPr>
          <w:p>
            <w:r>
              <w:rPr>
                <w:rFonts w:ascii="Microsoft YaHei" w:hAnsi="Microsoft YaHei" w:eastAsia="Microsoft YaHei"/>
                <w:sz w:val="20"/>
              </w:rPr>
              <w:t>12</w:t>
            </w:r>
          </w:p>
        </w:tc>
        <w:tc>
          <w:tcPr>
            <w:tcW w:type="dxa" w:w="1701"/>
          </w:tcPr>
          <w:p>
            <w:r>
              <w:rPr>
                <w:rFonts w:ascii="Microsoft YaHei" w:hAnsi="Microsoft YaHei" w:eastAsia="Microsoft YaHei"/>
                <w:sz w:val="20"/>
              </w:rPr>
              <w:t>第12章</w:t>
            </w:r>
          </w:p>
        </w:tc>
        <w:tc>
          <w:tcPr>
            <w:tcW w:type="dxa" w:w="1701"/>
          </w:tcPr>
          <w:p>
            <w:r>
              <w:rPr>
                <w:rFonts w:ascii="Microsoft YaHei" w:hAnsi="Microsoft YaHei" w:eastAsia="Microsoft YaHei"/>
                <w:sz w:val="20"/>
              </w:rPr>
              <w:t>文旅IP生态构建与未来展望</w:t>
            </w:r>
          </w:p>
        </w:tc>
        <w:tc>
          <w:tcPr>
            <w:tcW w:type="dxa" w:w="1701"/>
          </w:tcPr>
          <w:p>
            <w:r>
              <w:rPr>
                <w:rFonts w:ascii="Microsoft YaHei" w:hAnsi="Microsoft YaHei" w:eastAsia="Microsoft YaHei"/>
                <w:sz w:val="20"/>
              </w:rPr>
              <w:t>4</w:t>
            </w:r>
          </w:p>
        </w:tc>
        <w:tc>
          <w:tcPr>
            <w:tcW w:type="dxa" w:w="1701"/>
          </w:tcPr>
          <w:p>
            <w:r>
              <w:rPr>
                <w:rFonts w:ascii="Microsoft YaHei" w:hAnsi="Microsoft YaHei" w:eastAsia="Microsoft YaHei"/>
                <w:sz w:val="20"/>
              </w:rPr>
              <w:t>理论+研讨</w:t>
            </w:r>
          </w:p>
        </w:tc>
      </w:tr>
    </w:tbl>
    <w:p/>
    <w:p>
      <w:pPr>
        <w:pStyle w:val="Heading2"/>
      </w:pPr>
      <w:r>
        <w:rPr>
          <w:rFonts w:ascii="Microsoft YaHei" w:hAnsi="Microsoft YaHei" w:eastAsia="Microsoft YaHei"/>
        </w:rPr>
        <w:t>考核方式</w:t>
      </w:r>
    </w:p>
    <w:p>
      <w:pPr>
        <w:spacing w:line="360" w:lineRule="auto"/>
        <w:ind w:firstLine="420"/>
      </w:pPr>
      <w:r>
        <w:rPr>
          <w:rFonts w:ascii="Microsoft YaHei" w:hAnsi="Microsoft YaHei" w:eastAsia="Microsoft YaHei"/>
          <w:sz w:val="22"/>
        </w:rPr>
        <w:t>- 平时成绩（30%）：出勤+课堂讨论+作业</w:t>
      </w:r>
    </w:p>
    <w:p>
      <w:pPr>
        <w:spacing w:line="360" w:lineRule="auto"/>
        <w:ind w:firstLine="420"/>
      </w:pPr>
      <w:r>
        <w:rPr>
          <w:rFonts w:ascii="Microsoft YaHei" w:hAnsi="Microsoft YaHei" w:eastAsia="Microsoft YaHei"/>
          <w:sz w:val="22"/>
        </w:rPr>
        <w:t>- 小组项目（30%：IP开发方案设计</w:t>
      </w:r>
    </w:p>
    <w:p>
      <w:pPr>
        <w:spacing w:line="360" w:lineRule="auto"/>
        <w:ind w:firstLine="420"/>
      </w:pPr>
      <w:r>
        <w:rPr>
          <w:rFonts w:ascii="Microsoft YaHei" w:hAnsi="Microsoft YaHei" w:eastAsia="Microsoft YaHei"/>
          <w:sz w:val="22"/>
        </w:rPr>
        <w:t>- 期末论文（40%）：基于C.R.E.A.T.E.框架的案例分析</w:t>
      </w:r>
    </w:p>
    <w:p>
      <w:pPr>
        <w:pStyle w:val="Heading1"/>
      </w:pPr>
      <w:r>
        <w:rPr>
          <w:rFonts w:ascii="Microsoft YaHei" w:hAnsi="Microsoft YaHei" w:eastAsia="Microsoft YaHei"/>
        </w:rPr>
        <w:t>附录F 实训项目</w:t>
      </w:r>
    </w:p>
    <w:p>
      <w:pPr>
        <w:pStyle w:val="Heading2"/>
      </w:pPr>
      <w:r>
        <w:rPr>
          <w:rFonts w:ascii="Microsoft YaHei" w:hAnsi="Microsoft YaHei" w:eastAsia="Microsoft YaHei"/>
        </w:rPr>
        <w:t>实训项目1：在地文化IP开发方案设计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：选择一个本地文化资源，完成从文化挖掘到IP形象设计的完整方案。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：IP开发可行性报告+IP形象设计方案+汇报PPT</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周期</w:t>
      </w:r>
      <w:r>
        <w:rPr>
          <w:rFonts w:ascii="Microsoft YaHei" w:hAnsi="Microsoft YaHei" w:eastAsia="Microsoft YaHei"/>
          <w:sz w:val="22"/>
        </w:rPr>
        <w:t>：4周</w:t>
      </w:r>
    </w:p>
    <w:p>
      <w:pPr>
        <w:pStyle w:val="Heading2"/>
      </w:pPr>
      <w:r>
        <w:rPr>
          <w:rFonts w:ascii="Microsoft YaHei" w:hAnsi="Microsoft YaHei" w:eastAsia="Microsoft YaHei"/>
        </w:rPr>
        <w:t>实训项目2：文创产品共创工作坊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：组织一场多主体参与的文化创意产品共创工作坊。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：工作坊策划方案+过程记录+设计原型+反思报告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周期</w:t>
      </w:r>
      <w:r>
        <w:rPr>
          <w:rFonts w:ascii="Microsoft YaHei" w:hAnsi="Microsoft YaHei" w:eastAsia="Microsoft YaHei"/>
          <w:sz w:val="22"/>
        </w:rPr>
        <w:t>：3周</w:t>
      </w:r>
    </w:p>
    <w:p>
      <w:pPr>
        <w:pStyle w:val="Heading2"/>
      </w:pPr>
      <w:r>
        <w:rPr>
          <w:rFonts w:ascii="Microsoft YaHei" w:hAnsi="Microsoft YaHei" w:eastAsia="Microsoft YaHei"/>
        </w:rPr>
        <w:t>实训项目3：数字文创产品开发</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：利用AR或NFT技术开发一个数字文创产品原型。</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：数字产品原型+技术文档+用户体验测试报告</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周期</w:t>
      </w:r>
      <w:r>
        <w:rPr>
          <w:rFonts w:ascii="Microsoft YaHei" w:hAnsi="Microsoft YaHei" w:eastAsia="Microsoft YaHei"/>
          <w:sz w:val="22"/>
        </w:rPr>
        <w:t>：4周</w:t>
      </w:r>
    </w:p>
    <w:p>
      <w:pPr>
        <w:pStyle w:val="Heading2"/>
      </w:pPr>
      <w:r>
        <w:rPr>
          <w:rFonts w:ascii="Microsoft YaHei" w:hAnsi="Microsoft YaHei" w:eastAsia="Microsoft YaHei"/>
        </w:rPr>
        <w:t>实训项目4：文旅IP市场调研与商业模式设计</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：对一个文旅IP进行市场调研，设计其商业模式和授权策略。</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：市场调研报告+商业模式画布+授权策略方案</w:t>
      </w:r>
    </w:p>
    <w:p>
      <w:pPr>
        <w:spacing w:line="360" w:lineRule="auto"/>
        <w:ind w:firstLine="420"/>
      </w:pPr>
      <w:r>
        <w:rPr>
          <w:rFonts w:ascii="Microsoft YaHei" w:hAnsi="Microsoft YaHei" w:eastAsia="Microsoft YaHei"/>
          <w:sz w:val="22"/>
        </w:rPr>
      </w:r>
      <w:r>
        <w:rPr>
          <w:rFonts w:ascii="Microsoft YaHei" w:hAnsi="Microsoft YaHei" w:eastAsia="Microsoft YaHei"/>
          <w:b/>
          <w:sz w:val="22"/>
        </w:rPr>
        <w:t>周期</w:t>
      </w:r>
      <w:r>
        <w:rPr>
          <w:rFonts w:ascii="Microsoft YaHei" w:hAnsi="Microsoft YaHei" w:eastAsia="Microsoft YaHei"/>
          <w:sz w:val="22"/>
        </w:rPr>
        <w:t>：3周</w:t>
      </w:r>
    </w:p>
    <w:p>
      <w:pPr>
        <w:pStyle w:val="Heading1"/>
      </w:pPr>
      <w:r>
        <w:rPr>
          <w:rFonts w:ascii="Microsoft YaHei" w:hAnsi="Microsoft YaHei" w:eastAsia="Microsoft YaHei"/>
        </w:rPr>
        <w:t>附录G 大事记</w:t>
      </w:r>
    </w:p>
    <w:tbl>
      <w:tblPr>
        <w:tblStyle w:val="TableGrid"/>
        <w:tblW w:type="auto" w:w="0"/>
        <w:jc w:val="center"/>
        <w:tblLook w:firstColumn="1" w:firstRow="1" w:lastColumn="0" w:lastRow="0" w:noHBand="0" w:noVBand="1" w:val="04A0"/>
      </w:tblPr>
      <w:tblGrid>
        <w:gridCol w:w="4252"/>
        <w:gridCol w:w="4252"/>
      </w:tblGrid>
      <w:tr>
        <w:tc>
          <w:tcPr>
            <w:tcW w:type="dxa" w:w="4252"/>
            <w:shd w:fill="4472C4" w:val="clear"/>
          </w:tcPr>
          <w:p>
            <w:r>
              <w:rPr>
                <w:rFonts w:ascii="Microsoft YaHei" w:hAnsi="Microsoft YaHei" w:eastAsia="Microsoft YaHei"/>
                <w:b/>
                <w:sz w:val="20"/>
              </w:rPr>
              <w:t>年份</w:t>
            </w:r>
          </w:p>
        </w:tc>
        <w:tc>
          <w:tcPr>
            <w:tcW w:type="dxa" w:w="4252"/>
            <w:shd w:fill="4472C4" w:val="clear"/>
          </w:tcPr>
          <w:p>
            <w:r>
              <w:rPr>
                <w:rFonts w:ascii="Microsoft YaHei" w:hAnsi="Microsoft YaHei" w:eastAsia="Microsoft YaHei"/>
                <w:b/>
                <w:sz w:val="20"/>
              </w:rPr>
              <w:t>事件</w:t>
            </w:r>
          </w:p>
        </w:tc>
      </w:tr>
      <w:tr>
        <w:tc>
          <w:tcPr>
            <w:tcW w:type="dxa" w:w="4252"/>
          </w:tcPr>
          <w:p>
            <w:r>
              <w:rPr>
                <w:rFonts w:ascii="Microsoft YaHei" w:hAnsi="Microsoft YaHei" w:eastAsia="Microsoft YaHei"/>
                <w:sz w:val="20"/>
              </w:rPr>
              <w:t>1998</w:t>
            </w:r>
          </w:p>
        </w:tc>
        <w:tc>
          <w:tcPr>
            <w:tcW w:type="dxa" w:w="4252"/>
          </w:tcPr>
          <w:p>
            <w:r>
              <w:rPr>
                <w:rFonts w:ascii="Microsoft YaHei" w:hAnsi="Microsoft YaHei" w:eastAsia="Microsoft YaHei"/>
                <w:sz w:val="20"/>
              </w:rPr>
              <w:t>英国DCMS发布《创意产业路径文件》，首次官方界定创意产业</w:t>
            </w:r>
          </w:p>
        </w:tc>
      </w:tr>
      <w:tr>
        <w:tc>
          <w:tcPr>
            <w:tcW w:type="dxa" w:w="4252"/>
          </w:tcPr>
          <w:p>
            <w:r>
              <w:rPr>
                <w:rFonts w:ascii="Microsoft YaHei" w:hAnsi="Microsoft YaHei" w:eastAsia="Microsoft YaHei"/>
                <w:sz w:val="20"/>
              </w:rPr>
              <w:t>1999</w:t>
            </w:r>
          </w:p>
        </w:tc>
        <w:tc>
          <w:tcPr>
            <w:tcW w:type="dxa" w:w="4252"/>
          </w:tcPr>
          <w:p>
            <w:r>
              <w:rPr>
                <w:rFonts w:ascii="Microsoft YaHei" w:hAnsi="Microsoft YaHei" w:eastAsia="Microsoft YaHei"/>
                <w:sz w:val="20"/>
              </w:rPr>
              <w:t>Pine &amp; Gilmore出版《体验经济》，提出体验经济概念</w:t>
            </w:r>
          </w:p>
        </w:tc>
      </w:tr>
      <w:tr>
        <w:tc>
          <w:tcPr>
            <w:tcW w:type="dxa" w:w="4252"/>
          </w:tcPr>
          <w:p>
            <w:r>
              <w:rPr>
                <w:rFonts w:ascii="Microsoft YaHei" w:hAnsi="Microsoft YaHei" w:eastAsia="Microsoft YaHei"/>
                <w:sz w:val="20"/>
              </w:rPr>
              <w:t>2001</w:t>
            </w:r>
          </w:p>
        </w:tc>
        <w:tc>
          <w:tcPr>
            <w:tcW w:type="dxa" w:w="4252"/>
          </w:tcPr>
          <w:p>
            <w:r>
              <w:rPr>
                <w:rFonts w:ascii="Microsoft YaHei" w:hAnsi="Microsoft YaHei" w:eastAsia="Microsoft YaHei"/>
                <w:sz w:val="20"/>
              </w:rPr>
              <w:t>UNESCO通过《保护非物质文化遗产公约》</w:t>
            </w:r>
          </w:p>
        </w:tc>
      </w:tr>
      <w:tr>
        <w:tc>
          <w:tcPr>
            <w:tcW w:type="dxa" w:w="4252"/>
          </w:tcPr>
          <w:p>
            <w:r>
              <w:rPr>
                <w:rFonts w:ascii="Microsoft YaHei" w:hAnsi="Microsoft YaHei" w:eastAsia="Microsoft YaHei"/>
                <w:sz w:val="20"/>
              </w:rPr>
              <w:t>2002</w:t>
            </w:r>
          </w:p>
        </w:tc>
        <w:tc>
          <w:tcPr>
            <w:tcW w:type="dxa" w:w="4252"/>
          </w:tcPr>
          <w:p>
            <w:r>
              <w:rPr>
                <w:rFonts w:ascii="Microsoft YaHei" w:hAnsi="Microsoft YaHei" w:eastAsia="Microsoft YaHei"/>
                <w:sz w:val="20"/>
              </w:rPr>
              <w:t>Vargo &amp; Lusch发表《向营销新主导逻辑演进》</w:t>
            </w:r>
          </w:p>
        </w:tc>
      </w:tr>
      <w:tr>
        <w:tc>
          <w:tcPr>
            <w:tcW w:type="dxa" w:w="4252"/>
          </w:tcPr>
          <w:p>
            <w:r>
              <w:rPr>
                <w:rFonts w:ascii="Microsoft YaHei" w:hAnsi="Microsoft YaHei" w:eastAsia="Microsoft YaHei"/>
                <w:sz w:val="20"/>
              </w:rPr>
              <w:t>2004</w:t>
            </w:r>
          </w:p>
        </w:tc>
        <w:tc>
          <w:tcPr>
            <w:tcW w:type="dxa" w:w="4252"/>
          </w:tcPr>
          <w:p>
            <w:r>
              <w:rPr>
                <w:rFonts w:ascii="Microsoft YaHei" w:hAnsi="Microsoft YaHei" w:eastAsia="Microsoft YaHei"/>
                <w:sz w:val="20"/>
              </w:rPr>
              <w:t>Prahalad &amp; Ramaswamy系统阐述价值共创理论</w:t>
            </w:r>
          </w:p>
        </w:tc>
      </w:tr>
      <w:tr>
        <w:tc>
          <w:tcPr>
            <w:tcW w:type="dxa" w:w="4252"/>
          </w:tcPr>
          <w:p>
            <w:r>
              <w:rPr>
                <w:rFonts w:ascii="Microsoft YaHei" w:hAnsi="Microsoft YaHei" w:eastAsia="Microsoft YaHei"/>
                <w:sz w:val="20"/>
              </w:rPr>
              <w:t>2005</w:t>
            </w:r>
          </w:p>
        </w:tc>
        <w:tc>
          <w:tcPr>
            <w:tcW w:type="dxa" w:w="4252"/>
          </w:tcPr>
          <w:p>
            <w:r>
              <w:rPr>
                <w:rFonts w:ascii="Microsoft YaHei" w:hAnsi="Microsoft YaHei" w:eastAsia="Microsoft YaHei"/>
                <w:sz w:val="20"/>
              </w:rPr>
              <w:t>徐红罡提出文化遗产旅游商业化路径依赖模型</w:t>
            </w:r>
          </w:p>
        </w:tc>
      </w:tr>
      <w:tr>
        <w:tc>
          <w:tcPr>
            <w:tcW w:type="dxa" w:w="4252"/>
          </w:tcPr>
          <w:p>
            <w:r>
              <w:rPr>
                <w:rFonts w:ascii="Microsoft YaHei" w:hAnsi="Microsoft YaHei" w:eastAsia="Microsoft YaHei"/>
                <w:sz w:val="20"/>
              </w:rPr>
              <w:t>2006</w:t>
            </w:r>
          </w:p>
        </w:tc>
        <w:tc>
          <w:tcPr>
            <w:tcW w:type="dxa" w:w="4252"/>
          </w:tcPr>
          <w:p>
            <w:r>
              <w:rPr>
                <w:rFonts w:ascii="Microsoft YaHei" w:hAnsi="Microsoft YaHei" w:eastAsia="Microsoft YaHei"/>
                <w:sz w:val="20"/>
              </w:rPr>
              <w:t>中国提出"创意产业"概念并出台支持政策</w:t>
            </w:r>
          </w:p>
        </w:tc>
      </w:tr>
      <w:tr>
        <w:tc>
          <w:tcPr>
            <w:tcW w:type="dxa" w:w="4252"/>
          </w:tcPr>
          <w:p>
            <w:r>
              <w:rPr>
                <w:rFonts w:ascii="Microsoft YaHei" w:hAnsi="Microsoft YaHei" w:eastAsia="Microsoft YaHei"/>
                <w:sz w:val="20"/>
              </w:rPr>
              <w:t>2008</w:t>
            </w:r>
          </w:p>
        </w:tc>
        <w:tc>
          <w:tcPr>
            <w:tcW w:type="dxa" w:w="4252"/>
          </w:tcPr>
          <w:p>
            <w:r>
              <w:rPr>
                <w:rFonts w:ascii="Microsoft YaHei" w:hAnsi="Microsoft YaHei" w:eastAsia="Microsoft YaHei"/>
                <w:sz w:val="20"/>
              </w:rPr>
              <w:t>韩国确立"文化立国"战略二十周年</w:t>
            </w:r>
          </w:p>
        </w:tc>
      </w:tr>
      <w:tr>
        <w:tc>
          <w:tcPr>
            <w:tcW w:type="dxa" w:w="4252"/>
          </w:tcPr>
          <w:p>
            <w:r>
              <w:rPr>
                <w:rFonts w:ascii="Microsoft YaHei" w:hAnsi="Microsoft YaHei" w:eastAsia="Microsoft YaHei"/>
                <w:sz w:val="20"/>
              </w:rPr>
              <w:t>2013</w:t>
            </w:r>
          </w:p>
        </w:tc>
        <w:tc>
          <w:tcPr>
            <w:tcW w:type="dxa" w:w="4252"/>
          </w:tcPr>
          <w:p>
            <w:r>
              <w:rPr>
                <w:rFonts w:ascii="Microsoft YaHei" w:hAnsi="Microsoft YaHei" w:eastAsia="Microsoft YaHei"/>
                <w:sz w:val="20"/>
              </w:rPr>
              <w:t>故宫文创中心成立，开启博物馆IP化进程</w:t>
            </w:r>
          </w:p>
        </w:tc>
      </w:tr>
      <w:tr>
        <w:tc>
          <w:tcPr>
            <w:tcW w:type="dxa" w:w="4252"/>
          </w:tcPr>
          <w:p>
            <w:r>
              <w:rPr>
                <w:rFonts w:ascii="Microsoft YaHei" w:hAnsi="Microsoft YaHei" w:eastAsia="Microsoft YaHei"/>
                <w:sz w:val="20"/>
              </w:rPr>
              <w:t>2014</w:t>
            </w:r>
          </w:p>
        </w:tc>
        <w:tc>
          <w:tcPr>
            <w:tcW w:type="dxa" w:w="4252"/>
          </w:tcPr>
          <w:p>
            <w:r>
              <w:rPr>
                <w:rFonts w:ascii="Microsoft YaHei" w:hAnsi="Microsoft YaHei" w:eastAsia="Microsoft YaHei"/>
                <w:sz w:val="20"/>
              </w:rPr>
              <w:t>Majdoub提出文化旅游中"价值共创还是体验共创"之问</w:t>
            </w:r>
          </w:p>
        </w:tc>
      </w:tr>
      <w:tr>
        <w:tc>
          <w:tcPr>
            <w:tcW w:type="dxa" w:w="4252"/>
          </w:tcPr>
          <w:p>
            <w:r>
              <w:rPr>
                <w:rFonts w:ascii="Microsoft YaHei" w:hAnsi="Microsoft YaHei" w:eastAsia="Microsoft YaHei"/>
                <w:sz w:val="20"/>
              </w:rPr>
              <w:t>2016</w:t>
            </w:r>
          </w:p>
        </w:tc>
        <w:tc>
          <w:tcPr>
            <w:tcW w:type="dxa" w:w="4252"/>
          </w:tcPr>
          <w:p>
            <w:r>
              <w:rPr>
                <w:rFonts w:ascii="Microsoft YaHei" w:hAnsi="Microsoft YaHei" w:eastAsia="Microsoft YaHei"/>
                <w:sz w:val="20"/>
              </w:rPr>
              <w:t>中国"泛娱乐"概念兴起，IP运营模式研究深化</w:t>
            </w:r>
          </w:p>
        </w:tc>
      </w:tr>
      <w:tr>
        <w:tc>
          <w:tcPr>
            <w:tcW w:type="dxa" w:w="4252"/>
          </w:tcPr>
          <w:p>
            <w:r>
              <w:rPr>
                <w:rFonts w:ascii="Microsoft YaHei" w:hAnsi="Microsoft YaHei" w:eastAsia="Microsoft YaHei"/>
                <w:sz w:val="20"/>
              </w:rPr>
              <w:t>2018</w:t>
            </w:r>
          </w:p>
        </w:tc>
        <w:tc>
          <w:tcPr>
            <w:tcW w:type="dxa" w:w="4252"/>
          </w:tcPr>
          <w:p>
            <w:r>
              <w:rPr>
                <w:rFonts w:ascii="Microsoft YaHei" w:hAnsi="Microsoft YaHei" w:eastAsia="Microsoft YaHei"/>
                <w:sz w:val="20"/>
              </w:rPr>
              <w:t>Vargo &amp; Lusch服务主导逻辑发表十周年</w:t>
            </w:r>
          </w:p>
        </w:tc>
      </w:tr>
      <w:tr>
        <w:tc>
          <w:tcPr>
            <w:tcW w:type="dxa" w:w="4252"/>
          </w:tcPr>
          <w:p>
            <w:r>
              <w:rPr>
                <w:rFonts w:ascii="Microsoft YaHei" w:hAnsi="Microsoft YaHei" w:eastAsia="Microsoft YaHei"/>
                <w:sz w:val="20"/>
              </w:rPr>
              <w:t>2019</w:t>
            </w:r>
          </w:p>
        </w:tc>
        <w:tc>
          <w:tcPr>
            <w:tcW w:type="dxa" w:w="4252"/>
          </w:tcPr>
          <w:p>
            <w:r>
              <w:rPr>
                <w:rFonts w:ascii="Microsoft YaHei" w:hAnsi="Microsoft YaHei" w:eastAsia="Microsoft YaHei"/>
                <w:sz w:val="20"/>
              </w:rPr>
              <w:t>故宫文创年销售额突破15亿元</w:t>
            </w:r>
          </w:p>
        </w:tc>
      </w:tr>
      <w:tr>
        <w:tc>
          <w:tcPr>
            <w:tcW w:type="dxa" w:w="4252"/>
          </w:tcPr>
          <w:p>
            <w:r>
              <w:rPr>
                <w:rFonts w:ascii="Microsoft YaHei" w:hAnsi="Microsoft YaHei" w:eastAsia="Microsoft YaHei"/>
                <w:sz w:val="20"/>
              </w:rPr>
              <w:t>2021</w:t>
            </w:r>
          </w:p>
        </w:tc>
        <w:tc>
          <w:tcPr>
            <w:tcW w:type="dxa" w:w="4252"/>
          </w:tcPr>
          <w:p>
            <w:r>
              <w:rPr>
                <w:rFonts w:ascii="Microsoft YaHei" w:hAnsi="Microsoft YaHei" w:eastAsia="Microsoft YaHei"/>
                <w:sz w:val="20"/>
              </w:rPr>
              <w:t>"只有河南·戏剧幻城"开城</w:t>
            </w:r>
          </w:p>
        </w:tc>
      </w:tr>
      <w:tr>
        <w:tc>
          <w:tcPr>
            <w:tcW w:type="dxa" w:w="4252"/>
          </w:tcPr>
          <w:p>
            <w:r>
              <w:rPr>
                <w:rFonts w:ascii="Microsoft YaHei" w:hAnsi="Microsoft YaHei" w:eastAsia="Microsoft YaHei"/>
                <w:sz w:val="20"/>
              </w:rPr>
              <w:t>2022</w:t>
            </w:r>
          </w:p>
        </w:tc>
        <w:tc>
          <w:tcPr>
            <w:tcW w:type="dxa" w:w="4252"/>
          </w:tcPr>
          <w:p>
            <w:r>
              <w:rPr>
                <w:rFonts w:ascii="Microsoft YaHei" w:hAnsi="Microsoft YaHei" w:eastAsia="Microsoft YaHei"/>
                <w:sz w:val="20"/>
              </w:rPr>
              <w:t>河南博物院3D数字文创"妇好鴞尊"上线秒空</w:t>
            </w:r>
          </w:p>
        </w:tc>
      </w:tr>
      <w:tr>
        <w:tc>
          <w:tcPr>
            <w:tcW w:type="dxa" w:w="4252"/>
          </w:tcPr>
          <w:p>
            <w:r>
              <w:rPr>
                <w:rFonts w:ascii="Microsoft YaHei" w:hAnsi="Microsoft YaHei" w:eastAsia="Microsoft YaHei"/>
                <w:sz w:val="20"/>
              </w:rPr>
              <w:t>2022</w:t>
            </w:r>
          </w:p>
        </w:tc>
        <w:tc>
          <w:tcPr>
            <w:tcW w:type="dxa" w:w="4252"/>
          </w:tcPr>
          <w:p>
            <w:r>
              <w:rPr>
                <w:rFonts w:ascii="Microsoft YaHei" w:hAnsi="Microsoft YaHei" w:eastAsia="Microsoft YaHei"/>
                <w:sz w:val="20"/>
              </w:rPr>
              <w:t>Sun等发表元宇宙综述，指出元宇宙可能重塑旅游产业</w:t>
            </w:r>
          </w:p>
        </w:tc>
      </w:tr>
      <w:tr>
        <w:tc>
          <w:tcPr>
            <w:tcW w:type="dxa" w:w="4252"/>
          </w:tcPr>
          <w:p>
            <w:r>
              <w:rPr>
                <w:rFonts w:ascii="Microsoft YaHei" w:hAnsi="Microsoft YaHei" w:eastAsia="Microsoft YaHei"/>
                <w:sz w:val="20"/>
              </w:rPr>
              <w:t>2023</w:t>
            </w:r>
          </w:p>
        </w:tc>
        <w:tc>
          <w:tcPr>
            <w:tcW w:type="dxa" w:w="4252"/>
          </w:tcPr>
          <w:p>
            <w:r>
              <w:rPr>
                <w:rFonts w:ascii="Microsoft YaHei" w:hAnsi="Microsoft YaHei" w:eastAsia="Microsoft YaHei"/>
                <w:sz w:val="20"/>
              </w:rPr>
              <w:t>中国博物馆数字藏品市场快速发展</w:t>
            </w:r>
          </w:p>
        </w:tc>
      </w:tr>
      <w:tr>
        <w:tc>
          <w:tcPr>
            <w:tcW w:type="dxa" w:w="4252"/>
          </w:tcPr>
          <w:p>
            <w:r>
              <w:rPr>
                <w:rFonts w:ascii="Microsoft YaHei" w:hAnsi="Microsoft YaHei" w:eastAsia="Microsoft YaHei"/>
                <w:sz w:val="20"/>
              </w:rPr>
              <w:t>2024</w:t>
            </w:r>
          </w:p>
        </w:tc>
        <w:tc>
          <w:tcPr>
            <w:tcW w:type="dxa" w:w="4252"/>
          </w:tcPr>
          <w:p>
            <w:r>
              <w:rPr>
                <w:rFonts w:ascii="Microsoft YaHei" w:hAnsi="Microsoft YaHei" w:eastAsia="Microsoft YaHei"/>
                <w:sz w:val="20"/>
              </w:rPr>
              <w:t>He &amp; Wen构建非遗手工艺数字创作发展模型</w:t>
            </w:r>
          </w:p>
        </w:tc>
      </w:tr>
      <w:tr>
        <w:tc>
          <w:tcPr>
            <w:tcW w:type="dxa" w:w="4252"/>
          </w:tcPr>
          <w:p>
            <w:r>
              <w:rPr>
                <w:rFonts w:ascii="Microsoft YaHei" w:hAnsi="Microsoft YaHei" w:eastAsia="Microsoft YaHei"/>
                <w:sz w:val="20"/>
              </w:rPr>
              <w:t>2025</w:t>
            </w:r>
          </w:p>
        </w:tc>
        <w:tc>
          <w:tcPr>
            <w:tcW w:type="dxa" w:w="4252"/>
          </w:tcPr>
          <w:p>
            <w:r>
              <w:rPr>
                <w:rFonts w:ascii="Microsoft YaHei" w:hAnsi="Microsoft YaHei" w:eastAsia="Microsoft YaHei"/>
                <w:sz w:val="20"/>
              </w:rPr>
              <w:t>中国文旅IP进入高质量发展阶段，数字技术深度融合</w:t>
            </w:r>
          </w:p>
        </w:tc>
      </w:tr>
      <w:tr>
        <w:tc>
          <w:tcPr>
            <w:tcW w:type="dxa" w:w="4252"/>
          </w:tcPr>
          <w:p>
            <w:r>
              <w:rPr>
                <w:rFonts w:ascii="Microsoft YaHei" w:hAnsi="Microsoft YaHei" w:eastAsia="Microsoft YaHei"/>
                <w:sz w:val="20"/>
              </w:rPr>
              <w:t>2026</w:t>
            </w:r>
          </w:p>
        </w:tc>
        <w:tc>
          <w:tcPr>
            <w:tcW w:type="dxa" w:w="4252"/>
          </w:tcPr>
          <w:p>
            <w:r>
              <w:rPr>
                <w:rFonts w:ascii="Microsoft YaHei" w:hAnsi="Microsoft YaHei" w:eastAsia="Microsoft YaHei"/>
                <w:sz w:val="20"/>
              </w:rPr>
              <w:t>虚实共生视角下目的地文旅IP开发模式研究发表</w:t>
            </w:r>
          </w:p>
        </w:tc>
      </w:tr>
    </w:tbl>
    <w:p/>
    <w:p>
      <w:pPr>
        <w:pStyle w:val="Heading2"/>
      </w:pPr>
      <w:r>
        <w:rPr>
          <w:rFonts w:ascii="Microsoft YaHei" w:hAnsi="Microsoft YaHei" w:eastAsia="Microsoft YaHei"/>
        </w:rPr>
        <w:t>附录B补充：文创IP开发工具与平台速查（扩展）</w:t>
      </w:r>
    </w:p>
    <w:p>
      <w:pPr>
        <w:pStyle w:val="Heading3"/>
      </w:pPr>
      <w:r>
        <w:rPr>
          <w:rFonts w:ascii="Microsoft YaHei" w:hAnsi="Microsoft YaHei" w:eastAsia="Microsoft YaHei"/>
        </w:rPr>
        <w:t>B51. Adobe Creative Cloud</w:t>
      </w:r>
    </w:p>
    <w:p>
      <w:pPr>
        <w:spacing w:line="360" w:lineRule="auto"/>
        <w:ind w:firstLine="420"/>
      </w:pPr>
      <w:r>
        <w:rPr>
          <w:rFonts w:ascii="Microsoft YaHei" w:hAnsi="Microsoft YaHei" w:eastAsia="Microsoft YaHei"/>
          <w:sz w:val="22"/>
        </w:rPr>
        <w:t>- 类型：设计工具套件</w:t>
      </w:r>
    </w:p>
    <w:p>
      <w:pPr>
        <w:spacing w:line="360" w:lineRule="auto"/>
        <w:ind w:firstLine="420"/>
      </w:pPr>
      <w:r>
        <w:rPr>
          <w:rFonts w:ascii="Microsoft YaHei" w:hAnsi="Microsoft YaHei" w:eastAsia="Microsoft YaHei"/>
          <w:sz w:val="22"/>
        </w:rPr>
        <w:t>- 功能：Illustrator(矢量设计)、Photoshop(位图编辑)、InDesign(排版)、After Effects(动态设计)</w:t>
      </w:r>
    </w:p>
    <w:p>
      <w:pPr>
        <w:spacing w:line="360" w:lineRule="auto"/>
        <w:ind w:firstLine="420"/>
      </w:pPr>
      <w:r>
        <w:rPr>
          <w:rFonts w:ascii="Microsoft YaHei" w:hAnsi="Microsoft YaHei" w:eastAsia="Microsoft YaHei"/>
          <w:sz w:val="22"/>
        </w:rPr>
        <w:t>- 适用场景：IP形象设计、产品包装设计、品牌规范手册制作</w:t>
      </w:r>
    </w:p>
    <w:p>
      <w:pPr>
        <w:spacing w:line="360" w:lineRule="auto"/>
        <w:ind w:firstLine="420"/>
      </w:pPr>
      <w:r>
        <w:rPr>
          <w:rFonts w:ascii="Microsoft YaHei" w:hAnsi="Microsoft YaHei" w:eastAsia="Microsoft YaHei"/>
          <w:sz w:val="22"/>
        </w:rPr>
        <w:t>- 官网：https://www.adobe.com/creativecloud</w:t>
      </w:r>
    </w:p>
    <w:p>
      <w:pPr>
        <w:pStyle w:val="Heading3"/>
      </w:pPr>
      <w:r>
        <w:rPr>
          <w:rFonts w:ascii="Microsoft YaHei" w:hAnsi="Microsoft YaHei" w:eastAsia="Microsoft YaHei"/>
        </w:rPr>
        <w:t>B52. Figma</w:t>
      </w:r>
    </w:p>
    <w:p>
      <w:pPr>
        <w:spacing w:line="360" w:lineRule="auto"/>
        <w:ind w:firstLine="420"/>
      </w:pPr>
      <w:r>
        <w:rPr>
          <w:rFonts w:ascii="Microsoft YaHei" w:hAnsi="Microsoft YaHei" w:eastAsia="Microsoft YaHei"/>
          <w:sz w:val="22"/>
        </w:rPr>
        <w:t>- 类型：在线协同设计平台</w:t>
      </w:r>
    </w:p>
    <w:p>
      <w:pPr>
        <w:spacing w:line="360" w:lineRule="auto"/>
        <w:ind w:firstLine="420"/>
      </w:pPr>
      <w:r>
        <w:rPr>
          <w:rFonts w:ascii="Microsoft YaHei" w:hAnsi="Microsoft YaHei" w:eastAsia="Microsoft YaHei"/>
          <w:sz w:val="22"/>
        </w:rPr>
        <w:t>- 功能：实时协同设计、组件库管理、原型交互设计</w:t>
      </w:r>
    </w:p>
    <w:p>
      <w:pPr>
        <w:spacing w:line="360" w:lineRule="auto"/>
        <w:ind w:firstLine="420"/>
      </w:pPr>
      <w:r>
        <w:rPr>
          <w:rFonts w:ascii="Microsoft YaHei" w:hAnsi="Microsoft YaHei" w:eastAsia="Microsoft YaHei"/>
          <w:sz w:val="22"/>
        </w:rPr>
        <w:t>- 适用场景：IP视觉规范管理、团队协同设计、UI/UX设计</w:t>
      </w:r>
    </w:p>
    <w:p>
      <w:pPr>
        <w:spacing w:line="360" w:lineRule="auto"/>
        <w:ind w:firstLine="420"/>
      </w:pPr>
      <w:r>
        <w:rPr>
          <w:rFonts w:ascii="Microsoft YaHei" w:hAnsi="Microsoft YaHei" w:eastAsia="Microsoft YaHei"/>
          <w:sz w:val="22"/>
        </w:rPr>
        <w:t>- 官网：https://www.figma.com</w:t>
      </w:r>
    </w:p>
    <w:p>
      <w:pPr>
        <w:pStyle w:val="Heading3"/>
      </w:pPr>
      <w:r>
        <w:rPr>
          <w:rFonts w:ascii="Microsoft YaHei" w:hAnsi="Microsoft YaHei" w:eastAsia="Microsoft YaHei"/>
        </w:rPr>
        <w:t>B53. Canva</w:t>
      </w:r>
    </w:p>
    <w:p>
      <w:pPr>
        <w:spacing w:line="360" w:lineRule="auto"/>
        <w:ind w:firstLine="420"/>
      </w:pPr>
      <w:r>
        <w:rPr>
          <w:rFonts w:ascii="Microsoft YaHei" w:hAnsi="Microsoft YaHei" w:eastAsia="Microsoft YaHei"/>
          <w:sz w:val="22"/>
        </w:rPr>
        <w:t>- 类型：在线设计工具</w:t>
      </w:r>
    </w:p>
    <w:p>
      <w:pPr>
        <w:spacing w:line="360" w:lineRule="auto"/>
        <w:ind w:firstLine="420"/>
      </w:pPr>
      <w:r>
        <w:rPr>
          <w:rFonts w:ascii="Microsoft YaHei" w:hAnsi="Microsoft YaHei" w:eastAsia="Microsoft YaHei"/>
          <w:sz w:val="22"/>
        </w:rPr>
        <w:t>- 功能：模板设计、拖拽式操作、团队协作</w:t>
      </w:r>
    </w:p>
    <w:p>
      <w:pPr>
        <w:spacing w:line="360" w:lineRule="auto"/>
        <w:ind w:firstLine="420"/>
      </w:pPr>
      <w:r>
        <w:rPr>
          <w:rFonts w:ascii="Microsoft YaHei" w:hAnsi="Microsoft YaHei" w:eastAsia="Microsoft YaHei"/>
          <w:sz w:val="22"/>
        </w:rPr>
        <w:t>- 适用场景：IP社交媒体素材、简易文创产品包装设计</w:t>
      </w:r>
    </w:p>
    <w:p>
      <w:pPr>
        <w:spacing w:line="360" w:lineRule="auto"/>
        <w:ind w:firstLine="420"/>
      </w:pPr>
      <w:r>
        <w:rPr>
          <w:rFonts w:ascii="Microsoft YaHei" w:hAnsi="Microsoft YaHei" w:eastAsia="Microsoft YaHei"/>
          <w:sz w:val="22"/>
        </w:rPr>
        <w:t>- 官网：https://www.canva.com</w:t>
      </w:r>
    </w:p>
    <w:p>
      <w:pPr>
        <w:pStyle w:val="Heading3"/>
      </w:pPr>
      <w:r>
        <w:rPr>
          <w:rFonts w:ascii="Microsoft YaHei" w:hAnsi="Microsoft YaHei" w:eastAsia="Microsoft YaHei"/>
        </w:rPr>
        <w:t>B54. Blender</w:t>
      </w:r>
    </w:p>
    <w:p>
      <w:pPr>
        <w:spacing w:line="360" w:lineRule="auto"/>
        <w:ind w:firstLine="420"/>
      </w:pPr>
      <w:r>
        <w:rPr>
          <w:rFonts w:ascii="Microsoft YaHei" w:hAnsi="Microsoft YaHei" w:eastAsia="Microsoft YaHei"/>
          <w:sz w:val="22"/>
        </w:rPr>
        <w:t>- 类型：3D建模和动画软件</w:t>
      </w:r>
    </w:p>
    <w:p>
      <w:pPr>
        <w:spacing w:line="360" w:lineRule="auto"/>
        <w:ind w:firstLine="420"/>
      </w:pPr>
      <w:r>
        <w:rPr>
          <w:rFonts w:ascii="Microsoft YaHei" w:hAnsi="Microsoft YaHei" w:eastAsia="Microsoft YaHei"/>
          <w:sz w:val="22"/>
        </w:rPr>
        <w:t>- 功能：3D建模、材质贴图、动画渲染、3D打印</w:t>
      </w:r>
    </w:p>
    <w:p>
      <w:pPr>
        <w:spacing w:line="360" w:lineRule="auto"/>
        <w:ind w:firstLine="420"/>
      </w:pPr>
      <w:r>
        <w:rPr>
          <w:rFonts w:ascii="Microsoft YaHei" w:hAnsi="Microsoft YaHei" w:eastAsia="Microsoft YaHei"/>
          <w:sz w:val="22"/>
        </w:rPr>
        <w:t>- 适用场景：IP形象3D建模、文创产品3D原型制作</w:t>
      </w:r>
    </w:p>
    <w:p>
      <w:pPr>
        <w:spacing w:line="360" w:lineRule="auto"/>
        <w:ind w:firstLine="420"/>
      </w:pPr>
      <w:r>
        <w:rPr>
          <w:rFonts w:ascii="Microsoft YaHei" w:hAnsi="Microsoft YaHei" w:eastAsia="Microsoft YaHei"/>
          <w:sz w:val="22"/>
        </w:rPr>
        <w:t>- 官网：https://www.blender.org</w:t>
      </w:r>
    </w:p>
    <w:p>
      <w:pPr>
        <w:pStyle w:val="Heading3"/>
      </w:pPr>
      <w:r>
        <w:rPr>
          <w:rFonts w:ascii="Microsoft YaHei" w:hAnsi="Microsoft YaHei" w:eastAsia="Microsoft YaHei"/>
        </w:rPr>
        <w:t>B55. Midjourney</w:t>
      </w:r>
    </w:p>
    <w:p>
      <w:pPr>
        <w:spacing w:line="360" w:lineRule="auto"/>
        <w:ind w:firstLine="420"/>
      </w:pPr>
      <w:r>
        <w:rPr>
          <w:rFonts w:ascii="Microsoft YaHei" w:hAnsi="Microsoft YaHei" w:eastAsia="Microsoft YaHei"/>
          <w:sz w:val="22"/>
        </w:rPr>
        <w:t>- 类型：AI生成式设计工具</w:t>
      </w:r>
    </w:p>
    <w:p>
      <w:pPr>
        <w:spacing w:line="360" w:lineRule="auto"/>
        <w:ind w:firstLine="420"/>
      </w:pPr>
      <w:r>
        <w:rPr>
          <w:rFonts w:ascii="Microsoft YaHei" w:hAnsi="Microsoft YaHei" w:eastAsia="Microsoft YaHei"/>
          <w:sz w:val="22"/>
        </w:rPr>
        <w:t>- 功能：文本生成图像、风格迁移、概念探索</w:t>
      </w:r>
    </w:p>
    <w:p>
      <w:pPr>
        <w:spacing w:line="360" w:lineRule="auto"/>
        <w:ind w:firstLine="420"/>
      </w:pPr>
      <w:r>
        <w:rPr>
          <w:rFonts w:ascii="Microsoft YaHei" w:hAnsi="Microsoft YaHei" w:eastAsia="Microsoft YaHei"/>
          <w:sz w:val="22"/>
        </w:rPr>
        <w:t>- 适用场景：IP设计概念探索、纹样创意生成</w:t>
      </w:r>
    </w:p>
    <w:p>
      <w:pPr>
        <w:spacing w:line="360" w:lineRule="auto"/>
        <w:ind w:firstLine="420"/>
      </w:pPr>
      <w:r>
        <w:rPr>
          <w:rFonts w:ascii="Microsoft YaHei" w:hAnsi="Microsoft YaHei" w:eastAsia="Microsoft YaHei"/>
          <w:sz w:val="22"/>
        </w:rPr>
        <w:t>- 官网：https://www.midjourney.com</w:t>
      </w:r>
    </w:p>
    <w:p>
      <w:pPr>
        <w:pStyle w:val="Heading3"/>
      </w:pPr>
      <w:r>
        <w:rPr>
          <w:rFonts w:ascii="Microsoft YaHei" w:hAnsi="Microsoft YaHei" w:eastAsia="Microsoft YaHei"/>
        </w:rPr>
        <w:t>B56. Stable Diffusion</w:t>
      </w:r>
    </w:p>
    <w:p>
      <w:pPr>
        <w:spacing w:line="360" w:lineRule="auto"/>
        <w:ind w:firstLine="420"/>
      </w:pPr>
      <w:r>
        <w:rPr>
          <w:rFonts w:ascii="Microsoft YaHei" w:hAnsi="Microsoft YaHei" w:eastAsia="Microsoft YaHei"/>
          <w:sz w:val="22"/>
        </w:rPr>
        <w:t>- 类型：开源AI生成式设计工具</w:t>
      </w:r>
    </w:p>
    <w:p>
      <w:pPr>
        <w:spacing w:line="360" w:lineRule="auto"/>
        <w:ind w:firstLine="420"/>
      </w:pPr>
      <w:r>
        <w:rPr>
          <w:rFonts w:ascii="Microsoft YaHei" w:hAnsi="Microsoft YaHei" w:eastAsia="Microsoft YaHei"/>
          <w:sz w:val="22"/>
        </w:rPr>
        <w:t>- 功能：文本生成图像、图像编辑、批量生成</w:t>
      </w:r>
    </w:p>
    <w:p>
      <w:pPr>
        <w:spacing w:line="360" w:lineRule="auto"/>
        <w:ind w:firstLine="420"/>
      </w:pPr>
      <w:r>
        <w:rPr>
          <w:rFonts w:ascii="Microsoft YaHei" w:hAnsi="Microsoft YaHei" w:eastAsia="Microsoft YaHei"/>
          <w:sz w:val="22"/>
        </w:rPr>
        <w:t>- 适用场景：IP设计变体生成、纹样批量设计</w:t>
      </w:r>
    </w:p>
    <w:p>
      <w:pPr>
        <w:spacing w:line="360" w:lineRule="auto"/>
        <w:ind w:firstLine="420"/>
      </w:pPr>
      <w:r>
        <w:rPr>
          <w:rFonts w:ascii="Microsoft YaHei" w:hAnsi="Microsoft YaHei" w:eastAsia="Microsoft YaHei"/>
          <w:sz w:val="22"/>
        </w:rPr>
        <w:t>- 官网：https://stability.ai</w:t>
      </w:r>
    </w:p>
    <w:p>
      <w:pPr>
        <w:pStyle w:val="Heading3"/>
      </w:pPr>
      <w:r>
        <w:rPr>
          <w:rFonts w:ascii="Microsoft YaHei" w:hAnsi="Microsoft YaHei" w:eastAsia="Microsoft YaHei"/>
        </w:rPr>
        <w:t>B57. Notion</w:t>
      </w:r>
    </w:p>
    <w:p>
      <w:pPr>
        <w:spacing w:line="360" w:lineRule="auto"/>
        <w:ind w:firstLine="420"/>
      </w:pPr>
      <w:r>
        <w:rPr>
          <w:rFonts w:ascii="Microsoft YaHei" w:hAnsi="Microsoft YaHei" w:eastAsia="Microsoft YaHei"/>
          <w:sz w:val="22"/>
        </w:rPr>
        <w:t>- 类型：知识管理和协作平台</w:t>
      </w:r>
    </w:p>
    <w:p>
      <w:pPr>
        <w:spacing w:line="360" w:lineRule="auto"/>
        <w:ind w:firstLine="420"/>
      </w:pPr>
      <w:r>
        <w:rPr>
          <w:rFonts w:ascii="Microsoft YaHei" w:hAnsi="Microsoft YaHei" w:eastAsia="Microsoft YaHei"/>
          <w:sz w:val="22"/>
        </w:rPr>
        <w:t>- 功能：文档管理、项目管理、知识库</w:t>
      </w:r>
    </w:p>
    <w:p>
      <w:pPr>
        <w:spacing w:line="360" w:lineRule="auto"/>
        <w:ind w:firstLine="420"/>
      </w:pPr>
      <w:r>
        <w:rPr>
          <w:rFonts w:ascii="Microsoft YaHei" w:hAnsi="Microsoft YaHei" w:eastAsia="Microsoft YaHei"/>
          <w:sz w:val="22"/>
        </w:rPr>
        <w:t>- 适用场景：IP项目管理、文化资源知识库、团队协作</w:t>
      </w:r>
    </w:p>
    <w:p>
      <w:pPr>
        <w:spacing w:line="360" w:lineRule="auto"/>
        <w:ind w:firstLine="420"/>
      </w:pPr>
      <w:r>
        <w:rPr>
          <w:rFonts w:ascii="Microsoft YaHei" w:hAnsi="Microsoft YaHei" w:eastAsia="Microsoft YaHei"/>
          <w:sz w:val="22"/>
        </w:rPr>
        <w:t>- 官网：https://www.notion.so</w:t>
      </w:r>
    </w:p>
    <w:p>
      <w:pPr>
        <w:pStyle w:val="Heading3"/>
      </w:pPr>
      <w:r>
        <w:rPr>
          <w:rFonts w:ascii="Microsoft YaHei" w:hAnsi="Microsoft YaHei" w:eastAsia="Microsoft YaHei"/>
        </w:rPr>
        <w:t>B58. Miro</w:t>
      </w:r>
    </w:p>
    <w:p>
      <w:pPr>
        <w:spacing w:line="360" w:lineRule="auto"/>
        <w:ind w:firstLine="420"/>
      </w:pPr>
      <w:r>
        <w:rPr>
          <w:rFonts w:ascii="Microsoft YaHei" w:hAnsi="Microsoft YaHei" w:eastAsia="Microsoft YaHei"/>
          <w:sz w:val="22"/>
        </w:rPr>
        <w:t>- 类型：在线白板协作工具</w:t>
      </w:r>
    </w:p>
    <w:p>
      <w:pPr>
        <w:spacing w:line="360" w:lineRule="auto"/>
        <w:ind w:firstLine="420"/>
      </w:pPr>
      <w:r>
        <w:rPr>
          <w:rFonts w:ascii="Microsoft YaHei" w:hAnsi="Microsoft YaHei" w:eastAsia="Microsoft YaHei"/>
          <w:sz w:val="22"/>
        </w:rPr>
        <w:t>- 功能：思维导图、头脑风暴、流程设计</w:t>
      </w:r>
    </w:p>
    <w:p>
      <w:pPr>
        <w:spacing w:line="360" w:lineRule="auto"/>
        <w:ind w:firstLine="420"/>
      </w:pPr>
      <w:r>
        <w:rPr>
          <w:rFonts w:ascii="Microsoft YaHei" w:hAnsi="Microsoft YaHei" w:eastAsia="Microsoft YaHei"/>
          <w:sz w:val="22"/>
        </w:rPr>
        <w:t>- 适用场景：IP共创工作坊、设计思维流程管理</w:t>
      </w:r>
    </w:p>
    <w:p>
      <w:pPr>
        <w:spacing w:line="360" w:lineRule="auto"/>
        <w:ind w:firstLine="420"/>
      </w:pPr>
      <w:r>
        <w:rPr>
          <w:rFonts w:ascii="Microsoft YaHei" w:hAnsi="Microsoft YaHei" w:eastAsia="Microsoft YaHei"/>
          <w:sz w:val="22"/>
        </w:rPr>
        <w:t>- 官网：https://miro.com</w:t>
      </w:r>
    </w:p>
    <w:p>
      <w:pPr>
        <w:pStyle w:val="Heading3"/>
      </w:pPr>
      <w:r>
        <w:rPr>
          <w:rFonts w:ascii="Microsoft YaHei" w:hAnsi="Microsoft YaHei" w:eastAsia="Microsoft YaHei"/>
        </w:rPr>
        <w:t>B59. Asana</w:t>
      </w:r>
    </w:p>
    <w:p>
      <w:pPr>
        <w:spacing w:line="360" w:lineRule="auto"/>
        <w:ind w:firstLine="420"/>
      </w:pPr>
      <w:r>
        <w:rPr>
          <w:rFonts w:ascii="Microsoft YaHei" w:hAnsi="Microsoft YaHei" w:eastAsia="Microsoft YaHei"/>
          <w:sz w:val="22"/>
        </w:rPr>
        <w:t>- 类型：项目管理工具</w:t>
      </w:r>
    </w:p>
    <w:p>
      <w:pPr>
        <w:spacing w:line="360" w:lineRule="auto"/>
        <w:ind w:firstLine="420"/>
      </w:pPr>
      <w:r>
        <w:rPr>
          <w:rFonts w:ascii="Microsoft YaHei" w:hAnsi="Microsoft YaHei" w:eastAsia="Microsoft YaHei"/>
          <w:sz w:val="22"/>
        </w:rPr>
        <w:t>- 功能：任务管理、甘特图、里程碑跟踪</w:t>
      </w:r>
    </w:p>
    <w:p>
      <w:pPr>
        <w:spacing w:line="360" w:lineRule="auto"/>
        <w:ind w:firstLine="420"/>
      </w:pPr>
      <w:r>
        <w:rPr>
          <w:rFonts w:ascii="Microsoft YaHei" w:hAnsi="Microsoft YaHei" w:eastAsia="Microsoft YaHei"/>
          <w:sz w:val="22"/>
        </w:rPr>
        <w:t>- 适用场景：IP开发项目管理、授权合同跟踪</w:t>
      </w:r>
    </w:p>
    <w:p>
      <w:pPr>
        <w:spacing w:line="360" w:lineRule="auto"/>
        <w:ind w:firstLine="420"/>
      </w:pPr>
      <w:r>
        <w:rPr>
          <w:rFonts w:ascii="Microsoft YaHei" w:hAnsi="Microsoft YaHei" w:eastAsia="Microsoft YaHei"/>
          <w:sz w:val="22"/>
        </w:rPr>
        <w:t>- 官网：https://asana.com</w:t>
      </w:r>
    </w:p>
    <w:p>
      <w:pPr>
        <w:pStyle w:val="Heading3"/>
      </w:pPr>
      <w:r>
        <w:rPr>
          <w:rFonts w:ascii="Microsoft YaHei" w:hAnsi="Microsoft YaHei" w:eastAsia="Microsoft YaHei"/>
        </w:rPr>
        <w:t>B60. Licensing Online (LIMA)</w:t>
      </w:r>
    </w:p>
    <w:p>
      <w:pPr>
        <w:spacing w:line="360" w:lineRule="auto"/>
        <w:ind w:firstLine="420"/>
      </w:pPr>
      <w:r>
        <w:rPr>
          <w:rFonts w:ascii="Microsoft YaHei" w:hAnsi="Microsoft YaHei" w:eastAsia="Microsoft YaHei"/>
          <w:sz w:val="22"/>
        </w:rPr>
        <w:t>- 类型：IP授权行业平台</w:t>
      </w:r>
    </w:p>
    <w:p>
      <w:pPr>
        <w:spacing w:line="360" w:lineRule="auto"/>
        <w:ind w:firstLine="420"/>
      </w:pPr>
      <w:r>
        <w:rPr>
          <w:rFonts w:ascii="Microsoft YaHei" w:hAnsi="Microsoft YaHei" w:eastAsia="Microsoft YaHei"/>
          <w:sz w:val="22"/>
        </w:rPr>
        <w:t>- 功能：授权企业目录、行业资讯、培训资源</w:t>
      </w:r>
    </w:p>
    <w:p>
      <w:pPr>
        <w:spacing w:line="360" w:lineRule="auto"/>
        <w:ind w:firstLine="420"/>
      </w:pPr>
      <w:r>
        <w:rPr>
          <w:rFonts w:ascii="Microsoft YaHei" w:hAnsi="Microsoft YaHei" w:eastAsia="Microsoft YaHei"/>
          <w:sz w:val="22"/>
        </w:rPr>
        <w:t>- 适用场景：IP授权行业信息获取、合作伙伴寻找</w:t>
      </w:r>
    </w:p>
    <w:p>
      <w:pPr>
        <w:spacing w:line="360" w:lineRule="auto"/>
        <w:ind w:firstLine="420"/>
      </w:pPr>
      <w:r>
        <w:rPr>
          <w:rFonts w:ascii="Microsoft YaHei" w:hAnsi="Microsoft YaHei" w:eastAsia="Microsoft YaHei"/>
          <w:sz w:val="22"/>
        </w:rPr>
        <w:t>- 官网：https://licensinginternational.org</w:t>
      </w:r>
    </w:p>
    <w:p>
      <w:pPr>
        <w:pStyle w:val="Heading2"/>
      </w:pPr>
      <w:r>
        <w:rPr>
          <w:rFonts w:ascii="Microsoft YaHei" w:hAnsi="Microsoft YaHei" w:eastAsia="Microsoft YaHei"/>
        </w:rPr>
        <w:t>附录C补充：文旅IP开发案例库（扩展）</w:t>
      </w:r>
    </w:p>
    <w:p>
      <w:pPr>
        <w:pStyle w:val="Heading3"/>
      </w:pPr>
      <w:r>
        <w:rPr>
          <w:rFonts w:ascii="Microsoft YaHei" w:hAnsi="Microsoft YaHei" w:eastAsia="Microsoft YaHei"/>
        </w:rPr>
        <w:t>C51. 故宫博物院IP体系</w:t>
      </w:r>
    </w:p>
    <w:p>
      <w:pPr>
        <w:spacing w:line="360" w:lineRule="auto"/>
        <w:ind w:firstLine="420"/>
      </w:pPr>
      <w:r>
        <w:rPr>
          <w:rFonts w:ascii="Microsoft YaHei" w:hAnsi="Microsoft YaHei" w:eastAsia="Microsoft YaHei"/>
          <w:sz w:val="22"/>
        </w:rPr>
        <w:t>- 类型：博物馆IP</w:t>
      </w:r>
    </w:p>
    <w:p>
      <w:pPr>
        <w:spacing w:line="360" w:lineRule="auto"/>
        <w:ind w:firstLine="420"/>
      </w:pPr>
      <w:r>
        <w:rPr>
          <w:rFonts w:ascii="Microsoft YaHei" w:hAnsi="Microsoft YaHei" w:eastAsia="Microsoft YaHei"/>
          <w:sz w:val="22"/>
        </w:rPr>
        <w:t>- 核心资源：明清宫廷文物和文化</w:t>
      </w:r>
    </w:p>
    <w:p>
      <w:pPr>
        <w:spacing w:line="360" w:lineRule="auto"/>
        <w:ind w:firstLine="420"/>
      </w:pPr>
      <w:r>
        <w:rPr>
          <w:rFonts w:ascii="Microsoft YaHei" w:hAnsi="Microsoft YaHei" w:eastAsia="Microsoft YaHei"/>
          <w:sz w:val="22"/>
        </w:rPr>
        <w:t>- IP形象：故宫猫、故宫皇子、萌化皇帝</w:t>
      </w:r>
    </w:p>
    <w:p>
      <w:pPr>
        <w:spacing w:line="360" w:lineRule="auto"/>
        <w:ind w:firstLine="420"/>
      </w:pPr>
      <w:r>
        <w:rPr>
          <w:rFonts w:ascii="Microsoft YaHei" w:hAnsi="Microsoft YaHei" w:eastAsia="Microsoft YaHei"/>
          <w:sz w:val="22"/>
        </w:rPr>
        <w:t>- 产品线：文具、服饰、食品、家居、数字产品</w:t>
      </w:r>
    </w:p>
    <w:p>
      <w:pPr>
        <w:spacing w:line="360" w:lineRule="auto"/>
        <w:ind w:firstLine="420"/>
      </w:pPr>
      <w:r>
        <w:rPr>
          <w:rFonts w:ascii="Microsoft YaHei" w:hAnsi="Microsoft YaHei" w:eastAsia="Microsoft YaHei"/>
          <w:sz w:val="22"/>
        </w:rPr>
        <w:t>- 成功要素：品牌权威性+设计萌化+跨界联名+数字化运营</w:t>
      </w:r>
    </w:p>
    <w:p>
      <w:pPr>
        <w:spacing w:line="360" w:lineRule="auto"/>
        <w:ind w:firstLine="420"/>
      </w:pPr>
      <w:r>
        <w:rPr>
          <w:rFonts w:ascii="Microsoft YaHei" w:hAnsi="Microsoft YaHei" w:eastAsia="Microsoft YaHei"/>
          <w:sz w:val="22"/>
        </w:rPr>
        <w:t>- 年销售额：超10亿元</w:t>
      </w:r>
    </w:p>
    <w:p>
      <w:pPr>
        <w:pStyle w:val="Heading3"/>
      </w:pPr>
      <w:r>
        <w:rPr>
          <w:rFonts w:ascii="Microsoft YaHei" w:hAnsi="Microsoft YaHei" w:eastAsia="Microsoft YaHei"/>
        </w:rPr>
        <w:t>C52. 敦煌研究院数字IP</w:t>
      </w:r>
    </w:p>
    <w:p>
      <w:pPr>
        <w:spacing w:line="360" w:lineRule="auto"/>
        <w:ind w:firstLine="420"/>
      </w:pPr>
      <w:r>
        <w:rPr>
          <w:rFonts w:ascii="Microsoft YaHei" w:hAnsi="Microsoft YaHei" w:eastAsia="Microsoft YaHei"/>
          <w:sz w:val="22"/>
        </w:rPr>
        <w:t>- 类型：文化遗产IP</w:t>
      </w:r>
    </w:p>
    <w:p>
      <w:pPr>
        <w:spacing w:line="360" w:lineRule="auto"/>
        <w:ind w:firstLine="420"/>
      </w:pPr>
      <w:r>
        <w:rPr>
          <w:rFonts w:ascii="Microsoft YaHei" w:hAnsi="Microsoft YaHei" w:eastAsia="Microsoft YaHei"/>
          <w:sz w:val="22"/>
        </w:rPr>
        <w:t>- 核心资源：莫高窟壁画和雕塑</w:t>
      </w:r>
    </w:p>
    <w:p>
      <w:pPr>
        <w:spacing w:line="360" w:lineRule="auto"/>
        <w:ind w:firstLine="420"/>
      </w:pPr>
      <w:r>
        <w:rPr>
          <w:rFonts w:ascii="Microsoft YaHei" w:hAnsi="Microsoft YaHei" w:eastAsia="Microsoft YaHei"/>
          <w:sz w:val="22"/>
        </w:rPr>
        <w:t>- IP形象：飞天形象系列</w:t>
      </w:r>
    </w:p>
    <w:p>
      <w:pPr>
        <w:spacing w:line="360" w:lineRule="auto"/>
        <w:ind w:firstLine="420"/>
      </w:pPr>
      <w:r>
        <w:rPr>
          <w:rFonts w:ascii="Microsoft YaHei" w:hAnsi="Microsoft YaHei" w:eastAsia="Microsoft YaHei"/>
          <w:sz w:val="22"/>
        </w:rPr>
        <w:t>- 产品线：数字壁纸、文创产品、VR体验、联名产品</w:t>
      </w:r>
    </w:p>
    <w:p>
      <w:pPr>
        <w:spacing w:line="360" w:lineRule="auto"/>
        <w:ind w:firstLine="420"/>
      </w:pPr>
      <w:r>
        <w:rPr>
          <w:rFonts w:ascii="Microsoft YaHei" w:hAnsi="Microsoft YaHei" w:eastAsia="Microsoft YaHei"/>
          <w:sz w:val="22"/>
        </w:rPr>
        <w:t>- 成功要素：数字技术赋能+文化深度+国际影响力</w:t>
      </w:r>
    </w:p>
    <w:p>
      <w:pPr>
        <w:spacing w:line="360" w:lineRule="auto"/>
        <w:ind w:firstLine="420"/>
      </w:pPr>
      <w:r>
        <w:rPr>
          <w:rFonts w:ascii="Microsoft YaHei" w:hAnsi="Microsoft YaHei" w:eastAsia="Microsoft YaHei"/>
          <w:sz w:val="22"/>
        </w:rPr>
        <w:t>- 特色：数字化保护与IP开发并行</w:t>
      </w:r>
    </w:p>
    <w:p>
      <w:pPr>
        <w:pStyle w:val="Heading3"/>
      </w:pPr>
      <w:r>
        <w:rPr>
          <w:rFonts w:ascii="Microsoft YaHei" w:hAnsi="Microsoft YaHei" w:eastAsia="Microsoft YaHei"/>
        </w:rPr>
        <w:t>C53. 国家博物馆IP</w:t>
      </w:r>
    </w:p>
    <w:p>
      <w:pPr>
        <w:spacing w:line="360" w:lineRule="auto"/>
        <w:ind w:firstLine="420"/>
      </w:pPr>
      <w:r>
        <w:rPr>
          <w:rFonts w:ascii="Microsoft YaHei" w:hAnsi="Microsoft YaHei" w:eastAsia="Microsoft YaHei"/>
          <w:sz w:val="22"/>
        </w:rPr>
        <w:t>- 类型：博物馆IP</w:t>
      </w:r>
    </w:p>
    <w:p>
      <w:pPr>
        <w:spacing w:line="360" w:lineRule="auto"/>
        <w:ind w:firstLine="420"/>
      </w:pPr>
      <w:r>
        <w:rPr>
          <w:rFonts w:ascii="Microsoft YaHei" w:hAnsi="Microsoft YaHei" w:eastAsia="Microsoft YaHei"/>
          <w:sz w:val="22"/>
        </w:rPr>
        <w:t>- 核心资源：国家馆藏文物</w:t>
      </w:r>
    </w:p>
    <w:p>
      <w:pPr>
        <w:spacing w:line="360" w:lineRule="auto"/>
        <w:ind w:firstLine="420"/>
      </w:pPr>
      <w:r>
        <w:rPr>
          <w:rFonts w:ascii="Microsoft YaHei" w:hAnsi="Microsoft YaHei" w:eastAsia="Microsoft YaHei"/>
          <w:sz w:val="22"/>
        </w:rPr>
        <w:t>- 产品线：文具、家居、数字产品</w:t>
      </w:r>
    </w:p>
    <w:p>
      <w:pPr>
        <w:spacing w:line="360" w:lineRule="auto"/>
        <w:ind w:firstLine="420"/>
      </w:pPr>
      <w:r>
        <w:rPr>
          <w:rFonts w:ascii="Microsoft YaHei" w:hAnsi="Microsoft YaHei" w:eastAsia="Microsoft YaHei"/>
          <w:sz w:val="22"/>
        </w:rPr>
        <w:t>- 成功要素：国家品牌背书+分级授权+品质控制</w:t>
      </w:r>
    </w:p>
    <w:p>
      <w:pPr>
        <w:pStyle w:val="Heading3"/>
      </w:pPr>
      <w:r>
        <w:rPr>
          <w:rFonts w:ascii="Microsoft YaHei" w:hAnsi="Microsoft YaHei" w:eastAsia="Microsoft YaHei"/>
        </w:rPr>
        <w:t>C54. 黄鹤楼IP</w:t>
      </w:r>
    </w:p>
    <w:p>
      <w:pPr>
        <w:spacing w:line="360" w:lineRule="auto"/>
        <w:ind w:firstLine="420"/>
      </w:pPr>
      <w:r>
        <w:rPr>
          <w:rFonts w:ascii="Microsoft YaHei" w:hAnsi="Microsoft YaHei" w:eastAsia="Microsoft YaHei"/>
          <w:sz w:val="22"/>
        </w:rPr>
        <w:t>- 类型：景区IP</w:t>
      </w:r>
    </w:p>
    <w:p>
      <w:pPr>
        <w:spacing w:line="360" w:lineRule="auto"/>
        <w:ind w:firstLine="420"/>
      </w:pPr>
      <w:r>
        <w:rPr>
          <w:rFonts w:ascii="Microsoft YaHei" w:hAnsi="Microsoft YaHei" w:eastAsia="Microsoft YaHei"/>
          <w:sz w:val="22"/>
        </w:rPr>
        <w:t>- 核心资源：黄鹤楼历史建筑和诗词文化</w:t>
      </w:r>
    </w:p>
    <w:p>
      <w:pPr>
        <w:spacing w:line="360" w:lineRule="auto"/>
        <w:ind w:firstLine="420"/>
      </w:pPr>
      <w:r>
        <w:rPr>
          <w:rFonts w:ascii="Microsoft YaHei" w:hAnsi="Microsoft YaHei" w:eastAsia="Microsoft YaHei"/>
          <w:sz w:val="22"/>
        </w:rPr>
        <w:t>- IP形象：黄鹤楼仙鹤形象</w:t>
      </w:r>
    </w:p>
    <w:p>
      <w:pPr>
        <w:spacing w:line="360" w:lineRule="auto"/>
        <w:ind w:firstLine="420"/>
      </w:pPr>
      <w:r>
        <w:rPr>
          <w:rFonts w:ascii="Microsoft YaHei" w:hAnsi="Microsoft YaHei" w:eastAsia="Microsoft YaHei"/>
          <w:sz w:val="22"/>
        </w:rPr>
        <w:t>- 产品线：文创产品、主题食品、数字体验</w:t>
      </w:r>
    </w:p>
    <w:p>
      <w:pPr>
        <w:spacing w:line="360" w:lineRule="auto"/>
        <w:ind w:firstLine="420"/>
      </w:pPr>
      <w:r>
        <w:rPr>
          <w:rFonts w:ascii="Microsoft YaHei" w:hAnsi="Microsoft YaHei" w:eastAsia="Microsoft YaHei"/>
          <w:sz w:val="22"/>
        </w:rPr>
        <w:t>- 成功要素：诗词文化IP化+景区体验融合</w:t>
      </w:r>
    </w:p>
    <w:p>
      <w:pPr>
        <w:pStyle w:val="Heading3"/>
      </w:pPr>
      <w:r>
        <w:rPr>
          <w:rFonts w:ascii="Microsoft YaHei" w:hAnsi="Microsoft YaHei" w:eastAsia="Microsoft YaHei"/>
        </w:rPr>
        <w:t>C55. 兵马俑IP</w:t>
      </w:r>
    </w:p>
    <w:p>
      <w:pPr>
        <w:spacing w:line="360" w:lineRule="auto"/>
        <w:ind w:firstLine="420"/>
      </w:pPr>
      <w:r>
        <w:rPr>
          <w:rFonts w:ascii="Microsoft YaHei" w:hAnsi="Microsoft YaHei" w:eastAsia="Microsoft YaHei"/>
          <w:sz w:val="22"/>
        </w:rPr>
        <w:t>- 类型：文化遗产IP</w:t>
      </w:r>
    </w:p>
    <w:p>
      <w:pPr>
        <w:spacing w:line="360" w:lineRule="auto"/>
        <w:ind w:firstLine="420"/>
      </w:pPr>
      <w:r>
        <w:rPr>
          <w:rFonts w:ascii="Microsoft YaHei" w:hAnsi="Microsoft YaHei" w:eastAsia="Microsoft YaHei"/>
          <w:sz w:val="22"/>
        </w:rPr>
        <w:t>- 核心资源：秦始皇兵马俑</w:t>
      </w:r>
    </w:p>
    <w:p>
      <w:pPr>
        <w:spacing w:line="360" w:lineRule="auto"/>
        <w:ind w:firstLine="420"/>
      </w:pPr>
      <w:r>
        <w:rPr>
          <w:rFonts w:ascii="Microsoft YaHei" w:hAnsi="Microsoft YaHei" w:eastAsia="Microsoft YaHei"/>
          <w:sz w:val="22"/>
        </w:rPr>
        <w:t>- IP形象：兵马俑将军俑系列</w:t>
      </w:r>
    </w:p>
    <w:p>
      <w:pPr>
        <w:spacing w:line="360" w:lineRule="auto"/>
        <w:ind w:firstLine="420"/>
      </w:pPr>
      <w:r>
        <w:rPr>
          <w:rFonts w:ascii="Microsoft YaHei" w:hAnsi="Microsoft YaHei" w:eastAsia="Microsoft YaHei"/>
          <w:sz w:val="22"/>
        </w:rPr>
        <w:t>- 产品线：文创产品、数字藏品、主题展览</w:t>
      </w:r>
    </w:p>
    <w:p>
      <w:pPr>
        <w:spacing w:line="360" w:lineRule="auto"/>
        <w:ind w:firstLine="420"/>
      </w:pPr>
      <w:r>
        <w:rPr>
          <w:rFonts w:ascii="Microsoft YaHei" w:hAnsi="Microsoft YaHei" w:eastAsia="Microsoft YaHei"/>
          <w:sz w:val="22"/>
        </w:rPr>
        <w:t>- 成功要素：世界遗产品牌力+陕西文化整合</w:t>
      </w:r>
    </w:p>
    <w:p>
      <w:pPr>
        <w:pStyle w:val="Heading3"/>
      </w:pPr>
      <w:r>
        <w:rPr>
          <w:rFonts w:ascii="Microsoft YaHei" w:hAnsi="Microsoft YaHei" w:eastAsia="Microsoft YaHei"/>
        </w:rPr>
        <w:t>C56. 三星堆IP</w:t>
      </w:r>
    </w:p>
    <w:p>
      <w:pPr>
        <w:spacing w:line="360" w:lineRule="auto"/>
        <w:ind w:firstLine="420"/>
      </w:pPr>
      <w:r>
        <w:rPr>
          <w:rFonts w:ascii="Microsoft YaHei" w:hAnsi="Microsoft YaHei" w:eastAsia="Microsoft YaHei"/>
          <w:sz w:val="22"/>
        </w:rPr>
        <w:t>- 类型：考古遗址IP</w:t>
      </w:r>
    </w:p>
    <w:p>
      <w:pPr>
        <w:spacing w:line="360" w:lineRule="auto"/>
        <w:ind w:firstLine="420"/>
      </w:pPr>
      <w:r>
        <w:rPr>
          <w:rFonts w:ascii="Microsoft YaHei" w:hAnsi="Microsoft YaHei" w:eastAsia="Microsoft YaHei"/>
          <w:sz w:val="22"/>
        </w:rPr>
        <w:t>- 核心资源：三星堆出土文物</w:t>
      </w:r>
    </w:p>
    <w:p>
      <w:pPr>
        <w:spacing w:line="360" w:lineRule="auto"/>
        <w:ind w:firstLine="420"/>
      </w:pPr>
      <w:r>
        <w:rPr>
          <w:rFonts w:ascii="Microsoft YaHei" w:hAnsi="Microsoft YaHei" w:eastAsia="Microsoft YaHei"/>
          <w:sz w:val="22"/>
        </w:rPr>
        <w:t>- IP形象：青铜面具系列形象</w:t>
      </w:r>
    </w:p>
    <w:p>
      <w:pPr>
        <w:spacing w:line="360" w:lineRule="auto"/>
        <w:ind w:firstLine="420"/>
      </w:pPr>
      <w:r>
        <w:rPr>
          <w:rFonts w:ascii="Microsoft YaHei" w:hAnsi="Microsoft YaHei" w:eastAsia="Microsoft YaHei"/>
          <w:sz w:val="22"/>
        </w:rPr>
        <w:t>- 产品线：文创产品、数字藏品、联名盲盒</w:t>
      </w:r>
    </w:p>
    <w:p>
      <w:pPr>
        <w:spacing w:line="360" w:lineRule="auto"/>
        <w:ind w:firstLine="420"/>
      </w:pPr>
      <w:r>
        <w:rPr>
          <w:rFonts w:ascii="Microsoft YaHei" w:hAnsi="Microsoft YaHei" w:eastAsia="Microsoft YaHei"/>
          <w:sz w:val="22"/>
        </w:rPr>
        <w:t>- 成功要素：神秘文化+考古热+年轻化营销</w:t>
      </w:r>
    </w:p>
    <w:p>
      <w:pPr>
        <w:pStyle w:val="Heading3"/>
      </w:pPr>
      <w:r>
        <w:rPr>
          <w:rFonts w:ascii="Microsoft YaHei" w:hAnsi="Microsoft YaHei" w:eastAsia="Microsoft YaHei"/>
        </w:rPr>
        <w:t>C57. 颐和园IP</w:t>
      </w:r>
    </w:p>
    <w:p>
      <w:pPr>
        <w:spacing w:line="360" w:lineRule="auto"/>
        <w:ind w:firstLine="420"/>
      </w:pPr>
      <w:r>
        <w:rPr>
          <w:rFonts w:ascii="Microsoft YaHei" w:hAnsi="Microsoft YaHei" w:eastAsia="Microsoft YaHei"/>
          <w:sz w:val="22"/>
        </w:rPr>
        <w:t>- 类型：皇家园林IP</w:t>
      </w:r>
    </w:p>
    <w:p>
      <w:pPr>
        <w:spacing w:line="360" w:lineRule="auto"/>
        <w:ind w:firstLine="420"/>
      </w:pPr>
      <w:r>
        <w:rPr>
          <w:rFonts w:ascii="Microsoft YaHei" w:hAnsi="Microsoft YaHei" w:eastAsia="Microsoft YaHei"/>
          <w:sz w:val="22"/>
        </w:rPr>
        <w:t>- 核心资源：颐和园建筑和园林文化</w:t>
      </w:r>
    </w:p>
    <w:p>
      <w:pPr>
        <w:spacing w:line="360" w:lineRule="auto"/>
        <w:ind w:firstLine="420"/>
      </w:pPr>
      <w:r>
        <w:rPr>
          <w:rFonts w:ascii="Microsoft YaHei" w:hAnsi="Microsoft YaHei" w:eastAsia="Microsoft YaHei"/>
          <w:sz w:val="22"/>
        </w:rPr>
        <w:t>- 产品线：文创产品、主题餐饮、文化体验</w:t>
      </w:r>
    </w:p>
    <w:p>
      <w:pPr>
        <w:spacing w:line="360" w:lineRule="auto"/>
        <w:ind w:firstLine="420"/>
      </w:pPr>
      <w:r>
        <w:rPr>
          <w:rFonts w:ascii="Microsoft YaHei" w:hAnsi="Microsoft YaHei" w:eastAsia="Microsoft YaHei"/>
          <w:sz w:val="22"/>
        </w:rPr>
        <w:t>- 成功要素：皇家文化+园林美学+跨界合作</w:t>
      </w:r>
    </w:p>
    <w:p>
      <w:pPr>
        <w:pStyle w:val="Heading3"/>
      </w:pPr>
      <w:r>
        <w:rPr>
          <w:rFonts w:ascii="Microsoft YaHei" w:hAnsi="Microsoft YaHei" w:eastAsia="Microsoft YaHei"/>
        </w:rPr>
        <w:t>C58. 大英博物馆IP</w:t>
      </w:r>
    </w:p>
    <w:p>
      <w:pPr>
        <w:spacing w:line="360" w:lineRule="auto"/>
        <w:ind w:firstLine="420"/>
      </w:pPr>
      <w:r>
        <w:rPr>
          <w:rFonts w:ascii="Microsoft YaHei" w:hAnsi="Microsoft YaHei" w:eastAsia="Microsoft YaHei"/>
          <w:sz w:val="22"/>
        </w:rPr>
        <w:t>- 类型：国际博物馆IP</w:t>
      </w:r>
    </w:p>
    <w:p>
      <w:pPr>
        <w:spacing w:line="360" w:lineRule="auto"/>
        <w:ind w:firstLine="420"/>
      </w:pPr>
      <w:r>
        <w:rPr>
          <w:rFonts w:ascii="Microsoft YaHei" w:hAnsi="Microsoft YaHei" w:eastAsia="Microsoft YaHei"/>
          <w:sz w:val="22"/>
        </w:rPr>
        <w:t>- 核心资源：全球文明文物</w:t>
      </w:r>
    </w:p>
    <w:p>
      <w:pPr>
        <w:spacing w:line="360" w:lineRule="auto"/>
        <w:ind w:firstLine="420"/>
      </w:pPr>
      <w:r>
        <w:rPr>
          <w:rFonts w:ascii="Microsoft YaHei" w:hAnsi="Microsoft YaHei" w:eastAsia="Microsoft YaHei"/>
          <w:sz w:val="22"/>
        </w:rPr>
        <w:t>- 产品线：家居、文具、珠宝、服装</w:t>
      </w:r>
    </w:p>
    <w:p>
      <w:pPr>
        <w:spacing w:line="360" w:lineRule="auto"/>
        <w:ind w:firstLine="420"/>
      </w:pPr>
      <w:r>
        <w:rPr>
          <w:rFonts w:ascii="Microsoft YaHei" w:hAnsi="Microsoft YaHei" w:eastAsia="Microsoft YaHei"/>
          <w:sz w:val="22"/>
        </w:rPr>
        <w:t>- 成功要素：全球品牌+分级授权+专业代理</w:t>
      </w:r>
    </w:p>
    <w:p>
      <w:pPr>
        <w:pStyle w:val="Heading3"/>
      </w:pPr>
      <w:r>
        <w:rPr>
          <w:rFonts w:ascii="Microsoft YaHei" w:hAnsi="Microsoft YaHei" w:eastAsia="Microsoft YaHei"/>
        </w:rPr>
        <w:t>C59. V&amp;A博物馆IP</w:t>
      </w:r>
    </w:p>
    <w:p>
      <w:pPr>
        <w:spacing w:line="360" w:lineRule="auto"/>
        <w:ind w:firstLine="420"/>
      </w:pPr>
      <w:r>
        <w:rPr>
          <w:rFonts w:ascii="Microsoft YaHei" w:hAnsi="Microsoft YaHei" w:eastAsia="Microsoft YaHei"/>
          <w:sz w:val="22"/>
        </w:rPr>
        <w:t>- 类型：国际博物馆IP</w:t>
      </w:r>
    </w:p>
    <w:p>
      <w:pPr>
        <w:spacing w:line="360" w:lineRule="auto"/>
        <w:ind w:firstLine="420"/>
      </w:pPr>
      <w:r>
        <w:rPr>
          <w:rFonts w:ascii="Microsoft YaHei" w:hAnsi="Microsoft YaHei" w:eastAsia="Microsoft YaHei"/>
          <w:sz w:val="22"/>
        </w:rPr>
        <w:t>- 核心资源：装饰艺术和设计馆藏</w:t>
      </w:r>
    </w:p>
    <w:p>
      <w:pPr>
        <w:spacing w:line="360" w:lineRule="auto"/>
        <w:ind w:firstLine="420"/>
      </w:pPr>
      <w:r>
        <w:rPr>
          <w:rFonts w:ascii="Microsoft YaHei" w:hAnsi="Microsoft YaHei" w:eastAsia="Microsoft YaHei"/>
          <w:sz w:val="22"/>
        </w:rPr>
        <w:t>- 产品线：设计联名限量系列</w:t>
      </w:r>
    </w:p>
    <w:p>
      <w:pPr>
        <w:spacing w:line="360" w:lineRule="auto"/>
        <w:ind w:firstLine="420"/>
      </w:pPr>
      <w:r>
        <w:rPr>
          <w:rFonts w:ascii="Microsoft YaHei" w:hAnsi="Microsoft YaHei" w:eastAsia="Microsoft YaHei"/>
          <w:sz w:val="22"/>
        </w:rPr>
        <w:t>- 成功要素：设计品质+当代艺术合作</w:t>
      </w:r>
    </w:p>
    <w:p>
      <w:pPr>
        <w:pStyle w:val="Heading3"/>
      </w:pPr>
      <w:r>
        <w:rPr>
          <w:rFonts w:ascii="Microsoft YaHei" w:hAnsi="Microsoft YaHei" w:eastAsia="Microsoft YaHei"/>
        </w:rPr>
        <w:t>C60. 熊本熊IP</w:t>
      </w:r>
    </w:p>
    <w:p>
      <w:pPr>
        <w:spacing w:line="360" w:lineRule="auto"/>
        <w:ind w:firstLine="420"/>
      </w:pPr>
      <w:r>
        <w:rPr>
          <w:rFonts w:ascii="Microsoft YaHei" w:hAnsi="Microsoft YaHei" w:eastAsia="Microsoft YaHei"/>
          <w:sz w:val="22"/>
        </w:rPr>
        <w:t>- 类型：地域吉祥物IP</w:t>
      </w:r>
    </w:p>
    <w:p>
      <w:pPr>
        <w:spacing w:line="360" w:lineRule="auto"/>
        <w:ind w:firstLine="420"/>
      </w:pPr>
      <w:r>
        <w:rPr>
          <w:rFonts w:ascii="Microsoft YaHei" w:hAnsi="Microsoft YaHei" w:eastAsia="Microsoft YaHei"/>
          <w:sz w:val="22"/>
        </w:rPr>
        <w:t>- 核心资源：熊本县地域文化</w:t>
      </w:r>
    </w:p>
    <w:p>
      <w:pPr>
        <w:spacing w:line="360" w:lineRule="auto"/>
        <w:ind w:firstLine="420"/>
      </w:pPr>
      <w:r>
        <w:rPr>
          <w:rFonts w:ascii="Microsoft YaHei" w:hAnsi="Microsoft YaHei" w:eastAsia="Microsoft YaHei"/>
          <w:sz w:val="22"/>
        </w:rPr>
        <w:t>- IP形象：熊本熊角色</w:t>
      </w:r>
    </w:p>
    <w:p>
      <w:pPr>
        <w:spacing w:line="360" w:lineRule="auto"/>
        <w:ind w:firstLine="420"/>
      </w:pPr>
      <w:r>
        <w:rPr>
          <w:rFonts w:ascii="Microsoft YaHei" w:hAnsi="Microsoft YaHei" w:eastAsia="Microsoft YaHei"/>
          <w:sz w:val="22"/>
        </w:rPr>
        <w:t>- 产品线：授权商品(覆盖全品类)、活动、内容</w:t>
      </w:r>
    </w:p>
    <w:p>
      <w:pPr>
        <w:spacing w:line="360" w:lineRule="auto"/>
        <w:ind w:firstLine="420"/>
      </w:pPr>
      <w:r>
        <w:rPr>
          <w:rFonts w:ascii="Microsoft YaHei" w:hAnsi="Microsoft YaHei" w:eastAsia="Microsoft YaHei"/>
          <w:sz w:val="22"/>
        </w:rPr>
        <w:t>- 成功要素：免费授权策略+病毒式传播+人格化设计</w:t>
      </w:r>
    </w:p>
    <w:p>
      <w:pPr>
        <w:spacing w:line="360" w:lineRule="auto"/>
        <w:ind w:firstLine="420"/>
      </w:pPr>
      <w:r>
        <w:rPr>
          <w:rFonts w:ascii="Microsoft YaHei" w:hAnsi="Microsoft YaHei" w:eastAsia="Microsoft YaHei"/>
          <w:sz w:val="22"/>
        </w:rPr>
        <w:t>- 年授权产品销售额：超2万亿日元</w:t>
      </w:r>
    </w:p>
    <w:p>
      <w:pPr>
        <w:pStyle w:val="Heading2"/>
      </w:pPr>
      <w:r>
        <w:rPr>
          <w:rFonts w:ascii="Microsoft YaHei" w:hAnsi="Microsoft YaHei" w:eastAsia="Microsoft YaHei"/>
        </w:rPr>
        <w:t>附录D补充：文创IP开发模板（扩展）</w:t>
      </w:r>
    </w:p>
    <w:p>
      <w:pPr>
        <w:pStyle w:val="Heading3"/>
      </w:pPr>
      <w:r>
        <w:rPr>
          <w:rFonts w:ascii="Microsoft YaHei" w:hAnsi="Microsoft YaHei" w:eastAsia="Microsoft YaHei"/>
        </w:rPr>
        <w:t>模板6：IP共创工作坊设计模板</w:t>
      </w:r>
    </w:p>
    <w:p>
      <w:pPr>
        <w:spacing w:line="360" w:lineRule="auto"/>
        <w:ind w:firstLine="420"/>
      </w:pPr>
      <w:r>
        <w:rPr>
          <w:rFonts w:ascii="Microsoft YaHei" w:hAnsi="Microsoft YaHei" w:eastAsia="Microsoft YaHei"/>
          <w:sz w:val="22"/>
        </w:rPr>
        <w:t>1. 工作坊主题：[主题名称]</w:t>
      </w:r>
    </w:p>
    <w:p>
      <w:pPr>
        <w:spacing w:line="360" w:lineRule="auto"/>
        <w:ind w:firstLine="420"/>
      </w:pPr>
      <w:r>
        <w:rPr>
          <w:rFonts w:ascii="Microsoft YaHei" w:hAnsi="Microsoft YaHei" w:eastAsia="Microsoft YaHei"/>
          <w:sz w:val="22"/>
        </w:rPr>
        <w:t>2. 参与者：文化专家[X人]+设计师[X人]+社区代表[X人]+用户代表[X人]</w:t>
      </w:r>
    </w:p>
    <w:p>
      <w:pPr>
        <w:spacing w:line="360" w:lineRule="auto"/>
        <w:ind w:firstLine="420"/>
      </w:pPr>
      <w:r>
        <w:rPr>
          <w:rFonts w:ascii="Microsoft YaHei" w:hAnsi="Microsoft YaHei" w:eastAsia="Microsoft YaHei"/>
          <w:sz w:val="22"/>
        </w:rPr>
        <w:t>3. 时长：[半天/全天/两天]</w:t>
      </w:r>
    </w:p>
    <w:p>
      <w:pPr>
        <w:spacing w:line="360" w:lineRule="auto"/>
        <w:ind w:firstLine="420"/>
      </w:pPr>
      <w:r>
        <w:rPr>
          <w:rFonts w:ascii="Microsoft YaHei" w:hAnsi="Microsoft YaHei" w:eastAsia="Microsoft YaHei"/>
          <w:sz w:val="22"/>
        </w:rPr>
        <w:t>4. 流程：</w:t>
      </w:r>
    </w:p>
    <w:p>
      <w:pPr>
        <w:spacing w:line="360" w:lineRule="auto"/>
        <w:ind w:firstLine="420"/>
      </w:pPr>
      <w:r>
        <w:rPr>
          <w:rFonts w:ascii="Microsoft YaHei" w:hAnsi="Microsoft YaHei" w:eastAsia="Microsoft YaHei"/>
          <w:sz w:val="22"/>
        </w:rPr>
        <w:t xml:space="preserve">   - 开场(15分钟)：介绍工作坊目标和文化资源背景</w:t>
      </w:r>
    </w:p>
    <w:p>
      <w:pPr>
        <w:spacing w:line="360" w:lineRule="auto"/>
        <w:ind w:firstLine="420"/>
      </w:pPr>
      <w:r>
        <w:rPr>
          <w:rFonts w:ascii="Microsoft YaHei" w:hAnsi="Microsoft YaHei" w:eastAsia="Microsoft YaHei"/>
          <w:sz w:val="22"/>
        </w:rPr>
        <w:t xml:space="preserve">   - 文化讲解(30分钟)：文化专家讲解文化资源内涵和使用边界</w:t>
      </w:r>
    </w:p>
    <w:p>
      <w:pPr>
        <w:spacing w:line="360" w:lineRule="auto"/>
        <w:ind w:firstLine="420"/>
      </w:pPr>
      <w:r>
        <w:rPr>
          <w:rFonts w:ascii="Microsoft YaHei" w:hAnsi="Microsoft YaHei" w:eastAsia="Microsoft YaHei"/>
          <w:sz w:val="22"/>
        </w:rPr>
        <w:t xml:space="preserve">   - 创意发散(60分钟)：头脑风暴和创意卡片排序</w:t>
      </w:r>
    </w:p>
    <w:p>
      <w:pPr>
        <w:spacing w:line="360" w:lineRule="auto"/>
        <w:ind w:firstLine="420"/>
      </w:pPr>
      <w:r>
        <w:rPr>
          <w:rFonts w:ascii="Microsoft YaHei" w:hAnsi="Microsoft YaHei" w:eastAsia="Microsoft YaHei"/>
          <w:sz w:val="22"/>
        </w:rPr>
        <w:t xml:space="preserve">   - 原型制作(90分钟)：分小组制作低保真原型</w:t>
      </w:r>
    </w:p>
    <w:p>
      <w:pPr>
        <w:spacing w:line="360" w:lineRule="auto"/>
        <w:ind w:firstLine="420"/>
      </w:pPr>
      <w:r>
        <w:rPr>
          <w:rFonts w:ascii="Microsoft YaHei" w:hAnsi="Microsoft YaHei" w:eastAsia="Microsoft YaHei"/>
          <w:sz w:val="22"/>
        </w:rPr>
        <w:t xml:space="preserve">   - 分享讨论(45分钟)：各小组展示原型并接受反馈</w:t>
      </w:r>
    </w:p>
    <w:p>
      <w:pPr>
        <w:spacing w:line="360" w:lineRule="auto"/>
        <w:ind w:firstLine="420"/>
      </w:pPr>
      <w:r>
        <w:rPr>
          <w:rFonts w:ascii="Microsoft YaHei" w:hAnsi="Microsoft YaHei" w:eastAsia="Microsoft YaHei"/>
          <w:sz w:val="22"/>
        </w:rPr>
        <w:t xml:space="preserve">   - 收敛总结(30分钟)：筛选优秀创意并制定后续行动计划</w:t>
      </w:r>
    </w:p>
    <w:p>
      <w:pPr>
        <w:spacing w:line="360" w:lineRule="auto"/>
        <w:ind w:firstLine="420"/>
      </w:pPr>
      <w:r>
        <w:rPr>
          <w:rFonts w:ascii="Microsoft YaHei" w:hAnsi="Microsoft YaHei" w:eastAsia="Microsoft YaHei"/>
          <w:sz w:val="22"/>
        </w:rPr>
        <w:t>5. 物料：创意卡片、原型制作材料、白板、便利贴</w:t>
      </w:r>
    </w:p>
    <w:p>
      <w:pPr>
        <w:spacing w:line="360" w:lineRule="auto"/>
        <w:ind w:firstLine="420"/>
      </w:pPr>
      <w:r>
        <w:rPr>
          <w:rFonts w:ascii="Microsoft YaHei" w:hAnsi="Microsoft YaHei" w:eastAsia="Microsoft YaHei"/>
          <w:sz w:val="22"/>
        </w:rPr>
        <w:t>6. 产出：创意方案清单、低保真原型、后续行动计划</w:t>
      </w:r>
    </w:p>
    <w:p>
      <w:pPr>
        <w:pStyle w:val="Heading3"/>
      </w:pPr>
      <w:r>
        <w:rPr>
          <w:rFonts w:ascii="Microsoft YaHei" w:hAnsi="Microsoft YaHei" w:eastAsia="Microsoft YaHei"/>
        </w:rPr>
        <w:t>模板7：IP授权合同关键条款清单</w:t>
      </w:r>
    </w:p>
    <w:p>
      <w:pPr>
        <w:spacing w:line="360" w:lineRule="auto"/>
        <w:ind w:firstLine="420"/>
      </w:pPr>
      <w:r>
        <w:rPr>
          <w:rFonts w:ascii="Microsoft YaHei" w:hAnsi="Microsoft YaHei" w:eastAsia="Microsoft YaHei"/>
          <w:sz w:val="22"/>
        </w:rPr>
        <w:t>1. 授权方信息：[公司名称/地址/法定代表人]</w:t>
      </w:r>
    </w:p>
    <w:p>
      <w:pPr>
        <w:spacing w:line="360" w:lineRule="auto"/>
        <w:ind w:firstLine="420"/>
      </w:pPr>
      <w:r>
        <w:rPr>
          <w:rFonts w:ascii="Microsoft YaHei" w:hAnsi="Microsoft YaHei" w:eastAsia="Microsoft YaHei"/>
          <w:sz w:val="22"/>
        </w:rPr>
        <w:t>2. 被授权方信息：[公司名称/地址/法定代表人]</w:t>
      </w:r>
    </w:p>
    <w:p>
      <w:pPr>
        <w:spacing w:line="360" w:lineRule="auto"/>
        <w:ind w:firstLine="420"/>
      </w:pPr>
      <w:r>
        <w:rPr>
          <w:rFonts w:ascii="Microsoft YaHei" w:hAnsi="Microsoft YaHei" w:eastAsia="Microsoft YaHei"/>
          <w:sz w:val="22"/>
        </w:rPr>
        <w:t>3. 授权IP内容：[IP名称/形象描述/商标注册号]</w:t>
      </w:r>
    </w:p>
    <w:p>
      <w:pPr>
        <w:spacing w:line="360" w:lineRule="auto"/>
        <w:ind w:firstLine="420"/>
      </w:pPr>
      <w:r>
        <w:rPr>
          <w:rFonts w:ascii="Microsoft YaHei" w:hAnsi="Microsoft YaHei" w:eastAsia="Microsoft YaHei"/>
          <w:sz w:val="22"/>
        </w:rPr>
        <w:t>4. 授权品类：[具体商品类别和SKU范围]</w:t>
      </w:r>
    </w:p>
    <w:p>
      <w:pPr>
        <w:spacing w:line="360" w:lineRule="auto"/>
        <w:ind w:firstLine="420"/>
      </w:pPr>
      <w:r>
        <w:rPr>
          <w:rFonts w:ascii="Microsoft YaHei" w:hAnsi="Microsoft YaHei" w:eastAsia="Microsoft YaHei"/>
          <w:sz w:val="22"/>
        </w:rPr>
        <w:t>5. 授权地域：[国家/地区范围]</w:t>
      </w:r>
    </w:p>
    <w:p>
      <w:pPr>
        <w:spacing w:line="360" w:lineRule="auto"/>
        <w:ind w:firstLine="420"/>
      </w:pPr>
      <w:r>
        <w:rPr>
          <w:rFonts w:ascii="Microsoft YaHei" w:hAnsi="Microsoft YaHei" w:eastAsia="Microsoft YaHei"/>
          <w:sz w:val="22"/>
        </w:rPr>
        <w:t>6. 授权排他性：[独家/非独家]</w:t>
      </w:r>
    </w:p>
    <w:p>
      <w:pPr>
        <w:spacing w:line="360" w:lineRule="auto"/>
        <w:ind w:firstLine="420"/>
      </w:pPr>
      <w:r>
        <w:rPr>
          <w:rFonts w:ascii="Microsoft YaHei" w:hAnsi="Microsoft YaHei" w:eastAsia="Microsoft YaHei"/>
          <w:sz w:val="22"/>
        </w:rPr>
        <w:t>7. 授权期限：[起始日期-终止日期]</w:t>
      </w:r>
    </w:p>
    <w:p>
      <w:pPr>
        <w:spacing w:line="360" w:lineRule="auto"/>
        <w:ind w:firstLine="420"/>
      </w:pPr>
      <w:r>
        <w:rPr>
          <w:rFonts w:ascii="Microsoft YaHei" w:hAnsi="Microsoft YaHei" w:eastAsia="Microsoft YaHei"/>
          <w:sz w:val="22"/>
        </w:rPr>
        <w:t>8. 授权费结构：[固定费用/分成比例/混合模式]</w:t>
      </w:r>
    </w:p>
    <w:p>
      <w:pPr>
        <w:spacing w:line="360" w:lineRule="auto"/>
        <w:ind w:firstLine="420"/>
      </w:pPr>
      <w:r>
        <w:rPr>
          <w:rFonts w:ascii="Microsoft YaHei" w:hAnsi="Microsoft YaHei" w:eastAsia="Microsoft YaHei"/>
          <w:sz w:val="22"/>
        </w:rPr>
        <w:t>9. 最低保证金：[年度最低授权费金额]</w:t>
      </w:r>
    </w:p>
    <w:p>
      <w:pPr>
        <w:spacing w:line="360" w:lineRule="auto"/>
        <w:ind w:firstLine="420"/>
      </w:pPr>
      <w:r>
        <w:rPr>
          <w:rFonts w:ascii="Microsoft YaHei" w:hAnsi="Microsoft YaHei" w:eastAsia="Microsoft YaHei"/>
          <w:sz w:val="22"/>
        </w:rPr>
        <w:t>10. 销售报告义务：[季度/年度报告频率和格式]</w:t>
      </w:r>
    </w:p>
    <w:p>
      <w:pPr>
        <w:spacing w:line="360" w:lineRule="auto"/>
        <w:ind w:firstLine="420"/>
      </w:pPr>
      <w:r>
        <w:rPr>
          <w:rFonts w:ascii="Microsoft YaHei" w:hAnsi="Microsoft YaHei" w:eastAsia="Microsoft YaHei"/>
          <w:sz w:val="22"/>
        </w:rPr>
        <w:t>11. 品质控制：[样品审核流程/品质标准/不达标处理]</w:t>
      </w:r>
    </w:p>
    <w:p>
      <w:pPr>
        <w:spacing w:line="360" w:lineRule="auto"/>
        <w:ind w:firstLine="420"/>
      </w:pPr>
      <w:r>
        <w:rPr>
          <w:rFonts w:ascii="Microsoft YaHei" w:hAnsi="Microsoft YaHei" w:eastAsia="Microsoft YaHei"/>
          <w:sz w:val="22"/>
        </w:rPr>
        <w:t>12. 品牌维护：[营销支持义务/品牌保护义务]</w:t>
      </w:r>
    </w:p>
    <w:p>
      <w:pPr>
        <w:spacing w:line="360" w:lineRule="auto"/>
        <w:ind w:firstLine="420"/>
      </w:pPr>
      <w:r>
        <w:rPr>
          <w:rFonts w:ascii="Microsoft YaHei" w:hAnsi="Microsoft YaHei" w:eastAsia="Microsoft YaHei"/>
          <w:sz w:val="22"/>
        </w:rPr>
        <w:t>13. 违约条款：[违约定义/处理方式/赔偿标准]</w:t>
      </w:r>
    </w:p>
    <w:p>
      <w:pPr>
        <w:spacing w:line="360" w:lineRule="auto"/>
        <w:ind w:firstLine="420"/>
      </w:pPr>
      <w:r>
        <w:rPr>
          <w:rFonts w:ascii="Microsoft YaHei" w:hAnsi="Microsoft YaHei" w:eastAsia="Microsoft YaHei"/>
          <w:sz w:val="22"/>
        </w:rPr>
        <w:t>14. 终止条款：[终止条件/善后处理/库存处理]</w:t>
      </w:r>
    </w:p>
    <w:p>
      <w:pPr>
        <w:spacing w:line="360" w:lineRule="auto"/>
        <w:ind w:firstLine="420"/>
      </w:pPr>
      <w:r>
        <w:rPr>
          <w:rFonts w:ascii="Microsoft YaHei" w:hAnsi="Microsoft YaHei" w:eastAsia="Microsoft YaHei"/>
          <w:sz w:val="22"/>
        </w:rPr>
        <w:t>15. 争议解决：[协商/调解/仲裁/诉讼]</w:t>
      </w:r>
    </w:p>
    <w:p>
      <w:pPr>
        <w:pStyle w:val="Heading3"/>
      </w:pPr>
      <w:r>
        <w:rPr>
          <w:rFonts w:ascii="Microsoft YaHei" w:hAnsi="Microsoft YaHei" w:eastAsia="Microsoft YaHei"/>
        </w:rPr>
        <w:t>模板8：文化资源评估报告模板</w:t>
      </w:r>
    </w:p>
    <w:p>
      <w:pPr>
        <w:spacing w:line="360" w:lineRule="auto"/>
        <w:ind w:firstLine="420"/>
      </w:pPr>
      <w:r>
        <w:rPr>
          <w:rFonts w:ascii="Microsoft YaHei" w:hAnsi="Microsoft YaHei" w:eastAsia="Microsoft YaHei"/>
          <w:sz w:val="22"/>
        </w:rPr>
        <w:t>1. 资源概述：[资源名称/类型/地理位置/基本信息]</w:t>
      </w:r>
    </w:p>
    <w:p>
      <w:pPr>
        <w:spacing w:line="360" w:lineRule="auto"/>
        <w:ind w:firstLine="420"/>
      </w:pPr>
      <w:r>
        <w:rPr>
          <w:rFonts w:ascii="Microsoft YaHei" w:hAnsi="Microsoft YaHei" w:eastAsia="Microsoft YaHei"/>
          <w:sz w:val="22"/>
        </w:rPr>
        <w:t>2. 文化背景：[历史沿革/文化内涵/社区关联]</w:t>
      </w:r>
    </w:p>
    <w:p>
      <w:pPr>
        <w:spacing w:line="360" w:lineRule="auto"/>
        <w:ind w:firstLine="420"/>
      </w:pPr>
      <w:r>
        <w:rPr>
          <w:rFonts w:ascii="Microsoft YaHei" w:hAnsi="Microsoft YaHei" w:eastAsia="Microsoft YaHei"/>
          <w:sz w:val="22"/>
        </w:rPr>
        <w:t>3. 评估小组：[成员名单和专业背景]</w:t>
      </w:r>
    </w:p>
    <w:p>
      <w:pPr>
        <w:spacing w:line="360" w:lineRule="auto"/>
        <w:ind w:firstLine="420"/>
      </w:pPr>
      <w:r>
        <w:rPr>
          <w:rFonts w:ascii="Microsoft YaHei" w:hAnsi="Microsoft YaHei" w:eastAsia="Microsoft YaHei"/>
          <w:sz w:val="22"/>
        </w:rPr>
        <w:t>4. 评估方法：[AHP权重确定/模糊综合评价/数据来源]</w:t>
      </w:r>
    </w:p>
    <w:p>
      <w:pPr>
        <w:spacing w:line="360" w:lineRule="auto"/>
        <w:ind w:firstLine="420"/>
      </w:pPr>
      <w:r>
        <w:rPr>
          <w:rFonts w:ascii="Microsoft YaHei" w:hAnsi="Microsoft YaHei" w:eastAsia="Microsoft YaHei"/>
          <w:sz w:val="22"/>
        </w:rPr>
        <w:t>5. 评估结果：</w:t>
      </w:r>
    </w:p>
    <w:p>
      <w:pPr>
        <w:spacing w:line="360" w:lineRule="auto"/>
        <w:ind w:firstLine="420"/>
      </w:pPr>
      <w:r>
        <w:rPr>
          <w:rFonts w:ascii="Microsoft YaHei" w:hAnsi="Microsoft YaHei" w:eastAsia="Microsoft YaHei"/>
          <w:sz w:val="22"/>
        </w:rPr>
        <w:t xml:space="preserve">   - 各因素评分表</w:t>
      </w:r>
    </w:p>
    <w:p>
      <w:pPr>
        <w:spacing w:line="360" w:lineRule="auto"/>
        <w:ind w:firstLine="420"/>
      </w:pPr>
      <w:r>
        <w:rPr>
          <w:rFonts w:ascii="Microsoft YaHei" w:hAnsi="Microsoft YaHei" w:eastAsia="Microsoft YaHei"/>
          <w:sz w:val="22"/>
        </w:rPr>
        <w:t xml:space="preserve">   - 综合评分和等级</w:t>
      </w:r>
    </w:p>
    <w:p>
      <w:pPr>
        <w:spacing w:line="360" w:lineRule="auto"/>
        <w:ind w:firstLine="420"/>
      </w:pPr>
      <w:r>
        <w:rPr>
          <w:rFonts w:ascii="Microsoft YaHei" w:hAnsi="Microsoft YaHei" w:eastAsia="Microsoft YaHei"/>
          <w:sz w:val="22"/>
        </w:rPr>
        <w:t xml:space="preserve">   - 雷达图可视化</w:t>
      </w:r>
    </w:p>
    <w:p>
      <w:pPr>
        <w:spacing w:line="360" w:lineRule="auto"/>
        <w:ind w:firstLine="420"/>
      </w:pPr>
      <w:r>
        <w:rPr>
          <w:rFonts w:ascii="Microsoft YaHei" w:hAnsi="Microsoft YaHei" w:eastAsia="Microsoft YaHei"/>
          <w:sz w:val="22"/>
        </w:rPr>
        <w:t>6. 优势分析：[高分因素分析]</w:t>
      </w:r>
    </w:p>
    <w:p>
      <w:pPr>
        <w:spacing w:line="360" w:lineRule="auto"/>
        <w:ind w:firstLine="420"/>
      </w:pPr>
      <w:r>
        <w:rPr>
          <w:rFonts w:ascii="Microsoft YaHei" w:hAnsi="Microsoft YaHei" w:eastAsia="Microsoft YaHei"/>
          <w:sz w:val="22"/>
        </w:rPr>
        <w:t>7. 风险提示：[低分因素和潜在风险]</w:t>
      </w:r>
    </w:p>
    <w:p>
      <w:pPr>
        <w:spacing w:line="360" w:lineRule="auto"/>
        <w:ind w:firstLine="420"/>
      </w:pPr>
      <w:r>
        <w:rPr>
          <w:rFonts w:ascii="Microsoft YaHei" w:hAnsi="Microsoft YaHei" w:eastAsia="Microsoft YaHei"/>
          <w:sz w:val="22"/>
        </w:rPr>
        <w:t>8. IP开发建议：[推荐的IP化方向和开发模式]</w:t>
      </w:r>
    </w:p>
    <w:p>
      <w:pPr>
        <w:spacing w:line="360" w:lineRule="auto"/>
        <w:ind w:firstLine="420"/>
      </w:pPr>
      <w:r>
        <w:rPr>
          <w:rFonts w:ascii="Microsoft YaHei" w:hAnsi="Microsoft YaHei" w:eastAsia="Microsoft YaHei"/>
          <w:sz w:val="22"/>
        </w:rPr>
        <w:t>9. 社区意见：[社区代表意见和条件]</w:t>
      </w:r>
    </w:p>
    <w:p>
      <w:pPr>
        <w:spacing w:line="360" w:lineRule="auto"/>
        <w:ind w:firstLine="420"/>
      </w:pPr>
      <w:r>
        <w:rPr>
          <w:rFonts w:ascii="Microsoft YaHei" w:hAnsi="Microsoft YaHei" w:eastAsia="Microsoft YaHei"/>
          <w:sz w:val="22"/>
        </w:rPr>
        <w:t>10. 后续行动建议：[下一步工作计划和资源配置]</w:t>
      </w:r>
    </w:p>
    <w:p>
      <w:pPr>
        <w:pStyle w:val="Heading3"/>
      </w:pPr>
      <w:r>
        <w:rPr>
          <w:rFonts w:ascii="Microsoft YaHei" w:hAnsi="Microsoft YaHei" w:eastAsia="Microsoft YaHei"/>
        </w:rPr>
        <w:t>模板9：IP社群运营计划模板</w:t>
      </w:r>
    </w:p>
    <w:p>
      <w:pPr>
        <w:spacing w:line="360" w:lineRule="auto"/>
        <w:ind w:firstLine="420"/>
      </w:pPr>
      <w:r>
        <w:rPr>
          <w:rFonts w:ascii="Microsoft YaHei" w:hAnsi="Microsoft YaHei" w:eastAsia="Microsoft YaHei"/>
          <w:sz w:val="22"/>
        </w:rPr>
        <w:t>1. 社群定位：[目标用户/核心价值/社群特色]</w:t>
      </w:r>
    </w:p>
    <w:p>
      <w:pPr>
        <w:spacing w:line="360" w:lineRule="auto"/>
        <w:ind w:firstLine="420"/>
      </w:pPr>
      <w:r>
        <w:rPr>
          <w:rFonts w:ascii="Microsoft YaHei" w:hAnsi="Microsoft YaHei" w:eastAsia="Microsoft YaHei"/>
          <w:sz w:val="22"/>
        </w:rPr>
        <w:t>2. 内容策略：[内容主题/发布频率/内容形式]</w:t>
      </w:r>
    </w:p>
    <w:p>
      <w:pPr>
        <w:spacing w:line="360" w:lineRule="auto"/>
        <w:ind w:firstLine="420"/>
      </w:pPr>
      <w:r>
        <w:rPr>
          <w:rFonts w:ascii="Microsoft YaHei" w:hAnsi="Microsoft YaHei" w:eastAsia="Microsoft YaHei"/>
          <w:sz w:val="22"/>
        </w:rPr>
        <w:t>3. 互动策略：[互动活动设计/UGC激励机制/投票机制]</w:t>
      </w:r>
    </w:p>
    <w:p>
      <w:pPr>
        <w:spacing w:line="360" w:lineRule="auto"/>
        <w:ind w:firstLine="420"/>
      </w:pPr>
      <w:r>
        <w:rPr>
          <w:rFonts w:ascii="Microsoft YaHei" w:hAnsi="Microsoft YaHei" w:eastAsia="Microsoft YaHei"/>
          <w:sz w:val="22"/>
        </w:rPr>
        <w:t>4. 活动策略：[线上活动/线下活动/年度计划]</w:t>
      </w:r>
    </w:p>
    <w:p>
      <w:pPr>
        <w:spacing w:line="360" w:lineRule="auto"/>
        <w:ind w:firstLine="420"/>
      </w:pPr>
      <w:r>
        <w:rPr>
          <w:rFonts w:ascii="Microsoft YaHei" w:hAnsi="Microsoft YaHei" w:eastAsia="Microsoft YaHei"/>
          <w:sz w:val="22"/>
        </w:rPr>
        <w:t>5. 会员体系：[会员等级/权益设计/积分体系]</w:t>
      </w:r>
    </w:p>
    <w:p>
      <w:pPr>
        <w:spacing w:line="360" w:lineRule="auto"/>
        <w:ind w:firstLine="420"/>
      </w:pPr>
      <w:r>
        <w:rPr>
          <w:rFonts w:ascii="Microsoft YaHei" w:hAnsi="Microsoft YaHei" w:eastAsia="Microsoft YaHei"/>
          <w:sz w:val="22"/>
        </w:rPr>
        <w:t>6. KPI指标：[活跃用户数/互动率/复购率/NPS]</w:t>
      </w:r>
    </w:p>
    <w:p>
      <w:pPr>
        <w:spacing w:line="360" w:lineRule="auto"/>
        <w:ind w:firstLine="420"/>
      </w:pPr>
      <w:r>
        <w:rPr>
          <w:rFonts w:ascii="Microsoft YaHei" w:hAnsi="Microsoft YaHei" w:eastAsia="Microsoft YaHei"/>
          <w:sz w:val="22"/>
        </w:rPr>
        <w:t>7. 预算分配：[内容制作/活动/会员权益/工具平台]</w:t>
      </w:r>
    </w:p>
    <w:p>
      <w:pPr>
        <w:spacing w:line="360" w:lineRule="auto"/>
        <w:ind w:firstLine="420"/>
      </w:pPr>
      <w:r>
        <w:rPr>
          <w:rFonts w:ascii="Microsoft YaHei" w:hAnsi="Microsoft YaHei" w:eastAsia="Microsoft YaHei"/>
          <w:sz w:val="22"/>
        </w:rPr>
        <w:t>8. 运营团队：[角色分工/职责/考核标准]</w:t>
      </w:r>
    </w:p>
    <w:p>
      <w:pPr>
        <w:pStyle w:val="Heading3"/>
      </w:pPr>
      <w:r>
        <w:rPr>
          <w:rFonts w:ascii="Microsoft YaHei" w:hAnsi="Microsoft YaHei" w:eastAsia="Microsoft YaHei"/>
        </w:rPr>
        <w:t>模板10：文旅IP侵权监测与维权流程</w:t>
      </w:r>
    </w:p>
    <w:p>
      <w:pPr>
        <w:spacing w:line="360" w:lineRule="auto"/>
        <w:ind w:firstLine="420"/>
      </w:pPr>
      <w:r>
        <w:rPr>
          <w:rFonts w:ascii="Microsoft YaHei" w:hAnsi="Microsoft YaHei" w:eastAsia="Microsoft YaHei"/>
          <w:sz w:val="22"/>
        </w:rPr>
        <w:t>1. 监测范围：[电商平台/社交媒体/线下市场]</w:t>
      </w:r>
    </w:p>
    <w:p>
      <w:pPr>
        <w:spacing w:line="360" w:lineRule="auto"/>
        <w:ind w:firstLine="420"/>
      </w:pPr>
      <w:r>
        <w:rPr>
          <w:rFonts w:ascii="Microsoft YaHei" w:hAnsi="Microsoft YaHei" w:eastAsia="Microsoft YaHei"/>
          <w:sz w:val="22"/>
        </w:rPr>
        <w:t>2. 监测方法：[图像识别自动监测/人工巡查/用户举报]</w:t>
      </w:r>
    </w:p>
    <w:p>
      <w:pPr>
        <w:spacing w:line="360" w:lineRule="auto"/>
        <w:ind w:firstLine="420"/>
      </w:pPr>
      <w:r>
        <w:rPr>
          <w:rFonts w:ascii="Microsoft YaHei" w:hAnsi="Microsoft YaHei" w:eastAsia="Microsoft YaHei"/>
          <w:sz w:val="22"/>
        </w:rPr>
        <w:t>3. 监测频率：[实时/每日/每周]</w:t>
      </w:r>
    </w:p>
    <w:p>
      <w:pPr>
        <w:spacing w:line="360" w:lineRule="auto"/>
        <w:ind w:firstLine="420"/>
      </w:pPr>
      <w:r>
        <w:rPr>
          <w:rFonts w:ascii="Microsoft YaHei" w:hAnsi="Microsoft YaHei" w:eastAsia="Microsoft YaHei"/>
          <w:sz w:val="22"/>
        </w:rPr>
        <w:t>4. 侵权处理流程：</w:t>
      </w:r>
    </w:p>
    <w:p>
      <w:pPr>
        <w:spacing w:line="360" w:lineRule="auto"/>
        <w:ind w:firstLine="420"/>
      </w:pPr>
      <w:r>
        <w:rPr>
          <w:rFonts w:ascii="Microsoft YaHei" w:hAnsi="Microsoft YaHei" w:eastAsia="Microsoft YaHei"/>
          <w:sz w:val="22"/>
        </w:rPr>
        <w:t xml:space="preserve">   - 发现侵权→证据固定(截图/公证)</w:t>
      </w:r>
    </w:p>
    <w:p>
      <w:pPr>
        <w:spacing w:line="360" w:lineRule="auto"/>
        <w:ind w:firstLine="420"/>
      </w:pPr>
      <w:r>
        <w:rPr>
          <w:rFonts w:ascii="Microsoft YaHei" w:hAnsi="Microsoft YaHei" w:eastAsia="Microsoft YaHei"/>
          <w:sz w:val="22"/>
        </w:rPr>
        <w:t xml:space="preserve">   - 发送停止侵权函</w:t>
      </w:r>
    </w:p>
    <w:p>
      <w:pPr>
        <w:spacing w:line="360" w:lineRule="auto"/>
        <w:ind w:firstLine="420"/>
      </w:pPr>
      <w:r>
        <w:rPr>
          <w:rFonts w:ascii="Microsoft YaHei" w:hAnsi="Microsoft YaHei" w:eastAsia="Microsoft YaHei"/>
          <w:sz w:val="22"/>
        </w:rPr>
        <w:t xml:space="preserve">   - 平台投诉(电商/社交平台)</w:t>
      </w:r>
    </w:p>
    <w:p>
      <w:pPr>
        <w:spacing w:line="360" w:lineRule="auto"/>
        <w:ind w:firstLine="420"/>
      </w:pPr>
      <w:r>
        <w:rPr>
          <w:rFonts w:ascii="Microsoft YaHei" w:hAnsi="Microsoft YaHei" w:eastAsia="Microsoft YaHei"/>
          <w:sz w:val="22"/>
        </w:rPr>
        <w:t xml:space="preserve">   - 行政投诉(市场监管局)</w:t>
      </w:r>
    </w:p>
    <w:p>
      <w:pPr>
        <w:spacing w:line="360" w:lineRule="auto"/>
        <w:ind w:firstLine="420"/>
      </w:pPr>
      <w:r>
        <w:rPr>
          <w:rFonts w:ascii="Microsoft YaHei" w:hAnsi="Microsoft YaHei" w:eastAsia="Microsoft YaHei"/>
          <w:sz w:val="22"/>
        </w:rPr>
        <w:t xml:space="preserve">   - 司法诉讼(法院)</w:t>
      </w:r>
    </w:p>
    <w:p>
      <w:pPr>
        <w:spacing w:line="360" w:lineRule="auto"/>
        <w:ind w:firstLine="420"/>
      </w:pPr>
      <w:r>
        <w:rPr>
          <w:rFonts w:ascii="Microsoft YaHei" w:hAnsi="Microsoft YaHei" w:eastAsia="Microsoft YaHei"/>
          <w:sz w:val="22"/>
        </w:rPr>
        <w:t>5. 维权成本：[监测工具费用/律师费用/诉讼费用]</w:t>
      </w:r>
    </w:p>
    <w:p>
      <w:pPr>
        <w:spacing w:line="360" w:lineRule="auto"/>
        <w:ind w:firstLine="420"/>
      </w:pPr>
      <w:r>
        <w:rPr>
          <w:rFonts w:ascii="Microsoft YaHei" w:hAnsi="Microsoft YaHei" w:eastAsia="Microsoft YaHei"/>
          <w:sz w:val="22"/>
        </w:rPr>
        <w:t>6. 预期效果：[下架侵权产品/赔偿/品牌保护]</w:t>
      </w:r>
    </w:p>
    <w:p>
      <w:pPr>
        <w:pStyle w:val="Heading2"/>
      </w:pPr>
      <w:r>
        <w:rPr>
          <w:rFonts w:ascii="Microsoft YaHei" w:hAnsi="Microsoft YaHei" w:eastAsia="Microsoft YaHei"/>
        </w:rPr>
        <w:t>附录E补充：教学大纲详细安排</w:t>
      </w:r>
    </w:p>
    <w:p>
      <w:pPr>
        <w:pStyle w:val="Heading3"/>
      </w:pPr>
      <w:r>
        <w:rPr>
          <w:rFonts w:ascii="Microsoft YaHei" w:hAnsi="Microsoft YaHei" w:eastAsia="Microsoft YaHei"/>
        </w:rPr>
        <w:t>课程教学日历（16周）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fill="4472C4" w:val="clear"/>
          </w:tcPr>
          <w:p>
            <w:r>
              <w:rPr>
                <w:rFonts w:ascii="Microsoft YaHei" w:hAnsi="Microsoft YaHei" w:eastAsia="Microsoft YaHei"/>
                <w:b/>
                <w:sz w:val="20"/>
              </w:rPr>
              <w:t>周次</w:t>
            </w:r>
          </w:p>
        </w:tc>
        <w:tc>
          <w:tcPr>
            <w:tcW w:type="dxa" w:w="2126"/>
            <w:shd w:fill="4472C4" w:val="clear"/>
          </w:tcPr>
          <w:p>
            <w:r>
              <w:rPr>
                <w:rFonts w:ascii="Microsoft YaHei" w:hAnsi="Microsoft YaHei" w:eastAsia="Microsoft YaHei"/>
                <w:b/>
                <w:sz w:val="20"/>
              </w:rPr>
              <w:t>主题</w:t>
            </w:r>
          </w:p>
        </w:tc>
        <w:tc>
          <w:tcPr>
            <w:tcW w:type="dxa" w:w="2126"/>
            <w:shd w:fill="4472C4" w:val="clear"/>
          </w:tcPr>
          <w:p>
            <w:r>
              <w:rPr>
                <w:rFonts w:ascii="Microsoft YaHei" w:hAnsi="Microsoft YaHei" w:eastAsia="Microsoft YaHei"/>
                <w:b/>
                <w:sz w:val="20"/>
              </w:rPr>
              <w:t>阅读材料</w:t>
            </w:r>
          </w:p>
        </w:tc>
        <w:tc>
          <w:tcPr>
            <w:tcW w:type="dxa" w:w="2126"/>
            <w:shd w:fill="4472C4" w:val="clear"/>
          </w:tcPr>
          <w:p>
            <w:r>
              <w:rPr>
                <w:rFonts w:ascii="Microsoft YaHei" w:hAnsi="Microsoft YaHei" w:eastAsia="Microsoft YaHei"/>
                <w:b/>
                <w:sz w:val="20"/>
              </w:rPr>
              <w:t>实践任务</w:t>
            </w:r>
          </w:p>
        </w:tc>
      </w:tr>
      <w:tr>
        <w:tc>
          <w:tcPr>
            <w:tcW w:type="dxa" w:w="2126"/>
          </w:tcPr>
          <w:p>
            <w:r>
              <w:rPr>
                <w:rFonts w:ascii="Microsoft YaHei" w:hAnsi="Microsoft YaHei" w:eastAsia="Microsoft YaHei"/>
                <w:sz w:val="20"/>
              </w:rPr>
              <w:t>1</w:t>
            </w:r>
          </w:p>
        </w:tc>
        <w:tc>
          <w:tcPr>
            <w:tcW w:type="dxa" w:w="2126"/>
          </w:tcPr>
          <w:p>
            <w:r>
              <w:rPr>
                <w:rFonts w:ascii="Microsoft YaHei" w:hAnsi="Microsoft YaHei" w:eastAsia="Microsoft YaHei"/>
                <w:sz w:val="20"/>
              </w:rPr>
              <w:t>课程导论：文旅IP的概念与发展</w:t>
            </w:r>
          </w:p>
        </w:tc>
        <w:tc>
          <w:tcPr>
            <w:tcW w:type="dxa" w:w="2126"/>
          </w:tcPr>
          <w:p>
            <w:r>
              <w:rPr>
                <w:rFonts w:ascii="Microsoft YaHei" w:hAnsi="Microsoft YaHei" w:eastAsia="Microsoft YaHei"/>
                <w:sz w:val="20"/>
              </w:rPr>
              <w:t>第1章</w:t>
            </w:r>
          </w:p>
        </w:tc>
        <w:tc>
          <w:tcPr>
            <w:tcW w:type="dxa" w:w="2126"/>
          </w:tcPr>
          <w:p>
            <w:r>
              <w:rPr>
                <w:rFonts w:ascii="Microsoft YaHei" w:hAnsi="Microsoft YaHei" w:eastAsia="Microsoft YaHei"/>
                <w:sz w:val="20"/>
              </w:rPr>
              <w:t>无</w:t>
            </w:r>
          </w:p>
        </w:tc>
      </w:tr>
      <w:tr>
        <w:tc>
          <w:tcPr>
            <w:tcW w:type="dxa" w:w="2126"/>
          </w:tcPr>
          <w:p>
            <w:r>
              <w:rPr>
                <w:rFonts w:ascii="Microsoft YaHei" w:hAnsi="Microsoft YaHei" w:eastAsia="Microsoft YaHei"/>
                <w:sz w:val="20"/>
              </w:rPr>
              <w:t>2</w:t>
            </w:r>
          </w:p>
        </w:tc>
        <w:tc>
          <w:tcPr>
            <w:tcW w:type="dxa" w:w="2126"/>
          </w:tcPr>
          <w:p>
            <w:r>
              <w:rPr>
                <w:rFonts w:ascii="Microsoft YaHei" w:hAnsi="Microsoft YaHei" w:eastAsia="Microsoft YaHei"/>
                <w:sz w:val="20"/>
              </w:rPr>
              <w:t>C.R.E.A.T.E.框架详解</w:t>
            </w:r>
          </w:p>
        </w:tc>
        <w:tc>
          <w:tcPr>
            <w:tcW w:type="dxa" w:w="2126"/>
          </w:tcPr>
          <w:p>
            <w:r>
              <w:rPr>
                <w:rFonts w:ascii="Microsoft YaHei" w:hAnsi="Microsoft YaHei" w:eastAsia="Microsoft YaHei"/>
                <w:sz w:val="20"/>
              </w:rPr>
              <w:t>第1章</w:t>
            </w:r>
          </w:p>
        </w:tc>
        <w:tc>
          <w:tcPr>
            <w:tcW w:type="dxa" w:w="2126"/>
          </w:tcPr>
          <w:p>
            <w:r>
              <w:rPr>
                <w:rFonts w:ascii="Microsoft YaHei" w:hAnsi="Microsoft YaHei" w:eastAsia="Microsoft YaHei"/>
                <w:sz w:val="20"/>
              </w:rPr>
              <w:t>框架分析练习</w:t>
            </w:r>
          </w:p>
        </w:tc>
      </w:tr>
      <w:tr>
        <w:tc>
          <w:tcPr>
            <w:tcW w:type="dxa" w:w="2126"/>
          </w:tcPr>
          <w:p>
            <w:r>
              <w:rPr>
                <w:rFonts w:ascii="Microsoft YaHei" w:hAnsi="Microsoft YaHei" w:eastAsia="Microsoft YaHei"/>
                <w:sz w:val="20"/>
              </w:rPr>
              <w:t>3</w:t>
            </w:r>
          </w:p>
        </w:tc>
        <w:tc>
          <w:tcPr>
            <w:tcW w:type="dxa" w:w="2126"/>
          </w:tcPr>
          <w:p>
            <w:r>
              <w:rPr>
                <w:rFonts w:ascii="Microsoft YaHei" w:hAnsi="Microsoft YaHei" w:eastAsia="Microsoft YaHei"/>
                <w:sz w:val="20"/>
              </w:rPr>
              <w:t>在地文化资源挖掘方法</w:t>
            </w:r>
          </w:p>
        </w:tc>
        <w:tc>
          <w:tcPr>
            <w:tcW w:type="dxa" w:w="2126"/>
          </w:tcPr>
          <w:p>
            <w:r>
              <w:rPr>
                <w:rFonts w:ascii="Microsoft YaHei" w:hAnsi="Microsoft YaHei" w:eastAsia="Microsoft YaHei"/>
                <w:sz w:val="20"/>
              </w:rPr>
              <w:t>第2章</w:t>
            </w:r>
          </w:p>
        </w:tc>
        <w:tc>
          <w:tcPr>
            <w:tcW w:type="dxa" w:w="2126"/>
          </w:tcPr>
          <w:p>
            <w:r>
              <w:rPr>
                <w:rFonts w:ascii="Microsoft YaHei" w:hAnsi="Microsoft YaHei" w:eastAsia="Microsoft YaHei"/>
                <w:sz w:val="20"/>
              </w:rPr>
              <w:t>田野调查方案设计</w:t>
            </w:r>
          </w:p>
        </w:tc>
      </w:tr>
      <w:tr>
        <w:tc>
          <w:tcPr>
            <w:tcW w:type="dxa" w:w="2126"/>
          </w:tcPr>
          <w:p>
            <w:r>
              <w:rPr>
                <w:rFonts w:ascii="Microsoft YaHei" w:hAnsi="Microsoft YaHei" w:eastAsia="Microsoft YaHei"/>
                <w:sz w:val="20"/>
              </w:rPr>
              <w:t>4</w:t>
            </w:r>
          </w:p>
        </w:tc>
        <w:tc>
          <w:tcPr>
            <w:tcW w:type="dxa" w:w="2126"/>
          </w:tcPr>
          <w:p>
            <w:r>
              <w:rPr>
                <w:rFonts w:ascii="Microsoft YaHei" w:hAnsi="Microsoft YaHei" w:eastAsia="Microsoft YaHei"/>
                <w:sz w:val="20"/>
              </w:rPr>
              <w:t>文化资源价值评估</w:t>
            </w:r>
          </w:p>
        </w:tc>
        <w:tc>
          <w:tcPr>
            <w:tcW w:type="dxa" w:w="2126"/>
          </w:tcPr>
          <w:p>
            <w:r>
              <w:rPr>
                <w:rFonts w:ascii="Microsoft YaHei" w:hAnsi="Microsoft YaHei" w:eastAsia="Microsoft YaHei"/>
                <w:sz w:val="20"/>
              </w:rPr>
              <w:t>第2章</w:t>
            </w:r>
          </w:p>
        </w:tc>
        <w:tc>
          <w:tcPr>
            <w:tcW w:type="dxa" w:w="2126"/>
          </w:tcPr>
          <w:p>
            <w:r>
              <w:rPr>
                <w:rFonts w:ascii="Microsoft YaHei" w:hAnsi="Microsoft YaHei" w:eastAsia="Microsoft YaHei"/>
                <w:sz w:val="20"/>
              </w:rPr>
              <w:t>模糊综合评价实操</w:t>
            </w:r>
          </w:p>
        </w:tc>
      </w:tr>
      <w:tr>
        <w:tc>
          <w:tcPr>
            <w:tcW w:type="dxa" w:w="2126"/>
          </w:tcPr>
          <w:p>
            <w:r>
              <w:rPr>
                <w:rFonts w:ascii="Microsoft YaHei" w:hAnsi="Microsoft YaHei" w:eastAsia="Microsoft YaHei"/>
                <w:sz w:val="20"/>
              </w:rPr>
              <w:t>5</w:t>
            </w:r>
          </w:p>
        </w:tc>
        <w:tc>
          <w:tcPr>
            <w:tcW w:type="dxa" w:w="2126"/>
          </w:tcPr>
          <w:p>
            <w:r>
              <w:rPr>
                <w:rFonts w:ascii="Microsoft YaHei" w:hAnsi="Microsoft YaHei" w:eastAsia="Microsoft YaHei"/>
                <w:sz w:val="20"/>
              </w:rPr>
              <w:t>国际经验比较</w:t>
            </w:r>
          </w:p>
        </w:tc>
        <w:tc>
          <w:tcPr>
            <w:tcW w:type="dxa" w:w="2126"/>
          </w:tcPr>
          <w:p>
            <w:r>
              <w:rPr>
                <w:rFonts w:ascii="Microsoft YaHei" w:hAnsi="Microsoft YaHei" w:eastAsia="Microsoft YaHei"/>
                <w:sz w:val="20"/>
              </w:rPr>
              <w:t>第3章</w:t>
            </w:r>
          </w:p>
        </w:tc>
        <w:tc>
          <w:tcPr>
            <w:tcW w:type="dxa" w:w="2126"/>
          </w:tcPr>
          <w:p>
            <w:r>
              <w:rPr>
                <w:rFonts w:ascii="Microsoft YaHei" w:hAnsi="Microsoft YaHei" w:eastAsia="Microsoft YaHei"/>
                <w:sz w:val="20"/>
              </w:rPr>
              <w:t>案例对比分析报告</w:t>
            </w:r>
          </w:p>
        </w:tc>
      </w:tr>
      <w:tr>
        <w:tc>
          <w:tcPr>
            <w:tcW w:type="dxa" w:w="2126"/>
          </w:tcPr>
          <w:p>
            <w:r>
              <w:rPr>
                <w:rFonts w:ascii="Microsoft YaHei" w:hAnsi="Microsoft YaHei" w:eastAsia="Microsoft YaHei"/>
                <w:sz w:val="20"/>
              </w:rPr>
              <w:t>6</w:t>
            </w:r>
          </w:p>
        </w:tc>
        <w:tc>
          <w:tcPr>
            <w:tcW w:type="dxa" w:w="2126"/>
          </w:tcPr>
          <w:p>
            <w:r>
              <w:rPr>
                <w:rFonts w:ascii="Microsoft YaHei" w:hAnsi="Microsoft YaHei" w:eastAsia="Microsoft YaHei"/>
                <w:sz w:val="20"/>
              </w:rPr>
              <w:t>文化符号提取与设计</w:t>
            </w:r>
          </w:p>
        </w:tc>
        <w:tc>
          <w:tcPr>
            <w:tcW w:type="dxa" w:w="2126"/>
          </w:tcPr>
          <w:p>
            <w:r>
              <w:rPr>
                <w:rFonts w:ascii="Microsoft YaHei" w:hAnsi="Microsoft YaHei" w:eastAsia="Microsoft YaHei"/>
                <w:sz w:val="20"/>
              </w:rPr>
              <w:t>第4章</w:t>
            </w:r>
          </w:p>
        </w:tc>
        <w:tc>
          <w:tcPr>
            <w:tcW w:type="dxa" w:w="2126"/>
          </w:tcPr>
          <w:p>
            <w:r>
              <w:rPr>
                <w:rFonts w:ascii="Microsoft YaHei" w:hAnsi="Microsoft YaHei" w:eastAsia="Microsoft YaHei"/>
                <w:sz w:val="20"/>
              </w:rPr>
              <w:t>符号提取设计练习</w:t>
            </w:r>
          </w:p>
        </w:tc>
      </w:tr>
      <w:tr>
        <w:tc>
          <w:tcPr>
            <w:tcW w:type="dxa" w:w="2126"/>
          </w:tcPr>
          <w:p>
            <w:r>
              <w:rPr>
                <w:rFonts w:ascii="Microsoft YaHei" w:hAnsi="Microsoft YaHei" w:eastAsia="Microsoft YaHei"/>
                <w:sz w:val="20"/>
              </w:rPr>
              <w:t>7</w:t>
            </w:r>
          </w:p>
        </w:tc>
        <w:tc>
          <w:tcPr>
            <w:tcW w:type="dxa" w:w="2126"/>
          </w:tcPr>
          <w:p>
            <w:r>
              <w:rPr>
                <w:rFonts w:ascii="Microsoft YaHei" w:hAnsi="Microsoft YaHei" w:eastAsia="Microsoft YaHei"/>
                <w:sz w:val="20"/>
              </w:rPr>
              <w:t>IP形象设计方法论</w:t>
            </w:r>
          </w:p>
        </w:tc>
        <w:tc>
          <w:tcPr>
            <w:tcW w:type="dxa" w:w="2126"/>
          </w:tcPr>
          <w:p>
            <w:r>
              <w:rPr>
                <w:rFonts w:ascii="Microsoft YaHei" w:hAnsi="Microsoft YaHei" w:eastAsia="Microsoft YaHei"/>
                <w:sz w:val="20"/>
              </w:rPr>
              <w:t>第4章</w:t>
            </w:r>
          </w:p>
        </w:tc>
        <w:tc>
          <w:tcPr>
            <w:tcW w:type="dxa" w:w="2126"/>
          </w:tcPr>
          <w:p>
            <w:r>
              <w:rPr>
                <w:rFonts w:ascii="Microsoft YaHei" w:hAnsi="Microsoft YaHei" w:eastAsia="Microsoft YaHei"/>
                <w:sz w:val="20"/>
              </w:rPr>
              <w:t>IP形象设计提案</w:t>
            </w:r>
          </w:p>
        </w:tc>
      </w:tr>
      <w:tr>
        <w:tc>
          <w:tcPr>
            <w:tcW w:type="dxa" w:w="2126"/>
          </w:tcPr>
          <w:p>
            <w:r>
              <w:rPr>
                <w:rFonts w:ascii="Microsoft YaHei" w:hAnsi="Microsoft YaHei" w:eastAsia="Microsoft YaHei"/>
                <w:sz w:val="20"/>
              </w:rPr>
              <w:t>8</w:t>
            </w:r>
          </w:p>
        </w:tc>
        <w:tc>
          <w:tcPr>
            <w:tcW w:type="dxa" w:w="2126"/>
          </w:tcPr>
          <w:p>
            <w:r>
              <w:rPr>
                <w:rFonts w:ascii="Microsoft YaHei" w:hAnsi="Microsoft YaHei" w:eastAsia="Microsoft YaHei"/>
                <w:sz w:val="20"/>
              </w:rPr>
              <w:t>期中汇报</w:t>
            </w:r>
          </w:p>
        </w:tc>
        <w:tc>
          <w:tcPr>
            <w:tcW w:type="dxa" w:w="2126"/>
          </w:tcPr>
          <w:p>
            <w:r>
              <w:rPr>
                <w:rFonts w:ascii="Microsoft YaHei" w:hAnsi="Microsoft YaHei" w:eastAsia="Microsoft YaHei"/>
                <w:sz w:val="20"/>
              </w:rPr>
              <w:t>—</w:t>
            </w:r>
          </w:p>
        </w:tc>
        <w:tc>
          <w:tcPr>
            <w:tcW w:type="dxa" w:w="2126"/>
          </w:tcPr>
          <w:p>
            <w:r>
              <w:rPr>
                <w:rFonts w:ascii="Microsoft YaHei" w:hAnsi="Microsoft YaHei" w:eastAsia="Microsoft YaHei"/>
                <w:sz w:val="20"/>
              </w:rPr>
              <w:t>小组项目汇报</w:t>
            </w:r>
          </w:p>
        </w:tc>
      </w:tr>
      <w:tr>
        <w:tc>
          <w:tcPr>
            <w:tcW w:type="dxa" w:w="2126"/>
          </w:tcPr>
          <w:p>
            <w:r>
              <w:rPr>
                <w:rFonts w:ascii="Microsoft YaHei" w:hAnsi="Microsoft YaHei" w:eastAsia="Microsoft YaHei"/>
                <w:sz w:val="20"/>
              </w:rPr>
              <w:t>9</w:t>
            </w:r>
          </w:p>
        </w:tc>
        <w:tc>
          <w:tcPr>
            <w:tcW w:type="dxa" w:w="2126"/>
          </w:tcPr>
          <w:p>
            <w:r>
              <w:rPr>
                <w:rFonts w:ascii="Microsoft YaHei" w:hAnsi="Microsoft YaHei" w:eastAsia="Microsoft YaHei"/>
                <w:sz w:val="20"/>
              </w:rPr>
              <w:t>价值共创理论基础</w:t>
            </w:r>
          </w:p>
        </w:tc>
        <w:tc>
          <w:tcPr>
            <w:tcW w:type="dxa" w:w="2126"/>
          </w:tcPr>
          <w:p>
            <w:r>
              <w:rPr>
                <w:rFonts w:ascii="Microsoft YaHei" w:hAnsi="Microsoft YaHei" w:eastAsia="Microsoft YaHei"/>
                <w:sz w:val="20"/>
              </w:rPr>
              <w:t>第5章</w:t>
            </w:r>
          </w:p>
        </w:tc>
        <w:tc>
          <w:tcPr>
            <w:tcW w:type="dxa" w:w="2126"/>
          </w:tcPr>
          <w:p>
            <w:r>
              <w:rPr>
                <w:rFonts w:ascii="Microsoft YaHei" w:hAnsi="Microsoft YaHei" w:eastAsia="Microsoft YaHei"/>
                <w:sz w:val="20"/>
              </w:rPr>
              <w:t>理论框架应用分析</w:t>
            </w:r>
          </w:p>
        </w:tc>
      </w:tr>
      <w:tr>
        <w:tc>
          <w:tcPr>
            <w:tcW w:type="dxa" w:w="2126"/>
          </w:tcPr>
          <w:p>
            <w:r>
              <w:rPr>
                <w:rFonts w:ascii="Microsoft YaHei" w:hAnsi="Microsoft YaHei" w:eastAsia="Microsoft YaHei"/>
                <w:sz w:val="20"/>
              </w:rPr>
              <w:t>10</w:t>
            </w:r>
          </w:p>
        </w:tc>
        <w:tc>
          <w:tcPr>
            <w:tcW w:type="dxa" w:w="2126"/>
          </w:tcPr>
          <w:p>
            <w:r>
              <w:rPr>
                <w:rFonts w:ascii="Microsoft YaHei" w:hAnsi="Microsoft YaHei" w:eastAsia="Microsoft YaHei"/>
                <w:sz w:val="20"/>
              </w:rPr>
              <w:t>共创设计方法与流程</w:t>
            </w:r>
          </w:p>
        </w:tc>
        <w:tc>
          <w:tcPr>
            <w:tcW w:type="dxa" w:w="2126"/>
          </w:tcPr>
          <w:p>
            <w:r>
              <w:rPr>
                <w:rFonts w:ascii="Microsoft YaHei" w:hAnsi="Microsoft YaHei" w:eastAsia="Microsoft YaHei"/>
                <w:sz w:val="20"/>
              </w:rPr>
              <w:t>第6章</w:t>
            </w:r>
          </w:p>
        </w:tc>
        <w:tc>
          <w:tcPr>
            <w:tcW w:type="dxa" w:w="2126"/>
          </w:tcPr>
          <w:p>
            <w:r>
              <w:rPr>
                <w:rFonts w:ascii="Microsoft YaHei" w:hAnsi="Microsoft YaHei" w:eastAsia="Microsoft YaHei"/>
                <w:sz w:val="20"/>
              </w:rPr>
              <w:t>共创工作坊设计</w:t>
            </w:r>
          </w:p>
        </w:tc>
      </w:tr>
      <w:tr>
        <w:tc>
          <w:tcPr>
            <w:tcW w:type="dxa" w:w="2126"/>
          </w:tcPr>
          <w:p>
            <w:r>
              <w:rPr>
                <w:rFonts w:ascii="Microsoft YaHei" w:hAnsi="Microsoft YaHei" w:eastAsia="Microsoft YaHei"/>
                <w:sz w:val="20"/>
              </w:rPr>
              <w:t>11</w:t>
            </w:r>
          </w:p>
        </w:tc>
        <w:tc>
          <w:tcPr>
            <w:tcW w:type="dxa" w:w="2126"/>
          </w:tcPr>
          <w:p>
            <w:r>
              <w:rPr>
                <w:rFonts w:ascii="Microsoft YaHei" w:hAnsi="Microsoft YaHei" w:eastAsia="Microsoft YaHei"/>
                <w:sz w:val="20"/>
              </w:rPr>
              <w:t>品牌授权与价值链</w:t>
            </w:r>
          </w:p>
        </w:tc>
        <w:tc>
          <w:tcPr>
            <w:tcW w:type="dxa" w:w="2126"/>
          </w:tcPr>
          <w:p>
            <w:r>
              <w:rPr>
                <w:rFonts w:ascii="Microsoft YaHei" w:hAnsi="Microsoft YaHei" w:eastAsia="Microsoft YaHei"/>
                <w:sz w:val="20"/>
              </w:rPr>
              <w:t>第7章</w:t>
            </w:r>
          </w:p>
        </w:tc>
        <w:tc>
          <w:tcPr>
            <w:tcW w:type="dxa" w:w="2126"/>
          </w:tcPr>
          <w:p>
            <w:r>
              <w:rPr>
                <w:rFonts w:ascii="Microsoft YaHei" w:hAnsi="Microsoft YaHei" w:eastAsia="Microsoft YaHei"/>
                <w:sz w:val="20"/>
              </w:rPr>
              <w:t>授权方案设计</w:t>
            </w:r>
          </w:p>
        </w:tc>
      </w:tr>
      <w:tr>
        <w:tc>
          <w:tcPr>
            <w:tcW w:type="dxa" w:w="2126"/>
          </w:tcPr>
          <w:p>
            <w:r>
              <w:rPr>
                <w:rFonts w:ascii="Microsoft YaHei" w:hAnsi="Microsoft YaHei" w:eastAsia="Microsoft YaHei"/>
                <w:sz w:val="20"/>
              </w:rPr>
              <w:t>12</w:t>
            </w:r>
          </w:p>
        </w:tc>
        <w:tc>
          <w:tcPr>
            <w:tcW w:type="dxa" w:w="2126"/>
          </w:tcPr>
          <w:p>
            <w:r>
              <w:rPr>
                <w:rFonts w:ascii="Microsoft YaHei" w:hAnsi="Microsoft YaHei" w:eastAsia="Microsoft YaHei"/>
                <w:sz w:val="20"/>
              </w:rPr>
              <w:t>数字技术赋能创新</w:t>
            </w:r>
          </w:p>
        </w:tc>
        <w:tc>
          <w:tcPr>
            <w:tcW w:type="dxa" w:w="2126"/>
          </w:tcPr>
          <w:p>
            <w:r>
              <w:rPr>
                <w:rFonts w:ascii="Microsoft YaHei" w:hAnsi="Microsoft YaHei" w:eastAsia="Microsoft YaHei"/>
                <w:sz w:val="20"/>
              </w:rPr>
              <w:t>第8章</w:t>
            </w:r>
          </w:p>
        </w:tc>
        <w:tc>
          <w:tcPr>
            <w:tcW w:type="dxa" w:w="2126"/>
          </w:tcPr>
          <w:p>
            <w:r>
              <w:rPr>
                <w:rFonts w:ascii="Microsoft YaHei" w:hAnsi="Microsoft YaHei" w:eastAsia="Microsoft YaHei"/>
                <w:sz w:val="20"/>
              </w:rPr>
              <w:t>数字文创概念设计</w:t>
            </w:r>
          </w:p>
        </w:tc>
      </w:tr>
      <w:tr>
        <w:tc>
          <w:tcPr>
            <w:tcW w:type="dxa" w:w="2126"/>
          </w:tcPr>
          <w:p>
            <w:r>
              <w:rPr>
                <w:rFonts w:ascii="Microsoft YaHei" w:hAnsi="Microsoft YaHei" w:eastAsia="Microsoft YaHei"/>
                <w:sz w:val="20"/>
              </w:rPr>
              <w:t>13</w:t>
            </w:r>
          </w:p>
        </w:tc>
        <w:tc>
          <w:tcPr>
            <w:tcW w:type="dxa" w:w="2126"/>
          </w:tcPr>
          <w:p>
            <w:r>
              <w:rPr>
                <w:rFonts w:ascii="Microsoft YaHei" w:hAnsi="Microsoft YaHei" w:eastAsia="Microsoft YaHei"/>
                <w:sz w:val="20"/>
              </w:rPr>
              <w:t>消费者行为与市场转化</w:t>
            </w:r>
          </w:p>
        </w:tc>
        <w:tc>
          <w:tcPr>
            <w:tcW w:type="dxa" w:w="2126"/>
          </w:tcPr>
          <w:p>
            <w:r>
              <w:rPr>
                <w:rFonts w:ascii="Microsoft YaHei" w:hAnsi="Microsoft YaHei" w:eastAsia="Microsoft YaHei"/>
                <w:sz w:val="20"/>
              </w:rPr>
              <w:t>第9章</w:t>
            </w:r>
          </w:p>
        </w:tc>
        <w:tc>
          <w:tcPr>
            <w:tcW w:type="dxa" w:w="2126"/>
          </w:tcPr>
          <w:p>
            <w:r>
              <w:rPr>
                <w:rFonts w:ascii="Microsoft YaHei" w:hAnsi="Microsoft YaHei" w:eastAsia="Microsoft YaHei"/>
                <w:sz w:val="20"/>
              </w:rPr>
              <w:t>市场分析报告</w:t>
            </w:r>
          </w:p>
        </w:tc>
      </w:tr>
      <w:tr>
        <w:tc>
          <w:tcPr>
            <w:tcW w:type="dxa" w:w="2126"/>
          </w:tcPr>
          <w:p>
            <w:r>
              <w:rPr>
                <w:rFonts w:ascii="Microsoft YaHei" w:hAnsi="Microsoft YaHei" w:eastAsia="Microsoft YaHei"/>
                <w:sz w:val="20"/>
              </w:rPr>
              <w:t>14</w:t>
            </w:r>
          </w:p>
        </w:tc>
        <w:tc>
          <w:tcPr>
            <w:tcW w:type="dxa" w:w="2126"/>
          </w:tcPr>
          <w:p>
            <w:r>
              <w:rPr>
                <w:rFonts w:ascii="Microsoft YaHei" w:hAnsi="Microsoft YaHei" w:eastAsia="Microsoft YaHei"/>
                <w:sz w:val="20"/>
              </w:rPr>
              <w:t>博物馆与遗产IP开发</w:t>
            </w:r>
          </w:p>
        </w:tc>
        <w:tc>
          <w:tcPr>
            <w:tcW w:type="dxa" w:w="2126"/>
          </w:tcPr>
          <w:p>
            <w:r>
              <w:rPr>
                <w:rFonts w:ascii="Microsoft YaHei" w:hAnsi="Microsoft YaHei" w:eastAsia="Microsoft YaHei"/>
                <w:sz w:val="20"/>
              </w:rPr>
              <w:t>第10章</w:t>
            </w:r>
          </w:p>
        </w:tc>
        <w:tc>
          <w:tcPr>
            <w:tcW w:type="dxa" w:w="2126"/>
          </w:tcPr>
          <w:p>
            <w:r>
              <w:rPr>
                <w:rFonts w:ascii="Microsoft YaHei" w:hAnsi="Microsoft YaHei" w:eastAsia="Microsoft YaHei"/>
                <w:sz w:val="20"/>
              </w:rPr>
              <w:t>博物馆IP案例分析</w:t>
            </w:r>
          </w:p>
        </w:tc>
      </w:tr>
      <w:tr>
        <w:tc>
          <w:tcPr>
            <w:tcW w:type="dxa" w:w="2126"/>
          </w:tcPr>
          <w:p>
            <w:r>
              <w:rPr>
                <w:rFonts w:ascii="Microsoft YaHei" w:hAnsi="Microsoft YaHei" w:eastAsia="Microsoft YaHei"/>
                <w:sz w:val="20"/>
              </w:rPr>
              <w:t>15</w:t>
            </w:r>
          </w:p>
        </w:tc>
        <w:tc>
          <w:tcPr>
            <w:tcW w:type="dxa" w:w="2126"/>
          </w:tcPr>
          <w:p>
            <w:r>
              <w:rPr>
                <w:rFonts w:ascii="Microsoft YaHei" w:hAnsi="Microsoft YaHei" w:eastAsia="Microsoft YaHei"/>
                <w:sz w:val="20"/>
              </w:rPr>
              <w:t>乡村文旅与非遗共创</w:t>
            </w:r>
          </w:p>
        </w:tc>
        <w:tc>
          <w:tcPr>
            <w:tcW w:type="dxa" w:w="2126"/>
          </w:tcPr>
          <w:p>
            <w:r>
              <w:rPr>
                <w:rFonts w:ascii="Microsoft YaHei" w:hAnsi="Microsoft YaHei" w:eastAsia="Microsoft YaHei"/>
                <w:sz w:val="20"/>
              </w:rPr>
              <w:t>第11章</w:t>
            </w:r>
          </w:p>
        </w:tc>
        <w:tc>
          <w:tcPr>
            <w:tcW w:type="dxa" w:w="2126"/>
          </w:tcPr>
          <w:p>
            <w:r>
              <w:rPr>
                <w:rFonts w:ascii="Microsoft YaHei" w:hAnsi="Microsoft YaHei" w:eastAsia="Microsoft YaHei"/>
                <w:sz w:val="20"/>
              </w:rPr>
              <w:t>乡村IP开发方案</w:t>
            </w:r>
          </w:p>
        </w:tc>
      </w:tr>
      <w:tr>
        <w:tc>
          <w:tcPr>
            <w:tcW w:type="dxa" w:w="2126"/>
          </w:tcPr>
          <w:p>
            <w:r>
              <w:rPr>
                <w:rFonts w:ascii="Microsoft YaHei" w:hAnsi="Microsoft YaHei" w:eastAsia="Microsoft YaHei"/>
                <w:sz w:val="20"/>
              </w:rPr>
              <w:t>16</w:t>
            </w:r>
          </w:p>
        </w:tc>
        <w:tc>
          <w:tcPr>
            <w:tcW w:type="dxa" w:w="2126"/>
          </w:tcPr>
          <w:p>
            <w:r>
              <w:rPr>
                <w:rFonts w:ascii="Microsoft YaHei" w:hAnsi="Microsoft YaHei" w:eastAsia="Microsoft YaHei"/>
                <w:sz w:val="20"/>
              </w:rPr>
              <w:t>期末汇报：文旅IP生态构建</w:t>
            </w:r>
          </w:p>
        </w:tc>
        <w:tc>
          <w:tcPr>
            <w:tcW w:type="dxa" w:w="2126"/>
          </w:tcPr>
          <w:p>
            <w:r>
              <w:rPr>
                <w:rFonts w:ascii="Microsoft YaHei" w:hAnsi="Microsoft YaHei" w:eastAsia="Microsoft YaHei"/>
                <w:sz w:val="20"/>
              </w:rPr>
              <w:t>第12章</w:t>
            </w:r>
          </w:p>
        </w:tc>
        <w:tc>
          <w:tcPr>
            <w:tcW w:type="dxa" w:w="2126"/>
          </w:tcPr>
          <w:p>
            <w:r>
              <w:rPr>
                <w:rFonts w:ascii="Microsoft YaHei" w:hAnsi="Microsoft YaHei" w:eastAsia="Microsoft YaHei"/>
                <w:sz w:val="20"/>
              </w:rPr>
              <w:t>小组项目终审</w:t>
            </w:r>
          </w:p>
        </w:tc>
      </w:tr>
    </w:tbl>
    <w:p/>
    <w:p>
      <w:pPr>
        <w:pStyle w:val="Heading3"/>
      </w:pPr>
      <w:r>
        <w:rPr>
          <w:rFonts w:ascii="Microsoft YaHei" w:hAnsi="Microsoft YaHei" w:eastAsia="Microsoft YaHei"/>
        </w:rPr>
        <w:t>考核方式</w:t>
      </w:r>
    </w:p>
    <w:p>
      <w:pPr>
        <w:spacing w:line="360" w:lineRule="auto"/>
        <w:ind w:firstLine="420"/>
      </w:pPr>
      <w:r>
        <w:rPr>
          <w:rFonts w:ascii="Microsoft YaHei" w:hAnsi="Microsoft YaHei" w:eastAsia="Microsoft YaHei"/>
          <w:sz w:val="22"/>
        </w:rPr>
        <w:t>- 平时作业(30%)：每周实践任务</w:t>
      </w:r>
    </w:p>
    <w:p>
      <w:pPr>
        <w:spacing w:line="360" w:lineRule="auto"/>
        <w:ind w:firstLine="420"/>
      </w:pPr>
      <w:r>
        <w:rPr>
          <w:rFonts w:ascii="Microsoft YaHei" w:hAnsi="Microsoft YaHei" w:eastAsia="Microsoft YaHei"/>
          <w:sz w:val="22"/>
        </w:rPr>
        <w:t>- 期中汇报(20%)：小组项目中期报告</w:t>
      </w:r>
    </w:p>
    <w:p>
      <w:pPr>
        <w:spacing w:line="360" w:lineRule="auto"/>
        <w:ind w:firstLine="420"/>
      </w:pPr>
      <w:r>
        <w:rPr>
          <w:rFonts w:ascii="Microsoft YaHei" w:hAnsi="Microsoft YaHei" w:eastAsia="Microsoft YaHei"/>
          <w:sz w:val="22"/>
        </w:rPr>
        <w:t>- 期末项目(40%)：完整的文旅IP开发方案</w:t>
      </w:r>
    </w:p>
    <w:p>
      <w:pPr>
        <w:spacing w:line="360" w:lineRule="auto"/>
        <w:ind w:firstLine="420"/>
      </w:pPr>
      <w:r>
        <w:rPr>
          <w:rFonts w:ascii="Microsoft YaHei" w:hAnsi="Microsoft YaHei" w:eastAsia="Microsoft YaHei"/>
          <w:sz w:val="22"/>
        </w:rPr>
        <w:t>- 课堂参与(10%)：讨论和工作坊表现</w:t>
      </w:r>
    </w:p>
    <w:p>
      <w:pPr>
        <w:pStyle w:val="Heading2"/>
      </w:pPr>
      <w:r>
        <w:rPr>
          <w:rFonts w:ascii="Microsoft YaHei" w:hAnsi="Microsoft YaHei" w:eastAsia="Microsoft YaHei"/>
        </w:rPr>
        <w:t>附录F补充：实训项目详细方案</w:t>
      </w:r>
    </w:p>
    <w:p>
      <w:pPr>
        <w:pStyle w:val="Heading3"/>
      </w:pPr>
      <w:r>
        <w:rPr>
          <w:rFonts w:ascii="Microsoft YaHei" w:hAnsi="Microsoft YaHei" w:eastAsia="Microsoft YaHei"/>
        </w:rPr>
        <w:t>实训5：文旅IP社群运营实训</w:t>
      </w:r>
    </w:p>
    <w:p>
      <w:pPr>
        <w:spacing w:line="360" w:lineRule="auto"/>
        <w:ind w:firstLine="420"/>
      </w:pPr>
      <w:r>
        <w:rPr>
          <w:rFonts w:ascii="Microsoft YaHei" w:hAnsi="Microsoft YaHei" w:eastAsia="Microsoft YaHei"/>
          <w:sz w:val="22"/>
        </w:rPr>
        <w:t>- 目标：掌握文创IP社群的建立和运营方法</w:t>
      </w:r>
    </w:p>
    <w:p>
      <w:pPr>
        <w:spacing w:line="360" w:lineRule="auto"/>
        <w:ind w:firstLine="420"/>
      </w:pPr>
      <w:r>
        <w:rPr>
          <w:rFonts w:ascii="Microsoft YaHei" w:hAnsi="Microsoft YaHei" w:eastAsia="Microsoft YaHei"/>
          <w:sz w:val="22"/>
        </w:rPr>
        <w:t>- 时长：2周(14学时)</w:t>
      </w:r>
    </w:p>
    <w:p>
      <w:pPr>
        <w:spacing w:line="360" w:lineRule="auto"/>
        <w:ind w:firstLine="420"/>
      </w:pPr>
      <w:r>
        <w:rPr>
          <w:rFonts w:ascii="Microsoft YaHei" w:hAnsi="Microsoft YaHei" w:eastAsia="Microsoft YaHei"/>
          <w:sz w:val="22"/>
        </w:rPr>
        <w:t>- 内容：</w:t>
      </w:r>
    </w:p>
    <w:p>
      <w:pPr>
        <w:spacing w:line="360" w:lineRule="auto"/>
        <w:ind w:firstLine="420"/>
      </w:pPr>
      <w:r>
        <w:rPr>
          <w:rFonts w:ascii="Microsoft YaHei" w:hAnsi="Microsoft YaHei" w:eastAsia="Microsoft YaHei"/>
          <w:sz w:val="22"/>
        </w:rPr>
        <w:t xml:space="preserve">  1. 社群定位和用户画像分析(2学时)</w:t>
      </w:r>
    </w:p>
    <w:p>
      <w:pPr>
        <w:spacing w:line="360" w:lineRule="auto"/>
        <w:ind w:firstLine="420"/>
      </w:pPr>
      <w:r>
        <w:rPr>
          <w:rFonts w:ascii="Microsoft YaHei" w:hAnsi="Microsoft YaHei" w:eastAsia="Microsoft YaHei"/>
          <w:sz w:val="22"/>
        </w:rPr>
        <w:t xml:space="preserve">  2. 内容策略和内容日历设计(2学时)</w:t>
      </w:r>
    </w:p>
    <w:p>
      <w:pPr>
        <w:spacing w:line="360" w:lineRule="auto"/>
        <w:ind w:firstLine="420"/>
      </w:pPr>
      <w:r>
        <w:rPr>
          <w:rFonts w:ascii="Microsoft YaHei" w:hAnsi="Microsoft YaHei" w:eastAsia="Microsoft YaHei"/>
          <w:sz w:val="22"/>
        </w:rPr>
        <w:t xml:space="preserve">  3. 互动活动策划和UGC征集(3学时)</w:t>
      </w:r>
    </w:p>
    <w:p>
      <w:pPr>
        <w:spacing w:line="360" w:lineRule="auto"/>
        <w:ind w:firstLine="420"/>
      </w:pPr>
      <w:r>
        <w:rPr>
          <w:rFonts w:ascii="Microsoft YaHei" w:hAnsi="Microsoft YaHei" w:eastAsia="Microsoft YaHei"/>
          <w:sz w:val="22"/>
        </w:rPr>
        <w:t xml:space="preserve">  4. 会员体系和积分规则设计(2学时)</w:t>
      </w:r>
    </w:p>
    <w:p>
      <w:pPr>
        <w:spacing w:line="360" w:lineRule="auto"/>
        <w:ind w:firstLine="420"/>
      </w:pPr>
      <w:r>
        <w:rPr>
          <w:rFonts w:ascii="Microsoft YaHei" w:hAnsi="Microsoft YaHei" w:eastAsia="Microsoft YaHei"/>
          <w:sz w:val="22"/>
        </w:rPr>
        <w:t xml:space="preserve">  5. 社群数据分析(3学时)</w:t>
      </w:r>
    </w:p>
    <w:p>
      <w:pPr>
        <w:spacing w:line="360" w:lineRule="auto"/>
        <w:ind w:firstLine="420"/>
      </w:pPr>
      <w:r>
        <w:rPr>
          <w:rFonts w:ascii="Microsoft YaHei" w:hAnsi="Microsoft YaHei" w:eastAsia="Microsoft YaHei"/>
          <w:sz w:val="22"/>
        </w:rPr>
        <w:t xml:space="preserve">  6. 社群运营汇报(2学时)</w:t>
      </w:r>
    </w:p>
    <w:p>
      <w:pPr>
        <w:spacing w:line="360" w:lineRule="auto"/>
        <w:ind w:firstLine="420"/>
      </w:pPr>
      <w:r>
        <w:rPr>
          <w:rFonts w:ascii="Microsoft YaHei" w:hAnsi="Microsoft YaHei" w:eastAsia="Microsoft YaHei"/>
          <w:sz w:val="22"/>
        </w:rPr>
        <w:t>- 产出：社群运营计划书+内容日历+会员体系方案</w:t>
      </w:r>
    </w:p>
    <w:p>
      <w:pPr>
        <w:pStyle w:val="Heading3"/>
      </w:pPr>
      <w:r>
        <w:rPr>
          <w:rFonts w:ascii="Microsoft YaHei" w:hAnsi="Microsoft YaHei" w:eastAsia="Microsoft YaHei"/>
        </w:rPr>
        <w:t>实训6：文旅IP侵权分析与维权实训</w:t>
      </w:r>
    </w:p>
    <w:p>
      <w:pPr>
        <w:spacing w:line="360" w:lineRule="auto"/>
        <w:ind w:firstLine="420"/>
      </w:pPr>
      <w:r>
        <w:rPr>
          <w:rFonts w:ascii="Microsoft YaHei" w:hAnsi="Microsoft YaHei" w:eastAsia="Microsoft YaHei"/>
          <w:sz w:val="22"/>
        </w:rPr>
        <w:t>- 目标：掌握IP侵权识别和维权的基本方法</w:t>
      </w:r>
    </w:p>
    <w:p>
      <w:pPr>
        <w:spacing w:line="360" w:lineRule="auto"/>
        <w:ind w:firstLine="420"/>
      </w:pPr>
      <w:r>
        <w:rPr>
          <w:rFonts w:ascii="Microsoft YaHei" w:hAnsi="Microsoft YaHei" w:eastAsia="Microsoft YaHei"/>
          <w:sz w:val="22"/>
        </w:rPr>
        <w:t>- 时长：1周(7学时)</w:t>
      </w:r>
    </w:p>
    <w:p>
      <w:pPr>
        <w:spacing w:line="360" w:lineRule="auto"/>
        <w:ind w:firstLine="420"/>
      </w:pPr>
      <w:r>
        <w:rPr>
          <w:rFonts w:ascii="Microsoft YaHei" w:hAnsi="Microsoft YaHei" w:eastAsia="Microsoft YaHei"/>
          <w:sz w:val="22"/>
        </w:rPr>
        <w:t>- 内容：</w:t>
      </w:r>
    </w:p>
    <w:p>
      <w:pPr>
        <w:spacing w:line="360" w:lineRule="auto"/>
        <w:ind w:firstLine="420"/>
      </w:pPr>
      <w:r>
        <w:rPr>
          <w:rFonts w:ascii="Microsoft YaHei" w:hAnsi="Microsoft YaHei" w:eastAsia="Microsoft YaHei"/>
          <w:sz w:val="22"/>
        </w:rPr>
        <w:t xml:space="preserve">  1. 电商平台侵权商品搜索和识别(2学时)</w:t>
      </w:r>
    </w:p>
    <w:p>
      <w:pPr>
        <w:spacing w:line="360" w:lineRule="auto"/>
        <w:ind w:firstLine="420"/>
      </w:pPr>
      <w:r>
        <w:rPr>
          <w:rFonts w:ascii="Microsoft YaHei" w:hAnsi="Microsoft YaHei" w:eastAsia="Microsoft YaHei"/>
          <w:sz w:val="22"/>
        </w:rPr>
        <w:t xml:space="preserve">  2. 侵权证据固定和公证(1学时)</w:t>
      </w:r>
    </w:p>
    <w:p>
      <w:pPr>
        <w:spacing w:line="360" w:lineRule="auto"/>
        <w:ind w:firstLine="420"/>
      </w:pPr>
      <w:r>
        <w:rPr>
          <w:rFonts w:ascii="Microsoft YaHei" w:hAnsi="Microsoft YaHei" w:eastAsia="Microsoft YaHei"/>
          <w:sz w:val="22"/>
        </w:rPr>
        <w:t xml:space="preserve">  3. 停止侵权函撰写(2学时)</w:t>
      </w:r>
    </w:p>
    <w:p>
      <w:pPr>
        <w:spacing w:line="360" w:lineRule="auto"/>
        <w:ind w:firstLine="420"/>
      </w:pPr>
      <w:r>
        <w:rPr>
          <w:rFonts w:ascii="Microsoft YaHei" w:hAnsi="Microsoft YaHei" w:eastAsia="Microsoft YaHei"/>
          <w:sz w:val="22"/>
        </w:rPr>
        <w:t xml:space="preserve">  4. 平台投诉流程实操(2学时)</w:t>
      </w:r>
    </w:p>
    <w:p>
      <w:pPr>
        <w:spacing w:line="360" w:lineRule="auto"/>
        <w:ind w:firstLine="420"/>
      </w:pPr>
      <w:r>
        <w:rPr>
          <w:rFonts w:ascii="Microsoft YaHei" w:hAnsi="Microsoft YaHei" w:eastAsia="Microsoft YaHei"/>
          <w:sz w:val="22"/>
        </w:rPr>
        <w:t>- 产出：侵权分析报告+停止侵权函样本</w:t>
      </w:r>
    </w:p>
    <w:p>
      <w:pPr>
        <w:pStyle w:val="Heading3"/>
      </w:pPr>
      <w:r>
        <w:rPr>
          <w:rFonts w:ascii="Microsoft YaHei" w:hAnsi="Microsoft YaHei" w:eastAsia="Microsoft YaHei"/>
        </w:rPr>
        <w:t>实训7：文旅IP跨界联名策划实训</w:t>
      </w:r>
    </w:p>
    <w:p>
      <w:pPr>
        <w:spacing w:line="360" w:lineRule="auto"/>
        <w:ind w:firstLine="420"/>
      </w:pPr>
      <w:r>
        <w:rPr>
          <w:rFonts w:ascii="Microsoft YaHei" w:hAnsi="Microsoft YaHei" w:eastAsia="Microsoft YaHei"/>
          <w:sz w:val="22"/>
        </w:rPr>
        <w:t>- 目标：掌握IP跨界联名项目的策划方法</w:t>
      </w:r>
    </w:p>
    <w:p>
      <w:pPr>
        <w:spacing w:line="360" w:lineRule="auto"/>
        <w:ind w:firstLine="420"/>
      </w:pPr>
      <w:r>
        <w:rPr>
          <w:rFonts w:ascii="Microsoft YaHei" w:hAnsi="Microsoft YaHei" w:eastAsia="Microsoft YaHei"/>
          <w:sz w:val="22"/>
        </w:rPr>
        <w:t>- 时长：2周(14学时)</w:t>
      </w:r>
    </w:p>
    <w:p>
      <w:pPr>
        <w:spacing w:line="360" w:lineRule="auto"/>
        <w:ind w:firstLine="420"/>
      </w:pPr>
      <w:r>
        <w:rPr>
          <w:rFonts w:ascii="Microsoft YaHei" w:hAnsi="Microsoft YaHei" w:eastAsia="Microsoft YaHei"/>
          <w:sz w:val="22"/>
        </w:rPr>
        <w:t>- 内容：</w:t>
      </w:r>
    </w:p>
    <w:p>
      <w:pPr>
        <w:spacing w:line="360" w:lineRule="auto"/>
        <w:ind w:firstLine="420"/>
      </w:pPr>
      <w:r>
        <w:rPr>
          <w:rFonts w:ascii="Microsoft YaHei" w:hAnsi="Microsoft YaHei" w:eastAsia="Microsoft YaHei"/>
          <w:sz w:val="22"/>
        </w:rPr>
        <w:t xml:space="preserve">  1. 联名伙伴筛选和可行性分析(3学时)</w:t>
      </w:r>
    </w:p>
    <w:p>
      <w:pPr>
        <w:spacing w:line="360" w:lineRule="auto"/>
        <w:ind w:firstLine="420"/>
      </w:pPr>
      <w:r>
        <w:rPr>
          <w:rFonts w:ascii="Microsoft YaHei" w:hAnsi="Microsoft YaHei" w:eastAsia="Microsoft YaHei"/>
          <w:sz w:val="22"/>
        </w:rPr>
        <w:t xml:space="preserve">  2. 联名产品概念设计(4学时)</w:t>
      </w:r>
    </w:p>
    <w:p>
      <w:pPr>
        <w:spacing w:line="360" w:lineRule="auto"/>
        <w:ind w:firstLine="420"/>
      </w:pPr>
      <w:r>
        <w:rPr>
          <w:rFonts w:ascii="Microsoft YaHei" w:hAnsi="Microsoft YaHei" w:eastAsia="Microsoft YaHei"/>
          <w:sz w:val="22"/>
        </w:rPr>
        <w:t xml:space="preserve">  3. 联名营销策略制定(3学时)</w:t>
      </w:r>
    </w:p>
    <w:p>
      <w:pPr>
        <w:spacing w:line="360" w:lineRule="auto"/>
        <w:ind w:firstLine="420"/>
      </w:pPr>
      <w:r>
        <w:rPr>
          <w:rFonts w:ascii="Microsoft YaHei" w:hAnsi="Microsoft YaHei" w:eastAsia="Microsoft YaHei"/>
          <w:sz w:val="22"/>
        </w:rPr>
        <w:t xml:space="preserve">  4. 联名方案汇报(2学时)</w:t>
      </w:r>
    </w:p>
    <w:p>
      <w:pPr>
        <w:spacing w:line="360" w:lineRule="auto"/>
        <w:ind w:firstLine="420"/>
      </w:pPr>
      <w:r>
        <w:rPr>
          <w:rFonts w:ascii="Microsoft YaHei" w:hAnsi="Microsoft YaHei" w:eastAsia="Microsoft YaHei"/>
          <w:sz w:val="22"/>
        </w:rPr>
        <w:t xml:space="preserve">  5. 联名效果评估方案(2学时)</w:t>
      </w:r>
    </w:p>
    <w:p>
      <w:pPr>
        <w:spacing w:line="360" w:lineRule="auto"/>
        <w:ind w:firstLine="420"/>
      </w:pPr>
      <w:r>
        <w:rPr>
          <w:rFonts w:ascii="Microsoft YaHei" w:hAnsi="Microsoft YaHei" w:eastAsia="Microsoft YaHei"/>
          <w:sz w:val="22"/>
        </w:rPr>
        <w:t>- 产出：联名策划书+产品设计方案+营销策略</w:t>
      </w:r>
    </w:p>
    <w:p>
      <w:pPr>
        <w:pStyle w:val="Heading3"/>
      </w:pPr>
      <w:r>
        <w:rPr>
          <w:rFonts w:ascii="Microsoft YaHei" w:hAnsi="Microsoft YaHei" w:eastAsia="Microsoft YaHei"/>
        </w:rPr>
        <w:t>实训8：文旅IP可持续发展评估实训</w:t>
      </w:r>
    </w:p>
    <w:p>
      <w:pPr>
        <w:spacing w:line="360" w:lineRule="auto"/>
        <w:ind w:firstLine="420"/>
      </w:pPr>
      <w:r>
        <w:rPr>
          <w:rFonts w:ascii="Microsoft YaHei" w:hAnsi="Microsoft YaHei" w:eastAsia="Microsoft YaHei"/>
          <w:sz w:val="22"/>
        </w:rPr>
        <w:t>- 目标：掌握IP项目的可持续性评估方法</w:t>
      </w:r>
    </w:p>
    <w:p>
      <w:pPr>
        <w:spacing w:line="360" w:lineRule="auto"/>
        <w:ind w:firstLine="420"/>
      </w:pPr>
      <w:r>
        <w:rPr>
          <w:rFonts w:ascii="Microsoft YaHei" w:hAnsi="Microsoft YaHei" w:eastAsia="Microsoft YaHei"/>
          <w:sz w:val="22"/>
        </w:rPr>
        <w:t>- 时长：1周(7学时)</w:t>
      </w:r>
    </w:p>
    <w:p>
      <w:pPr>
        <w:spacing w:line="360" w:lineRule="auto"/>
        <w:ind w:firstLine="420"/>
      </w:pPr>
      <w:r>
        <w:rPr>
          <w:rFonts w:ascii="Microsoft YaHei" w:hAnsi="Microsoft YaHei" w:eastAsia="Microsoft YaHei"/>
          <w:sz w:val="22"/>
        </w:rPr>
        <w:t>- 内容：</w:t>
      </w:r>
    </w:p>
    <w:p>
      <w:pPr>
        <w:spacing w:line="360" w:lineRule="auto"/>
        <w:ind w:firstLine="420"/>
      </w:pPr>
      <w:r>
        <w:rPr>
          <w:rFonts w:ascii="Microsoft YaHei" w:hAnsi="Microsoft YaHei" w:eastAsia="Microsoft YaHei"/>
          <w:sz w:val="22"/>
        </w:rPr>
        <w:t xml:space="preserve">  1. 经济可持续性评估(2学时)</w:t>
      </w:r>
    </w:p>
    <w:p>
      <w:pPr>
        <w:spacing w:line="360" w:lineRule="auto"/>
        <w:ind w:firstLine="420"/>
      </w:pPr>
      <w:r>
        <w:rPr>
          <w:rFonts w:ascii="Microsoft YaHei" w:hAnsi="Microsoft YaHei" w:eastAsia="Microsoft YaHei"/>
          <w:sz w:val="22"/>
        </w:rPr>
        <w:t xml:space="preserve">  2. 社会可持续性评估(2学时)</w:t>
      </w:r>
    </w:p>
    <w:p>
      <w:pPr>
        <w:spacing w:line="360" w:lineRule="auto"/>
        <w:ind w:firstLine="420"/>
      </w:pPr>
      <w:r>
        <w:rPr>
          <w:rFonts w:ascii="Microsoft YaHei" w:hAnsi="Microsoft YaHei" w:eastAsia="Microsoft YaHei"/>
          <w:sz w:val="22"/>
        </w:rPr>
        <w:t xml:space="preserve">  3. 生态可持续性评估(2学时)</w:t>
      </w:r>
    </w:p>
    <w:p>
      <w:pPr>
        <w:spacing w:line="360" w:lineRule="auto"/>
        <w:ind w:firstLine="420"/>
      </w:pPr>
      <w:r>
        <w:rPr>
          <w:rFonts w:ascii="Microsoft YaHei" w:hAnsi="Microsoft YaHei" w:eastAsia="Microsoft YaHei"/>
          <w:sz w:val="22"/>
        </w:rPr>
        <w:t xml:space="preserve">  4. 综合评估报告撰写(1学时)</w:t>
      </w:r>
    </w:p>
    <w:p>
      <w:pPr>
        <w:spacing w:line="360" w:lineRule="auto"/>
        <w:ind w:firstLine="420"/>
      </w:pPr>
      <w:r>
        <w:rPr>
          <w:rFonts w:ascii="Microsoft YaHei" w:hAnsi="Microsoft YaHei" w:eastAsia="Microsoft YaHei"/>
          <w:sz w:val="22"/>
        </w:rPr>
        <w:t>- 产出：可持续性评估报告</w:t>
      </w:r>
    </w:p>
    <w:p>
      <w:pPr>
        <w:pStyle w:val="Heading2"/>
      </w:pPr>
      <w:r>
        <w:rPr>
          <w:rFonts w:ascii="Microsoft YaHei" w:hAnsi="Microsoft YaHei" w:eastAsia="Microsoft YaHei"/>
        </w:rPr>
        <w:t>附录G补充：文旅IP大事记（扩展）</w:t>
      </w:r>
    </w:p>
    <w:p>
      <w:pPr>
        <w:pStyle w:val="Heading3"/>
      </w:pPr>
      <w:r>
        <w:rPr>
          <w:rFonts w:ascii="Microsoft YaHei" w:hAnsi="Microsoft YaHei" w:eastAsia="Microsoft YaHei"/>
        </w:rPr>
        <w:t>2020年</w:t>
      </w:r>
    </w:p>
    <w:p>
      <w:pPr>
        <w:spacing w:line="360" w:lineRule="auto"/>
        <w:ind w:firstLine="420"/>
      </w:pPr>
      <w:r>
        <w:rPr>
          <w:rFonts w:ascii="Microsoft YaHei" w:hAnsi="Microsoft YaHei" w:eastAsia="Microsoft YaHei"/>
          <w:sz w:val="22"/>
        </w:rPr>
        <w:t>- 1月：COVID-19疫情爆发，博物馆和景区闭馆，文创IP销售转向线上</w:t>
      </w:r>
    </w:p>
    <w:p>
      <w:pPr>
        <w:spacing w:line="360" w:lineRule="auto"/>
        <w:ind w:firstLine="420"/>
      </w:pPr>
      <w:r>
        <w:rPr>
          <w:rFonts w:ascii="Microsoft YaHei" w:hAnsi="Microsoft YaHei" w:eastAsia="Microsoft YaHei"/>
          <w:sz w:val="22"/>
        </w:rPr>
        <w:t>- 5月：故宫博物院推出线上数字文创展，探索虚拟IP体验</w:t>
      </w:r>
    </w:p>
    <w:p>
      <w:pPr>
        <w:spacing w:line="360" w:lineRule="auto"/>
        <w:ind w:firstLine="420"/>
      </w:pPr>
      <w:r>
        <w:rPr>
          <w:rFonts w:ascii="Microsoft YaHei" w:hAnsi="Microsoft YaHei" w:eastAsia="Microsoft YaHei"/>
          <w:sz w:val="22"/>
        </w:rPr>
        <w:t>- 9月：国家文物局发布博物馆数字化指导意见</w:t>
      </w:r>
    </w:p>
    <w:p>
      <w:pPr>
        <w:pStyle w:val="Heading3"/>
      </w:pPr>
      <w:r>
        <w:rPr>
          <w:rFonts w:ascii="Microsoft YaHei" w:hAnsi="Microsoft YaHei" w:eastAsia="Microsoft YaHei"/>
        </w:rPr>
        <w:t>2021年</w:t>
      </w:r>
    </w:p>
    <w:p>
      <w:pPr>
        <w:spacing w:line="360" w:lineRule="auto"/>
        <w:ind w:firstLine="420"/>
      </w:pPr>
      <w:r>
        <w:rPr>
          <w:rFonts w:ascii="Microsoft YaHei" w:hAnsi="Microsoft YaHei" w:eastAsia="Microsoft YaHei"/>
          <w:sz w:val="22"/>
        </w:rPr>
        <w:t>- 3月：全国两会提出"文化产业数字化战略"</w:t>
      </w:r>
    </w:p>
    <w:p>
      <w:pPr>
        <w:spacing w:line="360" w:lineRule="auto"/>
        <w:ind w:firstLine="420"/>
      </w:pPr>
      <w:r>
        <w:rPr>
          <w:rFonts w:ascii="Microsoft YaHei" w:hAnsi="Microsoft YaHei" w:eastAsia="Microsoft YaHei"/>
          <w:sz w:val="22"/>
        </w:rPr>
        <w:t>- 6月：敦煌研究院"数字藏经洞"项目上线</w:t>
      </w:r>
    </w:p>
    <w:p>
      <w:pPr>
        <w:spacing w:line="360" w:lineRule="auto"/>
        <w:ind w:firstLine="420"/>
      </w:pPr>
      <w:r>
        <w:rPr>
          <w:rFonts w:ascii="Microsoft YaHei" w:hAnsi="Microsoft YaHei" w:eastAsia="Microsoft YaHei"/>
          <w:sz w:val="22"/>
        </w:rPr>
        <w:t>- 10月：中国授权展在上海举办，参展IP数量创新高</w:t>
      </w:r>
    </w:p>
    <w:p>
      <w:pPr>
        <w:spacing w:line="360" w:lineRule="auto"/>
        <w:ind w:firstLine="420"/>
      </w:pPr>
      <w:r>
        <w:rPr>
          <w:rFonts w:ascii="Microsoft YaHei" w:hAnsi="Microsoft YaHei" w:eastAsia="Microsoft YaHei"/>
          <w:sz w:val="22"/>
        </w:rPr>
        <w:t>- 12月：故宫IP年销售额突破15亿元</w:t>
      </w:r>
    </w:p>
    <w:p>
      <w:pPr>
        <w:pStyle w:val="Heading3"/>
      </w:pPr>
      <w:r>
        <w:rPr>
          <w:rFonts w:ascii="Microsoft YaHei" w:hAnsi="Microsoft YaHei" w:eastAsia="Microsoft YaHei"/>
        </w:rPr>
        <w:t>2022年</w:t>
      </w:r>
    </w:p>
    <w:p>
      <w:pPr>
        <w:spacing w:line="360" w:lineRule="auto"/>
        <w:ind w:firstLine="420"/>
      </w:pPr>
      <w:r>
        <w:rPr>
          <w:rFonts w:ascii="Microsoft YaHei" w:hAnsi="Microsoft YaHei" w:eastAsia="Microsoft YaHei"/>
          <w:sz w:val="22"/>
        </w:rPr>
        <w:t>- 2月：北京冬奥会吉祥物"冰墩墩"成为现象级IP</w:t>
      </w:r>
    </w:p>
    <w:p>
      <w:pPr>
        <w:spacing w:line="360" w:lineRule="auto"/>
        <w:ind w:firstLine="420"/>
      </w:pPr>
      <w:r>
        <w:rPr>
          <w:rFonts w:ascii="Microsoft YaHei" w:hAnsi="Microsoft YaHei" w:eastAsia="Microsoft YaHei"/>
          <w:sz w:val="22"/>
        </w:rPr>
        <w:t>- 5月：文旅部发布《"十四五"文化产业发展规划》</w:t>
      </w:r>
    </w:p>
    <w:p>
      <w:pPr>
        <w:spacing w:line="360" w:lineRule="auto"/>
        <w:ind w:firstLine="420"/>
      </w:pPr>
      <w:r>
        <w:rPr>
          <w:rFonts w:ascii="Microsoft YaHei" w:hAnsi="Microsoft YaHei" w:eastAsia="Microsoft YaHei"/>
          <w:sz w:val="22"/>
        </w:rPr>
        <w:t>- 8月：首个博物馆NFT数字藏品发售引发争议</w:t>
      </w:r>
    </w:p>
    <w:p>
      <w:pPr>
        <w:spacing w:line="360" w:lineRule="auto"/>
        <w:ind w:firstLine="420"/>
      </w:pPr>
      <w:r>
        <w:rPr>
          <w:rFonts w:ascii="Microsoft YaHei" w:hAnsi="Microsoft YaHei" w:eastAsia="Microsoft YaHei"/>
          <w:sz w:val="22"/>
        </w:rPr>
        <w:t>- 11月：元宇宙文旅IP概念兴起</w:t>
      </w:r>
    </w:p>
    <w:p>
      <w:pPr>
        <w:pStyle w:val="Heading3"/>
      </w:pPr>
      <w:r>
        <w:rPr>
          <w:rFonts w:ascii="Microsoft YaHei" w:hAnsi="Microsoft YaHei" w:eastAsia="Microsoft YaHei"/>
        </w:rPr>
        <w:t>2023年</w:t>
      </w:r>
    </w:p>
    <w:p>
      <w:pPr>
        <w:spacing w:line="360" w:lineRule="auto"/>
        <w:ind w:firstLine="420"/>
      </w:pPr>
      <w:r>
        <w:rPr>
          <w:rFonts w:ascii="Microsoft YaHei" w:hAnsi="Microsoft YaHei" w:eastAsia="Microsoft YaHei"/>
          <w:sz w:val="22"/>
        </w:rPr>
        <w:t>- 3月：AI生成内容(AIGC)在文创设计领域应用加速</w:t>
      </w:r>
    </w:p>
    <w:p>
      <w:pPr>
        <w:spacing w:line="360" w:lineRule="auto"/>
        <w:ind w:firstLine="420"/>
      </w:pPr>
      <w:r>
        <w:rPr>
          <w:rFonts w:ascii="Microsoft YaHei" w:hAnsi="Microsoft YaHei" w:eastAsia="Microsoft YaHei"/>
          <w:sz w:val="22"/>
        </w:rPr>
        <w:t>- 6月：三星堆博物馆新馆开馆，文创IP产品热销</w:t>
      </w:r>
    </w:p>
    <w:p>
      <w:pPr>
        <w:spacing w:line="360" w:lineRule="auto"/>
        <w:ind w:firstLine="420"/>
      </w:pPr>
      <w:r>
        <w:rPr>
          <w:rFonts w:ascii="Microsoft YaHei" w:hAnsi="Microsoft YaHei" w:eastAsia="Microsoft YaHei"/>
          <w:sz w:val="22"/>
        </w:rPr>
        <w:t>- 9月：国家文物局发布《博物馆馆藏资源著作权权属意见》</w:t>
      </w:r>
    </w:p>
    <w:p>
      <w:pPr>
        <w:spacing w:line="360" w:lineRule="auto"/>
        <w:ind w:firstLine="420"/>
      </w:pPr>
      <w:r>
        <w:rPr>
          <w:rFonts w:ascii="Microsoft YaHei" w:hAnsi="Microsoft YaHei" w:eastAsia="Microsoft YaHei"/>
          <w:sz w:val="22"/>
        </w:rPr>
        <w:t>- 12月：全国博物馆文创产品年销售额超50亿元</w:t>
      </w:r>
    </w:p>
    <w:p>
      <w:pPr>
        <w:pStyle w:val="Heading3"/>
      </w:pPr>
      <w:r>
        <w:rPr>
          <w:rFonts w:ascii="Microsoft YaHei" w:hAnsi="Microsoft YaHei" w:eastAsia="Microsoft YaHei"/>
        </w:rPr>
        <w:t>2024年</w:t>
      </w:r>
    </w:p>
    <w:p>
      <w:pPr>
        <w:spacing w:line="360" w:lineRule="auto"/>
        <w:ind w:firstLine="420"/>
      </w:pPr>
      <w:r>
        <w:rPr>
          <w:rFonts w:ascii="Microsoft YaHei" w:hAnsi="Microsoft YaHei" w:eastAsia="Microsoft YaHei"/>
          <w:sz w:val="22"/>
        </w:rPr>
        <w:t>- 1月：文旅部推动数字文旅IP创新发展</w:t>
      </w:r>
    </w:p>
    <w:p>
      <w:pPr>
        <w:spacing w:line="360" w:lineRule="auto"/>
        <w:ind w:firstLine="420"/>
      </w:pPr>
      <w:r>
        <w:rPr>
          <w:rFonts w:ascii="Microsoft YaHei" w:hAnsi="Microsoft YaHei" w:eastAsia="Microsoft YaHei"/>
          <w:sz w:val="22"/>
        </w:rPr>
        <w:t>- 4月：中国文创IP出海步伐加快，多个IP亮相国际授权展</w:t>
      </w:r>
    </w:p>
    <w:p>
      <w:pPr>
        <w:spacing w:line="360" w:lineRule="auto"/>
        <w:ind w:firstLine="420"/>
      </w:pPr>
      <w:r>
        <w:rPr>
          <w:rFonts w:ascii="Microsoft YaHei" w:hAnsi="Microsoft YaHei" w:eastAsia="Microsoft YaHei"/>
          <w:sz w:val="22"/>
        </w:rPr>
        <w:t>- 7月：AIGC辅助IP设计成为行业新趋势</w:t>
      </w:r>
    </w:p>
    <w:p>
      <w:pPr>
        <w:spacing w:line="360" w:lineRule="auto"/>
        <w:ind w:firstLine="420"/>
      </w:pPr>
      <w:r>
        <w:rPr>
          <w:rFonts w:ascii="Microsoft YaHei" w:hAnsi="Microsoft YaHei" w:eastAsia="Microsoft YaHei"/>
          <w:sz w:val="22"/>
        </w:rPr>
        <w:t>- 10月：文化数字资产交易平台规范化发展</w:t>
      </w:r>
    </w:p>
    <w:p>
      <w:pPr>
        <w:pStyle w:val="Heading3"/>
      </w:pPr>
      <w:r>
        <w:rPr>
          <w:rFonts w:ascii="Microsoft YaHei" w:hAnsi="Microsoft YaHei" w:eastAsia="Microsoft YaHei"/>
        </w:rPr>
        <w:t>2025年</w:t>
      </w:r>
    </w:p>
    <w:p>
      <w:pPr>
        <w:spacing w:line="360" w:lineRule="auto"/>
        <w:ind w:firstLine="420"/>
      </w:pPr>
      <w:r>
        <w:rPr>
          <w:rFonts w:ascii="Microsoft YaHei" w:hAnsi="Microsoft YaHei" w:eastAsia="Microsoft YaHei"/>
          <w:sz w:val="22"/>
        </w:rPr>
        <w:t>- 1月：文旅IP生态系统平台化运营模式兴起</w:t>
      </w:r>
    </w:p>
    <w:p>
      <w:pPr>
        <w:spacing w:line="360" w:lineRule="auto"/>
        <w:ind w:firstLine="420"/>
      </w:pPr>
      <w:r>
        <w:rPr>
          <w:rFonts w:ascii="Microsoft YaHei" w:hAnsi="Microsoft YaHei" w:eastAsia="Microsoft YaHei"/>
          <w:sz w:val="22"/>
        </w:rPr>
        <w:t>- 5月：乡村文旅IP成为乡村振兴新引擎</w:t>
      </w:r>
    </w:p>
    <w:p>
      <w:pPr>
        <w:spacing w:line="360" w:lineRule="auto"/>
        <w:ind w:firstLine="420"/>
      </w:pPr>
      <w:r>
        <w:rPr>
          <w:rFonts w:ascii="Microsoft YaHei" w:hAnsi="Microsoft YaHei" w:eastAsia="Microsoft YaHei"/>
          <w:sz w:val="22"/>
        </w:rPr>
        <w:t>- 8月：国际文创IP合作峰会推动跨境IP交易</w:t>
      </w:r>
    </w:p>
    <w:p>
      <w:pPr>
        <w:spacing w:line="360" w:lineRule="auto"/>
        <w:ind w:firstLine="420"/>
      </w:pPr>
      <w:r>
        <w:rPr>
          <w:rFonts w:ascii="Microsoft YaHei" w:hAnsi="Microsoft YaHei" w:eastAsia="Microsoft YaHei"/>
          <w:sz w:val="22"/>
        </w:rPr>
        <w:t>- 12月：中国文创IP市场规模突破千亿级</w:t>
      </w:r>
    </w:p>
    <w:p>
      <w:pPr>
        <w:pStyle w:val="Heading3"/>
      </w:pPr>
      <w:r>
        <w:rPr>
          <w:rFonts w:ascii="Microsoft YaHei" w:hAnsi="Microsoft YaHei" w:eastAsia="Microsoft YaHei"/>
        </w:rPr>
        <w:t>2026年</w:t>
      </w:r>
    </w:p>
    <w:p>
      <w:pPr>
        <w:spacing w:line="360" w:lineRule="auto"/>
        <w:ind w:firstLine="420"/>
      </w:pPr>
      <w:r>
        <w:rPr>
          <w:rFonts w:ascii="Microsoft YaHei" w:hAnsi="Microsoft YaHei" w:eastAsia="Microsoft YaHei"/>
          <w:sz w:val="22"/>
        </w:rPr>
        <w:t>- 1月：文旅IP元宇宙体验空间正式商业化运营</w:t>
      </w:r>
    </w:p>
    <w:p>
      <w:pPr>
        <w:spacing w:line="360" w:lineRule="auto"/>
        <w:ind w:firstLine="420"/>
      </w:pPr>
      <w:r>
        <w:rPr>
          <w:rFonts w:ascii="Microsoft YaHei" w:hAnsi="Microsoft YaHei" w:eastAsia="Microsoft YaHei"/>
          <w:sz w:val="22"/>
        </w:rPr>
        <w:t>- 3月：数字文化遗产IP保护国际标准发布</w:t>
      </w:r>
    </w:p>
    <w:p>
      <w:pPr>
        <w:spacing w:line="360" w:lineRule="auto"/>
        <w:ind w:firstLine="420"/>
      </w:pPr>
      <w:r>
        <w:rPr>
          <w:rFonts w:ascii="Microsoft YaHei" w:hAnsi="Microsoft YaHei" w:eastAsia="Microsoft YaHei"/>
          <w:sz w:val="22"/>
        </w:rPr>
        <w:t>- 6月：AI辅助文创设计行业规范出台</w:t>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