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CBDE8">
      <w:pPr>
        <w:spacing w:after="0"/>
      </w:pPr>
    </w:p>
    <w:p w14:paraId="10CFC1D2">
      <w:pPr>
        <w:spacing w:after="0"/>
      </w:pPr>
    </w:p>
    <w:p w14:paraId="46EC9651">
      <w:pPr>
        <w:spacing w:after="0"/>
      </w:pPr>
    </w:p>
    <w:p w14:paraId="229ACA7D">
      <w:pPr>
        <w:spacing w:after="0"/>
      </w:pPr>
    </w:p>
    <w:p w14:paraId="01C8910C">
      <w:pPr>
        <w:spacing w:after="0"/>
      </w:pPr>
    </w:p>
    <w:p w14:paraId="3628BAA5">
      <w:pPr>
        <w:spacing w:after="0"/>
      </w:pPr>
    </w:p>
    <w:p w14:paraId="594D18A0">
      <w:pPr>
        <w:spacing w:after="200"/>
        <w:jc w:val="center"/>
      </w:pPr>
      <w:r>
        <w:rPr>
          <w:rFonts w:ascii="黑体" w:hAnsi="黑体" w:eastAsia="黑体" w:cs="黑体"/>
          <w:b/>
          <w:bCs/>
          <w:color w:val="1F4E79"/>
          <w:sz w:val="36"/>
          <w:szCs w:val="36"/>
        </w:rPr>
        <w:t>AI时代文旅行业职业发展规划和路径</w:t>
      </w:r>
    </w:p>
    <w:p w14:paraId="349096E6">
      <w:pPr>
        <w:spacing w:after="0"/>
      </w:pPr>
    </w:p>
    <w:p w14:paraId="654A9B42">
      <w:pPr>
        <w:spacing w:after="120"/>
        <w:jc w:val="center"/>
      </w:pPr>
      <w:r>
        <w:rPr>
          <w:rFonts w:ascii="宋体" w:hAnsi="宋体" w:eastAsia="宋体" w:cs="宋体"/>
          <w:sz w:val="32"/>
          <w:szCs w:val="32"/>
        </w:rPr>
        <w:t>祝刚  著</w:t>
      </w:r>
    </w:p>
    <w:p w14:paraId="46591FA6">
      <w:pPr>
        <w:spacing w:after="120"/>
        <w:jc w:val="center"/>
      </w:pPr>
      <w:r>
        <w:rPr>
          <w:rFonts w:ascii="宋体" w:hAnsi="宋体" w:eastAsia="宋体" w:cs="宋体"/>
          <w:sz w:val="28"/>
          <w:szCs w:val="28"/>
        </w:rPr>
        <w:t>安顺学院旅游管理学院</w:t>
      </w:r>
    </w:p>
    <w:p w14:paraId="0AE26EED">
      <w:pPr>
        <w:spacing w:after="0"/>
      </w:pPr>
    </w:p>
    <w:p w14:paraId="2AFC96AC">
      <w:pPr>
        <w:spacing w:after="120"/>
        <w:jc w:val="center"/>
      </w:pPr>
      <w:r>
        <w:rPr>
          <w:rFonts w:ascii="宋体" w:hAnsi="宋体" w:eastAsia="宋体" w:cs="宋体"/>
          <w:color w:val="666666"/>
          <w:sz w:val="24"/>
          <w:szCs w:val="24"/>
        </w:rPr>
        <w:t>数字文旅专业系列教材</w:t>
      </w:r>
    </w:p>
    <w:p w14:paraId="7F386C36">
      <w:r>
        <w:br w:type="page"/>
      </w:r>
    </w:p>
    <w:p w14:paraId="2C8C03C7">
      <w:pPr>
        <w:pStyle w:val="2"/>
        <w:spacing w:after="300"/>
      </w:pPr>
      <w:bookmarkStart w:id="0" w:name="_Toc7929"/>
      <w:r>
        <w:rPr>
          <w:rFonts w:ascii="黑体" w:hAnsi="黑体" w:eastAsia="黑体" w:cs="黑体"/>
          <w:b/>
          <w:bCs/>
          <w:color w:val="1F4E79"/>
          <w:sz w:val="32"/>
          <w:szCs w:val="32"/>
        </w:rPr>
        <w:t>目  录</w:t>
      </w:r>
      <w:bookmarkEnd w:id="0"/>
    </w:p>
    <w:p w14:paraId="7945C5D8"/>
    <w:sdt>
      <w:sdtPr>
        <w:alias w:val="目录"/>
        <w:id w:val="147476514"/>
      </w:sdtPr>
      <w:sdtContent>
        <w:p w14:paraId="009906FC"/>
        <w:sdt>
          <w:sdtPr>
            <w:rPr>
              <w:rFonts w:ascii="宋体" w:hAnsi="宋体" w:eastAsia="宋体" w:cs="宋体"/>
              <w:sz w:val="21"/>
              <w:szCs w:val="24"/>
            </w:rPr>
            <w:id w:val="147476419"/>
            <w15:color w:val="DBDBDB"/>
            <w:docPartObj>
              <w:docPartGallery w:val="Table of Contents"/>
              <w:docPartUnique/>
            </w:docPartObj>
          </w:sdtPr>
          <w:sdtContent>
            <w:p w14:paraId="7676B3E4">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6EDD9F1">
              <w:pPr>
                <w:pStyle w:val="9"/>
                <w:tabs>
                  <w:tab w:val="right" w:leader="dot" w:pos="9026"/>
                </w:tabs>
              </w:pPr>
              <w:r>
                <w:fldChar w:fldCharType="begin"/>
              </w:r>
              <w:r>
                <w:instrText xml:space="preserve">TOC \o "1-3" \h \u </w:instrText>
              </w:r>
              <w:r>
                <w:fldChar w:fldCharType="separate"/>
              </w:r>
              <w:r>
                <w:fldChar w:fldCharType="begin"/>
              </w:r>
              <w:r>
                <w:instrText xml:space="preserve"> HYPERLINK \l _Toc7929 </w:instrText>
              </w:r>
              <w:r>
                <w:fldChar w:fldCharType="separate"/>
              </w:r>
              <w:r>
                <w:rPr>
                  <w:rFonts w:ascii="黑体" w:hAnsi="黑体" w:eastAsia="黑体" w:cs="黑体"/>
                  <w:bCs/>
                  <w:szCs w:val="32"/>
                </w:rPr>
                <w:t>目  录</w:t>
              </w:r>
              <w:r>
                <w:tab/>
              </w:r>
              <w:r>
                <w:fldChar w:fldCharType="begin"/>
              </w:r>
              <w:r>
                <w:instrText xml:space="preserve"> PAGEREF _Toc7929 \h </w:instrText>
              </w:r>
              <w:r>
                <w:fldChar w:fldCharType="separate"/>
              </w:r>
              <w:r>
                <w:t>2</w:t>
              </w:r>
              <w:r>
                <w:fldChar w:fldCharType="end"/>
              </w:r>
              <w:r>
                <w:fldChar w:fldCharType="end"/>
              </w:r>
            </w:p>
            <w:p w14:paraId="1CC52759">
              <w:pPr>
                <w:pStyle w:val="9"/>
                <w:tabs>
                  <w:tab w:val="right" w:leader="dot" w:pos="9026"/>
                </w:tabs>
              </w:pPr>
              <w:r>
                <w:fldChar w:fldCharType="begin"/>
              </w:r>
              <w:r>
                <w:instrText xml:space="preserve"> HYPERLINK \l _Toc27764 </w:instrText>
              </w:r>
              <w:r>
                <w:fldChar w:fldCharType="separate"/>
              </w:r>
              <w:r>
                <w:rPr>
                  <w:rFonts w:ascii="黑体" w:hAnsi="黑体" w:eastAsia="黑体" w:cs="黑体"/>
                  <w:bCs/>
                  <w:szCs w:val="32"/>
                </w:rPr>
                <w:t>第 1 章  AI时代的文旅行业职业新图景</w:t>
              </w:r>
              <w:r>
                <w:tab/>
              </w:r>
              <w:r>
                <w:fldChar w:fldCharType="begin"/>
              </w:r>
              <w:r>
                <w:instrText xml:space="preserve"> PAGEREF _Toc27764 \h </w:instrText>
              </w:r>
              <w:r>
                <w:fldChar w:fldCharType="separate"/>
              </w:r>
              <w:r>
                <w:t>6</w:t>
              </w:r>
              <w:r>
                <w:fldChar w:fldCharType="end"/>
              </w:r>
              <w:r>
                <w:fldChar w:fldCharType="end"/>
              </w:r>
            </w:p>
            <w:p w14:paraId="008A9742">
              <w:pPr>
                <w:pStyle w:val="11"/>
                <w:tabs>
                  <w:tab w:val="right" w:leader="dot" w:pos="9026"/>
                </w:tabs>
              </w:pPr>
              <w:r>
                <w:fldChar w:fldCharType="begin"/>
              </w:r>
              <w:r>
                <w:instrText xml:space="preserve"> HYPERLINK \l _Toc11981 </w:instrText>
              </w:r>
              <w:r>
                <w:fldChar w:fldCharType="separate"/>
              </w:r>
              <w:r>
                <w:rPr>
                  <w:rFonts w:ascii="黑体" w:hAnsi="黑体" w:eastAsia="黑体" w:cs="黑体"/>
                  <w:bCs/>
                  <w:szCs w:val="28"/>
                </w:rPr>
                <w:t>1.1 从"就业"到"创业"：职业观念的范式转换</w:t>
              </w:r>
              <w:r>
                <w:tab/>
              </w:r>
              <w:r>
                <w:fldChar w:fldCharType="begin"/>
              </w:r>
              <w:r>
                <w:instrText xml:space="preserve"> PAGEREF _Toc11981 \h </w:instrText>
              </w:r>
              <w:r>
                <w:fldChar w:fldCharType="separate"/>
              </w:r>
              <w:r>
                <w:t>6</w:t>
              </w:r>
              <w:r>
                <w:fldChar w:fldCharType="end"/>
              </w:r>
              <w:r>
                <w:fldChar w:fldCharType="end"/>
              </w:r>
            </w:p>
            <w:p w14:paraId="252E6746">
              <w:pPr>
                <w:pStyle w:val="11"/>
                <w:tabs>
                  <w:tab w:val="right" w:leader="dot" w:pos="9026"/>
                </w:tabs>
              </w:pPr>
              <w:r>
                <w:fldChar w:fldCharType="begin"/>
              </w:r>
              <w:r>
                <w:instrText xml:space="preserve"> HYPERLINK \l _Toc3226 </w:instrText>
              </w:r>
              <w:r>
                <w:fldChar w:fldCharType="separate"/>
              </w:r>
              <w:r>
                <w:rPr>
                  <w:rFonts w:ascii="黑体" w:hAnsi="黑体" w:eastAsia="黑体" w:cs="黑体"/>
                  <w:bCs/>
                  <w:szCs w:val="28"/>
                </w:rPr>
                <w:t>1.2 AI对文旅就业的三重影响：替代、增强、创造</w:t>
              </w:r>
              <w:r>
                <w:tab/>
              </w:r>
              <w:r>
                <w:fldChar w:fldCharType="begin"/>
              </w:r>
              <w:r>
                <w:instrText xml:space="preserve"> PAGEREF _Toc3226 \h </w:instrText>
              </w:r>
              <w:r>
                <w:fldChar w:fldCharType="separate"/>
              </w:r>
              <w:r>
                <w:t>6</w:t>
              </w:r>
              <w:r>
                <w:fldChar w:fldCharType="end"/>
              </w:r>
              <w:r>
                <w:fldChar w:fldCharType="end"/>
              </w:r>
            </w:p>
            <w:p w14:paraId="60707487">
              <w:pPr>
                <w:pStyle w:val="11"/>
                <w:tabs>
                  <w:tab w:val="right" w:leader="dot" w:pos="9026"/>
                </w:tabs>
              </w:pPr>
              <w:r>
                <w:fldChar w:fldCharType="begin"/>
              </w:r>
              <w:r>
                <w:instrText xml:space="preserve"> HYPERLINK \l _Toc21782 </w:instrText>
              </w:r>
              <w:r>
                <w:fldChar w:fldCharType="separate"/>
              </w:r>
              <w:r>
                <w:rPr>
                  <w:rFonts w:ascii="黑体" w:hAnsi="黑体" w:eastAsia="黑体" w:cs="黑体"/>
                  <w:bCs/>
                  <w:szCs w:val="28"/>
                </w:rPr>
                <w:t>1.3 全球文旅人才市场的新趋势</w:t>
              </w:r>
              <w:r>
                <w:tab/>
              </w:r>
              <w:r>
                <w:fldChar w:fldCharType="begin"/>
              </w:r>
              <w:r>
                <w:instrText xml:space="preserve"> PAGEREF _Toc21782 \h </w:instrText>
              </w:r>
              <w:r>
                <w:fldChar w:fldCharType="separate"/>
              </w:r>
              <w:r>
                <w:t>7</w:t>
              </w:r>
              <w:r>
                <w:fldChar w:fldCharType="end"/>
              </w:r>
              <w:r>
                <w:fldChar w:fldCharType="end"/>
              </w:r>
            </w:p>
            <w:p w14:paraId="2EB3FE84">
              <w:pPr>
                <w:pStyle w:val="11"/>
                <w:tabs>
                  <w:tab w:val="right" w:leader="dot" w:pos="9026"/>
                </w:tabs>
              </w:pPr>
              <w:r>
                <w:fldChar w:fldCharType="begin"/>
              </w:r>
              <w:r>
                <w:instrText xml:space="preserve"> HYPERLINK \l _Toc9383 </w:instrText>
              </w:r>
              <w:r>
                <w:fldChar w:fldCharType="separate"/>
              </w:r>
              <w:r>
                <w:rPr>
                  <w:rFonts w:ascii="黑体" w:hAnsi="黑体" w:eastAsia="黑体" w:cs="黑体"/>
                  <w:bCs/>
                  <w:szCs w:val="28"/>
                </w:rPr>
                <w:t>1.4 中国文旅职业变革的政策环境</w:t>
              </w:r>
              <w:r>
                <w:tab/>
              </w:r>
              <w:r>
                <w:fldChar w:fldCharType="begin"/>
              </w:r>
              <w:r>
                <w:instrText xml:space="preserve"> PAGEREF _Toc9383 \h </w:instrText>
              </w:r>
              <w:r>
                <w:fldChar w:fldCharType="separate"/>
              </w:r>
              <w:r>
                <w:t>7</w:t>
              </w:r>
              <w:r>
                <w:fldChar w:fldCharType="end"/>
              </w:r>
              <w:r>
                <w:fldChar w:fldCharType="end"/>
              </w:r>
            </w:p>
            <w:p w14:paraId="5E8A397E">
              <w:pPr>
                <w:pStyle w:val="11"/>
                <w:tabs>
                  <w:tab w:val="right" w:leader="dot" w:pos="9026"/>
                </w:tabs>
              </w:pPr>
              <w:r>
                <w:fldChar w:fldCharType="begin"/>
              </w:r>
              <w:r>
                <w:instrText xml:space="preserve"> HYPERLINK \l _Toc3798 </w:instrText>
              </w:r>
              <w:r>
                <w:fldChar w:fldCharType="separate"/>
              </w:r>
              <w:r>
                <w:rPr>
                  <w:rFonts w:ascii="黑体" w:hAnsi="黑体" w:eastAsia="黑体" w:cs="黑体"/>
                  <w:bCs/>
                  <w:szCs w:val="28"/>
                </w:rPr>
                <w:t>1.5 本章小结</w:t>
              </w:r>
              <w:r>
                <w:tab/>
              </w:r>
              <w:r>
                <w:fldChar w:fldCharType="begin"/>
              </w:r>
              <w:r>
                <w:instrText xml:space="preserve"> PAGEREF _Toc3798 \h </w:instrText>
              </w:r>
              <w:r>
                <w:fldChar w:fldCharType="separate"/>
              </w:r>
              <w:r>
                <w:t>8</w:t>
              </w:r>
              <w:r>
                <w:fldChar w:fldCharType="end"/>
              </w:r>
              <w:r>
                <w:fldChar w:fldCharType="end"/>
              </w:r>
            </w:p>
            <w:p w14:paraId="1F6560C0">
              <w:pPr>
                <w:pStyle w:val="9"/>
                <w:tabs>
                  <w:tab w:val="right" w:leader="dot" w:pos="9026"/>
                </w:tabs>
              </w:pPr>
              <w:r>
                <w:fldChar w:fldCharType="begin"/>
              </w:r>
              <w:r>
                <w:instrText xml:space="preserve"> HYPERLINK \l _Toc2511 </w:instrText>
              </w:r>
              <w:r>
                <w:fldChar w:fldCharType="separate"/>
              </w:r>
              <w:r>
                <w:rPr>
                  <w:rFonts w:ascii="黑体" w:hAnsi="黑体" w:eastAsia="黑体" w:cs="黑体"/>
                  <w:bCs/>
                  <w:szCs w:val="32"/>
                </w:rPr>
                <w:t>第 2 章  传统文旅岗位的AI化转型</w:t>
              </w:r>
              <w:r>
                <w:tab/>
              </w:r>
              <w:r>
                <w:fldChar w:fldCharType="begin"/>
              </w:r>
              <w:r>
                <w:instrText xml:space="preserve"> PAGEREF _Toc2511 \h </w:instrText>
              </w:r>
              <w:r>
                <w:fldChar w:fldCharType="separate"/>
              </w:r>
              <w:r>
                <w:t>9</w:t>
              </w:r>
              <w:r>
                <w:fldChar w:fldCharType="end"/>
              </w:r>
              <w:r>
                <w:fldChar w:fldCharType="end"/>
              </w:r>
            </w:p>
            <w:p w14:paraId="7D17E18D">
              <w:pPr>
                <w:pStyle w:val="11"/>
                <w:tabs>
                  <w:tab w:val="right" w:leader="dot" w:pos="9026"/>
                </w:tabs>
              </w:pPr>
              <w:r>
                <w:fldChar w:fldCharType="begin"/>
              </w:r>
              <w:r>
                <w:instrText xml:space="preserve"> HYPERLINK \l _Toc24514 </w:instrText>
              </w:r>
              <w:r>
                <w:fldChar w:fldCharType="separate"/>
              </w:r>
              <w:r>
                <w:rPr>
                  <w:rFonts w:ascii="黑体" w:hAnsi="黑体" w:eastAsia="黑体" w:cs="黑体"/>
                  <w:bCs/>
                  <w:szCs w:val="28"/>
                </w:rPr>
                <w:t>2.1 导游→AI增强型体验设计师</w:t>
              </w:r>
              <w:r>
                <w:tab/>
              </w:r>
              <w:r>
                <w:fldChar w:fldCharType="begin"/>
              </w:r>
              <w:r>
                <w:instrText xml:space="preserve"> PAGEREF _Toc24514 \h </w:instrText>
              </w:r>
              <w:r>
                <w:fldChar w:fldCharType="separate"/>
              </w:r>
              <w:r>
                <w:t>9</w:t>
              </w:r>
              <w:r>
                <w:fldChar w:fldCharType="end"/>
              </w:r>
              <w:r>
                <w:fldChar w:fldCharType="end"/>
              </w:r>
            </w:p>
            <w:p w14:paraId="7267EF35">
              <w:pPr>
                <w:pStyle w:val="11"/>
                <w:tabs>
                  <w:tab w:val="right" w:leader="dot" w:pos="9026"/>
                </w:tabs>
              </w:pPr>
              <w:r>
                <w:fldChar w:fldCharType="begin"/>
              </w:r>
              <w:r>
                <w:instrText xml:space="preserve"> HYPERLINK \l _Toc28416 </w:instrText>
              </w:r>
              <w:r>
                <w:fldChar w:fldCharType="separate"/>
              </w:r>
              <w:r>
                <w:rPr>
                  <w:rFonts w:ascii="黑体" w:hAnsi="黑体" w:eastAsia="黑体" w:cs="黑体"/>
                  <w:bCs/>
                  <w:szCs w:val="28"/>
                </w:rPr>
                <w:t>2.2 计调→智能行程优化师</w:t>
              </w:r>
              <w:r>
                <w:tab/>
              </w:r>
              <w:r>
                <w:fldChar w:fldCharType="begin"/>
              </w:r>
              <w:r>
                <w:instrText xml:space="preserve"> PAGEREF _Toc28416 \h </w:instrText>
              </w:r>
              <w:r>
                <w:fldChar w:fldCharType="separate"/>
              </w:r>
              <w:r>
                <w:t>9</w:t>
              </w:r>
              <w:r>
                <w:fldChar w:fldCharType="end"/>
              </w:r>
              <w:r>
                <w:fldChar w:fldCharType="end"/>
              </w:r>
            </w:p>
            <w:p w14:paraId="6D00DD00">
              <w:pPr>
                <w:pStyle w:val="11"/>
                <w:tabs>
                  <w:tab w:val="right" w:leader="dot" w:pos="9026"/>
                </w:tabs>
              </w:pPr>
              <w:r>
                <w:fldChar w:fldCharType="begin"/>
              </w:r>
              <w:r>
                <w:instrText xml:space="preserve"> HYPERLINK \l _Toc7409 </w:instrText>
              </w:r>
              <w:r>
                <w:fldChar w:fldCharType="separate"/>
              </w:r>
              <w:r>
                <w:rPr>
                  <w:rFonts w:ascii="黑体" w:hAnsi="黑体" w:eastAsia="黑体" w:cs="黑体"/>
                  <w:bCs/>
                  <w:szCs w:val="28"/>
                </w:rPr>
                <w:t>2.3 景区运营→数字场景运营官</w:t>
              </w:r>
              <w:r>
                <w:tab/>
              </w:r>
              <w:r>
                <w:fldChar w:fldCharType="begin"/>
              </w:r>
              <w:r>
                <w:instrText xml:space="preserve"> PAGEREF _Toc7409 \h </w:instrText>
              </w:r>
              <w:r>
                <w:fldChar w:fldCharType="separate"/>
              </w:r>
              <w:r>
                <w:t>9</w:t>
              </w:r>
              <w:r>
                <w:fldChar w:fldCharType="end"/>
              </w:r>
              <w:r>
                <w:fldChar w:fldCharType="end"/>
              </w:r>
            </w:p>
            <w:p w14:paraId="6C16689E">
              <w:pPr>
                <w:pStyle w:val="11"/>
                <w:tabs>
                  <w:tab w:val="right" w:leader="dot" w:pos="9026"/>
                </w:tabs>
              </w:pPr>
              <w:r>
                <w:fldChar w:fldCharType="begin"/>
              </w:r>
              <w:r>
                <w:instrText xml:space="preserve"> HYPERLINK \l _Toc4941 </w:instrText>
              </w:r>
              <w:r>
                <w:fldChar w:fldCharType="separate"/>
              </w:r>
              <w:r>
                <w:rPr>
                  <w:rFonts w:ascii="黑体" w:hAnsi="黑体" w:eastAsia="黑体" w:cs="黑体"/>
                  <w:bCs/>
                  <w:szCs w:val="28"/>
                </w:rPr>
                <w:t>2.4 酒店管理→智慧服务设计师</w:t>
              </w:r>
              <w:r>
                <w:tab/>
              </w:r>
              <w:r>
                <w:fldChar w:fldCharType="begin"/>
              </w:r>
              <w:r>
                <w:instrText xml:space="preserve"> PAGEREF _Toc4941 \h </w:instrText>
              </w:r>
              <w:r>
                <w:fldChar w:fldCharType="separate"/>
              </w:r>
              <w:r>
                <w:t>10</w:t>
              </w:r>
              <w:r>
                <w:fldChar w:fldCharType="end"/>
              </w:r>
              <w:r>
                <w:fldChar w:fldCharType="end"/>
              </w:r>
            </w:p>
            <w:p w14:paraId="5491C37F">
              <w:pPr>
                <w:pStyle w:val="11"/>
                <w:tabs>
                  <w:tab w:val="right" w:leader="dot" w:pos="9026"/>
                </w:tabs>
              </w:pPr>
              <w:r>
                <w:fldChar w:fldCharType="begin"/>
              </w:r>
              <w:r>
                <w:instrText xml:space="preserve"> HYPERLINK \l _Toc13854 </w:instrText>
              </w:r>
              <w:r>
                <w:fldChar w:fldCharType="separate"/>
              </w:r>
              <w:r>
                <w:rPr>
                  <w:rFonts w:ascii="黑体" w:hAnsi="黑体" w:eastAsia="黑体" w:cs="黑体"/>
                  <w:bCs/>
                  <w:szCs w:val="28"/>
                </w:rPr>
                <w:t>2.5 旅行社→文旅平台生态运营者</w:t>
              </w:r>
              <w:r>
                <w:tab/>
              </w:r>
              <w:r>
                <w:fldChar w:fldCharType="begin"/>
              </w:r>
              <w:r>
                <w:instrText xml:space="preserve"> PAGEREF _Toc13854 \h </w:instrText>
              </w:r>
              <w:r>
                <w:fldChar w:fldCharType="separate"/>
              </w:r>
              <w:r>
                <w:t>10</w:t>
              </w:r>
              <w:r>
                <w:fldChar w:fldCharType="end"/>
              </w:r>
              <w:r>
                <w:fldChar w:fldCharType="end"/>
              </w:r>
            </w:p>
            <w:p w14:paraId="351A29FF">
              <w:pPr>
                <w:pStyle w:val="11"/>
                <w:tabs>
                  <w:tab w:val="right" w:leader="dot" w:pos="9026"/>
                </w:tabs>
              </w:pPr>
              <w:r>
                <w:fldChar w:fldCharType="begin"/>
              </w:r>
              <w:r>
                <w:instrText xml:space="preserve"> HYPERLINK \l _Toc26800 </w:instrText>
              </w:r>
              <w:r>
                <w:fldChar w:fldCharType="separate"/>
              </w:r>
              <w:r>
                <w:rPr>
                  <w:rFonts w:ascii="黑体" w:hAnsi="黑体" w:eastAsia="黑体" w:cs="黑体"/>
                  <w:bCs/>
                  <w:szCs w:val="28"/>
                </w:rPr>
                <w:t>2.6 本章小结</w:t>
              </w:r>
              <w:r>
                <w:tab/>
              </w:r>
              <w:r>
                <w:fldChar w:fldCharType="begin"/>
              </w:r>
              <w:r>
                <w:instrText xml:space="preserve"> PAGEREF _Toc26800 \h </w:instrText>
              </w:r>
              <w:r>
                <w:fldChar w:fldCharType="separate"/>
              </w:r>
              <w:r>
                <w:t>11</w:t>
              </w:r>
              <w:r>
                <w:fldChar w:fldCharType="end"/>
              </w:r>
              <w:r>
                <w:fldChar w:fldCharType="end"/>
              </w:r>
              <w:bookmarkStart w:id="143" w:name="_GoBack"/>
              <w:bookmarkEnd w:id="143"/>
            </w:p>
            <w:p w14:paraId="63EC248E">
              <w:pPr>
                <w:pStyle w:val="9"/>
                <w:tabs>
                  <w:tab w:val="right" w:leader="dot" w:pos="9026"/>
                </w:tabs>
              </w:pPr>
              <w:r>
                <w:fldChar w:fldCharType="begin"/>
              </w:r>
              <w:r>
                <w:instrText xml:space="preserve"> HYPERLINK \l _Toc14808 </w:instrText>
              </w:r>
              <w:r>
                <w:fldChar w:fldCharType="separate"/>
              </w:r>
              <w:r>
                <w:rPr>
                  <w:rFonts w:ascii="黑体" w:hAnsi="黑体" w:eastAsia="黑体" w:cs="黑体"/>
                  <w:bCs/>
                  <w:szCs w:val="32"/>
                </w:rPr>
                <w:t>第 3 章  文旅职业能力模型重构</w:t>
              </w:r>
              <w:r>
                <w:tab/>
              </w:r>
              <w:r>
                <w:fldChar w:fldCharType="begin"/>
              </w:r>
              <w:r>
                <w:instrText xml:space="preserve"> PAGEREF _Toc14808 \h </w:instrText>
              </w:r>
              <w:r>
                <w:fldChar w:fldCharType="separate"/>
              </w:r>
              <w:r>
                <w:t>12</w:t>
              </w:r>
              <w:r>
                <w:fldChar w:fldCharType="end"/>
              </w:r>
              <w:r>
                <w:fldChar w:fldCharType="end"/>
              </w:r>
            </w:p>
            <w:p w14:paraId="6FA629CC">
              <w:pPr>
                <w:pStyle w:val="11"/>
                <w:tabs>
                  <w:tab w:val="right" w:leader="dot" w:pos="9026"/>
                </w:tabs>
              </w:pPr>
              <w:r>
                <w:fldChar w:fldCharType="begin"/>
              </w:r>
              <w:r>
                <w:instrText xml:space="preserve"> HYPERLINK \l _Toc7667 </w:instrText>
              </w:r>
              <w:r>
                <w:fldChar w:fldCharType="separate"/>
              </w:r>
              <w:r>
                <w:rPr>
                  <w:rFonts w:ascii="黑体" w:hAnsi="黑体" w:eastAsia="黑体" w:cs="黑体"/>
                  <w:bCs/>
                  <w:szCs w:val="28"/>
                </w:rPr>
                <w:t>3.1 AI时代文旅人才能力冰山模型</w:t>
              </w:r>
              <w:r>
                <w:tab/>
              </w:r>
              <w:r>
                <w:fldChar w:fldCharType="begin"/>
              </w:r>
              <w:r>
                <w:instrText xml:space="preserve"> PAGEREF _Toc7667 \h </w:instrText>
              </w:r>
              <w:r>
                <w:fldChar w:fldCharType="separate"/>
              </w:r>
              <w:r>
                <w:t>12</w:t>
              </w:r>
              <w:r>
                <w:fldChar w:fldCharType="end"/>
              </w:r>
              <w:r>
                <w:fldChar w:fldCharType="end"/>
              </w:r>
            </w:p>
            <w:p w14:paraId="1357F9B6">
              <w:pPr>
                <w:pStyle w:val="11"/>
                <w:tabs>
                  <w:tab w:val="right" w:leader="dot" w:pos="9026"/>
                </w:tabs>
              </w:pPr>
              <w:r>
                <w:fldChar w:fldCharType="begin"/>
              </w:r>
              <w:r>
                <w:instrText xml:space="preserve"> HYPERLINK \l _Toc29784 </w:instrText>
              </w:r>
              <w:r>
                <w:fldChar w:fldCharType="separate"/>
              </w:r>
              <w:r>
                <w:rPr>
                  <w:rFonts w:ascii="黑体" w:hAnsi="黑体" w:eastAsia="黑体" w:cs="黑体"/>
                  <w:bCs/>
                  <w:szCs w:val="28"/>
                </w:rPr>
                <w:t>3.2 硬技能：AI工具链与数字素养</w:t>
              </w:r>
              <w:r>
                <w:tab/>
              </w:r>
              <w:r>
                <w:fldChar w:fldCharType="begin"/>
              </w:r>
              <w:r>
                <w:instrText xml:space="preserve"> PAGEREF _Toc29784 \h </w:instrText>
              </w:r>
              <w:r>
                <w:fldChar w:fldCharType="separate"/>
              </w:r>
              <w:r>
                <w:t>12</w:t>
              </w:r>
              <w:r>
                <w:fldChar w:fldCharType="end"/>
              </w:r>
              <w:r>
                <w:fldChar w:fldCharType="end"/>
              </w:r>
            </w:p>
            <w:p w14:paraId="1BF6C094">
              <w:pPr>
                <w:pStyle w:val="11"/>
                <w:tabs>
                  <w:tab w:val="right" w:leader="dot" w:pos="9026"/>
                </w:tabs>
              </w:pPr>
              <w:r>
                <w:fldChar w:fldCharType="begin"/>
              </w:r>
              <w:r>
                <w:instrText xml:space="preserve"> HYPERLINK \l _Toc3259 </w:instrText>
              </w:r>
              <w:r>
                <w:fldChar w:fldCharType="separate"/>
              </w:r>
              <w:r>
                <w:rPr>
                  <w:rFonts w:ascii="黑体" w:hAnsi="黑体" w:eastAsia="黑体" w:cs="黑体"/>
                  <w:bCs/>
                  <w:szCs w:val="28"/>
                </w:rPr>
                <w:t>3.3 软技能：创造力、共情力与故事力</w:t>
              </w:r>
              <w:r>
                <w:tab/>
              </w:r>
              <w:r>
                <w:fldChar w:fldCharType="begin"/>
              </w:r>
              <w:r>
                <w:instrText xml:space="preserve"> PAGEREF _Toc3259 \h </w:instrText>
              </w:r>
              <w:r>
                <w:fldChar w:fldCharType="separate"/>
              </w:r>
              <w:r>
                <w:t>13</w:t>
              </w:r>
              <w:r>
                <w:fldChar w:fldCharType="end"/>
              </w:r>
              <w:r>
                <w:fldChar w:fldCharType="end"/>
              </w:r>
            </w:p>
            <w:p w14:paraId="0FFE1845">
              <w:pPr>
                <w:pStyle w:val="11"/>
                <w:tabs>
                  <w:tab w:val="right" w:leader="dot" w:pos="9026"/>
                </w:tabs>
              </w:pPr>
              <w:r>
                <w:fldChar w:fldCharType="begin"/>
              </w:r>
              <w:r>
                <w:instrText xml:space="preserve"> HYPERLINK \l _Toc17871 </w:instrText>
              </w:r>
              <w:r>
                <w:fldChar w:fldCharType="separate"/>
              </w:r>
              <w:r>
                <w:rPr>
                  <w:rFonts w:ascii="黑体" w:hAnsi="黑体" w:eastAsia="黑体" w:cs="黑体"/>
                  <w:bCs/>
                  <w:szCs w:val="28"/>
                </w:rPr>
                <w:t>3.4 元能力：终身学习与自我迭代</w:t>
              </w:r>
              <w:r>
                <w:tab/>
              </w:r>
              <w:r>
                <w:fldChar w:fldCharType="begin"/>
              </w:r>
              <w:r>
                <w:instrText xml:space="preserve"> PAGEREF _Toc17871 \h </w:instrText>
              </w:r>
              <w:r>
                <w:fldChar w:fldCharType="separate"/>
              </w:r>
              <w:r>
                <w:t>13</w:t>
              </w:r>
              <w:r>
                <w:fldChar w:fldCharType="end"/>
              </w:r>
              <w:r>
                <w:fldChar w:fldCharType="end"/>
              </w:r>
            </w:p>
            <w:p w14:paraId="58D7016D">
              <w:pPr>
                <w:pStyle w:val="11"/>
                <w:tabs>
                  <w:tab w:val="right" w:leader="dot" w:pos="9026"/>
                </w:tabs>
              </w:pPr>
              <w:r>
                <w:fldChar w:fldCharType="begin"/>
              </w:r>
              <w:r>
                <w:instrText xml:space="preserve"> HYPERLINK \l _Toc21768 </w:instrText>
              </w:r>
              <w:r>
                <w:fldChar w:fldCharType="separate"/>
              </w:r>
              <w:r>
                <w:rPr>
                  <w:rFonts w:ascii="黑体" w:hAnsi="黑体" w:eastAsia="黑体" w:cs="黑体"/>
                  <w:bCs/>
                  <w:szCs w:val="28"/>
                </w:rPr>
                <w:t>3.5 T型人才→π型人才→梳型人才</w:t>
              </w:r>
              <w:r>
                <w:tab/>
              </w:r>
              <w:r>
                <w:fldChar w:fldCharType="begin"/>
              </w:r>
              <w:r>
                <w:instrText xml:space="preserve"> PAGEREF _Toc21768 \h </w:instrText>
              </w:r>
              <w:r>
                <w:fldChar w:fldCharType="separate"/>
              </w:r>
              <w:r>
                <w:t>14</w:t>
              </w:r>
              <w:r>
                <w:fldChar w:fldCharType="end"/>
              </w:r>
              <w:r>
                <w:fldChar w:fldCharType="end"/>
              </w:r>
            </w:p>
            <w:p w14:paraId="21EB97FA">
              <w:pPr>
                <w:pStyle w:val="11"/>
                <w:tabs>
                  <w:tab w:val="right" w:leader="dot" w:pos="9026"/>
                </w:tabs>
              </w:pPr>
              <w:r>
                <w:fldChar w:fldCharType="begin"/>
              </w:r>
              <w:r>
                <w:instrText xml:space="preserve"> HYPERLINK \l _Toc29809 </w:instrText>
              </w:r>
              <w:r>
                <w:fldChar w:fldCharType="separate"/>
              </w:r>
              <w:r>
                <w:rPr>
                  <w:rFonts w:ascii="黑体" w:hAnsi="黑体" w:eastAsia="黑体" w:cs="黑体"/>
                  <w:bCs/>
                  <w:szCs w:val="28"/>
                </w:rPr>
                <w:t>3.6 本章小结</w:t>
              </w:r>
              <w:r>
                <w:tab/>
              </w:r>
              <w:r>
                <w:fldChar w:fldCharType="begin"/>
              </w:r>
              <w:r>
                <w:instrText xml:space="preserve"> PAGEREF _Toc29809 \h </w:instrText>
              </w:r>
              <w:r>
                <w:fldChar w:fldCharType="separate"/>
              </w:r>
              <w:r>
                <w:t>14</w:t>
              </w:r>
              <w:r>
                <w:fldChar w:fldCharType="end"/>
              </w:r>
              <w:r>
                <w:fldChar w:fldCharType="end"/>
              </w:r>
            </w:p>
            <w:p w14:paraId="1A7D616D">
              <w:pPr>
                <w:pStyle w:val="9"/>
                <w:tabs>
                  <w:tab w:val="right" w:leader="dot" w:pos="9026"/>
                </w:tabs>
              </w:pPr>
              <w:r>
                <w:fldChar w:fldCharType="begin"/>
              </w:r>
              <w:r>
                <w:instrText xml:space="preserve"> HYPERLINK \l _Toc31148 </w:instrText>
              </w:r>
              <w:r>
                <w:fldChar w:fldCharType="separate"/>
              </w:r>
              <w:r>
                <w:rPr>
                  <w:rFonts w:ascii="黑体" w:hAnsi="黑体" w:eastAsia="黑体" w:cs="黑体"/>
                  <w:bCs/>
                  <w:szCs w:val="32"/>
                </w:rPr>
                <w:t>第 4 章  文旅主理人：新职业的标杆</w:t>
              </w:r>
              <w:r>
                <w:tab/>
              </w:r>
              <w:r>
                <w:fldChar w:fldCharType="begin"/>
              </w:r>
              <w:r>
                <w:instrText xml:space="preserve"> PAGEREF _Toc31148 \h </w:instrText>
              </w:r>
              <w:r>
                <w:fldChar w:fldCharType="separate"/>
              </w:r>
              <w:r>
                <w:t>16</w:t>
              </w:r>
              <w:r>
                <w:fldChar w:fldCharType="end"/>
              </w:r>
              <w:r>
                <w:fldChar w:fldCharType="end"/>
              </w:r>
            </w:p>
            <w:p w14:paraId="058F6312">
              <w:pPr>
                <w:pStyle w:val="11"/>
                <w:tabs>
                  <w:tab w:val="right" w:leader="dot" w:pos="9026"/>
                </w:tabs>
              </w:pPr>
              <w:r>
                <w:fldChar w:fldCharType="begin"/>
              </w:r>
              <w:r>
                <w:instrText xml:space="preserve"> HYPERLINK \l _Toc8071 </w:instrText>
              </w:r>
              <w:r>
                <w:fldChar w:fldCharType="separate"/>
              </w:r>
              <w:r>
                <w:rPr>
                  <w:rFonts w:ascii="黑体" w:hAnsi="黑体" w:eastAsia="黑体" w:cs="黑体"/>
                  <w:bCs/>
                  <w:szCs w:val="28"/>
                </w:rPr>
                <w:t>4.1 主理人的起源与演进</w:t>
              </w:r>
              <w:r>
                <w:tab/>
              </w:r>
              <w:r>
                <w:fldChar w:fldCharType="begin"/>
              </w:r>
              <w:r>
                <w:instrText xml:space="preserve"> PAGEREF _Toc8071 \h </w:instrText>
              </w:r>
              <w:r>
                <w:fldChar w:fldCharType="separate"/>
              </w:r>
              <w:r>
                <w:t>16</w:t>
              </w:r>
              <w:r>
                <w:fldChar w:fldCharType="end"/>
              </w:r>
              <w:r>
                <w:fldChar w:fldCharType="end"/>
              </w:r>
            </w:p>
            <w:p w14:paraId="1D7C158F">
              <w:pPr>
                <w:pStyle w:val="11"/>
                <w:tabs>
                  <w:tab w:val="right" w:leader="dot" w:pos="9026"/>
                </w:tabs>
              </w:pPr>
              <w:r>
                <w:fldChar w:fldCharType="begin"/>
              </w:r>
              <w:r>
                <w:instrText xml:space="preserve"> HYPERLINK \l _Toc11655 </w:instrText>
              </w:r>
              <w:r>
                <w:fldChar w:fldCharType="separate"/>
              </w:r>
              <w:r>
                <w:rPr>
                  <w:rFonts w:ascii="黑体" w:hAnsi="黑体" w:eastAsia="黑体" w:cs="黑体"/>
                  <w:bCs/>
                  <w:szCs w:val="28"/>
                </w:rPr>
                <w:t>4.2 文旅主理人的定义与核心能力</w:t>
              </w:r>
              <w:r>
                <w:tab/>
              </w:r>
              <w:r>
                <w:fldChar w:fldCharType="begin"/>
              </w:r>
              <w:r>
                <w:instrText xml:space="preserve"> PAGEREF _Toc11655 \h </w:instrText>
              </w:r>
              <w:r>
                <w:fldChar w:fldCharType="separate"/>
              </w:r>
              <w:r>
                <w:t>16</w:t>
              </w:r>
              <w:r>
                <w:fldChar w:fldCharType="end"/>
              </w:r>
              <w:r>
                <w:fldChar w:fldCharType="end"/>
              </w:r>
            </w:p>
            <w:p w14:paraId="30726953">
              <w:pPr>
                <w:pStyle w:val="11"/>
                <w:tabs>
                  <w:tab w:val="right" w:leader="dot" w:pos="9026"/>
                </w:tabs>
              </w:pPr>
              <w:r>
                <w:fldChar w:fldCharType="begin"/>
              </w:r>
              <w:r>
                <w:instrText xml:space="preserve"> HYPERLINK \l _Toc25668 </w:instrText>
              </w:r>
              <w:r>
                <w:fldChar w:fldCharType="separate"/>
              </w:r>
              <w:r>
                <w:rPr>
                  <w:rFonts w:ascii="黑体" w:hAnsi="黑体" w:eastAsia="黑体" w:cs="黑体"/>
                  <w:bCs/>
                  <w:szCs w:val="28"/>
                </w:rPr>
                <w:t>4.3 文旅主理人的类型谱系</w:t>
              </w:r>
              <w:r>
                <w:tab/>
              </w:r>
              <w:r>
                <w:fldChar w:fldCharType="begin"/>
              </w:r>
              <w:r>
                <w:instrText xml:space="preserve"> PAGEREF _Toc25668 \h </w:instrText>
              </w:r>
              <w:r>
                <w:fldChar w:fldCharType="separate"/>
              </w:r>
              <w:r>
                <w:t>17</w:t>
              </w:r>
              <w:r>
                <w:fldChar w:fldCharType="end"/>
              </w:r>
              <w:r>
                <w:fldChar w:fldCharType="end"/>
              </w:r>
            </w:p>
            <w:p w14:paraId="26C2D1C8">
              <w:pPr>
                <w:pStyle w:val="11"/>
                <w:tabs>
                  <w:tab w:val="right" w:leader="dot" w:pos="9026"/>
                </w:tabs>
              </w:pPr>
              <w:r>
                <w:fldChar w:fldCharType="begin"/>
              </w:r>
              <w:r>
                <w:instrText xml:space="preserve"> HYPERLINK \l _Toc16262 </w:instrText>
              </w:r>
              <w:r>
                <w:fldChar w:fldCharType="separate"/>
              </w:r>
              <w:r>
                <w:rPr>
                  <w:rFonts w:ascii="黑体" w:hAnsi="黑体" w:eastAsia="黑体" w:cs="黑体"/>
                  <w:bCs/>
                  <w:szCs w:val="28"/>
                </w:rPr>
                <w:t>4.4 主理人经济的商业模式</w:t>
              </w:r>
              <w:r>
                <w:tab/>
              </w:r>
              <w:r>
                <w:fldChar w:fldCharType="begin"/>
              </w:r>
              <w:r>
                <w:instrText xml:space="preserve"> PAGEREF _Toc16262 \h </w:instrText>
              </w:r>
              <w:r>
                <w:fldChar w:fldCharType="separate"/>
              </w:r>
              <w:r>
                <w:t>17</w:t>
              </w:r>
              <w:r>
                <w:fldChar w:fldCharType="end"/>
              </w:r>
              <w:r>
                <w:fldChar w:fldCharType="end"/>
              </w:r>
            </w:p>
            <w:p w14:paraId="4AEFB162">
              <w:pPr>
                <w:pStyle w:val="11"/>
                <w:tabs>
                  <w:tab w:val="right" w:leader="dot" w:pos="9026"/>
                </w:tabs>
              </w:pPr>
              <w:r>
                <w:fldChar w:fldCharType="begin"/>
              </w:r>
              <w:r>
                <w:instrText xml:space="preserve"> HYPERLINK \l _Toc2625 </w:instrText>
              </w:r>
              <w:r>
                <w:fldChar w:fldCharType="separate"/>
              </w:r>
              <w:r>
                <w:rPr>
                  <w:rFonts w:ascii="黑体" w:hAnsi="黑体" w:eastAsia="黑体" w:cs="黑体"/>
                  <w:bCs/>
                  <w:szCs w:val="28"/>
                </w:rPr>
                <w:t>4.5 案例：广东文旅兴趣营与主理人生态</w:t>
              </w:r>
              <w:r>
                <w:tab/>
              </w:r>
              <w:r>
                <w:fldChar w:fldCharType="begin"/>
              </w:r>
              <w:r>
                <w:instrText xml:space="preserve"> PAGEREF _Toc2625 \h </w:instrText>
              </w:r>
              <w:r>
                <w:fldChar w:fldCharType="separate"/>
              </w:r>
              <w:r>
                <w:t>18</w:t>
              </w:r>
              <w:r>
                <w:fldChar w:fldCharType="end"/>
              </w:r>
              <w:r>
                <w:fldChar w:fldCharType="end"/>
              </w:r>
            </w:p>
            <w:p w14:paraId="4A54F717">
              <w:pPr>
                <w:pStyle w:val="11"/>
                <w:tabs>
                  <w:tab w:val="right" w:leader="dot" w:pos="9026"/>
                </w:tabs>
              </w:pPr>
              <w:r>
                <w:fldChar w:fldCharType="begin"/>
              </w:r>
              <w:r>
                <w:instrText xml:space="preserve"> HYPERLINK \l _Toc17337 </w:instrText>
              </w:r>
              <w:r>
                <w:fldChar w:fldCharType="separate"/>
              </w:r>
              <w:r>
                <w:rPr>
                  <w:rFonts w:ascii="黑体" w:hAnsi="黑体" w:eastAsia="黑体" w:cs="黑体"/>
                  <w:bCs/>
                  <w:szCs w:val="28"/>
                </w:rPr>
                <w:t>4.6 案例：贵州文旅主理人创新创业大赛</w:t>
              </w:r>
              <w:r>
                <w:tab/>
              </w:r>
              <w:r>
                <w:fldChar w:fldCharType="begin"/>
              </w:r>
              <w:r>
                <w:instrText xml:space="preserve"> PAGEREF _Toc17337 \h </w:instrText>
              </w:r>
              <w:r>
                <w:fldChar w:fldCharType="separate"/>
              </w:r>
              <w:r>
                <w:t>18</w:t>
              </w:r>
              <w:r>
                <w:fldChar w:fldCharType="end"/>
              </w:r>
              <w:r>
                <w:fldChar w:fldCharType="end"/>
              </w:r>
            </w:p>
            <w:p w14:paraId="0829DBB8">
              <w:pPr>
                <w:pStyle w:val="11"/>
                <w:tabs>
                  <w:tab w:val="right" w:leader="dot" w:pos="9026"/>
                </w:tabs>
              </w:pPr>
              <w:r>
                <w:fldChar w:fldCharType="begin"/>
              </w:r>
              <w:r>
                <w:instrText xml:space="preserve"> HYPERLINK \l _Toc31940 </w:instrText>
              </w:r>
              <w:r>
                <w:fldChar w:fldCharType="separate"/>
              </w:r>
              <w:r>
                <w:rPr>
                  <w:rFonts w:ascii="黑体" w:hAnsi="黑体" w:eastAsia="黑体" w:cs="黑体"/>
                  <w:bCs/>
                  <w:szCs w:val="28"/>
                </w:rPr>
                <w:t>4.7 本章小结</w:t>
              </w:r>
              <w:r>
                <w:tab/>
              </w:r>
              <w:r>
                <w:fldChar w:fldCharType="begin"/>
              </w:r>
              <w:r>
                <w:instrText xml:space="preserve"> PAGEREF _Toc31940 \h </w:instrText>
              </w:r>
              <w:r>
                <w:fldChar w:fldCharType="separate"/>
              </w:r>
              <w:r>
                <w:t>19</w:t>
              </w:r>
              <w:r>
                <w:fldChar w:fldCharType="end"/>
              </w:r>
              <w:r>
                <w:fldChar w:fldCharType="end"/>
              </w:r>
            </w:p>
            <w:p w14:paraId="27EE1A31">
              <w:pPr>
                <w:pStyle w:val="9"/>
                <w:tabs>
                  <w:tab w:val="right" w:leader="dot" w:pos="9026"/>
                </w:tabs>
              </w:pPr>
              <w:r>
                <w:fldChar w:fldCharType="begin"/>
              </w:r>
              <w:r>
                <w:instrText xml:space="preserve"> HYPERLINK \l _Toc18941 </w:instrText>
              </w:r>
              <w:r>
                <w:fldChar w:fldCharType="separate"/>
              </w:r>
              <w:r>
                <w:rPr>
                  <w:rFonts w:ascii="黑体" w:hAnsi="黑体" w:eastAsia="黑体" w:cs="黑体"/>
                  <w:bCs/>
                  <w:szCs w:val="32"/>
                </w:rPr>
                <w:t>第 5 章  AI时代文旅新兴职业全景</w:t>
              </w:r>
              <w:r>
                <w:tab/>
              </w:r>
              <w:r>
                <w:fldChar w:fldCharType="begin"/>
              </w:r>
              <w:r>
                <w:instrText xml:space="preserve"> PAGEREF _Toc18941 \h </w:instrText>
              </w:r>
              <w:r>
                <w:fldChar w:fldCharType="separate"/>
              </w:r>
              <w:r>
                <w:t>20</w:t>
              </w:r>
              <w:r>
                <w:fldChar w:fldCharType="end"/>
              </w:r>
              <w:r>
                <w:fldChar w:fldCharType="end"/>
              </w:r>
            </w:p>
            <w:p w14:paraId="37C0FC1E">
              <w:pPr>
                <w:pStyle w:val="11"/>
                <w:tabs>
                  <w:tab w:val="right" w:leader="dot" w:pos="9026"/>
                </w:tabs>
              </w:pPr>
              <w:r>
                <w:fldChar w:fldCharType="begin"/>
              </w:r>
              <w:r>
                <w:instrText xml:space="preserve"> HYPERLINK \l _Toc16182 </w:instrText>
              </w:r>
              <w:r>
                <w:fldChar w:fldCharType="separate"/>
              </w:r>
              <w:r>
                <w:rPr>
                  <w:rFonts w:ascii="黑体" w:hAnsi="黑体" w:eastAsia="黑体" w:cs="黑体"/>
                  <w:bCs/>
                  <w:szCs w:val="28"/>
                </w:rPr>
                <w:t>5.1 AI文旅设计师</w:t>
              </w:r>
              <w:r>
                <w:tab/>
              </w:r>
              <w:r>
                <w:fldChar w:fldCharType="begin"/>
              </w:r>
              <w:r>
                <w:instrText xml:space="preserve"> PAGEREF _Toc16182 \h </w:instrText>
              </w:r>
              <w:r>
                <w:fldChar w:fldCharType="separate"/>
              </w:r>
              <w:r>
                <w:t>20</w:t>
              </w:r>
              <w:r>
                <w:fldChar w:fldCharType="end"/>
              </w:r>
              <w:r>
                <w:fldChar w:fldCharType="end"/>
              </w:r>
            </w:p>
            <w:p w14:paraId="17B80636">
              <w:pPr>
                <w:pStyle w:val="11"/>
                <w:tabs>
                  <w:tab w:val="right" w:leader="dot" w:pos="9026"/>
                </w:tabs>
              </w:pPr>
              <w:r>
                <w:fldChar w:fldCharType="begin"/>
              </w:r>
              <w:r>
                <w:instrText xml:space="preserve"> HYPERLINK \l _Toc14089 </w:instrText>
              </w:r>
              <w:r>
                <w:fldChar w:fldCharType="separate"/>
              </w:r>
              <w:r>
                <w:rPr>
                  <w:rFonts w:ascii="黑体" w:hAnsi="黑体" w:eastAsia="黑体" w:cs="黑体"/>
                  <w:bCs/>
                  <w:szCs w:val="28"/>
                </w:rPr>
                <w:t>5.2 数字文旅运营师</w:t>
              </w:r>
              <w:r>
                <w:tab/>
              </w:r>
              <w:r>
                <w:fldChar w:fldCharType="begin"/>
              </w:r>
              <w:r>
                <w:instrText xml:space="preserve"> PAGEREF _Toc14089 \h </w:instrText>
              </w:r>
              <w:r>
                <w:fldChar w:fldCharType="separate"/>
              </w:r>
              <w:r>
                <w:t>20</w:t>
              </w:r>
              <w:r>
                <w:fldChar w:fldCharType="end"/>
              </w:r>
              <w:r>
                <w:fldChar w:fldCharType="end"/>
              </w:r>
            </w:p>
            <w:p w14:paraId="58E28AF5">
              <w:pPr>
                <w:pStyle w:val="11"/>
                <w:tabs>
                  <w:tab w:val="right" w:leader="dot" w:pos="9026"/>
                </w:tabs>
              </w:pPr>
              <w:r>
                <w:fldChar w:fldCharType="begin"/>
              </w:r>
              <w:r>
                <w:instrText xml:space="preserve"> HYPERLINK \l _Toc16005 </w:instrText>
              </w:r>
              <w:r>
                <w:fldChar w:fldCharType="separate"/>
              </w:r>
              <w:r>
                <w:rPr>
                  <w:rFonts w:ascii="黑体" w:hAnsi="黑体" w:eastAsia="黑体" w:cs="黑体"/>
                  <w:bCs/>
                  <w:szCs w:val="28"/>
                </w:rPr>
                <w:t>5.3 文旅AI提示工程师</w:t>
              </w:r>
              <w:r>
                <w:tab/>
              </w:r>
              <w:r>
                <w:fldChar w:fldCharType="begin"/>
              </w:r>
              <w:r>
                <w:instrText xml:space="preserve"> PAGEREF _Toc16005 \h </w:instrText>
              </w:r>
              <w:r>
                <w:fldChar w:fldCharType="separate"/>
              </w:r>
              <w:r>
                <w:t>20</w:t>
              </w:r>
              <w:r>
                <w:fldChar w:fldCharType="end"/>
              </w:r>
              <w:r>
                <w:fldChar w:fldCharType="end"/>
              </w:r>
            </w:p>
            <w:p w14:paraId="70099B47">
              <w:pPr>
                <w:pStyle w:val="11"/>
                <w:tabs>
                  <w:tab w:val="right" w:leader="dot" w:pos="9026"/>
                </w:tabs>
              </w:pPr>
              <w:r>
                <w:fldChar w:fldCharType="begin"/>
              </w:r>
              <w:r>
                <w:instrText xml:space="preserve"> HYPERLINK \l _Toc15078 </w:instrText>
              </w:r>
              <w:r>
                <w:fldChar w:fldCharType="separate"/>
              </w:r>
              <w:r>
                <w:rPr>
                  <w:rFonts w:ascii="黑体" w:hAnsi="黑体" w:eastAsia="黑体" w:cs="黑体"/>
                  <w:bCs/>
                  <w:szCs w:val="28"/>
                </w:rPr>
                <w:t>5.4 文旅数据分析师</w:t>
              </w:r>
              <w:r>
                <w:tab/>
              </w:r>
              <w:r>
                <w:fldChar w:fldCharType="begin"/>
              </w:r>
              <w:r>
                <w:instrText xml:space="preserve"> PAGEREF _Toc15078 \h </w:instrText>
              </w:r>
              <w:r>
                <w:fldChar w:fldCharType="separate"/>
              </w:r>
              <w:r>
                <w:t>21</w:t>
              </w:r>
              <w:r>
                <w:fldChar w:fldCharType="end"/>
              </w:r>
              <w:r>
                <w:fldChar w:fldCharType="end"/>
              </w:r>
            </w:p>
            <w:p w14:paraId="386721C3">
              <w:pPr>
                <w:pStyle w:val="11"/>
                <w:tabs>
                  <w:tab w:val="right" w:leader="dot" w:pos="9026"/>
                </w:tabs>
              </w:pPr>
              <w:r>
                <w:fldChar w:fldCharType="begin"/>
              </w:r>
              <w:r>
                <w:instrText xml:space="preserve"> HYPERLINK \l _Toc11831 </w:instrText>
              </w:r>
              <w:r>
                <w:fldChar w:fldCharType="separate"/>
              </w:r>
              <w:r>
                <w:rPr>
                  <w:rFonts w:ascii="黑体" w:hAnsi="黑体" w:eastAsia="黑体" w:cs="黑体"/>
                  <w:bCs/>
                  <w:szCs w:val="28"/>
                </w:rPr>
                <w:t>5.5 沉浸式体验策划师</w:t>
              </w:r>
              <w:r>
                <w:tab/>
              </w:r>
              <w:r>
                <w:fldChar w:fldCharType="begin"/>
              </w:r>
              <w:r>
                <w:instrText xml:space="preserve"> PAGEREF _Toc11831 \h </w:instrText>
              </w:r>
              <w:r>
                <w:fldChar w:fldCharType="separate"/>
              </w:r>
              <w:r>
                <w:t>21</w:t>
              </w:r>
              <w:r>
                <w:fldChar w:fldCharType="end"/>
              </w:r>
              <w:r>
                <w:fldChar w:fldCharType="end"/>
              </w:r>
            </w:p>
            <w:p w14:paraId="7D9486B9">
              <w:pPr>
                <w:pStyle w:val="11"/>
                <w:tabs>
                  <w:tab w:val="right" w:leader="dot" w:pos="9026"/>
                </w:tabs>
              </w:pPr>
              <w:r>
                <w:fldChar w:fldCharType="begin"/>
              </w:r>
              <w:r>
                <w:instrText xml:space="preserve"> HYPERLINK \l _Toc30741 </w:instrText>
              </w:r>
              <w:r>
                <w:fldChar w:fldCharType="separate"/>
              </w:r>
              <w:r>
                <w:rPr>
                  <w:rFonts w:ascii="黑体" w:hAnsi="黑体" w:eastAsia="黑体" w:cs="黑体"/>
                  <w:bCs/>
                  <w:szCs w:val="28"/>
                </w:rPr>
                <w:t>5.6 文旅IP运营经理</w:t>
              </w:r>
              <w:r>
                <w:tab/>
              </w:r>
              <w:r>
                <w:fldChar w:fldCharType="begin"/>
              </w:r>
              <w:r>
                <w:instrText xml:space="preserve"> PAGEREF _Toc30741 \h </w:instrText>
              </w:r>
              <w:r>
                <w:fldChar w:fldCharType="separate"/>
              </w:r>
              <w:r>
                <w:t>21</w:t>
              </w:r>
              <w:r>
                <w:fldChar w:fldCharType="end"/>
              </w:r>
              <w:r>
                <w:fldChar w:fldCharType="end"/>
              </w:r>
            </w:p>
            <w:p w14:paraId="0E0DD42B">
              <w:pPr>
                <w:pStyle w:val="11"/>
                <w:tabs>
                  <w:tab w:val="right" w:leader="dot" w:pos="9026"/>
                </w:tabs>
              </w:pPr>
              <w:r>
                <w:fldChar w:fldCharType="begin"/>
              </w:r>
              <w:r>
                <w:instrText xml:space="preserve"> HYPERLINK \l _Toc22398 </w:instrText>
              </w:r>
              <w:r>
                <w:fldChar w:fldCharType="separate"/>
              </w:r>
              <w:r>
                <w:rPr>
                  <w:rFonts w:ascii="黑体" w:hAnsi="黑体" w:eastAsia="黑体" w:cs="黑体"/>
                  <w:bCs/>
                  <w:szCs w:val="28"/>
                </w:rPr>
                <w:t>5.7 文旅智能体训练师</w:t>
              </w:r>
              <w:r>
                <w:tab/>
              </w:r>
              <w:r>
                <w:fldChar w:fldCharType="begin"/>
              </w:r>
              <w:r>
                <w:instrText xml:space="preserve"> PAGEREF _Toc22398 \h </w:instrText>
              </w:r>
              <w:r>
                <w:fldChar w:fldCharType="separate"/>
              </w:r>
              <w:r>
                <w:t>22</w:t>
              </w:r>
              <w:r>
                <w:fldChar w:fldCharType="end"/>
              </w:r>
              <w:r>
                <w:fldChar w:fldCharType="end"/>
              </w:r>
            </w:p>
            <w:p w14:paraId="4D9581B8">
              <w:pPr>
                <w:pStyle w:val="11"/>
                <w:tabs>
                  <w:tab w:val="right" w:leader="dot" w:pos="9026"/>
                </w:tabs>
              </w:pPr>
              <w:r>
                <w:fldChar w:fldCharType="begin"/>
              </w:r>
              <w:r>
                <w:instrText xml:space="preserve"> HYPERLINK \l _Toc18669 </w:instrText>
              </w:r>
              <w:r>
                <w:fldChar w:fldCharType="separate"/>
              </w:r>
              <w:r>
                <w:rPr>
                  <w:rFonts w:ascii="黑体" w:hAnsi="黑体" w:eastAsia="黑体" w:cs="黑体"/>
                  <w:bCs/>
                  <w:szCs w:val="28"/>
                </w:rPr>
                <w:t>5.8 文旅内容AIGC创作师</w:t>
              </w:r>
              <w:r>
                <w:tab/>
              </w:r>
              <w:r>
                <w:fldChar w:fldCharType="begin"/>
              </w:r>
              <w:r>
                <w:instrText xml:space="preserve"> PAGEREF _Toc18669 \h </w:instrText>
              </w:r>
              <w:r>
                <w:fldChar w:fldCharType="separate"/>
              </w:r>
              <w:r>
                <w:t>22</w:t>
              </w:r>
              <w:r>
                <w:fldChar w:fldCharType="end"/>
              </w:r>
              <w:r>
                <w:fldChar w:fldCharType="end"/>
              </w:r>
            </w:p>
            <w:p w14:paraId="25B9F57E">
              <w:pPr>
                <w:pStyle w:val="11"/>
                <w:tabs>
                  <w:tab w:val="right" w:leader="dot" w:pos="9026"/>
                </w:tabs>
              </w:pPr>
              <w:r>
                <w:fldChar w:fldCharType="begin"/>
              </w:r>
              <w:r>
                <w:instrText xml:space="preserve"> HYPERLINK \l _Toc12689 </w:instrText>
              </w:r>
              <w:r>
                <w:fldChar w:fldCharType="separate"/>
              </w:r>
              <w:r>
                <w:rPr>
                  <w:rFonts w:ascii="黑体" w:hAnsi="黑体" w:eastAsia="黑体" w:cs="黑体"/>
                  <w:bCs/>
                  <w:szCs w:val="28"/>
                </w:rPr>
                <w:t>5.9 本章小结</w:t>
              </w:r>
              <w:r>
                <w:tab/>
              </w:r>
              <w:r>
                <w:fldChar w:fldCharType="begin"/>
              </w:r>
              <w:r>
                <w:instrText xml:space="preserve"> PAGEREF _Toc12689 \h </w:instrText>
              </w:r>
              <w:r>
                <w:fldChar w:fldCharType="separate"/>
              </w:r>
              <w:r>
                <w:t>22</w:t>
              </w:r>
              <w:r>
                <w:fldChar w:fldCharType="end"/>
              </w:r>
              <w:r>
                <w:fldChar w:fldCharType="end"/>
              </w:r>
            </w:p>
            <w:p w14:paraId="5E2770C4">
              <w:pPr>
                <w:pStyle w:val="9"/>
                <w:tabs>
                  <w:tab w:val="right" w:leader="dot" w:pos="9026"/>
                </w:tabs>
              </w:pPr>
              <w:r>
                <w:fldChar w:fldCharType="begin"/>
              </w:r>
              <w:r>
                <w:instrText xml:space="preserve"> HYPERLINK \l _Toc15617 </w:instrText>
              </w:r>
              <w:r>
                <w:fldChar w:fldCharType="separate"/>
              </w:r>
              <w:r>
                <w:rPr>
                  <w:rFonts w:ascii="黑体" w:hAnsi="黑体" w:eastAsia="黑体" w:cs="黑体"/>
                  <w:bCs/>
                  <w:szCs w:val="32"/>
                </w:rPr>
                <w:t>第 6 章  文旅自由职业与平台化就业</w:t>
              </w:r>
              <w:r>
                <w:tab/>
              </w:r>
              <w:r>
                <w:fldChar w:fldCharType="begin"/>
              </w:r>
              <w:r>
                <w:instrText xml:space="preserve"> PAGEREF _Toc15617 \h </w:instrText>
              </w:r>
              <w:r>
                <w:fldChar w:fldCharType="separate"/>
              </w:r>
              <w:r>
                <w:t>24</w:t>
              </w:r>
              <w:r>
                <w:fldChar w:fldCharType="end"/>
              </w:r>
              <w:r>
                <w:fldChar w:fldCharType="end"/>
              </w:r>
            </w:p>
            <w:p w14:paraId="6F52D131">
              <w:pPr>
                <w:pStyle w:val="11"/>
                <w:tabs>
                  <w:tab w:val="right" w:leader="dot" w:pos="9026"/>
                </w:tabs>
              </w:pPr>
              <w:r>
                <w:fldChar w:fldCharType="begin"/>
              </w:r>
              <w:r>
                <w:instrText xml:space="preserve"> HYPERLINK \l _Toc5645 </w:instrText>
              </w:r>
              <w:r>
                <w:fldChar w:fldCharType="separate"/>
              </w:r>
              <w:r>
                <w:rPr>
                  <w:rFonts w:ascii="黑体" w:hAnsi="黑体" w:eastAsia="黑体" w:cs="黑体"/>
                  <w:bCs/>
                  <w:szCs w:val="28"/>
                </w:rPr>
                <w:t>6.1 零工经济与文旅灵活就业</w:t>
              </w:r>
              <w:r>
                <w:tab/>
              </w:r>
              <w:r>
                <w:fldChar w:fldCharType="begin"/>
              </w:r>
              <w:r>
                <w:instrText xml:space="preserve"> PAGEREF _Toc5645 \h </w:instrText>
              </w:r>
              <w:r>
                <w:fldChar w:fldCharType="separate"/>
              </w:r>
              <w:r>
                <w:t>24</w:t>
              </w:r>
              <w:r>
                <w:fldChar w:fldCharType="end"/>
              </w:r>
              <w:r>
                <w:fldChar w:fldCharType="end"/>
              </w:r>
            </w:p>
            <w:p w14:paraId="19186946">
              <w:pPr>
                <w:pStyle w:val="11"/>
                <w:tabs>
                  <w:tab w:val="right" w:leader="dot" w:pos="9026"/>
                </w:tabs>
              </w:pPr>
              <w:r>
                <w:fldChar w:fldCharType="begin"/>
              </w:r>
              <w:r>
                <w:instrText xml:space="preserve"> HYPERLINK \l _Toc30342 </w:instrText>
              </w:r>
              <w:r>
                <w:fldChar w:fldCharType="separate"/>
              </w:r>
              <w:r>
                <w:rPr>
                  <w:rFonts w:ascii="黑体" w:hAnsi="黑体" w:eastAsia="黑体" w:cs="黑体"/>
                  <w:bCs/>
                  <w:szCs w:val="28"/>
                </w:rPr>
                <w:t>6.2 文旅平台的就业生态</w:t>
              </w:r>
              <w:r>
                <w:tab/>
              </w:r>
              <w:r>
                <w:fldChar w:fldCharType="begin"/>
              </w:r>
              <w:r>
                <w:instrText xml:space="preserve"> PAGEREF _Toc30342 \h </w:instrText>
              </w:r>
              <w:r>
                <w:fldChar w:fldCharType="separate"/>
              </w:r>
              <w:r>
                <w:t>24</w:t>
              </w:r>
              <w:r>
                <w:fldChar w:fldCharType="end"/>
              </w:r>
              <w:r>
                <w:fldChar w:fldCharType="end"/>
              </w:r>
            </w:p>
            <w:p w14:paraId="4D999944">
              <w:pPr>
                <w:pStyle w:val="11"/>
                <w:tabs>
                  <w:tab w:val="right" w:leader="dot" w:pos="9026"/>
                </w:tabs>
              </w:pPr>
              <w:r>
                <w:fldChar w:fldCharType="begin"/>
              </w:r>
              <w:r>
                <w:instrText xml:space="preserve"> HYPERLINK \l _Toc14643 </w:instrText>
              </w:r>
              <w:r>
                <w:fldChar w:fldCharType="separate"/>
              </w:r>
              <w:r>
                <w:rPr>
                  <w:rFonts w:ascii="黑体" w:hAnsi="黑体" w:eastAsia="黑体" w:cs="黑体"/>
                  <w:bCs/>
                  <w:szCs w:val="28"/>
                </w:rPr>
                <w:t>6.3 个人品牌建设与IP化</w:t>
              </w:r>
              <w:r>
                <w:tab/>
              </w:r>
              <w:r>
                <w:fldChar w:fldCharType="begin"/>
              </w:r>
              <w:r>
                <w:instrText xml:space="preserve"> PAGEREF _Toc14643 \h </w:instrText>
              </w:r>
              <w:r>
                <w:fldChar w:fldCharType="separate"/>
              </w:r>
              <w:r>
                <w:t>24</w:t>
              </w:r>
              <w:r>
                <w:fldChar w:fldCharType="end"/>
              </w:r>
              <w:r>
                <w:fldChar w:fldCharType="end"/>
              </w:r>
            </w:p>
            <w:p w14:paraId="5CE0CFB7">
              <w:pPr>
                <w:pStyle w:val="11"/>
                <w:tabs>
                  <w:tab w:val="right" w:leader="dot" w:pos="9026"/>
                </w:tabs>
              </w:pPr>
              <w:r>
                <w:fldChar w:fldCharType="begin"/>
              </w:r>
              <w:r>
                <w:instrText xml:space="preserve"> HYPERLINK \l _Toc4112 </w:instrText>
              </w:r>
              <w:r>
                <w:fldChar w:fldCharType="separate"/>
              </w:r>
              <w:r>
                <w:rPr>
                  <w:rFonts w:ascii="黑体" w:hAnsi="黑体" w:eastAsia="黑体" w:cs="黑体"/>
                  <w:bCs/>
                  <w:szCs w:val="28"/>
                </w:rPr>
                <w:t>6.4 自由职业者的AI工具包</w:t>
              </w:r>
              <w:r>
                <w:tab/>
              </w:r>
              <w:r>
                <w:fldChar w:fldCharType="begin"/>
              </w:r>
              <w:r>
                <w:instrText xml:space="preserve"> PAGEREF _Toc4112 \h </w:instrText>
              </w:r>
              <w:r>
                <w:fldChar w:fldCharType="separate"/>
              </w:r>
              <w:r>
                <w:t>25</w:t>
              </w:r>
              <w:r>
                <w:fldChar w:fldCharType="end"/>
              </w:r>
              <w:r>
                <w:fldChar w:fldCharType="end"/>
              </w:r>
            </w:p>
            <w:p w14:paraId="0CFCA4C2">
              <w:pPr>
                <w:pStyle w:val="11"/>
                <w:tabs>
                  <w:tab w:val="right" w:leader="dot" w:pos="9026"/>
                </w:tabs>
              </w:pPr>
              <w:r>
                <w:fldChar w:fldCharType="begin"/>
              </w:r>
              <w:r>
                <w:instrText xml:space="preserve"> HYPERLINK \l _Toc3387 </w:instrText>
              </w:r>
              <w:r>
                <w:fldChar w:fldCharType="separate"/>
              </w:r>
              <w:r>
                <w:rPr>
                  <w:rFonts w:ascii="黑体" w:hAnsi="黑体" w:eastAsia="黑体" w:cs="黑体"/>
                  <w:bCs/>
                  <w:szCs w:val="28"/>
                </w:rPr>
                <w:t>6.5 收入多元化与风险管理</w:t>
              </w:r>
              <w:r>
                <w:tab/>
              </w:r>
              <w:r>
                <w:fldChar w:fldCharType="begin"/>
              </w:r>
              <w:r>
                <w:instrText xml:space="preserve"> PAGEREF _Toc3387 \h </w:instrText>
              </w:r>
              <w:r>
                <w:fldChar w:fldCharType="separate"/>
              </w:r>
              <w:r>
                <w:t>25</w:t>
              </w:r>
              <w:r>
                <w:fldChar w:fldCharType="end"/>
              </w:r>
              <w:r>
                <w:fldChar w:fldCharType="end"/>
              </w:r>
            </w:p>
            <w:p w14:paraId="21A92D43">
              <w:pPr>
                <w:pStyle w:val="11"/>
                <w:tabs>
                  <w:tab w:val="right" w:leader="dot" w:pos="9026"/>
                </w:tabs>
              </w:pPr>
              <w:r>
                <w:fldChar w:fldCharType="begin"/>
              </w:r>
              <w:r>
                <w:instrText xml:space="preserve"> HYPERLINK \l _Toc13606 </w:instrText>
              </w:r>
              <w:r>
                <w:fldChar w:fldCharType="separate"/>
              </w:r>
              <w:r>
                <w:rPr>
                  <w:rFonts w:ascii="黑体" w:hAnsi="黑体" w:eastAsia="黑体" w:cs="黑体"/>
                  <w:bCs/>
                  <w:szCs w:val="28"/>
                </w:rPr>
                <w:t>6.6 本章小结</w:t>
              </w:r>
              <w:r>
                <w:tab/>
              </w:r>
              <w:r>
                <w:fldChar w:fldCharType="begin"/>
              </w:r>
              <w:r>
                <w:instrText xml:space="preserve"> PAGEREF _Toc13606 \h </w:instrText>
              </w:r>
              <w:r>
                <w:fldChar w:fldCharType="separate"/>
              </w:r>
              <w:r>
                <w:t>26</w:t>
              </w:r>
              <w:r>
                <w:fldChar w:fldCharType="end"/>
              </w:r>
              <w:r>
                <w:fldChar w:fldCharType="end"/>
              </w:r>
            </w:p>
            <w:p w14:paraId="2F267386">
              <w:pPr>
                <w:pStyle w:val="9"/>
                <w:tabs>
                  <w:tab w:val="right" w:leader="dot" w:pos="9026"/>
                </w:tabs>
              </w:pPr>
              <w:r>
                <w:fldChar w:fldCharType="begin"/>
              </w:r>
              <w:r>
                <w:instrText xml:space="preserve"> HYPERLINK \l _Toc12563 </w:instrText>
              </w:r>
              <w:r>
                <w:fldChar w:fldCharType="separate"/>
              </w:r>
              <w:r>
                <w:rPr>
                  <w:rFonts w:ascii="黑体" w:hAnsi="黑体" w:eastAsia="黑体" w:cs="黑体"/>
                  <w:bCs/>
                  <w:szCs w:val="32"/>
                </w:rPr>
                <w:t>第 7 章  OPC一人公司：AI时代的创业范式</w:t>
              </w:r>
              <w:r>
                <w:tab/>
              </w:r>
              <w:r>
                <w:fldChar w:fldCharType="begin"/>
              </w:r>
              <w:r>
                <w:instrText xml:space="preserve"> PAGEREF _Toc12563 \h </w:instrText>
              </w:r>
              <w:r>
                <w:fldChar w:fldCharType="separate"/>
              </w:r>
              <w:r>
                <w:t>27</w:t>
              </w:r>
              <w:r>
                <w:fldChar w:fldCharType="end"/>
              </w:r>
              <w:r>
                <w:fldChar w:fldCharType="end"/>
              </w:r>
            </w:p>
            <w:p w14:paraId="41384A48">
              <w:pPr>
                <w:pStyle w:val="11"/>
                <w:tabs>
                  <w:tab w:val="right" w:leader="dot" w:pos="9026"/>
                </w:tabs>
              </w:pPr>
              <w:r>
                <w:fldChar w:fldCharType="begin"/>
              </w:r>
              <w:r>
                <w:instrText xml:space="preserve"> HYPERLINK \l _Toc11381 </w:instrText>
              </w:r>
              <w:r>
                <w:fldChar w:fldCharType="separate"/>
              </w:r>
              <w:r>
                <w:rPr>
                  <w:rFonts w:ascii="黑体" w:hAnsi="黑体" w:eastAsia="黑体" w:cs="黑体"/>
                  <w:bCs/>
                  <w:szCs w:val="28"/>
                </w:rPr>
                <w:t>7.1 OPC的概念与全球发展</w:t>
              </w:r>
              <w:r>
                <w:tab/>
              </w:r>
              <w:r>
                <w:fldChar w:fldCharType="begin"/>
              </w:r>
              <w:r>
                <w:instrText xml:space="preserve"> PAGEREF _Toc11381 \h </w:instrText>
              </w:r>
              <w:r>
                <w:fldChar w:fldCharType="separate"/>
              </w:r>
              <w:r>
                <w:t>27</w:t>
              </w:r>
              <w:r>
                <w:fldChar w:fldCharType="end"/>
              </w:r>
              <w:r>
                <w:fldChar w:fldCharType="end"/>
              </w:r>
            </w:p>
            <w:p w14:paraId="0DB841B5">
              <w:pPr>
                <w:pStyle w:val="11"/>
                <w:tabs>
                  <w:tab w:val="right" w:leader="dot" w:pos="9026"/>
                </w:tabs>
              </w:pPr>
              <w:r>
                <w:fldChar w:fldCharType="begin"/>
              </w:r>
              <w:r>
                <w:instrText xml:space="preserve"> HYPERLINK \l _Toc20034 </w:instrText>
              </w:r>
              <w:r>
                <w:fldChar w:fldCharType="separate"/>
              </w:r>
              <w:r>
                <w:rPr>
                  <w:rFonts w:ascii="黑体" w:hAnsi="黑体" w:eastAsia="黑体" w:cs="黑体"/>
                  <w:bCs/>
                  <w:szCs w:val="28"/>
                </w:rPr>
                <w:t>7.2 AI如何使OPC成为可能</w:t>
              </w:r>
              <w:r>
                <w:tab/>
              </w:r>
              <w:r>
                <w:fldChar w:fldCharType="begin"/>
              </w:r>
              <w:r>
                <w:instrText xml:space="preserve"> PAGEREF _Toc20034 \h </w:instrText>
              </w:r>
              <w:r>
                <w:fldChar w:fldCharType="separate"/>
              </w:r>
              <w:r>
                <w:t>27</w:t>
              </w:r>
              <w:r>
                <w:fldChar w:fldCharType="end"/>
              </w:r>
              <w:r>
                <w:fldChar w:fldCharType="end"/>
              </w:r>
            </w:p>
            <w:p w14:paraId="354DE8DE">
              <w:pPr>
                <w:pStyle w:val="11"/>
                <w:tabs>
                  <w:tab w:val="right" w:leader="dot" w:pos="9026"/>
                </w:tabs>
              </w:pPr>
              <w:r>
                <w:fldChar w:fldCharType="begin"/>
              </w:r>
              <w:r>
                <w:instrText xml:space="preserve"> HYPERLINK \l _Toc18610 </w:instrText>
              </w:r>
              <w:r>
                <w:fldChar w:fldCharType="separate"/>
              </w:r>
              <w:r>
                <w:rPr>
                  <w:rFonts w:ascii="黑体" w:hAnsi="黑体" w:eastAsia="黑体" w:cs="黑体"/>
                  <w:bCs/>
                  <w:szCs w:val="28"/>
                </w:rPr>
                <w:t>7.3 OPC的法律与财税基础</w:t>
              </w:r>
              <w:r>
                <w:tab/>
              </w:r>
              <w:r>
                <w:fldChar w:fldCharType="begin"/>
              </w:r>
              <w:r>
                <w:instrText xml:space="preserve"> PAGEREF _Toc18610 \h </w:instrText>
              </w:r>
              <w:r>
                <w:fldChar w:fldCharType="separate"/>
              </w:r>
              <w:r>
                <w:t>28</w:t>
              </w:r>
              <w:r>
                <w:fldChar w:fldCharType="end"/>
              </w:r>
              <w:r>
                <w:fldChar w:fldCharType="end"/>
              </w:r>
            </w:p>
            <w:p w14:paraId="4B4C9032">
              <w:pPr>
                <w:pStyle w:val="11"/>
                <w:tabs>
                  <w:tab w:val="right" w:leader="dot" w:pos="9026"/>
                </w:tabs>
              </w:pPr>
              <w:r>
                <w:fldChar w:fldCharType="begin"/>
              </w:r>
              <w:r>
                <w:instrText xml:space="preserve"> HYPERLINK \l _Toc9933 </w:instrText>
              </w:r>
              <w:r>
                <w:fldChar w:fldCharType="separate"/>
              </w:r>
              <w:r>
                <w:rPr>
                  <w:rFonts w:ascii="黑体" w:hAnsi="黑体" w:eastAsia="黑体" w:cs="黑体"/>
                  <w:bCs/>
                  <w:szCs w:val="28"/>
                </w:rPr>
                <w:t>7.4 OPC的工具栈与技术底座</w:t>
              </w:r>
              <w:r>
                <w:tab/>
              </w:r>
              <w:r>
                <w:fldChar w:fldCharType="begin"/>
              </w:r>
              <w:r>
                <w:instrText xml:space="preserve"> PAGEREF _Toc9933 \h </w:instrText>
              </w:r>
              <w:r>
                <w:fldChar w:fldCharType="separate"/>
              </w:r>
              <w:r>
                <w:t>28</w:t>
              </w:r>
              <w:r>
                <w:fldChar w:fldCharType="end"/>
              </w:r>
              <w:r>
                <w:fldChar w:fldCharType="end"/>
              </w:r>
            </w:p>
            <w:p w14:paraId="3FB24059">
              <w:pPr>
                <w:pStyle w:val="11"/>
                <w:tabs>
                  <w:tab w:val="right" w:leader="dot" w:pos="9026"/>
                </w:tabs>
              </w:pPr>
              <w:r>
                <w:fldChar w:fldCharType="begin"/>
              </w:r>
              <w:r>
                <w:instrText xml:space="preserve"> HYPERLINK \l _Toc7526 </w:instrText>
              </w:r>
              <w:r>
                <w:fldChar w:fldCharType="separate"/>
              </w:r>
              <w:r>
                <w:rPr>
                  <w:rFonts w:ascii="黑体" w:hAnsi="黑体" w:eastAsia="黑体" w:cs="黑体"/>
                  <w:bCs/>
                  <w:szCs w:val="28"/>
                </w:rPr>
                <w:t>7.5 OPC的优势与风险</w:t>
              </w:r>
              <w:r>
                <w:tab/>
              </w:r>
              <w:r>
                <w:fldChar w:fldCharType="begin"/>
              </w:r>
              <w:r>
                <w:instrText xml:space="preserve"> PAGEREF _Toc7526 \h </w:instrText>
              </w:r>
              <w:r>
                <w:fldChar w:fldCharType="separate"/>
              </w:r>
              <w:r>
                <w:t>29</w:t>
              </w:r>
              <w:r>
                <w:fldChar w:fldCharType="end"/>
              </w:r>
              <w:r>
                <w:fldChar w:fldCharType="end"/>
              </w:r>
            </w:p>
            <w:p w14:paraId="79838D76">
              <w:pPr>
                <w:pStyle w:val="11"/>
                <w:tabs>
                  <w:tab w:val="right" w:leader="dot" w:pos="9026"/>
                </w:tabs>
              </w:pPr>
              <w:r>
                <w:fldChar w:fldCharType="begin"/>
              </w:r>
              <w:r>
                <w:instrText xml:space="preserve"> HYPERLINK \l _Toc23372 </w:instrText>
              </w:r>
              <w:r>
                <w:fldChar w:fldCharType="separate"/>
              </w:r>
              <w:r>
                <w:rPr>
                  <w:rFonts w:ascii="黑体" w:hAnsi="黑体" w:eastAsia="黑体" w:cs="黑体"/>
                  <w:bCs/>
                  <w:szCs w:val="28"/>
                </w:rPr>
                <w:t>7.6 本章小结</w:t>
              </w:r>
              <w:r>
                <w:tab/>
              </w:r>
              <w:r>
                <w:fldChar w:fldCharType="begin"/>
              </w:r>
              <w:r>
                <w:instrText xml:space="preserve"> PAGEREF _Toc23372 \h </w:instrText>
              </w:r>
              <w:r>
                <w:fldChar w:fldCharType="separate"/>
              </w:r>
              <w:r>
                <w:t>29</w:t>
              </w:r>
              <w:r>
                <w:fldChar w:fldCharType="end"/>
              </w:r>
              <w:r>
                <w:fldChar w:fldCharType="end"/>
              </w:r>
            </w:p>
            <w:p w14:paraId="5D7CE4F3">
              <w:pPr>
                <w:pStyle w:val="9"/>
                <w:tabs>
                  <w:tab w:val="right" w:leader="dot" w:pos="9026"/>
                </w:tabs>
              </w:pPr>
              <w:r>
                <w:fldChar w:fldCharType="begin"/>
              </w:r>
              <w:r>
                <w:instrText xml:space="preserve"> HYPERLINK \l _Toc32568 </w:instrText>
              </w:r>
              <w:r>
                <w:fldChar w:fldCharType="separate"/>
              </w:r>
              <w:r>
                <w:rPr>
                  <w:rFonts w:ascii="黑体" w:hAnsi="黑体" w:eastAsia="黑体" w:cs="黑体"/>
                  <w:bCs/>
                  <w:szCs w:val="32"/>
                </w:rPr>
                <w:t>第 8 章  文旅OPC商业模式设计</w:t>
              </w:r>
              <w:r>
                <w:tab/>
              </w:r>
              <w:r>
                <w:fldChar w:fldCharType="begin"/>
              </w:r>
              <w:r>
                <w:instrText xml:space="preserve"> PAGEREF _Toc32568 \h </w:instrText>
              </w:r>
              <w:r>
                <w:fldChar w:fldCharType="separate"/>
              </w:r>
              <w:r>
                <w:t>31</w:t>
              </w:r>
              <w:r>
                <w:fldChar w:fldCharType="end"/>
              </w:r>
              <w:r>
                <w:fldChar w:fldCharType="end"/>
              </w:r>
            </w:p>
            <w:p w14:paraId="4E36424A">
              <w:pPr>
                <w:pStyle w:val="11"/>
                <w:tabs>
                  <w:tab w:val="right" w:leader="dot" w:pos="9026"/>
                </w:tabs>
              </w:pPr>
              <w:r>
                <w:fldChar w:fldCharType="begin"/>
              </w:r>
              <w:r>
                <w:instrText xml:space="preserve"> HYPERLINK \l _Toc29325 </w:instrText>
              </w:r>
              <w:r>
                <w:fldChar w:fldCharType="separate"/>
              </w:r>
              <w:r>
                <w:rPr>
                  <w:rFonts w:ascii="黑体" w:hAnsi="黑体" w:eastAsia="黑体" w:cs="黑体"/>
                  <w:bCs/>
                  <w:szCs w:val="28"/>
                </w:rPr>
                <w:t>8.1 文旅OPC的商业模式画布</w:t>
              </w:r>
              <w:r>
                <w:tab/>
              </w:r>
              <w:r>
                <w:fldChar w:fldCharType="begin"/>
              </w:r>
              <w:r>
                <w:instrText xml:space="preserve"> PAGEREF _Toc29325 \h </w:instrText>
              </w:r>
              <w:r>
                <w:fldChar w:fldCharType="separate"/>
              </w:r>
              <w:r>
                <w:t>31</w:t>
              </w:r>
              <w:r>
                <w:fldChar w:fldCharType="end"/>
              </w:r>
              <w:r>
                <w:fldChar w:fldCharType="end"/>
              </w:r>
            </w:p>
            <w:p w14:paraId="70547A77">
              <w:pPr>
                <w:pStyle w:val="11"/>
                <w:tabs>
                  <w:tab w:val="right" w:leader="dot" w:pos="9026"/>
                </w:tabs>
              </w:pPr>
              <w:r>
                <w:fldChar w:fldCharType="begin"/>
              </w:r>
              <w:r>
                <w:instrText xml:space="preserve"> HYPERLINK \l _Toc21363 </w:instrText>
              </w:r>
              <w:r>
                <w:fldChar w:fldCharType="separate"/>
              </w:r>
              <w:r>
                <w:rPr>
                  <w:rFonts w:ascii="黑体" w:hAnsi="黑体" w:eastAsia="黑体" w:cs="黑体"/>
                  <w:bCs/>
                  <w:szCs w:val="28"/>
                </w:rPr>
                <w:t>8.2 内容型OPC：文旅自媒体与知识付费</w:t>
              </w:r>
              <w:r>
                <w:tab/>
              </w:r>
              <w:r>
                <w:fldChar w:fldCharType="begin"/>
              </w:r>
              <w:r>
                <w:instrText xml:space="preserve"> PAGEREF _Toc21363 \h </w:instrText>
              </w:r>
              <w:r>
                <w:fldChar w:fldCharType="separate"/>
              </w:r>
              <w:r>
                <w:t>31</w:t>
              </w:r>
              <w:r>
                <w:fldChar w:fldCharType="end"/>
              </w:r>
              <w:r>
                <w:fldChar w:fldCharType="end"/>
              </w:r>
            </w:p>
            <w:p w14:paraId="275C9DF7">
              <w:pPr>
                <w:pStyle w:val="11"/>
                <w:tabs>
                  <w:tab w:val="right" w:leader="dot" w:pos="9026"/>
                </w:tabs>
              </w:pPr>
              <w:r>
                <w:fldChar w:fldCharType="begin"/>
              </w:r>
              <w:r>
                <w:instrText xml:space="preserve"> HYPERLINK \l _Toc14206 </w:instrText>
              </w:r>
              <w:r>
                <w:fldChar w:fldCharType="separate"/>
              </w:r>
              <w:r>
                <w:rPr>
                  <w:rFonts w:ascii="黑体" w:hAnsi="黑体" w:eastAsia="黑体" w:cs="黑体"/>
                  <w:bCs/>
                  <w:szCs w:val="28"/>
                </w:rPr>
                <w:t>8.3 服务型OPC：定制旅游与体验设计</w:t>
              </w:r>
              <w:r>
                <w:tab/>
              </w:r>
              <w:r>
                <w:fldChar w:fldCharType="begin"/>
              </w:r>
              <w:r>
                <w:instrText xml:space="preserve"> PAGEREF _Toc14206 \h </w:instrText>
              </w:r>
              <w:r>
                <w:fldChar w:fldCharType="separate"/>
              </w:r>
              <w:r>
                <w:t>32</w:t>
              </w:r>
              <w:r>
                <w:fldChar w:fldCharType="end"/>
              </w:r>
              <w:r>
                <w:fldChar w:fldCharType="end"/>
              </w:r>
            </w:p>
            <w:p w14:paraId="7E6594D7">
              <w:pPr>
                <w:pStyle w:val="11"/>
                <w:tabs>
                  <w:tab w:val="right" w:leader="dot" w:pos="9026"/>
                </w:tabs>
              </w:pPr>
              <w:r>
                <w:fldChar w:fldCharType="begin"/>
              </w:r>
              <w:r>
                <w:instrText xml:space="preserve"> HYPERLINK \l _Toc4317 </w:instrText>
              </w:r>
              <w:r>
                <w:fldChar w:fldCharType="separate"/>
              </w:r>
              <w:r>
                <w:rPr>
                  <w:rFonts w:ascii="黑体" w:hAnsi="黑体" w:eastAsia="黑体" w:cs="黑体"/>
                  <w:bCs/>
                  <w:szCs w:val="28"/>
                </w:rPr>
                <w:t>8.4 产品型OPC：文创开发与数字藏品</w:t>
              </w:r>
              <w:r>
                <w:tab/>
              </w:r>
              <w:r>
                <w:fldChar w:fldCharType="begin"/>
              </w:r>
              <w:r>
                <w:instrText xml:space="preserve"> PAGEREF _Toc4317 \h </w:instrText>
              </w:r>
              <w:r>
                <w:fldChar w:fldCharType="separate"/>
              </w:r>
              <w:r>
                <w:t>32</w:t>
              </w:r>
              <w:r>
                <w:fldChar w:fldCharType="end"/>
              </w:r>
              <w:r>
                <w:fldChar w:fldCharType="end"/>
              </w:r>
            </w:p>
            <w:p w14:paraId="6C33EDAA">
              <w:pPr>
                <w:pStyle w:val="11"/>
                <w:tabs>
                  <w:tab w:val="right" w:leader="dot" w:pos="9026"/>
                </w:tabs>
              </w:pPr>
              <w:r>
                <w:fldChar w:fldCharType="begin"/>
              </w:r>
              <w:r>
                <w:instrText xml:space="preserve"> HYPERLINK \l _Toc26416 </w:instrText>
              </w:r>
              <w:r>
                <w:fldChar w:fldCharType="separate"/>
              </w:r>
              <w:r>
                <w:rPr>
                  <w:rFonts w:ascii="黑体" w:hAnsi="黑体" w:eastAsia="黑体" w:cs="黑体"/>
                  <w:bCs/>
                  <w:szCs w:val="28"/>
                </w:rPr>
                <w:t>8.5 平台型OPC：社群运营与资源撮合</w:t>
              </w:r>
              <w:r>
                <w:tab/>
              </w:r>
              <w:r>
                <w:fldChar w:fldCharType="begin"/>
              </w:r>
              <w:r>
                <w:instrText xml:space="preserve"> PAGEREF _Toc26416 \h </w:instrText>
              </w:r>
              <w:r>
                <w:fldChar w:fldCharType="separate"/>
              </w:r>
              <w:r>
                <w:t>33</w:t>
              </w:r>
              <w:r>
                <w:fldChar w:fldCharType="end"/>
              </w:r>
              <w:r>
                <w:fldChar w:fldCharType="end"/>
              </w:r>
            </w:p>
            <w:p w14:paraId="6216ED50">
              <w:pPr>
                <w:pStyle w:val="11"/>
                <w:tabs>
                  <w:tab w:val="right" w:leader="dot" w:pos="9026"/>
                </w:tabs>
              </w:pPr>
              <w:r>
                <w:fldChar w:fldCharType="begin"/>
              </w:r>
              <w:r>
                <w:instrText xml:space="preserve"> HYPERLINK \l _Toc9238 </w:instrText>
              </w:r>
              <w:r>
                <w:fldChar w:fldCharType="separate"/>
              </w:r>
              <w:r>
                <w:rPr>
                  <w:rFonts w:ascii="黑体" w:hAnsi="黑体" w:eastAsia="黑体" w:cs="黑体"/>
                  <w:bCs/>
                  <w:szCs w:val="28"/>
                </w:rPr>
                <w:t>8.6 混合型OPC：多元收入组合</w:t>
              </w:r>
              <w:r>
                <w:tab/>
              </w:r>
              <w:r>
                <w:fldChar w:fldCharType="begin"/>
              </w:r>
              <w:r>
                <w:instrText xml:space="preserve"> PAGEREF _Toc9238 \h </w:instrText>
              </w:r>
              <w:r>
                <w:fldChar w:fldCharType="separate"/>
              </w:r>
              <w:r>
                <w:t>33</w:t>
              </w:r>
              <w:r>
                <w:fldChar w:fldCharType="end"/>
              </w:r>
              <w:r>
                <w:fldChar w:fldCharType="end"/>
              </w:r>
            </w:p>
            <w:p w14:paraId="716B6973">
              <w:pPr>
                <w:pStyle w:val="11"/>
                <w:tabs>
                  <w:tab w:val="right" w:leader="dot" w:pos="9026"/>
                </w:tabs>
              </w:pPr>
              <w:r>
                <w:fldChar w:fldCharType="begin"/>
              </w:r>
              <w:r>
                <w:instrText xml:space="preserve"> HYPERLINK \l _Toc14389 </w:instrText>
              </w:r>
              <w:r>
                <w:fldChar w:fldCharType="separate"/>
              </w:r>
              <w:r>
                <w:rPr>
                  <w:rFonts w:ascii="黑体" w:hAnsi="黑体" w:eastAsia="黑体" w:cs="黑体"/>
                  <w:bCs/>
                  <w:szCs w:val="28"/>
                </w:rPr>
                <w:t>8.7 本章小结</w:t>
              </w:r>
              <w:r>
                <w:tab/>
              </w:r>
              <w:r>
                <w:fldChar w:fldCharType="begin"/>
              </w:r>
              <w:r>
                <w:instrText xml:space="preserve"> PAGEREF _Toc14389 \h </w:instrText>
              </w:r>
              <w:r>
                <w:fldChar w:fldCharType="separate"/>
              </w:r>
              <w:r>
                <w:t>33</w:t>
              </w:r>
              <w:r>
                <w:fldChar w:fldCharType="end"/>
              </w:r>
              <w:r>
                <w:fldChar w:fldCharType="end"/>
              </w:r>
            </w:p>
            <w:p w14:paraId="2E400463">
              <w:pPr>
                <w:pStyle w:val="9"/>
                <w:tabs>
                  <w:tab w:val="right" w:leader="dot" w:pos="9026"/>
                </w:tabs>
              </w:pPr>
              <w:r>
                <w:fldChar w:fldCharType="begin"/>
              </w:r>
              <w:r>
                <w:instrText xml:space="preserve"> HYPERLINK \l _Toc15382 </w:instrText>
              </w:r>
              <w:r>
                <w:fldChar w:fldCharType="separate"/>
              </w:r>
              <w:r>
                <w:rPr>
                  <w:rFonts w:ascii="黑体" w:hAnsi="黑体" w:eastAsia="黑体" w:cs="黑体"/>
                  <w:bCs/>
                  <w:szCs w:val="32"/>
                </w:rPr>
                <w:t>第 9 章  从OPC到OPC联盟：规模化路径</w:t>
              </w:r>
              <w:r>
                <w:tab/>
              </w:r>
              <w:r>
                <w:fldChar w:fldCharType="begin"/>
              </w:r>
              <w:r>
                <w:instrText xml:space="preserve"> PAGEREF _Toc15382 \h </w:instrText>
              </w:r>
              <w:r>
                <w:fldChar w:fldCharType="separate"/>
              </w:r>
              <w:r>
                <w:t>35</w:t>
              </w:r>
              <w:r>
                <w:fldChar w:fldCharType="end"/>
              </w:r>
              <w:r>
                <w:fldChar w:fldCharType="end"/>
              </w:r>
            </w:p>
            <w:p w14:paraId="7CF1ACF4">
              <w:pPr>
                <w:pStyle w:val="11"/>
                <w:tabs>
                  <w:tab w:val="right" w:leader="dot" w:pos="9026"/>
                </w:tabs>
              </w:pPr>
              <w:r>
                <w:fldChar w:fldCharType="begin"/>
              </w:r>
              <w:r>
                <w:instrText xml:space="preserve"> HYPERLINK \l _Toc19878 </w:instrText>
              </w:r>
              <w:r>
                <w:fldChar w:fldCharType="separate"/>
              </w:r>
              <w:r>
                <w:rPr>
                  <w:rFonts w:ascii="黑体" w:hAnsi="黑体" w:eastAsia="黑体" w:cs="黑体"/>
                  <w:bCs/>
                  <w:szCs w:val="28"/>
                </w:rPr>
                <w:t>9.1 OPC的天花板与突破</w:t>
              </w:r>
              <w:r>
                <w:tab/>
              </w:r>
              <w:r>
                <w:fldChar w:fldCharType="begin"/>
              </w:r>
              <w:r>
                <w:instrText xml:space="preserve"> PAGEREF _Toc19878 \h </w:instrText>
              </w:r>
              <w:r>
                <w:fldChar w:fldCharType="separate"/>
              </w:r>
              <w:r>
                <w:t>35</w:t>
              </w:r>
              <w:r>
                <w:fldChar w:fldCharType="end"/>
              </w:r>
              <w:r>
                <w:fldChar w:fldCharType="end"/>
              </w:r>
            </w:p>
            <w:p w14:paraId="60D5E997">
              <w:pPr>
                <w:pStyle w:val="11"/>
                <w:tabs>
                  <w:tab w:val="right" w:leader="dot" w:pos="9026"/>
                </w:tabs>
              </w:pPr>
              <w:r>
                <w:fldChar w:fldCharType="begin"/>
              </w:r>
              <w:r>
                <w:instrText xml:space="preserve"> HYPERLINK \l _Toc26507 </w:instrText>
              </w:r>
              <w:r>
                <w:fldChar w:fldCharType="separate"/>
              </w:r>
              <w:r>
                <w:rPr>
                  <w:rFonts w:ascii="黑体" w:hAnsi="黑体" w:eastAsia="黑体" w:cs="黑体"/>
                  <w:bCs/>
                  <w:szCs w:val="28"/>
                </w:rPr>
                <w:t>9.2 OPC联盟的组织形态</w:t>
              </w:r>
              <w:r>
                <w:tab/>
              </w:r>
              <w:r>
                <w:fldChar w:fldCharType="begin"/>
              </w:r>
              <w:r>
                <w:instrText xml:space="preserve"> PAGEREF _Toc26507 \h </w:instrText>
              </w:r>
              <w:r>
                <w:fldChar w:fldCharType="separate"/>
              </w:r>
              <w:r>
                <w:t>35</w:t>
              </w:r>
              <w:r>
                <w:fldChar w:fldCharType="end"/>
              </w:r>
              <w:r>
                <w:fldChar w:fldCharType="end"/>
              </w:r>
            </w:p>
            <w:p w14:paraId="212D8982">
              <w:pPr>
                <w:pStyle w:val="11"/>
                <w:tabs>
                  <w:tab w:val="right" w:leader="dot" w:pos="9026"/>
                </w:tabs>
              </w:pPr>
              <w:r>
                <w:fldChar w:fldCharType="begin"/>
              </w:r>
              <w:r>
                <w:instrText xml:space="preserve"> HYPERLINK \l _Toc31631 </w:instrText>
              </w:r>
              <w:r>
                <w:fldChar w:fldCharType="separate"/>
              </w:r>
              <w:r>
                <w:rPr>
                  <w:rFonts w:ascii="黑体" w:hAnsi="黑体" w:eastAsia="黑体" w:cs="黑体"/>
                  <w:bCs/>
                  <w:szCs w:val="28"/>
                </w:rPr>
                <w:t>9.3 AI Agent作为虚拟团队成员</w:t>
              </w:r>
              <w:r>
                <w:tab/>
              </w:r>
              <w:r>
                <w:fldChar w:fldCharType="begin"/>
              </w:r>
              <w:r>
                <w:instrText xml:space="preserve"> PAGEREF _Toc31631 \h </w:instrText>
              </w:r>
              <w:r>
                <w:fldChar w:fldCharType="separate"/>
              </w:r>
              <w:r>
                <w:t>36</w:t>
              </w:r>
              <w:r>
                <w:fldChar w:fldCharType="end"/>
              </w:r>
              <w:r>
                <w:fldChar w:fldCharType="end"/>
              </w:r>
            </w:p>
            <w:p w14:paraId="7486D49B">
              <w:pPr>
                <w:pStyle w:val="11"/>
                <w:tabs>
                  <w:tab w:val="right" w:leader="dot" w:pos="9026"/>
                </w:tabs>
              </w:pPr>
              <w:r>
                <w:fldChar w:fldCharType="begin"/>
              </w:r>
              <w:r>
                <w:instrText xml:space="preserve"> HYPERLINK \l _Toc29211 </w:instrText>
              </w:r>
              <w:r>
                <w:fldChar w:fldCharType="separate"/>
              </w:r>
              <w:r>
                <w:rPr>
                  <w:rFonts w:ascii="黑体" w:hAnsi="黑体" w:eastAsia="黑体" w:cs="黑体"/>
                  <w:bCs/>
                  <w:szCs w:val="28"/>
                </w:rPr>
                <w:t>9.4 分布式协作与项目制运营</w:t>
              </w:r>
              <w:r>
                <w:tab/>
              </w:r>
              <w:r>
                <w:fldChar w:fldCharType="begin"/>
              </w:r>
              <w:r>
                <w:instrText xml:space="preserve"> PAGEREF _Toc29211 \h </w:instrText>
              </w:r>
              <w:r>
                <w:fldChar w:fldCharType="separate"/>
              </w:r>
              <w:r>
                <w:t>36</w:t>
              </w:r>
              <w:r>
                <w:fldChar w:fldCharType="end"/>
              </w:r>
              <w:r>
                <w:fldChar w:fldCharType="end"/>
              </w:r>
            </w:p>
            <w:p w14:paraId="1750332F">
              <w:pPr>
                <w:pStyle w:val="11"/>
                <w:tabs>
                  <w:tab w:val="right" w:leader="dot" w:pos="9026"/>
                </w:tabs>
              </w:pPr>
              <w:r>
                <w:fldChar w:fldCharType="begin"/>
              </w:r>
              <w:r>
                <w:instrText xml:space="preserve"> HYPERLINK \l _Toc12187 </w:instrText>
              </w:r>
              <w:r>
                <w:fldChar w:fldCharType="separate"/>
              </w:r>
              <w:r>
                <w:rPr>
                  <w:rFonts w:ascii="黑体" w:hAnsi="黑体" w:eastAsia="黑体" w:cs="黑体"/>
                  <w:bCs/>
                  <w:szCs w:val="28"/>
                </w:rPr>
                <w:t>9.5 案例：享梦游OPC联盟模式</w:t>
              </w:r>
              <w:r>
                <w:tab/>
              </w:r>
              <w:r>
                <w:fldChar w:fldCharType="begin"/>
              </w:r>
              <w:r>
                <w:instrText xml:space="preserve"> PAGEREF _Toc12187 \h </w:instrText>
              </w:r>
              <w:r>
                <w:fldChar w:fldCharType="separate"/>
              </w:r>
              <w:r>
                <w:t>36</w:t>
              </w:r>
              <w:r>
                <w:fldChar w:fldCharType="end"/>
              </w:r>
              <w:r>
                <w:fldChar w:fldCharType="end"/>
              </w:r>
            </w:p>
            <w:p w14:paraId="18B1AB41">
              <w:pPr>
                <w:pStyle w:val="11"/>
                <w:tabs>
                  <w:tab w:val="right" w:leader="dot" w:pos="9026"/>
                </w:tabs>
              </w:pPr>
              <w:r>
                <w:fldChar w:fldCharType="begin"/>
              </w:r>
              <w:r>
                <w:instrText xml:space="preserve"> HYPERLINK \l _Toc10465 </w:instrText>
              </w:r>
              <w:r>
                <w:fldChar w:fldCharType="separate"/>
              </w:r>
              <w:r>
                <w:rPr>
                  <w:rFonts w:ascii="黑体" w:hAnsi="黑体" w:eastAsia="黑体" w:cs="黑体"/>
                  <w:bCs/>
                  <w:szCs w:val="28"/>
                </w:rPr>
                <w:t>9.6 案例：龙文区OPC孵化中心</w:t>
              </w:r>
              <w:r>
                <w:tab/>
              </w:r>
              <w:r>
                <w:fldChar w:fldCharType="begin"/>
              </w:r>
              <w:r>
                <w:instrText xml:space="preserve"> PAGEREF _Toc10465 \h </w:instrText>
              </w:r>
              <w:r>
                <w:fldChar w:fldCharType="separate"/>
              </w:r>
              <w:r>
                <w:t>37</w:t>
              </w:r>
              <w:r>
                <w:fldChar w:fldCharType="end"/>
              </w:r>
              <w:r>
                <w:fldChar w:fldCharType="end"/>
              </w:r>
            </w:p>
            <w:p w14:paraId="7614A867">
              <w:pPr>
                <w:pStyle w:val="11"/>
                <w:tabs>
                  <w:tab w:val="right" w:leader="dot" w:pos="9026"/>
                </w:tabs>
              </w:pPr>
              <w:r>
                <w:fldChar w:fldCharType="begin"/>
              </w:r>
              <w:r>
                <w:instrText xml:space="preserve"> HYPERLINK \l _Toc10286 </w:instrText>
              </w:r>
              <w:r>
                <w:fldChar w:fldCharType="separate"/>
              </w:r>
              <w:r>
                <w:rPr>
                  <w:rFonts w:ascii="黑体" w:hAnsi="黑体" w:eastAsia="黑体" w:cs="黑体"/>
                  <w:bCs/>
                  <w:szCs w:val="28"/>
                </w:rPr>
                <w:t>9.7 本章小结</w:t>
              </w:r>
              <w:r>
                <w:tab/>
              </w:r>
              <w:r>
                <w:fldChar w:fldCharType="begin"/>
              </w:r>
              <w:r>
                <w:instrText xml:space="preserve"> PAGEREF _Toc10286 \h </w:instrText>
              </w:r>
              <w:r>
                <w:fldChar w:fldCharType="separate"/>
              </w:r>
              <w:r>
                <w:t>37</w:t>
              </w:r>
              <w:r>
                <w:fldChar w:fldCharType="end"/>
              </w:r>
              <w:r>
                <w:fldChar w:fldCharType="end"/>
              </w:r>
            </w:p>
            <w:p w14:paraId="0DF90E46">
              <w:pPr>
                <w:pStyle w:val="9"/>
                <w:tabs>
                  <w:tab w:val="right" w:leader="dot" w:pos="9026"/>
                </w:tabs>
              </w:pPr>
              <w:r>
                <w:fldChar w:fldCharType="begin"/>
              </w:r>
              <w:r>
                <w:instrText xml:space="preserve"> HYPERLINK \l _Toc10137 </w:instrText>
              </w:r>
              <w:r>
                <w:fldChar w:fldCharType="separate"/>
              </w:r>
              <w:r>
                <w:rPr>
                  <w:rFonts w:ascii="黑体" w:hAnsi="黑体" w:eastAsia="黑体" w:cs="黑体"/>
                  <w:bCs/>
                  <w:szCs w:val="32"/>
                </w:rPr>
                <w:t>第 10 章  文旅职业发展路径设计</w:t>
              </w:r>
              <w:r>
                <w:tab/>
              </w:r>
              <w:r>
                <w:fldChar w:fldCharType="begin"/>
              </w:r>
              <w:r>
                <w:instrText xml:space="preserve"> PAGEREF _Toc10137 \h </w:instrText>
              </w:r>
              <w:r>
                <w:fldChar w:fldCharType="separate"/>
              </w:r>
              <w:r>
                <w:t>39</w:t>
              </w:r>
              <w:r>
                <w:fldChar w:fldCharType="end"/>
              </w:r>
              <w:r>
                <w:fldChar w:fldCharType="end"/>
              </w:r>
            </w:p>
            <w:p w14:paraId="2D517386">
              <w:pPr>
                <w:pStyle w:val="11"/>
                <w:tabs>
                  <w:tab w:val="right" w:leader="dot" w:pos="9026"/>
                </w:tabs>
              </w:pPr>
              <w:r>
                <w:fldChar w:fldCharType="begin"/>
              </w:r>
              <w:r>
                <w:instrText xml:space="preserve"> HYPERLINK \l _Toc13654 </w:instrText>
              </w:r>
              <w:r>
                <w:fldChar w:fldCharType="separate"/>
              </w:r>
              <w:r>
                <w:rPr>
                  <w:rFonts w:ascii="黑体" w:hAnsi="黑体" w:eastAsia="黑体" w:cs="黑体"/>
                  <w:bCs/>
                  <w:szCs w:val="28"/>
                </w:rPr>
                <w:t>10.1 职业锚与个人定位</w:t>
              </w:r>
              <w:r>
                <w:tab/>
              </w:r>
              <w:r>
                <w:fldChar w:fldCharType="begin"/>
              </w:r>
              <w:r>
                <w:instrText xml:space="preserve"> PAGEREF _Toc13654 \h </w:instrText>
              </w:r>
              <w:r>
                <w:fldChar w:fldCharType="separate"/>
              </w:r>
              <w:r>
                <w:t>39</w:t>
              </w:r>
              <w:r>
                <w:fldChar w:fldCharType="end"/>
              </w:r>
              <w:r>
                <w:fldChar w:fldCharType="end"/>
              </w:r>
            </w:p>
            <w:p w14:paraId="34E0417A">
              <w:pPr>
                <w:pStyle w:val="11"/>
                <w:tabs>
                  <w:tab w:val="right" w:leader="dot" w:pos="9026"/>
                </w:tabs>
              </w:pPr>
              <w:r>
                <w:fldChar w:fldCharType="begin"/>
              </w:r>
              <w:r>
                <w:instrText xml:space="preserve"> HYPERLINK \l _Toc7250 </w:instrText>
              </w:r>
              <w:r>
                <w:fldChar w:fldCharType="separate"/>
              </w:r>
              <w:r>
                <w:rPr>
                  <w:rFonts w:ascii="黑体" w:hAnsi="黑体" w:eastAsia="黑体" w:cs="黑体"/>
                  <w:bCs/>
                  <w:szCs w:val="28"/>
                </w:rPr>
                <w:t>10.2 四阶段职业发展模型</w:t>
              </w:r>
              <w:r>
                <w:tab/>
              </w:r>
              <w:r>
                <w:fldChar w:fldCharType="begin"/>
              </w:r>
              <w:r>
                <w:instrText xml:space="preserve"> PAGEREF _Toc7250 \h </w:instrText>
              </w:r>
              <w:r>
                <w:fldChar w:fldCharType="separate"/>
              </w:r>
              <w:r>
                <w:t>39</w:t>
              </w:r>
              <w:r>
                <w:fldChar w:fldCharType="end"/>
              </w:r>
              <w:r>
                <w:fldChar w:fldCharType="end"/>
              </w:r>
            </w:p>
            <w:p w14:paraId="64B5BD67">
              <w:pPr>
                <w:pStyle w:val="11"/>
                <w:tabs>
                  <w:tab w:val="right" w:leader="dot" w:pos="9026"/>
                </w:tabs>
              </w:pPr>
              <w:r>
                <w:fldChar w:fldCharType="begin"/>
              </w:r>
              <w:r>
                <w:instrText xml:space="preserve"> HYPERLINK \l _Toc23096 </w:instrText>
              </w:r>
              <w:r>
                <w:fldChar w:fldCharType="separate"/>
              </w:r>
              <w:r>
                <w:rPr>
                  <w:rFonts w:ascii="黑体" w:hAnsi="黑体" w:eastAsia="黑体" w:cs="黑体"/>
                  <w:bCs/>
                  <w:szCs w:val="28"/>
                </w:rPr>
                <w:t>10.3 学术路径：研究型人才培养</w:t>
              </w:r>
              <w:r>
                <w:tab/>
              </w:r>
              <w:r>
                <w:fldChar w:fldCharType="begin"/>
              </w:r>
              <w:r>
                <w:instrText xml:space="preserve"> PAGEREF _Toc23096 \h </w:instrText>
              </w:r>
              <w:r>
                <w:fldChar w:fldCharType="separate"/>
              </w:r>
              <w:r>
                <w:t>40</w:t>
              </w:r>
              <w:r>
                <w:fldChar w:fldCharType="end"/>
              </w:r>
              <w:r>
                <w:fldChar w:fldCharType="end"/>
              </w:r>
            </w:p>
            <w:p w14:paraId="2C3EAE82">
              <w:pPr>
                <w:pStyle w:val="11"/>
                <w:tabs>
                  <w:tab w:val="right" w:leader="dot" w:pos="9026"/>
                </w:tabs>
              </w:pPr>
              <w:r>
                <w:fldChar w:fldCharType="begin"/>
              </w:r>
              <w:r>
                <w:instrText xml:space="preserve"> HYPERLINK \l _Toc7591 </w:instrText>
              </w:r>
              <w:r>
                <w:fldChar w:fldCharType="separate"/>
              </w:r>
              <w:r>
                <w:rPr>
                  <w:rFonts w:ascii="黑体" w:hAnsi="黑体" w:eastAsia="黑体" w:cs="黑体"/>
                  <w:bCs/>
                  <w:szCs w:val="28"/>
                </w:rPr>
                <w:t>10.4 产业路径：实战型人才成长</w:t>
              </w:r>
              <w:r>
                <w:tab/>
              </w:r>
              <w:r>
                <w:fldChar w:fldCharType="begin"/>
              </w:r>
              <w:r>
                <w:instrText xml:space="preserve"> PAGEREF _Toc7591 \h </w:instrText>
              </w:r>
              <w:r>
                <w:fldChar w:fldCharType="separate"/>
              </w:r>
              <w:r>
                <w:t>40</w:t>
              </w:r>
              <w:r>
                <w:fldChar w:fldCharType="end"/>
              </w:r>
              <w:r>
                <w:fldChar w:fldCharType="end"/>
              </w:r>
            </w:p>
            <w:p w14:paraId="032B5F74">
              <w:pPr>
                <w:pStyle w:val="11"/>
                <w:tabs>
                  <w:tab w:val="right" w:leader="dot" w:pos="9026"/>
                </w:tabs>
              </w:pPr>
              <w:r>
                <w:fldChar w:fldCharType="begin"/>
              </w:r>
              <w:r>
                <w:instrText xml:space="preserve"> HYPERLINK \l _Toc6881 </w:instrText>
              </w:r>
              <w:r>
                <w:fldChar w:fldCharType="separate"/>
              </w:r>
              <w:r>
                <w:rPr>
                  <w:rFonts w:ascii="黑体" w:hAnsi="黑体" w:eastAsia="黑体" w:cs="黑体"/>
                  <w:bCs/>
                  <w:szCs w:val="28"/>
                </w:rPr>
                <w:t>10.5 创业路径：从0到1的OPC之路</w:t>
              </w:r>
              <w:r>
                <w:tab/>
              </w:r>
              <w:r>
                <w:fldChar w:fldCharType="begin"/>
              </w:r>
              <w:r>
                <w:instrText xml:space="preserve"> PAGEREF _Toc6881 \h </w:instrText>
              </w:r>
              <w:r>
                <w:fldChar w:fldCharType="separate"/>
              </w:r>
              <w:r>
                <w:t>41</w:t>
              </w:r>
              <w:r>
                <w:fldChar w:fldCharType="end"/>
              </w:r>
              <w:r>
                <w:fldChar w:fldCharType="end"/>
              </w:r>
            </w:p>
            <w:p w14:paraId="5B2DF245">
              <w:pPr>
                <w:pStyle w:val="11"/>
                <w:tabs>
                  <w:tab w:val="right" w:leader="dot" w:pos="9026"/>
                </w:tabs>
              </w:pPr>
              <w:r>
                <w:fldChar w:fldCharType="begin"/>
              </w:r>
              <w:r>
                <w:instrText xml:space="preserve"> HYPERLINK \l _Toc20432 </w:instrText>
              </w:r>
              <w:r>
                <w:fldChar w:fldCharType="separate"/>
              </w:r>
              <w:r>
                <w:rPr>
                  <w:rFonts w:ascii="黑体" w:hAnsi="黑体" w:eastAsia="黑体" w:cs="黑体"/>
                  <w:bCs/>
                  <w:szCs w:val="28"/>
                </w:rPr>
                <w:t>10.6 跨界路径：文旅+X复合发展</w:t>
              </w:r>
              <w:r>
                <w:tab/>
              </w:r>
              <w:r>
                <w:fldChar w:fldCharType="begin"/>
              </w:r>
              <w:r>
                <w:instrText xml:space="preserve"> PAGEREF _Toc20432 \h </w:instrText>
              </w:r>
              <w:r>
                <w:fldChar w:fldCharType="separate"/>
              </w:r>
              <w:r>
                <w:t>41</w:t>
              </w:r>
              <w:r>
                <w:fldChar w:fldCharType="end"/>
              </w:r>
              <w:r>
                <w:fldChar w:fldCharType="end"/>
              </w:r>
            </w:p>
            <w:p w14:paraId="5615EDE1">
              <w:pPr>
                <w:pStyle w:val="11"/>
                <w:tabs>
                  <w:tab w:val="right" w:leader="dot" w:pos="9026"/>
                </w:tabs>
              </w:pPr>
              <w:r>
                <w:fldChar w:fldCharType="begin"/>
              </w:r>
              <w:r>
                <w:instrText xml:space="preserve"> HYPERLINK \l _Toc24994 </w:instrText>
              </w:r>
              <w:r>
                <w:fldChar w:fldCharType="separate"/>
              </w:r>
              <w:r>
                <w:rPr>
                  <w:rFonts w:ascii="黑体" w:hAnsi="黑体" w:eastAsia="黑体" w:cs="黑体"/>
                  <w:bCs/>
                  <w:szCs w:val="28"/>
                </w:rPr>
                <w:t>10.7 本章小结</w:t>
              </w:r>
              <w:r>
                <w:tab/>
              </w:r>
              <w:r>
                <w:fldChar w:fldCharType="begin"/>
              </w:r>
              <w:r>
                <w:instrText xml:space="preserve"> PAGEREF _Toc24994 \h </w:instrText>
              </w:r>
              <w:r>
                <w:fldChar w:fldCharType="separate"/>
              </w:r>
              <w:r>
                <w:t>42</w:t>
              </w:r>
              <w:r>
                <w:fldChar w:fldCharType="end"/>
              </w:r>
              <w:r>
                <w:fldChar w:fldCharType="end"/>
              </w:r>
            </w:p>
            <w:p w14:paraId="3ACA7344">
              <w:pPr>
                <w:pStyle w:val="9"/>
                <w:tabs>
                  <w:tab w:val="right" w:leader="dot" w:pos="9026"/>
                </w:tabs>
              </w:pPr>
              <w:r>
                <w:fldChar w:fldCharType="begin"/>
              </w:r>
              <w:r>
                <w:instrText xml:space="preserve"> HYPERLINK \l _Toc14076 </w:instrText>
              </w:r>
              <w:r>
                <w:fldChar w:fldCharType="separate"/>
              </w:r>
              <w:r>
                <w:rPr>
                  <w:rFonts w:ascii="黑体" w:hAnsi="黑体" w:eastAsia="黑体" w:cs="黑体"/>
                  <w:bCs/>
                  <w:szCs w:val="32"/>
                </w:rPr>
                <w:t>第 11 章  AI时代的终身学习体系</w:t>
              </w:r>
              <w:r>
                <w:tab/>
              </w:r>
              <w:r>
                <w:fldChar w:fldCharType="begin"/>
              </w:r>
              <w:r>
                <w:instrText xml:space="preserve"> PAGEREF _Toc14076 \h </w:instrText>
              </w:r>
              <w:r>
                <w:fldChar w:fldCharType="separate"/>
              </w:r>
              <w:r>
                <w:t>43</w:t>
              </w:r>
              <w:r>
                <w:fldChar w:fldCharType="end"/>
              </w:r>
              <w:r>
                <w:fldChar w:fldCharType="end"/>
              </w:r>
            </w:p>
            <w:p w14:paraId="22EDA4DB">
              <w:pPr>
                <w:pStyle w:val="11"/>
                <w:tabs>
                  <w:tab w:val="right" w:leader="dot" w:pos="9026"/>
                </w:tabs>
              </w:pPr>
              <w:r>
                <w:fldChar w:fldCharType="begin"/>
              </w:r>
              <w:r>
                <w:instrText xml:space="preserve"> HYPERLINK \l _Toc106 </w:instrText>
              </w:r>
              <w:r>
                <w:fldChar w:fldCharType="separate"/>
              </w:r>
              <w:r>
                <w:rPr>
                  <w:rFonts w:ascii="黑体" w:hAnsi="黑体" w:eastAsia="黑体" w:cs="黑体"/>
                  <w:bCs/>
                  <w:szCs w:val="28"/>
                </w:rPr>
                <w:t>11.1 学习范式的AI化转型</w:t>
              </w:r>
              <w:r>
                <w:tab/>
              </w:r>
              <w:r>
                <w:fldChar w:fldCharType="begin"/>
              </w:r>
              <w:r>
                <w:instrText xml:space="preserve"> PAGEREF _Toc106 \h </w:instrText>
              </w:r>
              <w:r>
                <w:fldChar w:fldCharType="separate"/>
              </w:r>
              <w:r>
                <w:t>43</w:t>
              </w:r>
              <w:r>
                <w:fldChar w:fldCharType="end"/>
              </w:r>
              <w:r>
                <w:fldChar w:fldCharType="end"/>
              </w:r>
            </w:p>
            <w:p w14:paraId="683DF2E7">
              <w:pPr>
                <w:pStyle w:val="11"/>
                <w:tabs>
                  <w:tab w:val="right" w:leader="dot" w:pos="9026"/>
                </w:tabs>
              </w:pPr>
              <w:r>
                <w:fldChar w:fldCharType="begin"/>
              </w:r>
              <w:r>
                <w:instrText xml:space="preserve"> HYPERLINK \l _Toc18912 </w:instrText>
              </w:r>
              <w:r>
                <w:fldChar w:fldCharType="separate"/>
              </w:r>
              <w:r>
                <w:rPr>
                  <w:rFonts w:ascii="黑体" w:hAnsi="黑体" w:eastAsia="黑体" w:cs="黑体"/>
                  <w:bCs/>
                  <w:szCs w:val="28"/>
                </w:rPr>
                <w:t>11.2 文旅人才的学习地图</w:t>
              </w:r>
              <w:r>
                <w:tab/>
              </w:r>
              <w:r>
                <w:fldChar w:fldCharType="begin"/>
              </w:r>
              <w:r>
                <w:instrText xml:space="preserve"> PAGEREF _Toc18912 \h </w:instrText>
              </w:r>
              <w:r>
                <w:fldChar w:fldCharType="separate"/>
              </w:r>
              <w:r>
                <w:t>43</w:t>
              </w:r>
              <w:r>
                <w:fldChar w:fldCharType="end"/>
              </w:r>
              <w:r>
                <w:fldChar w:fldCharType="end"/>
              </w:r>
            </w:p>
            <w:p w14:paraId="5EDC073C">
              <w:pPr>
                <w:pStyle w:val="11"/>
                <w:tabs>
                  <w:tab w:val="right" w:leader="dot" w:pos="9026"/>
                </w:tabs>
              </w:pPr>
              <w:r>
                <w:fldChar w:fldCharType="begin"/>
              </w:r>
              <w:r>
                <w:instrText xml:space="preserve"> HYPERLINK \l _Toc13743 </w:instrText>
              </w:r>
              <w:r>
                <w:fldChar w:fldCharType="separate"/>
              </w:r>
              <w:r>
                <w:rPr>
                  <w:rFonts w:ascii="黑体" w:hAnsi="黑体" w:eastAsia="黑体" w:cs="黑体"/>
                  <w:bCs/>
                  <w:szCs w:val="28"/>
                </w:rPr>
                <w:t>11.3 微证书与技能认证体系</w:t>
              </w:r>
              <w:r>
                <w:tab/>
              </w:r>
              <w:r>
                <w:fldChar w:fldCharType="begin"/>
              </w:r>
              <w:r>
                <w:instrText xml:space="preserve"> PAGEREF _Toc13743 \h </w:instrText>
              </w:r>
              <w:r>
                <w:fldChar w:fldCharType="separate"/>
              </w:r>
              <w:r>
                <w:t>44</w:t>
              </w:r>
              <w:r>
                <w:fldChar w:fldCharType="end"/>
              </w:r>
              <w:r>
                <w:fldChar w:fldCharType="end"/>
              </w:r>
            </w:p>
            <w:p w14:paraId="5EAFD01A">
              <w:pPr>
                <w:pStyle w:val="11"/>
                <w:tabs>
                  <w:tab w:val="right" w:leader="dot" w:pos="9026"/>
                </w:tabs>
              </w:pPr>
              <w:r>
                <w:fldChar w:fldCharType="begin"/>
              </w:r>
              <w:r>
                <w:instrText xml:space="preserve"> HYPERLINK \l _Toc11615 </w:instrText>
              </w:r>
              <w:r>
                <w:fldChar w:fldCharType="separate"/>
              </w:r>
              <w:r>
                <w:rPr>
                  <w:rFonts w:ascii="黑体" w:hAnsi="黑体" w:eastAsia="黑体" w:cs="黑体"/>
                  <w:bCs/>
                  <w:szCs w:val="28"/>
                </w:rPr>
                <w:t>11.4 AI辅助的个性化学习</w:t>
              </w:r>
              <w:r>
                <w:tab/>
              </w:r>
              <w:r>
                <w:fldChar w:fldCharType="begin"/>
              </w:r>
              <w:r>
                <w:instrText xml:space="preserve"> PAGEREF _Toc11615 \h </w:instrText>
              </w:r>
              <w:r>
                <w:fldChar w:fldCharType="separate"/>
              </w:r>
              <w:r>
                <w:t>44</w:t>
              </w:r>
              <w:r>
                <w:fldChar w:fldCharType="end"/>
              </w:r>
              <w:r>
                <w:fldChar w:fldCharType="end"/>
              </w:r>
            </w:p>
            <w:p w14:paraId="150B0AE7">
              <w:pPr>
                <w:pStyle w:val="11"/>
                <w:tabs>
                  <w:tab w:val="right" w:leader="dot" w:pos="9026"/>
                </w:tabs>
              </w:pPr>
              <w:r>
                <w:fldChar w:fldCharType="begin"/>
              </w:r>
              <w:r>
                <w:instrText xml:space="preserve"> HYPERLINK \l _Toc6633 </w:instrText>
              </w:r>
              <w:r>
                <w:fldChar w:fldCharType="separate"/>
              </w:r>
              <w:r>
                <w:rPr>
                  <w:rFonts w:ascii="黑体" w:hAnsi="黑体" w:eastAsia="黑体" w:cs="黑体"/>
                  <w:bCs/>
                  <w:szCs w:val="28"/>
                </w:rPr>
                <w:t>11.5 实践社区与同伴学习</w:t>
              </w:r>
              <w:r>
                <w:tab/>
              </w:r>
              <w:r>
                <w:fldChar w:fldCharType="begin"/>
              </w:r>
              <w:r>
                <w:instrText xml:space="preserve"> PAGEREF _Toc6633 \h </w:instrText>
              </w:r>
              <w:r>
                <w:fldChar w:fldCharType="separate"/>
              </w:r>
              <w:r>
                <w:t>45</w:t>
              </w:r>
              <w:r>
                <w:fldChar w:fldCharType="end"/>
              </w:r>
              <w:r>
                <w:fldChar w:fldCharType="end"/>
              </w:r>
            </w:p>
            <w:p w14:paraId="14E670DF">
              <w:pPr>
                <w:pStyle w:val="11"/>
                <w:tabs>
                  <w:tab w:val="right" w:leader="dot" w:pos="9026"/>
                </w:tabs>
              </w:pPr>
              <w:r>
                <w:fldChar w:fldCharType="begin"/>
              </w:r>
              <w:r>
                <w:instrText xml:space="preserve"> HYPERLINK \l _Toc2731 </w:instrText>
              </w:r>
              <w:r>
                <w:fldChar w:fldCharType="separate"/>
              </w:r>
              <w:r>
                <w:rPr>
                  <w:rFonts w:ascii="黑体" w:hAnsi="黑体" w:eastAsia="黑体" w:cs="黑体"/>
                  <w:bCs/>
                  <w:szCs w:val="28"/>
                </w:rPr>
                <w:t>11.6 本章小结</w:t>
              </w:r>
              <w:r>
                <w:tab/>
              </w:r>
              <w:r>
                <w:fldChar w:fldCharType="begin"/>
              </w:r>
              <w:r>
                <w:instrText xml:space="preserve"> PAGEREF _Toc2731 \h </w:instrText>
              </w:r>
              <w:r>
                <w:fldChar w:fldCharType="separate"/>
              </w:r>
              <w:r>
                <w:t>45</w:t>
              </w:r>
              <w:r>
                <w:fldChar w:fldCharType="end"/>
              </w:r>
              <w:r>
                <w:fldChar w:fldCharType="end"/>
              </w:r>
            </w:p>
            <w:p w14:paraId="68265E62">
              <w:pPr>
                <w:pStyle w:val="9"/>
                <w:tabs>
                  <w:tab w:val="right" w:leader="dot" w:pos="9026"/>
                </w:tabs>
              </w:pPr>
              <w:r>
                <w:fldChar w:fldCharType="begin"/>
              </w:r>
              <w:r>
                <w:instrText xml:space="preserve"> HYPERLINK \l _Toc16819 </w:instrText>
              </w:r>
              <w:r>
                <w:fldChar w:fldCharType="separate"/>
              </w:r>
              <w:r>
                <w:rPr>
                  <w:rFonts w:ascii="黑体" w:hAnsi="黑体" w:eastAsia="黑体" w:cs="黑体"/>
                  <w:bCs/>
                  <w:szCs w:val="32"/>
                </w:rPr>
                <w:t>第 12 章  未来展望与行动指南</w:t>
              </w:r>
              <w:r>
                <w:tab/>
              </w:r>
              <w:r>
                <w:fldChar w:fldCharType="begin"/>
              </w:r>
              <w:r>
                <w:instrText xml:space="preserve"> PAGEREF _Toc16819 \h </w:instrText>
              </w:r>
              <w:r>
                <w:fldChar w:fldCharType="separate"/>
              </w:r>
              <w:r>
                <w:t>47</w:t>
              </w:r>
              <w:r>
                <w:fldChar w:fldCharType="end"/>
              </w:r>
              <w:r>
                <w:fldChar w:fldCharType="end"/>
              </w:r>
            </w:p>
            <w:p w14:paraId="5AFE4752">
              <w:pPr>
                <w:pStyle w:val="11"/>
                <w:tabs>
                  <w:tab w:val="right" w:leader="dot" w:pos="9026"/>
                </w:tabs>
              </w:pPr>
              <w:r>
                <w:fldChar w:fldCharType="begin"/>
              </w:r>
              <w:r>
                <w:instrText xml:space="preserve"> HYPERLINK \l _Toc15198 </w:instrText>
              </w:r>
              <w:r>
                <w:fldChar w:fldCharType="separate"/>
              </w:r>
              <w:r>
                <w:rPr>
                  <w:rFonts w:ascii="黑体" w:hAnsi="黑体" w:eastAsia="黑体" w:cs="黑体"/>
                  <w:bCs/>
                  <w:szCs w:val="28"/>
                </w:rPr>
                <w:t>12.1 2026-2030文旅职业趋势预测</w:t>
              </w:r>
              <w:r>
                <w:tab/>
              </w:r>
              <w:r>
                <w:fldChar w:fldCharType="begin"/>
              </w:r>
              <w:r>
                <w:instrText xml:space="preserve"> PAGEREF _Toc15198 \h </w:instrText>
              </w:r>
              <w:r>
                <w:fldChar w:fldCharType="separate"/>
              </w:r>
              <w:r>
                <w:t>47</w:t>
              </w:r>
              <w:r>
                <w:fldChar w:fldCharType="end"/>
              </w:r>
              <w:r>
                <w:fldChar w:fldCharType="end"/>
              </w:r>
            </w:p>
            <w:p w14:paraId="36EABBD2">
              <w:pPr>
                <w:pStyle w:val="11"/>
                <w:tabs>
                  <w:tab w:val="right" w:leader="dot" w:pos="9026"/>
                </w:tabs>
              </w:pPr>
              <w:r>
                <w:fldChar w:fldCharType="begin"/>
              </w:r>
              <w:r>
                <w:instrText xml:space="preserve"> HYPERLINK \l _Toc515 </w:instrText>
              </w:r>
              <w:r>
                <w:fldChar w:fldCharType="separate"/>
              </w:r>
              <w:r>
                <w:rPr>
                  <w:rFonts w:ascii="黑体" w:hAnsi="黑体" w:eastAsia="黑体" w:cs="黑体"/>
                  <w:bCs/>
                  <w:szCs w:val="28"/>
                </w:rPr>
                <w:t>12.2 个人职业发展行动计划模板</w:t>
              </w:r>
              <w:r>
                <w:tab/>
              </w:r>
              <w:r>
                <w:fldChar w:fldCharType="begin"/>
              </w:r>
              <w:r>
                <w:instrText xml:space="preserve"> PAGEREF _Toc515 \h </w:instrText>
              </w:r>
              <w:r>
                <w:fldChar w:fldCharType="separate"/>
              </w:r>
              <w:r>
                <w:t>47</w:t>
              </w:r>
              <w:r>
                <w:fldChar w:fldCharType="end"/>
              </w:r>
              <w:r>
                <w:fldChar w:fldCharType="end"/>
              </w:r>
            </w:p>
            <w:p w14:paraId="59360AFE">
              <w:pPr>
                <w:pStyle w:val="11"/>
                <w:tabs>
                  <w:tab w:val="right" w:leader="dot" w:pos="9026"/>
                </w:tabs>
              </w:pPr>
              <w:r>
                <w:fldChar w:fldCharType="begin"/>
              </w:r>
              <w:r>
                <w:instrText xml:space="preserve"> HYPERLINK \l _Toc9042 </w:instrText>
              </w:r>
              <w:r>
                <w:fldChar w:fldCharType="separate"/>
              </w:r>
              <w:r>
                <w:rPr>
                  <w:rFonts w:ascii="黑体" w:hAnsi="黑体" w:eastAsia="黑体" w:cs="黑体"/>
                  <w:bCs/>
                  <w:szCs w:val="28"/>
                </w:rPr>
                <w:t>12.3 AI工具推荐清单</w:t>
              </w:r>
              <w:r>
                <w:tab/>
              </w:r>
              <w:r>
                <w:fldChar w:fldCharType="begin"/>
              </w:r>
              <w:r>
                <w:instrText xml:space="preserve"> PAGEREF _Toc9042 \h </w:instrText>
              </w:r>
              <w:r>
                <w:fldChar w:fldCharType="separate"/>
              </w:r>
              <w:r>
                <w:t>48</w:t>
              </w:r>
              <w:r>
                <w:fldChar w:fldCharType="end"/>
              </w:r>
              <w:r>
                <w:fldChar w:fldCharType="end"/>
              </w:r>
            </w:p>
            <w:p w14:paraId="48F7E9E3">
              <w:pPr>
                <w:pStyle w:val="11"/>
                <w:tabs>
                  <w:tab w:val="right" w:leader="dot" w:pos="9026"/>
                </w:tabs>
              </w:pPr>
              <w:r>
                <w:fldChar w:fldCharType="begin"/>
              </w:r>
              <w:r>
                <w:instrText xml:space="preserve"> HYPERLINK \l _Toc28445 </w:instrText>
              </w:r>
              <w:r>
                <w:fldChar w:fldCharType="separate"/>
              </w:r>
              <w:r>
                <w:rPr>
                  <w:rFonts w:ascii="黑体" w:hAnsi="黑体" w:eastAsia="黑体" w:cs="黑体"/>
                  <w:bCs/>
                  <w:szCs w:val="28"/>
                </w:rPr>
                <w:t>12.4 文旅职业发展资源导航</w:t>
              </w:r>
              <w:r>
                <w:tab/>
              </w:r>
              <w:r>
                <w:fldChar w:fldCharType="begin"/>
              </w:r>
              <w:r>
                <w:instrText xml:space="preserve"> PAGEREF _Toc28445 \h </w:instrText>
              </w:r>
              <w:r>
                <w:fldChar w:fldCharType="separate"/>
              </w:r>
              <w:r>
                <w:t>49</w:t>
              </w:r>
              <w:r>
                <w:fldChar w:fldCharType="end"/>
              </w:r>
              <w:r>
                <w:fldChar w:fldCharType="end"/>
              </w:r>
            </w:p>
            <w:p w14:paraId="5352F921">
              <w:pPr>
                <w:pStyle w:val="11"/>
                <w:tabs>
                  <w:tab w:val="right" w:leader="dot" w:pos="9026"/>
                </w:tabs>
              </w:pPr>
              <w:r>
                <w:fldChar w:fldCharType="begin"/>
              </w:r>
              <w:r>
                <w:instrText xml:space="preserve"> HYPERLINK \l _Toc3651 </w:instrText>
              </w:r>
              <w:r>
                <w:fldChar w:fldCharType="separate"/>
              </w:r>
              <w:r>
                <w:rPr>
                  <w:rFonts w:ascii="黑体" w:hAnsi="黑体" w:eastAsia="黑体" w:cs="黑体"/>
                  <w:bCs/>
                  <w:szCs w:val="28"/>
                </w:rPr>
                <w:t>12.5 写给文旅专业学生的一封信</w:t>
              </w:r>
              <w:r>
                <w:tab/>
              </w:r>
              <w:r>
                <w:fldChar w:fldCharType="begin"/>
              </w:r>
              <w:r>
                <w:instrText xml:space="preserve"> PAGEREF _Toc3651 \h </w:instrText>
              </w:r>
              <w:r>
                <w:fldChar w:fldCharType="separate"/>
              </w:r>
              <w:r>
                <w:t>49</w:t>
              </w:r>
              <w:r>
                <w:fldChar w:fldCharType="end"/>
              </w:r>
              <w:r>
                <w:fldChar w:fldCharType="end"/>
              </w:r>
            </w:p>
            <w:p w14:paraId="3099DECD">
              <w:pPr>
                <w:pStyle w:val="11"/>
                <w:tabs>
                  <w:tab w:val="right" w:leader="dot" w:pos="9026"/>
                </w:tabs>
              </w:pPr>
              <w:r>
                <w:fldChar w:fldCharType="begin"/>
              </w:r>
              <w:r>
                <w:instrText xml:space="preserve"> HYPERLINK \l _Toc13358 </w:instrText>
              </w:r>
              <w:r>
                <w:fldChar w:fldCharType="separate"/>
              </w:r>
              <w:r>
                <w:rPr>
                  <w:rFonts w:ascii="黑体" w:hAnsi="黑体" w:eastAsia="黑体" w:cs="黑体"/>
                  <w:bCs/>
                  <w:szCs w:val="28"/>
                </w:rPr>
                <w:t>12.6 本章小结</w:t>
              </w:r>
              <w:r>
                <w:tab/>
              </w:r>
              <w:r>
                <w:fldChar w:fldCharType="begin"/>
              </w:r>
              <w:r>
                <w:instrText xml:space="preserve"> PAGEREF _Toc13358 \h </w:instrText>
              </w:r>
              <w:r>
                <w:fldChar w:fldCharType="separate"/>
              </w:r>
              <w:r>
                <w:t>50</w:t>
              </w:r>
              <w:r>
                <w:fldChar w:fldCharType="end"/>
              </w:r>
              <w:r>
                <w:fldChar w:fldCharType="end"/>
              </w:r>
            </w:p>
            <w:p w14:paraId="59CD5A5A">
              <w:pPr>
                <w:pStyle w:val="9"/>
                <w:tabs>
                  <w:tab w:val="right" w:leader="dot" w:pos="9026"/>
                </w:tabs>
              </w:pPr>
              <w:r>
                <w:fldChar w:fldCharType="begin"/>
              </w:r>
              <w:r>
                <w:instrText xml:space="preserve"> HYPERLINK \l _Toc22403 </w:instrText>
              </w:r>
              <w:r>
                <w:fldChar w:fldCharType="separate"/>
              </w:r>
              <w:r>
                <w:rPr>
                  <w:rFonts w:ascii="黑体" w:hAnsi="黑体" w:eastAsia="黑体" w:cs="黑体"/>
                  <w:bCs/>
                  <w:szCs w:val="40"/>
                </w:rPr>
                <w:t>附  录</w:t>
              </w:r>
              <w:r>
                <w:tab/>
              </w:r>
              <w:r>
                <w:fldChar w:fldCharType="begin"/>
              </w:r>
              <w:r>
                <w:instrText xml:space="preserve"> PAGEREF _Toc22403 \h </w:instrText>
              </w:r>
              <w:r>
                <w:fldChar w:fldCharType="separate"/>
              </w:r>
              <w:r>
                <w:t>51</w:t>
              </w:r>
              <w:r>
                <w:fldChar w:fldCharType="end"/>
              </w:r>
              <w:r>
                <w:fldChar w:fldCharType="end"/>
              </w:r>
            </w:p>
            <w:p w14:paraId="16FCAEB0">
              <w:pPr>
                <w:pStyle w:val="9"/>
                <w:tabs>
                  <w:tab w:val="right" w:leader="dot" w:pos="9026"/>
                </w:tabs>
              </w:pPr>
              <w:r>
                <w:fldChar w:fldCharType="begin"/>
              </w:r>
              <w:r>
                <w:instrText xml:space="preserve"> HYPERLINK \l _Toc4276 </w:instrText>
              </w:r>
              <w:r>
                <w:fldChar w:fldCharType="separate"/>
              </w:r>
              <w:r>
                <w:rPr>
                  <w:rFonts w:ascii="黑体" w:hAnsi="黑体" w:eastAsia="黑体" w:cs="黑体"/>
                  <w:bCs/>
                  <w:szCs w:val="32"/>
                </w:rPr>
                <w:t>附录A 文旅新职业术语表</w:t>
              </w:r>
              <w:r>
                <w:tab/>
              </w:r>
              <w:r>
                <w:fldChar w:fldCharType="begin"/>
              </w:r>
              <w:r>
                <w:instrText xml:space="preserve"> PAGEREF _Toc4276 \h </w:instrText>
              </w:r>
              <w:r>
                <w:fldChar w:fldCharType="separate"/>
              </w:r>
              <w:r>
                <w:t>51</w:t>
              </w:r>
              <w:r>
                <w:fldChar w:fldCharType="end"/>
              </w:r>
              <w:r>
                <w:fldChar w:fldCharType="end"/>
              </w:r>
            </w:p>
            <w:p w14:paraId="5B6AD5A9">
              <w:pPr>
                <w:pStyle w:val="9"/>
                <w:tabs>
                  <w:tab w:val="right" w:leader="dot" w:pos="9026"/>
                </w:tabs>
              </w:pPr>
              <w:r>
                <w:fldChar w:fldCharType="begin"/>
              </w:r>
              <w:r>
                <w:instrText xml:space="preserve"> HYPERLINK \l _Toc5188 </w:instrText>
              </w:r>
              <w:r>
                <w:fldChar w:fldCharType="separate"/>
              </w:r>
              <w:r>
                <w:rPr>
                  <w:rFonts w:ascii="黑体" w:hAnsi="黑体" w:eastAsia="黑体" w:cs="黑体"/>
                  <w:bCs/>
                  <w:szCs w:val="32"/>
                </w:rPr>
                <w:t>附录A 文旅数字化项目管理术语表</w:t>
              </w:r>
              <w:r>
                <w:tab/>
              </w:r>
              <w:r>
                <w:fldChar w:fldCharType="begin"/>
              </w:r>
              <w:r>
                <w:instrText xml:space="preserve"> PAGEREF _Toc5188 \h </w:instrText>
              </w:r>
              <w:r>
                <w:fldChar w:fldCharType="separate"/>
              </w:r>
              <w:r>
                <w:t>53</w:t>
              </w:r>
              <w:r>
                <w:fldChar w:fldCharType="end"/>
              </w:r>
              <w:r>
                <w:fldChar w:fldCharType="end"/>
              </w:r>
            </w:p>
            <w:p w14:paraId="3C45C7DF">
              <w:pPr>
                <w:pStyle w:val="9"/>
                <w:tabs>
                  <w:tab w:val="right" w:leader="dot" w:pos="9026"/>
                </w:tabs>
              </w:pPr>
              <w:r>
                <w:fldChar w:fldCharType="begin"/>
              </w:r>
              <w:r>
                <w:instrText xml:space="preserve"> HYPERLINK \l _Toc29207 </w:instrText>
              </w:r>
              <w:r>
                <w:fldChar w:fldCharType="separate"/>
              </w:r>
              <w:r>
                <w:rPr>
                  <w:rFonts w:ascii="黑体" w:hAnsi="黑体" w:eastAsia="黑体" w:cs="黑体"/>
                  <w:bCs/>
                  <w:szCs w:val="32"/>
                </w:rPr>
                <w:t>附录B AI工具与平台速查表</w:t>
              </w:r>
              <w:r>
                <w:tab/>
              </w:r>
              <w:r>
                <w:fldChar w:fldCharType="begin"/>
              </w:r>
              <w:r>
                <w:instrText xml:space="preserve"> PAGEREF _Toc29207 \h </w:instrText>
              </w:r>
              <w:r>
                <w:fldChar w:fldCharType="separate"/>
              </w:r>
              <w:r>
                <w:t>54</w:t>
              </w:r>
              <w:r>
                <w:fldChar w:fldCharType="end"/>
              </w:r>
              <w:r>
                <w:fldChar w:fldCharType="end"/>
              </w:r>
            </w:p>
            <w:p w14:paraId="4FCD333A">
              <w:pPr>
                <w:pStyle w:val="11"/>
                <w:tabs>
                  <w:tab w:val="right" w:leader="dot" w:pos="9026"/>
                </w:tabs>
              </w:pPr>
              <w:r>
                <w:fldChar w:fldCharType="begin"/>
              </w:r>
              <w:r>
                <w:instrText xml:space="preserve"> HYPERLINK \l _Toc32074 </w:instrText>
              </w:r>
              <w:r>
                <w:fldChar w:fldCharType="separate"/>
              </w:r>
              <w:r>
                <w:rPr>
                  <w:rFonts w:ascii="黑体" w:hAnsi="黑体" w:eastAsia="黑体" w:cs="黑体"/>
                  <w:bCs/>
                  <w:szCs w:val="28"/>
                </w:rPr>
                <w:t>B.1 通用AI助手</w:t>
              </w:r>
              <w:r>
                <w:tab/>
              </w:r>
              <w:r>
                <w:fldChar w:fldCharType="begin"/>
              </w:r>
              <w:r>
                <w:instrText xml:space="preserve"> PAGEREF _Toc32074 \h </w:instrText>
              </w:r>
              <w:r>
                <w:fldChar w:fldCharType="separate"/>
              </w:r>
              <w:r>
                <w:t>54</w:t>
              </w:r>
              <w:r>
                <w:fldChar w:fldCharType="end"/>
              </w:r>
              <w:r>
                <w:fldChar w:fldCharType="end"/>
              </w:r>
            </w:p>
            <w:p w14:paraId="6339907A">
              <w:pPr>
                <w:pStyle w:val="11"/>
                <w:tabs>
                  <w:tab w:val="right" w:leader="dot" w:pos="9026"/>
                </w:tabs>
              </w:pPr>
              <w:r>
                <w:fldChar w:fldCharType="begin"/>
              </w:r>
              <w:r>
                <w:instrText xml:space="preserve"> HYPERLINK \l _Toc4897 </w:instrText>
              </w:r>
              <w:r>
                <w:fldChar w:fldCharType="separate"/>
              </w:r>
              <w:r>
                <w:rPr>
                  <w:rFonts w:ascii="黑体" w:hAnsi="黑体" w:eastAsia="黑体" w:cs="黑体"/>
                  <w:bCs/>
                  <w:szCs w:val="28"/>
                </w:rPr>
                <w:t>B.2 AI内容创作</w:t>
              </w:r>
              <w:r>
                <w:tab/>
              </w:r>
              <w:r>
                <w:fldChar w:fldCharType="begin"/>
              </w:r>
              <w:r>
                <w:instrText xml:space="preserve"> PAGEREF _Toc4897 \h </w:instrText>
              </w:r>
              <w:r>
                <w:fldChar w:fldCharType="separate"/>
              </w:r>
              <w:r>
                <w:t>54</w:t>
              </w:r>
              <w:r>
                <w:fldChar w:fldCharType="end"/>
              </w:r>
              <w:r>
                <w:fldChar w:fldCharType="end"/>
              </w:r>
            </w:p>
            <w:p w14:paraId="13D72E7A">
              <w:pPr>
                <w:pStyle w:val="11"/>
                <w:tabs>
                  <w:tab w:val="right" w:leader="dot" w:pos="9026"/>
                </w:tabs>
              </w:pPr>
              <w:r>
                <w:fldChar w:fldCharType="begin"/>
              </w:r>
              <w:r>
                <w:instrText xml:space="preserve"> HYPERLINK \l _Toc31482 </w:instrText>
              </w:r>
              <w:r>
                <w:fldChar w:fldCharType="separate"/>
              </w:r>
              <w:r>
                <w:rPr>
                  <w:rFonts w:ascii="黑体" w:hAnsi="黑体" w:eastAsia="黑体" w:cs="黑体"/>
                  <w:bCs/>
                  <w:szCs w:val="28"/>
                </w:rPr>
                <w:t>B.3 AI数据分析</w:t>
              </w:r>
              <w:r>
                <w:tab/>
              </w:r>
              <w:r>
                <w:fldChar w:fldCharType="begin"/>
              </w:r>
              <w:r>
                <w:instrText xml:space="preserve"> PAGEREF _Toc31482 \h </w:instrText>
              </w:r>
              <w:r>
                <w:fldChar w:fldCharType="separate"/>
              </w:r>
              <w:r>
                <w:t>54</w:t>
              </w:r>
              <w:r>
                <w:fldChar w:fldCharType="end"/>
              </w:r>
              <w:r>
                <w:fldChar w:fldCharType="end"/>
              </w:r>
            </w:p>
            <w:p w14:paraId="5E960077">
              <w:pPr>
                <w:pStyle w:val="11"/>
                <w:tabs>
                  <w:tab w:val="right" w:leader="dot" w:pos="9026"/>
                </w:tabs>
              </w:pPr>
              <w:r>
                <w:fldChar w:fldCharType="begin"/>
              </w:r>
              <w:r>
                <w:instrText xml:space="preserve"> HYPERLINK \l _Toc6209 </w:instrText>
              </w:r>
              <w:r>
                <w:fldChar w:fldCharType="separate"/>
              </w:r>
              <w:r>
                <w:rPr>
                  <w:rFonts w:ascii="黑体" w:hAnsi="黑体" w:eastAsia="黑体" w:cs="黑体"/>
                  <w:bCs/>
                  <w:szCs w:val="28"/>
                </w:rPr>
                <w:t>B.4 AI Agent搭建平台</w:t>
              </w:r>
              <w:r>
                <w:tab/>
              </w:r>
              <w:r>
                <w:fldChar w:fldCharType="begin"/>
              </w:r>
              <w:r>
                <w:instrText xml:space="preserve"> PAGEREF _Toc6209 \h </w:instrText>
              </w:r>
              <w:r>
                <w:fldChar w:fldCharType="separate"/>
              </w:r>
              <w:r>
                <w:t>55</w:t>
              </w:r>
              <w:r>
                <w:fldChar w:fldCharType="end"/>
              </w:r>
              <w:r>
                <w:fldChar w:fldCharType="end"/>
              </w:r>
            </w:p>
            <w:p w14:paraId="415A500F">
              <w:pPr>
                <w:pStyle w:val="11"/>
                <w:tabs>
                  <w:tab w:val="right" w:leader="dot" w:pos="9026"/>
                </w:tabs>
              </w:pPr>
              <w:r>
                <w:fldChar w:fldCharType="begin"/>
              </w:r>
              <w:r>
                <w:instrText xml:space="preserve"> HYPERLINK \l _Toc3881 </w:instrText>
              </w:r>
              <w:r>
                <w:fldChar w:fldCharType="separate"/>
              </w:r>
              <w:r>
                <w:rPr>
                  <w:rFonts w:ascii="黑体" w:hAnsi="黑体" w:eastAsia="黑体" w:cs="黑体"/>
                  <w:bCs/>
                  <w:szCs w:val="28"/>
                </w:rPr>
                <w:t>B.5 文旅创业支撑平台</w:t>
              </w:r>
              <w:r>
                <w:tab/>
              </w:r>
              <w:r>
                <w:fldChar w:fldCharType="begin"/>
              </w:r>
              <w:r>
                <w:instrText xml:space="preserve"> PAGEREF _Toc3881 \h </w:instrText>
              </w:r>
              <w:r>
                <w:fldChar w:fldCharType="separate"/>
              </w:r>
              <w:r>
                <w:t>55</w:t>
              </w:r>
              <w:r>
                <w:fldChar w:fldCharType="end"/>
              </w:r>
              <w:r>
                <w:fldChar w:fldCharType="end"/>
              </w:r>
            </w:p>
            <w:p w14:paraId="5B68E101">
              <w:pPr>
                <w:pStyle w:val="11"/>
                <w:tabs>
                  <w:tab w:val="right" w:leader="dot" w:pos="9026"/>
                </w:tabs>
              </w:pPr>
              <w:r>
                <w:fldChar w:fldCharType="begin"/>
              </w:r>
              <w:r>
                <w:instrText xml:space="preserve"> HYPERLINK \l _Toc5806 </w:instrText>
              </w:r>
              <w:r>
                <w:fldChar w:fldCharType="separate"/>
              </w:r>
              <w:r>
                <w:rPr>
                  <w:rFonts w:ascii="黑体" w:hAnsi="黑体" w:eastAsia="黑体" w:cs="黑体"/>
                  <w:bCs/>
                  <w:szCs w:val="28"/>
                </w:rPr>
                <w:t>B.6 学习与效率工具</w:t>
              </w:r>
              <w:r>
                <w:tab/>
              </w:r>
              <w:r>
                <w:fldChar w:fldCharType="begin"/>
              </w:r>
              <w:r>
                <w:instrText xml:space="preserve"> PAGEREF _Toc5806 \h </w:instrText>
              </w:r>
              <w:r>
                <w:fldChar w:fldCharType="separate"/>
              </w:r>
              <w:r>
                <w:t>55</w:t>
              </w:r>
              <w:r>
                <w:fldChar w:fldCharType="end"/>
              </w:r>
              <w:r>
                <w:fldChar w:fldCharType="end"/>
              </w:r>
            </w:p>
            <w:p w14:paraId="7D2ACAB9">
              <w:pPr>
                <w:pStyle w:val="9"/>
                <w:tabs>
                  <w:tab w:val="right" w:leader="dot" w:pos="9026"/>
                </w:tabs>
              </w:pPr>
              <w:r>
                <w:fldChar w:fldCharType="begin"/>
              </w:r>
              <w:r>
                <w:instrText xml:space="preserve"> HYPERLINK \l _Toc29205 </w:instrText>
              </w:r>
              <w:r>
                <w:fldChar w:fldCharType="separate"/>
              </w:r>
              <w:r>
                <w:rPr>
                  <w:rFonts w:ascii="黑体" w:hAnsi="黑体" w:eastAsia="黑体" w:cs="黑体"/>
                  <w:bCs/>
                  <w:szCs w:val="32"/>
                </w:rPr>
                <w:t>附录B PMBOK十大知识领域速查表</w:t>
              </w:r>
              <w:r>
                <w:tab/>
              </w:r>
              <w:r>
                <w:fldChar w:fldCharType="begin"/>
              </w:r>
              <w:r>
                <w:instrText xml:space="preserve"> PAGEREF _Toc29205 \h </w:instrText>
              </w:r>
              <w:r>
                <w:fldChar w:fldCharType="separate"/>
              </w:r>
              <w:r>
                <w:t>56</w:t>
              </w:r>
              <w:r>
                <w:fldChar w:fldCharType="end"/>
              </w:r>
              <w:r>
                <w:fldChar w:fldCharType="end"/>
              </w:r>
            </w:p>
            <w:p w14:paraId="364EFFD4">
              <w:pPr>
                <w:pStyle w:val="9"/>
                <w:tabs>
                  <w:tab w:val="right" w:leader="dot" w:pos="9026"/>
                </w:tabs>
              </w:pPr>
              <w:r>
                <w:fldChar w:fldCharType="begin"/>
              </w:r>
              <w:r>
                <w:instrText xml:space="preserve"> HYPERLINK \l _Toc9710 </w:instrText>
              </w:r>
              <w:r>
                <w:fldChar w:fldCharType="separate"/>
              </w:r>
              <w:r>
                <w:rPr>
                  <w:rFonts w:ascii="黑体" w:hAnsi="黑体" w:eastAsia="黑体" w:cs="黑体"/>
                  <w:bCs/>
                  <w:szCs w:val="32"/>
                </w:rPr>
                <w:t>附录C 多Agent项目管理工具与框架对比</w:t>
              </w:r>
              <w:r>
                <w:tab/>
              </w:r>
              <w:r>
                <w:fldChar w:fldCharType="begin"/>
              </w:r>
              <w:r>
                <w:instrText xml:space="preserve"> PAGEREF _Toc9710 \h </w:instrText>
              </w:r>
              <w:r>
                <w:fldChar w:fldCharType="separate"/>
              </w:r>
              <w:r>
                <w:t>57</w:t>
              </w:r>
              <w:r>
                <w:fldChar w:fldCharType="end"/>
              </w:r>
              <w:r>
                <w:fldChar w:fldCharType="end"/>
              </w:r>
            </w:p>
            <w:p w14:paraId="6450BF32">
              <w:pPr>
                <w:pStyle w:val="9"/>
                <w:tabs>
                  <w:tab w:val="right" w:leader="dot" w:pos="9026"/>
                </w:tabs>
              </w:pPr>
              <w:r>
                <w:fldChar w:fldCharType="begin"/>
              </w:r>
              <w:r>
                <w:instrText xml:space="preserve"> HYPERLINK \l _Toc9322 </w:instrText>
              </w:r>
              <w:r>
                <w:fldChar w:fldCharType="separate"/>
              </w:r>
              <w:r>
                <w:rPr>
                  <w:rFonts w:ascii="黑体" w:hAnsi="黑体" w:eastAsia="黑体" w:cs="黑体"/>
                  <w:bCs/>
                  <w:szCs w:val="32"/>
                </w:rPr>
                <w:t>附录C 文旅OPC创业案例集</w:t>
              </w:r>
              <w:r>
                <w:tab/>
              </w:r>
              <w:r>
                <w:fldChar w:fldCharType="begin"/>
              </w:r>
              <w:r>
                <w:instrText xml:space="preserve"> PAGEREF _Toc9322 \h </w:instrText>
              </w:r>
              <w:r>
                <w:fldChar w:fldCharType="separate"/>
              </w:r>
              <w:r>
                <w:t>58</w:t>
              </w:r>
              <w:r>
                <w:fldChar w:fldCharType="end"/>
              </w:r>
              <w:r>
                <w:fldChar w:fldCharType="end"/>
              </w:r>
            </w:p>
            <w:p w14:paraId="1AB3F525">
              <w:pPr>
                <w:pStyle w:val="11"/>
                <w:tabs>
                  <w:tab w:val="right" w:leader="dot" w:pos="9026"/>
                </w:tabs>
              </w:pPr>
              <w:r>
                <w:fldChar w:fldCharType="begin"/>
              </w:r>
              <w:r>
                <w:instrText xml:space="preserve"> HYPERLINK \l _Toc22093 </w:instrText>
              </w:r>
              <w:r>
                <w:fldChar w:fldCharType="separate"/>
              </w:r>
              <w:r>
                <w:rPr>
                  <w:rFonts w:ascii="黑体" w:hAnsi="黑体" w:eastAsia="黑体" w:cs="黑体"/>
                  <w:bCs/>
                  <w:szCs w:val="28"/>
                </w:rPr>
                <w:t>案例1：小红书文旅博主"安顺味道"</w:t>
              </w:r>
              <w:r>
                <w:tab/>
              </w:r>
              <w:r>
                <w:fldChar w:fldCharType="begin"/>
              </w:r>
              <w:r>
                <w:instrText xml:space="preserve"> PAGEREF _Toc22093 \h </w:instrText>
              </w:r>
              <w:r>
                <w:fldChar w:fldCharType="separate"/>
              </w:r>
              <w:r>
                <w:t>58</w:t>
              </w:r>
              <w:r>
                <w:fldChar w:fldCharType="end"/>
              </w:r>
              <w:r>
                <w:fldChar w:fldCharType="end"/>
              </w:r>
            </w:p>
            <w:p w14:paraId="1A1D44E3">
              <w:pPr>
                <w:pStyle w:val="11"/>
                <w:tabs>
                  <w:tab w:val="right" w:leader="dot" w:pos="9026"/>
                </w:tabs>
              </w:pPr>
              <w:r>
                <w:fldChar w:fldCharType="begin"/>
              </w:r>
              <w:r>
                <w:instrText xml:space="preserve"> HYPERLINK \l _Toc1613 </w:instrText>
              </w:r>
              <w:r>
                <w:fldChar w:fldCharType="separate"/>
              </w:r>
              <w:r>
                <w:rPr>
                  <w:rFonts w:ascii="黑体" w:hAnsi="黑体" w:eastAsia="黑体" w:cs="黑体"/>
                  <w:bCs/>
                  <w:szCs w:val="28"/>
                </w:rPr>
                <w:t>案例2：定制游OPC"山野之间"</w:t>
              </w:r>
              <w:r>
                <w:tab/>
              </w:r>
              <w:r>
                <w:fldChar w:fldCharType="begin"/>
              </w:r>
              <w:r>
                <w:instrText xml:space="preserve"> PAGEREF _Toc1613 \h </w:instrText>
              </w:r>
              <w:r>
                <w:fldChar w:fldCharType="separate"/>
              </w:r>
              <w:r>
                <w:t>58</w:t>
              </w:r>
              <w:r>
                <w:fldChar w:fldCharType="end"/>
              </w:r>
              <w:r>
                <w:fldChar w:fldCharType="end"/>
              </w:r>
            </w:p>
            <w:p w14:paraId="30DE6C63">
              <w:pPr>
                <w:pStyle w:val="11"/>
                <w:tabs>
                  <w:tab w:val="right" w:leader="dot" w:pos="9026"/>
                </w:tabs>
              </w:pPr>
              <w:r>
                <w:fldChar w:fldCharType="begin"/>
              </w:r>
              <w:r>
                <w:instrText xml:space="preserve"> HYPERLINK \l _Toc31810 </w:instrText>
              </w:r>
              <w:r>
                <w:fldChar w:fldCharType="separate"/>
              </w:r>
              <w:r>
                <w:rPr>
                  <w:rFonts w:ascii="黑体" w:hAnsi="黑体" w:eastAsia="黑体" w:cs="黑体"/>
                  <w:bCs/>
                  <w:szCs w:val="28"/>
                </w:rPr>
                <w:t>案例3：文创OPC"蜡染新语"</w:t>
              </w:r>
              <w:r>
                <w:tab/>
              </w:r>
              <w:r>
                <w:fldChar w:fldCharType="begin"/>
              </w:r>
              <w:r>
                <w:instrText xml:space="preserve"> PAGEREF _Toc31810 \h </w:instrText>
              </w:r>
              <w:r>
                <w:fldChar w:fldCharType="separate"/>
              </w:r>
              <w:r>
                <w:t>59</w:t>
              </w:r>
              <w:r>
                <w:fldChar w:fldCharType="end"/>
              </w:r>
              <w:r>
                <w:fldChar w:fldCharType="end"/>
              </w:r>
            </w:p>
            <w:p w14:paraId="799FCD0C">
              <w:pPr>
                <w:pStyle w:val="11"/>
                <w:tabs>
                  <w:tab w:val="right" w:leader="dot" w:pos="9026"/>
                </w:tabs>
              </w:pPr>
              <w:r>
                <w:fldChar w:fldCharType="begin"/>
              </w:r>
              <w:r>
                <w:instrText xml:space="preserve"> HYPERLINK \l _Toc17332 </w:instrText>
              </w:r>
              <w:r>
                <w:fldChar w:fldCharType="separate"/>
              </w:r>
              <w:r>
                <w:rPr>
                  <w:rFonts w:ascii="黑体" w:hAnsi="黑体" w:eastAsia="黑体" w:cs="黑体"/>
                  <w:bCs/>
                  <w:szCs w:val="28"/>
                </w:rPr>
                <w:t>案例4：享梦游OPC"行走的课堂"</w:t>
              </w:r>
              <w:r>
                <w:tab/>
              </w:r>
              <w:r>
                <w:fldChar w:fldCharType="begin"/>
              </w:r>
              <w:r>
                <w:instrText xml:space="preserve"> PAGEREF _Toc17332 \h </w:instrText>
              </w:r>
              <w:r>
                <w:fldChar w:fldCharType="separate"/>
              </w:r>
              <w:r>
                <w:t>59</w:t>
              </w:r>
              <w:r>
                <w:fldChar w:fldCharType="end"/>
              </w:r>
              <w:r>
                <w:fldChar w:fldCharType="end"/>
              </w:r>
            </w:p>
            <w:p w14:paraId="2F407A54">
              <w:pPr>
                <w:pStyle w:val="11"/>
                <w:tabs>
                  <w:tab w:val="right" w:leader="dot" w:pos="9026"/>
                </w:tabs>
              </w:pPr>
              <w:r>
                <w:fldChar w:fldCharType="begin"/>
              </w:r>
              <w:r>
                <w:instrText xml:space="preserve"> HYPERLINK \l _Toc32732 </w:instrText>
              </w:r>
              <w:r>
                <w:fldChar w:fldCharType="separate"/>
              </w:r>
              <w:r>
                <w:rPr>
                  <w:rFonts w:ascii="黑体" w:hAnsi="黑体" w:eastAsia="黑体" w:cs="黑体"/>
                  <w:bCs/>
                  <w:szCs w:val="28"/>
                </w:rPr>
                <w:t>案例5：OPC联盟"贵州文旅共创社"</w:t>
              </w:r>
              <w:r>
                <w:tab/>
              </w:r>
              <w:r>
                <w:fldChar w:fldCharType="begin"/>
              </w:r>
              <w:r>
                <w:instrText xml:space="preserve"> PAGEREF _Toc32732 \h </w:instrText>
              </w:r>
              <w:r>
                <w:fldChar w:fldCharType="separate"/>
              </w:r>
              <w:r>
                <w:t>60</w:t>
              </w:r>
              <w:r>
                <w:fldChar w:fldCharType="end"/>
              </w:r>
              <w:r>
                <w:fldChar w:fldCharType="end"/>
              </w:r>
            </w:p>
            <w:p w14:paraId="5FB5EEF1">
              <w:pPr>
                <w:pStyle w:val="9"/>
                <w:tabs>
                  <w:tab w:val="right" w:leader="dot" w:pos="9026"/>
                </w:tabs>
              </w:pPr>
              <w:r>
                <w:fldChar w:fldCharType="begin"/>
              </w:r>
              <w:r>
                <w:instrText xml:space="preserve"> HYPERLINK \l _Toc10396 </w:instrText>
              </w:r>
              <w:r>
                <w:fldChar w:fldCharType="separate"/>
              </w:r>
              <w:r>
                <w:rPr>
                  <w:rFonts w:ascii="黑体" w:hAnsi="黑体" w:eastAsia="黑体" w:cs="黑体"/>
                  <w:bCs/>
                  <w:szCs w:val="32"/>
                </w:rPr>
                <w:t>附录D 职业能力自评量表</w:t>
              </w:r>
              <w:r>
                <w:tab/>
              </w:r>
              <w:r>
                <w:fldChar w:fldCharType="begin"/>
              </w:r>
              <w:r>
                <w:instrText xml:space="preserve"> PAGEREF _Toc10396 \h </w:instrText>
              </w:r>
              <w:r>
                <w:fldChar w:fldCharType="separate"/>
              </w:r>
              <w:r>
                <w:t>61</w:t>
              </w:r>
              <w:r>
                <w:fldChar w:fldCharType="end"/>
              </w:r>
              <w:r>
                <w:fldChar w:fldCharType="end"/>
              </w:r>
            </w:p>
            <w:p w14:paraId="5FDF8407">
              <w:pPr>
                <w:pStyle w:val="11"/>
                <w:tabs>
                  <w:tab w:val="right" w:leader="dot" w:pos="9026"/>
                </w:tabs>
              </w:pPr>
              <w:r>
                <w:fldChar w:fldCharType="begin"/>
              </w:r>
              <w:r>
                <w:instrText xml:space="preserve"> HYPERLINK \l _Toc6310 </w:instrText>
              </w:r>
              <w:r>
                <w:fldChar w:fldCharType="separate"/>
              </w:r>
              <w:r>
                <w:rPr>
                  <w:rFonts w:ascii="黑体" w:hAnsi="黑体" w:eastAsia="黑体" w:cs="黑体"/>
                  <w:bCs/>
                  <w:szCs w:val="28"/>
                </w:rPr>
                <w:t>D.1 使用说明</w:t>
              </w:r>
              <w:r>
                <w:tab/>
              </w:r>
              <w:r>
                <w:fldChar w:fldCharType="begin"/>
              </w:r>
              <w:r>
                <w:instrText xml:space="preserve"> PAGEREF _Toc6310 \h </w:instrText>
              </w:r>
              <w:r>
                <w:fldChar w:fldCharType="separate"/>
              </w:r>
              <w:r>
                <w:t>61</w:t>
              </w:r>
              <w:r>
                <w:fldChar w:fldCharType="end"/>
              </w:r>
              <w:r>
                <w:fldChar w:fldCharType="end"/>
              </w:r>
            </w:p>
            <w:p w14:paraId="1F6F1F55">
              <w:pPr>
                <w:pStyle w:val="11"/>
                <w:tabs>
                  <w:tab w:val="right" w:leader="dot" w:pos="9026"/>
                </w:tabs>
              </w:pPr>
              <w:r>
                <w:fldChar w:fldCharType="begin"/>
              </w:r>
              <w:r>
                <w:instrText xml:space="preserve"> HYPERLINK \l _Toc17373 </w:instrText>
              </w:r>
              <w:r>
                <w:fldChar w:fldCharType="separate"/>
              </w:r>
              <w:r>
                <w:rPr>
                  <w:rFonts w:ascii="黑体" w:hAnsi="黑体" w:eastAsia="黑体" w:cs="黑体"/>
                  <w:bCs/>
                  <w:szCs w:val="28"/>
                </w:rPr>
                <w:t>D.2 职业锚自评</w:t>
              </w:r>
              <w:r>
                <w:tab/>
              </w:r>
              <w:r>
                <w:fldChar w:fldCharType="begin"/>
              </w:r>
              <w:r>
                <w:instrText xml:space="preserve"> PAGEREF _Toc17373 \h </w:instrText>
              </w:r>
              <w:r>
                <w:fldChar w:fldCharType="separate"/>
              </w:r>
              <w:r>
                <w:t>61</w:t>
              </w:r>
              <w:r>
                <w:fldChar w:fldCharType="end"/>
              </w:r>
              <w:r>
                <w:fldChar w:fldCharType="end"/>
              </w:r>
            </w:p>
            <w:p w14:paraId="0175D045">
              <w:pPr>
                <w:pStyle w:val="11"/>
                <w:tabs>
                  <w:tab w:val="right" w:leader="dot" w:pos="9026"/>
                </w:tabs>
              </w:pPr>
              <w:r>
                <w:fldChar w:fldCharType="begin"/>
              </w:r>
              <w:r>
                <w:instrText xml:space="preserve"> HYPERLINK \l _Toc24999 </w:instrText>
              </w:r>
              <w:r>
                <w:fldChar w:fldCharType="separate"/>
              </w:r>
              <w:r>
                <w:rPr>
                  <w:rFonts w:ascii="黑体" w:hAnsi="黑体" w:eastAsia="黑体" w:cs="黑体"/>
                  <w:bCs/>
                  <w:szCs w:val="28"/>
                </w:rPr>
                <w:t>D.3 硬技能自评</w:t>
              </w:r>
              <w:r>
                <w:tab/>
              </w:r>
              <w:r>
                <w:fldChar w:fldCharType="begin"/>
              </w:r>
              <w:r>
                <w:instrText xml:space="preserve"> PAGEREF _Toc24999 \h </w:instrText>
              </w:r>
              <w:r>
                <w:fldChar w:fldCharType="separate"/>
              </w:r>
              <w:r>
                <w:t>61</w:t>
              </w:r>
              <w:r>
                <w:fldChar w:fldCharType="end"/>
              </w:r>
              <w:r>
                <w:fldChar w:fldCharType="end"/>
              </w:r>
            </w:p>
            <w:p w14:paraId="00BFDFE8">
              <w:pPr>
                <w:pStyle w:val="11"/>
                <w:tabs>
                  <w:tab w:val="right" w:leader="dot" w:pos="9026"/>
                </w:tabs>
              </w:pPr>
              <w:r>
                <w:fldChar w:fldCharType="begin"/>
              </w:r>
              <w:r>
                <w:instrText xml:space="preserve"> HYPERLINK \l _Toc13738 </w:instrText>
              </w:r>
              <w:r>
                <w:fldChar w:fldCharType="separate"/>
              </w:r>
              <w:r>
                <w:rPr>
                  <w:rFonts w:ascii="黑体" w:hAnsi="黑体" w:eastAsia="黑体" w:cs="黑体"/>
                  <w:bCs/>
                  <w:szCs w:val="28"/>
                </w:rPr>
                <w:t>D.4 软技能自评</w:t>
              </w:r>
              <w:r>
                <w:tab/>
              </w:r>
              <w:r>
                <w:fldChar w:fldCharType="begin"/>
              </w:r>
              <w:r>
                <w:instrText xml:space="preserve"> PAGEREF _Toc13738 \h </w:instrText>
              </w:r>
              <w:r>
                <w:fldChar w:fldCharType="separate"/>
              </w:r>
              <w:r>
                <w:t>62</w:t>
              </w:r>
              <w:r>
                <w:fldChar w:fldCharType="end"/>
              </w:r>
              <w:r>
                <w:fldChar w:fldCharType="end"/>
              </w:r>
            </w:p>
            <w:p w14:paraId="19AFB3D2">
              <w:pPr>
                <w:pStyle w:val="11"/>
                <w:tabs>
                  <w:tab w:val="right" w:leader="dot" w:pos="9026"/>
                </w:tabs>
              </w:pPr>
              <w:r>
                <w:fldChar w:fldCharType="begin"/>
              </w:r>
              <w:r>
                <w:instrText xml:space="preserve"> HYPERLINK \l _Toc20075 </w:instrText>
              </w:r>
              <w:r>
                <w:fldChar w:fldCharType="separate"/>
              </w:r>
              <w:r>
                <w:rPr>
                  <w:rFonts w:ascii="黑体" w:hAnsi="黑体" w:eastAsia="黑体" w:cs="黑体"/>
                  <w:bCs/>
                  <w:szCs w:val="28"/>
                </w:rPr>
                <w:t>D.5 元能力自评</w:t>
              </w:r>
              <w:r>
                <w:tab/>
              </w:r>
              <w:r>
                <w:fldChar w:fldCharType="begin"/>
              </w:r>
              <w:r>
                <w:instrText xml:space="preserve"> PAGEREF _Toc20075 \h </w:instrText>
              </w:r>
              <w:r>
                <w:fldChar w:fldCharType="separate"/>
              </w:r>
              <w:r>
                <w:t>62</w:t>
              </w:r>
              <w:r>
                <w:fldChar w:fldCharType="end"/>
              </w:r>
              <w:r>
                <w:fldChar w:fldCharType="end"/>
              </w:r>
            </w:p>
            <w:p w14:paraId="37D737F9">
              <w:pPr>
                <w:pStyle w:val="11"/>
                <w:tabs>
                  <w:tab w:val="right" w:leader="dot" w:pos="9026"/>
                </w:tabs>
              </w:pPr>
              <w:r>
                <w:fldChar w:fldCharType="begin"/>
              </w:r>
              <w:r>
                <w:instrText xml:space="preserve"> HYPERLINK \l _Toc12031 </w:instrText>
              </w:r>
              <w:r>
                <w:fldChar w:fldCharType="separate"/>
              </w:r>
              <w:r>
                <w:rPr>
                  <w:rFonts w:ascii="黑体" w:hAnsi="黑体" w:eastAsia="黑体" w:cs="黑体"/>
                  <w:bCs/>
                  <w:szCs w:val="28"/>
                </w:rPr>
                <w:t>D.6 综合评估</w:t>
              </w:r>
              <w:r>
                <w:tab/>
              </w:r>
              <w:r>
                <w:fldChar w:fldCharType="begin"/>
              </w:r>
              <w:r>
                <w:instrText xml:space="preserve"> PAGEREF _Toc12031 \h </w:instrText>
              </w:r>
              <w:r>
                <w:fldChar w:fldCharType="separate"/>
              </w:r>
              <w:r>
                <w:t>63</w:t>
              </w:r>
              <w:r>
                <w:fldChar w:fldCharType="end"/>
              </w:r>
              <w:r>
                <w:fldChar w:fldCharType="end"/>
              </w:r>
            </w:p>
            <w:p w14:paraId="4DB43FA5">
              <w:pPr>
                <w:pStyle w:val="9"/>
                <w:tabs>
                  <w:tab w:val="right" w:leader="dot" w:pos="9026"/>
                </w:tabs>
              </w:pPr>
              <w:r>
                <w:fldChar w:fldCharType="begin"/>
              </w:r>
              <w:r>
                <w:instrText xml:space="preserve"> HYPERLINK \l _Toc4399 </w:instrText>
              </w:r>
              <w:r>
                <w:fldChar w:fldCharType="separate"/>
              </w:r>
              <w:r>
                <w:rPr>
                  <w:rFonts w:ascii="黑体" w:hAnsi="黑体" w:eastAsia="黑体" w:cs="黑体"/>
                  <w:bCs/>
                  <w:szCs w:val="32"/>
                </w:rPr>
                <w:t>附录D 文旅数字化项目模板库</w:t>
              </w:r>
              <w:r>
                <w:tab/>
              </w:r>
              <w:r>
                <w:fldChar w:fldCharType="begin"/>
              </w:r>
              <w:r>
                <w:instrText xml:space="preserve"> PAGEREF _Toc4399 \h </w:instrText>
              </w:r>
              <w:r>
                <w:fldChar w:fldCharType="separate"/>
              </w:r>
              <w:r>
                <w:t>64</w:t>
              </w:r>
              <w:r>
                <w:fldChar w:fldCharType="end"/>
              </w:r>
              <w:r>
                <w:fldChar w:fldCharType="end"/>
              </w:r>
            </w:p>
            <w:p w14:paraId="33FE470A">
              <w:pPr>
                <w:pStyle w:val="11"/>
                <w:tabs>
                  <w:tab w:val="right" w:leader="dot" w:pos="9026"/>
                </w:tabs>
              </w:pPr>
              <w:r>
                <w:fldChar w:fldCharType="begin"/>
              </w:r>
              <w:r>
                <w:instrText xml:space="preserve"> HYPERLINK \l _Toc4489 </w:instrText>
              </w:r>
              <w:r>
                <w:fldChar w:fldCharType="separate"/>
              </w:r>
              <w:r>
                <w:rPr>
                  <w:rFonts w:ascii="黑体" w:hAnsi="黑体" w:eastAsia="黑体" w:cs="黑体"/>
                  <w:bCs/>
                  <w:szCs w:val="28"/>
                </w:rPr>
                <w:t>D.1 项目章程模板</w:t>
              </w:r>
              <w:r>
                <w:tab/>
              </w:r>
              <w:r>
                <w:fldChar w:fldCharType="begin"/>
              </w:r>
              <w:r>
                <w:instrText xml:space="preserve"> PAGEREF _Toc4489 \h </w:instrText>
              </w:r>
              <w:r>
                <w:fldChar w:fldCharType="separate"/>
              </w:r>
              <w:r>
                <w:t>64</w:t>
              </w:r>
              <w:r>
                <w:fldChar w:fldCharType="end"/>
              </w:r>
              <w:r>
                <w:fldChar w:fldCharType="end"/>
              </w:r>
            </w:p>
            <w:p w14:paraId="6C29BC44">
              <w:pPr>
                <w:pStyle w:val="11"/>
                <w:tabs>
                  <w:tab w:val="right" w:leader="dot" w:pos="9026"/>
                </w:tabs>
              </w:pPr>
              <w:r>
                <w:fldChar w:fldCharType="begin"/>
              </w:r>
              <w:r>
                <w:instrText xml:space="preserve"> HYPERLINK \l _Toc17327 </w:instrText>
              </w:r>
              <w:r>
                <w:fldChar w:fldCharType="separate"/>
              </w:r>
              <w:r>
                <w:rPr>
                  <w:rFonts w:ascii="黑体" w:hAnsi="黑体" w:eastAsia="黑体" w:cs="黑体"/>
                  <w:bCs/>
                  <w:szCs w:val="28"/>
                </w:rPr>
                <w:t>D.2 WBS模板（智慧景区项目）</w:t>
              </w:r>
              <w:r>
                <w:tab/>
              </w:r>
              <w:r>
                <w:fldChar w:fldCharType="begin"/>
              </w:r>
              <w:r>
                <w:instrText xml:space="preserve"> PAGEREF _Toc17327 \h </w:instrText>
              </w:r>
              <w:r>
                <w:fldChar w:fldCharType="separate"/>
              </w:r>
              <w:r>
                <w:t>64</w:t>
              </w:r>
              <w:r>
                <w:fldChar w:fldCharType="end"/>
              </w:r>
              <w:r>
                <w:fldChar w:fldCharType="end"/>
              </w:r>
            </w:p>
            <w:p w14:paraId="7CEF5314">
              <w:pPr>
                <w:pStyle w:val="11"/>
                <w:tabs>
                  <w:tab w:val="right" w:leader="dot" w:pos="9026"/>
                </w:tabs>
              </w:pPr>
              <w:r>
                <w:fldChar w:fldCharType="begin"/>
              </w:r>
              <w:r>
                <w:instrText xml:space="preserve"> HYPERLINK \l _Toc23502 </w:instrText>
              </w:r>
              <w:r>
                <w:fldChar w:fldCharType="separate"/>
              </w:r>
              <w:r>
                <w:rPr>
                  <w:rFonts w:ascii="黑体" w:hAnsi="黑体" w:eastAsia="黑体" w:cs="黑体"/>
                  <w:bCs/>
                  <w:szCs w:val="28"/>
                </w:rPr>
                <w:t>D.3 风险登记册模板</w:t>
              </w:r>
              <w:r>
                <w:tab/>
              </w:r>
              <w:r>
                <w:fldChar w:fldCharType="begin"/>
              </w:r>
              <w:r>
                <w:instrText xml:space="preserve"> PAGEREF _Toc23502 \h </w:instrText>
              </w:r>
              <w:r>
                <w:fldChar w:fldCharType="separate"/>
              </w:r>
              <w:r>
                <w:t>65</w:t>
              </w:r>
              <w:r>
                <w:fldChar w:fldCharType="end"/>
              </w:r>
              <w:r>
                <w:fldChar w:fldCharType="end"/>
              </w:r>
            </w:p>
            <w:p w14:paraId="38757802">
              <w:pPr>
                <w:pStyle w:val="9"/>
                <w:tabs>
                  <w:tab w:val="right" w:leader="dot" w:pos="9026"/>
                </w:tabs>
              </w:pPr>
              <w:r>
                <w:fldChar w:fldCharType="begin"/>
              </w:r>
              <w:r>
                <w:instrText xml:space="preserve"> HYPERLINK \l _Toc28458 </w:instrText>
              </w:r>
              <w:r>
                <w:fldChar w:fldCharType="separate"/>
              </w:r>
              <w:r>
                <w:rPr>
                  <w:rFonts w:ascii="黑体" w:hAnsi="黑体" w:eastAsia="黑体" w:cs="黑体"/>
                  <w:bCs/>
                  <w:szCs w:val="32"/>
                </w:rPr>
                <w:t>附录E 文旅数字化项目案例集</w:t>
              </w:r>
              <w:r>
                <w:tab/>
              </w:r>
              <w:r>
                <w:fldChar w:fldCharType="begin"/>
              </w:r>
              <w:r>
                <w:instrText xml:space="preserve"> PAGEREF _Toc28458 \h </w:instrText>
              </w:r>
              <w:r>
                <w:fldChar w:fldCharType="separate"/>
              </w:r>
              <w:r>
                <w:t>66</w:t>
              </w:r>
              <w:r>
                <w:fldChar w:fldCharType="end"/>
              </w:r>
              <w:r>
                <w:fldChar w:fldCharType="end"/>
              </w:r>
            </w:p>
            <w:p w14:paraId="42C1426A">
              <w:pPr>
                <w:pStyle w:val="11"/>
                <w:tabs>
                  <w:tab w:val="right" w:leader="dot" w:pos="9026"/>
                </w:tabs>
              </w:pPr>
              <w:r>
                <w:fldChar w:fldCharType="begin"/>
              </w:r>
              <w:r>
                <w:instrText xml:space="preserve"> HYPERLINK \l _Toc11170 </w:instrText>
              </w:r>
              <w:r>
                <w:fldChar w:fldCharType="separate"/>
              </w:r>
              <w:r>
                <w:rPr>
                  <w:rFonts w:ascii="黑体" w:hAnsi="黑体" w:eastAsia="黑体" w:cs="黑体"/>
                  <w:bCs/>
                  <w:szCs w:val="28"/>
                </w:rPr>
                <w:t>E.1 云冈石窟数字化工程</w:t>
              </w:r>
              <w:r>
                <w:tab/>
              </w:r>
              <w:r>
                <w:fldChar w:fldCharType="begin"/>
              </w:r>
              <w:r>
                <w:instrText xml:space="preserve"> PAGEREF _Toc11170 \h </w:instrText>
              </w:r>
              <w:r>
                <w:fldChar w:fldCharType="separate"/>
              </w:r>
              <w:r>
                <w:t>66</w:t>
              </w:r>
              <w:r>
                <w:fldChar w:fldCharType="end"/>
              </w:r>
              <w:r>
                <w:fldChar w:fldCharType="end"/>
              </w:r>
            </w:p>
            <w:p w14:paraId="6DDCE5C7">
              <w:pPr>
                <w:pStyle w:val="11"/>
                <w:tabs>
                  <w:tab w:val="right" w:leader="dot" w:pos="9026"/>
                </w:tabs>
              </w:pPr>
              <w:r>
                <w:fldChar w:fldCharType="begin"/>
              </w:r>
              <w:r>
                <w:instrText xml:space="preserve"> HYPERLINK \l _Toc13701 </w:instrText>
              </w:r>
              <w:r>
                <w:fldChar w:fldCharType="separate"/>
              </w:r>
              <w:r>
                <w:rPr>
                  <w:rFonts w:ascii="黑体" w:hAnsi="黑体" w:eastAsia="黑体" w:cs="黑体"/>
                  <w:bCs/>
                  <w:szCs w:val="28"/>
                </w:rPr>
                <w:t>E.2 贵州"一码游"平台</w:t>
              </w:r>
              <w:r>
                <w:tab/>
              </w:r>
              <w:r>
                <w:fldChar w:fldCharType="begin"/>
              </w:r>
              <w:r>
                <w:instrText xml:space="preserve"> PAGEREF _Toc13701 \h </w:instrText>
              </w:r>
              <w:r>
                <w:fldChar w:fldCharType="separate"/>
              </w:r>
              <w:r>
                <w:t>66</w:t>
              </w:r>
              <w:r>
                <w:fldChar w:fldCharType="end"/>
              </w:r>
              <w:r>
                <w:fldChar w:fldCharType="end"/>
              </w:r>
            </w:p>
            <w:p w14:paraId="6B64397D">
              <w:pPr>
                <w:pStyle w:val="11"/>
                <w:tabs>
                  <w:tab w:val="right" w:leader="dot" w:pos="9026"/>
                </w:tabs>
              </w:pPr>
              <w:r>
                <w:fldChar w:fldCharType="begin"/>
              </w:r>
              <w:r>
                <w:instrText xml:space="preserve"> HYPERLINK \l _Toc12584 </w:instrText>
              </w:r>
              <w:r>
                <w:fldChar w:fldCharType="separate"/>
              </w:r>
              <w:r>
                <w:rPr>
                  <w:rFonts w:ascii="黑体" w:hAnsi="黑体" w:eastAsia="黑体" w:cs="黑体"/>
                  <w:bCs/>
                  <w:szCs w:val="28"/>
                </w:rPr>
                <w:t>E.3 麦扑"一屏管"景区平台</w:t>
              </w:r>
              <w:r>
                <w:tab/>
              </w:r>
              <w:r>
                <w:fldChar w:fldCharType="begin"/>
              </w:r>
              <w:r>
                <w:instrText xml:space="preserve"> PAGEREF _Toc12584 \h </w:instrText>
              </w:r>
              <w:r>
                <w:fldChar w:fldCharType="separate"/>
              </w:r>
              <w:r>
                <w:t>66</w:t>
              </w:r>
              <w:r>
                <w:fldChar w:fldCharType="end"/>
              </w:r>
              <w:r>
                <w:fldChar w:fldCharType="end"/>
              </w:r>
            </w:p>
            <w:p w14:paraId="610AD0E3">
              <w:pPr>
                <w:pStyle w:val="11"/>
                <w:tabs>
                  <w:tab w:val="right" w:leader="dot" w:pos="9026"/>
                </w:tabs>
              </w:pPr>
              <w:r>
                <w:fldChar w:fldCharType="begin"/>
              </w:r>
              <w:r>
                <w:instrText xml:space="preserve"> HYPERLINK \l _Toc11466 </w:instrText>
              </w:r>
              <w:r>
                <w:fldChar w:fldCharType="separate"/>
              </w:r>
              <w:r>
                <w:rPr>
                  <w:rFonts w:ascii="黑体" w:hAnsi="黑体" w:eastAsia="黑体" w:cs="黑体"/>
                  <w:bCs/>
                  <w:szCs w:val="28"/>
                </w:rPr>
                <w:t>E.4 某5A景区智慧化改造</w:t>
              </w:r>
              <w:r>
                <w:tab/>
              </w:r>
              <w:r>
                <w:fldChar w:fldCharType="begin"/>
              </w:r>
              <w:r>
                <w:instrText xml:space="preserve"> PAGEREF _Toc11466 \h </w:instrText>
              </w:r>
              <w:r>
                <w:fldChar w:fldCharType="separate"/>
              </w:r>
              <w:r>
                <w:t>66</w:t>
              </w:r>
              <w:r>
                <w:fldChar w:fldCharType="end"/>
              </w:r>
              <w:r>
                <w:fldChar w:fldCharType="end"/>
              </w:r>
            </w:p>
            <w:p w14:paraId="6FF136EF">
              <w:pPr>
                <w:pStyle w:val="11"/>
                <w:tabs>
                  <w:tab w:val="right" w:leader="dot" w:pos="9026"/>
                </w:tabs>
              </w:pPr>
              <w:r>
                <w:fldChar w:fldCharType="begin"/>
              </w:r>
              <w:r>
                <w:instrText xml:space="preserve"> HYPERLINK \l _Toc32495 </w:instrText>
              </w:r>
              <w:r>
                <w:fldChar w:fldCharType="separate"/>
              </w:r>
              <w:r>
                <w:rPr>
                  <w:rFonts w:ascii="黑体" w:hAnsi="黑体" w:eastAsia="黑体" w:cs="黑体"/>
                  <w:bCs/>
                  <w:szCs w:val="28"/>
                </w:rPr>
                <w:t>E.5 某省级文旅大数据平台</w:t>
              </w:r>
              <w:r>
                <w:tab/>
              </w:r>
              <w:r>
                <w:fldChar w:fldCharType="begin"/>
              </w:r>
              <w:r>
                <w:instrText xml:space="preserve"> PAGEREF _Toc32495 \h </w:instrText>
              </w:r>
              <w:r>
                <w:fldChar w:fldCharType="separate"/>
              </w:r>
              <w:r>
                <w:t>66</w:t>
              </w:r>
              <w:r>
                <w:fldChar w:fldCharType="end"/>
              </w:r>
              <w:r>
                <w:fldChar w:fldCharType="end"/>
              </w:r>
            </w:p>
            <w:p w14:paraId="71C86174">
              <w:pPr>
                <w:pStyle w:val="11"/>
                <w:tabs>
                  <w:tab w:val="right" w:leader="dot" w:pos="9026"/>
                </w:tabs>
              </w:pPr>
              <w:r>
                <w:fldChar w:fldCharType="begin"/>
              </w:r>
              <w:r>
                <w:instrText xml:space="preserve"> HYPERLINK \l _Toc18256 </w:instrText>
              </w:r>
              <w:r>
                <w:fldChar w:fldCharType="separate"/>
              </w:r>
              <w:r>
                <w:rPr>
                  <w:rFonts w:ascii="黑体" w:hAnsi="黑体" w:eastAsia="黑体" w:cs="黑体"/>
                  <w:bCs/>
                  <w:szCs w:val="28"/>
                </w:rPr>
                <w:t>E.6 某博物馆数字化改造</w:t>
              </w:r>
              <w:r>
                <w:tab/>
              </w:r>
              <w:r>
                <w:fldChar w:fldCharType="begin"/>
              </w:r>
              <w:r>
                <w:instrText xml:space="preserve"> PAGEREF _Toc18256 \h </w:instrText>
              </w:r>
              <w:r>
                <w:fldChar w:fldCharType="separate"/>
              </w:r>
              <w:r>
                <w:t>67</w:t>
              </w:r>
              <w:r>
                <w:fldChar w:fldCharType="end"/>
              </w:r>
              <w:r>
                <w:fldChar w:fldCharType="end"/>
              </w:r>
            </w:p>
            <w:p w14:paraId="191A2438">
              <w:pPr>
                <w:pStyle w:val="11"/>
                <w:tabs>
                  <w:tab w:val="right" w:leader="dot" w:pos="9026"/>
                </w:tabs>
              </w:pPr>
              <w:r>
                <w:fldChar w:fldCharType="begin"/>
              </w:r>
              <w:r>
                <w:instrText xml:space="preserve"> HYPERLINK \l _Toc18414 </w:instrText>
              </w:r>
              <w:r>
                <w:fldChar w:fldCharType="separate"/>
              </w:r>
              <w:r>
                <w:rPr>
                  <w:rFonts w:ascii="黑体" w:hAnsi="黑体" w:eastAsia="黑体" w:cs="黑体"/>
                  <w:bCs/>
                  <w:szCs w:val="28"/>
                </w:rPr>
                <w:t>E.7 华住AI住中服务系统</w:t>
              </w:r>
              <w:r>
                <w:tab/>
              </w:r>
              <w:r>
                <w:fldChar w:fldCharType="begin"/>
              </w:r>
              <w:r>
                <w:instrText xml:space="preserve"> PAGEREF _Toc18414 \h </w:instrText>
              </w:r>
              <w:r>
                <w:fldChar w:fldCharType="separate"/>
              </w:r>
              <w:r>
                <w:t>67</w:t>
              </w:r>
              <w:r>
                <w:fldChar w:fldCharType="end"/>
              </w:r>
              <w:r>
                <w:fldChar w:fldCharType="end"/>
              </w:r>
            </w:p>
            <w:p w14:paraId="76F56FA8">
              <w:pPr>
                <w:pStyle w:val="11"/>
                <w:tabs>
                  <w:tab w:val="right" w:leader="dot" w:pos="9026"/>
                </w:tabs>
              </w:pPr>
              <w:r>
                <w:fldChar w:fldCharType="begin"/>
              </w:r>
              <w:r>
                <w:instrText xml:space="preserve"> HYPERLINK \l _Toc13890 </w:instrText>
              </w:r>
              <w:r>
                <w:fldChar w:fldCharType="separate"/>
              </w:r>
              <w:r>
                <w:rPr>
                  <w:rFonts w:ascii="黑体" w:hAnsi="黑体" w:eastAsia="黑体" w:cs="黑体"/>
                  <w:bCs/>
                  <w:szCs w:val="28"/>
                </w:rPr>
                <w:t>E.8 案例启示</w:t>
              </w:r>
              <w:r>
                <w:tab/>
              </w:r>
              <w:r>
                <w:fldChar w:fldCharType="begin"/>
              </w:r>
              <w:r>
                <w:instrText xml:space="preserve"> PAGEREF _Toc13890 \h </w:instrText>
              </w:r>
              <w:r>
                <w:fldChar w:fldCharType="separate"/>
              </w:r>
              <w:r>
                <w:t>67</w:t>
              </w:r>
              <w:r>
                <w:fldChar w:fldCharType="end"/>
              </w:r>
              <w:r>
                <w:fldChar w:fldCharType="end"/>
              </w:r>
            </w:p>
            <w:p w14:paraId="4AA5CF8B">
              <w:pPr>
                <w:pStyle w:val="9"/>
                <w:tabs>
                  <w:tab w:val="right" w:leader="dot" w:pos="9026"/>
                </w:tabs>
              </w:pPr>
              <w:r>
                <w:fldChar w:fldCharType="begin"/>
              </w:r>
              <w:r>
                <w:instrText xml:space="preserve"> HYPERLINK \l _Toc25195 </w:instrText>
              </w:r>
              <w:r>
                <w:fldChar w:fldCharType="separate"/>
              </w:r>
              <w:r>
                <w:rPr>
                  <w:rFonts w:ascii="黑体" w:hAnsi="黑体" w:eastAsia="黑体" w:cs="黑体"/>
                  <w:bCs/>
                  <w:szCs w:val="32"/>
                </w:rPr>
                <w:t>附录E 教学大纲与实验方案</w:t>
              </w:r>
              <w:r>
                <w:tab/>
              </w:r>
              <w:r>
                <w:fldChar w:fldCharType="begin"/>
              </w:r>
              <w:r>
                <w:instrText xml:space="preserve"> PAGEREF _Toc25195 \h </w:instrText>
              </w:r>
              <w:r>
                <w:fldChar w:fldCharType="separate"/>
              </w:r>
              <w:r>
                <w:t>68</w:t>
              </w:r>
              <w:r>
                <w:fldChar w:fldCharType="end"/>
              </w:r>
              <w:r>
                <w:fldChar w:fldCharType="end"/>
              </w:r>
            </w:p>
            <w:p w14:paraId="6612C165">
              <w:pPr>
                <w:pStyle w:val="11"/>
                <w:tabs>
                  <w:tab w:val="right" w:leader="dot" w:pos="9026"/>
                </w:tabs>
              </w:pPr>
              <w:r>
                <w:fldChar w:fldCharType="begin"/>
              </w:r>
              <w:r>
                <w:instrText xml:space="preserve"> HYPERLINK \l _Toc24944 </w:instrText>
              </w:r>
              <w:r>
                <w:fldChar w:fldCharType="separate"/>
              </w:r>
              <w:r>
                <w:rPr>
                  <w:rFonts w:ascii="黑体" w:hAnsi="黑体" w:eastAsia="黑体" w:cs="黑体"/>
                  <w:bCs/>
                  <w:szCs w:val="28"/>
                </w:rPr>
                <w:t>E.1 课程基本信息</w:t>
              </w:r>
              <w:r>
                <w:tab/>
              </w:r>
              <w:r>
                <w:fldChar w:fldCharType="begin"/>
              </w:r>
              <w:r>
                <w:instrText xml:space="preserve"> PAGEREF _Toc24944 \h </w:instrText>
              </w:r>
              <w:r>
                <w:fldChar w:fldCharType="separate"/>
              </w:r>
              <w:r>
                <w:t>68</w:t>
              </w:r>
              <w:r>
                <w:fldChar w:fldCharType="end"/>
              </w:r>
              <w:r>
                <w:fldChar w:fldCharType="end"/>
              </w:r>
            </w:p>
            <w:p w14:paraId="61CC80A5">
              <w:pPr>
                <w:pStyle w:val="11"/>
                <w:tabs>
                  <w:tab w:val="right" w:leader="dot" w:pos="9026"/>
                </w:tabs>
              </w:pPr>
              <w:r>
                <w:fldChar w:fldCharType="begin"/>
              </w:r>
              <w:r>
                <w:instrText xml:space="preserve"> HYPERLINK \l _Toc24339 </w:instrText>
              </w:r>
              <w:r>
                <w:fldChar w:fldCharType="separate"/>
              </w:r>
              <w:r>
                <w:rPr>
                  <w:rFonts w:ascii="黑体" w:hAnsi="黑体" w:eastAsia="黑体" w:cs="黑体"/>
                  <w:bCs/>
                  <w:szCs w:val="28"/>
                </w:rPr>
                <w:t>E.2 教学目标</w:t>
              </w:r>
              <w:r>
                <w:tab/>
              </w:r>
              <w:r>
                <w:fldChar w:fldCharType="begin"/>
              </w:r>
              <w:r>
                <w:instrText xml:space="preserve"> PAGEREF _Toc24339 \h </w:instrText>
              </w:r>
              <w:r>
                <w:fldChar w:fldCharType="separate"/>
              </w:r>
              <w:r>
                <w:t>68</w:t>
              </w:r>
              <w:r>
                <w:fldChar w:fldCharType="end"/>
              </w:r>
              <w:r>
                <w:fldChar w:fldCharType="end"/>
              </w:r>
            </w:p>
            <w:p w14:paraId="324F5C94">
              <w:pPr>
                <w:pStyle w:val="11"/>
                <w:tabs>
                  <w:tab w:val="right" w:leader="dot" w:pos="9026"/>
                </w:tabs>
              </w:pPr>
              <w:r>
                <w:fldChar w:fldCharType="begin"/>
              </w:r>
              <w:r>
                <w:instrText xml:space="preserve"> HYPERLINK \l _Toc9863 </w:instrText>
              </w:r>
              <w:r>
                <w:fldChar w:fldCharType="separate"/>
              </w:r>
              <w:r>
                <w:rPr>
                  <w:rFonts w:ascii="黑体" w:hAnsi="黑体" w:eastAsia="黑体" w:cs="黑体"/>
                  <w:bCs/>
                  <w:szCs w:val="28"/>
                </w:rPr>
                <w:t>E.3 教学内容与学时分配</w:t>
              </w:r>
              <w:r>
                <w:tab/>
              </w:r>
              <w:r>
                <w:fldChar w:fldCharType="begin"/>
              </w:r>
              <w:r>
                <w:instrText xml:space="preserve"> PAGEREF _Toc9863 \h </w:instrText>
              </w:r>
              <w:r>
                <w:fldChar w:fldCharType="separate"/>
              </w:r>
              <w:r>
                <w:t>68</w:t>
              </w:r>
              <w:r>
                <w:fldChar w:fldCharType="end"/>
              </w:r>
              <w:r>
                <w:fldChar w:fldCharType="end"/>
              </w:r>
            </w:p>
            <w:p w14:paraId="60553718">
              <w:pPr>
                <w:pStyle w:val="11"/>
                <w:tabs>
                  <w:tab w:val="right" w:leader="dot" w:pos="9026"/>
                </w:tabs>
              </w:pPr>
              <w:r>
                <w:fldChar w:fldCharType="begin"/>
              </w:r>
              <w:r>
                <w:instrText xml:space="preserve"> HYPERLINK \l _Toc15815 </w:instrText>
              </w:r>
              <w:r>
                <w:fldChar w:fldCharType="separate"/>
              </w:r>
              <w:r>
                <w:rPr>
                  <w:rFonts w:ascii="黑体" w:hAnsi="黑体" w:eastAsia="黑体" w:cs="黑体"/>
                  <w:bCs/>
                  <w:szCs w:val="28"/>
                </w:rPr>
                <w:t>E.4 实验方案</w:t>
              </w:r>
              <w:r>
                <w:tab/>
              </w:r>
              <w:r>
                <w:fldChar w:fldCharType="begin"/>
              </w:r>
              <w:r>
                <w:instrText xml:space="preserve"> PAGEREF _Toc15815 \h </w:instrText>
              </w:r>
              <w:r>
                <w:fldChar w:fldCharType="separate"/>
              </w:r>
              <w:r>
                <w:t>69</w:t>
              </w:r>
              <w:r>
                <w:fldChar w:fldCharType="end"/>
              </w:r>
              <w:r>
                <w:fldChar w:fldCharType="end"/>
              </w:r>
            </w:p>
            <w:p w14:paraId="16E3A026">
              <w:pPr>
                <w:pStyle w:val="11"/>
                <w:tabs>
                  <w:tab w:val="right" w:leader="dot" w:pos="9026"/>
                </w:tabs>
              </w:pPr>
              <w:r>
                <w:fldChar w:fldCharType="begin"/>
              </w:r>
              <w:r>
                <w:instrText xml:space="preserve"> HYPERLINK \l _Toc25377 </w:instrText>
              </w:r>
              <w:r>
                <w:fldChar w:fldCharType="separate"/>
              </w:r>
              <w:r>
                <w:rPr>
                  <w:rFonts w:ascii="黑体" w:hAnsi="黑体" w:eastAsia="黑体" w:cs="黑体"/>
                  <w:bCs/>
                  <w:szCs w:val="28"/>
                </w:rPr>
                <w:t>E.5 考核方式</w:t>
              </w:r>
              <w:r>
                <w:tab/>
              </w:r>
              <w:r>
                <w:fldChar w:fldCharType="begin"/>
              </w:r>
              <w:r>
                <w:instrText xml:space="preserve"> PAGEREF _Toc25377 \h </w:instrText>
              </w:r>
              <w:r>
                <w:fldChar w:fldCharType="separate"/>
              </w:r>
              <w:r>
                <w:t>70</w:t>
              </w:r>
              <w:r>
                <w:fldChar w:fldCharType="end"/>
              </w:r>
              <w:r>
                <w:fldChar w:fldCharType="end"/>
              </w:r>
            </w:p>
            <w:p w14:paraId="69946F6B">
              <w:pPr>
                <w:pStyle w:val="9"/>
                <w:tabs>
                  <w:tab w:val="right" w:leader="dot" w:pos="9026"/>
                </w:tabs>
              </w:pPr>
              <w:r>
                <w:fldChar w:fldCharType="begin"/>
              </w:r>
              <w:r>
                <w:instrText xml:space="preserve"> HYPERLINK \l _Toc22002 </w:instrText>
              </w:r>
              <w:r>
                <w:fldChar w:fldCharType="separate"/>
              </w:r>
              <w:r>
                <w:rPr>
                  <w:rFonts w:ascii="黑体" w:hAnsi="黑体" w:eastAsia="黑体" w:cs="黑体"/>
                  <w:bCs/>
                  <w:szCs w:val="32"/>
                </w:rPr>
                <w:t>附录F 实训项目设计</w:t>
              </w:r>
              <w:r>
                <w:tab/>
              </w:r>
              <w:r>
                <w:fldChar w:fldCharType="begin"/>
              </w:r>
              <w:r>
                <w:instrText xml:space="preserve"> PAGEREF _Toc22002 \h </w:instrText>
              </w:r>
              <w:r>
                <w:fldChar w:fldCharType="separate"/>
              </w:r>
              <w:r>
                <w:t>71</w:t>
              </w:r>
              <w:r>
                <w:fldChar w:fldCharType="end"/>
              </w:r>
              <w:r>
                <w:fldChar w:fldCharType="end"/>
              </w:r>
            </w:p>
            <w:p w14:paraId="34E6D8CB">
              <w:pPr>
                <w:pStyle w:val="11"/>
                <w:tabs>
                  <w:tab w:val="right" w:leader="dot" w:pos="9026"/>
                </w:tabs>
              </w:pPr>
              <w:r>
                <w:fldChar w:fldCharType="begin"/>
              </w:r>
              <w:r>
                <w:instrText xml:space="preserve"> HYPERLINK \l _Toc10323 </w:instrText>
              </w:r>
              <w:r>
                <w:fldChar w:fldCharType="separate"/>
              </w:r>
              <w:r>
                <w:rPr>
                  <w:rFonts w:ascii="黑体" w:hAnsi="黑体" w:eastAsia="黑体" w:cs="黑体"/>
                  <w:bCs/>
                  <w:szCs w:val="28"/>
                </w:rPr>
                <w:t>项目一：AI增强型文旅内容创作实训</w:t>
              </w:r>
              <w:r>
                <w:tab/>
              </w:r>
              <w:r>
                <w:fldChar w:fldCharType="begin"/>
              </w:r>
              <w:r>
                <w:instrText xml:space="preserve"> PAGEREF _Toc10323 \h </w:instrText>
              </w:r>
              <w:r>
                <w:fldChar w:fldCharType="separate"/>
              </w:r>
              <w:r>
                <w:t>71</w:t>
              </w:r>
              <w:r>
                <w:fldChar w:fldCharType="end"/>
              </w:r>
              <w:r>
                <w:fldChar w:fldCharType="end"/>
              </w:r>
            </w:p>
            <w:p w14:paraId="2CA2E33A">
              <w:pPr>
                <w:pStyle w:val="11"/>
                <w:tabs>
                  <w:tab w:val="right" w:leader="dot" w:pos="9026"/>
                </w:tabs>
              </w:pPr>
              <w:r>
                <w:fldChar w:fldCharType="begin"/>
              </w:r>
              <w:r>
                <w:instrText xml:space="preserve"> HYPERLINK \l _Toc30303 </w:instrText>
              </w:r>
              <w:r>
                <w:fldChar w:fldCharType="separate"/>
              </w:r>
              <w:r>
                <w:rPr>
                  <w:rFonts w:ascii="黑体" w:hAnsi="黑体" w:eastAsia="黑体" w:cs="黑体"/>
                  <w:bCs/>
                  <w:szCs w:val="28"/>
                </w:rPr>
                <w:t>项目二：文旅主理人创业计划书</w:t>
              </w:r>
              <w:r>
                <w:tab/>
              </w:r>
              <w:r>
                <w:fldChar w:fldCharType="begin"/>
              </w:r>
              <w:r>
                <w:instrText xml:space="preserve"> PAGEREF _Toc30303 \h </w:instrText>
              </w:r>
              <w:r>
                <w:fldChar w:fldCharType="separate"/>
              </w:r>
              <w:r>
                <w:t>71</w:t>
              </w:r>
              <w:r>
                <w:fldChar w:fldCharType="end"/>
              </w:r>
              <w:r>
                <w:fldChar w:fldCharType="end"/>
              </w:r>
            </w:p>
            <w:p w14:paraId="59229F52">
              <w:pPr>
                <w:pStyle w:val="11"/>
                <w:tabs>
                  <w:tab w:val="right" w:leader="dot" w:pos="9026"/>
                </w:tabs>
              </w:pPr>
              <w:r>
                <w:fldChar w:fldCharType="begin"/>
              </w:r>
              <w:r>
                <w:instrText xml:space="preserve"> HYPERLINK \l _Toc11167 </w:instrText>
              </w:r>
              <w:r>
                <w:fldChar w:fldCharType="separate"/>
              </w:r>
              <w:r>
                <w:rPr>
                  <w:rFonts w:ascii="黑体" w:hAnsi="黑体" w:eastAsia="黑体" w:cs="黑体"/>
                  <w:bCs/>
                  <w:szCs w:val="28"/>
                </w:rPr>
                <w:t>项目三：AI智能体搭建实训</w:t>
              </w:r>
              <w:r>
                <w:tab/>
              </w:r>
              <w:r>
                <w:fldChar w:fldCharType="begin"/>
              </w:r>
              <w:r>
                <w:instrText xml:space="preserve"> PAGEREF _Toc11167 \h </w:instrText>
              </w:r>
              <w:r>
                <w:fldChar w:fldCharType="separate"/>
              </w:r>
              <w:r>
                <w:t>72</w:t>
              </w:r>
              <w:r>
                <w:fldChar w:fldCharType="end"/>
              </w:r>
              <w:r>
                <w:fldChar w:fldCharType="end"/>
              </w:r>
            </w:p>
            <w:p w14:paraId="7AB7E12D">
              <w:pPr>
                <w:pStyle w:val="11"/>
                <w:tabs>
                  <w:tab w:val="right" w:leader="dot" w:pos="9026"/>
                </w:tabs>
              </w:pPr>
              <w:r>
                <w:fldChar w:fldCharType="begin"/>
              </w:r>
              <w:r>
                <w:instrText xml:space="preserve"> HYPERLINK \l _Toc8421 </w:instrText>
              </w:r>
              <w:r>
                <w:fldChar w:fldCharType="separate"/>
              </w:r>
              <w:r>
                <w:rPr>
                  <w:rFonts w:ascii="黑体" w:hAnsi="黑体" w:eastAsia="黑体" w:cs="黑体"/>
                  <w:bCs/>
                  <w:szCs w:val="28"/>
                </w:rPr>
                <w:t>项目四：文旅行业调研与职业访谈</w:t>
              </w:r>
              <w:r>
                <w:tab/>
              </w:r>
              <w:r>
                <w:fldChar w:fldCharType="begin"/>
              </w:r>
              <w:r>
                <w:instrText xml:space="preserve"> PAGEREF _Toc8421 \h </w:instrText>
              </w:r>
              <w:r>
                <w:fldChar w:fldCharType="separate"/>
              </w:r>
              <w:r>
                <w:t>72</w:t>
              </w:r>
              <w:r>
                <w:fldChar w:fldCharType="end"/>
              </w:r>
              <w:r>
                <w:fldChar w:fldCharType="end"/>
              </w:r>
            </w:p>
            <w:p w14:paraId="326FCBF9">
              <w:pPr>
                <w:pStyle w:val="9"/>
                <w:tabs>
                  <w:tab w:val="right" w:leader="dot" w:pos="9026"/>
                </w:tabs>
              </w:pPr>
              <w:r>
                <w:fldChar w:fldCharType="begin"/>
              </w:r>
              <w:r>
                <w:instrText xml:space="preserve"> HYPERLINK \l _Toc26736 </w:instrText>
              </w:r>
              <w:r>
                <w:fldChar w:fldCharType="separate"/>
              </w:r>
              <w:r>
                <w:rPr>
                  <w:rFonts w:ascii="黑体" w:hAnsi="黑体" w:eastAsia="黑体" w:cs="黑体"/>
                  <w:bCs/>
                  <w:szCs w:val="32"/>
                </w:rPr>
                <w:t>附录F 课程教学大纲与实验方案</w:t>
              </w:r>
              <w:r>
                <w:tab/>
              </w:r>
              <w:r>
                <w:fldChar w:fldCharType="begin"/>
              </w:r>
              <w:r>
                <w:instrText xml:space="preserve"> PAGEREF _Toc26736 \h </w:instrText>
              </w:r>
              <w:r>
                <w:fldChar w:fldCharType="separate"/>
              </w:r>
              <w:r>
                <w:t>74</w:t>
              </w:r>
              <w:r>
                <w:fldChar w:fldCharType="end"/>
              </w:r>
              <w:r>
                <w:fldChar w:fldCharType="end"/>
              </w:r>
            </w:p>
            <w:p w14:paraId="56815094">
              <w:pPr>
                <w:pStyle w:val="9"/>
                <w:tabs>
                  <w:tab w:val="right" w:leader="dot" w:pos="9026"/>
                </w:tabs>
              </w:pPr>
              <w:r>
                <w:fldChar w:fldCharType="begin"/>
              </w:r>
              <w:r>
                <w:instrText xml:space="preserve"> HYPERLINK \l _Toc10348 </w:instrText>
              </w:r>
              <w:r>
                <w:fldChar w:fldCharType="separate"/>
              </w:r>
              <w:r>
                <w:rPr>
                  <w:rFonts w:ascii="黑体" w:hAnsi="黑体" w:eastAsia="黑体" w:cs="黑体"/>
                  <w:bCs/>
                  <w:szCs w:val="32"/>
                </w:rPr>
                <w:t>附录G 文旅职业发展大事记</w:t>
              </w:r>
              <w:r>
                <w:tab/>
              </w:r>
              <w:r>
                <w:fldChar w:fldCharType="begin"/>
              </w:r>
              <w:r>
                <w:instrText xml:space="preserve"> PAGEREF _Toc10348 \h </w:instrText>
              </w:r>
              <w:r>
                <w:fldChar w:fldCharType="separate"/>
              </w:r>
              <w:r>
                <w:t>75</w:t>
              </w:r>
              <w:r>
                <w:fldChar w:fldCharType="end"/>
              </w:r>
              <w:r>
                <w:fldChar w:fldCharType="end"/>
              </w:r>
            </w:p>
            <w:p w14:paraId="723AFCD8">
              <w:pPr>
                <w:pStyle w:val="9"/>
                <w:tabs>
                  <w:tab w:val="right" w:leader="dot" w:pos="9026"/>
                </w:tabs>
              </w:pPr>
              <w:r>
                <w:fldChar w:fldCharType="begin"/>
              </w:r>
              <w:r>
                <w:instrText xml:space="preserve"> HYPERLINK \l _Toc16015 </w:instrText>
              </w:r>
              <w:r>
                <w:fldChar w:fldCharType="separate"/>
              </w:r>
              <w:r>
                <w:rPr>
                  <w:rFonts w:ascii="黑体" w:hAnsi="黑体" w:eastAsia="黑体" w:cs="黑体"/>
                  <w:bCs/>
                  <w:szCs w:val="32"/>
                </w:rPr>
                <w:t>附录G 文旅数字化项目管理大事记</w:t>
              </w:r>
              <w:r>
                <w:tab/>
              </w:r>
              <w:r>
                <w:fldChar w:fldCharType="begin"/>
              </w:r>
              <w:r>
                <w:instrText xml:space="preserve"> PAGEREF _Toc16015 \h </w:instrText>
              </w:r>
              <w:r>
                <w:fldChar w:fldCharType="separate"/>
              </w:r>
              <w:r>
                <w:t>77</w:t>
              </w:r>
              <w:r>
                <w:fldChar w:fldCharType="end"/>
              </w:r>
              <w:r>
                <w:fldChar w:fldCharType="end"/>
              </w:r>
            </w:p>
            <w:p w14:paraId="401A79BB">
              <w:r>
                <w:fldChar w:fldCharType="end"/>
              </w:r>
            </w:p>
          </w:sdtContent>
        </w:sdt>
        <w:p w14:paraId="27D6E051"/>
        <w:p w14:paraId="0B57D495">
          <w:r>
            <w:fldChar w:fldCharType="begin"/>
          </w:r>
          <w:r>
            <w:instrText xml:space="preserve">TOC \h \o "1-3"</w:instrText>
          </w:r>
          <w:r>
            <w:fldChar w:fldCharType="separate"/>
          </w:r>
        </w:p>
        <w:p w14:paraId="67E2C623">
          <w:r>
            <w:fldChar w:fldCharType="end"/>
          </w:r>
        </w:p>
      </w:sdtContent>
    </w:sdt>
    <w:p w14:paraId="6EA75AE9">
      <w:r>
        <w:br w:type="page"/>
      </w:r>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AI时代文旅行业职业发展规划和路径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8"/>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1461A8DE">
      <w:pPr>
        <w:pStyle w:val="2"/>
        <w:spacing w:before="400" w:after="200"/>
      </w:pPr>
      <w:bookmarkStart w:id="1" w:name="_Toc27764"/>
      <w:r>
        <w:rPr>
          <w:rFonts w:ascii="黑体" w:hAnsi="黑体" w:eastAsia="黑体" w:cs="黑体"/>
          <w:b/>
          <w:bCs/>
          <w:color w:val="1F4E79"/>
          <w:sz w:val="32"/>
          <w:szCs w:val="32"/>
        </w:rPr>
        <w:t>第 1 章  AI时代的文旅行业职业新图景</w:t>
      </w:r>
      <w:bookmarkEnd w:id="1"/>
    </w:p>
    <w:p w14:paraId="131930F1">
      <w:pPr>
        <w:pStyle w:val="3"/>
        <w:spacing w:before="300" w:after="200"/>
      </w:pPr>
      <w:bookmarkStart w:id="2" w:name="_Toc11981"/>
      <w:r>
        <w:rPr>
          <w:rFonts w:ascii="黑体" w:hAnsi="黑体" w:eastAsia="黑体" w:cs="黑体"/>
          <w:b/>
          <w:bCs/>
          <w:color w:val="000000"/>
          <w:sz w:val="28"/>
          <w:szCs w:val="28"/>
        </w:rPr>
        <w:t>1.1 从"就业"到"创业"：职业观念的范式转换</w:t>
      </w:r>
      <w:bookmarkEnd w:id="2"/>
    </w:p>
    <w:p w14:paraId="4B4C172D">
      <w:pPr>
        <w:spacing w:after="120" w:line="360" w:lineRule="auto"/>
        <w:jc w:val="both"/>
      </w:pPr>
      <w:r>
        <w:rPr>
          <w:rFonts w:ascii="宋体" w:hAnsi="宋体" w:eastAsia="宋体" w:cs="宋体"/>
          <w:sz w:val="24"/>
          <w:szCs w:val="24"/>
        </w:rPr>
        <w:t>2026年的文旅行业呈现一幅奇特的图景：一方面，国内旅游人次屡创新高，文化和旅游部数据显示上半年出游人次达32.85亿，同比增长20.6%；另一方面，传统旅行社门店加速关闭、景区售票窗口减少、酒店前台被自助机取代。行业没有萎缩，但里面的"人"正在被重新定义。</w:t>
      </w:r>
    </w:p>
    <w:p w14:paraId="512F2CD5">
      <w:pPr>
        <w:spacing w:after="120" w:line="360" w:lineRule="auto"/>
        <w:jc w:val="both"/>
      </w:pPr>
      <w:r>
        <w:rPr>
          <w:rFonts w:ascii="宋体" w:hAnsi="宋体" w:eastAsia="宋体" w:cs="宋体"/>
          <w:sz w:val="24"/>
          <w:szCs w:val="24"/>
        </w:rPr>
        <w:t>这种看似矛盾的现象背后，是一场深刻的职业范式转换——从"找一份工作"到"创造一份事业"，从"雇佣关系"到"平台协作"，从"单一岗位"到"多元身份"。传统的职业观念建立在工业化时代的三个假设之上：稳定雇佣、线性晋升、技能专用。而AI时代打破了这三个假设——稳定被敏捷取代，线性被非线性取代，专用被通用+AI增强取代。</w:t>
      </w:r>
    </w:p>
    <w:p w14:paraId="4D20AF1A">
      <w:pPr>
        <w:spacing w:after="120" w:line="360" w:lineRule="auto"/>
        <w:jc w:val="both"/>
      </w:pPr>
      <w:r>
        <w:rPr>
          <w:rFonts w:ascii="宋体" w:hAnsi="宋体" w:eastAsia="宋体" w:cs="宋体"/>
          <w:sz w:val="24"/>
          <w:szCs w:val="24"/>
        </w:rPr>
        <w:t>文旅行业作为"人对人"服务的典型行业，曾被认为是最难被AI替代的领域。但2024-2026年的实践证明，AI不是在"替代"人，而是在"重新定义"人。导游没有被AI导游取代，但"会用AI的导游"正在取代"不会用AI的导游"；旅行社没有消失，但"平台化的个人旅行社"正在取代"传统门店式的旅行社"。</w:t>
      </w:r>
    </w:p>
    <w:p w14:paraId="72699B0C">
      <w:pPr>
        <w:pStyle w:val="3"/>
        <w:spacing w:before="300" w:after="200"/>
      </w:pPr>
      <w:bookmarkStart w:id="3" w:name="_Toc3226"/>
      <w:r>
        <w:rPr>
          <w:rFonts w:ascii="黑体" w:hAnsi="黑体" w:eastAsia="黑体" w:cs="黑体"/>
          <w:b/>
          <w:bCs/>
          <w:color w:val="000000"/>
          <w:sz w:val="28"/>
          <w:szCs w:val="28"/>
        </w:rPr>
        <w:t>1.2 AI对文旅就业的三重影响：替代、增强、创造</w:t>
      </w:r>
      <w:bookmarkEnd w:id="3"/>
    </w:p>
    <w:p w14:paraId="777CC0E3">
      <w:pPr>
        <w:spacing w:after="120" w:line="360" w:lineRule="auto"/>
        <w:jc w:val="both"/>
      </w:pPr>
      <w:r>
        <w:rPr>
          <w:rFonts w:ascii="宋体" w:hAnsi="宋体" w:eastAsia="宋体" w:cs="宋体"/>
          <w:sz w:val="24"/>
          <w:szCs w:val="24"/>
        </w:rPr>
        <w:t>学术界和产业界对AI影响就业的研究形成了基本共识：AI的影响不是简单的"替代"，而是三重效应的叠加。</w:t>
      </w:r>
    </w:p>
    <w:p w14:paraId="42AACEA8">
      <w:pPr>
        <w:spacing w:after="120" w:line="360" w:lineRule="auto"/>
        <w:jc w:val="both"/>
      </w:pPr>
      <w:r>
        <w:rPr>
          <w:rFonts w:ascii="宋体" w:hAnsi="宋体" w:eastAsia="宋体" w:cs="宋体"/>
          <w:b/>
          <w:bCs/>
          <w:sz w:val="24"/>
          <w:szCs w:val="24"/>
        </w:rPr>
        <w:t>替代效应（Substitution Effect）</w:t>
      </w:r>
      <w:r>
        <w:rPr>
          <w:rFonts w:ascii="宋体" w:hAnsi="宋体" w:eastAsia="宋体" w:cs="宋体"/>
          <w:sz w:val="24"/>
          <w:szCs w:val="24"/>
        </w:rPr>
        <w:t>主要作用于高度标准化、重复性的工作岗位。在文旅行业，票务处理、标准问询、数据录入、简单翻译等岗位最先受到冲击。OTA平台的AI客服已经能处理80%以上的标准咨询，景区智能闸机取代了人工检票，AI生成工具让基础文案岗位需求大幅下降。</w:t>
      </w:r>
    </w:p>
    <w:p w14:paraId="3F3659EB">
      <w:pPr>
        <w:spacing w:after="120" w:line="360" w:lineRule="auto"/>
        <w:jc w:val="both"/>
      </w:pPr>
      <w:r>
        <w:rPr>
          <w:rFonts w:ascii="宋体" w:hAnsi="宋体" w:eastAsia="宋体" w:cs="宋体"/>
          <w:b/>
          <w:bCs/>
          <w:sz w:val="24"/>
          <w:szCs w:val="24"/>
        </w:rPr>
        <w:t>增强效应（Augmentation Effect）</w:t>
      </w:r>
      <w:r>
        <w:rPr>
          <w:rFonts w:ascii="宋体" w:hAnsi="宋体" w:eastAsia="宋体" w:cs="宋体"/>
          <w:sz w:val="24"/>
          <w:szCs w:val="24"/>
        </w:rPr>
        <w:t>是AI对文旅就业最主要的影响方式。AI作为"副驾驶"，使从业者的能力边界大幅扩展。一位掌握了AI工具的导游，可以同时完成路线规划、多语言讲解、社交媒体内容生成、客户需求分析等工作，其产出效率相当于传统模式下3-5人的团队。这就是"一人成军"的技术基础。</w:t>
      </w:r>
    </w:p>
    <w:p w14:paraId="3EAD1AD0">
      <w:pPr>
        <w:spacing w:after="120" w:line="360" w:lineRule="auto"/>
        <w:jc w:val="both"/>
      </w:pPr>
      <w:r>
        <w:rPr>
          <w:rFonts w:ascii="宋体" w:hAnsi="宋体" w:eastAsia="宋体" w:cs="宋体"/>
          <w:b/>
          <w:bCs/>
          <w:sz w:val="24"/>
          <w:szCs w:val="24"/>
        </w:rPr>
        <w:t>创造效应（Creation Effect）</w:t>
      </w:r>
      <w:r>
        <w:rPr>
          <w:rFonts w:ascii="宋体" w:hAnsi="宋体" w:eastAsia="宋体" w:cs="宋体"/>
          <w:sz w:val="24"/>
          <w:szCs w:val="24"/>
        </w:rPr>
        <w:t>表现为全新职业的诞生。AI提示工程师、数字文旅运营师、文旅智能体训练师、沉浸式体验策划师——这些职业在2020年尚不存在，到2026年已成为招聘市场的热门岗位。人社部2026年上半年新增34个新职业、84个新工种，其中与文旅和AI相关的超过10个。</w:t>
      </w:r>
    </w:p>
    <w:p w14:paraId="0E75120F">
      <w:pPr>
        <w:spacing w:after="120" w:line="360" w:lineRule="auto"/>
        <w:jc w:val="both"/>
      </w:pPr>
      <w:r>
        <w:rPr>
          <w:rFonts w:ascii="宋体" w:hAnsi="宋体" w:eastAsia="宋体" w:cs="宋体"/>
          <w:sz w:val="24"/>
          <w:szCs w:val="24"/>
        </w:rPr>
        <w:t>三重效应的叠加结果并非就业总量的减少，而是就业结构的深刻调整。世界经济论坛《2025年未来就业报告》预测，到2030年AI将净创造7800万个新岗位，文旅行业将是净增长最显著的行业之一。</w:t>
      </w:r>
    </w:p>
    <w:p w14:paraId="113E140E">
      <w:pPr>
        <w:pStyle w:val="3"/>
        <w:spacing w:before="300" w:after="200"/>
      </w:pPr>
      <w:bookmarkStart w:id="4" w:name="_Toc21782"/>
      <w:r>
        <w:rPr>
          <w:rFonts w:ascii="黑体" w:hAnsi="黑体" w:eastAsia="黑体" w:cs="黑体"/>
          <w:b/>
          <w:bCs/>
          <w:color w:val="000000"/>
          <w:sz w:val="28"/>
          <w:szCs w:val="28"/>
        </w:rPr>
        <w:t>1.3 全球文旅人才市场的新趋势</w:t>
      </w:r>
      <w:bookmarkEnd w:id="4"/>
    </w:p>
    <w:p w14:paraId="1E2F1A1B">
      <w:pPr>
        <w:spacing w:after="120" w:line="360" w:lineRule="auto"/>
        <w:jc w:val="both"/>
      </w:pPr>
      <w:r>
        <w:rPr>
          <w:rFonts w:ascii="宋体" w:hAnsi="宋体" w:eastAsia="宋体" w:cs="宋体"/>
          <w:sz w:val="24"/>
          <w:szCs w:val="24"/>
        </w:rPr>
        <w:t>全球文旅人才市场呈现四大趋势：</w:t>
      </w:r>
    </w:p>
    <w:p w14:paraId="001A4089">
      <w:pPr>
        <w:spacing w:after="120" w:line="360" w:lineRule="auto"/>
        <w:jc w:val="both"/>
      </w:pPr>
      <w:r>
        <w:rPr>
          <w:rFonts w:ascii="宋体" w:hAnsi="宋体" w:eastAsia="宋体" w:cs="宋体"/>
          <w:b/>
          <w:bCs/>
          <w:sz w:val="24"/>
          <w:szCs w:val="24"/>
        </w:rPr>
        <w:t>趋势一：技能需求从"知道什么"转向"能做什么"</w:t>
      </w:r>
      <w:r>
        <w:rPr>
          <w:rFonts w:ascii="宋体" w:hAnsi="宋体" w:eastAsia="宋体" w:cs="宋体"/>
          <w:sz w:val="24"/>
          <w:szCs w:val="24"/>
        </w:rPr>
        <w:t>。学历和证书的价值在下降，项目作品集和实操能力在上升。雇主越来越关注候选人"用AI完成了什么"，而非"学过什么课程"。</w:t>
      </w:r>
    </w:p>
    <w:p w14:paraId="7AA9D844">
      <w:pPr>
        <w:spacing w:after="120" w:line="360" w:lineRule="auto"/>
        <w:jc w:val="both"/>
      </w:pPr>
      <w:r>
        <w:rPr>
          <w:rFonts w:ascii="宋体" w:hAnsi="宋体" w:eastAsia="宋体" w:cs="宋体"/>
          <w:b/>
          <w:bCs/>
          <w:sz w:val="24"/>
          <w:szCs w:val="24"/>
        </w:rPr>
        <w:t>趋势二：终身雇佣制消亡，项目制协作兴起</w:t>
      </w:r>
      <w:r>
        <w:rPr>
          <w:rFonts w:ascii="宋体" w:hAnsi="宋体" w:eastAsia="宋体" w:cs="宋体"/>
          <w:sz w:val="24"/>
          <w:szCs w:val="24"/>
        </w:rPr>
        <w:t>。文旅行业的平均在职时间从2015年的4.2年降至2025年的2.1年。从业者更频繁地在项目间切换，在平台间流动，在身份间转换。</w:t>
      </w:r>
    </w:p>
    <w:p w14:paraId="57292A0F">
      <w:pPr>
        <w:spacing w:after="120" w:line="360" w:lineRule="auto"/>
        <w:jc w:val="both"/>
      </w:pPr>
      <w:r>
        <w:rPr>
          <w:rFonts w:ascii="宋体" w:hAnsi="宋体" w:eastAsia="宋体" w:cs="宋体"/>
          <w:b/>
          <w:bCs/>
          <w:sz w:val="24"/>
          <w:szCs w:val="24"/>
        </w:rPr>
        <w:t>趋势三：地理边界模糊，全球远程协作常态化</w:t>
      </w:r>
      <w:r>
        <w:rPr>
          <w:rFonts w:ascii="宋体" w:hAnsi="宋体" w:eastAsia="宋体" w:cs="宋体"/>
          <w:sz w:val="24"/>
          <w:szCs w:val="24"/>
        </w:rPr>
        <w:t>。一位在贵阳的文旅策划师可以为三亚的景区设计体验方案，一位在安顺的文创设计师可以为东南亚客户开发数字藏品。文旅人才市场正在从"本地化"走向"全球本地化"（Glocal）。</w:t>
      </w:r>
    </w:p>
    <w:p w14:paraId="19554B3B">
      <w:pPr>
        <w:spacing w:after="120" w:line="360" w:lineRule="auto"/>
        <w:jc w:val="both"/>
      </w:pPr>
      <w:r>
        <w:rPr>
          <w:rFonts w:ascii="宋体" w:hAnsi="宋体" w:eastAsia="宋体" w:cs="宋体"/>
          <w:b/>
          <w:bCs/>
          <w:sz w:val="24"/>
          <w:szCs w:val="24"/>
        </w:rPr>
        <w:t>趋势四：个人品牌价值超越组织品牌价值</w:t>
      </w:r>
      <w:r>
        <w:rPr>
          <w:rFonts w:ascii="宋体" w:hAnsi="宋体" w:eastAsia="宋体" w:cs="宋体"/>
          <w:sz w:val="24"/>
          <w:szCs w:val="24"/>
        </w:rPr>
        <w:t>。头部文旅博主的个人IP影响力已经超过大多数中型旅行社的品牌影响力。KOL/KOC（关键意见领袖/关键意见消费者）驱动的文旅消费模式，使个人品牌成为最重要的职业资产。</w:t>
      </w:r>
    </w:p>
    <w:p w14:paraId="3B937BC1">
      <w:pPr>
        <w:pStyle w:val="3"/>
        <w:spacing w:before="300" w:after="200"/>
      </w:pPr>
      <w:bookmarkStart w:id="5" w:name="_Toc9383"/>
      <w:r>
        <w:rPr>
          <w:rFonts w:ascii="黑体" w:hAnsi="黑体" w:eastAsia="黑体" w:cs="黑体"/>
          <w:b/>
          <w:bCs/>
          <w:color w:val="000000"/>
          <w:sz w:val="28"/>
          <w:szCs w:val="28"/>
        </w:rPr>
        <w:t>1.4 中国文旅职业变革的政策环境</w:t>
      </w:r>
      <w:bookmarkEnd w:id="5"/>
    </w:p>
    <w:p w14:paraId="7FAC873F">
      <w:pPr>
        <w:spacing w:after="120" w:line="360" w:lineRule="auto"/>
        <w:jc w:val="both"/>
      </w:pPr>
      <w:r>
        <w:rPr>
          <w:rFonts w:ascii="宋体" w:hAnsi="宋体" w:eastAsia="宋体" w:cs="宋体"/>
          <w:sz w:val="24"/>
          <w:szCs w:val="24"/>
        </w:rPr>
        <w:t>中国政府高度重视AI时代的就业转型和文旅人才培养。2025年国务院发布《关于深入实施"人工智能+"行动的意见》，明确提出要"推进人工智能技术激活文旅资源价值、优化文旅服务供给，着力培养复合型人才"。</w:t>
      </w:r>
    </w:p>
    <w:p w14:paraId="7D1A07BF">
      <w:pPr>
        <w:spacing w:after="120" w:line="360" w:lineRule="auto"/>
        <w:jc w:val="both"/>
      </w:pPr>
      <w:r>
        <w:rPr>
          <w:rFonts w:ascii="宋体" w:hAnsi="宋体" w:eastAsia="宋体" w:cs="宋体"/>
          <w:sz w:val="24"/>
          <w:szCs w:val="24"/>
        </w:rPr>
        <w:t>2025年7月，工业和信息化部工业文化发展中心启动"数字文旅规划与运营师"培训项目，标志着数字文旅人才首次纳入国家级培训体系。同年，人社部将"文创产品策划运营师"纳入新职业分类大典。</w:t>
      </w:r>
    </w:p>
    <w:p w14:paraId="6B021DA9">
      <w:pPr>
        <w:spacing w:after="120" w:line="360" w:lineRule="auto"/>
        <w:jc w:val="both"/>
      </w:pPr>
      <w:r>
        <w:rPr>
          <w:rFonts w:ascii="宋体" w:hAnsi="宋体" w:eastAsia="宋体" w:cs="宋体"/>
          <w:sz w:val="24"/>
          <w:szCs w:val="24"/>
        </w:rPr>
        <w:t>2025年9月，贵州省举办首届文旅主理人创新创业大赛，以"主理人"概念引领文旅人才评价体系创新。2026年4月，漳州龙文区揭牌全国首个"数字文旅OPC社区"，为一人公司模式提供政策试验田。</w:t>
      </w:r>
    </w:p>
    <w:p w14:paraId="29866ED9">
      <w:pPr>
        <w:spacing w:after="120" w:line="360" w:lineRule="auto"/>
        <w:jc w:val="both"/>
      </w:pPr>
      <w:r>
        <w:rPr>
          <w:rFonts w:ascii="宋体" w:hAnsi="宋体" w:eastAsia="宋体" w:cs="宋体"/>
          <w:sz w:val="24"/>
          <w:szCs w:val="24"/>
        </w:rPr>
        <w:t>在高等教育领域，数字文旅专业已在多所院校设立。2025年全国已有超过60所高校开设数字文旅相关专业或方向，但师资和课程体系仍处于建设初期。本系列教材正是响应这一人才培养需求而编写。</w:t>
      </w:r>
    </w:p>
    <w:p w14:paraId="4B765B26">
      <w:pPr>
        <w:pStyle w:val="3"/>
        <w:spacing w:before="300" w:after="200"/>
      </w:pPr>
      <w:bookmarkStart w:id="6" w:name="_Toc3798"/>
      <w:r>
        <w:rPr>
          <w:rFonts w:ascii="黑体" w:hAnsi="黑体" w:eastAsia="黑体" w:cs="黑体"/>
          <w:b/>
          <w:bCs/>
          <w:color w:val="000000"/>
          <w:sz w:val="28"/>
          <w:szCs w:val="28"/>
        </w:rPr>
        <w:t>1.5 本章小结</w:t>
      </w:r>
      <w:bookmarkEnd w:id="6"/>
    </w:p>
    <w:p w14:paraId="416953C8">
      <w:pPr>
        <w:spacing w:after="120" w:line="360" w:lineRule="auto"/>
        <w:jc w:val="both"/>
      </w:pPr>
      <w:r>
        <w:rPr>
          <w:rFonts w:ascii="宋体" w:hAnsi="宋体" w:eastAsia="宋体" w:cs="宋体"/>
          <w:sz w:val="24"/>
          <w:szCs w:val="24"/>
        </w:rPr>
        <w:t>AI时代的文旅职业变革不是"狼来了"的恐慌叙事，而是"风来了"的机遇叙事。传统岗位在转型，新兴职业在涌现，创业门槛在降低。对于文旅专业学生和从业者而言，最重要的不是担心被AI替代，而是主动拥抱AI，成为"AI增强型文旅人才"。</w:t>
      </w:r>
    </w:p>
    <w:p w14:paraId="164CC69B">
      <w:pPr>
        <w:spacing w:after="120" w:line="360" w:lineRule="auto"/>
        <w:jc w:val="both"/>
      </w:pPr>
      <w:r>
        <w:rPr>
          <w:rFonts w:ascii="宋体" w:hAnsi="宋体" w:eastAsia="宋体" w:cs="宋体"/>
          <w:sz w:val="24"/>
          <w:szCs w:val="24"/>
        </w:rPr>
        <w:t>本章的核心观点可以概括为三句话：</w:t>
      </w:r>
      <w:r>
        <w:rPr>
          <w:rFonts w:ascii="宋体" w:hAnsi="宋体" w:eastAsia="宋体" w:cs="宋体"/>
          <w:b/>
          <w:bCs/>
          <w:sz w:val="24"/>
          <w:szCs w:val="24"/>
        </w:rPr>
        <w:t>行业在增长，岗位在变化，能力在升级</w:t>
      </w:r>
      <w:r>
        <w:rPr>
          <w:rFonts w:ascii="宋体" w:hAnsi="宋体" w:eastAsia="宋体" w:cs="宋体"/>
          <w:sz w:val="24"/>
          <w:szCs w:val="24"/>
        </w:rPr>
        <w:t>。理解这一变革的本质，是做好职业规划的第一步。</w:t>
      </w:r>
    </w:p>
    <w:p w14:paraId="15E9F77E">
      <w:pPr>
        <w:spacing w:after="120" w:line="360" w:lineRule="auto"/>
        <w:jc w:val="both"/>
      </w:pPr>
      <w:r>
        <w:rPr>
          <w:rFonts w:ascii="宋体" w:hAnsi="宋体" w:eastAsia="宋体" w:cs="宋体"/>
          <w:sz w:val="24"/>
          <w:szCs w:val="24"/>
        </w:rPr>
        <w:t>---</w:t>
      </w:r>
    </w:p>
    <w:p w14:paraId="58B3FB25">
      <w:pPr>
        <w:spacing w:after="120" w:line="360" w:lineRule="auto"/>
        <w:jc w:val="both"/>
      </w:pPr>
      <w:r>
        <w:rPr>
          <w:rFonts w:ascii="宋体" w:hAnsi="宋体" w:eastAsia="宋体" w:cs="宋体"/>
          <w:b/>
          <w:bCs/>
          <w:sz w:val="24"/>
          <w:szCs w:val="24"/>
        </w:rPr>
        <w:t>思考题</w:t>
      </w:r>
    </w:p>
    <w:p w14:paraId="16F60B3A">
      <w:pPr>
        <w:pStyle w:val="18"/>
        <w:numPr>
          <w:ilvl w:val="0"/>
          <w:numId w:val="1"/>
        </w:numPr>
        <w:spacing w:after="60" w:line="340" w:lineRule="auto"/>
      </w:pPr>
      <w:r>
        <w:rPr>
          <w:rFonts w:ascii="宋体" w:hAnsi="宋体" w:eastAsia="宋体" w:cs="宋体"/>
          <w:sz w:val="24"/>
          <w:szCs w:val="24"/>
        </w:rPr>
        <w:t>分析你当前或计划从事的文旅岗位，AI对其替代、增强、创造效应分别体现在哪些方面？</w:t>
      </w:r>
    </w:p>
    <w:p w14:paraId="50D8BE47">
      <w:pPr>
        <w:pStyle w:val="18"/>
        <w:numPr>
          <w:ilvl w:val="0"/>
          <w:numId w:val="1"/>
        </w:numPr>
        <w:spacing w:after="60" w:line="340" w:lineRule="auto"/>
      </w:pPr>
      <w:r>
        <w:rPr>
          <w:rFonts w:ascii="宋体" w:hAnsi="宋体" w:eastAsia="宋体" w:cs="宋体"/>
          <w:sz w:val="24"/>
          <w:szCs w:val="24"/>
        </w:rPr>
        <w:t>选择一位你关注的文旅从业者，分析其职业发展路径是否符合本章描述的四大趋势。</w:t>
      </w:r>
    </w:p>
    <w:p w14:paraId="3B4B7B45">
      <w:r>
        <w:br w:type="page"/>
      </w:r>
    </w:p>
    <w:p>
      <w:pPr>
        <w:jc w:val="center"/>
      </w:pPr>
      <w:r>
        <w:drawing>
          <wp:inline xmlns:a="http://schemas.openxmlformats.org/drawingml/2006/main" xmlns:pic="http://schemas.openxmlformats.org/drawingml/2006/picture">
            <wp:extent cx="5652000" cy="3176406"/>
            <wp:docPr id="2" name="02_技术路线图" title="02_技术路线图" descr="AI时代文旅行业职业发展规划和路径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1697F4C6">
      <w:pPr>
        <w:pStyle w:val="2"/>
        <w:spacing w:before="400" w:after="200"/>
      </w:pPr>
      <w:bookmarkStart w:id="7" w:name="_Toc2511"/>
      <w:r>
        <w:rPr>
          <w:rFonts w:ascii="黑体" w:hAnsi="黑体" w:eastAsia="黑体" w:cs="黑体"/>
          <w:b/>
          <w:bCs/>
          <w:color w:val="1F4E79"/>
          <w:sz w:val="32"/>
          <w:szCs w:val="32"/>
        </w:rPr>
        <w:t>第 2 章  传统文旅岗位的AI化转型</w:t>
      </w:r>
      <w:bookmarkEnd w:id="7"/>
    </w:p>
    <w:p w14:paraId="5C8AE7A2">
      <w:pPr>
        <w:pStyle w:val="3"/>
        <w:spacing w:before="300" w:after="200"/>
      </w:pPr>
      <w:bookmarkStart w:id="8" w:name="_Toc24514"/>
      <w:r>
        <w:rPr>
          <w:rFonts w:ascii="黑体" w:hAnsi="黑体" w:eastAsia="黑体" w:cs="黑体"/>
          <w:b/>
          <w:bCs/>
          <w:color w:val="000000"/>
          <w:sz w:val="28"/>
          <w:szCs w:val="28"/>
        </w:rPr>
        <w:t>2.1 导游→AI增强型体验设计师</w:t>
      </w:r>
      <w:bookmarkEnd w:id="8"/>
    </w:p>
    <w:p w14:paraId="1D1B250D">
      <w:pPr>
        <w:spacing w:after="120" w:line="360" w:lineRule="auto"/>
        <w:jc w:val="both"/>
      </w:pPr>
      <w:r>
        <w:rPr>
          <w:rFonts w:ascii="宋体" w:hAnsi="宋体" w:eastAsia="宋体" w:cs="宋体"/>
          <w:sz w:val="24"/>
          <w:szCs w:val="24"/>
        </w:rPr>
        <w:t>传统导游的核心工作是讲解、带团、协调。在AI时代，这些工作正在被重新定义。</w:t>
      </w:r>
    </w:p>
    <w:p w14:paraId="3EFDE863">
      <w:pPr>
        <w:spacing w:after="120" w:line="360" w:lineRule="auto"/>
        <w:jc w:val="both"/>
      </w:pPr>
      <w:r>
        <w:rPr>
          <w:rFonts w:ascii="宋体" w:hAnsi="宋体" w:eastAsia="宋体" w:cs="宋体"/>
          <w:sz w:val="24"/>
          <w:szCs w:val="24"/>
        </w:rPr>
        <w:t>AI语音合成和实时翻译技术使多语言讲解不再是壁垒，但AI无法替代的是：对地方文化的深度理解、对游客情绪的敏锐捕捉、对突发状况的灵活应变。新一代导游的角色正在从"讲解员"升级为"体验设计师"——他们设计游览的情绪曲线，策划互动环节，用故事串联景点，用个人魅力创造独特的旅行记忆。</w:t>
      </w:r>
    </w:p>
    <w:p w14:paraId="2467D98A">
      <w:pPr>
        <w:spacing w:after="120" w:line="360" w:lineRule="auto"/>
        <w:jc w:val="both"/>
      </w:pPr>
      <w:r>
        <w:rPr>
          <w:rFonts w:ascii="宋体" w:hAnsi="宋体" w:eastAsia="宋体" w:cs="宋体"/>
          <w:sz w:val="24"/>
          <w:szCs w:val="24"/>
        </w:rPr>
        <w:t>华住集团的实践提供了启示：AI客服"华小住"处理标准问询，但高端客户的个性化服务仍由人类提供。导游行业同理——AI承担信息传递，人类承担情感连接。掌握AI工具的导游（如使用AI生成个性化讲解词、用数据分析游客偏好、用AI辅助路线优化）正在获得显著的竞争优势。</w:t>
      </w:r>
    </w:p>
    <w:p w14:paraId="59A71A52">
      <w:pPr>
        <w:pStyle w:val="3"/>
        <w:spacing w:before="300" w:after="200"/>
      </w:pPr>
      <w:bookmarkStart w:id="9" w:name="_Toc28416"/>
      <w:r>
        <w:rPr>
          <w:rFonts w:ascii="黑体" w:hAnsi="黑体" w:eastAsia="黑体" w:cs="黑体"/>
          <w:b/>
          <w:bCs/>
          <w:color w:val="000000"/>
          <w:sz w:val="28"/>
          <w:szCs w:val="28"/>
        </w:rPr>
        <w:t>2.2 计调→智能行程优化师</w:t>
      </w:r>
      <w:bookmarkEnd w:id="9"/>
    </w:p>
    <w:p w14:paraId="39A324B7">
      <w:pPr>
        <w:spacing w:after="120" w:line="360" w:lineRule="auto"/>
        <w:jc w:val="both"/>
      </w:pPr>
      <w:r>
        <w:rPr>
          <w:rFonts w:ascii="宋体" w:hAnsi="宋体" w:eastAsia="宋体" w:cs="宋体"/>
          <w:sz w:val="24"/>
          <w:szCs w:val="24"/>
        </w:rPr>
        <w:t>计调（旅游行程计划调度）是旅行社的核心岗位，涉及酒店预订、交通安排、景点组合、成本核算等复杂工作。传统计调依赖经验和Excel表格，效率低下且难以应对个性化需求。</w:t>
      </w:r>
    </w:p>
    <w:p w14:paraId="6755645F">
      <w:pPr>
        <w:spacing w:after="120" w:line="360" w:lineRule="auto"/>
        <w:jc w:val="both"/>
      </w:pPr>
      <w:r>
        <w:rPr>
          <w:rFonts w:ascii="宋体" w:hAnsi="宋体" w:eastAsia="宋体" w:cs="宋体"/>
          <w:sz w:val="24"/>
          <w:szCs w:val="24"/>
        </w:rPr>
        <w:t>AI时代的计调正在转型为"智能行程优化师"。多约束优化算法可以在一分钟内完成过去需要数小时的手工排程，而且结果更优。AI推荐引擎根据用户画像自动匹配酒店和景点组合。自然语言处理技术使"我想带孩子去一个不太累、有教育意义、预算5000以内的地方"这类模糊需求可以直接转化为结构化行程。</w:t>
      </w:r>
    </w:p>
    <w:p w14:paraId="76660D2C">
      <w:pPr>
        <w:spacing w:after="120" w:line="360" w:lineRule="auto"/>
        <w:jc w:val="both"/>
      </w:pPr>
      <w:r>
        <w:rPr>
          <w:rFonts w:ascii="宋体" w:hAnsi="宋体" w:eastAsia="宋体" w:cs="宋体"/>
          <w:sz w:val="24"/>
          <w:szCs w:val="24"/>
        </w:rPr>
        <w:t>但AI优化的是"效率"，人才的价值在于"创意"和"共情"。智能行程优化师的核心能力不再是"排程速度"，而是"需求洞察"和"体验创新"——理解客户没有说出口的深层需求，设计超越预期的惊喜体验。</w:t>
      </w:r>
    </w:p>
    <w:p w14:paraId="0EDA3E6B">
      <w:pPr>
        <w:pStyle w:val="3"/>
        <w:spacing w:before="300" w:after="200"/>
      </w:pPr>
      <w:bookmarkStart w:id="10" w:name="_Toc7409"/>
      <w:r>
        <w:rPr>
          <w:rFonts w:ascii="黑体" w:hAnsi="黑体" w:eastAsia="黑体" w:cs="黑体"/>
          <w:b/>
          <w:bCs/>
          <w:color w:val="000000"/>
          <w:sz w:val="28"/>
          <w:szCs w:val="28"/>
        </w:rPr>
        <w:t>2.3 景区运营→数字场景运营官</w:t>
      </w:r>
      <w:bookmarkEnd w:id="10"/>
    </w:p>
    <w:p w14:paraId="7503D20D">
      <w:pPr>
        <w:spacing w:after="120" w:line="360" w:lineRule="auto"/>
        <w:jc w:val="both"/>
      </w:pPr>
      <w:r>
        <w:rPr>
          <w:rFonts w:ascii="宋体" w:hAnsi="宋体" w:eastAsia="宋体" w:cs="宋体"/>
          <w:sz w:val="24"/>
          <w:szCs w:val="24"/>
        </w:rPr>
        <w:t>景区运营涵盖票务、安保、导览、营销、设施维护等多个环节。AI和物联网技术正在重塑每一个环节。</w:t>
      </w:r>
    </w:p>
    <w:p w14:paraId="2DA4F8F6">
      <w:pPr>
        <w:spacing w:after="120" w:line="360" w:lineRule="auto"/>
        <w:jc w:val="both"/>
      </w:pPr>
      <w:r>
        <w:rPr>
          <w:rFonts w:ascii="宋体" w:hAnsi="宋体" w:eastAsia="宋体" w:cs="宋体"/>
          <w:sz w:val="24"/>
          <w:szCs w:val="24"/>
        </w:rPr>
        <w:t>智慧票务系统实现动态定价和流量控制，AI视觉识别替代人工巡检，数字孪生技术支持远程设施监控。景区运营者的角色从"现场管理者"转变为"数字场景运营官"——他们通过数据仪表盘实时监控景区运营状态，用AI预测客流高峰并提前调度资源，用数字营销工具精准触达目标客群。</w:t>
      </w:r>
    </w:p>
    <w:p w14:paraId="712F4A37">
      <w:pPr>
        <w:spacing w:after="120" w:line="360" w:lineRule="auto"/>
        <w:jc w:val="both"/>
      </w:pPr>
      <w:r>
        <w:rPr>
          <w:rFonts w:ascii="宋体" w:hAnsi="宋体" w:eastAsia="宋体" w:cs="宋体"/>
          <w:sz w:val="24"/>
          <w:szCs w:val="24"/>
        </w:rPr>
        <w:t>大同博物馆的数字人导览项目展示了新模式：数字人负责标准导览，人类运营者负责数字人的内容更新、交互设计、数据分析和策略优化。景区运营不再是"管人管事"，而是"管数据管体验"。</w:t>
      </w:r>
    </w:p>
    <w:p w14:paraId="2152FC6A">
      <w:pPr>
        <w:pStyle w:val="3"/>
        <w:spacing w:before="300" w:after="200"/>
      </w:pPr>
      <w:bookmarkStart w:id="11" w:name="_Toc4941"/>
      <w:r>
        <w:rPr>
          <w:rFonts w:ascii="黑体" w:hAnsi="黑体" w:eastAsia="黑体" w:cs="黑体"/>
          <w:b/>
          <w:bCs/>
          <w:color w:val="000000"/>
          <w:sz w:val="28"/>
          <w:szCs w:val="28"/>
        </w:rPr>
        <w:t>2.4 酒店管理→智慧服务设计师</w:t>
      </w:r>
      <w:bookmarkEnd w:id="11"/>
    </w:p>
    <w:p w14:paraId="109897EC">
      <w:pPr>
        <w:spacing w:after="120" w:line="360" w:lineRule="auto"/>
        <w:jc w:val="both"/>
      </w:pPr>
      <w:r>
        <w:rPr>
          <w:rFonts w:ascii="宋体" w:hAnsi="宋体" w:eastAsia="宋体" w:cs="宋体"/>
          <w:sz w:val="24"/>
          <w:szCs w:val="24"/>
        </w:rPr>
        <w:t>酒店行业是AI应用最深入的文旅领域之一。从华住"万店AI客服"到云迹科技的酒店服务机器人HDOS，AI正在改变酒店服务的每一个触点。</w:t>
      </w:r>
    </w:p>
    <w:p w14:paraId="1AE5A1CA">
      <w:pPr>
        <w:spacing w:after="120" w:line="360" w:lineRule="auto"/>
        <w:jc w:val="both"/>
      </w:pPr>
      <w:r>
        <w:rPr>
          <w:rFonts w:ascii="宋体" w:hAnsi="宋体" w:eastAsia="宋体" w:cs="宋体"/>
          <w:sz w:val="24"/>
          <w:szCs w:val="24"/>
        </w:rPr>
        <w:t>但AI自动化的是"功能"，人类设计的是"体验"。智慧服务设计师的工作是：定义AI与人类的分工边界，设计服务流程中的"关键时刻"（Moment of Truth），确保技术增强而非削弱服务的温度。</w:t>
      </w:r>
    </w:p>
    <w:p w14:paraId="0836C9C7">
      <w:pPr>
        <w:spacing w:after="120" w:line="360" w:lineRule="auto"/>
        <w:jc w:val="both"/>
      </w:pPr>
      <w:r>
        <w:rPr>
          <w:rFonts w:ascii="宋体" w:hAnsi="宋体" w:eastAsia="宋体" w:cs="宋体"/>
          <w:sz w:val="24"/>
          <w:szCs w:val="24"/>
        </w:rPr>
        <w:t>例如，AI可以处理入住办理和退房结算，但"欢迎茶饮"和"道别问候"应该由人类完成——因为这是创造情感记忆的关键时刻。智慧服务设计师需要既懂技术又懂人心，是酒店行业最稀缺的复合型人才。</w:t>
      </w:r>
    </w:p>
    <w:p w14:paraId="5E2E70DF">
      <w:pPr>
        <w:pStyle w:val="3"/>
        <w:spacing w:before="300" w:after="200"/>
      </w:pPr>
      <w:bookmarkStart w:id="12" w:name="_Toc13854"/>
      <w:r>
        <w:rPr>
          <w:rFonts w:ascii="黑体" w:hAnsi="黑体" w:eastAsia="黑体" w:cs="黑体"/>
          <w:b/>
          <w:bCs/>
          <w:color w:val="000000"/>
          <w:sz w:val="28"/>
          <w:szCs w:val="28"/>
        </w:rPr>
        <w:t>2.5 旅行社→文旅平台生态运营者</w:t>
      </w:r>
      <w:bookmarkEnd w:id="12"/>
    </w:p>
    <w:p w14:paraId="24DC2B3D">
      <w:pPr>
        <w:spacing w:after="120" w:line="360" w:lineRule="auto"/>
        <w:jc w:val="both"/>
      </w:pPr>
      <w:r>
        <w:rPr>
          <w:rFonts w:ascii="宋体" w:hAnsi="宋体" w:eastAsia="宋体" w:cs="宋体"/>
          <w:sz w:val="24"/>
          <w:szCs w:val="24"/>
        </w:rPr>
        <w:t>传统旅行社面临OTA（在线旅游平台）和AI的双重冲击，单纯的中介价值急剧萎缩。但旅行需求本身没有减少，只是交易方式和价值创造方式发生了变化。</w:t>
      </w:r>
    </w:p>
    <w:p w14:paraId="333AF47F">
      <w:pPr>
        <w:spacing w:after="120" w:line="360" w:lineRule="auto"/>
        <w:jc w:val="both"/>
      </w:pPr>
      <w:r>
        <w:rPr>
          <w:rFonts w:ascii="宋体" w:hAnsi="宋体" w:eastAsia="宋体" w:cs="宋体"/>
          <w:sz w:val="24"/>
          <w:szCs w:val="24"/>
        </w:rPr>
        <w:t>转型方向之一是成为"文旅平台生态运营者"——不再是简单的机票+酒店打包商，而是目的地的资源整合者、体验产品的策划者、社群的运营者。他们用AI工具管理供应链、用数据驱动产品设计、用社交媒体构建私域流量池。</w:t>
      </w:r>
    </w:p>
    <w:p w14:paraId="2BE802E6">
      <w:pPr>
        <w:spacing w:after="120" w:line="360" w:lineRule="auto"/>
        <w:jc w:val="both"/>
      </w:pPr>
      <w:r>
        <w:rPr>
          <w:rFonts w:ascii="宋体" w:hAnsi="宋体" w:eastAsia="宋体" w:cs="宋体"/>
          <w:sz w:val="24"/>
          <w:szCs w:val="24"/>
        </w:rPr>
        <w:t>"享梦游"等新型文旅平台展示了另一种可能：平台提供技术底座和供应链支持，个体创业者（OPC）专注于客户获取和体验交付。传统旅行社可以转型为这种"平台+个体"生态中的平台方或头部OPC。</w:t>
      </w:r>
    </w:p>
    <w:p w14:paraId="2562CDEA">
      <w:pPr>
        <w:pStyle w:val="3"/>
        <w:spacing w:before="300" w:after="200"/>
      </w:pPr>
      <w:bookmarkStart w:id="13" w:name="_Toc26800"/>
      <w:r>
        <w:rPr>
          <w:rFonts w:ascii="黑体" w:hAnsi="黑体" w:eastAsia="黑体" w:cs="黑体"/>
          <w:b/>
          <w:bCs/>
          <w:color w:val="000000"/>
          <w:sz w:val="28"/>
          <w:szCs w:val="28"/>
        </w:rPr>
        <w:t>2.6 本章小结</w:t>
      </w:r>
      <w:bookmarkEnd w:id="13"/>
    </w:p>
    <w:p w14:paraId="14754BAE">
      <w:pPr>
        <w:spacing w:after="120" w:line="360" w:lineRule="auto"/>
        <w:jc w:val="both"/>
      </w:pPr>
      <w:r>
        <w:rPr>
          <w:rFonts w:ascii="宋体" w:hAnsi="宋体" w:eastAsia="宋体" w:cs="宋体"/>
          <w:sz w:val="24"/>
          <w:szCs w:val="24"/>
        </w:rPr>
        <w:t>传统文旅岗位的AI化转型遵循一个共同规律：</w:t>
      </w:r>
      <w:r>
        <w:rPr>
          <w:rFonts w:ascii="宋体" w:hAnsi="宋体" w:eastAsia="宋体" w:cs="宋体"/>
          <w:b/>
          <w:bCs/>
          <w:sz w:val="24"/>
          <w:szCs w:val="24"/>
        </w:rPr>
        <w:t>AI承担标准化、重复性、数据处理型工作，人类承担创造性、情感性、策略性工作</w:t>
      </w:r>
      <w:r>
        <w:rPr>
          <w:rFonts w:ascii="宋体" w:hAnsi="宋体" w:eastAsia="宋体" w:cs="宋体"/>
          <w:sz w:val="24"/>
          <w:szCs w:val="24"/>
        </w:rPr>
        <w:t>。转型不是丢掉旧技能学新技能，而是在旧技能的基础上叠加AI能力，实现能力的倍增。</w:t>
      </w:r>
    </w:p>
    <w:p w14:paraId="5E35A3B7">
      <w:pPr>
        <w:spacing w:after="120" w:line="360" w:lineRule="auto"/>
        <w:jc w:val="both"/>
      </w:pPr>
      <w:r>
        <w:rPr>
          <w:rFonts w:ascii="宋体" w:hAnsi="宋体" w:eastAsia="宋体" w:cs="宋体"/>
          <w:sz w:val="24"/>
          <w:szCs w:val="24"/>
        </w:rPr>
        <w:t>对于每一个文旅从业者，需要回答的核心问题是：在我的岗位中，哪些工作可以交给AI？哪些工作必须由我来做？我在后者的独特价值是什么？</w:t>
      </w:r>
    </w:p>
    <w:p w14:paraId="407C97F1">
      <w:pPr>
        <w:spacing w:after="120" w:line="360" w:lineRule="auto"/>
        <w:jc w:val="both"/>
      </w:pPr>
      <w:r>
        <w:rPr>
          <w:rFonts w:ascii="宋体" w:hAnsi="宋体" w:eastAsia="宋体" w:cs="宋体"/>
          <w:sz w:val="24"/>
          <w:szCs w:val="24"/>
        </w:rPr>
        <w:t>---</w:t>
      </w:r>
    </w:p>
    <w:p w14:paraId="0860DEAA">
      <w:pPr>
        <w:spacing w:after="120" w:line="360" w:lineRule="auto"/>
        <w:jc w:val="both"/>
      </w:pPr>
      <w:r>
        <w:rPr>
          <w:rFonts w:ascii="宋体" w:hAnsi="宋体" w:eastAsia="宋体" w:cs="宋体"/>
          <w:b/>
          <w:bCs/>
          <w:sz w:val="24"/>
          <w:szCs w:val="24"/>
        </w:rPr>
        <w:t>思考题</w:t>
      </w:r>
    </w:p>
    <w:p w14:paraId="2DB1D684">
      <w:pPr>
        <w:pStyle w:val="18"/>
        <w:numPr>
          <w:ilvl w:val="0"/>
          <w:numId w:val="1"/>
        </w:numPr>
        <w:spacing w:after="60" w:line="340" w:lineRule="auto"/>
      </w:pPr>
      <w:r>
        <w:rPr>
          <w:rFonts w:ascii="宋体" w:hAnsi="宋体" w:eastAsia="宋体" w:cs="宋体"/>
          <w:sz w:val="24"/>
          <w:szCs w:val="24"/>
        </w:rPr>
        <w:t>选择一个传统文旅岗位，画出其在AI增强前后的工作流程图，标注AI介入点和人类核心价值点。</w:t>
      </w:r>
    </w:p>
    <w:p w14:paraId="442248FC">
      <w:pPr>
        <w:pStyle w:val="18"/>
        <w:numPr>
          <w:ilvl w:val="0"/>
          <w:numId w:val="1"/>
        </w:numPr>
        <w:spacing w:after="60" w:line="340" w:lineRule="auto"/>
      </w:pPr>
      <w:r>
        <w:rPr>
          <w:rFonts w:ascii="宋体" w:hAnsi="宋体" w:eastAsia="宋体" w:cs="宋体"/>
          <w:sz w:val="24"/>
          <w:szCs w:val="24"/>
        </w:rPr>
        <w:t>调研一位正在实践"AI+文旅"的从业者，总结其转型路径和经验教训。</w:t>
      </w:r>
    </w:p>
    <w:p w14:paraId="2A6E732C">
      <w:r>
        <w:br w:type="page"/>
      </w:r>
    </w:p>
    <w:p w14:paraId="546BB8B7">
      <w:pPr>
        <w:pStyle w:val="2"/>
        <w:spacing w:before="400" w:after="200"/>
      </w:pPr>
      <w:bookmarkStart w:id="14" w:name="_Toc14808"/>
      <w:r>
        <w:rPr>
          <w:rFonts w:ascii="黑体" w:hAnsi="黑体" w:eastAsia="黑体" w:cs="黑体"/>
          <w:b/>
          <w:bCs/>
          <w:color w:val="1F4E79"/>
          <w:sz w:val="32"/>
          <w:szCs w:val="32"/>
        </w:rPr>
        <w:t>第 3 章  文旅职业能力模型重构</w:t>
      </w:r>
      <w:bookmarkEnd w:id="14"/>
    </w:p>
    <w:p w14:paraId="53148E5C">
      <w:pPr>
        <w:pStyle w:val="3"/>
        <w:spacing w:before="300" w:after="200"/>
      </w:pPr>
      <w:bookmarkStart w:id="15" w:name="_Toc7667"/>
      <w:r>
        <w:rPr>
          <w:rFonts w:ascii="黑体" w:hAnsi="黑体" w:eastAsia="黑体" w:cs="黑体"/>
          <w:b/>
          <w:bCs/>
          <w:color w:val="000000"/>
          <w:sz w:val="28"/>
          <w:szCs w:val="28"/>
        </w:rPr>
        <w:t>3.1 AI时代文旅人才能力冰山模型</w:t>
      </w:r>
      <w:bookmarkEnd w:id="15"/>
    </w:p>
    <w:p w14:paraId="03213459">
      <w:pPr>
        <w:spacing w:after="120" w:line="360" w:lineRule="auto"/>
        <w:jc w:val="both"/>
      </w:pPr>
      <w:r>
        <w:rPr>
          <w:rFonts w:ascii="宋体" w:hAnsi="宋体" w:eastAsia="宋体" w:cs="宋体"/>
          <w:sz w:val="24"/>
          <w:szCs w:val="24"/>
        </w:rPr>
        <w:t>传统的职业能力模型关注知识（Knowledge）、技能（Skill）、态度（Attitude）三个维度。AI时代，我们需要一个更具动态性和层次性的能力模型。</w:t>
      </w:r>
    </w:p>
    <w:p w14:paraId="78B1155F">
      <w:pPr>
        <w:spacing w:after="120" w:line="360" w:lineRule="auto"/>
        <w:jc w:val="both"/>
      </w:pPr>
      <w:r>
        <w:rPr>
          <w:rFonts w:ascii="宋体" w:hAnsi="宋体" w:eastAsia="宋体" w:cs="宋体"/>
          <w:b/>
          <w:bCs/>
          <w:sz w:val="24"/>
          <w:szCs w:val="24"/>
        </w:rPr>
        <w:t>冰山之上（显性能力）</w:t>
      </w:r>
      <w:r>
        <w:rPr>
          <w:rFonts w:ascii="宋体" w:hAnsi="宋体" w:eastAsia="宋体" w:cs="宋体"/>
          <w:sz w:val="24"/>
          <w:szCs w:val="24"/>
        </w:rPr>
        <w:t>：AI工具操作、数据分析、内容创作、平台运营——这些是可观察、可培训、可认证的技能。它们在短期竞争中最容易被识别，但也最容易被AI追平。</w:t>
      </w:r>
    </w:p>
    <w:p w14:paraId="11DB8590">
      <w:pPr>
        <w:spacing w:after="120" w:line="360" w:lineRule="auto"/>
        <w:jc w:val="both"/>
      </w:pPr>
      <w:r>
        <w:rPr>
          <w:rFonts w:ascii="宋体" w:hAnsi="宋体" w:eastAsia="宋体" w:cs="宋体"/>
          <w:b/>
          <w:bCs/>
          <w:sz w:val="24"/>
          <w:szCs w:val="24"/>
        </w:rPr>
        <w:t>冰山之下（隐性能力）</w:t>
      </w:r>
      <w:r>
        <w:rPr>
          <w:rFonts w:ascii="宋体" w:hAnsi="宋体" w:eastAsia="宋体" w:cs="宋体"/>
          <w:sz w:val="24"/>
          <w:szCs w:val="24"/>
        </w:rPr>
        <w:t>：文化理解力、审美判断力、情绪感知力、故事叙事力、价值洞察力——这些是难以量化但决定长期竞争力的深层素养。AI可以模仿风格，但无法替代发自内心的文化认同和情感共鸣。</w:t>
      </w:r>
    </w:p>
    <w:p w14:paraId="52676160">
      <w:pPr>
        <w:spacing w:after="120" w:line="360" w:lineRule="auto"/>
        <w:jc w:val="both"/>
      </w:pPr>
      <w:r>
        <w:rPr>
          <w:rFonts w:ascii="宋体" w:hAnsi="宋体" w:eastAsia="宋体" w:cs="宋体"/>
          <w:b/>
          <w:bCs/>
          <w:sz w:val="24"/>
          <w:szCs w:val="24"/>
        </w:rPr>
        <w:t>冰山之底（元能力）</w:t>
      </w:r>
      <w:r>
        <w:rPr>
          <w:rFonts w:ascii="宋体" w:hAnsi="宋体" w:eastAsia="宋体" w:cs="宋体"/>
          <w:sz w:val="24"/>
          <w:szCs w:val="24"/>
        </w:rPr>
        <w:t>：学习能力、适应能力、批判性思维、系统思维——这些是支撑所有能力的底层操作系统。在AI快速迭代的时代，元能力的价值远超任何具体技能，因为具体技能会过时，而元能力让你持续获得新技能。</w:t>
      </w:r>
    </w:p>
    <w:p w14:paraId="3E14D2C4">
      <w:pPr>
        <w:spacing w:after="120" w:line="360" w:lineRule="auto"/>
        <w:jc w:val="both"/>
      </w:pPr>
      <w:r>
        <w:rPr>
          <w:rFonts w:ascii="宋体" w:hAnsi="宋体" w:eastAsia="宋体" w:cs="宋体"/>
          <w:sz w:val="24"/>
          <w:szCs w:val="24"/>
        </w:rPr>
        <w:t>文旅行业的特殊性在于，它本质上是"文化×服务×体验"的交叉领域，对冰山以下的能力要求远高于纯技术行业。一个懂AI但不懂文化的人做不好文旅，一个懂文化但不会用AI的人也将在竞争中落后。</w:t>
      </w:r>
    </w:p>
    <w:p w14:paraId="0FE1498B">
      <w:pPr>
        <w:pStyle w:val="3"/>
        <w:spacing w:before="300" w:after="200"/>
      </w:pPr>
      <w:bookmarkStart w:id="16" w:name="_Toc29784"/>
      <w:r>
        <w:rPr>
          <w:rFonts w:ascii="黑体" w:hAnsi="黑体" w:eastAsia="黑体" w:cs="黑体"/>
          <w:b/>
          <w:bCs/>
          <w:color w:val="000000"/>
          <w:sz w:val="28"/>
          <w:szCs w:val="28"/>
        </w:rPr>
        <w:t>3.2 硬技能：AI工具链与数字素养</w:t>
      </w:r>
      <w:bookmarkEnd w:id="16"/>
    </w:p>
    <w:p w14:paraId="6BBC0D81">
      <w:pPr>
        <w:spacing w:after="120" w:line="360" w:lineRule="auto"/>
        <w:jc w:val="both"/>
      </w:pPr>
      <w:r>
        <w:rPr>
          <w:rFonts w:ascii="宋体" w:hAnsi="宋体" w:eastAsia="宋体" w:cs="宋体"/>
          <w:sz w:val="24"/>
          <w:szCs w:val="24"/>
        </w:rPr>
        <w:t>文旅人才需要掌握的AI工具链可以分为五个层级：</w:t>
      </w:r>
    </w:p>
    <w:p w14:paraId="5FF6E078">
      <w:pPr>
        <w:spacing w:after="120" w:line="360" w:lineRule="auto"/>
        <w:jc w:val="both"/>
      </w:pPr>
      <w:r>
        <w:rPr>
          <w:rFonts w:ascii="宋体" w:hAnsi="宋体" w:eastAsia="宋体" w:cs="宋体"/>
          <w:b/>
          <w:bCs/>
          <w:sz w:val="24"/>
          <w:szCs w:val="24"/>
        </w:rPr>
        <w:t>基础层（人人必备）</w:t>
      </w:r>
      <w:r>
        <w:rPr>
          <w:rFonts w:ascii="宋体" w:hAnsi="宋体" w:eastAsia="宋体" w:cs="宋体"/>
          <w:sz w:val="24"/>
          <w:szCs w:val="24"/>
        </w:rPr>
        <w:t>：生成式AI对话工具（ChatGPT、文心一言、Kimi等）的基本使用，包括提示词工程基础、结果评估与迭代。</w:t>
      </w:r>
    </w:p>
    <w:p w14:paraId="725A31CE">
      <w:pPr>
        <w:spacing w:after="120" w:line="360" w:lineRule="auto"/>
        <w:jc w:val="both"/>
      </w:pPr>
      <w:r>
        <w:rPr>
          <w:rFonts w:ascii="宋体" w:hAnsi="宋体" w:eastAsia="宋体" w:cs="宋体"/>
          <w:b/>
          <w:bCs/>
          <w:sz w:val="24"/>
          <w:szCs w:val="24"/>
        </w:rPr>
        <w:t>内容层（内容岗核心）</w:t>
      </w:r>
      <w:r>
        <w:rPr>
          <w:rFonts w:ascii="宋体" w:hAnsi="宋体" w:eastAsia="宋体" w:cs="宋体"/>
          <w:sz w:val="24"/>
          <w:szCs w:val="24"/>
        </w:rPr>
        <w:t>：AI写作辅助、AI图像生成（Midjourney、Stable Diffusion）、AI视频生成（Sora、Runway）、AI音频生成（ElevenLabs）。</w:t>
      </w:r>
    </w:p>
    <w:p w14:paraId="53B4D073">
      <w:pPr>
        <w:spacing w:after="120" w:line="360" w:lineRule="auto"/>
        <w:jc w:val="both"/>
      </w:pPr>
      <w:r>
        <w:rPr>
          <w:rFonts w:ascii="宋体" w:hAnsi="宋体" w:eastAsia="宋体" w:cs="宋体"/>
          <w:b/>
          <w:bCs/>
          <w:sz w:val="24"/>
          <w:szCs w:val="24"/>
        </w:rPr>
        <w:t>数据层（运营岗核心）</w:t>
      </w:r>
      <w:r>
        <w:rPr>
          <w:rFonts w:ascii="宋体" w:hAnsi="宋体" w:eastAsia="宋体" w:cs="宋体"/>
          <w:sz w:val="24"/>
          <w:szCs w:val="24"/>
        </w:rPr>
        <w:t>：数据分析工具（Python+AI、Tableau）、数据可视化、AI预测模型应用。</w:t>
      </w:r>
    </w:p>
    <w:p w14:paraId="5E8125D6">
      <w:pPr>
        <w:spacing w:after="120" w:line="360" w:lineRule="auto"/>
        <w:jc w:val="both"/>
      </w:pPr>
      <w:r>
        <w:rPr>
          <w:rFonts w:ascii="宋体" w:hAnsi="宋体" w:eastAsia="宋体" w:cs="宋体"/>
          <w:b/>
          <w:bCs/>
          <w:sz w:val="24"/>
          <w:szCs w:val="24"/>
        </w:rPr>
        <w:t>开发层（技术岗可选）</w:t>
      </w:r>
      <w:r>
        <w:rPr>
          <w:rFonts w:ascii="宋体" w:hAnsi="宋体" w:eastAsia="宋体" w:cs="宋体"/>
          <w:sz w:val="24"/>
          <w:szCs w:val="24"/>
        </w:rPr>
        <w:t>：低代码/无代码平台（扣子、Dify）、AI Agent开发、API集成。</w:t>
      </w:r>
    </w:p>
    <w:p w14:paraId="64F8E29F">
      <w:pPr>
        <w:spacing w:after="120" w:line="360" w:lineRule="auto"/>
        <w:jc w:val="both"/>
      </w:pPr>
      <w:r>
        <w:rPr>
          <w:rFonts w:ascii="宋体" w:hAnsi="宋体" w:eastAsia="宋体" w:cs="宋体"/>
          <w:b/>
          <w:bCs/>
          <w:sz w:val="24"/>
          <w:szCs w:val="24"/>
        </w:rPr>
        <w:t>专业层（专家岗）</w:t>
      </w:r>
      <w:r>
        <w:rPr>
          <w:rFonts w:ascii="宋体" w:hAnsi="宋体" w:eastAsia="宋体" w:cs="宋体"/>
          <w:sz w:val="24"/>
          <w:szCs w:val="24"/>
        </w:rPr>
        <w:t>：行业垂直模型微调、AI+领域知识融合、AI伦理与治理。</w:t>
      </w:r>
    </w:p>
    <w:p w14:paraId="11202EC9">
      <w:pPr>
        <w:spacing w:after="120" w:line="360" w:lineRule="auto"/>
        <w:jc w:val="both"/>
      </w:pPr>
      <w:r>
        <w:rPr>
          <w:rFonts w:ascii="宋体" w:hAnsi="宋体" w:eastAsia="宋体" w:cs="宋体"/>
          <w:sz w:val="24"/>
          <w:szCs w:val="24"/>
        </w:rPr>
        <w:t>数字素养不只是"会用工具"，而是"理解数字世界的运行逻辑"——数据如何产生、算法如何决策、平台如何分发、用户如何被影响。这种素养使文旅从业者不仅能使用AI工具，还能理解AI的局限和风险。</w:t>
      </w:r>
    </w:p>
    <w:p w14:paraId="2F31255A">
      <w:pPr>
        <w:pStyle w:val="3"/>
        <w:spacing w:before="300" w:after="200"/>
      </w:pPr>
      <w:bookmarkStart w:id="17" w:name="_Toc3259"/>
      <w:r>
        <w:rPr>
          <w:rFonts w:ascii="黑体" w:hAnsi="黑体" w:eastAsia="黑体" w:cs="黑体"/>
          <w:b/>
          <w:bCs/>
          <w:color w:val="000000"/>
          <w:sz w:val="28"/>
          <w:szCs w:val="28"/>
        </w:rPr>
        <w:t>3.3 软技能：创造力、共情力与故事力</w:t>
      </w:r>
      <w:bookmarkEnd w:id="17"/>
    </w:p>
    <w:p w14:paraId="120D4726">
      <w:pPr>
        <w:spacing w:after="120" w:line="360" w:lineRule="auto"/>
        <w:jc w:val="both"/>
      </w:pPr>
      <w:r>
        <w:rPr>
          <w:rFonts w:ascii="宋体" w:hAnsi="宋体" w:eastAsia="宋体" w:cs="宋体"/>
          <w:sz w:val="24"/>
          <w:szCs w:val="24"/>
        </w:rPr>
        <w:t>AI时代软技能的重要性不降反升。原因很简单：硬技能的门槛在AI辅助下大幅降低，软技能成为真正的差异化因素。</w:t>
      </w:r>
    </w:p>
    <w:p w14:paraId="6FAE97A3">
      <w:pPr>
        <w:spacing w:after="120" w:line="360" w:lineRule="auto"/>
        <w:jc w:val="both"/>
      </w:pPr>
      <w:r>
        <w:rPr>
          <w:rFonts w:ascii="宋体" w:hAnsi="宋体" w:eastAsia="宋体" w:cs="宋体"/>
          <w:b/>
          <w:bCs/>
          <w:sz w:val="24"/>
          <w:szCs w:val="24"/>
        </w:rPr>
        <w:t>创造力</w:t>
      </w:r>
      <w:r>
        <w:rPr>
          <w:rFonts w:ascii="宋体" w:hAnsi="宋体" w:eastAsia="宋体" w:cs="宋体"/>
          <w:sz w:val="24"/>
          <w:szCs w:val="24"/>
        </w:rPr>
        <w:t>：AI可以生成100个旅游口号，但哪个最能打动人心？AI可以设计10条行程，但哪条最具原创性和惊喜感？创造力不是凭空想象，而是在大量输入的基础上进行独特连接。文旅从业者的创造力源于对目的地文化的深度理解和对游客需求的敏锐洞察。</w:t>
      </w:r>
    </w:p>
    <w:p w14:paraId="2A391941">
      <w:pPr>
        <w:spacing w:after="120" w:line="360" w:lineRule="auto"/>
        <w:jc w:val="both"/>
      </w:pPr>
      <w:r>
        <w:rPr>
          <w:rFonts w:ascii="宋体" w:hAnsi="宋体" w:eastAsia="宋体" w:cs="宋体"/>
          <w:b/>
          <w:bCs/>
          <w:sz w:val="24"/>
          <w:szCs w:val="24"/>
        </w:rPr>
        <w:t>共情力</w:t>
      </w:r>
      <w:r>
        <w:rPr>
          <w:rFonts w:ascii="宋体" w:hAnsi="宋体" w:eastAsia="宋体" w:cs="宋体"/>
          <w:sz w:val="24"/>
          <w:szCs w:val="24"/>
        </w:rPr>
        <w:t>：旅游本质上是"情绪消费"。游客购买的不仅是机票和酒店，更是期待、惊喜、感动和回忆。共情力让从业者能站在游客的角度思考，设计出真正触动人心的体验。</w:t>
      </w:r>
    </w:p>
    <w:p w14:paraId="0492A43D">
      <w:pPr>
        <w:spacing w:after="120" w:line="360" w:lineRule="auto"/>
        <w:jc w:val="both"/>
      </w:pPr>
      <w:r>
        <w:rPr>
          <w:rFonts w:ascii="宋体" w:hAnsi="宋体" w:eastAsia="宋体" w:cs="宋体"/>
          <w:b/>
          <w:bCs/>
          <w:sz w:val="24"/>
          <w:szCs w:val="24"/>
        </w:rPr>
        <w:t>故事力</w:t>
      </w:r>
      <w:r>
        <w:rPr>
          <w:rFonts w:ascii="宋体" w:hAnsi="宋体" w:eastAsia="宋体" w:cs="宋体"/>
          <w:sz w:val="24"/>
          <w:szCs w:val="24"/>
        </w:rPr>
        <w:t>：每一个目的地都有故事，每一种文化都有叙事。故事力是将碎片化的信息编织成引人入胜叙事的能力。AI可以辅助写作，但好故事的核心——独特的视角、真挚的情感、文化的洞察——仍然来自人类的体验和感悟。</w:t>
      </w:r>
    </w:p>
    <w:p w14:paraId="1F3FDD8C">
      <w:pPr>
        <w:spacing w:after="120" w:line="360" w:lineRule="auto"/>
        <w:jc w:val="both"/>
      </w:pPr>
      <w:r>
        <w:rPr>
          <w:rFonts w:ascii="宋体" w:hAnsi="宋体" w:eastAsia="宋体" w:cs="宋体"/>
          <w:sz w:val="24"/>
          <w:szCs w:val="24"/>
        </w:rPr>
        <w:t>一项针对文旅企业HR的调研显示，"创造力"和"沟通能力"已经超越"专业技能"成为最重要的招聘标准——因为专业技能可以通过AI和培训快速补足，而创造力和沟通能力需要长期积累。</w:t>
      </w:r>
    </w:p>
    <w:p w14:paraId="342AE057">
      <w:pPr>
        <w:pStyle w:val="3"/>
        <w:spacing w:before="300" w:after="200"/>
      </w:pPr>
      <w:bookmarkStart w:id="18" w:name="_Toc17871"/>
      <w:r>
        <w:rPr>
          <w:rFonts w:ascii="黑体" w:hAnsi="黑体" w:eastAsia="黑体" w:cs="黑体"/>
          <w:b/>
          <w:bCs/>
          <w:color w:val="000000"/>
          <w:sz w:val="28"/>
          <w:szCs w:val="28"/>
        </w:rPr>
        <w:t>3.4 元能力：终身学习与自我迭代</w:t>
      </w:r>
      <w:bookmarkEnd w:id="18"/>
    </w:p>
    <w:p w14:paraId="2808E773">
      <w:pPr>
        <w:spacing w:after="120" w:line="360" w:lineRule="auto"/>
        <w:jc w:val="both"/>
      </w:pPr>
      <w:r>
        <w:rPr>
          <w:rFonts w:ascii="宋体" w:hAnsi="宋体" w:eastAsia="宋体" w:cs="宋体"/>
          <w:sz w:val="24"/>
          <w:szCs w:val="24"/>
        </w:rPr>
        <w:t>元能力（Meta-competence）是关于"如何获得能力"的能力。在AI时代，它是最底层也最重要的能力。</w:t>
      </w:r>
    </w:p>
    <w:p w14:paraId="2D466D55">
      <w:pPr>
        <w:spacing w:after="120" w:line="360" w:lineRule="auto"/>
        <w:jc w:val="both"/>
      </w:pPr>
      <w:r>
        <w:rPr>
          <w:rFonts w:ascii="宋体" w:hAnsi="宋体" w:eastAsia="宋体" w:cs="宋体"/>
          <w:b/>
          <w:bCs/>
          <w:sz w:val="24"/>
          <w:szCs w:val="24"/>
        </w:rPr>
        <w:t>学习能力</w:t>
      </w:r>
      <w:r>
        <w:rPr>
          <w:rFonts w:ascii="宋体" w:hAnsi="宋体" w:eastAsia="宋体" w:cs="宋体"/>
          <w:sz w:val="24"/>
          <w:szCs w:val="24"/>
        </w:rPr>
        <w:t>：不仅指学习速度，更指"知道学什么"的能力。在信息爆炸和AI快速迭代的背景下，识别高价值学习目标和过滤低质量信息的能力比学习本身更重要。</w:t>
      </w:r>
    </w:p>
    <w:p w14:paraId="2D2D5130">
      <w:pPr>
        <w:spacing w:after="120" w:line="360" w:lineRule="auto"/>
        <w:jc w:val="both"/>
      </w:pPr>
      <w:r>
        <w:rPr>
          <w:rFonts w:ascii="宋体" w:hAnsi="宋体" w:eastAsia="宋体" w:cs="宋体"/>
          <w:b/>
          <w:bCs/>
          <w:sz w:val="24"/>
          <w:szCs w:val="24"/>
        </w:rPr>
        <w:t>适应能力</w:t>
      </w:r>
      <w:r>
        <w:rPr>
          <w:rFonts w:ascii="宋体" w:hAnsi="宋体" w:eastAsia="宋体" w:cs="宋体"/>
          <w:sz w:val="24"/>
          <w:szCs w:val="24"/>
        </w:rPr>
        <w:t>：职业路径不再是线性的。一个文旅从业者可能在5年内经历"导游→内容创作者→OPC创业者→文旅顾问"的多重角色转换。适应能力是这种频繁转换中的心理韧性和行动弹性。</w:t>
      </w:r>
    </w:p>
    <w:p w14:paraId="75776C05">
      <w:pPr>
        <w:spacing w:after="120" w:line="360" w:lineRule="auto"/>
        <w:jc w:val="both"/>
      </w:pPr>
      <w:r>
        <w:rPr>
          <w:rFonts w:ascii="宋体" w:hAnsi="宋体" w:eastAsia="宋体" w:cs="宋体"/>
          <w:b/>
          <w:bCs/>
          <w:sz w:val="24"/>
          <w:szCs w:val="24"/>
        </w:rPr>
        <w:t>批判性思维</w:t>
      </w:r>
      <w:r>
        <w:rPr>
          <w:rFonts w:ascii="宋体" w:hAnsi="宋体" w:eastAsia="宋体" w:cs="宋体"/>
          <w:sz w:val="24"/>
          <w:szCs w:val="24"/>
        </w:rPr>
        <w:t>：AI的输出需要人类的判断。批判性思维使从业者能够评估AI建议的合理性、识别数据中的偏见、在多种方案中做出明智决策。</w:t>
      </w:r>
    </w:p>
    <w:p w14:paraId="0886E08E">
      <w:pPr>
        <w:spacing w:after="120" w:line="360" w:lineRule="auto"/>
        <w:jc w:val="both"/>
      </w:pPr>
      <w:r>
        <w:rPr>
          <w:rFonts w:ascii="宋体" w:hAnsi="宋体" w:eastAsia="宋体" w:cs="宋体"/>
          <w:b/>
          <w:bCs/>
          <w:sz w:val="24"/>
          <w:szCs w:val="24"/>
        </w:rPr>
        <w:t>系统思维</w:t>
      </w:r>
      <w:r>
        <w:rPr>
          <w:rFonts w:ascii="宋体" w:hAnsi="宋体" w:eastAsia="宋体" w:cs="宋体"/>
          <w:sz w:val="24"/>
          <w:szCs w:val="24"/>
        </w:rPr>
        <w:t>：文旅是一个高度耦合的系统——文化、交通、住宿、餐饮、娱乐、安全环环相扣。系统思维使从业者能够看到局部与整体的关系，设计出协调一致的文旅体验。</w:t>
      </w:r>
    </w:p>
    <w:p w14:paraId="4E7BFF0B">
      <w:pPr>
        <w:pStyle w:val="3"/>
        <w:spacing w:before="300" w:after="200"/>
      </w:pPr>
      <w:bookmarkStart w:id="19" w:name="_Toc21768"/>
      <w:r>
        <w:rPr>
          <w:rFonts w:ascii="黑体" w:hAnsi="黑体" w:eastAsia="黑体" w:cs="黑体"/>
          <w:b/>
          <w:bCs/>
          <w:color w:val="000000"/>
          <w:sz w:val="28"/>
          <w:szCs w:val="28"/>
        </w:rPr>
        <w:t>3.5 T型人才→π型人才→梳型人才</w:t>
      </w:r>
      <w:bookmarkEnd w:id="19"/>
    </w:p>
    <w:p w14:paraId="3DA9EE71">
      <w:pPr>
        <w:spacing w:after="120" w:line="360" w:lineRule="auto"/>
        <w:jc w:val="both"/>
      </w:pPr>
      <w:r>
        <w:rPr>
          <w:rFonts w:ascii="宋体" w:hAnsi="宋体" w:eastAsia="宋体" w:cs="宋体"/>
          <w:sz w:val="24"/>
          <w:szCs w:val="24"/>
        </w:rPr>
        <w:t>人才形态的演进反映了时代对能力结构的要求变化：</w:t>
      </w:r>
    </w:p>
    <w:p w14:paraId="77861848">
      <w:pPr>
        <w:spacing w:after="120" w:line="360" w:lineRule="auto"/>
        <w:jc w:val="both"/>
      </w:pPr>
      <w:r>
        <w:rPr>
          <w:rFonts w:ascii="宋体" w:hAnsi="宋体" w:eastAsia="宋体" w:cs="宋体"/>
          <w:b/>
          <w:bCs/>
          <w:sz w:val="24"/>
          <w:szCs w:val="24"/>
        </w:rPr>
        <w:t>T型人才</w:t>
      </w:r>
      <w:r>
        <w:rPr>
          <w:rFonts w:ascii="宋体" w:hAnsi="宋体" w:eastAsia="宋体" w:cs="宋体"/>
          <w:sz w:val="24"/>
          <w:szCs w:val="24"/>
        </w:rPr>
        <w:t>（深度+广度）：在一个领域有深厚专业知识，同时具备跨领域的广泛认知。这是工业时代末期的理想人才模型。</w:t>
      </w:r>
    </w:p>
    <w:p w14:paraId="27C8CC7D">
      <w:pPr>
        <w:spacing w:after="120" w:line="360" w:lineRule="auto"/>
        <w:jc w:val="both"/>
      </w:pPr>
      <w:r>
        <w:rPr>
          <w:rFonts w:ascii="宋体" w:hAnsi="宋体" w:eastAsia="宋体" w:cs="宋体"/>
          <w:b/>
          <w:bCs/>
          <w:sz w:val="24"/>
          <w:szCs w:val="24"/>
        </w:rPr>
        <w:t>π型人才</w:t>
      </w:r>
      <w:r>
        <w:rPr>
          <w:rFonts w:ascii="宋体" w:hAnsi="宋体" w:eastAsia="宋体" w:cs="宋体"/>
          <w:sz w:val="24"/>
          <w:szCs w:val="24"/>
        </w:rPr>
        <w:t>（双深度+广度）：在两个领域都有深厚造诣，如"文旅+AI"、"文化+商业"、"设计+数据"。AI时代的文旅人才应该追求π型结构——一条腿深扎文旅专业，另一条腿深入AI技术或商业运营。</w:t>
      </w:r>
    </w:p>
    <w:p w14:paraId="308D64B4">
      <w:pPr>
        <w:spacing w:after="120" w:line="360" w:lineRule="auto"/>
        <w:jc w:val="both"/>
      </w:pPr>
      <w:r>
        <w:rPr>
          <w:rFonts w:ascii="宋体" w:hAnsi="宋体" w:eastAsia="宋体" w:cs="宋体"/>
          <w:b/>
          <w:bCs/>
          <w:sz w:val="24"/>
          <w:szCs w:val="24"/>
        </w:rPr>
        <w:t>梳型人才</w:t>
      </w:r>
      <w:r>
        <w:rPr>
          <w:rFonts w:ascii="宋体" w:hAnsi="宋体" w:eastAsia="宋体" w:cs="宋体"/>
          <w:sz w:val="24"/>
          <w:szCs w:val="24"/>
        </w:rPr>
        <w:t>（多深度+连接能力）：在多个领域有深度能力，更重要的是具备将这些领域连接起来的"连接能力"。梳子的"脊梁"就是这种连接能力——能将文旅知识、AI技术、商业思维、文化理解整合为独特的问题解决方案。</w:t>
      </w:r>
    </w:p>
    <w:p w14:paraId="400BE4EC">
      <w:pPr>
        <w:spacing w:after="120" w:line="360" w:lineRule="auto"/>
        <w:jc w:val="both"/>
      </w:pPr>
      <w:r>
        <w:rPr>
          <w:rFonts w:ascii="宋体" w:hAnsi="宋体" w:eastAsia="宋体" w:cs="宋体"/>
          <w:sz w:val="24"/>
          <w:szCs w:val="24"/>
        </w:rPr>
        <w:t>从T型到π型再到梳型，不是替代关系而是进阶关系。对于文旅专业学生，建议的发展路径是：先建立文旅专业深度（T的竖线）→再叠加AI/商业能力（成为π型）→最后发展跨领域连接能力（成为梳型）。</w:t>
      </w:r>
    </w:p>
    <w:p w14:paraId="2D90604C">
      <w:pPr>
        <w:pStyle w:val="3"/>
        <w:spacing w:before="300" w:after="200"/>
      </w:pPr>
      <w:bookmarkStart w:id="20" w:name="_Toc29809"/>
      <w:r>
        <w:rPr>
          <w:rFonts w:ascii="黑体" w:hAnsi="黑体" w:eastAsia="黑体" w:cs="黑体"/>
          <w:b/>
          <w:bCs/>
          <w:color w:val="000000"/>
          <w:sz w:val="28"/>
          <w:szCs w:val="28"/>
        </w:rPr>
        <w:t>3.6 本章小结</w:t>
      </w:r>
      <w:bookmarkEnd w:id="20"/>
    </w:p>
    <w:p w14:paraId="10354F14">
      <w:pPr>
        <w:spacing w:after="120" w:line="360" w:lineRule="auto"/>
        <w:jc w:val="both"/>
      </w:pPr>
      <w:r>
        <w:rPr>
          <w:rFonts w:ascii="宋体" w:hAnsi="宋体" w:eastAsia="宋体" w:cs="宋体"/>
          <w:sz w:val="24"/>
          <w:szCs w:val="24"/>
        </w:rPr>
        <w:t>AI时代的文旅职业能力模型不是对传统能力的否定，而是对传统能力的升级和扩展。核心公式可以概括为：</w:t>
      </w:r>
    </w:p>
    <w:p w14:paraId="3986F897">
      <w:pPr>
        <w:spacing w:after="120" w:line="360" w:lineRule="auto"/>
        <w:jc w:val="both"/>
      </w:pPr>
      <w:r>
        <w:rPr>
          <w:rFonts w:ascii="宋体" w:hAnsi="宋体" w:eastAsia="宋体" w:cs="宋体"/>
          <w:b/>
          <w:bCs/>
          <w:sz w:val="24"/>
          <w:szCs w:val="24"/>
        </w:rPr>
        <w:t>AI时代文旅人才竞争力 = 文旅专业深度 × AI工具能力 × 软技能 × 元能力</w:t>
      </w:r>
    </w:p>
    <w:p w14:paraId="310DAC2D">
      <w:pPr>
        <w:spacing w:after="120" w:line="360" w:lineRule="auto"/>
        <w:jc w:val="both"/>
      </w:pPr>
      <w:r>
        <w:rPr>
          <w:rFonts w:ascii="宋体" w:hAnsi="宋体" w:eastAsia="宋体" w:cs="宋体"/>
          <w:sz w:val="24"/>
          <w:szCs w:val="24"/>
        </w:rPr>
        <w:t>这是一个乘法公式而非加法公式——任何一项为零，整体竞争力就归零。同时，由于是乘法，每项能力的小幅提升都能带来整体竞争力的显著增长。这意味着，不必追求在所有维度上都成为顶尖，而是在每个维度上保持持续进步，就能建立可观的综合优势。</w:t>
      </w:r>
    </w:p>
    <w:p w14:paraId="3F66F3AE">
      <w:pPr>
        <w:spacing w:after="120" w:line="360" w:lineRule="auto"/>
        <w:jc w:val="both"/>
      </w:pPr>
      <w:r>
        <w:rPr>
          <w:rFonts w:ascii="宋体" w:hAnsi="宋体" w:eastAsia="宋体" w:cs="宋体"/>
          <w:sz w:val="24"/>
          <w:szCs w:val="24"/>
        </w:rPr>
        <w:t>---</w:t>
      </w:r>
    </w:p>
    <w:p w14:paraId="7A525078">
      <w:pPr>
        <w:spacing w:after="120" w:line="360" w:lineRule="auto"/>
        <w:jc w:val="both"/>
      </w:pPr>
      <w:r>
        <w:rPr>
          <w:rFonts w:ascii="宋体" w:hAnsi="宋体" w:eastAsia="宋体" w:cs="宋体"/>
          <w:b/>
          <w:bCs/>
          <w:sz w:val="24"/>
          <w:szCs w:val="24"/>
        </w:rPr>
        <w:t>思考题</w:t>
      </w:r>
    </w:p>
    <w:p w14:paraId="413DE2FE">
      <w:pPr>
        <w:pStyle w:val="18"/>
        <w:numPr>
          <w:ilvl w:val="0"/>
          <w:numId w:val="1"/>
        </w:numPr>
        <w:spacing w:after="60" w:line="340" w:lineRule="auto"/>
      </w:pPr>
      <w:r>
        <w:rPr>
          <w:rFonts w:ascii="宋体" w:hAnsi="宋体" w:eastAsia="宋体" w:cs="宋体"/>
          <w:sz w:val="24"/>
          <w:szCs w:val="24"/>
        </w:rPr>
        <w:t>用冰山模型分析自己目前的能力结构，标注哪些在冰山之上、哪些在冰山之下、哪些在冰山之底。</w:t>
      </w:r>
    </w:p>
    <w:p w14:paraId="3BAC7B6E">
      <w:pPr>
        <w:pStyle w:val="18"/>
        <w:numPr>
          <w:ilvl w:val="0"/>
          <w:numId w:val="1"/>
        </w:numPr>
        <w:spacing w:after="60" w:line="340" w:lineRule="auto"/>
      </w:pPr>
      <w:r>
        <w:rPr>
          <w:rFonts w:ascii="宋体" w:hAnsi="宋体" w:eastAsia="宋体" w:cs="宋体"/>
          <w:sz w:val="24"/>
          <w:szCs w:val="24"/>
        </w:rPr>
        <w:t>设计一个从T型到π型的个人发展计划，明确时间节点和里程碑。</w:t>
      </w:r>
    </w:p>
    <w:p w14:paraId="78FC3442">
      <w:r>
        <w:br w:type="page"/>
      </w:r>
    </w:p>
    <w:p w14:paraId="3EBD6819">
      <w:pPr>
        <w:pStyle w:val="2"/>
        <w:spacing w:before="400" w:after="200"/>
      </w:pPr>
      <w:bookmarkStart w:id="21" w:name="_Toc31148"/>
      <w:r>
        <w:rPr>
          <w:rFonts w:ascii="黑体" w:hAnsi="黑体" w:eastAsia="黑体" w:cs="黑体"/>
          <w:b/>
          <w:bCs/>
          <w:color w:val="1F4E79"/>
          <w:sz w:val="32"/>
          <w:szCs w:val="32"/>
        </w:rPr>
        <w:t>第 4 章  文旅主理人：新职业的标杆</w:t>
      </w:r>
      <w:bookmarkEnd w:id="21"/>
    </w:p>
    <w:p w14:paraId="57B9565B">
      <w:pPr>
        <w:pStyle w:val="3"/>
        <w:spacing w:before="300" w:after="200"/>
      </w:pPr>
      <w:bookmarkStart w:id="22" w:name="_Toc8071"/>
      <w:r>
        <w:rPr>
          <w:rFonts w:ascii="黑体" w:hAnsi="黑体" w:eastAsia="黑体" w:cs="黑体"/>
          <w:b/>
          <w:bCs/>
          <w:color w:val="000000"/>
          <w:sz w:val="28"/>
          <w:szCs w:val="28"/>
        </w:rPr>
        <w:t>4.1 主理人的起源与演进</w:t>
      </w:r>
      <w:bookmarkEnd w:id="22"/>
    </w:p>
    <w:p w14:paraId="36620805">
      <w:pPr>
        <w:spacing w:after="120" w:line="360" w:lineRule="auto"/>
        <w:jc w:val="both"/>
      </w:pPr>
      <w:r>
        <w:rPr>
          <w:rFonts w:ascii="宋体" w:hAnsi="宋体" w:eastAsia="宋体" w:cs="宋体"/>
          <w:sz w:val="24"/>
          <w:szCs w:val="24"/>
        </w:rPr>
        <w:t>"主理人"一词2024年从80亿个字符中脱颖而出，成为新华网年度十大网络用语；小红书关键词浏览量达1.8亿。它最初指潮流品牌的所有者或职业经理人，后来随着社交媒体的传播和新消费内容的繁荣，概念不断"破圈"。</w:t>
      </w:r>
    </w:p>
    <w:p w14:paraId="48D3EB24">
      <w:pPr>
        <w:spacing w:after="120" w:line="360" w:lineRule="auto"/>
        <w:jc w:val="both"/>
      </w:pPr>
      <w:r>
        <w:rPr>
          <w:rFonts w:ascii="宋体" w:hAnsi="宋体" w:eastAsia="宋体" w:cs="宋体"/>
          <w:sz w:val="24"/>
          <w:szCs w:val="24"/>
        </w:rPr>
        <w:t>主理人的核心特征是"将个人特质与品牌深度绑定"——不是为企业打工，而是将自身的审美、价值观、生活方式注入事业，创造具有强烈个人风格的产品或服务。这与传统职业经理人有本质区别：经理人运营别人的品牌，主理人运营的是"自己"。</w:t>
      </w:r>
    </w:p>
    <w:p w14:paraId="421AD5EA">
      <w:pPr>
        <w:spacing w:after="120" w:line="360" w:lineRule="auto"/>
        <w:jc w:val="both"/>
      </w:pPr>
      <w:r>
        <w:rPr>
          <w:rFonts w:ascii="宋体" w:hAnsi="宋体" w:eastAsia="宋体" w:cs="宋体"/>
          <w:sz w:val="24"/>
          <w:szCs w:val="24"/>
        </w:rPr>
        <w:t>广东文旅兴趣营发布的《"主理人经济"青年洞察报告》显示，广东"主理人"百度区域搜索热度全国第一，主理人已成为Z世代最向往的职业身份之一。在文旅领域，主理人经济的兴起标志着行业从"资源驱动"转向"人本驱动"——一个人、一个IP、一套方法论，就可以撬动可观的商业价值。</w:t>
      </w:r>
    </w:p>
    <w:p w14:paraId="7C1F3A8F">
      <w:pPr>
        <w:pStyle w:val="3"/>
        <w:spacing w:before="300" w:after="200"/>
      </w:pPr>
      <w:bookmarkStart w:id="23" w:name="_Toc11655"/>
      <w:r>
        <w:rPr>
          <w:rFonts w:ascii="黑体" w:hAnsi="黑体" w:eastAsia="黑体" w:cs="黑体"/>
          <w:b/>
          <w:bCs/>
          <w:color w:val="000000"/>
          <w:sz w:val="28"/>
          <w:szCs w:val="28"/>
        </w:rPr>
        <w:t>4.2 文旅主理人的定义与核心能力</w:t>
      </w:r>
      <w:bookmarkEnd w:id="23"/>
    </w:p>
    <w:p w14:paraId="215C51EF">
      <w:pPr>
        <w:spacing w:after="120" w:line="360" w:lineRule="auto"/>
        <w:jc w:val="both"/>
      </w:pPr>
      <w:r>
        <w:rPr>
          <w:rFonts w:ascii="宋体" w:hAnsi="宋体" w:eastAsia="宋体" w:cs="宋体"/>
          <w:sz w:val="24"/>
          <w:szCs w:val="24"/>
        </w:rPr>
        <w:t>文旅主理人是指以个人特质为核心，整合文旅资源，创造独特文旅体验产品的创业者或项目负责人。他们可能是民宿主人、线路策划师、文化体验设计师、目的地营销专家、文创品牌创始人——共同点是"个人即品牌"。</w:t>
      </w:r>
    </w:p>
    <w:p w14:paraId="4476E73E">
      <w:pPr>
        <w:spacing w:after="120" w:line="360" w:lineRule="auto"/>
        <w:jc w:val="both"/>
      </w:pPr>
      <w:r>
        <w:rPr>
          <w:rFonts w:ascii="宋体" w:hAnsi="宋体" w:eastAsia="宋体" w:cs="宋体"/>
          <w:sz w:val="24"/>
          <w:szCs w:val="24"/>
        </w:rPr>
        <w:t>文旅主理人需要五维核心能力：</w:t>
      </w:r>
    </w:p>
    <w:p w14:paraId="60C99BA7">
      <w:pPr>
        <w:spacing w:after="120" w:line="360" w:lineRule="auto"/>
        <w:jc w:val="both"/>
      </w:pPr>
      <w:r>
        <w:rPr>
          <w:rFonts w:ascii="宋体" w:hAnsi="宋体" w:eastAsia="宋体" w:cs="宋体"/>
          <w:b/>
          <w:bCs/>
          <w:sz w:val="24"/>
          <w:szCs w:val="24"/>
        </w:rPr>
        <w:t>文化解码力</w:t>
      </w:r>
      <w:r>
        <w:rPr>
          <w:rFonts w:ascii="宋体" w:hAnsi="宋体" w:eastAsia="宋体" w:cs="宋体"/>
          <w:sz w:val="24"/>
          <w:szCs w:val="24"/>
        </w:rPr>
        <w:t>：能从历史、民俗、自然中提炼出可体验、可传播的文化元素，将其转化为文旅产品。这要求主理人既是文化的学习者，也是文化的翻译者和再创造者。</w:t>
      </w:r>
    </w:p>
    <w:p w14:paraId="6C89A36C">
      <w:pPr>
        <w:spacing w:after="120" w:line="360" w:lineRule="auto"/>
        <w:jc w:val="both"/>
      </w:pPr>
      <w:r>
        <w:rPr>
          <w:rFonts w:ascii="宋体" w:hAnsi="宋体" w:eastAsia="宋体" w:cs="宋体"/>
          <w:b/>
          <w:bCs/>
          <w:sz w:val="24"/>
          <w:szCs w:val="24"/>
        </w:rPr>
        <w:t>体验设计力</w:t>
      </w:r>
      <w:r>
        <w:rPr>
          <w:rFonts w:ascii="宋体" w:hAnsi="宋体" w:eastAsia="宋体" w:cs="宋体"/>
          <w:sz w:val="24"/>
          <w:szCs w:val="24"/>
        </w:rPr>
        <w:t>：能将文化元素转化为令人难忘的体验。不只是"看什么"，更是"感受到什么""记住了什么""会分享什么"。体验设计涵盖场景营造、情绪曲线设计、互动机制策划。</w:t>
      </w:r>
    </w:p>
    <w:p w14:paraId="46B5C7A1">
      <w:pPr>
        <w:spacing w:after="120" w:line="360" w:lineRule="auto"/>
        <w:jc w:val="both"/>
      </w:pPr>
      <w:r>
        <w:rPr>
          <w:rFonts w:ascii="宋体" w:hAnsi="宋体" w:eastAsia="宋体" w:cs="宋体"/>
          <w:b/>
          <w:bCs/>
          <w:sz w:val="24"/>
          <w:szCs w:val="24"/>
        </w:rPr>
        <w:t>内容传播力</w:t>
      </w:r>
      <w:r>
        <w:rPr>
          <w:rFonts w:ascii="宋体" w:hAnsi="宋体" w:eastAsia="宋体" w:cs="宋体"/>
          <w:sz w:val="24"/>
          <w:szCs w:val="24"/>
        </w:rPr>
        <w:t>：能通过文字、图片、视频、直播等多种形式，将文旅产品传播给目标受众。这不仅是营销能力，更是"讲故事"的能力——让目的地和体验本身成为值得传播的内容。</w:t>
      </w:r>
    </w:p>
    <w:p w14:paraId="639607CF">
      <w:pPr>
        <w:spacing w:after="120" w:line="360" w:lineRule="auto"/>
        <w:jc w:val="both"/>
      </w:pPr>
      <w:r>
        <w:rPr>
          <w:rFonts w:ascii="宋体" w:hAnsi="宋体" w:eastAsia="宋体" w:cs="宋体"/>
          <w:b/>
          <w:bCs/>
          <w:sz w:val="24"/>
          <w:szCs w:val="24"/>
        </w:rPr>
        <w:t>商业运营力</w:t>
      </w:r>
      <w:r>
        <w:rPr>
          <w:rFonts w:ascii="宋体" w:hAnsi="宋体" w:eastAsia="宋体" w:cs="宋体"/>
          <w:sz w:val="24"/>
          <w:szCs w:val="24"/>
        </w:rPr>
        <w:t>：能将文化情怀落地为可持续的商业模式。包括定价策略、成本控制、渠道管理、客户关系维护等基本功。</w:t>
      </w:r>
    </w:p>
    <w:p w14:paraId="128F34AE">
      <w:pPr>
        <w:spacing w:after="120" w:line="360" w:lineRule="auto"/>
        <w:jc w:val="both"/>
      </w:pPr>
      <w:r>
        <w:rPr>
          <w:rFonts w:ascii="宋体" w:hAnsi="宋体" w:eastAsia="宋体" w:cs="宋体"/>
          <w:b/>
          <w:bCs/>
          <w:sz w:val="24"/>
          <w:szCs w:val="24"/>
        </w:rPr>
        <w:t>AI协同力</w:t>
      </w:r>
      <w:r>
        <w:rPr>
          <w:rFonts w:ascii="宋体" w:hAnsi="宋体" w:eastAsia="宋体" w:cs="宋体"/>
          <w:sz w:val="24"/>
          <w:szCs w:val="24"/>
        </w:rPr>
        <w:t>：能熟练使用AI工具提升效率和创造力。AI是文旅主理人的"超级助手"——内容生成、数据分析、客户服务、行程优化，AI在每个环节都可以提供支持。</w:t>
      </w:r>
    </w:p>
    <w:p w14:paraId="20FB3895">
      <w:pPr>
        <w:pStyle w:val="3"/>
        <w:spacing w:before="300" w:after="200"/>
      </w:pPr>
      <w:bookmarkStart w:id="24" w:name="_Toc25668"/>
      <w:r>
        <w:rPr>
          <w:rFonts w:ascii="黑体" w:hAnsi="黑体" w:eastAsia="黑体" w:cs="黑体"/>
          <w:b/>
          <w:bCs/>
          <w:color w:val="000000"/>
          <w:sz w:val="28"/>
          <w:szCs w:val="28"/>
        </w:rPr>
        <w:t>4.3 文旅主理人的类型谱系</w:t>
      </w:r>
      <w:bookmarkEnd w:id="24"/>
    </w:p>
    <w:p w14:paraId="5745FF1A">
      <w:pPr>
        <w:spacing w:after="120" w:line="360" w:lineRule="auto"/>
        <w:jc w:val="both"/>
      </w:pPr>
      <w:r>
        <w:rPr>
          <w:rFonts w:ascii="宋体" w:hAnsi="宋体" w:eastAsia="宋体" w:cs="宋体"/>
          <w:sz w:val="24"/>
          <w:szCs w:val="24"/>
        </w:rPr>
        <w:t>文旅主理人并非单一职业，而是一个类型丰富的职业谱系：</w:t>
      </w:r>
    </w:p>
    <w:p w14:paraId="103CE531">
      <w:pPr>
        <w:spacing w:after="120" w:line="360" w:lineRule="auto"/>
        <w:jc w:val="both"/>
      </w:pPr>
      <w:r>
        <w:rPr>
          <w:rFonts w:ascii="宋体" w:hAnsi="宋体" w:eastAsia="宋体" w:cs="宋体"/>
          <w:b/>
          <w:bCs/>
          <w:sz w:val="24"/>
          <w:szCs w:val="24"/>
        </w:rPr>
        <w:t>空间主理人</w:t>
      </w:r>
      <w:r>
        <w:rPr>
          <w:rFonts w:ascii="宋体" w:hAnsi="宋体" w:eastAsia="宋体" w:cs="宋体"/>
          <w:sz w:val="24"/>
          <w:szCs w:val="24"/>
        </w:rPr>
        <w:t>：民宿主人、书店店主、咖啡馆主理人、文创空间运营者。他们经营一个物理空间，将个人审美和文化理念注入空间的每一处细节。典型案例：大理、安顺、莫干山等地涌现的"主理人民宿"，每个都有独特的故事和风格。</w:t>
      </w:r>
    </w:p>
    <w:p w14:paraId="45554964">
      <w:pPr>
        <w:spacing w:after="120" w:line="360" w:lineRule="auto"/>
        <w:jc w:val="both"/>
      </w:pPr>
      <w:r>
        <w:rPr>
          <w:rFonts w:ascii="宋体" w:hAnsi="宋体" w:eastAsia="宋体" w:cs="宋体"/>
          <w:b/>
          <w:bCs/>
          <w:sz w:val="24"/>
          <w:szCs w:val="24"/>
        </w:rPr>
        <w:t>线路主理人</w:t>
      </w:r>
      <w:r>
        <w:rPr>
          <w:rFonts w:ascii="宋体" w:hAnsi="宋体" w:eastAsia="宋体" w:cs="宋体"/>
          <w:sz w:val="24"/>
          <w:szCs w:val="24"/>
        </w:rPr>
        <w:t>：定制旅行策划师、研学旅行设计师、主题旅行领队。他们设计独特的旅行线路，用自己的知识和热情带领游客深入目的地。典型案例："吃货请闭眼"美食线路主理人、"博物馆有意思"文博线路主理人。</w:t>
      </w:r>
    </w:p>
    <w:p w14:paraId="0A1CEEDF">
      <w:pPr>
        <w:spacing w:after="120" w:line="360" w:lineRule="auto"/>
        <w:jc w:val="both"/>
      </w:pPr>
      <w:r>
        <w:rPr>
          <w:rFonts w:ascii="宋体" w:hAnsi="宋体" w:eastAsia="宋体" w:cs="宋体"/>
          <w:b/>
          <w:bCs/>
          <w:sz w:val="24"/>
          <w:szCs w:val="24"/>
        </w:rPr>
        <w:t>内容主理人</w:t>
      </w:r>
      <w:r>
        <w:rPr>
          <w:rFonts w:ascii="宋体" w:hAnsi="宋体" w:eastAsia="宋体" w:cs="宋体"/>
          <w:sz w:val="24"/>
          <w:szCs w:val="24"/>
        </w:rPr>
        <w:t>：文旅博主、旅行作家、文旅短视频创作者。他们通过内容吸引粉丝，再通过广告、带货、知识付费等方式变现。典型案例：房琪kiki（旅行内容创作者）、破产兄弟（文博内容创作者）。</w:t>
      </w:r>
    </w:p>
    <w:p w14:paraId="4F952793">
      <w:pPr>
        <w:spacing w:after="120" w:line="360" w:lineRule="auto"/>
        <w:jc w:val="both"/>
      </w:pPr>
      <w:r>
        <w:rPr>
          <w:rFonts w:ascii="宋体" w:hAnsi="宋体" w:eastAsia="宋体" w:cs="宋体"/>
          <w:b/>
          <w:bCs/>
          <w:sz w:val="24"/>
          <w:szCs w:val="24"/>
        </w:rPr>
        <w:t>品牌主理人</w:t>
      </w:r>
      <w:r>
        <w:rPr>
          <w:rFonts w:ascii="宋体" w:hAnsi="宋体" w:eastAsia="宋体" w:cs="宋体"/>
          <w:sz w:val="24"/>
          <w:szCs w:val="24"/>
        </w:rPr>
        <w:t>：文创产品设计师、地方特产品牌创始人、文旅IP运营者。他们创造具有文化内涵的品牌和产品。典型案例：故宫文创、三星堆文创背后的品牌主理人团队。</w:t>
      </w:r>
    </w:p>
    <w:p w14:paraId="526BEAA6">
      <w:pPr>
        <w:spacing w:after="120" w:line="360" w:lineRule="auto"/>
        <w:jc w:val="both"/>
      </w:pPr>
      <w:r>
        <w:rPr>
          <w:rFonts w:ascii="宋体" w:hAnsi="宋体" w:eastAsia="宋体" w:cs="宋体"/>
          <w:b/>
          <w:bCs/>
          <w:sz w:val="24"/>
          <w:szCs w:val="24"/>
        </w:rPr>
        <w:t>活动主理人</w:t>
      </w:r>
      <w:r>
        <w:rPr>
          <w:rFonts w:ascii="宋体" w:hAnsi="宋体" w:eastAsia="宋体" w:cs="宋体"/>
          <w:sz w:val="24"/>
          <w:szCs w:val="24"/>
        </w:rPr>
        <w:t>：音乐节策划人、市集组织者、文化沙龙主理人。他们策划和执行文旅活动，创造临时的"文旅事件"。典型案例：阿那亚戏剧节、乌镇当代艺术展背后的活动主理人。</w:t>
      </w:r>
    </w:p>
    <w:p w14:paraId="215589B5">
      <w:pPr>
        <w:pStyle w:val="3"/>
        <w:spacing w:before="300" w:after="200"/>
      </w:pPr>
      <w:bookmarkStart w:id="25" w:name="_Toc16262"/>
      <w:r>
        <w:rPr>
          <w:rFonts w:ascii="黑体" w:hAnsi="黑体" w:eastAsia="黑体" w:cs="黑体"/>
          <w:b/>
          <w:bCs/>
          <w:color w:val="000000"/>
          <w:sz w:val="28"/>
          <w:szCs w:val="28"/>
        </w:rPr>
        <w:t>4.4 主理人经济的商业模式</w:t>
      </w:r>
      <w:bookmarkEnd w:id="25"/>
    </w:p>
    <w:p w14:paraId="7B09024F">
      <w:pPr>
        <w:spacing w:after="120" w:line="360" w:lineRule="auto"/>
        <w:jc w:val="both"/>
      </w:pPr>
      <w:r>
        <w:rPr>
          <w:rFonts w:ascii="宋体" w:hAnsi="宋体" w:eastAsia="宋体" w:cs="宋体"/>
          <w:sz w:val="24"/>
          <w:szCs w:val="24"/>
        </w:rPr>
        <w:t>主理人经济的商业模式核心是"个人IP×资源整合×AI增效"。</w:t>
      </w:r>
    </w:p>
    <w:p w14:paraId="4323F692">
      <w:pPr>
        <w:spacing w:after="120" w:line="360" w:lineRule="auto"/>
        <w:jc w:val="both"/>
      </w:pPr>
      <w:r>
        <w:rPr>
          <w:rFonts w:ascii="宋体" w:hAnsi="宋体" w:eastAsia="宋体" w:cs="宋体"/>
          <w:b/>
          <w:bCs/>
          <w:sz w:val="24"/>
          <w:szCs w:val="24"/>
        </w:rPr>
        <w:t>收入来源多元化</w:t>
      </w:r>
      <w:r>
        <w:rPr>
          <w:rFonts w:ascii="宋体" w:hAnsi="宋体" w:eastAsia="宋体" w:cs="宋体"/>
          <w:sz w:val="24"/>
          <w:szCs w:val="24"/>
        </w:rPr>
        <w:t>：传统从业者依赖单一工资收入，主理人通常拥有3-5个收入来源——产品/服务销售、内容变现（广告、带货）、知识付费（课程、咨询）、社群会员费、IP授权等。</w:t>
      </w:r>
    </w:p>
    <w:p w14:paraId="14991DB9">
      <w:pPr>
        <w:spacing w:after="120" w:line="360" w:lineRule="auto"/>
        <w:jc w:val="both"/>
      </w:pPr>
      <w:r>
        <w:rPr>
          <w:rFonts w:ascii="宋体" w:hAnsi="宋体" w:eastAsia="宋体" w:cs="宋体"/>
          <w:b/>
          <w:bCs/>
          <w:sz w:val="24"/>
          <w:szCs w:val="24"/>
        </w:rPr>
        <w:t>轻资产运营</w:t>
      </w:r>
      <w:r>
        <w:rPr>
          <w:rFonts w:ascii="宋体" w:hAnsi="宋体" w:eastAsia="宋体" w:cs="宋体"/>
          <w:sz w:val="24"/>
          <w:szCs w:val="24"/>
        </w:rPr>
        <w:t>：主理人不需要拥有酒店、景区等重资产，而是通过"整合+策划+运营"创造价值。轻资产意味着低风险、高灵活性和快速迭代能力。</w:t>
      </w:r>
    </w:p>
    <w:p w14:paraId="57F1A19C">
      <w:pPr>
        <w:spacing w:after="120" w:line="360" w:lineRule="auto"/>
        <w:jc w:val="both"/>
      </w:pPr>
      <w:r>
        <w:rPr>
          <w:rFonts w:ascii="宋体" w:hAnsi="宋体" w:eastAsia="宋体" w:cs="宋体"/>
          <w:b/>
          <w:bCs/>
          <w:sz w:val="24"/>
          <w:szCs w:val="24"/>
        </w:rPr>
        <w:t>社群驱动增长</w:t>
      </w:r>
      <w:r>
        <w:rPr>
          <w:rFonts w:ascii="宋体" w:hAnsi="宋体" w:eastAsia="宋体" w:cs="宋体"/>
          <w:sz w:val="24"/>
          <w:szCs w:val="24"/>
        </w:rPr>
        <w:t>：主理人的核心资产不是产品而是社群——一群认同其价值观和生活方式的忠实用户。社群不仅是消费者，更是内容生产者、口碑传播者和产品共创者。</w:t>
      </w:r>
    </w:p>
    <w:p w14:paraId="24F6FE67">
      <w:pPr>
        <w:spacing w:after="120" w:line="360" w:lineRule="auto"/>
        <w:jc w:val="both"/>
      </w:pPr>
      <w:r>
        <w:rPr>
          <w:rFonts w:ascii="宋体" w:hAnsi="宋体" w:eastAsia="宋体" w:cs="宋体"/>
          <w:b/>
          <w:bCs/>
          <w:sz w:val="24"/>
          <w:szCs w:val="24"/>
        </w:rPr>
        <w:t>AI赋能降本增效</w:t>
      </w:r>
      <w:r>
        <w:rPr>
          <w:rFonts w:ascii="宋体" w:hAnsi="宋体" w:eastAsia="宋体" w:cs="宋体"/>
          <w:sz w:val="24"/>
          <w:szCs w:val="24"/>
        </w:rPr>
        <w:t>：AI工具使主理人可以一人完成过去需要一个团队的工作——AI写作助手生成文案、AI设计工具制作视觉素材、AI客服处理常规咨询、AI数据分析指导经营决策。这大幅降低了主理人的创业门槛和运营成本。</w:t>
      </w:r>
    </w:p>
    <w:p w14:paraId="2941D0CD">
      <w:pPr>
        <w:pStyle w:val="3"/>
        <w:spacing w:before="300" w:after="200"/>
      </w:pPr>
      <w:bookmarkStart w:id="26" w:name="_Toc2625"/>
      <w:r>
        <w:rPr>
          <w:rFonts w:ascii="黑体" w:hAnsi="黑体" w:eastAsia="黑体" w:cs="黑体"/>
          <w:b/>
          <w:bCs/>
          <w:color w:val="000000"/>
          <w:sz w:val="28"/>
          <w:szCs w:val="28"/>
        </w:rPr>
        <w:t>4.5 案例：广东文旅兴趣营与主理人生态</w:t>
      </w:r>
      <w:bookmarkEnd w:id="26"/>
    </w:p>
    <w:p w14:paraId="370A7839">
      <w:pPr>
        <w:spacing w:after="120" w:line="360" w:lineRule="auto"/>
        <w:jc w:val="both"/>
      </w:pPr>
      <w:r>
        <w:rPr>
          <w:rFonts w:ascii="宋体" w:hAnsi="宋体" w:eastAsia="宋体" w:cs="宋体"/>
          <w:sz w:val="24"/>
          <w:szCs w:val="24"/>
        </w:rPr>
        <w:t>广东文旅兴趣营是国内首个系统性培育文旅主理人的公益项目，由广东省旅游协会指导。项目通过"课程培训+实战项目+社群陪伴"的方式，帮助年轻人从"文旅爱好者"成长为"文旅主理人"。</w:t>
      </w:r>
    </w:p>
    <w:p w14:paraId="7D30FA06">
      <w:pPr>
        <w:spacing w:after="120" w:line="360" w:lineRule="auto"/>
        <w:jc w:val="both"/>
      </w:pPr>
      <w:r>
        <w:rPr>
          <w:rFonts w:ascii="宋体" w:hAnsi="宋体" w:eastAsia="宋体" w:cs="宋体"/>
          <w:sz w:val="24"/>
          <w:szCs w:val="24"/>
        </w:rPr>
        <w:t>兴趣营的独特之处在于"生态化培育"——不是培养孤立的个体，而是构建一个包含导师、同伴、资源、渠道的主理人生态。学员在培训期间就组队完成真实项目，毕业后进入生态持续获得支持和合作机会。这种"先建生态再育人"的模式，对全国文旅人才培养具有借鉴意义。</w:t>
      </w:r>
    </w:p>
    <w:p w14:paraId="3D763133">
      <w:pPr>
        <w:pStyle w:val="3"/>
        <w:spacing w:before="300" w:after="200"/>
      </w:pPr>
      <w:bookmarkStart w:id="27" w:name="_Toc17337"/>
      <w:r>
        <w:rPr>
          <w:rFonts w:ascii="黑体" w:hAnsi="黑体" w:eastAsia="黑体" w:cs="黑体"/>
          <w:b/>
          <w:bCs/>
          <w:color w:val="000000"/>
          <w:sz w:val="28"/>
          <w:szCs w:val="28"/>
        </w:rPr>
        <w:t>4.6 案例：贵州文旅主理人创新创业大赛</w:t>
      </w:r>
      <w:bookmarkEnd w:id="27"/>
    </w:p>
    <w:p w14:paraId="1B7E9F56">
      <w:pPr>
        <w:spacing w:after="120" w:line="360" w:lineRule="auto"/>
        <w:jc w:val="both"/>
      </w:pPr>
      <w:r>
        <w:rPr>
          <w:rFonts w:ascii="宋体" w:hAnsi="宋体" w:eastAsia="宋体" w:cs="宋体"/>
          <w:sz w:val="24"/>
          <w:szCs w:val="24"/>
        </w:rPr>
        <w:t>2025年7月，贵州省举办首届文旅主理人创新创业大赛。大赛以"发掘、培育一批具有创新思维、运营能力与文化情怀的文旅主理人"为宗旨，设置民宿运营、文创开发、线路设计、数字化营销等多个赛道。</w:t>
      </w:r>
    </w:p>
    <w:p w14:paraId="60D7CDCD">
      <w:pPr>
        <w:spacing w:after="120" w:line="360" w:lineRule="auto"/>
        <w:jc w:val="both"/>
      </w:pPr>
      <w:r>
        <w:rPr>
          <w:rFonts w:ascii="宋体" w:hAnsi="宋体" w:eastAsia="宋体" w:cs="宋体"/>
          <w:sz w:val="24"/>
          <w:szCs w:val="24"/>
        </w:rPr>
        <w:t>大赛的创新点在于：不是评选"项目计划书"，而是考核"主理人"本人的综合能力——文化理解、创意表达、商业逻辑、AI应用、现场感染力。这种"评人不评项目"的方式，精准对应了主理人经济的核心逻辑。</w:t>
      </w:r>
    </w:p>
    <w:p w14:paraId="43F4DEC5">
      <w:pPr>
        <w:spacing w:after="120" w:line="360" w:lineRule="auto"/>
        <w:jc w:val="both"/>
      </w:pPr>
      <w:r>
        <w:rPr>
          <w:rFonts w:ascii="宋体" w:hAnsi="宋体" w:eastAsia="宋体" w:cs="宋体"/>
          <w:sz w:val="24"/>
          <w:szCs w:val="24"/>
        </w:rPr>
        <w:t>贵州省将文旅主理人培育纳入"十四五"文旅人才规划，计划到2027年培育1000名文旅主理人。贵州多民族文化和丰富旅游资源与主理人经济高度契合——"小而美"的文旅项目正是主理人的最佳舞台。</w:t>
      </w:r>
    </w:p>
    <w:p w14:paraId="0D13DFD7">
      <w:pPr>
        <w:pStyle w:val="3"/>
        <w:spacing w:before="300" w:after="200"/>
      </w:pPr>
      <w:bookmarkStart w:id="28" w:name="_Toc31940"/>
      <w:r>
        <w:rPr>
          <w:rFonts w:ascii="黑体" w:hAnsi="黑体" w:eastAsia="黑体" w:cs="黑体"/>
          <w:b/>
          <w:bCs/>
          <w:color w:val="000000"/>
          <w:sz w:val="28"/>
          <w:szCs w:val="28"/>
        </w:rPr>
        <w:t>4.7 本章小结</w:t>
      </w:r>
      <w:bookmarkEnd w:id="28"/>
    </w:p>
    <w:p w14:paraId="2361415A">
      <w:pPr>
        <w:spacing w:after="120" w:line="360" w:lineRule="auto"/>
        <w:jc w:val="both"/>
      </w:pPr>
      <w:r>
        <w:rPr>
          <w:rFonts w:ascii="宋体" w:hAnsi="宋体" w:eastAsia="宋体" w:cs="宋体"/>
          <w:sz w:val="24"/>
          <w:szCs w:val="24"/>
        </w:rPr>
        <w:t>文旅主理人是AI时代文旅行业最具代表性的新职业形态。它融合了文化情怀、商业运营、个人品牌和AI技术，代表了从"找一份文旅工作"到"成为文旅事业的主人"的范式转换。</w:t>
      </w:r>
    </w:p>
    <w:p w14:paraId="4C24C2C4">
      <w:pPr>
        <w:spacing w:after="120" w:line="360" w:lineRule="auto"/>
        <w:jc w:val="both"/>
      </w:pPr>
      <w:r>
        <w:rPr>
          <w:rFonts w:ascii="宋体" w:hAnsi="宋体" w:eastAsia="宋体" w:cs="宋体"/>
          <w:sz w:val="24"/>
          <w:szCs w:val="24"/>
        </w:rPr>
        <w:t>对于文旅专业学生，主理人不是遥不可及的梦想，而是可以通过"学习-实践-迭代"逐步达成的职业目标。起点可以是一个小红书账号、一个周末市集摊位、一条定制旅行线路——关键是迈出第一步，在实战中积累主理人的五维能力。</w:t>
      </w:r>
    </w:p>
    <w:p w14:paraId="5CA23D7C">
      <w:pPr>
        <w:spacing w:after="120" w:line="360" w:lineRule="auto"/>
        <w:jc w:val="both"/>
      </w:pPr>
      <w:r>
        <w:rPr>
          <w:rFonts w:ascii="宋体" w:hAnsi="宋体" w:eastAsia="宋体" w:cs="宋体"/>
          <w:sz w:val="24"/>
          <w:szCs w:val="24"/>
        </w:rPr>
        <w:t>---</w:t>
      </w:r>
    </w:p>
    <w:p w14:paraId="17957705">
      <w:pPr>
        <w:spacing w:after="120" w:line="360" w:lineRule="auto"/>
        <w:jc w:val="both"/>
      </w:pPr>
      <w:r>
        <w:rPr>
          <w:rFonts w:ascii="宋体" w:hAnsi="宋体" w:eastAsia="宋体" w:cs="宋体"/>
          <w:b/>
          <w:bCs/>
          <w:sz w:val="24"/>
          <w:szCs w:val="24"/>
        </w:rPr>
        <w:t>思考题</w:t>
      </w:r>
    </w:p>
    <w:p w14:paraId="61809175">
      <w:pPr>
        <w:pStyle w:val="18"/>
        <w:numPr>
          <w:ilvl w:val="0"/>
          <w:numId w:val="1"/>
        </w:numPr>
        <w:spacing w:after="60" w:line="340" w:lineRule="auto"/>
      </w:pPr>
      <w:r>
        <w:rPr>
          <w:rFonts w:ascii="宋体" w:hAnsi="宋体" w:eastAsia="宋体" w:cs="宋体"/>
          <w:sz w:val="24"/>
          <w:szCs w:val="24"/>
        </w:rPr>
        <w:t>选择一个文旅细分领域，设计一个属于你自己的主理人项目初步方案（一页纸）。</w:t>
      </w:r>
    </w:p>
    <w:p w14:paraId="10230B27">
      <w:pPr>
        <w:pStyle w:val="18"/>
        <w:numPr>
          <w:ilvl w:val="0"/>
          <w:numId w:val="1"/>
        </w:numPr>
        <w:spacing w:after="60" w:line="340" w:lineRule="auto"/>
      </w:pPr>
      <w:r>
        <w:rPr>
          <w:rFonts w:ascii="宋体" w:hAnsi="宋体" w:eastAsia="宋体" w:cs="宋体"/>
          <w:sz w:val="24"/>
          <w:szCs w:val="24"/>
        </w:rPr>
        <w:t>分析一位你欣赏的文旅主理人，解构其商业模式和能力结构。</w:t>
      </w:r>
    </w:p>
    <w:p w14:paraId="061AE130">
      <w:r>
        <w:br w:type="page"/>
      </w:r>
    </w:p>
    <w:p w14:paraId="7D383E40">
      <w:pPr>
        <w:pStyle w:val="2"/>
        <w:spacing w:before="400" w:after="200"/>
      </w:pPr>
      <w:bookmarkStart w:id="29" w:name="_Toc18941"/>
      <w:r>
        <w:rPr>
          <w:rFonts w:ascii="黑体" w:hAnsi="黑体" w:eastAsia="黑体" w:cs="黑体"/>
          <w:b/>
          <w:bCs/>
          <w:color w:val="1F4E79"/>
          <w:sz w:val="32"/>
          <w:szCs w:val="32"/>
        </w:rPr>
        <w:t>第 5 章  AI时代文旅新兴职业全景</w:t>
      </w:r>
      <w:bookmarkEnd w:id="29"/>
    </w:p>
    <w:p w14:paraId="42956312">
      <w:pPr>
        <w:pStyle w:val="3"/>
        <w:spacing w:before="300" w:after="200"/>
      </w:pPr>
      <w:bookmarkStart w:id="30" w:name="_Toc16182"/>
      <w:r>
        <w:rPr>
          <w:rFonts w:ascii="黑体" w:hAnsi="黑体" w:eastAsia="黑体" w:cs="黑体"/>
          <w:b/>
          <w:bCs/>
          <w:color w:val="000000"/>
          <w:sz w:val="28"/>
          <w:szCs w:val="28"/>
        </w:rPr>
        <w:t>5.1 AI文旅设计师</w:t>
      </w:r>
      <w:bookmarkEnd w:id="30"/>
    </w:p>
    <w:p w14:paraId="4C50D1AA">
      <w:pPr>
        <w:spacing w:after="120" w:line="360" w:lineRule="auto"/>
        <w:jc w:val="both"/>
      </w:pPr>
      <w:r>
        <w:rPr>
          <w:rFonts w:ascii="宋体" w:hAnsi="宋体" w:eastAsia="宋体" w:cs="宋体"/>
          <w:sz w:val="24"/>
          <w:szCs w:val="24"/>
        </w:rPr>
        <w:t>AI文旅设计师是文旅行业与AI技术融合产生的最具代表性的新职业。其核心工作是利用AI工具进行文旅产品的创意策划、方案设计和体验优化。</w:t>
      </w:r>
    </w:p>
    <w:p w14:paraId="2E49E21D">
      <w:pPr>
        <w:spacing w:after="120" w:line="360" w:lineRule="auto"/>
        <w:jc w:val="both"/>
      </w:pPr>
      <w:r>
        <w:rPr>
          <w:rFonts w:ascii="宋体" w:hAnsi="宋体" w:eastAsia="宋体" w:cs="宋体"/>
          <w:sz w:val="24"/>
          <w:szCs w:val="24"/>
        </w:rPr>
        <w:t>与传统的旅游规划师不同，AI文旅设计师的工作方式发生了根本变化：他们用AI生成创意草案（而非从零构思），用数据分析验证假设（而非凭经验判断），用AI模拟游客体验路径（而非实地踏勘后才能确定），用AIGC工具生成视觉方案（而非依赖设计师出图）。</w:t>
      </w:r>
    </w:p>
    <w:p w14:paraId="75174A21">
      <w:pPr>
        <w:spacing w:after="120" w:line="360" w:lineRule="auto"/>
        <w:jc w:val="both"/>
      </w:pPr>
      <w:r>
        <w:rPr>
          <w:rFonts w:ascii="宋体" w:hAnsi="宋体" w:eastAsia="宋体" w:cs="宋体"/>
          <w:sz w:val="24"/>
          <w:szCs w:val="24"/>
        </w:rPr>
        <w:t>工信部工业文化发展中心2025年启动的"数字文旅规划与运营师"培训项目，标志着这一职业正式进入国家认证体系。培训内容涵盖AI工具应用、数字文旅策划方法、数据分析、平台运营等模块，目标是为行业输送既懂文旅又懂AI的复合型人才。</w:t>
      </w:r>
    </w:p>
    <w:p w14:paraId="1DB89FAB">
      <w:pPr>
        <w:pStyle w:val="3"/>
        <w:spacing w:before="300" w:after="200"/>
      </w:pPr>
      <w:bookmarkStart w:id="31" w:name="_Toc14089"/>
      <w:r>
        <w:rPr>
          <w:rFonts w:ascii="黑体" w:hAnsi="黑体" w:eastAsia="黑体" w:cs="黑体"/>
          <w:b/>
          <w:bCs/>
          <w:color w:val="000000"/>
          <w:sz w:val="28"/>
          <w:szCs w:val="28"/>
        </w:rPr>
        <w:t>5.2 数字文旅运营师</w:t>
      </w:r>
      <w:bookmarkEnd w:id="31"/>
    </w:p>
    <w:p w14:paraId="361E4AA5">
      <w:pPr>
        <w:spacing w:after="120" w:line="360" w:lineRule="auto"/>
        <w:jc w:val="both"/>
      </w:pPr>
      <w:r>
        <w:rPr>
          <w:rFonts w:ascii="宋体" w:hAnsi="宋体" w:eastAsia="宋体" w:cs="宋体"/>
          <w:sz w:val="24"/>
          <w:szCs w:val="24"/>
        </w:rPr>
        <w:t>数字文旅运营师负责文旅项目的线上运营，包括社交媒体矩阵管理、内容策略制定、用户增长、数据分析、AI工具应用等。</w:t>
      </w:r>
    </w:p>
    <w:p w14:paraId="467E7483">
      <w:pPr>
        <w:spacing w:after="120" w:line="360" w:lineRule="auto"/>
        <w:jc w:val="both"/>
      </w:pPr>
      <w:r>
        <w:rPr>
          <w:rFonts w:ascii="宋体" w:hAnsi="宋体" w:eastAsia="宋体" w:cs="宋体"/>
          <w:sz w:val="24"/>
          <w:szCs w:val="24"/>
        </w:rPr>
        <w:t>这一岗位的核心价值在于"用数据驱动运营决策"——通过AI分析用户行为数据，精准把握市场需求变化；通过A/B测试优化营销策略；通过自动化工具提升运营效率。与传统的"新媒体运营"不同，数字文旅运营师需要深度理解文旅业务逻辑，将技术能力与行业知识融合。</w:t>
      </w:r>
    </w:p>
    <w:p w14:paraId="5719FD57">
      <w:pPr>
        <w:spacing w:after="120" w:line="360" w:lineRule="auto"/>
        <w:jc w:val="both"/>
      </w:pPr>
      <w:r>
        <w:rPr>
          <w:rFonts w:ascii="宋体" w:hAnsi="宋体" w:eastAsia="宋体" w:cs="宋体"/>
          <w:sz w:val="24"/>
          <w:szCs w:val="24"/>
        </w:rPr>
        <w:t>天津海运职业学院等院校已将"数字文旅运营"纳入专业方向，培养能够"用科技重塑诗与远方"的新型人才。</w:t>
      </w:r>
    </w:p>
    <w:p w14:paraId="3C050602">
      <w:pPr>
        <w:pStyle w:val="3"/>
        <w:spacing w:before="300" w:after="200"/>
      </w:pPr>
      <w:bookmarkStart w:id="32" w:name="_Toc16005"/>
      <w:r>
        <w:rPr>
          <w:rFonts w:ascii="黑体" w:hAnsi="黑体" w:eastAsia="黑体" w:cs="黑体"/>
          <w:b/>
          <w:bCs/>
          <w:color w:val="000000"/>
          <w:sz w:val="28"/>
          <w:szCs w:val="28"/>
        </w:rPr>
        <w:t>5.3 文旅AI提示工程师</w:t>
      </w:r>
      <w:bookmarkEnd w:id="32"/>
    </w:p>
    <w:p w14:paraId="44346EDA">
      <w:pPr>
        <w:spacing w:after="120" w:line="360" w:lineRule="auto"/>
        <w:jc w:val="both"/>
      </w:pPr>
      <w:r>
        <w:rPr>
          <w:rFonts w:ascii="宋体" w:hAnsi="宋体" w:eastAsia="宋体" w:cs="宋体"/>
          <w:sz w:val="24"/>
          <w:szCs w:val="24"/>
        </w:rPr>
        <w:t>提示工程师（Prompt Engineer）是2024-2025年全球增长最快的新兴职业之一。在文旅领域，AI提示工程师专门设计和优化面向文旅场景的AI提示词，使AI能够生成高质量的文旅内容、行程方案、营销文案等。</w:t>
      </w:r>
    </w:p>
    <w:p w14:paraId="1C8FCD3F">
      <w:pPr>
        <w:spacing w:after="120" w:line="360" w:lineRule="auto"/>
        <w:jc w:val="both"/>
      </w:pPr>
      <w:r>
        <w:rPr>
          <w:rFonts w:ascii="宋体" w:hAnsi="宋体" w:eastAsia="宋体" w:cs="宋体"/>
          <w:sz w:val="24"/>
          <w:szCs w:val="24"/>
        </w:rPr>
        <w:t>文旅AI提示工程师需要三项核心能力：一是深度理解文旅业务场景（知道什么情况下需要什么样的内容），二是掌握提示工程方法论（知道如何引导AI产生预期输出），三是具备审美判断力（能评估AI输出是否符合文旅内容的质量标准）。</w:t>
      </w:r>
    </w:p>
    <w:p w14:paraId="1301C6D2">
      <w:pPr>
        <w:spacing w:after="120" w:line="360" w:lineRule="auto"/>
        <w:jc w:val="both"/>
      </w:pPr>
      <w:r>
        <w:rPr>
          <w:rFonts w:ascii="宋体" w:hAnsi="宋体" w:eastAsia="宋体" w:cs="宋体"/>
          <w:sz w:val="24"/>
          <w:szCs w:val="24"/>
        </w:rPr>
        <w:t>提示工程师的价值不在于"会写提示词"，而在于能将模糊的业务需求转化为精确的AI指令，并在反复迭代中找到最优解。这一能力正在成为文旅内容岗位的标配。</w:t>
      </w:r>
    </w:p>
    <w:p w14:paraId="4B9C5A27">
      <w:pPr>
        <w:pStyle w:val="3"/>
        <w:spacing w:before="300" w:after="200"/>
      </w:pPr>
      <w:bookmarkStart w:id="33" w:name="_Toc15078"/>
      <w:r>
        <w:rPr>
          <w:rFonts w:ascii="黑体" w:hAnsi="黑体" w:eastAsia="黑体" w:cs="黑体"/>
          <w:b/>
          <w:bCs/>
          <w:color w:val="000000"/>
          <w:sz w:val="28"/>
          <w:szCs w:val="28"/>
        </w:rPr>
        <w:t>5.4 文旅数据分析师</w:t>
      </w:r>
      <w:bookmarkEnd w:id="33"/>
    </w:p>
    <w:p w14:paraId="5F35ECF5">
      <w:pPr>
        <w:spacing w:after="120" w:line="360" w:lineRule="auto"/>
        <w:jc w:val="both"/>
      </w:pPr>
      <w:r>
        <w:rPr>
          <w:rFonts w:ascii="宋体" w:hAnsi="宋体" w:eastAsia="宋体" w:cs="宋体"/>
          <w:sz w:val="24"/>
          <w:szCs w:val="24"/>
        </w:rPr>
        <w:t>文旅数据分析师利用AI和数据分析工具，从海量文旅数据中挖掘洞察，支持产品设计、营销决策和运营优化。</w:t>
      </w:r>
    </w:p>
    <w:p w14:paraId="21E2B5EE">
      <w:pPr>
        <w:spacing w:after="120" w:line="360" w:lineRule="auto"/>
        <w:jc w:val="both"/>
      </w:pPr>
      <w:r>
        <w:rPr>
          <w:rFonts w:ascii="宋体" w:hAnsi="宋体" w:eastAsia="宋体" w:cs="宋体"/>
          <w:sz w:val="24"/>
          <w:szCs w:val="24"/>
        </w:rPr>
        <w:t>数据来源包括：OTA平台数据（搜索、预订、评价）、社交媒体数据（讨论、情绪、趋势）、景区运营数据（客流、消费、停留时间）、宏观经济数据（出游人次、消费支出）等。AI技术的应用使数据分析从"事后描述"升级为"实时监测"和"预测性分析"。</w:t>
      </w:r>
    </w:p>
    <w:p w14:paraId="60EAFB4B">
      <w:pPr>
        <w:spacing w:after="120" w:line="360" w:lineRule="auto"/>
        <w:jc w:val="both"/>
      </w:pPr>
      <w:r>
        <w:rPr>
          <w:rFonts w:ascii="宋体" w:hAnsi="宋体" w:eastAsia="宋体" w:cs="宋体"/>
          <w:sz w:val="24"/>
          <w:szCs w:val="24"/>
        </w:rPr>
        <w:t>例如，通过分析社交媒体上的"安顺美食"相关讨论，数据分析师可以发现新兴的美食打卡点、游客的真实评价、季节性的需求波动，从而指导产品开发和营销策略。</w:t>
      </w:r>
    </w:p>
    <w:p w14:paraId="0B5BFAC2">
      <w:pPr>
        <w:pStyle w:val="3"/>
        <w:spacing w:before="300" w:after="200"/>
      </w:pPr>
      <w:bookmarkStart w:id="34" w:name="_Toc11831"/>
      <w:r>
        <w:rPr>
          <w:rFonts w:ascii="黑体" w:hAnsi="黑体" w:eastAsia="黑体" w:cs="黑体"/>
          <w:b/>
          <w:bCs/>
          <w:color w:val="000000"/>
          <w:sz w:val="28"/>
          <w:szCs w:val="28"/>
        </w:rPr>
        <w:t>5.5 沉浸式体验策划师</w:t>
      </w:r>
      <w:bookmarkEnd w:id="34"/>
    </w:p>
    <w:p w14:paraId="58F9BC93">
      <w:pPr>
        <w:spacing w:after="120" w:line="360" w:lineRule="auto"/>
        <w:jc w:val="both"/>
      </w:pPr>
      <w:r>
        <w:rPr>
          <w:rFonts w:ascii="宋体" w:hAnsi="宋体" w:eastAsia="宋体" w:cs="宋体"/>
          <w:sz w:val="24"/>
          <w:szCs w:val="24"/>
        </w:rPr>
        <w:t>沉浸式体验策划师设计基于VR/AR/MR技术和实体场景的沉浸式文旅体验。从数字光影秀到互动式博物馆，从沉浸式戏剧到AR城市探索，这一职业处于"技术+艺术+文旅"的交汇点。</w:t>
      </w:r>
    </w:p>
    <w:p w14:paraId="15F021DF">
      <w:pPr>
        <w:spacing w:after="120" w:line="360" w:lineRule="auto"/>
        <w:jc w:val="both"/>
      </w:pPr>
      <w:r>
        <w:rPr>
          <w:rFonts w:ascii="宋体" w:hAnsi="宋体" w:eastAsia="宋体" w:cs="宋体"/>
          <w:sz w:val="24"/>
          <w:szCs w:val="24"/>
        </w:rPr>
        <w:t>核心能力包括：空间叙事设计（如何在三维空间中讲述故事）、交互体验设计（游客如何参与和互动）、技术选型与整合（选择合适的硬件和软件方案）、内容创意（创造独特而非雷同的体验）。</w:t>
      </w:r>
    </w:p>
    <w:p w14:paraId="39E71B14">
      <w:pPr>
        <w:pStyle w:val="3"/>
        <w:spacing w:before="300" w:after="200"/>
      </w:pPr>
      <w:bookmarkStart w:id="35" w:name="_Toc30741"/>
      <w:r>
        <w:rPr>
          <w:rFonts w:ascii="黑体" w:hAnsi="黑体" w:eastAsia="黑体" w:cs="黑体"/>
          <w:b/>
          <w:bCs/>
          <w:color w:val="000000"/>
          <w:sz w:val="28"/>
          <w:szCs w:val="28"/>
        </w:rPr>
        <w:t>5.6 文旅IP运营经理</w:t>
      </w:r>
      <w:bookmarkEnd w:id="35"/>
    </w:p>
    <w:p w14:paraId="6F1A7655">
      <w:pPr>
        <w:spacing w:after="120" w:line="360" w:lineRule="auto"/>
        <w:jc w:val="both"/>
      </w:pPr>
      <w:r>
        <w:rPr>
          <w:rFonts w:ascii="宋体" w:hAnsi="宋体" w:eastAsia="宋体" w:cs="宋体"/>
          <w:sz w:val="24"/>
          <w:szCs w:val="24"/>
        </w:rPr>
        <w:t>文旅IP运营经理负责文旅项目或目的地的品牌IP化运营。他们将文化资源转化为具有商业价值的IP，通过内容、产品、活动、授权等多种方式实现IP价值的最大化。</w:t>
      </w:r>
    </w:p>
    <w:p w14:paraId="3656A090">
      <w:pPr>
        <w:spacing w:after="120" w:line="360" w:lineRule="auto"/>
        <w:jc w:val="both"/>
      </w:pPr>
      <w:r>
        <w:rPr>
          <w:rFonts w:ascii="宋体" w:hAnsi="宋体" w:eastAsia="宋体" w:cs="宋体"/>
          <w:sz w:val="24"/>
          <w:szCs w:val="24"/>
        </w:rPr>
        <w:t>IP运营涵盖IP定位（独特卖点和人设）、内容生产（持续输出与IP调性一致的内容）、社群运营（建立IP的粉丝社群）、商业变现（衍生品、授权、联名等）。AI在IP运营中的应用包括：AI辅助内容生产、AI分析用户画像、AI监测IP舆情、AI生成IP衍生设计。</w:t>
      </w:r>
    </w:p>
    <w:p w14:paraId="44E0966B">
      <w:pPr>
        <w:pStyle w:val="3"/>
        <w:spacing w:before="300" w:after="200"/>
      </w:pPr>
      <w:bookmarkStart w:id="36" w:name="_Toc22398"/>
      <w:r>
        <w:rPr>
          <w:rFonts w:ascii="黑体" w:hAnsi="黑体" w:eastAsia="黑体" w:cs="黑体"/>
          <w:b/>
          <w:bCs/>
          <w:color w:val="000000"/>
          <w:sz w:val="28"/>
          <w:szCs w:val="28"/>
        </w:rPr>
        <w:t>5.7 文旅智能体训练师</w:t>
      </w:r>
      <w:bookmarkEnd w:id="36"/>
    </w:p>
    <w:p w14:paraId="2494D690">
      <w:pPr>
        <w:spacing w:after="120" w:line="360" w:lineRule="auto"/>
        <w:jc w:val="both"/>
      </w:pPr>
      <w:r>
        <w:rPr>
          <w:rFonts w:ascii="宋体" w:hAnsi="宋体" w:eastAsia="宋体" w:cs="宋体"/>
          <w:sz w:val="24"/>
          <w:szCs w:val="24"/>
        </w:rPr>
        <w:t>随着AI智能体在文旅场景中的广泛应用，文旅智能体训练师成为新兴岗位。他们的工作是训练和优化面向文旅场景的AI智能体——AI导游、AI客服、AI推荐师、AI行程规划师等。</w:t>
      </w:r>
    </w:p>
    <w:p w14:paraId="3788738B">
      <w:pPr>
        <w:spacing w:after="120" w:line="360" w:lineRule="auto"/>
        <w:jc w:val="both"/>
      </w:pPr>
      <w:r>
        <w:rPr>
          <w:rFonts w:ascii="宋体" w:hAnsi="宋体" w:eastAsia="宋体" w:cs="宋体"/>
          <w:sz w:val="24"/>
          <w:szCs w:val="24"/>
        </w:rPr>
        <w:t>训练内容包括：知识库构建（输入目的地信息、文化背景、服务流程等）、对话流程设计（定义智能体在不同场景下的应答策略）、质量评估与迭代（持续监测智能体表现并优化）。这一岗位需要兼具文旅业务理解和AI技术素养。</w:t>
      </w:r>
    </w:p>
    <w:p w14:paraId="7CB7BFA6">
      <w:pPr>
        <w:pStyle w:val="3"/>
        <w:spacing w:before="300" w:after="200"/>
      </w:pPr>
      <w:bookmarkStart w:id="37" w:name="_Toc18669"/>
      <w:r>
        <w:rPr>
          <w:rFonts w:ascii="黑体" w:hAnsi="黑体" w:eastAsia="黑体" w:cs="黑体"/>
          <w:b/>
          <w:bCs/>
          <w:color w:val="000000"/>
          <w:sz w:val="28"/>
          <w:szCs w:val="28"/>
        </w:rPr>
        <w:t>5.8 文旅内容AIGC创作师</w:t>
      </w:r>
      <w:bookmarkEnd w:id="37"/>
    </w:p>
    <w:p w14:paraId="0441BD04">
      <w:pPr>
        <w:spacing w:after="120" w:line="360" w:lineRule="auto"/>
        <w:jc w:val="both"/>
      </w:pPr>
      <w:r>
        <w:rPr>
          <w:rFonts w:ascii="宋体" w:hAnsi="宋体" w:eastAsia="宋体" w:cs="宋体"/>
          <w:sz w:val="24"/>
          <w:szCs w:val="24"/>
        </w:rPr>
        <w:t>文旅内容AIGC创作师利用AI生成工具（文本、图像、视频、音频）进行文旅内容的大规模生产和个性化定制。与传统的"小编"不同，AIGC创作师不是"写内容的人"，而是"指挥AI写内容的人"。</w:t>
      </w:r>
    </w:p>
    <w:p w14:paraId="26102C4F">
      <w:pPr>
        <w:spacing w:after="120" w:line="360" w:lineRule="auto"/>
        <w:jc w:val="both"/>
      </w:pPr>
      <w:r>
        <w:rPr>
          <w:rFonts w:ascii="宋体" w:hAnsi="宋体" w:eastAsia="宋体" w:cs="宋体"/>
          <w:sz w:val="24"/>
          <w:szCs w:val="24"/>
        </w:rPr>
        <w:t>工作流程包括：内容策略制定→AI提示词设计→AI生成→人工筛选与优化→多渠道分发→数据反馈与迭代。一个熟练的AIGC创作师可以在一天内产出过去一个团队一周的内容量，同时保持质量和风格的一致性。</w:t>
      </w:r>
    </w:p>
    <w:p w14:paraId="46773B60">
      <w:pPr>
        <w:pStyle w:val="3"/>
        <w:spacing w:before="300" w:after="200"/>
      </w:pPr>
      <w:bookmarkStart w:id="38" w:name="_Toc12689"/>
      <w:r>
        <w:rPr>
          <w:rFonts w:ascii="黑体" w:hAnsi="黑体" w:eastAsia="黑体" w:cs="黑体"/>
          <w:b/>
          <w:bCs/>
          <w:color w:val="000000"/>
          <w:sz w:val="28"/>
          <w:szCs w:val="28"/>
        </w:rPr>
        <w:t>5.9 本章小结</w:t>
      </w:r>
      <w:bookmarkEnd w:id="38"/>
    </w:p>
    <w:p w14:paraId="6F107033">
      <w:pPr>
        <w:spacing w:after="120" w:line="360" w:lineRule="auto"/>
        <w:jc w:val="both"/>
      </w:pPr>
      <w:r>
        <w:rPr>
          <w:rFonts w:ascii="宋体" w:hAnsi="宋体" w:eastAsia="宋体" w:cs="宋体"/>
          <w:sz w:val="24"/>
          <w:szCs w:val="24"/>
        </w:rPr>
        <w:t>本章介绍的八种新兴职业，只是AI时代文旅职业创新的一个截面。随着技术发展和行业演进，还会有更多新职业涌现。对于文旅专业学生和从业者，重要的不是记住每个职业的名称，而是理解背后的逻辑：</w:t>
      </w:r>
      <w:r>
        <w:rPr>
          <w:rFonts w:ascii="宋体" w:hAnsi="宋体" w:eastAsia="宋体" w:cs="宋体"/>
          <w:b/>
          <w:bCs/>
          <w:sz w:val="24"/>
          <w:szCs w:val="24"/>
        </w:rPr>
        <w:t>AI在重塑每一个文旅岗位，新的价值创造方式催生新的职业形态，持续学习是唯一的应对之道</w:t>
      </w:r>
      <w:r>
        <w:rPr>
          <w:rFonts w:ascii="宋体" w:hAnsi="宋体" w:eastAsia="宋体" w:cs="宋体"/>
          <w:sz w:val="24"/>
          <w:szCs w:val="24"/>
        </w:rPr>
        <w:t>。</w:t>
      </w:r>
    </w:p>
    <w:p w14:paraId="1FA54AAE">
      <w:pPr>
        <w:spacing w:after="120" w:line="360" w:lineRule="auto"/>
        <w:jc w:val="both"/>
      </w:pPr>
      <w:r>
        <w:rPr>
          <w:rFonts w:ascii="宋体" w:hAnsi="宋体" w:eastAsia="宋体" w:cs="宋体"/>
          <w:sz w:val="24"/>
          <w:szCs w:val="24"/>
        </w:rPr>
        <w:t>---</w:t>
      </w:r>
    </w:p>
    <w:p w14:paraId="19EE87F4">
      <w:pPr>
        <w:spacing w:after="120" w:line="360" w:lineRule="auto"/>
        <w:jc w:val="both"/>
      </w:pPr>
      <w:r>
        <w:rPr>
          <w:rFonts w:ascii="宋体" w:hAnsi="宋体" w:eastAsia="宋体" w:cs="宋体"/>
          <w:b/>
          <w:bCs/>
          <w:sz w:val="24"/>
          <w:szCs w:val="24"/>
        </w:rPr>
        <w:t>思考题</w:t>
      </w:r>
    </w:p>
    <w:p w14:paraId="37B8E429">
      <w:pPr>
        <w:pStyle w:val="18"/>
        <w:numPr>
          <w:ilvl w:val="0"/>
          <w:numId w:val="1"/>
        </w:numPr>
        <w:spacing w:after="60" w:line="340" w:lineRule="auto"/>
      </w:pPr>
      <w:r>
        <w:rPr>
          <w:rFonts w:ascii="宋体" w:hAnsi="宋体" w:eastAsia="宋体" w:cs="宋体"/>
          <w:sz w:val="24"/>
          <w:szCs w:val="24"/>
        </w:rPr>
        <w:t>从本章介绍的八种新兴职业中选择一个，调研该职业的招聘要求、薪资水平和职业前景。</w:t>
      </w:r>
    </w:p>
    <w:p w14:paraId="57CD520E">
      <w:pPr>
        <w:pStyle w:val="18"/>
        <w:numPr>
          <w:ilvl w:val="0"/>
          <w:numId w:val="1"/>
        </w:numPr>
        <w:spacing w:after="60" w:line="340" w:lineRule="auto"/>
      </w:pPr>
      <w:r>
        <w:rPr>
          <w:rFonts w:ascii="宋体" w:hAnsi="宋体" w:eastAsia="宋体" w:cs="宋体"/>
          <w:sz w:val="24"/>
          <w:szCs w:val="24"/>
        </w:rPr>
        <w:t>分析你的个人特质和兴趣最适合哪种新兴职业，说明理由。</w:t>
      </w:r>
    </w:p>
    <w:p w14:paraId="22549D1B">
      <w:r>
        <w:br w:type="page"/>
      </w:r>
    </w:p>
    <w:p w14:paraId="16B5CF78">
      <w:pPr>
        <w:pStyle w:val="2"/>
        <w:spacing w:before="400" w:after="200"/>
      </w:pPr>
      <w:bookmarkStart w:id="39" w:name="_Toc15617"/>
      <w:r>
        <w:rPr>
          <w:rFonts w:ascii="黑体" w:hAnsi="黑体" w:eastAsia="黑体" w:cs="黑体"/>
          <w:b/>
          <w:bCs/>
          <w:color w:val="1F4E79"/>
          <w:sz w:val="32"/>
          <w:szCs w:val="32"/>
        </w:rPr>
        <w:t>第 6 章  文旅自由职业与平台化就业</w:t>
      </w:r>
      <w:bookmarkEnd w:id="39"/>
    </w:p>
    <w:p w14:paraId="10AAEE48">
      <w:pPr>
        <w:pStyle w:val="3"/>
        <w:spacing w:before="300" w:after="200"/>
      </w:pPr>
      <w:bookmarkStart w:id="40" w:name="_Toc5645"/>
      <w:r>
        <w:rPr>
          <w:rFonts w:ascii="黑体" w:hAnsi="黑体" w:eastAsia="黑体" w:cs="黑体"/>
          <w:b/>
          <w:bCs/>
          <w:color w:val="000000"/>
          <w:sz w:val="28"/>
          <w:szCs w:val="28"/>
        </w:rPr>
        <w:t>6.1 零工经济与文旅灵活就业</w:t>
      </w:r>
      <w:bookmarkEnd w:id="40"/>
    </w:p>
    <w:p w14:paraId="1FB853F2">
      <w:pPr>
        <w:spacing w:after="120" w:line="360" w:lineRule="auto"/>
        <w:jc w:val="both"/>
      </w:pPr>
      <w:r>
        <w:rPr>
          <w:rFonts w:ascii="宋体" w:hAnsi="宋体" w:eastAsia="宋体" w:cs="宋体"/>
          <w:sz w:val="24"/>
          <w:szCs w:val="24"/>
        </w:rPr>
        <w:t>零工经济（Gig Economy）正在重塑文旅行业的就业形态。携程、飞猪、美团等平台的导游/定制师入驻制度，小红书、抖音等平台的文旅内容变现机制，使越来越多的文旅从业者不再依附于单一雇主，而是同时为多个平台和客户提供服务。</w:t>
      </w:r>
    </w:p>
    <w:p w14:paraId="735782CB">
      <w:pPr>
        <w:spacing w:after="120" w:line="360" w:lineRule="auto"/>
        <w:jc w:val="both"/>
      </w:pPr>
      <w:r>
        <w:rPr>
          <w:rFonts w:ascii="宋体" w:hAnsi="宋体" w:eastAsia="宋体" w:cs="宋体"/>
          <w:sz w:val="24"/>
          <w:szCs w:val="24"/>
        </w:rPr>
        <w:t>文旅行业的零工经济有几个独特优势：一是需求具有明显的季节性波动，灵活用工更匹配行业特征；二是服务质量高度依赖个人能力而非组织背书，优秀个体可以直接面向市场；三是AI工具大幅降低了个体提供服务的技术门槛。</w:t>
      </w:r>
    </w:p>
    <w:p w14:paraId="3F9502D6">
      <w:pPr>
        <w:spacing w:after="120" w:line="360" w:lineRule="auto"/>
        <w:jc w:val="both"/>
      </w:pPr>
      <w:r>
        <w:rPr>
          <w:rFonts w:ascii="宋体" w:hAnsi="宋体" w:eastAsia="宋体" w:cs="宋体"/>
          <w:sz w:val="24"/>
          <w:szCs w:val="24"/>
        </w:rPr>
        <w:t>但灵活就业也带来挑战：收入不稳定、缺乏社会保障、职业发展路径不清晰。这就需要从业者具备更强的自我管理能力和风险管理意识。</w:t>
      </w:r>
    </w:p>
    <w:p w14:paraId="5826C5E6">
      <w:pPr>
        <w:pStyle w:val="3"/>
        <w:spacing w:before="300" w:after="200"/>
      </w:pPr>
      <w:bookmarkStart w:id="41" w:name="_Toc30342"/>
      <w:r>
        <w:rPr>
          <w:rFonts w:ascii="黑体" w:hAnsi="黑体" w:eastAsia="黑体" w:cs="黑体"/>
          <w:b/>
          <w:bCs/>
          <w:color w:val="000000"/>
          <w:sz w:val="28"/>
          <w:szCs w:val="28"/>
        </w:rPr>
        <w:t>6.2 文旅平台的就业生态</w:t>
      </w:r>
      <w:bookmarkEnd w:id="41"/>
    </w:p>
    <w:p w14:paraId="42782AF6">
      <w:pPr>
        <w:spacing w:after="120" w:line="360" w:lineRule="auto"/>
        <w:jc w:val="both"/>
      </w:pPr>
      <w:r>
        <w:rPr>
          <w:rFonts w:ascii="宋体" w:hAnsi="宋体" w:eastAsia="宋体" w:cs="宋体"/>
          <w:sz w:val="24"/>
          <w:szCs w:val="24"/>
        </w:rPr>
        <w:t>当前文旅平台的就业生态可以分为四层：</w:t>
      </w:r>
    </w:p>
    <w:p w14:paraId="35182480">
      <w:pPr>
        <w:spacing w:after="120" w:line="360" w:lineRule="auto"/>
        <w:jc w:val="both"/>
      </w:pPr>
      <w:r>
        <w:rPr>
          <w:rFonts w:ascii="宋体" w:hAnsi="宋体" w:eastAsia="宋体" w:cs="宋体"/>
          <w:b/>
          <w:bCs/>
          <w:sz w:val="24"/>
          <w:szCs w:val="24"/>
        </w:rPr>
        <w:t>流量平台层</w:t>
      </w:r>
      <w:r>
        <w:rPr>
          <w:rFonts w:ascii="宋体" w:hAnsi="宋体" w:eastAsia="宋体" w:cs="宋体"/>
          <w:sz w:val="24"/>
          <w:szCs w:val="24"/>
        </w:rPr>
        <w:t>：抖音、小红书、微信视频号、B站等。文旅从业者通过内容创作获取流量，再通过广告、带货、咨询等方式变现。门槛最低，但竞争最激烈。</w:t>
      </w:r>
    </w:p>
    <w:p w14:paraId="093E79E9">
      <w:pPr>
        <w:spacing w:after="120" w:line="360" w:lineRule="auto"/>
        <w:jc w:val="both"/>
      </w:pPr>
      <w:r>
        <w:rPr>
          <w:rFonts w:ascii="宋体" w:hAnsi="宋体" w:eastAsia="宋体" w:cs="宋体"/>
          <w:b/>
          <w:bCs/>
          <w:sz w:val="24"/>
          <w:szCs w:val="24"/>
        </w:rPr>
        <w:t>交易平台层</w:t>
      </w:r>
      <w:r>
        <w:rPr>
          <w:rFonts w:ascii="宋体" w:hAnsi="宋体" w:eastAsia="宋体" w:cs="宋体"/>
          <w:sz w:val="24"/>
          <w:szCs w:val="24"/>
        </w:rPr>
        <w:t>：携程、飞猪、美团、马蜂窝等。文旅从业者入驻平台提供产品和服务（定制游、导游服务、门票酒店预订等）。平台提供流量和交易工具，抽取佣金。</w:t>
      </w:r>
    </w:p>
    <w:p w14:paraId="1309B29D">
      <w:pPr>
        <w:spacing w:after="120" w:line="360" w:lineRule="auto"/>
        <w:jc w:val="both"/>
      </w:pPr>
      <w:r>
        <w:rPr>
          <w:rFonts w:ascii="宋体" w:hAnsi="宋体" w:eastAsia="宋体" w:cs="宋体"/>
          <w:b/>
          <w:bCs/>
          <w:sz w:val="24"/>
          <w:szCs w:val="24"/>
        </w:rPr>
        <w:t>专业平台层</w:t>
      </w:r>
      <w:r>
        <w:rPr>
          <w:rFonts w:ascii="宋体" w:hAnsi="宋体" w:eastAsia="宋体" w:cs="宋体"/>
          <w:sz w:val="24"/>
          <w:szCs w:val="24"/>
        </w:rPr>
        <w:t>：享梦游、圆周旅迹等垂直文旅平台。提供更深度的行业工具和供应链支持，帮助个体创业者（OPC）开展业务。</w:t>
      </w:r>
    </w:p>
    <w:p w14:paraId="3C276BD2">
      <w:pPr>
        <w:spacing w:after="120" w:line="360" w:lineRule="auto"/>
        <w:jc w:val="both"/>
      </w:pPr>
      <w:r>
        <w:rPr>
          <w:rFonts w:ascii="宋体" w:hAnsi="宋体" w:eastAsia="宋体" w:cs="宋体"/>
          <w:b/>
          <w:bCs/>
          <w:sz w:val="24"/>
          <w:szCs w:val="24"/>
        </w:rPr>
        <w:t>工具平台层</w:t>
      </w:r>
      <w:r>
        <w:rPr>
          <w:rFonts w:ascii="宋体" w:hAnsi="宋体" w:eastAsia="宋体" w:cs="宋体"/>
          <w:sz w:val="24"/>
          <w:szCs w:val="24"/>
        </w:rPr>
        <w:t>：各类AI工具平台（如ChatGPT、Midjourney、扣子/Dify等）。为文旅从业者提供内容生成、数据分析、智能体搭建等能力。</w:t>
      </w:r>
    </w:p>
    <w:p w14:paraId="3CE338D6">
      <w:pPr>
        <w:spacing w:after="120" w:line="360" w:lineRule="auto"/>
        <w:jc w:val="both"/>
      </w:pPr>
      <w:r>
        <w:rPr>
          <w:rFonts w:ascii="宋体" w:hAnsi="宋体" w:eastAsia="宋体" w:cs="宋体"/>
          <w:sz w:val="24"/>
          <w:szCs w:val="24"/>
        </w:rPr>
        <w:t>理解这四层生态的关系，是制定平台化就业策略的基础：流量从哪里来，交易在哪里发生，专业能力如何构建，AI工具如何增效。</w:t>
      </w:r>
    </w:p>
    <w:p w14:paraId="09CAA32C">
      <w:pPr>
        <w:pStyle w:val="3"/>
        <w:spacing w:before="300" w:after="200"/>
      </w:pPr>
      <w:bookmarkStart w:id="42" w:name="_Toc14643"/>
      <w:r>
        <w:rPr>
          <w:rFonts w:ascii="黑体" w:hAnsi="黑体" w:eastAsia="黑体" w:cs="黑体"/>
          <w:b/>
          <w:bCs/>
          <w:color w:val="000000"/>
          <w:sz w:val="28"/>
          <w:szCs w:val="28"/>
        </w:rPr>
        <w:t>6.3 个人品牌建设与IP化</w:t>
      </w:r>
      <w:bookmarkEnd w:id="42"/>
    </w:p>
    <w:p w14:paraId="279777A7">
      <w:pPr>
        <w:spacing w:after="120" w:line="360" w:lineRule="auto"/>
        <w:jc w:val="both"/>
      </w:pPr>
      <w:r>
        <w:rPr>
          <w:rFonts w:ascii="宋体" w:hAnsi="宋体" w:eastAsia="宋体" w:cs="宋体"/>
          <w:sz w:val="24"/>
          <w:szCs w:val="24"/>
        </w:rPr>
        <w:t>在平台化就业时代，个人品牌是最重要的职业资产。个人品牌不是"包装"出来的，而是"长出来"的——它是你的专业知识、工作成果、价值观和个性的自然呈现。</w:t>
      </w:r>
    </w:p>
    <w:p w14:paraId="55CE2953">
      <w:pPr>
        <w:spacing w:after="120" w:line="360" w:lineRule="auto"/>
        <w:jc w:val="both"/>
      </w:pPr>
      <w:r>
        <w:rPr>
          <w:rFonts w:ascii="宋体" w:hAnsi="宋体" w:eastAsia="宋体" w:cs="宋体"/>
          <w:b/>
          <w:bCs/>
          <w:sz w:val="24"/>
          <w:szCs w:val="24"/>
        </w:rPr>
        <w:t>个人品牌建设四步法</w:t>
      </w:r>
      <w:r>
        <w:rPr>
          <w:rFonts w:ascii="宋体" w:hAnsi="宋体" w:eastAsia="宋体" w:cs="宋体"/>
          <w:sz w:val="24"/>
          <w:szCs w:val="24"/>
        </w:rPr>
        <w:t>：</w:t>
      </w:r>
    </w:p>
    <w:p w14:paraId="2C779817">
      <w:pPr>
        <w:spacing w:after="120" w:line="360" w:lineRule="auto"/>
        <w:jc w:val="both"/>
      </w:pPr>
      <w:r>
        <w:rPr>
          <w:rFonts w:ascii="宋体" w:hAnsi="宋体" w:eastAsia="宋体" w:cs="宋体"/>
          <w:sz w:val="24"/>
          <w:szCs w:val="24"/>
        </w:rPr>
        <w:t>第一步：定位。找到一个足够细分且你有独特优势的领域。例如"安顺屯堡文化深度体验"就比"贵州旅游"更精准，"AI+文旅职业规划"就比"职业规划"更有辨识度。</w:t>
      </w:r>
    </w:p>
    <w:p w14:paraId="1CD37C19">
      <w:pPr>
        <w:spacing w:after="120" w:line="360" w:lineRule="auto"/>
        <w:jc w:val="both"/>
      </w:pPr>
      <w:r>
        <w:rPr>
          <w:rFonts w:ascii="宋体" w:hAnsi="宋体" w:eastAsia="宋体" w:cs="宋体"/>
          <w:sz w:val="24"/>
          <w:szCs w:val="24"/>
        </w:rPr>
        <w:t>第二步：输出。持续产出高质量内容，建立专业可信度。内容形式可以是文章、视频、播客、课程等。AI工具可以大幅提升内容产出的效率和品质。</w:t>
      </w:r>
    </w:p>
    <w:p w14:paraId="73C33D09">
      <w:pPr>
        <w:spacing w:after="120" w:line="360" w:lineRule="auto"/>
        <w:jc w:val="both"/>
      </w:pPr>
      <w:r>
        <w:rPr>
          <w:rFonts w:ascii="宋体" w:hAnsi="宋体" w:eastAsia="宋体" w:cs="宋体"/>
          <w:sz w:val="24"/>
          <w:szCs w:val="24"/>
        </w:rPr>
        <w:t>第三步：连接。主动进入行业社群，参加行业活动，与同行和潜在客户建立真实连接。线上内容吸引关注，线下互动建立信任。</w:t>
      </w:r>
    </w:p>
    <w:p w14:paraId="32B06406">
      <w:pPr>
        <w:spacing w:after="120" w:line="360" w:lineRule="auto"/>
        <w:jc w:val="both"/>
      </w:pPr>
      <w:r>
        <w:rPr>
          <w:rFonts w:ascii="宋体" w:hAnsi="宋体" w:eastAsia="宋体" w:cs="宋体"/>
          <w:sz w:val="24"/>
          <w:szCs w:val="24"/>
        </w:rPr>
        <w:t>第四步：变现。当个人品牌积累到一定程度后，通过多种方式变现：咨询、培训、产品、广告、IP授权等。</w:t>
      </w:r>
    </w:p>
    <w:p w14:paraId="6885EEC3">
      <w:pPr>
        <w:pStyle w:val="3"/>
        <w:spacing w:before="300" w:after="200"/>
      </w:pPr>
      <w:bookmarkStart w:id="43" w:name="_Toc4112"/>
      <w:r>
        <w:rPr>
          <w:rFonts w:ascii="黑体" w:hAnsi="黑体" w:eastAsia="黑体" w:cs="黑体"/>
          <w:b/>
          <w:bCs/>
          <w:color w:val="000000"/>
          <w:sz w:val="28"/>
          <w:szCs w:val="28"/>
        </w:rPr>
        <w:t>6.4 自由职业者的AI工具包</w:t>
      </w:r>
      <w:bookmarkEnd w:id="43"/>
    </w:p>
    <w:p w14:paraId="121ABB52">
      <w:pPr>
        <w:spacing w:after="120" w:line="360" w:lineRule="auto"/>
        <w:jc w:val="both"/>
      </w:pPr>
      <w:r>
        <w:rPr>
          <w:rFonts w:ascii="宋体" w:hAnsi="宋体" w:eastAsia="宋体" w:cs="宋体"/>
          <w:sz w:val="24"/>
          <w:szCs w:val="24"/>
        </w:rPr>
        <w:t>一个典型的文旅自由职业者，日常需要使用的AI工具有：</w:t>
      </w:r>
    </w:p>
    <w:p w14:paraId="7E4EA901">
      <w:pPr>
        <w:spacing w:after="120" w:line="360" w:lineRule="auto"/>
        <w:jc w:val="both"/>
      </w:pPr>
      <w:r>
        <w:rPr>
          <w:rFonts w:ascii="宋体" w:hAnsi="宋体" w:eastAsia="宋体" w:cs="宋体"/>
          <w:b/>
          <w:bCs/>
          <w:sz w:val="24"/>
          <w:szCs w:val="24"/>
        </w:rPr>
        <w:t>内容创作类</w:t>
      </w:r>
      <w:r>
        <w:rPr>
          <w:rFonts w:ascii="宋体" w:hAnsi="宋体" w:eastAsia="宋体" w:cs="宋体"/>
          <w:sz w:val="24"/>
          <w:szCs w:val="24"/>
        </w:rPr>
        <w:t>：ChatGPT/Kimi（文案）、Midjourney/可灵（图像）、剪映AI/即梦（视频）、ElevenLabs/讯飞（语音）。</w:t>
      </w:r>
    </w:p>
    <w:p w14:paraId="471B2AA6">
      <w:pPr>
        <w:spacing w:after="120" w:line="360" w:lineRule="auto"/>
        <w:jc w:val="both"/>
      </w:pPr>
      <w:r>
        <w:rPr>
          <w:rFonts w:ascii="宋体" w:hAnsi="宋体" w:eastAsia="宋体" w:cs="宋体"/>
          <w:b/>
          <w:bCs/>
          <w:sz w:val="24"/>
          <w:szCs w:val="24"/>
        </w:rPr>
        <w:t>运营分析类</w:t>
      </w:r>
      <w:r>
        <w:rPr>
          <w:rFonts w:ascii="宋体" w:hAnsi="宋体" w:eastAsia="宋体" w:cs="宋体"/>
          <w:sz w:val="24"/>
          <w:szCs w:val="24"/>
        </w:rPr>
        <w:t>：AI数据分析工具（分析用户行为、内容表现、市场趋势）、AI辅助Excel/飞书表格。</w:t>
      </w:r>
    </w:p>
    <w:p w14:paraId="45877EDE">
      <w:pPr>
        <w:spacing w:after="120" w:line="360" w:lineRule="auto"/>
        <w:jc w:val="both"/>
      </w:pPr>
      <w:r>
        <w:rPr>
          <w:rFonts w:ascii="宋体" w:hAnsi="宋体" w:eastAsia="宋体" w:cs="宋体"/>
          <w:b/>
          <w:bCs/>
          <w:sz w:val="24"/>
          <w:szCs w:val="24"/>
        </w:rPr>
        <w:t>客户服务类</w:t>
      </w:r>
      <w:r>
        <w:rPr>
          <w:rFonts w:ascii="宋体" w:hAnsi="宋体" w:eastAsia="宋体" w:cs="宋体"/>
          <w:sz w:val="24"/>
          <w:szCs w:val="24"/>
        </w:rPr>
        <w:t>：AI客服机器人（处理常规咨询）、AI日程管理（自动排期和提醒）。</w:t>
      </w:r>
    </w:p>
    <w:p w14:paraId="0D4AABE3">
      <w:pPr>
        <w:spacing w:after="120" w:line="360" w:lineRule="auto"/>
        <w:jc w:val="both"/>
      </w:pPr>
      <w:r>
        <w:rPr>
          <w:rFonts w:ascii="宋体" w:hAnsi="宋体" w:eastAsia="宋体" w:cs="宋体"/>
          <w:b/>
          <w:bCs/>
          <w:sz w:val="24"/>
          <w:szCs w:val="24"/>
        </w:rPr>
        <w:t>学习提升类</w:t>
      </w:r>
      <w:r>
        <w:rPr>
          <w:rFonts w:ascii="宋体" w:hAnsi="宋体" w:eastAsia="宋体" w:cs="宋体"/>
          <w:sz w:val="24"/>
          <w:szCs w:val="24"/>
        </w:rPr>
        <w:t>：AI阅读助手（快速消化行业报告）、AI笔记工具（知识管理）。</w:t>
      </w:r>
    </w:p>
    <w:p w14:paraId="38452D85">
      <w:pPr>
        <w:spacing w:after="120" w:line="360" w:lineRule="auto"/>
        <w:jc w:val="both"/>
      </w:pPr>
      <w:r>
        <w:rPr>
          <w:rFonts w:ascii="宋体" w:hAnsi="宋体" w:eastAsia="宋体" w:cs="宋体"/>
          <w:sz w:val="24"/>
          <w:szCs w:val="24"/>
        </w:rPr>
        <w:t>工具不在多，而在精。关键是找到最适合自己工作流的2-3款核心工具，深度掌握，而非浅尝辄止地试用大量工具。</w:t>
      </w:r>
    </w:p>
    <w:p w14:paraId="6261F495">
      <w:pPr>
        <w:pStyle w:val="3"/>
        <w:spacing w:before="300" w:after="200"/>
      </w:pPr>
      <w:bookmarkStart w:id="44" w:name="_Toc3387"/>
      <w:r>
        <w:rPr>
          <w:rFonts w:ascii="黑体" w:hAnsi="黑体" w:eastAsia="黑体" w:cs="黑体"/>
          <w:b/>
          <w:bCs/>
          <w:color w:val="000000"/>
          <w:sz w:val="28"/>
          <w:szCs w:val="28"/>
        </w:rPr>
        <w:t>6.5 收入多元化与风险管理</w:t>
      </w:r>
      <w:bookmarkEnd w:id="44"/>
    </w:p>
    <w:p w14:paraId="3849FA75">
      <w:pPr>
        <w:spacing w:after="120" w:line="360" w:lineRule="auto"/>
        <w:jc w:val="both"/>
      </w:pPr>
      <w:r>
        <w:rPr>
          <w:rFonts w:ascii="宋体" w:hAnsi="宋体" w:eastAsia="宋体" w:cs="宋体"/>
          <w:sz w:val="24"/>
          <w:szCs w:val="24"/>
        </w:rPr>
        <w:t>自由职业者的收入结构应遵循"三三制"原则：三分之一来自核心业务（最擅长的服务），三分之一来自衍生业务（基于核心能力延伸的产品），三分之一来自被动收入（课程、版权、投资等）。</w:t>
      </w:r>
    </w:p>
    <w:p w14:paraId="74E8B19D">
      <w:pPr>
        <w:spacing w:after="120" w:line="360" w:lineRule="auto"/>
        <w:jc w:val="both"/>
      </w:pPr>
      <w:r>
        <w:rPr>
          <w:rFonts w:ascii="宋体" w:hAnsi="宋体" w:eastAsia="宋体" w:cs="宋体"/>
          <w:sz w:val="24"/>
          <w:szCs w:val="24"/>
        </w:rPr>
        <w:t>这种分散化收入结构既增强了财务韧性，也促进了能力的多元发展。同时，自由职业者需要建立自己的"安全网"：紧急备用金（覆盖6个月生活支出）、商业保险（意外、医疗、责任险）、持续学习预算（年收入的5-10%）。</w:t>
      </w:r>
    </w:p>
    <w:p w14:paraId="6E4BEFAC">
      <w:pPr>
        <w:pStyle w:val="3"/>
        <w:spacing w:before="300" w:after="200"/>
      </w:pPr>
      <w:bookmarkStart w:id="45" w:name="_Toc13606"/>
      <w:r>
        <w:rPr>
          <w:rFonts w:ascii="黑体" w:hAnsi="黑体" w:eastAsia="黑体" w:cs="黑体"/>
          <w:b/>
          <w:bCs/>
          <w:color w:val="000000"/>
          <w:sz w:val="28"/>
          <w:szCs w:val="28"/>
        </w:rPr>
        <w:t>6.6 本章小结</w:t>
      </w:r>
      <w:bookmarkEnd w:id="45"/>
    </w:p>
    <w:p w14:paraId="69394357">
      <w:pPr>
        <w:spacing w:after="120" w:line="360" w:lineRule="auto"/>
        <w:jc w:val="both"/>
      </w:pPr>
      <w:r>
        <w:rPr>
          <w:rFonts w:ascii="宋体" w:hAnsi="宋体" w:eastAsia="宋体" w:cs="宋体"/>
          <w:sz w:val="24"/>
          <w:szCs w:val="24"/>
        </w:rPr>
        <w:t>文旅自由职业与平台化就业不是"不稳定"的代名词，而是一种需要不同能力组合的就业形态。它要求从业者同时具备专业能力、商业思维、个人品牌意识和风险管理能力。对文旅专业学生来说，在校期间就可以开始在平台上建立个人品牌——一个专业的小红书账号、一套精心制作的定制游方案、一个AI增强的内容创作工作流，都是很好的起点。</w:t>
      </w:r>
    </w:p>
    <w:p w14:paraId="0CE5D104">
      <w:pPr>
        <w:spacing w:after="120" w:line="360" w:lineRule="auto"/>
        <w:jc w:val="both"/>
      </w:pPr>
      <w:r>
        <w:rPr>
          <w:rFonts w:ascii="宋体" w:hAnsi="宋体" w:eastAsia="宋体" w:cs="宋体"/>
          <w:sz w:val="24"/>
          <w:szCs w:val="24"/>
        </w:rPr>
        <w:t>---</w:t>
      </w:r>
    </w:p>
    <w:p w14:paraId="41BF90F6">
      <w:pPr>
        <w:spacing w:after="120" w:line="360" w:lineRule="auto"/>
        <w:jc w:val="both"/>
      </w:pPr>
      <w:r>
        <w:rPr>
          <w:rFonts w:ascii="宋体" w:hAnsi="宋体" w:eastAsia="宋体" w:cs="宋体"/>
          <w:b/>
          <w:bCs/>
          <w:sz w:val="24"/>
          <w:szCs w:val="24"/>
        </w:rPr>
        <w:t>思考题</w:t>
      </w:r>
    </w:p>
    <w:p w14:paraId="5D9F0811">
      <w:pPr>
        <w:pStyle w:val="18"/>
        <w:numPr>
          <w:ilvl w:val="0"/>
          <w:numId w:val="1"/>
        </w:numPr>
        <w:spacing w:after="60" w:line="340" w:lineRule="auto"/>
      </w:pPr>
      <w:r>
        <w:rPr>
          <w:rFonts w:ascii="宋体" w:hAnsi="宋体" w:eastAsia="宋体" w:cs="宋体"/>
          <w:sz w:val="24"/>
          <w:szCs w:val="24"/>
        </w:rPr>
        <w:t>选择一个文旅平台，分析其入驻条件、收益模式和成功案例。</w:t>
      </w:r>
    </w:p>
    <w:p w14:paraId="26B2E9C3">
      <w:pPr>
        <w:pStyle w:val="18"/>
        <w:numPr>
          <w:ilvl w:val="0"/>
          <w:numId w:val="1"/>
        </w:numPr>
        <w:spacing w:after="60" w:line="340" w:lineRule="auto"/>
      </w:pPr>
      <w:r>
        <w:rPr>
          <w:rFonts w:ascii="宋体" w:hAnsi="宋体" w:eastAsia="宋体" w:cs="宋体"/>
          <w:sz w:val="24"/>
          <w:szCs w:val="24"/>
        </w:rPr>
        <w:t>设计你自己的个人品牌定位陈述（不超过50字）。</w:t>
      </w:r>
    </w:p>
    <w:p w14:paraId="7DB4BC7F">
      <w:r>
        <w:br w:type="page"/>
      </w:r>
    </w:p>
    <w:p w14:paraId="33A873DE">
      <w:pPr>
        <w:pStyle w:val="2"/>
        <w:spacing w:before="400" w:after="200"/>
      </w:pPr>
      <w:bookmarkStart w:id="46" w:name="_Toc12563"/>
      <w:r>
        <w:rPr>
          <w:rFonts w:ascii="黑体" w:hAnsi="黑体" w:eastAsia="黑体" w:cs="黑体"/>
          <w:b/>
          <w:bCs/>
          <w:color w:val="1F4E79"/>
          <w:sz w:val="32"/>
          <w:szCs w:val="32"/>
        </w:rPr>
        <w:t>第 7 章  OPC一人公司：AI时代的创业范式</w:t>
      </w:r>
      <w:bookmarkEnd w:id="46"/>
    </w:p>
    <w:p w14:paraId="5E023B3A">
      <w:pPr>
        <w:pStyle w:val="3"/>
        <w:spacing w:before="300" w:after="200"/>
      </w:pPr>
      <w:bookmarkStart w:id="47" w:name="_Toc11381"/>
      <w:r>
        <w:rPr>
          <w:rFonts w:ascii="黑体" w:hAnsi="黑体" w:eastAsia="黑体" w:cs="黑体"/>
          <w:b/>
          <w:bCs/>
          <w:color w:val="000000"/>
          <w:sz w:val="28"/>
          <w:szCs w:val="28"/>
        </w:rPr>
        <w:t>7.1 OPC的概念与全球发展</w:t>
      </w:r>
      <w:bookmarkEnd w:id="47"/>
    </w:p>
    <w:p w14:paraId="67D88EDA">
      <w:pPr>
        <w:spacing w:after="120" w:line="360" w:lineRule="auto"/>
        <w:jc w:val="both"/>
      </w:pPr>
      <w:r>
        <w:rPr>
          <w:rFonts w:ascii="宋体" w:hAnsi="宋体" w:eastAsia="宋体" w:cs="宋体"/>
          <w:sz w:val="24"/>
          <w:szCs w:val="24"/>
        </w:rPr>
        <w:t>OPC（One Person Company）即"一人公司"，是指以单一个人为法律主体的公司形态。在传统公司法框架下，OPC是一种特殊的公司形式（如印度2013年公司法引入的OPC制度）。但在AI时代的语境下，OPC已经被赋予了全新的含义——它不再只是一种法律形式，而是一种"以个体为中心、以平台为底座、以AI为杠杆"的新型创业范式。</w:t>
      </w:r>
    </w:p>
    <w:p w14:paraId="732DE718">
      <w:pPr>
        <w:spacing w:after="120" w:line="360" w:lineRule="auto"/>
        <w:jc w:val="both"/>
      </w:pPr>
      <w:r>
        <w:rPr>
          <w:rFonts w:ascii="宋体" w:hAnsi="宋体" w:eastAsia="宋体" w:cs="宋体"/>
          <w:sz w:val="24"/>
          <w:szCs w:val="24"/>
        </w:rPr>
        <w:t>2026年，OPC成为创投圈最热概念。据清新研究院报告，2026年中国OPC公司数量预计达到15,000家，同比增长200%。漳州龙文区率先建立全国首个"数字文旅OPC社区"，福州大学国家大学科技园设立OPC孵化中心——OPC正在从民间实践走向制度化支持。</w:t>
      </w:r>
    </w:p>
    <w:p w14:paraId="65928224">
      <w:pPr>
        <w:spacing w:after="120" w:line="360" w:lineRule="auto"/>
        <w:jc w:val="both"/>
      </w:pPr>
      <w:r>
        <w:rPr>
          <w:rFonts w:ascii="宋体" w:hAnsi="宋体" w:eastAsia="宋体" w:cs="宋体"/>
          <w:sz w:val="24"/>
          <w:szCs w:val="24"/>
        </w:rPr>
        <w:t>OPC在全球范围内早有先例。印度的OPC制度降低了单人创业的法律门槛，美国的LLC（有限责任公司）为单人企业提供灵活的法律保护，爱沙尼亚的e-Residency计划允许全球创业者远程注册公司。AI时代的OPC在这些制度基础上叠加了技术杠杆，使"一人公司"的能力边界远超传统个体户。</w:t>
      </w:r>
    </w:p>
    <w:p w14:paraId="56417748">
      <w:pPr>
        <w:pStyle w:val="3"/>
        <w:spacing w:before="300" w:after="200"/>
      </w:pPr>
      <w:bookmarkStart w:id="48" w:name="_Toc20034"/>
      <w:r>
        <w:rPr>
          <w:rFonts w:ascii="黑体" w:hAnsi="黑体" w:eastAsia="黑体" w:cs="黑体"/>
          <w:b/>
          <w:bCs/>
          <w:color w:val="000000"/>
          <w:sz w:val="28"/>
          <w:szCs w:val="28"/>
        </w:rPr>
        <w:t>7.2 AI如何使OPC成为可能</w:t>
      </w:r>
      <w:bookmarkEnd w:id="48"/>
    </w:p>
    <w:p w14:paraId="3F11571A">
      <w:pPr>
        <w:spacing w:after="120" w:line="360" w:lineRule="auto"/>
        <w:jc w:val="both"/>
      </w:pPr>
      <w:r>
        <w:rPr>
          <w:rFonts w:ascii="宋体" w:hAnsi="宋体" w:eastAsia="宋体" w:cs="宋体"/>
          <w:sz w:val="24"/>
          <w:szCs w:val="24"/>
        </w:rPr>
        <w:t>AI使OPC从"不得已的选择"变为"有竞争力的选择"，关键在于AI解决了单人创业的三个核心瓶颈：</w:t>
      </w:r>
    </w:p>
    <w:p w14:paraId="4C767A47">
      <w:pPr>
        <w:spacing w:after="120" w:line="360" w:lineRule="auto"/>
        <w:jc w:val="both"/>
      </w:pPr>
      <w:r>
        <w:rPr>
          <w:rFonts w:ascii="宋体" w:hAnsi="宋体" w:eastAsia="宋体" w:cs="宋体"/>
          <w:b/>
          <w:bCs/>
          <w:sz w:val="24"/>
          <w:szCs w:val="24"/>
        </w:rPr>
        <w:t>能力瓶颈</w:t>
      </w:r>
      <w:r>
        <w:rPr>
          <w:rFonts w:ascii="宋体" w:hAnsi="宋体" w:eastAsia="宋体" w:cs="宋体"/>
          <w:sz w:val="24"/>
          <w:szCs w:val="24"/>
        </w:rPr>
        <w:t>：传统创业者需要组建团队来覆盖产品、营销、运营、财务等职能。AI工具使一个人可以胜任多角色——AI写作助手覆盖内容营销、AI设计工具覆盖视觉创作、AI数据分析覆盖经营决策、AI客服覆盖客户服务。</w:t>
      </w:r>
    </w:p>
    <w:p w14:paraId="16BA90F9">
      <w:pPr>
        <w:spacing w:after="120" w:line="360" w:lineRule="auto"/>
        <w:jc w:val="both"/>
      </w:pPr>
      <w:r>
        <w:rPr>
          <w:rFonts w:ascii="宋体" w:hAnsi="宋体" w:eastAsia="宋体" w:cs="宋体"/>
          <w:b/>
          <w:bCs/>
          <w:sz w:val="24"/>
          <w:szCs w:val="24"/>
        </w:rPr>
        <w:t>效率瓶颈</w:t>
      </w:r>
      <w:r>
        <w:rPr>
          <w:rFonts w:ascii="宋体" w:hAnsi="宋体" w:eastAsia="宋体" w:cs="宋体"/>
          <w:sz w:val="24"/>
          <w:szCs w:val="24"/>
        </w:rPr>
        <w:t>：传统一人企业受限于个人时间和精力。AI将大量重复性工作自动化，使个体可以将精力集中在高价值的创造性工作上。一个文旅OPC创业者使用AI工具，一天的工作产出可以相当于传统模式下3-5人的团队。</w:t>
      </w:r>
    </w:p>
    <w:p w14:paraId="09D0CFB5">
      <w:pPr>
        <w:spacing w:after="120" w:line="360" w:lineRule="auto"/>
        <w:jc w:val="both"/>
      </w:pPr>
      <w:r>
        <w:rPr>
          <w:rFonts w:ascii="宋体" w:hAnsi="宋体" w:eastAsia="宋体" w:cs="宋体"/>
          <w:b/>
          <w:bCs/>
          <w:sz w:val="24"/>
          <w:szCs w:val="24"/>
        </w:rPr>
        <w:t>规模瓶颈</w:t>
      </w:r>
      <w:r>
        <w:rPr>
          <w:rFonts w:ascii="宋体" w:hAnsi="宋体" w:eastAsia="宋体" w:cs="宋体"/>
          <w:sz w:val="24"/>
          <w:szCs w:val="24"/>
        </w:rPr>
        <w:t>：传统个体户无法规模化——服务更多人意味着需要更多人手。AI智能体提供了"不增加人手就增加服务能力"的可能性。一个AI行程规划智能体可以同时为数百个客户提供方案，而人类主理人只需做最终的审核和个性化调整。</w:t>
      </w:r>
    </w:p>
    <w:p w14:paraId="0B1FE0C5">
      <w:pPr>
        <w:spacing w:after="120" w:line="360" w:lineRule="auto"/>
        <w:jc w:val="both"/>
      </w:pPr>
      <w:r>
        <w:rPr>
          <w:rFonts w:ascii="宋体" w:hAnsi="宋体" w:eastAsia="宋体" w:cs="宋体"/>
          <w:sz w:val="24"/>
          <w:szCs w:val="24"/>
        </w:rPr>
        <w:t>"自指OPC白皮书"提出了一个深刻洞见：OPC是"AI技术平权时代的最小商业自指闭环"——一个人、一套AI工具、一个价值主张，就可以构成一个完整的商业系统，这个系统可以自我运转、自我优化、自我进化。</w:t>
      </w:r>
    </w:p>
    <w:p w14:paraId="20D9172C">
      <w:pPr>
        <w:pStyle w:val="3"/>
        <w:spacing w:before="300" w:after="200"/>
      </w:pPr>
      <w:bookmarkStart w:id="49" w:name="_Toc18610"/>
      <w:r>
        <w:rPr>
          <w:rFonts w:ascii="黑体" w:hAnsi="黑体" w:eastAsia="黑体" w:cs="黑体"/>
          <w:b/>
          <w:bCs/>
          <w:color w:val="000000"/>
          <w:sz w:val="28"/>
          <w:szCs w:val="28"/>
        </w:rPr>
        <w:t>7.3 OPC的法律与财税基础</w:t>
      </w:r>
      <w:bookmarkEnd w:id="49"/>
    </w:p>
    <w:p w14:paraId="73BF416C">
      <w:pPr>
        <w:spacing w:after="120" w:line="360" w:lineRule="auto"/>
        <w:jc w:val="both"/>
      </w:pPr>
      <w:r>
        <w:rPr>
          <w:rFonts w:ascii="宋体" w:hAnsi="宋体" w:eastAsia="宋体" w:cs="宋体"/>
          <w:sz w:val="24"/>
          <w:szCs w:val="24"/>
        </w:rPr>
        <w:t>在中国法律框架下，OPC可以选择的法律形式包括：</w:t>
      </w:r>
    </w:p>
    <w:p w14:paraId="356A41F0">
      <w:pPr>
        <w:spacing w:after="120" w:line="360" w:lineRule="auto"/>
        <w:jc w:val="both"/>
      </w:pPr>
      <w:r>
        <w:rPr>
          <w:rFonts w:ascii="宋体" w:hAnsi="宋体" w:eastAsia="宋体" w:cs="宋体"/>
          <w:b/>
          <w:bCs/>
          <w:sz w:val="24"/>
          <w:szCs w:val="24"/>
        </w:rPr>
        <w:t>个体工商户</w:t>
      </w:r>
      <w:r>
        <w:rPr>
          <w:rFonts w:ascii="宋体" w:hAnsi="宋体" w:eastAsia="宋体" w:cs="宋体"/>
          <w:sz w:val="24"/>
          <w:szCs w:val="24"/>
        </w:rPr>
        <w:t>：注册最简单，适合初期试水。缺点是无限责任，且品牌形象受限。</w:t>
      </w:r>
    </w:p>
    <w:p w14:paraId="77F4648E">
      <w:pPr>
        <w:spacing w:after="120" w:line="360" w:lineRule="auto"/>
        <w:jc w:val="both"/>
      </w:pPr>
      <w:r>
        <w:rPr>
          <w:rFonts w:ascii="宋体" w:hAnsi="宋体" w:eastAsia="宋体" w:cs="宋体"/>
          <w:b/>
          <w:bCs/>
          <w:sz w:val="24"/>
          <w:szCs w:val="24"/>
        </w:rPr>
        <w:t>个人独资企业</w:t>
      </w:r>
      <w:r>
        <w:rPr>
          <w:rFonts w:ascii="宋体" w:hAnsi="宋体" w:eastAsia="宋体" w:cs="宋体"/>
          <w:sz w:val="24"/>
          <w:szCs w:val="24"/>
        </w:rPr>
        <w:t>：比个体户更具企业属性，可以开设对公账户、开具增值税专用发票。仍然是无限责任。</w:t>
      </w:r>
    </w:p>
    <w:p w14:paraId="4E2F4FDC">
      <w:pPr>
        <w:spacing w:after="120" w:line="360" w:lineRule="auto"/>
        <w:jc w:val="both"/>
      </w:pPr>
      <w:r>
        <w:rPr>
          <w:rFonts w:ascii="宋体" w:hAnsi="宋体" w:eastAsia="宋体" w:cs="宋体"/>
          <w:b/>
          <w:bCs/>
          <w:sz w:val="24"/>
          <w:szCs w:val="24"/>
        </w:rPr>
        <w:t>一人有限责任公司</w:t>
      </w:r>
      <w:r>
        <w:rPr>
          <w:rFonts w:ascii="宋体" w:hAnsi="宋体" w:eastAsia="宋体" w:cs="宋体"/>
          <w:sz w:val="24"/>
          <w:szCs w:val="24"/>
        </w:rPr>
        <w:t>：具有法人资格，股东以出资额为限承担有限责任。这是最接近"OPC"概念的法人形式。但需注意一人公司的特殊规定：年度审计义务、财产独立证明责任等。</w:t>
      </w:r>
    </w:p>
    <w:p w14:paraId="3F64264E">
      <w:pPr>
        <w:spacing w:after="120" w:line="360" w:lineRule="auto"/>
        <w:jc w:val="both"/>
      </w:pPr>
      <w:r>
        <w:rPr>
          <w:rFonts w:ascii="宋体" w:hAnsi="宋体" w:eastAsia="宋体" w:cs="宋体"/>
          <w:b/>
          <w:bCs/>
          <w:sz w:val="24"/>
          <w:szCs w:val="24"/>
        </w:rPr>
        <w:t>有限合伙企业（作为GP）</w:t>
      </w:r>
      <w:r>
        <w:rPr>
          <w:rFonts w:ascii="宋体" w:hAnsi="宋体" w:eastAsia="宋体" w:cs="宋体"/>
          <w:sz w:val="24"/>
          <w:szCs w:val="24"/>
        </w:rPr>
        <w:t>：与LP（有限合伙人）合作，自己担任GP（普通合伙人）负责运营。适合需要引入资金但不愿放弃控制权的情况。</w:t>
      </w:r>
    </w:p>
    <w:p w14:paraId="028B2B2C">
      <w:pPr>
        <w:spacing w:after="120" w:line="360" w:lineRule="auto"/>
        <w:jc w:val="both"/>
      </w:pPr>
      <w:r>
        <w:rPr>
          <w:rFonts w:ascii="宋体" w:hAnsi="宋体" w:eastAsia="宋体" w:cs="宋体"/>
          <w:sz w:val="24"/>
          <w:szCs w:val="24"/>
        </w:rPr>
        <w:t>财税方面，OPC创业者需要关注：增值税（小规模纳税人优惠）、个人所得税（经营所得）、社保缴纳方式（灵活就业）、成本费用扣除（AI工具订阅、差旅、培训等）。</w:t>
      </w:r>
    </w:p>
    <w:p w14:paraId="184A6DF8">
      <w:pPr>
        <w:pStyle w:val="3"/>
        <w:spacing w:before="300" w:after="200"/>
      </w:pPr>
      <w:bookmarkStart w:id="50" w:name="_Toc9933"/>
      <w:r>
        <w:rPr>
          <w:rFonts w:ascii="黑体" w:hAnsi="黑体" w:eastAsia="黑体" w:cs="黑体"/>
          <w:b/>
          <w:bCs/>
          <w:color w:val="000000"/>
          <w:sz w:val="28"/>
          <w:szCs w:val="28"/>
        </w:rPr>
        <w:t>7.4 OPC的工具栈与技术底座</w:t>
      </w:r>
      <w:bookmarkEnd w:id="50"/>
    </w:p>
    <w:p w14:paraId="1B30D253">
      <w:pPr>
        <w:spacing w:after="120" w:line="360" w:lineRule="auto"/>
        <w:jc w:val="both"/>
      </w:pPr>
      <w:r>
        <w:rPr>
          <w:rFonts w:ascii="宋体" w:hAnsi="宋体" w:eastAsia="宋体" w:cs="宋体"/>
          <w:sz w:val="24"/>
          <w:szCs w:val="24"/>
        </w:rPr>
        <w:t>一个典型的文旅OPC技术栈包括：</w:t>
      </w:r>
    </w:p>
    <w:p w14:paraId="12014E5D">
      <w:pPr>
        <w:spacing w:after="120" w:line="360" w:lineRule="auto"/>
        <w:jc w:val="both"/>
      </w:pPr>
      <w:r>
        <w:rPr>
          <w:rFonts w:ascii="宋体" w:hAnsi="宋体" w:eastAsia="宋体" w:cs="宋体"/>
          <w:b/>
          <w:bCs/>
          <w:sz w:val="24"/>
          <w:szCs w:val="24"/>
        </w:rPr>
        <w:t>生产力工具</w:t>
      </w:r>
      <w:r>
        <w:rPr>
          <w:rFonts w:ascii="宋体" w:hAnsi="宋体" w:eastAsia="宋体" w:cs="宋体"/>
          <w:sz w:val="24"/>
          <w:szCs w:val="24"/>
        </w:rPr>
        <w:t>：Notion/飞书（知识管理与协作）、日历工具（日程管理）、AI笔记（信息处理）。</w:t>
      </w:r>
    </w:p>
    <w:p w14:paraId="380CC97A">
      <w:pPr>
        <w:spacing w:after="120" w:line="360" w:lineRule="auto"/>
        <w:jc w:val="both"/>
      </w:pPr>
      <w:r>
        <w:rPr>
          <w:rFonts w:ascii="宋体" w:hAnsi="宋体" w:eastAsia="宋体" w:cs="宋体"/>
          <w:b/>
          <w:bCs/>
          <w:sz w:val="24"/>
          <w:szCs w:val="24"/>
        </w:rPr>
        <w:t>内容创作工具</w:t>
      </w:r>
      <w:r>
        <w:rPr>
          <w:rFonts w:ascii="宋体" w:hAnsi="宋体" w:eastAsia="宋体" w:cs="宋体"/>
          <w:sz w:val="24"/>
          <w:szCs w:val="24"/>
        </w:rPr>
        <w:t>：ChatGPT/Kimi/文心一言（文案）、Midjourney/可灵/即梦（视觉）、剪映/CapCut（视频）。</w:t>
      </w:r>
    </w:p>
    <w:p w14:paraId="759AD959">
      <w:pPr>
        <w:spacing w:after="120" w:line="360" w:lineRule="auto"/>
        <w:jc w:val="both"/>
      </w:pPr>
      <w:r>
        <w:rPr>
          <w:rFonts w:ascii="宋体" w:hAnsi="宋体" w:eastAsia="宋体" w:cs="宋体"/>
          <w:b/>
          <w:bCs/>
          <w:sz w:val="24"/>
          <w:szCs w:val="24"/>
        </w:rPr>
        <w:t>客户关系工具</w:t>
      </w:r>
      <w:r>
        <w:rPr>
          <w:rFonts w:ascii="宋体" w:hAnsi="宋体" w:eastAsia="宋体" w:cs="宋体"/>
          <w:sz w:val="24"/>
          <w:szCs w:val="24"/>
        </w:rPr>
        <w:t>：微信/企业微信（私域）、飞书/钉钉（协作）、AI客服机器人。</w:t>
      </w:r>
    </w:p>
    <w:p w14:paraId="239A248F">
      <w:pPr>
        <w:spacing w:after="120" w:line="360" w:lineRule="auto"/>
        <w:jc w:val="both"/>
      </w:pPr>
      <w:r>
        <w:rPr>
          <w:rFonts w:ascii="宋体" w:hAnsi="宋体" w:eastAsia="宋体" w:cs="宋体"/>
          <w:b/>
          <w:bCs/>
          <w:sz w:val="24"/>
          <w:szCs w:val="24"/>
        </w:rPr>
        <w:t>经营分析工具</w:t>
      </w:r>
      <w:r>
        <w:rPr>
          <w:rFonts w:ascii="宋体" w:hAnsi="宋体" w:eastAsia="宋体" w:cs="宋体"/>
          <w:sz w:val="24"/>
          <w:szCs w:val="24"/>
        </w:rPr>
        <w:t>：飞书多维表格/Notion数据库（数据管理）、AI数据分析。</w:t>
      </w:r>
    </w:p>
    <w:p w14:paraId="660CAAA0">
      <w:pPr>
        <w:spacing w:after="120" w:line="360" w:lineRule="auto"/>
        <w:jc w:val="both"/>
      </w:pPr>
      <w:r>
        <w:rPr>
          <w:rFonts w:ascii="宋体" w:hAnsi="宋体" w:eastAsia="宋体" w:cs="宋体"/>
          <w:b/>
          <w:bCs/>
          <w:sz w:val="24"/>
          <w:szCs w:val="24"/>
        </w:rPr>
        <w:t>财务法务工具</w:t>
      </w:r>
      <w:r>
        <w:rPr>
          <w:rFonts w:ascii="宋体" w:hAnsi="宋体" w:eastAsia="宋体" w:cs="宋体"/>
          <w:sz w:val="24"/>
          <w:szCs w:val="24"/>
        </w:rPr>
        <w:t>：电子发票系统、简易记账工具、电子合同。</w:t>
      </w:r>
    </w:p>
    <w:p w14:paraId="4A222F92">
      <w:pPr>
        <w:spacing w:after="120" w:line="360" w:lineRule="auto"/>
        <w:jc w:val="both"/>
      </w:pPr>
      <w:r>
        <w:rPr>
          <w:rFonts w:ascii="宋体" w:hAnsi="宋体" w:eastAsia="宋体" w:cs="宋体"/>
          <w:b/>
          <w:bCs/>
          <w:sz w:val="24"/>
          <w:szCs w:val="24"/>
        </w:rPr>
        <w:t>AI Agent平台</w:t>
      </w:r>
      <w:r>
        <w:rPr>
          <w:rFonts w:ascii="宋体" w:hAnsi="宋体" w:eastAsia="宋体" w:cs="宋体"/>
          <w:sz w:val="24"/>
          <w:szCs w:val="24"/>
        </w:rPr>
        <w:t>：扣子/Dify/百度客悦（搭建AI智能体，实现业务自动化）。</w:t>
      </w:r>
    </w:p>
    <w:p w14:paraId="374647BD">
      <w:pPr>
        <w:spacing w:after="120" w:line="360" w:lineRule="auto"/>
        <w:jc w:val="both"/>
      </w:pPr>
      <w:r>
        <w:rPr>
          <w:rFonts w:ascii="宋体" w:hAnsi="宋体" w:eastAsia="宋体" w:cs="宋体"/>
          <w:sz w:val="24"/>
          <w:szCs w:val="24"/>
        </w:rPr>
        <w:t>关键是选择而非堆砌——每个类别选一款，深度使用，避免工具过载。</w:t>
      </w:r>
    </w:p>
    <w:p w14:paraId="3995122B">
      <w:pPr>
        <w:pStyle w:val="3"/>
        <w:spacing w:before="300" w:after="200"/>
      </w:pPr>
      <w:bookmarkStart w:id="51" w:name="_Toc7526"/>
      <w:r>
        <w:rPr>
          <w:rFonts w:ascii="黑体" w:hAnsi="黑体" w:eastAsia="黑体" w:cs="黑体"/>
          <w:b/>
          <w:bCs/>
          <w:color w:val="000000"/>
          <w:sz w:val="28"/>
          <w:szCs w:val="28"/>
        </w:rPr>
        <w:t>7.5 OPC的优势与风险</w:t>
      </w:r>
      <w:bookmarkEnd w:id="51"/>
    </w:p>
    <w:p w14:paraId="3EB0690F">
      <w:pPr>
        <w:spacing w:after="120" w:line="360" w:lineRule="auto"/>
        <w:jc w:val="both"/>
      </w:pPr>
      <w:r>
        <w:rPr>
          <w:rFonts w:ascii="宋体" w:hAnsi="宋体" w:eastAsia="宋体" w:cs="宋体"/>
          <w:b/>
          <w:bCs/>
          <w:sz w:val="24"/>
          <w:szCs w:val="24"/>
        </w:rPr>
        <w:t>优势</w:t>
      </w:r>
      <w:r>
        <w:rPr>
          <w:rFonts w:ascii="宋体" w:hAnsi="宋体" w:eastAsia="宋体" w:cs="宋体"/>
          <w:sz w:val="24"/>
          <w:szCs w:val="24"/>
        </w:rPr>
        <w:t>：</w:t>
      </w:r>
    </w:p>
    <w:p w14:paraId="5018230E">
      <w:pPr>
        <w:pStyle w:val="18"/>
        <w:numPr>
          <w:ilvl w:val="0"/>
          <w:numId w:val="2"/>
        </w:numPr>
        <w:spacing w:after="60" w:line="340" w:lineRule="auto"/>
      </w:pPr>
      <w:r>
        <w:rPr>
          <w:rFonts w:ascii="宋体" w:hAnsi="宋体" w:eastAsia="宋体" w:cs="宋体"/>
          <w:sz w:val="24"/>
          <w:szCs w:val="24"/>
        </w:rPr>
        <w:t>极致灵活：可以快速调整方向，不受组织惯性束缚</w:t>
      </w:r>
    </w:p>
    <w:p w14:paraId="6DC8AC59">
      <w:pPr>
        <w:pStyle w:val="18"/>
        <w:numPr>
          <w:ilvl w:val="0"/>
          <w:numId w:val="2"/>
        </w:numPr>
        <w:spacing w:after="60" w:line="340" w:lineRule="auto"/>
      </w:pPr>
      <w:r>
        <w:rPr>
          <w:rFonts w:ascii="宋体" w:hAnsi="宋体" w:eastAsia="宋体" w:cs="宋体"/>
          <w:sz w:val="24"/>
          <w:szCs w:val="24"/>
        </w:rPr>
        <w:t>低成本试错：启动成本极低，失败代价可控</w:t>
      </w:r>
    </w:p>
    <w:p w14:paraId="43A50F2F">
      <w:pPr>
        <w:pStyle w:val="18"/>
        <w:numPr>
          <w:ilvl w:val="0"/>
          <w:numId w:val="2"/>
        </w:numPr>
        <w:spacing w:after="60" w:line="340" w:lineRule="auto"/>
      </w:pPr>
      <w:r>
        <w:rPr>
          <w:rFonts w:ascii="宋体" w:hAnsi="宋体" w:eastAsia="宋体" w:cs="宋体"/>
          <w:sz w:val="24"/>
          <w:szCs w:val="24"/>
        </w:rPr>
        <w:t>个人品牌积累：所有努力都沉淀为个人资产</w:t>
      </w:r>
    </w:p>
    <w:p w14:paraId="23458EA4">
      <w:pPr>
        <w:pStyle w:val="18"/>
        <w:numPr>
          <w:ilvl w:val="0"/>
          <w:numId w:val="2"/>
        </w:numPr>
        <w:spacing w:after="60" w:line="340" w:lineRule="auto"/>
      </w:pPr>
      <w:r>
        <w:rPr>
          <w:rFonts w:ascii="宋体" w:hAnsi="宋体" w:eastAsia="宋体" w:cs="宋体"/>
          <w:sz w:val="24"/>
          <w:szCs w:val="24"/>
        </w:rPr>
        <w:t>收入天花板高：不受工资体系限制</w:t>
      </w:r>
    </w:p>
    <w:p w14:paraId="5D825E80">
      <w:pPr>
        <w:pStyle w:val="18"/>
        <w:numPr>
          <w:ilvl w:val="0"/>
          <w:numId w:val="2"/>
        </w:numPr>
        <w:spacing w:after="60" w:line="340" w:lineRule="auto"/>
      </w:pPr>
      <w:r>
        <w:rPr>
          <w:rFonts w:ascii="宋体" w:hAnsi="宋体" w:eastAsia="宋体" w:cs="宋体"/>
          <w:sz w:val="24"/>
          <w:szCs w:val="24"/>
        </w:rPr>
        <w:t>工作生活一体化：自主安排时间和地点</w:t>
      </w:r>
    </w:p>
    <w:p w14:paraId="4D2A6810">
      <w:pPr>
        <w:spacing w:after="120" w:line="360" w:lineRule="auto"/>
        <w:jc w:val="both"/>
      </w:pPr>
      <w:r>
        <w:rPr>
          <w:rFonts w:ascii="宋体" w:hAnsi="宋体" w:eastAsia="宋体" w:cs="宋体"/>
          <w:b/>
          <w:bCs/>
          <w:sz w:val="24"/>
          <w:szCs w:val="24"/>
        </w:rPr>
        <w:t>风险</w:t>
      </w:r>
      <w:r>
        <w:rPr>
          <w:rFonts w:ascii="宋体" w:hAnsi="宋体" w:eastAsia="宋体" w:cs="宋体"/>
          <w:sz w:val="24"/>
          <w:szCs w:val="24"/>
        </w:rPr>
        <w:t>：</w:t>
      </w:r>
    </w:p>
    <w:p w14:paraId="2C6EC5DF">
      <w:pPr>
        <w:pStyle w:val="18"/>
        <w:numPr>
          <w:ilvl w:val="0"/>
          <w:numId w:val="2"/>
        </w:numPr>
        <w:spacing w:after="60" w:line="340" w:lineRule="auto"/>
      </w:pPr>
      <w:r>
        <w:rPr>
          <w:rFonts w:ascii="宋体" w:hAnsi="宋体" w:eastAsia="宋体" w:cs="宋体"/>
          <w:sz w:val="24"/>
          <w:szCs w:val="24"/>
        </w:rPr>
        <w:t>收入不稳定：业务波动直接影响生计</w:t>
      </w:r>
    </w:p>
    <w:p w14:paraId="0760C8AB">
      <w:pPr>
        <w:pStyle w:val="18"/>
        <w:numPr>
          <w:ilvl w:val="0"/>
          <w:numId w:val="2"/>
        </w:numPr>
        <w:spacing w:after="60" w:line="340" w:lineRule="auto"/>
      </w:pPr>
      <w:r>
        <w:rPr>
          <w:rFonts w:ascii="宋体" w:hAnsi="宋体" w:eastAsia="宋体" w:cs="宋体"/>
          <w:sz w:val="24"/>
          <w:szCs w:val="24"/>
        </w:rPr>
        <w:t>孤独感：缺乏团队支持和社交互动</w:t>
      </w:r>
    </w:p>
    <w:p w14:paraId="2A57A2D3">
      <w:pPr>
        <w:pStyle w:val="18"/>
        <w:numPr>
          <w:ilvl w:val="0"/>
          <w:numId w:val="2"/>
        </w:numPr>
        <w:spacing w:after="60" w:line="340" w:lineRule="auto"/>
      </w:pPr>
      <w:r>
        <w:rPr>
          <w:rFonts w:ascii="宋体" w:hAnsi="宋体" w:eastAsia="宋体" w:cs="宋体"/>
          <w:sz w:val="24"/>
          <w:szCs w:val="24"/>
        </w:rPr>
        <w:t>能力陷阱：过度依赖个人，缺乏备份和互补</w:t>
      </w:r>
    </w:p>
    <w:p w14:paraId="7C01BFBE">
      <w:pPr>
        <w:pStyle w:val="18"/>
        <w:numPr>
          <w:ilvl w:val="0"/>
          <w:numId w:val="2"/>
        </w:numPr>
        <w:spacing w:after="60" w:line="340" w:lineRule="auto"/>
      </w:pPr>
      <w:r>
        <w:rPr>
          <w:rFonts w:ascii="宋体" w:hAnsi="宋体" w:eastAsia="宋体" w:cs="宋体"/>
          <w:sz w:val="24"/>
          <w:szCs w:val="24"/>
        </w:rPr>
        <w:t>合规风险：财税、合同、知识产权等法律风险需自行承担</w:t>
      </w:r>
    </w:p>
    <w:p w14:paraId="6085EAB6">
      <w:pPr>
        <w:pStyle w:val="18"/>
        <w:numPr>
          <w:ilvl w:val="0"/>
          <w:numId w:val="2"/>
        </w:numPr>
        <w:spacing w:after="60" w:line="340" w:lineRule="auto"/>
      </w:pPr>
      <w:r>
        <w:rPr>
          <w:rFonts w:ascii="宋体" w:hAnsi="宋体" w:eastAsia="宋体" w:cs="宋体"/>
          <w:sz w:val="24"/>
          <w:szCs w:val="24"/>
        </w:rPr>
        <w:t>职业发展焦虑：缺乏传统职场的晋升路径和外部认可</w:t>
      </w:r>
    </w:p>
    <w:p w14:paraId="16E7A43F">
      <w:pPr>
        <w:pStyle w:val="3"/>
        <w:spacing w:before="300" w:after="200"/>
      </w:pPr>
      <w:bookmarkStart w:id="52" w:name="_Toc23372"/>
      <w:r>
        <w:rPr>
          <w:rFonts w:ascii="黑体" w:hAnsi="黑体" w:eastAsia="黑体" w:cs="黑体"/>
          <w:b/>
          <w:bCs/>
          <w:color w:val="000000"/>
          <w:sz w:val="28"/>
          <w:szCs w:val="28"/>
        </w:rPr>
        <w:t>7.6 本章小结</w:t>
      </w:r>
      <w:bookmarkEnd w:id="52"/>
    </w:p>
    <w:p w14:paraId="39026026">
      <w:pPr>
        <w:spacing w:after="120" w:line="360" w:lineRule="auto"/>
        <w:jc w:val="both"/>
      </w:pPr>
      <w:r>
        <w:rPr>
          <w:rFonts w:ascii="宋体" w:hAnsi="宋体" w:eastAsia="宋体" w:cs="宋体"/>
          <w:sz w:val="24"/>
          <w:szCs w:val="24"/>
        </w:rPr>
        <w:t>OPC一人公司不是"一个人的公司"，而是"AI增强的一个人就是一个公司"。它代表了AI时代最激进的创业范式——个体不再是庞大机器上的螺丝钉，而是完整的价值创造单元。</w:t>
      </w:r>
    </w:p>
    <w:p w14:paraId="126DBC4B">
      <w:pPr>
        <w:spacing w:after="120" w:line="360" w:lineRule="auto"/>
        <w:jc w:val="both"/>
      </w:pPr>
      <w:r>
        <w:rPr>
          <w:rFonts w:ascii="宋体" w:hAnsi="宋体" w:eastAsia="宋体" w:cs="宋体"/>
          <w:sz w:val="24"/>
          <w:szCs w:val="24"/>
        </w:rPr>
        <w:t>对文旅行业而言，OPC模式与"主理人经济"高度契合。文旅项目天然具有"小而美"的特征，特别适合以OPC形态运营。下一章将深入探讨文旅OPC的具体商业模式设计。</w:t>
      </w:r>
    </w:p>
    <w:p w14:paraId="630DCEBC">
      <w:pPr>
        <w:spacing w:after="120" w:line="360" w:lineRule="auto"/>
        <w:jc w:val="both"/>
      </w:pPr>
      <w:r>
        <w:rPr>
          <w:rFonts w:ascii="宋体" w:hAnsi="宋体" w:eastAsia="宋体" w:cs="宋体"/>
          <w:sz w:val="24"/>
          <w:szCs w:val="24"/>
        </w:rPr>
        <w:t>---</w:t>
      </w:r>
    </w:p>
    <w:p w14:paraId="6AE893B1">
      <w:pPr>
        <w:spacing w:after="120" w:line="360" w:lineRule="auto"/>
        <w:jc w:val="both"/>
      </w:pPr>
      <w:r>
        <w:rPr>
          <w:rFonts w:ascii="宋体" w:hAnsi="宋体" w:eastAsia="宋体" w:cs="宋体"/>
          <w:b/>
          <w:bCs/>
          <w:sz w:val="24"/>
          <w:szCs w:val="24"/>
        </w:rPr>
        <w:t>思考题</w:t>
      </w:r>
    </w:p>
    <w:p w14:paraId="33178A82">
      <w:pPr>
        <w:pStyle w:val="18"/>
        <w:numPr>
          <w:ilvl w:val="0"/>
          <w:numId w:val="1"/>
        </w:numPr>
        <w:spacing w:after="60" w:line="340" w:lineRule="auto"/>
      </w:pPr>
      <w:r>
        <w:rPr>
          <w:rFonts w:ascii="宋体" w:hAnsi="宋体" w:eastAsia="宋体" w:cs="宋体"/>
          <w:sz w:val="24"/>
          <w:szCs w:val="24"/>
        </w:rPr>
        <w:t>对比个体工商户、个人独资企业和一人有限责任公司的法律差异，分析哪种形式最适合文旅OPC创业。</w:t>
      </w:r>
    </w:p>
    <w:p w14:paraId="28EDB0BF">
      <w:pPr>
        <w:pStyle w:val="18"/>
        <w:numPr>
          <w:ilvl w:val="0"/>
          <w:numId w:val="1"/>
        </w:numPr>
        <w:spacing w:after="60" w:line="340" w:lineRule="auto"/>
      </w:pPr>
      <w:r>
        <w:rPr>
          <w:rFonts w:ascii="宋体" w:hAnsi="宋体" w:eastAsia="宋体" w:cs="宋体"/>
          <w:sz w:val="24"/>
          <w:szCs w:val="24"/>
        </w:rPr>
        <w:t>评估你当前的技能组合，识别创办文旅OPC还需要补齐哪些能力。</w:t>
      </w:r>
    </w:p>
    <w:p w14:paraId="40F2FBBD">
      <w:r>
        <w:br w:type="page"/>
      </w:r>
    </w:p>
    <w:p w14:paraId="0706EAB6">
      <w:pPr>
        <w:pStyle w:val="2"/>
        <w:spacing w:before="400" w:after="200"/>
      </w:pPr>
      <w:bookmarkStart w:id="53" w:name="_Toc32568"/>
      <w:r>
        <w:rPr>
          <w:rFonts w:ascii="黑体" w:hAnsi="黑体" w:eastAsia="黑体" w:cs="黑体"/>
          <w:b/>
          <w:bCs/>
          <w:color w:val="1F4E79"/>
          <w:sz w:val="32"/>
          <w:szCs w:val="32"/>
        </w:rPr>
        <w:t>第 8 章  文旅OPC商业模式设计</w:t>
      </w:r>
      <w:bookmarkEnd w:id="53"/>
    </w:p>
    <w:p w14:paraId="7E7E8AEC">
      <w:pPr>
        <w:pStyle w:val="3"/>
        <w:spacing w:before="300" w:after="200"/>
      </w:pPr>
      <w:bookmarkStart w:id="54" w:name="_Toc29325"/>
      <w:r>
        <w:rPr>
          <w:rFonts w:ascii="黑体" w:hAnsi="黑体" w:eastAsia="黑体" w:cs="黑体"/>
          <w:b/>
          <w:bCs/>
          <w:color w:val="000000"/>
          <w:sz w:val="28"/>
          <w:szCs w:val="28"/>
        </w:rPr>
        <w:t>8.1 文旅OPC的商业模式画布</w:t>
      </w:r>
      <w:bookmarkEnd w:id="54"/>
    </w:p>
    <w:p w14:paraId="3818E692">
      <w:pPr>
        <w:spacing w:after="120" w:line="360" w:lineRule="auto"/>
        <w:jc w:val="both"/>
      </w:pPr>
      <w:r>
        <w:rPr>
          <w:rFonts w:ascii="宋体" w:hAnsi="宋体" w:eastAsia="宋体" w:cs="宋体"/>
          <w:sz w:val="24"/>
          <w:szCs w:val="24"/>
        </w:rPr>
        <w:t>商业模式画布是设计和分析商业模式的经典工具。针对文旅OPC的特点，我们对其进行适配调整：</w:t>
      </w:r>
    </w:p>
    <w:p w14:paraId="1E5DB5A6">
      <w:pPr>
        <w:spacing w:after="120" w:line="360" w:lineRule="auto"/>
        <w:jc w:val="both"/>
      </w:pPr>
      <w:r>
        <w:rPr>
          <w:rFonts w:ascii="宋体" w:hAnsi="宋体" w:eastAsia="宋体" w:cs="宋体"/>
          <w:b/>
          <w:bCs/>
          <w:sz w:val="24"/>
          <w:szCs w:val="24"/>
        </w:rPr>
        <w:t>价值主张</w:t>
      </w:r>
      <w:r>
        <w:rPr>
          <w:rFonts w:ascii="宋体" w:hAnsi="宋体" w:eastAsia="宋体" w:cs="宋体"/>
          <w:sz w:val="24"/>
          <w:szCs w:val="24"/>
        </w:rPr>
        <w:t>：你为谁解决什么问题？文旅OPC的价值主张通常围绕"独特体验""深度文化""个性化服务""AI增强效率"展开。关键是要精准——"为25-35岁城市白领提供周末文化微旅行"比"做旅游"好一万倍。</w:t>
      </w:r>
    </w:p>
    <w:p w14:paraId="7B136C8A">
      <w:pPr>
        <w:spacing w:after="120" w:line="360" w:lineRule="auto"/>
        <w:jc w:val="both"/>
      </w:pPr>
      <w:r>
        <w:rPr>
          <w:rFonts w:ascii="宋体" w:hAnsi="宋体" w:eastAsia="宋体" w:cs="宋体"/>
          <w:b/>
          <w:bCs/>
          <w:sz w:val="24"/>
          <w:szCs w:val="24"/>
        </w:rPr>
        <w:t>客户细分</w:t>
      </w:r>
      <w:r>
        <w:rPr>
          <w:rFonts w:ascii="宋体" w:hAnsi="宋体" w:eastAsia="宋体" w:cs="宋体"/>
          <w:sz w:val="24"/>
          <w:szCs w:val="24"/>
        </w:rPr>
        <w:t>：谁是你的核心客户？文旅OPC不需要服务"所有人"，而是要找到1000个"铁杆粉丝"。客户细分可以按人口特征（年龄、收入、地域）、行为特征（旅行频次、消费偏好）、心理特征（价值观、生活方式）等维度进行。</w:t>
      </w:r>
    </w:p>
    <w:p w14:paraId="57830633">
      <w:pPr>
        <w:spacing w:after="120" w:line="360" w:lineRule="auto"/>
        <w:jc w:val="both"/>
      </w:pPr>
      <w:r>
        <w:rPr>
          <w:rFonts w:ascii="宋体" w:hAnsi="宋体" w:eastAsia="宋体" w:cs="宋体"/>
          <w:b/>
          <w:bCs/>
          <w:sz w:val="24"/>
          <w:szCs w:val="24"/>
        </w:rPr>
        <w:t>渠道通路</w:t>
      </w:r>
      <w:r>
        <w:rPr>
          <w:rFonts w:ascii="宋体" w:hAnsi="宋体" w:eastAsia="宋体" w:cs="宋体"/>
          <w:sz w:val="24"/>
          <w:szCs w:val="24"/>
        </w:rPr>
        <w:t>：客户如何找到你？文旅OPC的主要渠道包括：社交媒体（小红书、抖音、微信视频号）、口碑推荐、平台入驻（携程定制游、飞猪）、线下活动（分享会、体验活动）。</w:t>
      </w:r>
    </w:p>
    <w:p w14:paraId="77D56B2A">
      <w:pPr>
        <w:spacing w:after="120" w:line="360" w:lineRule="auto"/>
        <w:jc w:val="both"/>
      </w:pPr>
      <w:r>
        <w:rPr>
          <w:rFonts w:ascii="宋体" w:hAnsi="宋体" w:eastAsia="宋体" w:cs="宋体"/>
          <w:b/>
          <w:bCs/>
          <w:sz w:val="24"/>
          <w:szCs w:val="24"/>
        </w:rPr>
        <w:t>客户关系</w:t>
      </w:r>
      <w:r>
        <w:rPr>
          <w:rFonts w:ascii="宋体" w:hAnsi="宋体" w:eastAsia="宋体" w:cs="宋体"/>
          <w:sz w:val="24"/>
          <w:szCs w:val="24"/>
        </w:rPr>
        <w:t>：如何维护和深化客户关系？社群运营（微信群、知识星球）、会员体系（分级权益）、个性化服务（AI辅助的客户画像和行为追踪）。</w:t>
      </w:r>
    </w:p>
    <w:p w14:paraId="5471FEFC">
      <w:pPr>
        <w:spacing w:after="120" w:line="360" w:lineRule="auto"/>
        <w:jc w:val="both"/>
      </w:pPr>
      <w:r>
        <w:rPr>
          <w:rFonts w:ascii="宋体" w:hAnsi="宋体" w:eastAsia="宋体" w:cs="宋体"/>
          <w:b/>
          <w:bCs/>
          <w:sz w:val="24"/>
          <w:szCs w:val="24"/>
        </w:rPr>
        <w:t>收入来源</w:t>
      </w:r>
      <w:r>
        <w:rPr>
          <w:rFonts w:ascii="宋体" w:hAnsi="宋体" w:eastAsia="宋体" w:cs="宋体"/>
          <w:sz w:val="24"/>
          <w:szCs w:val="24"/>
        </w:rPr>
        <w:t>：产品/服务销售、内容变现（广告、带货）、知识付费（课程、咨询）、社群会员费、IP授权/联名。收入来源应该多元化，降低单一依赖风险。</w:t>
      </w:r>
    </w:p>
    <w:p w14:paraId="22496D0F">
      <w:pPr>
        <w:spacing w:after="120" w:line="360" w:lineRule="auto"/>
        <w:jc w:val="both"/>
      </w:pPr>
      <w:r>
        <w:rPr>
          <w:rFonts w:ascii="宋体" w:hAnsi="宋体" w:eastAsia="宋体" w:cs="宋体"/>
          <w:b/>
          <w:bCs/>
          <w:sz w:val="24"/>
          <w:szCs w:val="24"/>
        </w:rPr>
        <w:t>核心资源</w:t>
      </w:r>
      <w:r>
        <w:rPr>
          <w:rFonts w:ascii="宋体" w:hAnsi="宋体" w:eastAsia="宋体" w:cs="宋体"/>
          <w:sz w:val="24"/>
          <w:szCs w:val="24"/>
        </w:rPr>
        <w:t>：个人品牌、专业知识、AI工具能力、供应链关系、客户社群。</w:t>
      </w:r>
    </w:p>
    <w:p w14:paraId="72D36BC6">
      <w:pPr>
        <w:spacing w:after="120" w:line="360" w:lineRule="auto"/>
        <w:jc w:val="both"/>
      </w:pPr>
      <w:r>
        <w:rPr>
          <w:rFonts w:ascii="宋体" w:hAnsi="宋体" w:eastAsia="宋体" w:cs="宋体"/>
          <w:b/>
          <w:bCs/>
          <w:sz w:val="24"/>
          <w:szCs w:val="24"/>
        </w:rPr>
        <w:t>关键业务</w:t>
      </w:r>
      <w:r>
        <w:rPr>
          <w:rFonts w:ascii="宋体" w:hAnsi="宋体" w:eastAsia="宋体" w:cs="宋体"/>
          <w:sz w:val="24"/>
          <w:szCs w:val="24"/>
        </w:rPr>
        <w:t>：内容创作、产品设计、客户服务、营销推广、持续学习。</w:t>
      </w:r>
    </w:p>
    <w:p w14:paraId="486666E2">
      <w:pPr>
        <w:spacing w:after="120" w:line="360" w:lineRule="auto"/>
        <w:jc w:val="both"/>
      </w:pPr>
      <w:r>
        <w:rPr>
          <w:rFonts w:ascii="宋体" w:hAnsi="宋体" w:eastAsia="宋体" w:cs="宋体"/>
          <w:b/>
          <w:bCs/>
          <w:sz w:val="24"/>
          <w:szCs w:val="24"/>
        </w:rPr>
        <w:t>重要伙伴</w:t>
      </w:r>
      <w:r>
        <w:rPr>
          <w:rFonts w:ascii="宋体" w:hAnsi="宋体" w:eastAsia="宋体" w:cs="宋体"/>
          <w:sz w:val="24"/>
          <w:szCs w:val="24"/>
        </w:rPr>
        <w:t>：目的地资源方（酒店、景区、交通）、平台方（OTA、社交媒体）、同行OPC（联盟协作）、AI技术服务商。</w:t>
      </w:r>
    </w:p>
    <w:p w14:paraId="3B3594FC">
      <w:pPr>
        <w:spacing w:after="120" w:line="360" w:lineRule="auto"/>
        <w:jc w:val="both"/>
      </w:pPr>
      <w:r>
        <w:rPr>
          <w:rFonts w:ascii="宋体" w:hAnsi="宋体" w:eastAsia="宋体" w:cs="宋体"/>
          <w:b/>
          <w:bCs/>
          <w:sz w:val="24"/>
          <w:szCs w:val="24"/>
        </w:rPr>
        <w:t>成本结构</w:t>
      </w:r>
      <w:r>
        <w:rPr>
          <w:rFonts w:ascii="宋体" w:hAnsi="宋体" w:eastAsia="宋体" w:cs="宋体"/>
          <w:sz w:val="24"/>
          <w:szCs w:val="24"/>
        </w:rPr>
        <w:t>：AI工具订阅费、营销推广费、差旅踩线费、学习培训费、法务财税服务费。</w:t>
      </w:r>
    </w:p>
    <w:p w14:paraId="03825E76">
      <w:pPr>
        <w:pStyle w:val="3"/>
        <w:spacing w:before="300" w:after="200"/>
      </w:pPr>
      <w:bookmarkStart w:id="55" w:name="_Toc21363"/>
      <w:r>
        <w:rPr>
          <w:rFonts w:ascii="黑体" w:hAnsi="黑体" w:eastAsia="黑体" w:cs="黑体"/>
          <w:b/>
          <w:bCs/>
          <w:color w:val="000000"/>
          <w:sz w:val="28"/>
          <w:szCs w:val="28"/>
        </w:rPr>
        <w:t>8.2 内容型OPC：文旅自媒体与知识付费</w:t>
      </w:r>
      <w:bookmarkEnd w:id="55"/>
    </w:p>
    <w:p w14:paraId="648C42BF">
      <w:pPr>
        <w:spacing w:after="120" w:line="360" w:lineRule="auto"/>
        <w:jc w:val="both"/>
      </w:pPr>
      <w:r>
        <w:rPr>
          <w:rFonts w:ascii="宋体" w:hAnsi="宋体" w:eastAsia="宋体" w:cs="宋体"/>
          <w:sz w:val="24"/>
          <w:szCs w:val="24"/>
        </w:rPr>
        <w:t>内容型OPC以内容创作为核心，通过建立个人IP实现多元变现。这是门槛最低的文旅OPC模式——一部手机、一个AI助手、一个社交媒体账号就可以开始。</w:t>
      </w:r>
    </w:p>
    <w:p w14:paraId="601A1B0A">
      <w:pPr>
        <w:spacing w:after="120" w:line="360" w:lineRule="auto"/>
        <w:jc w:val="both"/>
      </w:pPr>
      <w:r>
        <w:rPr>
          <w:rFonts w:ascii="宋体" w:hAnsi="宋体" w:eastAsia="宋体" w:cs="宋体"/>
          <w:b/>
          <w:bCs/>
          <w:sz w:val="24"/>
          <w:szCs w:val="24"/>
        </w:rPr>
        <w:t>典型路径</w:t>
      </w:r>
      <w:r>
        <w:rPr>
          <w:rFonts w:ascii="宋体" w:hAnsi="宋体" w:eastAsia="宋体" w:cs="宋体"/>
          <w:sz w:val="24"/>
          <w:szCs w:val="24"/>
        </w:rPr>
        <w:t>：选择细分领域（如"安顺美食探店""屯堡文化解读"）→持续产出高质量内容→积累粉丝和信任→多元化变现（广告、带货、课程、咨询）。</w:t>
      </w:r>
    </w:p>
    <w:p w14:paraId="179DA679">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：AI辅助选题策划（分析热门话题和用户兴趣）、AI辅助内容生产（初稿生成、图片制作、视频剪辑）、AI辅助数据分析（内容表现追踪、用户画像分析）。</w:t>
      </w:r>
    </w:p>
    <w:p w14:paraId="1CE1E2E9">
      <w:pPr>
        <w:spacing w:after="120" w:line="360" w:lineRule="auto"/>
        <w:jc w:val="both"/>
      </w:pPr>
      <w:r>
        <w:rPr>
          <w:rFonts w:ascii="宋体" w:hAnsi="宋体" w:eastAsia="宋体" w:cs="宋体"/>
          <w:b/>
          <w:bCs/>
          <w:sz w:val="24"/>
          <w:szCs w:val="24"/>
        </w:rPr>
        <w:t>收入模型</w:t>
      </w:r>
      <w:r>
        <w:rPr>
          <w:rFonts w:ascii="宋体" w:hAnsi="宋体" w:eastAsia="宋体" w:cs="宋体"/>
          <w:sz w:val="24"/>
          <w:szCs w:val="24"/>
        </w:rPr>
        <w:t>：以一位拥有10万粉丝的文旅博主为例，月收入可能来自：平台广告分成（2000-5000元）、品牌合作（5000-20000元/条）、知识付费课程（10000-30000元/月）、咨询/定制服务（5000-15000元/月）。收入波动大，但天花板高。</w:t>
      </w:r>
    </w:p>
    <w:p w14:paraId="4DDA49B1">
      <w:pPr>
        <w:pStyle w:val="3"/>
        <w:spacing w:before="300" w:after="200"/>
      </w:pPr>
      <w:bookmarkStart w:id="56" w:name="_Toc14206"/>
      <w:r>
        <w:rPr>
          <w:rFonts w:ascii="黑体" w:hAnsi="黑体" w:eastAsia="黑体" w:cs="黑体"/>
          <w:b/>
          <w:bCs/>
          <w:color w:val="000000"/>
          <w:sz w:val="28"/>
          <w:szCs w:val="28"/>
        </w:rPr>
        <w:t>8.3 服务型OPC：定制旅游与体验设计</w:t>
      </w:r>
      <w:bookmarkEnd w:id="56"/>
    </w:p>
    <w:p w14:paraId="60D5E01E">
      <w:pPr>
        <w:spacing w:after="120" w:line="360" w:lineRule="auto"/>
        <w:jc w:val="both"/>
      </w:pPr>
      <w:r>
        <w:rPr>
          <w:rFonts w:ascii="宋体" w:hAnsi="宋体" w:eastAsia="宋体" w:cs="宋体"/>
          <w:sz w:val="24"/>
          <w:szCs w:val="24"/>
        </w:rPr>
        <w:t>服务型OPC直接面向客户提供文旅服务，如定制旅行策划、深度体验设计、导游/领队服务等。这是最接近文旅行业核心价值的OPC模式。</w:t>
      </w:r>
    </w:p>
    <w:p w14:paraId="632D9728">
      <w:pPr>
        <w:spacing w:after="120" w:line="360" w:lineRule="auto"/>
        <w:jc w:val="both"/>
      </w:pPr>
      <w:r>
        <w:rPr>
          <w:rFonts w:ascii="宋体" w:hAnsi="宋体" w:eastAsia="宋体" w:cs="宋体"/>
          <w:b/>
          <w:bCs/>
          <w:sz w:val="24"/>
          <w:szCs w:val="24"/>
        </w:rPr>
        <w:t>核心竞争力</w:t>
      </w:r>
      <w:r>
        <w:rPr>
          <w:rFonts w:ascii="宋体" w:hAnsi="宋体" w:eastAsia="宋体" w:cs="宋体"/>
          <w:sz w:val="24"/>
          <w:szCs w:val="24"/>
        </w:rPr>
        <w:t>：不是价格，而是"不可替代的体验"——对目的地的深度理解、独特的人脉资源、个人化的服务风格。</w:t>
      </w:r>
    </w:p>
    <w:p w14:paraId="65ED8CF8">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：AI行程规划（多约束优化算法快速生成方案）、AI客户画像（分析客户偏好和行为数据）、AI沟通辅助（自动生成方案说明和沟通记录）、AI应急处理（突发情况下的替代方案生成）。</w:t>
      </w:r>
    </w:p>
    <w:p w14:paraId="4E734A32">
      <w:pPr>
        <w:spacing w:after="120" w:line="360" w:lineRule="auto"/>
        <w:jc w:val="both"/>
      </w:pPr>
      <w:r>
        <w:rPr>
          <w:rFonts w:ascii="宋体" w:hAnsi="宋体" w:eastAsia="宋体" w:cs="宋体"/>
          <w:b/>
          <w:bCs/>
          <w:sz w:val="24"/>
          <w:szCs w:val="24"/>
        </w:rPr>
        <w:t>收入模型</w:t>
      </w:r>
      <w:r>
        <w:rPr>
          <w:rFonts w:ascii="宋体" w:hAnsi="宋体" w:eastAsia="宋体" w:cs="宋体"/>
          <w:sz w:val="24"/>
          <w:szCs w:val="24"/>
        </w:rPr>
        <w:t>：定制游策划费（500-3000元/案）、执行服务费（300-1000元/天）、增值服务（摄影跟拍、特色体验安排等）。年收入范围：起步阶段10-20万，成熟阶段50-100万+。</w:t>
      </w:r>
    </w:p>
    <w:p w14:paraId="2B4E8E81">
      <w:pPr>
        <w:pStyle w:val="3"/>
        <w:spacing w:before="300" w:after="200"/>
      </w:pPr>
      <w:bookmarkStart w:id="57" w:name="_Toc4317"/>
      <w:r>
        <w:rPr>
          <w:rFonts w:ascii="黑体" w:hAnsi="黑体" w:eastAsia="黑体" w:cs="黑体"/>
          <w:b/>
          <w:bCs/>
          <w:color w:val="000000"/>
          <w:sz w:val="28"/>
          <w:szCs w:val="28"/>
        </w:rPr>
        <w:t>8.4 产品型OPC：文创开发与数字藏品</w:t>
      </w:r>
      <w:bookmarkEnd w:id="57"/>
    </w:p>
    <w:p w14:paraId="72E2FD24">
      <w:pPr>
        <w:spacing w:after="120" w:line="360" w:lineRule="auto"/>
        <w:jc w:val="both"/>
      </w:pPr>
      <w:r>
        <w:rPr>
          <w:rFonts w:ascii="宋体" w:hAnsi="宋体" w:eastAsia="宋体" w:cs="宋体"/>
          <w:sz w:val="24"/>
          <w:szCs w:val="24"/>
        </w:rPr>
        <w:t>产品型OPC开发和销售具有文化内涵的实体或数字产品。从手工文创到数字藏品，从地方特产到IP衍生品，产品型OPC将文化价值物化为可交易的商品。</w:t>
      </w:r>
    </w:p>
    <w:p w14:paraId="3F7AC244">
      <w:pPr>
        <w:spacing w:after="120" w:line="360" w:lineRule="auto"/>
        <w:jc w:val="both"/>
      </w:pPr>
      <w:r>
        <w:rPr>
          <w:rFonts w:ascii="宋体" w:hAnsi="宋体" w:eastAsia="宋体" w:cs="宋体"/>
          <w:b/>
          <w:bCs/>
          <w:sz w:val="24"/>
          <w:szCs w:val="24"/>
        </w:rPr>
        <w:t>产品类型</w:t>
      </w:r>
      <w:r>
        <w:rPr>
          <w:rFonts w:ascii="宋体" w:hAnsi="宋体" w:eastAsia="宋体" w:cs="宋体"/>
          <w:sz w:val="24"/>
          <w:szCs w:val="24"/>
        </w:rPr>
        <w:t>：实体文创（文具、家居、服饰、食品）、数字藏品（NFT/数字艺术品）、体验产品（DIY材料包、文化体验盒）。</w:t>
      </w:r>
    </w:p>
    <w:p w14:paraId="38234981">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：AI辅助产品设计（生成设计概念和视觉方案）、AI供应链管理（优化采购、库存、物流）、AI营销（个性化推荐、智能客服）。</w:t>
      </w:r>
    </w:p>
    <w:p w14:paraId="3B6BC451">
      <w:pPr>
        <w:spacing w:after="120" w:line="360" w:lineRule="auto"/>
        <w:jc w:val="both"/>
      </w:pPr>
      <w:r>
        <w:rPr>
          <w:rFonts w:ascii="宋体" w:hAnsi="宋体" w:eastAsia="宋体" w:cs="宋体"/>
          <w:b/>
          <w:bCs/>
          <w:sz w:val="24"/>
          <w:szCs w:val="24"/>
        </w:rPr>
        <w:t>案例</w:t>
      </w:r>
      <w:r>
        <w:rPr>
          <w:rFonts w:ascii="宋体" w:hAnsi="宋体" w:eastAsia="宋体" w:cs="宋体"/>
          <w:sz w:val="24"/>
          <w:szCs w:val="24"/>
        </w:rPr>
        <w:t>：一位安顺蜡染非遗传承人通过OPC模式运营个人品牌——自己设计和制作核心产品，AI辅助社交媒体运营和电商管理，年营收从传统作坊的几万元增长到30万元以上。</w:t>
      </w:r>
    </w:p>
    <w:p w14:paraId="3778A8FB">
      <w:pPr>
        <w:pStyle w:val="3"/>
        <w:spacing w:before="300" w:after="200"/>
      </w:pPr>
      <w:bookmarkStart w:id="58" w:name="_Toc26416"/>
      <w:r>
        <w:rPr>
          <w:rFonts w:ascii="黑体" w:hAnsi="黑体" w:eastAsia="黑体" w:cs="黑体"/>
          <w:b/>
          <w:bCs/>
          <w:color w:val="000000"/>
          <w:sz w:val="28"/>
          <w:szCs w:val="28"/>
        </w:rPr>
        <w:t>8.5 平台型OPC：社群运营与资源撮合</w:t>
      </w:r>
      <w:bookmarkEnd w:id="58"/>
    </w:p>
    <w:p w14:paraId="00990A8F">
      <w:pPr>
        <w:spacing w:after="120" w:line="360" w:lineRule="auto"/>
        <w:jc w:val="both"/>
      </w:pPr>
      <w:r>
        <w:rPr>
          <w:rFonts w:ascii="宋体" w:hAnsi="宋体" w:eastAsia="宋体" w:cs="宋体"/>
          <w:sz w:val="24"/>
          <w:szCs w:val="24"/>
        </w:rPr>
        <w:t>平台型OPC不直接提供文旅服务，而是运营社群或平台，撮合供需双方。例如：文旅从业者社群、目的地资源对接平台、主题旅行俱乐部。</w:t>
      </w:r>
    </w:p>
    <w:p w14:paraId="41C23CB1">
      <w:pPr>
        <w:spacing w:after="120" w:line="360" w:lineRule="auto"/>
        <w:jc w:val="both"/>
      </w:pPr>
      <w:r>
        <w:rPr>
          <w:rFonts w:ascii="宋体" w:hAnsi="宋体" w:eastAsia="宋体" w:cs="宋体"/>
          <w:b/>
          <w:bCs/>
          <w:sz w:val="24"/>
          <w:szCs w:val="24"/>
        </w:rPr>
        <w:t>核心价值</w:t>
      </w:r>
      <w:r>
        <w:rPr>
          <w:rFonts w:ascii="宋体" w:hAnsi="宋体" w:eastAsia="宋体" w:cs="宋体"/>
          <w:sz w:val="24"/>
          <w:szCs w:val="24"/>
        </w:rPr>
        <w:t>：降低信息不对称和交易成本。平台型OPC赚取的是"连接"的价值——会员费、撮合佣金、广告费。</w:t>
      </w:r>
    </w:p>
    <w:p w14:paraId="027463D6">
      <w:pPr>
        <w:spacing w:after="120" w:line="360" w:lineRule="auto"/>
        <w:jc w:val="both"/>
      </w:pPr>
      <w:r>
        <w:rPr>
          <w:rFonts w:ascii="宋体" w:hAnsi="宋体" w:eastAsia="宋体" w:cs="宋体"/>
          <w:b/>
          <w:bCs/>
          <w:sz w:val="24"/>
          <w:szCs w:val="24"/>
        </w:rPr>
        <w:t>AI增效点</w:t>
      </w:r>
      <w:r>
        <w:rPr>
          <w:rFonts w:ascii="宋体" w:hAnsi="宋体" w:eastAsia="宋体" w:cs="宋体"/>
          <w:sz w:val="24"/>
          <w:szCs w:val="24"/>
        </w:rPr>
        <w:t>：AI社群管理（自动审核、智能问答、内容推荐）、AI匹配推荐（基于用户画像的资源匹配）、AI活动组织（自动排期、提醒、反馈收集）。</w:t>
      </w:r>
    </w:p>
    <w:p w14:paraId="19D95A68">
      <w:pPr>
        <w:pStyle w:val="3"/>
        <w:spacing w:before="300" w:after="200"/>
      </w:pPr>
      <w:bookmarkStart w:id="59" w:name="_Toc9238"/>
      <w:r>
        <w:rPr>
          <w:rFonts w:ascii="黑体" w:hAnsi="黑体" w:eastAsia="黑体" w:cs="黑体"/>
          <w:b/>
          <w:bCs/>
          <w:color w:val="000000"/>
          <w:sz w:val="28"/>
          <w:szCs w:val="28"/>
        </w:rPr>
        <w:t>8.6 混合型OPC：多元收入组合</w:t>
      </w:r>
      <w:bookmarkEnd w:id="59"/>
    </w:p>
    <w:p w14:paraId="65574199">
      <w:pPr>
        <w:spacing w:after="120" w:line="360" w:lineRule="auto"/>
        <w:jc w:val="both"/>
      </w:pPr>
      <w:r>
        <w:rPr>
          <w:rFonts w:ascii="宋体" w:hAnsi="宋体" w:eastAsia="宋体" w:cs="宋体"/>
          <w:sz w:val="24"/>
          <w:szCs w:val="24"/>
        </w:rPr>
        <w:t>在实践中，大多数成功的文旅OPC采用混合模式——同时经营内容、服务和产品，形成多元收入组合。</w:t>
      </w:r>
    </w:p>
    <w:p w14:paraId="1859B497">
      <w:pPr>
        <w:spacing w:after="120" w:line="360" w:lineRule="auto"/>
        <w:jc w:val="both"/>
      </w:pPr>
      <w:r>
        <w:rPr>
          <w:rFonts w:ascii="宋体" w:hAnsi="宋体" w:eastAsia="宋体" w:cs="宋体"/>
          <w:sz w:val="24"/>
          <w:szCs w:val="24"/>
        </w:rPr>
        <w:t>例如：一位"安顺文化体验"主理人，通过小红书和抖音分享内容（内容型）→吸引粉丝报名定制旅行（服务型）→开发文化体验盒和手工艺材料包（产品型）→运营付费社群提供深度内容（平台型）。四个收入来源互相关联、互相促进，形成商业飞轮。</w:t>
      </w:r>
    </w:p>
    <w:p w14:paraId="37E90001">
      <w:pPr>
        <w:spacing w:after="120" w:line="360" w:lineRule="auto"/>
        <w:jc w:val="both"/>
      </w:pPr>
      <w:r>
        <w:rPr>
          <w:rFonts w:ascii="宋体" w:hAnsi="宋体" w:eastAsia="宋体" w:cs="宋体"/>
          <w:b/>
          <w:bCs/>
          <w:sz w:val="24"/>
          <w:szCs w:val="24"/>
        </w:rPr>
        <w:t>混合型OPC的优势</w:t>
      </w:r>
      <w:r>
        <w:rPr>
          <w:rFonts w:ascii="宋体" w:hAnsi="宋体" w:eastAsia="宋体" w:cs="宋体"/>
          <w:sz w:val="24"/>
          <w:szCs w:val="24"/>
        </w:rPr>
        <w:t>：收入更稳定（东方不亮西方亮）、客户生命周期更长（从粉丝到用户到社群成员）、品牌壁垒更高（多维度的价值难以被模仿）。</w:t>
      </w:r>
    </w:p>
    <w:p w14:paraId="2933A207">
      <w:pPr>
        <w:pStyle w:val="3"/>
        <w:spacing w:before="300" w:after="200"/>
      </w:pPr>
      <w:bookmarkStart w:id="60" w:name="_Toc14389"/>
      <w:r>
        <w:rPr>
          <w:rFonts w:ascii="黑体" w:hAnsi="黑体" w:eastAsia="黑体" w:cs="黑体"/>
          <w:b/>
          <w:bCs/>
          <w:color w:val="000000"/>
          <w:sz w:val="28"/>
          <w:szCs w:val="28"/>
        </w:rPr>
        <w:t>8.7 本章小结</w:t>
      </w:r>
      <w:bookmarkEnd w:id="60"/>
    </w:p>
    <w:p w14:paraId="71D6F04F">
      <w:pPr>
        <w:spacing w:after="120" w:line="360" w:lineRule="auto"/>
        <w:jc w:val="both"/>
      </w:pPr>
      <w:r>
        <w:rPr>
          <w:rFonts w:ascii="宋体" w:hAnsi="宋体" w:eastAsia="宋体" w:cs="宋体"/>
          <w:sz w:val="24"/>
          <w:szCs w:val="24"/>
        </w:rPr>
        <w:t>文旅OPC的商业模式不是一成不变的模板，而是一个可以灵活组合的"乐高系统"。选择哪种模式取决于三个因素：你的核心优势（擅长内容还是服务？）、你的资源禀赋（有什么独特的文化和供应链资源？）、你的目标市场（目标客户的需求和支付意愿是什么？）。</w:t>
      </w:r>
    </w:p>
    <w:p w14:paraId="2D49F0B9">
      <w:pPr>
        <w:spacing w:after="120" w:line="360" w:lineRule="auto"/>
        <w:jc w:val="both"/>
      </w:pPr>
      <w:r>
        <w:rPr>
          <w:rFonts w:ascii="宋体" w:hAnsi="宋体" w:eastAsia="宋体" w:cs="宋体"/>
          <w:sz w:val="24"/>
          <w:szCs w:val="24"/>
        </w:rPr>
        <w:t>关键不是选择"最好的"模式，而是找到"最适合你"的模式，并在实践中持续迭代。</w:t>
      </w:r>
    </w:p>
    <w:p w14:paraId="2C3C48E6">
      <w:pPr>
        <w:spacing w:after="120" w:line="360" w:lineRule="auto"/>
        <w:jc w:val="both"/>
      </w:pPr>
      <w:r>
        <w:rPr>
          <w:rFonts w:ascii="宋体" w:hAnsi="宋体" w:eastAsia="宋体" w:cs="宋体"/>
          <w:sz w:val="24"/>
          <w:szCs w:val="24"/>
        </w:rPr>
        <w:t>---</w:t>
      </w:r>
    </w:p>
    <w:p w14:paraId="2E2535F2">
      <w:pPr>
        <w:spacing w:after="120" w:line="360" w:lineRule="auto"/>
        <w:jc w:val="both"/>
      </w:pPr>
      <w:r>
        <w:rPr>
          <w:rFonts w:ascii="宋体" w:hAnsi="宋体" w:eastAsia="宋体" w:cs="宋体"/>
          <w:b/>
          <w:bCs/>
          <w:sz w:val="24"/>
          <w:szCs w:val="24"/>
        </w:rPr>
        <w:t>思考题</w:t>
      </w:r>
    </w:p>
    <w:p w14:paraId="7588EA08">
      <w:pPr>
        <w:pStyle w:val="18"/>
        <w:numPr>
          <w:ilvl w:val="0"/>
          <w:numId w:val="1"/>
        </w:numPr>
        <w:spacing w:after="60" w:line="340" w:lineRule="auto"/>
      </w:pPr>
      <w:r>
        <w:rPr>
          <w:rFonts w:ascii="宋体" w:hAnsi="宋体" w:eastAsia="宋体" w:cs="宋体"/>
          <w:sz w:val="24"/>
          <w:szCs w:val="24"/>
        </w:rPr>
        <w:t>选择一个文旅细分领域，用商业模式画布工具设计一个OPC项目方案。</w:t>
      </w:r>
    </w:p>
    <w:p w14:paraId="2EF93034">
      <w:pPr>
        <w:pStyle w:val="18"/>
        <w:numPr>
          <w:ilvl w:val="0"/>
          <w:numId w:val="1"/>
        </w:numPr>
        <w:spacing w:after="60" w:line="340" w:lineRule="auto"/>
      </w:pPr>
      <w:r>
        <w:rPr>
          <w:rFonts w:ascii="宋体" w:hAnsi="宋体" w:eastAsia="宋体" w:cs="宋体"/>
          <w:sz w:val="24"/>
          <w:szCs w:val="24"/>
        </w:rPr>
        <w:t>分析一个你关注的文旅OPC案例，解构其商业模式和收入结构。</w:t>
      </w:r>
    </w:p>
    <w:p w14:paraId="6E2E7708">
      <w:r>
        <w:br w:type="page"/>
      </w:r>
    </w:p>
    <w:p w14:paraId="3F048358">
      <w:pPr>
        <w:pStyle w:val="2"/>
        <w:spacing w:before="400" w:after="200"/>
      </w:pPr>
      <w:bookmarkStart w:id="61" w:name="_Toc15382"/>
      <w:r>
        <w:rPr>
          <w:rFonts w:ascii="黑体" w:hAnsi="黑体" w:eastAsia="黑体" w:cs="黑体"/>
          <w:b/>
          <w:bCs/>
          <w:color w:val="1F4E79"/>
          <w:sz w:val="32"/>
          <w:szCs w:val="32"/>
        </w:rPr>
        <w:t>第 9 章  从OPC到OPC联盟：规模化路径</w:t>
      </w:r>
      <w:bookmarkEnd w:id="61"/>
    </w:p>
    <w:p w14:paraId="753474B1">
      <w:pPr>
        <w:pStyle w:val="3"/>
        <w:spacing w:before="300" w:after="200"/>
      </w:pPr>
      <w:bookmarkStart w:id="62" w:name="_Toc19878"/>
      <w:r>
        <w:rPr>
          <w:rFonts w:ascii="黑体" w:hAnsi="黑体" w:eastAsia="黑体" w:cs="黑体"/>
          <w:b/>
          <w:bCs/>
          <w:color w:val="000000"/>
          <w:sz w:val="28"/>
          <w:szCs w:val="28"/>
        </w:rPr>
        <w:t>9.1 OPC的天花板与突破</w:t>
      </w:r>
      <w:bookmarkEnd w:id="62"/>
    </w:p>
    <w:p w14:paraId="6B192257">
      <w:pPr>
        <w:spacing w:after="120" w:line="360" w:lineRule="auto"/>
        <w:jc w:val="both"/>
      </w:pPr>
      <w:r>
        <w:rPr>
          <w:rFonts w:ascii="宋体" w:hAnsi="宋体" w:eastAsia="宋体" w:cs="宋体"/>
          <w:sz w:val="24"/>
          <w:szCs w:val="24"/>
        </w:rPr>
        <w:t>OPC模式有天然的成长天花板：一个人的时间、精力和能力终究有限。当业务量增长到一定程度，个体将面临三个瓶颈：</w:t>
      </w:r>
    </w:p>
    <w:p w14:paraId="1A7831B0">
      <w:pPr>
        <w:spacing w:after="120" w:line="360" w:lineRule="auto"/>
        <w:jc w:val="both"/>
      </w:pPr>
      <w:r>
        <w:rPr>
          <w:rFonts w:ascii="宋体" w:hAnsi="宋体" w:eastAsia="宋体" w:cs="宋体"/>
          <w:b/>
          <w:bCs/>
          <w:sz w:val="24"/>
          <w:szCs w:val="24"/>
        </w:rPr>
        <w:t>时间瓶颈</w:t>
      </w:r>
      <w:r>
        <w:rPr>
          <w:rFonts w:ascii="宋体" w:hAnsi="宋体" w:eastAsia="宋体" w:cs="宋体"/>
          <w:sz w:val="24"/>
          <w:szCs w:val="24"/>
        </w:rPr>
        <w:t>：每天只有24小时，能服务的客户数量有上限。一位定制游OPC每月最多深度服务10-15个客户，超过这个数量，服务质量必然下降。</w:t>
      </w:r>
    </w:p>
    <w:p w14:paraId="1397419A">
      <w:pPr>
        <w:spacing w:after="120" w:line="360" w:lineRule="auto"/>
        <w:jc w:val="both"/>
      </w:pPr>
      <w:r>
        <w:rPr>
          <w:rFonts w:ascii="宋体" w:hAnsi="宋体" w:eastAsia="宋体" w:cs="宋体"/>
          <w:b/>
          <w:bCs/>
          <w:sz w:val="24"/>
          <w:szCs w:val="24"/>
        </w:rPr>
        <w:t>能力瓶颈</w:t>
      </w:r>
      <w:r>
        <w:rPr>
          <w:rFonts w:ascii="宋体" w:hAnsi="宋体" w:eastAsia="宋体" w:cs="宋体"/>
          <w:sz w:val="24"/>
          <w:szCs w:val="24"/>
        </w:rPr>
        <w:t>：一个人不可能在所有领域都专业。内容创作强的人可能不擅长商务谈判，产品设计强的人可能不擅长财务管理。</w:t>
      </w:r>
    </w:p>
    <w:p w14:paraId="78AA7DB9">
      <w:pPr>
        <w:spacing w:after="120" w:line="360" w:lineRule="auto"/>
        <w:jc w:val="both"/>
      </w:pPr>
      <w:r>
        <w:rPr>
          <w:rFonts w:ascii="宋体" w:hAnsi="宋体" w:eastAsia="宋体" w:cs="宋体"/>
          <w:b/>
          <w:bCs/>
          <w:sz w:val="24"/>
          <w:szCs w:val="24"/>
        </w:rPr>
        <w:t>能量瓶颈</w:t>
      </w:r>
      <w:r>
        <w:rPr>
          <w:rFonts w:ascii="宋体" w:hAnsi="宋体" w:eastAsia="宋体" w:cs="宋体"/>
          <w:sz w:val="24"/>
          <w:szCs w:val="24"/>
        </w:rPr>
        <w:t>：长期一个人工作容易产生孤独感、决策疲劳和创意枯竭。没有团队的支持和碰撞，持续创新越来越困难。</w:t>
      </w:r>
    </w:p>
    <w:p w14:paraId="5CD9D9D6">
      <w:pPr>
        <w:spacing w:after="120" w:line="360" w:lineRule="auto"/>
        <w:jc w:val="both"/>
      </w:pPr>
      <w:r>
        <w:rPr>
          <w:rFonts w:ascii="宋体" w:hAnsi="宋体" w:eastAsia="宋体" w:cs="宋体"/>
          <w:sz w:val="24"/>
          <w:szCs w:val="24"/>
        </w:rPr>
        <w:t>突破这些天花板的路径不是"招人做大"（那就回到了传统公司的老路），而是"联盟化"——与其他OPC建立协作网络，在不失去个体独立性的前提下获得规模效应。</w:t>
      </w:r>
    </w:p>
    <w:p w14:paraId="029296B5">
      <w:pPr>
        <w:pStyle w:val="3"/>
        <w:spacing w:before="300" w:after="200"/>
      </w:pPr>
      <w:bookmarkStart w:id="63" w:name="_Toc26507"/>
      <w:r>
        <w:rPr>
          <w:rFonts w:ascii="黑体" w:hAnsi="黑体" w:eastAsia="黑体" w:cs="黑体"/>
          <w:b/>
          <w:bCs/>
          <w:color w:val="000000"/>
          <w:sz w:val="28"/>
          <w:szCs w:val="28"/>
        </w:rPr>
        <w:t>9.2 OPC联盟的组织形态</w:t>
      </w:r>
      <w:bookmarkEnd w:id="63"/>
    </w:p>
    <w:p w14:paraId="3B7FBB87">
      <w:pPr>
        <w:spacing w:after="120" w:line="360" w:lineRule="auto"/>
        <w:jc w:val="both"/>
      </w:pPr>
      <w:r>
        <w:rPr>
          <w:rFonts w:ascii="宋体" w:hAnsi="宋体" w:eastAsia="宋体" w:cs="宋体"/>
          <w:sz w:val="24"/>
          <w:szCs w:val="24"/>
        </w:rPr>
        <w:t>OPC联盟是一种新型的组织形态，介于"市场交易"和"企业组织"之间。联盟成员保持独立的法律主体地位，通过协议和信任进行项目制协作。</w:t>
      </w:r>
    </w:p>
    <w:p w14:paraId="6491B840">
      <w:pPr>
        <w:spacing w:after="120" w:line="360" w:lineRule="auto"/>
        <w:jc w:val="both"/>
      </w:pPr>
      <w:r>
        <w:rPr>
          <w:rFonts w:ascii="宋体" w:hAnsi="宋体" w:eastAsia="宋体" w:cs="宋体"/>
          <w:b/>
          <w:bCs/>
          <w:sz w:val="24"/>
          <w:szCs w:val="24"/>
        </w:rPr>
        <w:t>OPC联盟的特征</w:t>
      </w:r>
      <w:r>
        <w:rPr>
          <w:rFonts w:ascii="宋体" w:hAnsi="宋体" w:eastAsia="宋体" w:cs="宋体"/>
          <w:sz w:val="24"/>
          <w:szCs w:val="24"/>
        </w:rPr>
        <w:t>：</w:t>
      </w:r>
    </w:p>
    <w:p w14:paraId="0B6FB0F9">
      <w:pPr>
        <w:pStyle w:val="18"/>
        <w:numPr>
          <w:ilvl w:val="0"/>
          <w:numId w:val="2"/>
        </w:numPr>
        <w:spacing w:after="60" w:line="340" w:lineRule="auto"/>
      </w:pPr>
      <w:r>
        <w:rPr>
          <w:rFonts w:ascii="宋体" w:hAnsi="宋体" w:eastAsia="宋体" w:cs="宋体"/>
          <w:sz w:val="24"/>
          <w:szCs w:val="24"/>
        </w:rPr>
        <w:t>自愿参与：成员基于共同利益和价值观自愿加入</w:t>
      </w:r>
    </w:p>
    <w:p w14:paraId="3DC2451E">
      <w:pPr>
        <w:pStyle w:val="18"/>
        <w:numPr>
          <w:ilvl w:val="0"/>
          <w:numId w:val="2"/>
        </w:numPr>
        <w:spacing w:after="60" w:line="340" w:lineRule="auto"/>
      </w:pPr>
      <w:r>
        <w:rPr>
          <w:rFonts w:ascii="宋体" w:hAnsi="宋体" w:eastAsia="宋体" w:cs="宋体"/>
          <w:sz w:val="24"/>
          <w:szCs w:val="24"/>
        </w:rPr>
        <w:t>独立运营：每个成员保留自己的品牌和客户</w:t>
      </w:r>
    </w:p>
    <w:p w14:paraId="60C86D55">
      <w:pPr>
        <w:pStyle w:val="18"/>
        <w:numPr>
          <w:ilvl w:val="0"/>
          <w:numId w:val="2"/>
        </w:numPr>
        <w:spacing w:after="60" w:line="340" w:lineRule="auto"/>
      </w:pPr>
      <w:r>
        <w:rPr>
          <w:rFonts w:ascii="宋体" w:hAnsi="宋体" w:eastAsia="宋体" w:cs="宋体"/>
          <w:sz w:val="24"/>
          <w:szCs w:val="24"/>
        </w:rPr>
        <w:t>项目协作：有具体项目时组队，项目结束后解散或重组</w:t>
      </w:r>
    </w:p>
    <w:p w14:paraId="2D4D03D5">
      <w:pPr>
        <w:pStyle w:val="18"/>
        <w:numPr>
          <w:ilvl w:val="0"/>
          <w:numId w:val="2"/>
        </w:numPr>
        <w:spacing w:after="60" w:line="340" w:lineRule="auto"/>
      </w:pPr>
      <w:r>
        <w:rPr>
          <w:rFonts w:ascii="宋体" w:hAnsi="宋体" w:eastAsia="宋体" w:cs="宋体"/>
          <w:sz w:val="24"/>
          <w:szCs w:val="24"/>
        </w:rPr>
        <w:t>资源共享：工具、渠道、知识、客户在联盟内共享</w:t>
      </w:r>
    </w:p>
    <w:p w14:paraId="097FEA8F">
      <w:pPr>
        <w:pStyle w:val="18"/>
        <w:numPr>
          <w:ilvl w:val="0"/>
          <w:numId w:val="2"/>
        </w:numPr>
        <w:spacing w:after="60" w:line="340" w:lineRule="auto"/>
      </w:pPr>
      <w:r>
        <w:rPr>
          <w:rFonts w:ascii="宋体" w:hAnsi="宋体" w:eastAsia="宋体" w:cs="宋体"/>
          <w:sz w:val="24"/>
          <w:szCs w:val="24"/>
        </w:rPr>
        <w:t>收益分成：按贡献分配项目收益</w:t>
      </w:r>
    </w:p>
    <w:p w14:paraId="5193B7CD">
      <w:pPr>
        <w:spacing w:after="120" w:line="360" w:lineRule="auto"/>
        <w:jc w:val="both"/>
      </w:pPr>
      <w:r>
        <w:rPr>
          <w:rFonts w:ascii="宋体" w:hAnsi="宋体" w:eastAsia="宋体" w:cs="宋体"/>
          <w:b/>
          <w:bCs/>
          <w:sz w:val="24"/>
          <w:szCs w:val="24"/>
        </w:rPr>
        <w:t>OPC联盟与传统公司的区别</w:t>
      </w:r>
      <w:r>
        <w:rPr>
          <w:rFonts w:ascii="宋体" w:hAnsi="宋体" w:eastAsia="宋体" w:cs="宋体"/>
          <w:sz w:val="24"/>
          <w:szCs w:val="24"/>
        </w:rPr>
        <w:t>：没有雇佣关系、没有固定层级、没有统一品牌。联盟是"能力的联邦"，而非"权力的金字塔"。</w:t>
      </w:r>
    </w:p>
    <w:p w14:paraId="5B1C2481">
      <w:pPr>
        <w:spacing w:after="120" w:line="360" w:lineRule="auto"/>
        <w:jc w:val="both"/>
      </w:pPr>
      <w:r>
        <w:rPr>
          <w:rFonts w:ascii="宋体" w:hAnsi="宋体" w:eastAsia="宋体" w:cs="宋体"/>
          <w:b/>
          <w:bCs/>
          <w:sz w:val="24"/>
          <w:szCs w:val="24"/>
        </w:rPr>
        <w:t>OPC联盟与自由职业者平台的区別</w:t>
      </w:r>
      <w:r>
        <w:rPr>
          <w:rFonts w:ascii="宋体" w:hAnsi="宋体" w:eastAsia="宋体" w:cs="宋体"/>
          <w:sz w:val="24"/>
          <w:szCs w:val="24"/>
        </w:rPr>
        <w:t>：平台是"流量中心化+服务去中心化"，联盟是"去中心化的协作网络"。平台抽佣，联盟分成；平台制定规则，联盟自治协商。</w:t>
      </w:r>
    </w:p>
    <w:p w14:paraId="6949B800">
      <w:pPr>
        <w:pStyle w:val="3"/>
        <w:spacing w:before="300" w:after="200"/>
      </w:pPr>
      <w:bookmarkStart w:id="64" w:name="_Toc31631"/>
      <w:r>
        <w:rPr>
          <w:rFonts w:ascii="黑体" w:hAnsi="黑体" w:eastAsia="黑体" w:cs="黑体"/>
          <w:b/>
          <w:bCs/>
          <w:color w:val="000000"/>
          <w:sz w:val="28"/>
          <w:szCs w:val="28"/>
        </w:rPr>
        <w:t>9.3 AI Agent作为虚拟团队成员</w:t>
      </w:r>
      <w:bookmarkEnd w:id="64"/>
    </w:p>
    <w:p w14:paraId="70595E8D">
      <w:pPr>
        <w:spacing w:after="120" w:line="360" w:lineRule="auto"/>
        <w:jc w:val="both"/>
      </w:pPr>
      <w:r>
        <w:rPr>
          <w:rFonts w:ascii="宋体" w:hAnsi="宋体" w:eastAsia="宋体" w:cs="宋体"/>
          <w:sz w:val="24"/>
          <w:szCs w:val="24"/>
        </w:rPr>
        <w:t>OPC联盟的一个重要创新是"AI Agent作为虚拟团队成员"。每个OPC都可以训练和部署自己的AI Agent来处理标准化工作，Agent之间还可以互相协作。</w:t>
      </w:r>
    </w:p>
    <w:p w14:paraId="59A85984">
      <w:pPr>
        <w:spacing w:after="120" w:line="360" w:lineRule="auto"/>
        <w:jc w:val="both"/>
      </w:pPr>
      <w:r>
        <w:rPr>
          <w:rFonts w:ascii="宋体" w:hAnsi="宋体" w:eastAsia="宋体" w:cs="宋体"/>
          <w:sz w:val="24"/>
          <w:szCs w:val="24"/>
        </w:rPr>
        <w:t>例如：一个文旅OPC联盟可以部署"AI内容创作Agent"负责联盟的社交媒体运营、"AI客户匹配Agent"负责将客户需求分配给最合适的成员、"AI知识管理Agent"负责沉淀和共享联盟的知识资产。</w:t>
      </w:r>
    </w:p>
    <w:p w14:paraId="32B2AB9C">
      <w:pPr>
        <w:spacing w:after="120" w:line="360" w:lineRule="auto"/>
        <w:jc w:val="both"/>
      </w:pPr>
      <w:r>
        <w:rPr>
          <w:rFonts w:ascii="宋体" w:hAnsi="宋体" w:eastAsia="宋体" w:cs="宋体"/>
          <w:sz w:val="24"/>
          <w:szCs w:val="24"/>
        </w:rPr>
        <w:t>AI Agent的加入使OPC联盟的能力边界大幅扩展——联盟不仅可以整合"人"的能力，还可以整合"AI"的能力。这使OPC联盟在效率和规模上可以与传统中型企业竞争，同时保持个体的灵活性和创造力。</w:t>
      </w:r>
    </w:p>
    <w:p w14:paraId="7C53326C">
      <w:pPr>
        <w:pStyle w:val="3"/>
        <w:spacing w:before="300" w:after="200"/>
      </w:pPr>
      <w:bookmarkStart w:id="65" w:name="_Toc29211"/>
      <w:r>
        <w:rPr>
          <w:rFonts w:ascii="黑体" w:hAnsi="黑体" w:eastAsia="黑体" w:cs="黑体"/>
          <w:b/>
          <w:bCs/>
          <w:color w:val="000000"/>
          <w:sz w:val="28"/>
          <w:szCs w:val="28"/>
        </w:rPr>
        <w:t>9.4 分布式协作与项目制运营</w:t>
      </w:r>
      <w:bookmarkEnd w:id="65"/>
    </w:p>
    <w:p w14:paraId="5FE04D29">
      <w:pPr>
        <w:spacing w:after="120" w:line="360" w:lineRule="auto"/>
        <w:jc w:val="both"/>
      </w:pPr>
      <w:r>
        <w:rPr>
          <w:rFonts w:ascii="宋体" w:hAnsi="宋体" w:eastAsia="宋体" w:cs="宋体"/>
          <w:sz w:val="24"/>
          <w:szCs w:val="24"/>
        </w:rPr>
        <w:t>OPC联盟的核心工作方式是"分布式协作+项目制运营"。没有固定办公室，没有朝九晚五，协作用飞书/钉钉/Slack等工具在线进行。</w:t>
      </w:r>
    </w:p>
    <w:p w14:paraId="4C7B771C">
      <w:pPr>
        <w:spacing w:after="120" w:line="360" w:lineRule="auto"/>
        <w:jc w:val="both"/>
      </w:pPr>
      <w:r>
        <w:rPr>
          <w:rFonts w:ascii="宋体" w:hAnsi="宋体" w:eastAsia="宋体" w:cs="宋体"/>
          <w:b/>
          <w:bCs/>
          <w:sz w:val="24"/>
          <w:szCs w:val="24"/>
        </w:rPr>
        <w:t>项目制运营流程</w:t>
      </w:r>
      <w:r>
        <w:rPr>
          <w:rFonts w:ascii="宋体" w:hAnsi="宋体" w:eastAsia="宋体" w:cs="宋体"/>
          <w:sz w:val="24"/>
          <w:szCs w:val="24"/>
        </w:rPr>
        <w:t>：</w:t>
      </w:r>
    </w:p>
    <w:p w14:paraId="0F9A2192">
      <w:pPr>
        <w:pStyle w:val="18"/>
        <w:numPr>
          <w:ilvl w:val="0"/>
          <w:numId w:val="1"/>
        </w:numPr>
        <w:spacing w:after="60" w:line="340" w:lineRule="auto"/>
      </w:pPr>
      <w:r>
        <w:rPr>
          <w:rFonts w:ascii="宋体" w:hAnsi="宋体" w:eastAsia="宋体" w:cs="宋体"/>
          <w:sz w:val="24"/>
          <w:szCs w:val="24"/>
        </w:rPr>
        <w:t>项目发起：联盟成员发现商机或收到客户需求</w:t>
      </w:r>
    </w:p>
    <w:p w14:paraId="09F30E5E">
      <w:pPr>
        <w:pStyle w:val="18"/>
        <w:numPr>
          <w:ilvl w:val="0"/>
          <w:numId w:val="1"/>
        </w:numPr>
        <w:spacing w:after="60" w:line="340" w:lineRule="auto"/>
      </w:pPr>
      <w:r>
        <w:rPr>
          <w:rFonts w:ascii="宋体" w:hAnsi="宋体" w:eastAsia="宋体" w:cs="宋体"/>
          <w:sz w:val="24"/>
          <w:szCs w:val="24"/>
        </w:rPr>
        <w:t>组队：在联盟内发布项目需求，感兴趣的成员自愿报名</w:t>
      </w:r>
    </w:p>
    <w:p w14:paraId="0178C98A">
      <w:pPr>
        <w:pStyle w:val="18"/>
        <w:numPr>
          <w:ilvl w:val="0"/>
          <w:numId w:val="1"/>
        </w:numPr>
        <w:spacing w:after="60" w:line="340" w:lineRule="auto"/>
      </w:pPr>
      <w:r>
        <w:rPr>
          <w:rFonts w:ascii="宋体" w:hAnsi="宋体" w:eastAsia="宋体" w:cs="宋体"/>
          <w:sz w:val="24"/>
          <w:szCs w:val="24"/>
        </w:rPr>
        <w:t>签约：明确项目目标、分工、时间、收益分配</w:t>
      </w:r>
    </w:p>
    <w:p w14:paraId="564F0503">
      <w:pPr>
        <w:pStyle w:val="18"/>
        <w:numPr>
          <w:ilvl w:val="0"/>
          <w:numId w:val="1"/>
        </w:numPr>
        <w:spacing w:after="60" w:line="340" w:lineRule="auto"/>
      </w:pPr>
      <w:r>
        <w:rPr>
          <w:rFonts w:ascii="宋体" w:hAnsi="宋体" w:eastAsia="宋体" w:cs="宋体"/>
          <w:sz w:val="24"/>
          <w:szCs w:val="24"/>
        </w:rPr>
        <w:t>执行：在线协作，AI Agent辅助，定期同步</w:t>
      </w:r>
    </w:p>
    <w:p w14:paraId="0D18985D">
      <w:pPr>
        <w:pStyle w:val="18"/>
        <w:numPr>
          <w:ilvl w:val="0"/>
          <w:numId w:val="1"/>
        </w:numPr>
        <w:spacing w:after="60" w:line="340" w:lineRule="auto"/>
      </w:pPr>
      <w:r>
        <w:rPr>
          <w:rFonts w:ascii="宋体" w:hAnsi="宋体" w:eastAsia="宋体" w:cs="宋体"/>
          <w:sz w:val="24"/>
          <w:szCs w:val="24"/>
        </w:rPr>
        <w:t>交付：完成项目交付客户</w:t>
      </w:r>
    </w:p>
    <w:p w14:paraId="72B9B87D">
      <w:pPr>
        <w:pStyle w:val="18"/>
        <w:numPr>
          <w:ilvl w:val="0"/>
          <w:numId w:val="1"/>
        </w:numPr>
        <w:spacing w:after="60" w:line="340" w:lineRule="auto"/>
      </w:pPr>
      <w:r>
        <w:rPr>
          <w:rFonts w:ascii="宋体" w:hAnsi="宋体" w:eastAsia="宋体" w:cs="宋体"/>
          <w:sz w:val="24"/>
          <w:szCs w:val="24"/>
        </w:rPr>
        <w:t>复盘：总结经验教训，沉淀为联盟知识</w:t>
      </w:r>
    </w:p>
    <w:p w14:paraId="7E0CD5E0">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：信任（选对人比签好合同更重要）、透明（信息对称是公平协作的基础）、互补（能力互补的成员组合价值最大）。</w:t>
      </w:r>
    </w:p>
    <w:p w14:paraId="4F436792">
      <w:pPr>
        <w:pStyle w:val="3"/>
        <w:spacing w:before="300" w:after="200"/>
      </w:pPr>
      <w:bookmarkStart w:id="66" w:name="_Toc12187"/>
      <w:r>
        <w:rPr>
          <w:rFonts w:ascii="黑体" w:hAnsi="黑体" w:eastAsia="黑体" w:cs="黑体"/>
          <w:b/>
          <w:bCs/>
          <w:color w:val="000000"/>
          <w:sz w:val="28"/>
          <w:szCs w:val="28"/>
        </w:rPr>
        <w:t>9.5 案例：享梦游OPC联盟模式</w:t>
      </w:r>
      <w:bookmarkEnd w:id="66"/>
    </w:p>
    <w:p w14:paraId="12E4113C">
      <w:pPr>
        <w:spacing w:after="120" w:line="360" w:lineRule="auto"/>
        <w:jc w:val="both"/>
      </w:pPr>
      <w:r>
        <w:rPr>
          <w:rFonts w:ascii="宋体" w:hAnsi="宋体" w:eastAsia="宋体" w:cs="宋体"/>
          <w:sz w:val="24"/>
          <w:szCs w:val="24"/>
        </w:rPr>
        <w:t>享梦游是国内文旅行业OPC联盟模式的先行者。平台为个体创业者提供技术底座（预订系统、客户管理工具、营销素材库）和供应链支持（酒店、交通、景点资源），个体创业者（OPC）专注于客户获取和体验交付。</w:t>
      </w:r>
    </w:p>
    <w:p w14:paraId="4E7579DF">
      <w:pPr>
        <w:spacing w:after="120" w:line="360" w:lineRule="auto"/>
        <w:jc w:val="both"/>
      </w:pPr>
      <w:r>
        <w:rPr>
          <w:rFonts w:ascii="宋体" w:hAnsi="宋体" w:eastAsia="宋体" w:cs="宋体"/>
          <w:sz w:val="24"/>
          <w:szCs w:val="24"/>
        </w:rPr>
        <w:t>享梦游的OPC联盟模式实现了"平台+个体"的共赢：平台通过规模化采购降低供应链成本，个体通过个性化服务提升客户体验；平台不雇佣个体，但个体的成功就是平台的成功。</w:t>
      </w:r>
    </w:p>
    <w:p w14:paraId="781506EF">
      <w:pPr>
        <w:spacing w:after="120" w:line="360" w:lineRule="auto"/>
        <w:jc w:val="both"/>
      </w:pPr>
      <w:r>
        <w:rPr>
          <w:rFonts w:ascii="宋体" w:hAnsi="宋体" w:eastAsia="宋体" w:cs="宋体"/>
          <w:sz w:val="24"/>
          <w:szCs w:val="24"/>
        </w:rPr>
        <w:t>据公开报道，享梦游平台上的活跃OPC超过2000人，人均月收入在8000-30000元之间。这一模式证明，OPC联盟在文旅行业具有可行性和规模化潜力。</w:t>
      </w:r>
    </w:p>
    <w:p w14:paraId="68085D37">
      <w:pPr>
        <w:pStyle w:val="3"/>
        <w:spacing w:before="300" w:after="200"/>
      </w:pPr>
      <w:bookmarkStart w:id="67" w:name="_Toc10465"/>
      <w:r>
        <w:rPr>
          <w:rFonts w:ascii="黑体" w:hAnsi="黑体" w:eastAsia="黑体" w:cs="黑体"/>
          <w:b/>
          <w:bCs/>
          <w:color w:val="000000"/>
          <w:sz w:val="28"/>
          <w:szCs w:val="28"/>
        </w:rPr>
        <w:t>9.6 案例：龙文区OPC孵化中心</w:t>
      </w:r>
      <w:bookmarkEnd w:id="67"/>
    </w:p>
    <w:p w14:paraId="66093493">
      <w:pPr>
        <w:spacing w:after="120" w:line="360" w:lineRule="auto"/>
        <w:jc w:val="both"/>
      </w:pPr>
      <w:r>
        <w:rPr>
          <w:rFonts w:ascii="宋体" w:hAnsi="宋体" w:eastAsia="宋体" w:cs="宋体"/>
          <w:sz w:val="24"/>
          <w:szCs w:val="24"/>
        </w:rPr>
        <w:t>2026年4月，漳州龙文区揭牌全国首个"数字文旅OPC社区"和"OPC孵化中心"，为OPC创业者提供物理空间、政策支持、资源对接和培训服务。</w:t>
      </w:r>
    </w:p>
    <w:p w14:paraId="4B031C69">
      <w:pPr>
        <w:spacing w:after="120" w:line="360" w:lineRule="auto"/>
        <w:jc w:val="both"/>
      </w:pPr>
      <w:r>
        <w:rPr>
          <w:rFonts w:ascii="宋体" w:hAnsi="宋体" w:eastAsia="宋体" w:cs="宋体"/>
          <w:sz w:val="24"/>
          <w:szCs w:val="24"/>
        </w:rPr>
        <w:t>孵化中心的创新做法包括：提供共享办公空间和AI工具平台（降低创业启动成本）、组织OPC创业培训和导师辅导（降低创业学习成本）、建立OPC项目路演和投资对接机制（解决融资难题）、搭建OPC联盟协作平台（促进成员间合作）。</w:t>
      </w:r>
    </w:p>
    <w:p w14:paraId="41E49C2A">
      <w:pPr>
        <w:spacing w:after="120" w:line="360" w:lineRule="auto"/>
        <w:jc w:val="both"/>
      </w:pPr>
      <w:r>
        <w:rPr>
          <w:rFonts w:ascii="宋体" w:hAnsi="宋体" w:eastAsia="宋体" w:cs="宋体"/>
          <w:sz w:val="24"/>
          <w:szCs w:val="24"/>
        </w:rPr>
        <w:t>龙文区将OPC纳入区域数字经济发展战略，目标是打造"数字文旅OPC产业生态"。这一案例代表了地方政府对OPC模式的政策响应和制度创新，为全国其他地区提供了参考样本。</w:t>
      </w:r>
    </w:p>
    <w:p w14:paraId="732C8B96">
      <w:pPr>
        <w:pStyle w:val="3"/>
        <w:spacing w:before="300" w:after="200"/>
      </w:pPr>
      <w:bookmarkStart w:id="68" w:name="_Toc10286"/>
      <w:r>
        <w:rPr>
          <w:rFonts w:ascii="黑体" w:hAnsi="黑体" w:eastAsia="黑体" w:cs="黑体"/>
          <w:b/>
          <w:bCs/>
          <w:color w:val="000000"/>
          <w:sz w:val="28"/>
          <w:szCs w:val="28"/>
        </w:rPr>
        <w:t>9.7 本章小结</w:t>
      </w:r>
      <w:bookmarkEnd w:id="68"/>
    </w:p>
    <w:p w14:paraId="485AE168">
      <w:pPr>
        <w:spacing w:after="120" w:line="360" w:lineRule="auto"/>
        <w:jc w:val="both"/>
      </w:pPr>
      <w:r>
        <w:rPr>
          <w:rFonts w:ascii="宋体" w:hAnsi="宋体" w:eastAsia="宋体" w:cs="宋体"/>
          <w:sz w:val="24"/>
          <w:szCs w:val="24"/>
        </w:rPr>
        <w:t>从OPC到OPC联盟，是从"一个人"到"一个人+网络"的进化。联盟不是对OPC独立性的否定，而是对OPC能力的扩展。在AI时代，最强大的组织形态可能不是"大公司"，也不是"纯个体"，而是"个体+AI+网络"的三位一体。</w:t>
      </w:r>
    </w:p>
    <w:p w14:paraId="38BF7413">
      <w:pPr>
        <w:spacing w:after="120" w:line="360" w:lineRule="auto"/>
        <w:jc w:val="both"/>
      </w:pPr>
      <w:r>
        <w:rPr>
          <w:rFonts w:ascii="宋体" w:hAnsi="宋体" w:eastAsia="宋体" w:cs="宋体"/>
          <w:sz w:val="24"/>
          <w:szCs w:val="24"/>
        </w:rPr>
        <w:t>对于文旅OPC创业者，建议的成长路径是：先独立运营验证商业模式（0-1阶段）→再与2-3个互补OPC建立松散协作（1-3阶段）→逐步扩展为有规范机制的OPC联盟（3-N阶段）。</w:t>
      </w:r>
    </w:p>
    <w:p w14:paraId="0470260D">
      <w:pPr>
        <w:spacing w:after="120" w:line="360" w:lineRule="auto"/>
        <w:jc w:val="both"/>
      </w:pPr>
      <w:r>
        <w:rPr>
          <w:rFonts w:ascii="宋体" w:hAnsi="宋体" w:eastAsia="宋体" w:cs="宋体"/>
          <w:sz w:val="24"/>
          <w:szCs w:val="24"/>
        </w:rPr>
        <w:t>---</w:t>
      </w:r>
    </w:p>
    <w:p w14:paraId="3CDA8E76">
      <w:pPr>
        <w:spacing w:after="120" w:line="360" w:lineRule="auto"/>
        <w:jc w:val="both"/>
      </w:pPr>
      <w:r>
        <w:rPr>
          <w:rFonts w:ascii="宋体" w:hAnsi="宋体" w:eastAsia="宋体" w:cs="宋体"/>
          <w:b/>
          <w:bCs/>
          <w:sz w:val="24"/>
          <w:szCs w:val="24"/>
        </w:rPr>
        <w:t>思考题</w:t>
      </w:r>
    </w:p>
    <w:p w14:paraId="3878C81A">
      <w:pPr>
        <w:pStyle w:val="18"/>
        <w:numPr>
          <w:ilvl w:val="0"/>
          <w:numId w:val="1"/>
        </w:numPr>
        <w:spacing w:after="60" w:line="340" w:lineRule="auto"/>
      </w:pPr>
      <w:r>
        <w:rPr>
          <w:rFonts w:ascii="宋体" w:hAnsi="宋体" w:eastAsia="宋体" w:cs="宋体"/>
          <w:sz w:val="24"/>
          <w:szCs w:val="24"/>
        </w:rPr>
        <w:t>设计一个3人文旅OPC联盟的协作方案，包括成员能力组合、协作机制和收益分配模式。</w:t>
      </w:r>
    </w:p>
    <w:p w14:paraId="61C37191">
      <w:pPr>
        <w:pStyle w:val="18"/>
        <w:numPr>
          <w:ilvl w:val="0"/>
          <w:numId w:val="1"/>
        </w:numPr>
        <w:spacing w:after="60" w:line="340" w:lineRule="auto"/>
      </w:pPr>
      <w:r>
        <w:rPr>
          <w:rFonts w:ascii="宋体" w:hAnsi="宋体" w:eastAsia="宋体" w:cs="宋体"/>
          <w:sz w:val="24"/>
          <w:szCs w:val="24"/>
        </w:rPr>
        <w:t>分析OPC联盟模式可能面临的风险和挑战，提出应对策略。</w:t>
      </w:r>
    </w:p>
    <w:p w14:paraId="53F56A79">
      <w:r>
        <w:br w:type="page"/>
      </w:r>
    </w:p>
    <w:p w14:paraId="75E3D40F">
      <w:pPr>
        <w:pStyle w:val="2"/>
        <w:spacing w:before="400" w:after="200"/>
      </w:pPr>
      <w:bookmarkStart w:id="69" w:name="_Toc10137"/>
      <w:r>
        <w:rPr>
          <w:rFonts w:ascii="黑体" w:hAnsi="黑体" w:eastAsia="黑体" w:cs="黑体"/>
          <w:b/>
          <w:bCs/>
          <w:color w:val="1F4E79"/>
          <w:sz w:val="32"/>
          <w:szCs w:val="32"/>
        </w:rPr>
        <w:t>第 10 章  文旅职业发展路径设计</w:t>
      </w:r>
      <w:bookmarkEnd w:id="69"/>
    </w:p>
    <w:p w14:paraId="53E9FCA1">
      <w:pPr>
        <w:pStyle w:val="3"/>
        <w:spacing w:before="300" w:after="200"/>
      </w:pPr>
      <w:bookmarkStart w:id="70" w:name="_Toc13654"/>
      <w:r>
        <w:rPr>
          <w:rFonts w:ascii="黑体" w:hAnsi="黑体" w:eastAsia="黑体" w:cs="黑体"/>
          <w:b/>
          <w:bCs/>
          <w:color w:val="000000"/>
          <w:sz w:val="28"/>
          <w:szCs w:val="28"/>
        </w:rPr>
        <w:t>10.1 职业锚与个人定位</w:t>
      </w:r>
      <w:bookmarkEnd w:id="70"/>
    </w:p>
    <w:p w14:paraId="6D28B8AC">
      <w:pPr>
        <w:spacing w:after="120" w:line="360" w:lineRule="auto"/>
        <w:jc w:val="both"/>
      </w:pPr>
      <w:r>
        <w:rPr>
          <w:rFonts w:ascii="宋体" w:hAnsi="宋体" w:eastAsia="宋体" w:cs="宋体"/>
          <w:sz w:val="24"/>
          <w:szCs w:val="24"/>
        </w:rPr>
        <w:t>职业锚（Career Anchor）理论由麻省理工学院Edgar Schein提出，指个人在职业选择中始终坚持的核心价值观和动机。AI时代职业锚理论不仅没有过时，反而更加重要——因为在变化加速的环境中，知道自己"不变的是什么"是做出明智职业决策的前提。</w:t>
      </w:r>
    </w:p>
    <w:p w14:paraId="313CC70E">
      <w:pPr>
        <w:spacing w:after="120" w:line="360" w:lineRule="auto"/>
        <w:jc w:val="both"/>
      </w:pPr>
      <w:r>
        <w:rPr>
          <w:rFonts w:ascii="宋体" w:hAnsi="宋体" w:eastAsia="宋体" w:cs="宋体"/>
          <w:sz w:val="24"/>
          <w:szCs w:val="24"/>
        </w:rPr>
        <w:t>Schein提出的八种职业锚中，与文旅行业最相关的包括：</w:t>
      </w:r>
    </w:p>
    <w:p w14:paraId="4352031B">
      <w:pPr>
        <w:spacing w:after="120" w:line="360" w:lineRule="auto"/>
        <w:jc w:val="both"/>
      </w:pPr>
      <w:r>
        <w:rPr>
          <w:rFonts w:ascii="宋体" w:hAnsi="宋体" w:eastAsia="宋体" w:cs="宋体"/>
          <w:b/>
          <w:bCs/>
          <w:sz w:val="24"/>
          <w:szCs w:val="24"/>
        </w:rPr>
        <w:t>技术/职能型</w:t>
      </w:r>
      <w:r>
        <w:rPr>
          <w:rFonts w:ascii="宋体" w:hAnsi="宋体" w:eastAsia="宋体" w:cs="宋体"/>
          <w:sz w:val="24"/>
          <w:szCs w:val="24"/>
        </w:rPr>
        <w:t>：追求在特定领域的深度专业技能。适合路径：AI文旅设计师、沉浸式体验策划师、文旅数据分析师。</w:t>
      </w:r>
    </w:p>
    <w:p w14:paraId="7E29B43F">
      <w:pPr>
        <w:spacing w:after="120" w:line="360" w:lineRule="auto"/>
        <w:jc w:val="both"/>
      </w:pPr>
      <w:r>
        <w:rPr>
          <w:rFonts w:ascii="宋体" w:hAnsi="宋体" w:eastAsia="宋体" w:cs="宋体"/>
          <w:b/>
          <w:bCs/>
          <w:sz w:val="24"/>
          <w:szCs w:val="24"/>
        </w:rPr>
        <w:t>自主/独立型</w:t>
      </w:r>
      <w:r>
        <w:rPr>
          <w:rFonts w:ascii="宋体" w:hAnsi="宋体" w:eastAsia="宋体" w:cs="宋体"/>
          <w:sz w:val="24"/>
          <w:szCs w:val="24"/>
        </w:rPr>
        <w:t>：追求按照自己的方式工作和生活。适合路径：OPC创业者、文旅主理人、自由职业者。</w:t>
      </w:r>
    </w:p>
    <w:p w14:paraId="754F3395">
      <w:pPr>
        <w:spacing w:after="120" w:line="360" w:lineRule="auto"/>
        <w:jc w:val="both"/>
      </w:pPr>
      <w:r>
        <w:rPr>
          <w:rFonts w:ascii="宋体" w:hAnsi="宋体" w:eastAsia="宋体" w:cs="宋体"/>
          <w:b/>
          <w:bCs/>
          <w:sz w:val="24"/>
          <w:szCs w:val="24"/>
        </w:rPr>
        <w:t>创业/创造型</w:t>
      </w:r>
      <w:r>
        <w:rPr>
          <w:rFonts w:ascii="宋体" w:hAnsi="宋体" w:eastAsia="宋体" w:cs="宋体"/>
          <w:sz w:val="24"/>
          <w:szCs w:val="24"/>
        </w:rPr>
        <w:t>：追求创造新事物、建立自己的事业。适合路径：文创品牌创始人、文旅平台创业者。</w:t>
      </w:r>
    </w:p>
    <w:p w14:paraId="4761522C">
      <w:pPr>
        <w:spacing w:after="120" w:line="360" w:lineRule="auto"/>
        <w:jc w:val="both"/>
      </w:pPr>
      <w:r>
        <w:rPr>
          <w:rFonts w:ascii="宋体" w:hAnsi="宋体" w:eastAsia="宋体" w:cs="宋体"/>
          <w:b/>
          <w:bCs/>
          <w:sz w:val="24"/>
          <w:szCs w:val="24"/>
        </w:rPr>
        <w:t>服务/奉献型</w:t>
      </w:r>
      <w:r>
        <w:rPr>
          <w:rFonts w:ascii="宋体" w:hAnsi="宋体" w:eastAsia="宋体" w:cs="宋体"/>
          <w:sz w:val="24"/>
          <w:szCs w:val="24"/>
        </w:rPr>
        <w:t>：追求通过工作让世界变得更好。适合路径：文化遗产保护者、社区文旅发展顾问。</w:t>
      </w:r>
    </w:p>
    <w:p w14:paraId="44CBEB3D">
      <w:pPr>
        <w:spacing w:after="120" w:line="360" w:lineRule="auto"/>
        <w:jc w:val="both"/>
      </w:pPr>
      <w:r>
        <w:rPr>
          <w:rFonts w:ascii="宋体" w:hAnsi="宋体" w:eastAsia="宋体" w:cs="宋体"/>
          <w:b/>
          <w:bCs/>
          <w:sz w:val="24"/>
          <w:szCs w:val="24"/>
        </w:rPr>
        <w:t>生活方式型</w:t>
      </w:r>
      <w:r>
        <w:rPr>
          <w:rFonts w:ascii="宋体" w:hAnsi="宋体" w:eastAsia="宋体" w:cs="宋体"/>
          <w:sz w:val="24"/>
          <w:szCs w:val="24"/>
        </w:rPr>
        <w:t>：追求工作与生活的平衡与整合。适合路径：旅居式文旅从业者、数字游民型文旅OPC。</w:t>
      </w:r>
    </w:p>
    <w:p w14:paraId="0B2E7770">
      <w:pPr>
        <w:spacing w:after="120" w:line="360" w:lineRule="auto"/>
        <w:jc w:val="both"/>
      </w:pPr>
      <w:r>
        <w:rPr>
          <w:rFonts w:ascii="宋体" w:hAnsi="宋体" w:eastAsia="宋体" w:cs="宋体"/>
          <w:sz w:val="24"/>
          <w:szCs w:val="24"/>
        </w:rPr>
        <w:t>确定自己的职业锚，是职业规划的第一步也是最重要的一步。没有对错，只有匹配。</w:t>
      </w:r>
    </w:p>
    <w:p w14:paraId="5511DEBA">
      <w:pPr>
        <w:pStyle w:val="3"/>
        <w:spacing w:before="300" w:after="200"/>
      </w:pPr>
      <w:bookmarkStart w:id="71" w:name="_Toc7250"/>
      <w:r>
        <w:rPr>
          <w:rFonts w:ascii="黑体" w:hAnsi="黑体" w:eastAsia="黑体" w:cs="黑体"/>
          <w:b/>
          <w:bCs/>
          <w:color w:val="000000"/>
          <w:sz w:val="28"/>
          <w:szCs w:val="28"/>
        </w:rPr>
        <w:t>10.2 四阶段职业发展模型</w:t>
      </w:r>
      <w:bookmarkEnd w:id="71"/>
    </w:p>
    <w:p w14:paraId="0158534B">
      <w:pPr>
        <w:spacing w:after="120" w:line="360" w:lineRule="auto"/>
        <w:jc w:val="both"/>
      </w:pPr>
      <w:r>
        <w:rPr>
          <w:rFonts w:ascii="宋体" w:hAnsi="宋体" w:eastAsia="宋体" w:cs="宋体"/>
          <w:sz w:val="24"/>
          <w:szCs w:val="24"/>
        </w:rPr>
        <w:t>基于文旅行业特点和AI时代特征，我们提出"四阶段职业发展模型"：</w:t>
      </w:r>
    </w:p>
    <w:p w14:paraId="50E762D2">
      <w:pPr>
        <w:spacing w:after="120" w:line="360" w:lineRule="auto"/>
        <w:jc w:val="both"/>
      </w:pPr>
      <w:r>
        <w:rPr>
          <w:rFonts w:ascii="宋体" w:hAnsi="宋体" w:eastAsia="宋体" w:cs="宋体"/>
          <w:b/>
          <w:bCs/>
          <w:sz w:val="24"/>
          <w:szCs w:val="24"/>
        </w:rPr>
        <w:t>第一阶段：探索期（1-3年）</w:t>
      </w:r>
      <w:r>
        <w:rPr>
          <w:rFonts w:ascii="宋体" w:hAnsi="宋体" w:eastAsia="宋体" w:cs="宋体"/>
          <w:sz w:val="24"/>
          <w:szCs w:val="24"/>
        </w:rPr>
        <w:t>。目标：广泛尝试，建立认知，积累基础能力。策略：在不同类型的文旅岗位（OTA、景区、旅行社、文创公司）实习或短期工作，了解行业全貌。同时学习AI工具，建立个人知识体系。关键产出：找到自己真正感兴趣的细分方向。</w:t>
      </w:r>
    </w:p>
    <w:p w14:paraId="293509F5">
      <w:pPr>
        <w:spacing w:after="120" w:line="360" w:lineRule="auto"/>
        <w:jc w:val="both"/>
      </w:pPr>
      <w:r>
        <w:rPr>
          <w:rFonts w:ascii="宋体" w:hAnsi="宋体" w:eastAsia="宋体" w:cs="宋体"/>
          <w:b/>
          <w:bCs/>
          <w:sz w:val="24"/>
          <w:szCs w:val="24"/>
        </w:rPr>
        <w:t>第二阶段：深耕期（3-5年）</w:t>
      </w:r>
      <w:r>
        <w:rPr>
          <w:rFonts w:ascii="宋体" w:hAnsi="宋体" w:eastAsia="宋体" w:cs="宋体"/>
          <w:sz w:val="24"/>
          <w:szCs w:val="24"/>
        </w:rPr>
        <w:t>。目标：在选定领域建立专业深度，形成个人竞争力。策略：专注一个细分领域深耕（如定制游策划、文旅内容创作、目的地运营），成为该领域的专家。同步构建个人品牌（社交媒体账号、作品集）。关键产出：领域内可量化的专业成果和客户口碑。</w:t>
      </w:r>
    </w:p>
    <w:p w14:paraId="37DDB214">
      <w:pPr>
        <w:spacing w:after="120" w:line="360" w:lineRule="auto"/>
        <w:jc w:val="both"/>
      </w:pPr>
      <w:r>
        <w:rPr>
          <w:rFonts w:ascii="宋体" w:hAnsi="宋体" w:eastAsia="宋体" w:cs="宋体"/>
          <w:b/>
          <w:bCs/>
          <w:sz w:val="24"/>
          <w:szCs w:val="24"/>
        </w:rPr>
        <w:t>第三阶段：扩展期（5-8年）</w:t>
      </w:r>
      <w:r>
        <w:rPr>
          <w:rFonts w:ascii="宋体" w:hAnsi="宋体" w:eastAsia="宋体" w:cs="宋体"/>
          <w:sz w:val="24"/>
          <w:szCs w:val="24"/>
        </w:rPr>
        <w:t>。目标：从深度到广度，从执行到策略。策略：在专业深度的基础上扩展能力范围——可以是业务线的扩展（从定制游策划扩展到文旅产品设计），也可以是能力维度的扩展（从执行到管理，从个体到联盟）。开始考虑OPC创业或团队管理。关键产出：可复制的商业模式或管理方法论。</w:t>
      </w:r>
    </w:p>
    <w:p w14:paraId="7794E75E">
      <w:pPr>
        <w:spacing w:after="120" w:line="360" w:lineRule="auto"/>
        <w:jc w:val="both"/>
      </w:pPr>
      <w:r>
        <w:rPr>
          <w:rFonts w:ascii="宋体" w:hAnsi="宋体" w:eastAsia="宋体" w:cs="宋体"/>
          <w:b/>
          <w:bCs/>
          <w:sz w:val="24"/>
          <w:szCs w:val="24"/>
        </w:rPr>
        <w:t>第四阶段：影响期（8年+）</w:t>
      </w:r>
      <w:r>
        <w:rPr>
          <w:rFonts w:ascii="宋体" w:hAnsi="宋体" w:eastAsia="宋体" w:cs="宋体"/>
          <w:sz w:val="24"/>
          <w:szCs w:val="24"/>
        </w:rPr>
        <w:t>。目标：从做事到育人，从个人成功到行业贡献。策略：通过教学、写作、咨询、投资等方式，将个人经验转化为行业公共知识。培养新一代文旅人才，推动行业进步。关键产出：有影响力的行业贡献和可持续的职业生态。</w:t>
      </w:r>
    </w:p>
    <w:p w14:paraId="312F88A2">
      <w:pPr>
        <w:spacing w:after="120" w:line="360" w:lineRule="auto"/>
        <w:jc w:val="both"/>
      </w:pPr>
      <w:r>
        <w:rPr>
          <w:rFonts w:ascii="宋体" w:hAnsi="宋体" w:eastAsia="宋体" w:cs="宋体"/>
          <w:sz w:val="24"/>
          <w:szCs w:val="24"/>
        </w:rPr>
        <w:t>四阶段不是线性的，可以加速、可以跳跃、可以循环。关键是每个阶段有清晰的目标和评估标准。</w:t>
      </w:r>
    </w:p>
    <w:p w14:paraId="38B84522">
      <w:pPr>
        <w:pStyle w:val="3"/>
        <w:spacing w:before="300" w:after="200"/>
      </w:pPr>
      <w:bookmarkStart w:id="72" w:name="_Toc23096"/>
      <w:r>
        <w:rPr>
          <w:rFonts w:ascii="黑体" w:hAnsi="黑体" w:eastAsia="黑体" w:cs="黑体"/>
          <w:b/>
          <w:bCs/>
          <w:color w:val="000000"/>
          <w:sz w:val="28"/>
          <w:szCs w:val="28"/>
        </w:rPr>
        <w:t>10.3 学术路径：研究型人才培养</w:t>
      </w:r>
      <w:bookmarkEnd w:id="72"/>
    </w:p>
    <w:p w14:paraId="46BCEFA6">
      <w:pPr>
        <w:spacing w:after="120" w:line="360" w:lineRule="auto"/>
        <w:jc w:val="both"/>
      </w:pPr>
      <w:r>
        <w:rPr>
          <w:rFonts w:ascii="宋体" w:hAnsi="宋体" w:eastAsia="宋体" w:cs="宋体"/>
          <w:sz w:val="24"/>
          <w:szCs w:val="24"/>
        </w:rPr>
        <w:t>对于选择学术路径的文旅人才，AI时代的研究范式正在发生深刻变化。传统的"文献阅读→假设提出→数据收集→分析验证→论文撰写"流程，在AI辅助下效率大幅提升。</w:t>
      </w:r>
    </w:p>
    <w:p w14:paraId="4C241BBD">
      <w:pPr>
        <w:spacing w:after="120" w:line="360" w:lineRule="auto"/>
        <w:jc w:val="both"/>
      </w:pPr>
      <w:r>
        <w:rPr>
          <w:rFonts w:ascii="宋体" w:hAnsi="宋体" w:eastAsia="宋体" w:cs="宋体"/>
          <w:sz w:val="24"/>
          <w:szCs w:val="24"/>
        </w:rPr>
        <w:t>AI在研究中的应用：AI文献检索与综述生成、AI辅助研究设计（假设生成、变量识别）、AI数据分析（自然语言处理、机器学习建模）、AI辅助写作（论文润色、格式排版）。</w:t>
      </w:r>
    </w:p>
    <w:p w14:paraId="3274AD65">
      <w:pPr>
        <w:spacing w:after="120" w:line="360" w:lineRule="auto"/>
        <w:jc w:val="both"/>
      </w:pPr>
      <w:r>
        <w:rPr>
          <w:rFonts w:ascii="宋体" w:hAnsi="宋体" w:eastAsia="宋体" w:cs="宋体"/>
          <w:sz w:val="24"/>
          <w:szCs w:val="24"/>
        </w:rPr>
        <w:t>但AI不能替代的是：研究问题的发现（源于对行业的深度观察）、理论创新（源于跨学科的知识连接）、学术判断力（对研究质量的评估和方向的把握）。</w:t>
      </w:r>
    </w:p>
    <w:p w14:paraId="38FD2279">
      <w:pPr>
        <w:spacing w:after="120" w:line="360" w:lineRule="auto"/>
        <w:jc w:val="both"/>
      </w:pPr>
      <w:r>
        <w:rPr>
          <w:rFonts w:ascii="宋体" w:hAnsi="宋体" w:eastAsia="宋体" w:cs="宋体"/>
          <w:sz w:val="24"/>
          <w:szCs w:val="24"/>
        </w:rPr>
        <w:t>学术路径的职业发展建议：硕博期间建立"文旅+AI"的双重能力结构，主动参与行业实践（避免纯书斋研究），关注真问题而非学术泡沫，在细分领域建立学术品牌。</w:t>
      </w:r>
    </w:p>
    <w:p w14:paraId="13F75869">
      <w:pPr>
        <w:pStyle w:val="3"/>
        <w:spacing w:before="300" w:after="200"/>
      </w:pPr>
      <w:bookmarkStart w:id="73" w:name="_Toc7591"/>
      <w:r>
        <w:rPr>
          <w:rFonts w:ascii="黑体" w:hAnsi="黑体" w:eastAsia="黑体" w:cs="黑体"/>
          <w:b/>
          <w:bCs/>
          <w:color w:val="000000"/>
          <w:sz w:val="28"/>
          <w:szCs w:val="28"/>
        </w:rPr>
        <w:t>10.4 产业路径：实战型人才成长</w:t>
      </w:r>
      <w:bookmarkEnd w:id="73"/>
    </w:p>
    <w:p w14:paraId="6428735A">
      <w:pPr>
        <w:spacing w:after="120" w:line="360" w:lineRule="auto"/>
        <w:jc w:val="both"/>
      </w:pPr>
      <w:r>
        <w:rPr>
          <w:rFonts w:ascii="宋体" w:hAnsi="宋体" w:eastAsia="宋体" w:cs="宋体"/>
          <w:sz w:val="24"/>
          <w:szCs w:val="24"/>
        </w:rPr>
        <w:t>产业路径的核心是"在实践中学习，在学习中实践"。AI时代的产业路径有几个关键节点：</w:t>
      </w:r>
    </w:p>
    <w:p w14:paraId="71A95C6F">
      <w:pPr>
        <w:spacing w:after="120" w:line="360" w:lineRule="auto"/>
        <w:jc w:val="both"/>
      </w:pPr>
      <w:r>
        <w:rPr>
          <w:rFonts w:ascii="宋体" w:hAnsi="宋体" w:eastAsia="宋体" w:cs="宋体"/>
          <w:b/>
          <w:bCs/>
          <w:sz w:val="24"/>
          <w:szCs w:val="24"/>
        </w:rPr>
        <w:t>第一份工作选"成长性"而非"薪资"</w:t>
      </w:r>
      <w:r>
        <w:rPr>
          <w:rFonts w:ascii="宋体" w:hAnsi="宋体" w:eastAsia="宋体" w:cs="宋体"/>
          <w:sz w:val="24"/>
          <w:szCs w:val="24"/>
        </w:rPr>
        <w:t>：优先选择能接触AI应用、能参与完整项目、有导师指导的岗位，而非薪资高但学习机会少的工作。</w:t>
      </w:r>
    </w:p>
    <w:p w14:paraId="0D0BEA63">
      <w:pPr>
        <w:spacing w:after="120" w:line="360" w:lineRule="auto"/>
        <w:jc w:val="both"/>
      </w:pPr>
      <w:r>
        <w:rPr>
          <w:rFonts w:ascii="宋体" w:hAnsi="宋体" w:eastAsia="宋体" w:cs="宋体"/>
          <w:b/>
          <w:bCs/>
          <w:sz w:val="24"/>
          <w:szCs w:val="24"/>
        </w:rPr>
        <w:t>3年建立"能力飞轮"</w:t>
      </w:r>
      <w:r>
        <w:rPr>
          <w:rFonts w:ascii="宋体" w:hAnsi="宋体" w:eastAsia="宋体" w:cs="宋体"/>
          <w:sz w:val="24"/>
          <w:szCs w:val="24"/>
        </w:rPr>
        <w:t>：每完成一个项目，沉淀方法论和工具包；每学会一个AI工具，应用到实际工作中提升效率；每次提升效率，释放时间用于更高价值的工作——形成持续进步的良性循环。</w:t>
      </w:r>
    </w:p>
    <w:p w14:paraId="5F917A2D">
      <w:pPr>
        <w:spacing w:after="120" w:line="360" w:lineRule="auto"/>
        <w:jc w:val="both"/>
      </w:pPr>
      <w:r>
        <w:rPr>
          <w:rFonts w:ascii="宋体" w:hAnsi="宋体" w:eastAsia="宋体" w:cs="宋体"/>
          <w:b/>
          <w:bCs/>
          <w:sz w:val="24"/>
          <w:szCs w:val="24"/>
        </w:rPr>
        <w:t>5年决定"专才"还是"通才"</w:t>
      </w:r>
      <w:r>
        <w:rPr>
          <w:rFonts w:ascii="宋体" w:hAnsi="宋体" w:eastAsia="宋体" w:cs="宋体"/>
          <w:sz w:val="24"/>
          <w:szCs w:val="24"/>
        </w:rPr>
        <w:t>：专才路线是成为某一领域的顶尖专家（如"中国最好的文旅数据分析师"），通才路线是成为连接多个领域的整合者（如"文旅+AI+商业"的π型人才）。两条路线都有前途，关键是选择符合自己职业锚的方向。</w:t>
      </w:r>
    </w:p>
    <w:p w14:paraId="370B288E">
      <w:pPr>
        <w:pStyle w:val="3"/>
        <w:spacing w:before="300" w:after="200"/>
      </w:pPr>
      <w:bookmarkStart w:id="74" w:name="_Toc6881"/>
      <w:r>
        <w:rPr>
          <w:rFonts w:ascii="黑体" w:hAnsi="黑体" w:eastAsia="黑体" w:cs="黑体"/>
          <w:b/>
          <w:bCs/>
          <w:color w:val="000000"/>
          <w:sz w:val="28"/>
          <w:szCs w:val="28"/>
        </w:rPr>
        <w:t>10.5 创业路径：从0到1的OPC之路</w:t>
      </w:r>
      <w:bookmarkEnd w:id="74"/>
    </w:p>
    <w:p w14:paraId="78EF7398">
      <w:pPr>
        <w:spacing w:after="120" w:line="360" w:lineRule="auto"/>
        <w:jc w:val="both"/>
      </w:pPr>
      <w:r>
        <w:rPr>
          <w:rFonts w:ascii="宋体" w:hAnsi="宋体" w:eastAsia="宋体" w:cs="宋体"/>
          <w:sz w:val="24"/>
          <w:szCs w:val="24"/>
        </w:rPr>
        <w:t>OPC创业路径不是"找不到工作"的备选，而是"主动选择一种更符合个人价值观的工作方式"。从0到1的OPC之路可以分为五个步骤：</w:t>
      </w:r>
    </w:p>
    <w:p w14:paraId="508F750C">
      <w:pPr>
        <w:spacing w:after="120" w:line="360" w:lineRule="auto"/>
        <w:jc w:val="both"/>
      </w:pPr>
      <w:r>
        <w:rPr>
          <w:rFonts w:ascii="宋体" w:hAnsi="宋体" w:eastAsia="宋体" w:cs="宋体"/>
          <w:b/>
          <w:bCs/>
          <w:sz w:val="24"/>
          <w:szCs w:val="24"/>
        </w:rPr>
        <w:t>第一步：验证想法</w:t>
      </w:r>
      <w:r>
        <w:rPr>
          <w:rFonts w:ascii="宋体" w:hAnsi="宋体" w:eastAsia="宋体" w:cs="宋体"/>
          <w:sz w:val="24"/>
          <w:szCs w:val="24"/>
        </w:rPr>
        <w:t>。在业余时间小规模测试商业想法。例如：先在社交媒体分享文旅内容，看是否有受众；先接几个定制游订单，看客户是否愿意付费。</w:t>
      </w:r>
    </w:p>
    <w:p w14:paraId="18346BA3">
      <w:pPr>
        <w:spacing w:after="120" w:line="360" w:lineRule="auto"/>
        <w:jc w:val="both"/>
      </w:pPr>
      <w:r>
        <w:rPr>
          <w:rFonts w:ascii="宋体" w:hAnsi="宋体" w:eastAsia="宋体" w:cs="宋体"/>
          <w:b/>
          <w:bCs/>
          <w:sz w:val="24"/>
          <w:szCs w:val="24"/>
        </w:rPr>
        <w:t>第二步：建立最小可行产品（MVP）</w:t>
      </w:r>
      <w:r>
        <w:rPr>
          <w:rFonts w:ascii="宋体" w:hAnsi="宋体" w:eastAsia="宋体" w:cs="宋体"/>
          <w:sz w:val="24"/>
          <w:szCs w:val="24"/>
        </w:rPr>
        <w:t>。将验证过的想法产品化——一个标准化的服务流程、一套可复用的内容模板、一个清晰的定价方案。</w:t>
      </w:r>
    </w:p>
    <w:p w14:paraId="50458583">
      <w:pPr>
        <w:spacing w:after="120" w:line="360" w:lineRule="auto"/>
        <w:jc w:val="both"/>
      </w:pPr>
      <w:r>
        <w:rPr>
          <w:rFonts w:ascii="宋体" w:hAnsi="宋体" w:eastAsia="宋体" w:cs="宋体"/>
          <w:b/>
          <w:bCs/>
          <w:sz w:val="24"/>
          <w:szCs w:val="24"/>
        </w:rPr>
        <w:t>第三步：获取第一批付费客户</w:t>
      </w:r>
      <w:r>
        <w:rPr>
          <w:rFonts w:ascii="宋体" w:hAnsi="宋体" w:eastAsia="宋体" w:cs="宋体"/>
          <w:sz w:val="24"/>
          <w:szCs w:val="24"/>
        </w:rPr>
        <w:t>。通过社交媒体、朋友圈、行业活动获取前10个付费客户。第一批客户不求多，求反馈——他们的真实反馈是产品迭代的依据。</w:t>
      </w:r>
    </w:p>
    <w:p w14:paraId="19B8A2A5">
      <w:pPr>
        <w:spacing w:after="120" w:line="360" w:lineRule="auto"/>
        <w:jc w:val="both"/>
      </w:pPr>
      <w:r>
        <w:rPr>
          <w:rFonts w:ascii="宋体" w:hAnsi="宋体" w:eastAsia="宋体" w:cs="宋体"/>
          <w:b/>
          <w:bCs/>
          <w:sz w:val="24"/>
          <w:szCs w:val="24"/>
        </w:rPr>
        <w:t>第四步：建立运营体系</w:t>
      </w:r>
      <w:r>
        <w:rPr>
          <w:rFonts w:ascii="宋体" w:hAnsi="宋体" w:eastAsia="宋体" w:cs="宋体"/>
          <w:sz w:val="24"/>
          <w:szCs w:val="24"/>
        </w:rPr>
        <w:t>。搭建AI工具链、客户管理流程、财务管理体系。目标是让业务从"依赖个人全天候投入"转向"系统化运营"。</w:t>
      </w:r>
    </w:p>
    <w:p w14:paraId="177DA328">
      <w:pPr>
        <w:spacing w:after="120" w:line="360" w:lineRule="auto"/>
        <w:jc w:val="both"/>
      </w:pPr>
      <w:r>
        <w:rPr>
          <w:rFonts w:ascii="宋体" w:hAnsi="宋体" w:eastAsia="宋体" w:cs="宋体"/>
          <w:b/>
          <w:bCs/>
          <w:sz w:val="24"/>
          <w:szCs w:val="24"/>
        </w:rPr>
        <w:t>第五步：规模化探索</w:t>
      </w:r>
      <w:r>
        <w:rPr>
          <w:rFonts w:ascii="宋体" w:hAnsi="宋体" w:eastAsia="宋体" w:cs="宋体"/>
          <w:sz w:val="24"/>
          <w:szCs w:val="24"/>
        </w:rPr>
        <w:t>。在单点验证成功的基础上，考虑横向扩展（增加服务品类）或纵向扩展（深化服务链条），或加入/发起OPC联盟。</w:t>
      </w:r>
    </w:p>
    <w:p w14:paraId="1905A46D">
      <w:pPr>
        <w:pStyle w:val="3"/>
        <w:spacing w:before="300" w:after="200"/>
      </w:pPr>
      <w:bookmarkStart w:id="75" w:name="_Toc20432"/>
      <w:r>
        <w:rPr>
          <w:rFonts w:ascii="黑体" w:hAnsi="黑体" w:eastAsia="黑体" w:cs="黑体"/>
          <w:b/>
          <w:bCs/>
          <w:color w:val="000000"/>
          <w:sz w:val="28"/>
          <w:szCs w:val="28"/>
        </w:rPr>
        <w:t>10.6 跨界路径：文旅+X复合发展</w:t>
      </w:r>
      <w:bookmarkEnd w:id="75"/>
    </w:p>
    <w:p w14:paraId="166CCA6F">
      <w:pPr>
        <w:spacing w:after="120" w:line="360" w:lineRule="auto"/>
        <w:jc w:val="both"/>
      </w:pPr>
      <w:r>
        <w:rPr>
          <w:rFonts w:ascii="宋体" w:hAnsi="宋体" w:eastAsia="宋体" w:cs="宋体"/>
          <w:sz w:val="24"/>
          <w:szCs w:val="24"/>
        </w:rPr>
        <w:t>文旅行业的边界正在模糊。文旅+教育=研学旅行，文旅+康养=康养旅居，文旅+体育=赛事旅游，文旅+农业=乡村旅游，文旅+科技=数字文旅。</w:t>
      </w:r>
    </w:p>
    <w:p w14:paraId="25985720">
      <w:pPr>
        <w:spacing w:after="120" w:line="360" w:lineRule="auto"/>
        <w:jc w:val="both"/>
      </w:pPr>
      <w:r>
        <w:rPr>
          <w:rFonts w:ascii="宋体" w:hAnsi="宋体" w:eastAsia="宋体" w:cs="宋体"/>
          <w:sz w:val="24"/>
          <w:szCs w:val="24"/>
        </w:rPr>
        <w:t>跨界路径的核心竞争力在于"连接能力"——不是两个领域都做到顶尖（这几乎不可能），而是在两个领域的交叉处找到独特的价值定位。"懂AI的文旅人"比"纯AI工程师"或"纯文旅人"更有竞争力，因为交叉领域竞争更少、价值更大。</w:t>
      </w:r>
    </w:p>
    <w:p w14:paraId="77BADB95">
      <w:pPr>
        <w:spacing w:after="120" w:line="360" w:lineRule="auto"/>
        <w:jc w:val="both"/>
      </w:pPr>
      <w:r>
        <w:rPr>
          <w:rFonts w:ascii="宋体" w:hAnsi="宋体" w:eastAsia="宋体" w:cs="宋体"/>
          <w:sz w:val="24"/>
          <w:szCs w:val="24"/>
        </w:rPr>
        <w:t>跨界路径的进入策略：选择一个"X"领域（教育、康养、科技、农业等），系统学习该领域的基础知识（不需要成为专家），主动寻找"文旅+X"的实践机会，在交叉处建立自己的专业品牌。</w:t>
      </w:r>
    </w:p>
    <w:p w14:paraId="183B186A">
      <w:pPr>
        <w:pStyle w:val="3"/>
        <w:spacing w:before="300" w:after="200"/>
      </w:pPr>
      <w:bookmarkStart w:id="76" w:name="_Toc24994"/>
      <w:r>
        <w:rPr>
          <w:rFonts w:ascii="黑体" w:hAnsi="黑体" w:eastAsia="黑体" w:cs="黑体"/>
          <w:b/>
          <w:bCs/>
          <w:color w:val="000000"/>
          <w:sz w:val="28"/>
          <w:szCs w:val="28"/>
        </w:rPr>
        <w:t>10.7 本章小结</w:t>
      </w:r>
      <w:bookmarkEnd w:id="76"/>
    </w:p>
    <w:p w14:paraId="0CDDBF27">
      <w:pPr>
        <w:spacing w:after="120" w:line="360" w:lineRule="auto"/>
        <w:jc w:val="both"/>
      </w:pPr>
      <w:r>
        <w:rPr>
          <w:rFonts w:ascii="宋体" w:hAnsi="宋体" w:eastAsia="宋体" w:cs="宋体"/>
          <w:sz w:val="24"/>
          <w:szCs w:val="24"/>
        </w:rPr>
        <w:t>职业发展路径没有标准答案。学术、产业、创业、跨界——四条路径不是互斥的，而是可以在不同阶段灵活切换的。一个文旅从业者的职业生涯可能包含"产业工作3年→OPC创业5年→回归高校读研→成为行业顾问"的多元轨迹。</w:t>
      </w:r>
    </w:p>
    <w:p w14:paraId="7FCFE4F6">
      <w:pPr>
        <w:spacing w:after="120" w:line="360" w:lineRule="auto"/>
        <w:jc w:val="both"/>
      </w:pPr>
      <w:r>
        <w:rPr>
          <w:rFonts w:ascii="宋体" w:hAnsi="宋体" w:eastAsia="宋体" w:cs="宋体"/>
          <w:sz w:val="24"/>
          <w:szCs w:val="24"/>
        </w:rPr>
        <w:t>最重要的不是选择"哪条路"，而是在每条路上都保持学习、保持反思、保持对行业变化的敏感。</w:t>
      </w:r>
    </w:p>
    <w:p w14:paraId="115E842A">
      <w:pPr>
        <w:spacing w:after="120" w:line="360" w:lineRule="auto"/>
        <w:jc w:val="both"/>
      </w:pPr>
      <w:r>
        <w:rPr>
          <w:rFonts w:ascii="宋体" w:hAnsi="宋体" w:eastAsia="宋体" w:cs="宋体"/>
          <w:sz w:val="24"/>
          <w:szCs w:val="24"/>
        </w:rPr>
        <w:t>---</w:t>
      </w:r>
    </w:p>
    <w:p w14:paraId="6C442E7A">
      <w:pPr>
        <w:spacing w:after="120" w:line="360" w:lineRule="auto"/>
        <w:jc w:val="both"/>
      </w:pPr>
      <w:r>
        <w:rPr>
          <w:rFonts w:ascii="宋体" w:hAnsi="宋体" w:eastAsia="宋体" w:cs="宋体"/>
          <w:b/>
          <w:bCs/>
          <w:sz w:val="24"/>
          <w:szCs w:val="24"/>
        </w:rPr>
        <w:t>思考题</w:t>
      </w:r>
    </w:p>
    <w:p w14:paraId="194B04A5">
      <w:pPr>
        <w:pStyle w:val="18"/>
        <w:numPr>
          <w:ilvl w:val="0"/>
          <w:numId w:val="1"/>
        </w:numPr>
        <w:spacing w:after="60" w:line="340" w:lineRule="auto"/>
      </w:pPr>
      <w:r>
        <w:rPr>
          <w:rFonts w:ascii="宋体" w:hAnsi="宋体" w:eastAsia="宋体" w:cs="宋体"/>
          <w:sz w:val="24"/>
          <w:szCs w:val="24"/>
        </w:rPr>
        <w:t>完成职业锚自评（可参考附录D的职业能力自评量表），确定你的核心职业锚。</w:t>
      </w:r>
    </w:p>
    <w:p w14:paraId="0FE37991">
      <w:pPr>
        <w:pStyle w:val="18"/>
        <w:numPr>
          <w:ilvl w:val="0"/>
          <w:numId w:val="1"/>
        </w:numPr>
        <w:spacing w:after="60" w:line="340" w:lineRule="auto"/>
      </w:pPr>
      <w:r>
        <w:rPr>
          <w:rFonts w:ascii="宋体" w:hAnsi="宋体" w:eastAsia="宋体" w:cs="宋体"/>
          <w:sz w:val="24"/>
          <w:szCs w:val="24"/>
        </w:rPr>
        <w:t>设计一份5年职业发展规划，包含阶段目标、关键行动和评估指标。</w:t>
      </w:r>
    </w:p>
    <w:p w14:paraId="4FE22017">
      <w:r>
        <w:br w:type="page"/>
      </w:r>
    </w:p>
    <w:p w14:paraId="4610D214">
      <w:pPr>
        <w:pStyle w:val="2"/>
        <w:spacing w:before="400" w:after="200"/>
      </w:pPr>
      <w:bookmarkStart w:id="77" w:name="_Toc14076"/>
      <w:r>
        <w:rPr>
          <w:rFonts w:ascii="黑体" w:hAnsi="黑体" w:eastAsia="黑体" w:cs="黑体"/>
          <w:b/>
          <w:bCs/>
          <w:color w:val="1F4E79"/>
          <w:sz w:val="32"/>
          <w:szCs w:val="32"/>
        </w:rPr>
        <w:t>第 11 章  AI时代的终身学习体系</w:t>
      </w:r>
      <w:bookmarkEnd w:id="77"/>
    </w:p>
    <w:p w14:paraId="1009D214">
      <w:pPr>
        <w:pStyle w:val="3"/>
        <w:spacing w:before="300" w:after="200"/>
      </w:pPr>
      <w:bookmarkStart w:id="78" w:name="_Toc106"/>
      <w:r>
        <w:rPr>
          <w:rFonts w:ascii="黑体" w:hAnsi="黑体" w:eastAsia="黑体" w:cs="黑体"/>
          <w:b/>
          <w:bCs/>
          <w:color w:val="000000"/>
          <w:sz w:val="28"/>
          <w:szCs w:val="28"/>
        </w:rPr>
        <w:t>11.1 学习范式的AI化转型</w:t>
      </w:r>
      <w:bookmarkEnd w:id="78"/>
    </w:p>
    <w:p w14:paraId="36F0620B">
      <w:pPr>
        <w:spacing w:after="120" w:line="360" w:lineRule="auto"/>
        <w:jc w:val="both"/>
      </w:pPr>
      <w:r>
        <w:rPr>
          <w:rFonts w:ascii="宋体" w:hAnsi="宋体" w:eastAsia="宋体" w:cs="宋体"/>
          <w:sz w:val="24"/>
          <w:szCs w:val="24"/>
        </w:rPr>
        <w:t>AI不仅改变"学什么"，更在改变"怎么学"。传统的学习范式是"先学后用"——在学校花4年学习，然后用40年工作。AI时代的学习范式是"即学即用、用中迭代"——遇到问题→AI辅助学习→立即应用→反馈迭代。</w:t>
      </w:r>
    </w:p>
    <w:p w14:paraId="1CE15A8B">
      <w:pPr>
        <w:spacing w:after="120" w:line="360" w:lineRule="auto"/>
        <w:jc w:val="both"/>
      </w:pPr>
      <w:r>
        <w:rPr>
          <w:rFonts w:ascii="宋体" w:hAnsi="宋体" w:eastAsia="宋体" w:cs="宋体"/>
          <w:b/>
          <w:bCs/>
          <w:sz w:val="24"/>
          <w:szCs w:val="24"/>
        </w:rPr>
        <w:t>AI改变学习的四个维度</w:t>
      </w:r>
      <w:r>
        <w:rPr>
          <w:rFonts w:ascii="宋体" w:hAnsi="宋体" w:eastAsia="宋体" w:cs="宋体"/>
          <w:sz w:val="24"/>
          <w:szCs w:val="24"/>
        </w:rPr>
        <w:t>：</w:t>
      </w:r>
    </w:p>
    <w:p w14:paraId="42199D90">
      <w:pPr>
        <w:spacing w:after="120" w:line="360" w:lineRule="auto"/>
        <w:jc w:val="both"/>
      </w:pPr>
      <w:r>
        <w:rPr>
          <w:rFonts w:ascii="宋体" w:hAnsi="宋体" w:eastAsia="宋体" w:cs="宋体"/>
          <w:b/>
          <w:bCs/>
          <w:sz w:val="24"/>
          <w:szCs w:val="24"/>
        </w:rPr>
        <w:t>个性化</w:t>
      </w:r>
      <w:r>
        <w:rPr>
          <w:rFonts w:ascii="宋体" w:hAnsi="宋体" w:eastAsia="宋体" w:cs="宋体"/>
          <w:sz w:val="24"/>
          <w:szCs w:val="24"/>
        </w:rPr>
        <w:t>：AI可以根据个人的知识基础、学习风格和目标，定制学习路径和节奏。不再是一本教材教所有人，而是"千人千面"的学习方案。</w:t>
      </w:r>
    </w:p>
    <w:p w14:paraId="5B5F9C25">
      <w:pPr>
        <w:spacing w:after="120" w:line="360" w:lineRule="auto"/>
        <w:jc w:val="both"/>
      </w:pPr>
      <w:r>
        <w:rPr>
          <w:rFonts w:ascii="宋体" w:hAnsi="宋体" w:eastAsia="宋体" w:cs="宋体"/>
          <w:b/>
          <w:bCs/>
          <w:sz w:val="24"/>
          <w:szCs w:val="24"/>
        </w:rPr>
        <w:t>即时化</w:t>
      </w:r>
      <w:r>
        <w:rPr>
          <w:rFonts w:ascii="宋体" w:hAnsi="宋体" w:eastAsia="宋体" w:cs="宋体"/>
          <w:sz w:val="24"/>
          <w:szCs w:val="24"/>
        </w:rPr>
        <w:t>：有问题随时问AI，不需要等待上课或翻书。AI作为24小时在线的学习伙伴，大幅缩短了"遇到问题"到"找到答案"的时间。</w:t>
      </w:r>
    </w:p>
    <w:p w14:paraId="0BB34F50">
      <w:pPr>
        <w:spacing w:after="120" w:line="360" w:lineRule="auto"/>
        <w:jc w:val="both"/>
      </w:pPr>
      <w:r>
        <w:rPr>
          <w:rFonts w:ascii="宋体" w:hAnsi="宋体" w:eastAsia="宋体" w:cs="宋体"/>
          <w:b/>
          <w:bCs/>
          <w:sz w:val="24"/>
          <w:szCs w:val="24"/>
        </w:rPr>
        <w:t>情景化</w:t>
      </w:r>
      <w:r>
        <w:rPr>
          <w:rFonts w:ascii="宋体" w:hAnsi="宋体" w:eastAsia="宋体" w:cs="宋体"/>
          <w:sz w:val="24"/>
          <w:szCs w:val="24"/>
        </w:rPr>
        <w:t>：AI可以将抽象知识转化为具体场景。学"旅游经济学"不必只读教材，可以让AI生成一个虚拟景区的经营数据，在模拟经营中学习经济学原理。</w:t>
      </w:r>
    </w:p>
    <w:p w14:paraId="6A696635">
      <w:pPr>
        <w:spacing w:after="120" w:line="360" w:lineRule="auto"/>
        <w:jc w:val="both"/>
      </w:pPr>
      <w:r>
        <w:rPr>
          <w:rFonts w:ascii="宋体" w:hAnsi="宋体" w:eastAsia="宋体" w:cs="宋体"/>
          <w:b/>
          <w:bCs/>
          <w:sz w:val="24"/>
          <w:szCs w:val="24"/>
        </w:rPr>
        <w:t>协作化</w:t>
      </w:r>
      <w:r>
        <w:rPr>
          <w:rFonts w:ascii="宋体" w:hAnsi="宋体" w:eastAsia="宋体" w:cs="宋体"/>
          <w:sz w:val="24"/>
          <w:szCs w:val="24"/>
        </w:rPr>
        <w:t>：AI不仅是"老师"，也是"同学"。学习者可以与AI对话讨论、让AI扮演反对者提出质疑、用AI检验自己的理解是否正确。</w:t>
      </w:r>
    </w:p>
    <w:p w14:paraId="59CD1238">
      <w:pPr>
        <w:pStyle w:val="3"/>
        <w:spacing w:before="300" w:after="200"/>
      </w:pPr>
      <w:bookmarkStart w:id="79" w:name="_Toc18912"/>
      <w:r>
        <w:rPr>
          <w:rFonts w:ascii="黑体" w:hAnsi="黑体" w:eastAsia="黑体" w:cs="黑体"/>
          <w:b/>
          <w:bCs/>
          <w:color w:val="000000"/>
          <w:sz w:val="28"/>
          <w:szCs w:val="28"/>
        </w:rPr>
        <w:t>11.2 文旅人才的学习地图</w:t>
      </w:r>
      <w:bookmarkEnd w:id="79"/>
    </w:p>
    <w:p w14:paraId="29EB5D2E">
      <w:pPr>
        <w:spacing w:after="120" w:line="360" w:lineRule="auto"/>
        <w:jc w:val="both"/>
      </w:pPr>
      <w:r>
        <w:rPr>
          <w:rFonts w:ascii="宋体" w:hAnsi="宋体" w:eastAsia="宋体" w:cs="宋体"/>
          <w:sz w:val="24"/>
          <w:szCs w:val="24"/>
        </w:rPr>
        <w:t>基于AI时代文旅人才的能力模型，我们设计了一份系统化的学习地图：</w:t>
      </w:r>
    </w:p>
    <w:p w14:paraId="7911C26C">
      <w:pPr>
        <w:spacing w:after="120" w:line="360" w:lineRule="auto"/>
        <w:jc w:val="both"/>
      </w:pPr>
      <w:r>
        <w:rPr>
          <w:rFonts w:ascii="宋体" w:hAnsi="宋体" w:eastAsia="宋体" w:cs="宋体"/>
          <w:b/>
          <w:bCs/>
          <w:sz w:val="24"/>
          <w:szCs w:val="24"/>
        </w:rPr>
        <w:t>基础层（所有文旅人必备）</w:t>
      </w:r>
      <w:r>
        <w:rPr>
          <w:rFonts w:ascii="宋体" w:hAnsi="宋体" w:eastAsia="宋体" w:cs="宋体"/>
          <w:sz w:val="24"/>
          <w:szCs w:val="24"/>
        </w:rPr>
        <w:t>：</w:t>
      </w:r>
    </w:p>
    <w:p w14:paraId="73D4A618">
      <w:pPr>
        <w:pStyle w:val="18"/>
        <w:numPr>
          <w:ilvl w:val="0"/>
          <w:numId w:val="2"/>
        </w:numPr>
        <w:spacing w:after="60" w:line="340" w:lineRule="auto"/>
      </w:pPr>
      <w:r>
        <w:rPr>
          <w:rFonts w:ascii="宋体" w:hAnsi="宋体" w:eastAsia="宋体" w:cs="宋体"/>
          <w:sz w:val="24"/>
          <w:szCs w:val="24"/>
        </w:rPr>
        <w:t>数字素养：AI工具使用、数据分析基础、数字安全</w:t>
      </w:r>
    </w:p>
    <w:p w14:paraId="697FF973">
      <w:pPr>
        <w:pStyle w:val="18"/>
        <w:numPr>
          <w:ilvl w:val="0"/>
          <w:numId w:val="2"/>
        </w:numPr>
        <w:spacing w:after="60" w:line="340" w:lineRule="auto"/>
      </w:pPr>
      <w:r>
        <w:rPr>
          <w:rFonts w:ascii="宋体" w:hAnsi="宋体" w:eastAsia="宋体" w:cs="宋体"/>
          <w:sz w:val="24"/>
          <w:szCs w:val="24"/>
        </w:rPr>
        <w:t>文旅通识：中国文旅产业概况、主要业态、政策法规</w:t>
      </w:r>
    </w:p>
    <w:p w14:paraId="664DD81A">
      <w:pPr>
        <w:pStyle w:val="18"/>
        <w:numPr>
          <w:ilvl w:val="0"/>
          <w:numId w:val="2"/>
        </w:numPr>
        <w:spacing w:after="60" w:line="340" w:lineRule="auto"/>
      </w:pPr>
      <w:r>
        <w:rPr>
          <w:rFonts w:ascii="宋体" w:hAnsi="宋体" w:eastAsia="宋体" w:cs="宋体"/>
          <w:sz w:val="24"/>
          <w:szCs w:val="24"/>
        </w:rPr>
        <w:t>沟通表达：写作、演讲、视觉呈现</w:t>
      </w:r>
    </w:p>
    <w:p w14:paraId="7E113020">
      <w:pPr>
        <w:spacing w:after="120" w:line="360" w:lineRule="auto"/>
        <w:jc w:val="both"/>
      </w:pPr>
      <w:r>
        <w:rPr>
          <w:rFonts w:ascii="宋体" w:hAnsi="宋体" w:eastAsia="宋体" w:cs="宋体"/>
          <w:b/>
          <w:bCs/>
          <w:sz w:val="24"/>
          <w:szCs w:val="24"/>
        </w:rPr>
        <w:t>专业层（按职业方向选择）</w:t>
      </w:r>
      <w:r>
        <w:rPr>
          <w:rFonts w:ascii="宋体" w:hAnsi="宋体" w:eastAsia="宋体" w:cs="宋体"/>
          <w:sz w:val="24"/>
          <w:szCs w:val="24"/>
        </w:rPr>
        <w:t>：</w:t>
      </w:r>
    </w:p>
    <w:p w14:paraId="3FC605F0">
      <w:pPr>
        <w:pStyle w:val="18"/>
        <w:numPr>
          <w:ilvl w:val="0"/>
          <w:numId w:val="2"/>
        </w:numPr>
        <w:spacing w:after="60" w:line="340" w:lineRule="auto"/>
      </w:pPr>
      <w:r>
        <w:rPr>
          <w:rFonts w:ascii="宋体" w:hAnsi="宋体" w:eastAsia="宋体" w:cs="宋体"/>
          <w:sz w:val="24"/>
          <w:szCs w:val="24"/>
        </w:rPr>
        <w:t>文旅产品方向：体验设计、服务设计、产品管理</w:t>
      </w:r>
    </w:p>
    <w:p w14:paraId="226E4D96">
      <w:pPr>
        <w:pStyle w:val="18"/>
        <w:numPr>
          <w:ilvl w:val="0"/>
          <w:numId w:val="2"/>
        </w:numPr>
        <w:spacing w:after="60" w:line="340" w:lineRule="auto"/>
      </w:pPr>
      <w:r>
        <w:rPr>
          <w:rFonts w:ascii="宋体" w:hAnsi="宋体" w:eastAsia="宋体" w:cs="宋体"/>
          <w:sz w:val="24"/>
          <w:szCs w:val="24"/>
        </w:rPr>
        <w:t>文旅营销方向：内容营销、社交媒体运营、品牌管理</w:t>
      </w:r>
    </w:p>
    <w:p w14:paraId="120DD371">
      <w:pPr>
        <w:pStyle w:val="18"/>
        <w:numPr>
          <w:ilvl w:val="0"/>
          <w:numId w:val="2"/>
        </w:numPr>
        <w:spacing w:after="60" w:line="340" w:lineRule="auto"/>
      </w:pPr>
      <w:r>
        <w:rPr>
          <w:rFonts w:ascii="宋体" w:hAnsi="宋体" w:eastAsia="宋体" w:cs="宋体"/>
          <w:sz w:val="24"/>
          <w:szCs w:val="24"/>
        </w:rPr>
        <w:t>文旅运营方向：景区/酒店/旅行社运营管理、项目管理</w:t>
      </w:r>
    </w:p>
    <w:p w14:paraId="0EBF8CF3">
      <w:pPr>
        <w:pStyle w:val="18"/>
        <w:numPr>
          <w:ilvl w:val="0"/>
          <w:numId w:val="2"/>
        </w:numPr>
        <w:spacing w:after="60" w:line="340" w:lineRule="auto"/>
      </w:pPr>
      <w:r>
        <w:rPr>
          <w:rFonts w:ascii="宋体" w:hAnsi="宋体" w:eastAsia="宋体" w:cs="宋体"/>
          <w:sz w:val="24"/>
          <w:szCs w:val="24"/>
        </w:rPr>
        <w:t>文旅数据方向：数据采集、数据分析、数据可视化</w:t>
      </w:r>
    </w:p>
    <w:p w14:paraId="462BB5C9">
      <w:pPr>
        <w:pStyle w:val="18"/>
        <w:numPr>
          <w:ilvl w:val="0"/>
          <w:numId w:val="2"/>
        </w:numPr>
        <w:spacing w:after="60" w:line="340" w:lineRule="auto"/>
      </w:pPr>
      <w:r>
        <w:rPr>
          <w:rFonts w:ascii="宋体" w:hAnsi="宋体" w:eastAsia="宋体" w:cs="宋体"/>
          <w:sz w:val="24"/>
          <w:szCs w:val="24"/>
        </w:rPr>
        <w:t>文旅文创方向：设计思维、文化研究、供应链管理</w:t>
      </w:r>
    </w:p>
    <w:p w14:paraId="665C876A">
      <w:pPr>
        <w:spacing w:after="120" w:line="360" w:lineRule="auto"/>
        <w:jc w:val="both"/>
      </w:pPr>
      <w:r>
        <w:rPr>
          <w:rFonts w:ascii="宋体" w:hAnsi="宋体" w:eastAsia="宋体" w:cs="宋体"/>
          <w:b/>
          <w:bCs/>
          <w:sz w:val="24"/>
          <w:szCs w:val="24"/>
        </w:rPr>
        <w:t>进阶层（职业发展后期）</w:t>
      </w:r>
      <w:r>
        <w:rPr>
          <w:rFonts w:ascii="宋体" w:hAnsi="宋体" w:eastAsia="宋体" w:cs="宋体"/>
          <w:sz w:val="24"/>
          <w:szCs w:val="24"/>
        </w:rPr>
        <w:t>：</w:t>
      </w:r>
    </w:p>
    <w:p w14:paraId="0436806A">
      <w:pPr>
        <w:pStyle w:val="18"/>
        <w:numPr>
          <w:ilvl w:val="0"/>
          <w:numId w:val="2"/>
        </w:numPr>
        <w:spacing w:after="60" w:line="340" w:lineRule="auto"/>
      </w:pPr>
      <w:r>
        <w:rPr>
          <w:rFonts w:ascii="宋体" w:hAnsi="宋体" w:eastAsia="宋体" w:cs="宋体"/>
          <w:sz w:val="24"/>
          <w:szCs w:val="24"/>
        </w:rPr>
        <w:t>战略思维：商业模式设计、行业趋势分析、战略规划</w:t>
      </w:r>
    </w:p>
    <w:p w14:paraId="202E4C05">
      <w:pPr>
        <w:pStyle w:val="18"/>
        <w:numPr>
          <w:ilvl w:val="0"/>
          <w:numId w:val="2"/>
        </w:numPr>
        <w:spacing w:after="60" w:line="340" w:lineRule="auto"/>
      </w:pPr>
      <w:r>
        <w:rPr>
          <w:rFonts w:ascii="宋体" w:hAnsi="宋体" w:eastAsia="宋体" w:cs="宋体"/>
          <w:sz w:val="24"/>
          <w:szCs w:val="24"/>
        </w:rPr>
        <w:t>领导力：团队管理、跨文化沟通、变革管理</w:t>
      </w:r>
    </w:p>
    <w:p w14:paraId="6EE10707">
      <w:pPr>
        <w:pStyle w:val="18"/>
        <w:numPr>
          <w:ilvl w:val="0"/>
          <w:numId w:val="2"/>
        </w:numPr>
        <w:spacing w:after="60" w:line="340" w:lineRule="auto"/>
      </w:pPr>
      <w:r>
        <w:rPr>
          <w:rFonts w:ascii="宋体" w:hAnsi="宋体" w:eastAsia="宋体" w:cs="宋体"/>
          <w:sz w:val="24"/>
          <w:szCs w:val="24"/>
        </w:rPr>
        <w:t>创新创业：创业方法论、融资与财务、知识产权</w:t>
      </w:r>
    </w:p>
    <w:p w14:paraId="5FD88C67">
      <w:pPr>
        <w:pStyle w:val="18"/>
        <w:numPr>
          <w:ilvl w:val="0"/>
          <w:numId w:val="2"/>
        </w:numPr>
        <w:spacing w:after="60" w:line="340" w:lineRule="auto"/>
      </w:pPr>
      <w:r>
        <w:rPr>
          <w:rFonts w:ascii="宋体" w:hAnsi="宋体" w:eastAsia="宋体" w:cs="宋体"/>
          <w:sz w:val="24"/>
          <w:szCs w:val="24"/>
        </w:rPr>
        <w:t>AI进阶：AI Agent开发、行业模型微调、AI伦理</w:t>
      </w:r>
    </w:p>
    <w:p w14:paraId="7528E5CE">
      <w:pPr>
        <w:spacing w:after="120" w:line="360" w:lineRule="auto"/>
        <w:jc w:val="both"/>
      </w:pPr>
      <w:r>
        <w:rPr>
          <w:rFonts w:ascii="宋体" w:hAnsi="宋体" w:eastAsia="宋体" w:cs="宋体"/>
          <w:sz w:val="24"/>
          <w:szCs w:val="24"/>
        </w:rPr>
        <w:t>学习地图不是课程表——不需要按顺序学完所有内容。它是一张"导航图"，帮助你根据当前定位和目的地规划最优学习路线。</w:t>
      </w:r>
    </w:p>
    <w:p w14:paraId="17C77003">
      <w:pPr>
        <w:pStyle w:val="3"/>
        <w:spacing w:before="300" w:after="200"/>
      </w:pPr>
      <w:bookmarkStart w:id="80" w:name="_Toc13743"/>
      <w:r>
        <w:rPr>
          <w:rFonts w:ascii="黑体" w:hAnsi="黑体" w:eastAsia="黑体" w:cs="黑体"/>
          <w:b/>
          <w:bCs/>
          <w:color w:val="000000"/>
          <w:sz w:val="28"/>
          <w:szCs w:val="28"/>
        </w:rPr>
        <w:t>11.3 微证书与技能认证体系</w:t>
      </w:r>
      <w:bookmarkEnd w:id="80"/>
    </w:p>
    <w:p w14:paraId="1F79810A">
      <w:pPr>
        <w:spacing w:after="120" w:line="360" w:lineRule="auto"/>
        <w:jc w:val="both"/>
      </w:pPr>
      <w:r>
        <w:rPr>
          <w:rFonts w:ascii="宋体" w:hAnsi="宋体" w:eastAsia="宋体" w:cs="宋体"/>
          <w:sz w:val="24"/>
          <w:szCs w:val="24"/>
        </w:rPr>
        <w:t>传统学历教育的"4年1证"模式越来越不适应快速变化的职场需求。微证书（Micro-credentials）正在成为新的学习认证范式——针对具体技能的短期、聚焦、可叠加的学习认证。</w:t>
      </w:r>
    </w:p>
    <w:p w14:paraId="1540B8B3">
      <w:pPr>
        <w:spacing w:after="120" w:line="360" w:lineRule="auto"/>
        <w:jc w:val="both"/>
      </w:pPr>
      <w:r>
        <w:rPr>
          <w:rFonts w:ascii="宋体" w:hAnsi="宋体" w:eastAsia="宋体" w:cs="宋体"/>
          <w:sz w:val="24"/>
          <w:szCs w:val="24"/>
        </w:rPr>
        <w:t>在文旅领域，已有多种微证书和认证：</w:t>
      </w:r>
    </w:p>
    <w:p w14:paraId="3CAE89CC">
      <w:pPr>
        <w:spacing w:after="120" w:line="360" w:lineRule="auto"/>
        <w:jc w:val="both"/>
      </w:pPr>
      <w:r>
        <w:rPr>
          <w:rFonts w:ascii="宋体" w:hAnsi="宋体" w:eastAsia="宋体" w:cs="宋体"/>
          <w:b/>
          <w:bCs/>
          <w:sz w:val="24"/>
          <w:szCs w:val="24"/>
        </w:rPr>
        <w:t>国家级认证</w:t>
      </w:r>
      <w:r>
        <w:rPr>
          <w:rFonts w:ascii="宋体" w:hAnsi="宋体" w:eastAsia="宋体" w:cs="宋体"/>
          <w:sz w:val="24"/>
          <w:szCs w:val="24"/>
        </w:rPr>
        <w:t>：数字文旅规划与运营师（工信部工业文化发展中心）、研学旅行指导师、旅游咨询师等。</w:t>
      </w:r>
    </w:p>
    <w:p w14:paraId="7C201ECC">
      <w:pPr>
        <w:spacing w:after="120" w:line="360" w:lineRule="auto"/>
        <w:jc w:val="both"/>
      </w:pPr>
      <w:r>
        <w:rPr>
          <w:rFonts w:ascii="宋体" w:hAnsi="宋体" w:eastAsia="宋体" w:cs="宋体"/>
          <w:b/>
          <w:bCs/>
          <w:sz w:val="24"/>
          <w:szCs w:val="24"/>
        </w:rPr>
        <w:t>平台认证</w:t>
      </w:r>
      <w:r>
        <w:rPr>
          <w:rFonts w:ascii="宋体" w:hAnsi="宋体" w:eastAsia="宋体" w:cs="宋体"/>
          <w:sz w:val="24"/>
          <w:szCs w:val="24"/>
        </w:rPr>
        <w:t>：携程定制师认证、飞猪旅游达⼈认证、小红书文旅创作者认证等。</w:t>
      </w:r>
    </w:p>
    <w:p w14:paraId="06DB891A">
      <w:pPr>
        <w:spacing w:after="120" w:line="360" w:lineRule="auto"/>
        <w:jc w:val="both"/>
      </w:pPr>
      <w:r>
        <w:rPr>
          <w:rFonts w:ascii="宋体" w:hAnsi="宋体" w:eastAsia="宋体" w:cs="宋体"/>
          <w:b/>
          <w:bCs/>
          <w:sz w:val="24"/>
          <w:szCs w:val="24"/>
        </w:rPr>
        <w:t>企业认证</w:t>
      </w:r>
      <w:r>
        <w:rPr>
          <w:rFonts w:ascii="宋体" w:hAnsi="宋体" w:eastAsia="宋体" w:cs="宋体"/>
          <w:sz w:val="24"/>
          <w:szCs w:val="24"/>
        </w:rPr>
        <w:t>：各大AI平台的提示工程师认证、数据分析师认证等。</w:t>
      </w:r>
    </w:p>
    <w:p w14:paraId="5AD01B8F">
      <w:pPr>
        <w:spacing w:after="120" w:line="360" w:lineRule="auto"/>
        <w:jc w:val="both"/>
      </w:pPr>
      <w:r>
        <w:rPr>
          <w:rFonts w:ascii="宋体" w:hAnsi="宋体" w:eastAsia="宋体" w:cs="宋体"/>
          <w:b/>
          <w:bCs/>
          <w:sz w:val="24"/>
          <w:szCs w:val="24"/>
        </w:rPr>
        <w:t>国际认证</w:t>
      </w:r>
      <w:r>
        <w:rPr>
          <w:rFonts w:ascii="宋体" w:hAnsi="宋体" w:eastAsia="宋体" w:cs="宋体"/>
          <w:sz w:val="24"/>
          <w:szCs w:val="24"/>
        </w:rPr>
        <w:t>：Google数据分析证书、PMI项目管理认证、联合国世界旅游组织（UNWTO）相关认证等。</w:t>
      </w:r>
    </w:p>
    <w:p w14:paraId="3E9B6E9E">
      <w:pPr>
        <w:spacing w:after="120" w:line="360" w:lineRule="auto"/>
        <w:jc w:val="both"/>
      </w:pPr>
      <w:r>
        <w:rPr>
          <w:rFonts w:ascii="宋体" w:hAnsi="宋体" w:eastAsia="宋体" w:cs="宋体"/>
          <w:sz w:val="24"/>
          <w:szCs w:val="24"/>
        </w:rPr>
        <w:t>微证书的价值不在于"敲门砖"功能（像传统学历那样），而在于"能力标签"功能——向市场清晰传达你具备什么具体能力。一个"数字文旅规划与运营师"微证书加上一份高质量的作品集，比一纸泛泛的学历更有说服力。</w:t>
      </w:r>
    </w:p>
    <w:p w14:paraId="2F0FB9E4">
      <w:pPr>
        <w:pStyle w:val="3"/>
        <w:spacing w:before="300" w:after="200"/>
      </w:pPr>
      <w:bookmarkStart w:id="81" w:name="_Toc11615"/>
      <w:r>
        <w:rPr>
          <w:rFonts w:ascii="黑体" w:hAnsi="黑体" w:eastAsia="黑体" w:cs="黑体"/>
          <w:b/>
          <w:bCs/>
          <w:color w:val="000000"/>
          <w:sz w:val="28"/>
          <w:szCs w:val="28"/>
        </w:rPr>
        <w:t>11.4 AI辅助的个性化学习</w:t>
      </w:r>
      <w:bookmarkEnd w:id="81"/>
    </w:p>
    <w:p w14:paraId="022A8883">
      <w:pPr>
        <w:spacing w:after="120" w:line="360" w:lineRule="auto"/>
        <w:jc w:val="both"/>
      </w:pPr>
      <w:r>
        <w:rPr>
          <w:rFonts w:ascii="宋体" w:hAnsi="宋体" w:eastAsia="宋体" w:cs="宋体"/>
          <w:sz w:val="24"/>
          <w:szCs w:val="24"/>
        </w:rPr>
        <w:t>AI使"因材施教"从理想变为现实。一个文旅专业学生使用AI进行个性化学习的典型场景：</w:t>
      </w:r>
    </w:p>
    <w:p w14:paraId="10E3279B">
      <w:pPr>
        <w:spacing w:after="120" w:line="360" w:lineRule="auto"/>
        <w:jc w:val="both"/>
      </w:pPr>
      <w:r>
        <w:rPr>
          <w:rFonts w:ascii="宋体" w:hAnsi="宋体" w:eastAsia="宋体" w:cs="宋体"/>
          <w:b/>
          <w:bCs/>
          <w:sz w:val="24"/>
          <w:szCs w:val="24"/>
        </w:rPr>
        <w:t>场景一：AI作为私人导师</w:t>
      </w:r>
      <w:r>
        <w:rPr>
          <w:rFonts w:ascii="宋体" w:hAnsi="宋体" w:eastAsia="宋体" w:cs="宋体"/>
          <w:sz w:val="24"/>
          <w:szCs w:val="24"/>
        </w:rPr>
        <w:t>。学生在学习"旅游目的地营销"时，AI根据其已有的数字营销基础，跳过基础内容，直接深入"文旅行业的特殊营销策略"，并生成针对性练习。</w:t>
      </w:r>
    </w:p>
    <w:p w14:paraId="26E0F47F">
      <w:pPr>
        <w:spacing w:after="120" w:line="360" w:lineRule="auto"/>
        <w:jc w:val="both"/>
      </w:pPr>
      <w:r>
        <w:rPr>
          <w:rFonts w:ascii="宋体" w:hAnsi="宋体" w:eastAsia="宋体" w:cs="宋体"/>
          <w:b/>
          <w:bCs/>
          <w:sz w:val="24"/>
          <w:szCs w:val="24"/>
        </w:rPr>
        <w:t>场景二：AI作为模拟训练器</w:t>
      </w:r>
      <w:r>
        <w:rPr>
          <w:rFonts w:ascii="宋体" w:hAnsi="宋体" w:eastAsia="宋体" w:cs="宋体"/>
          <w:sz w:val="24"/>
          <w:szCs w:val="24"/>
        </w:rPr>
        <w:t>。学生想练习"定制游方案设计"，AI扮演不同类型的客户（亲子家庭、蜜月情侣、退休老人），提出需求，学生设计方案，AI评估并给出改进建议。</w:t>
      </w:r>
    </w:p>
    <w:p w14:paraId="7E130662">
      <w:pPr>
        <w:spacing w:after="120" w:line="360" w:lineRule="auto"/>
        <w:jc w:val="both"/>
      </w:pPr>
      <w:r>
        <w:rPr>
          <w:rFonts w:ascii="宋体" w:hAnsi="宋体" w:eastAsia="宋体" w:cs="宋体"/>
          <w:b/>
          <w:bCs/>
          <w:sz w:val="24"/>
          <w:szCs w:val="24"/>
        </w:rPr>
        <w:t>场景三：AI作为知识管家</w:t>
      </w:r>
      <w:r>
        <w:rPr>
          <w:rFonts w:ascii="宋体" w:hAnsi="宋体" w:eastAsia="宋体" w:cs="宋体"/>
          <w:sz w:val="24"/>
          <w:szCs w:val="24"/>
        </w:rPr>
        <w:t>。学生在多个平台学习（课程视频、专业文章、行业报告），AI帮助整合碎片化知识，建立知识图谱，提醒知识盲区。</w:t>
      </w:r>
    </w:p>
    <w:p w14:paraId="298FDAF2">
      <w:pPr>
        <w:spacing w:after="120" w:line="360" w:lineRule="auto"/>
        <w:jc w:val="both"/>
      </w:pPr>
      <w:r>
        <w:rPr>
          <w:rFonts w:ascii="宋体" w:hAnsi="宋体" w:eastAsia="宋体" w:cs="宋体"/>
          <w:b/>
          <w:bCs/>
          <w:sz w:val="24"/>
          <w:szCs w:val="24"/>
        </w:rPr>
        <w:t>场景四：AI作为项目教练</w:t>
      </w:r>
      <w:r>
        <w:rPr>
          <w:rFonts w:ascii="宋体" w:hAnsi="宋体" w:eastAsia="宋体" w:cs="宋体"/>
          <w:sz w:val="24"/>
          <w:szCs w:val="24"/>
        </w:rPr>
        <w:t>。学生在做毕业设计或创业项目时，AI提供方法论指导、案例参考、进度管理和反馈，像一位随时在线的项目导师。</w:t>
      </w:r>
    </w:p>
    <w:p w14:paraId="5B31762A">
      <w:pPr>
        <w:pStyle w:val="3"/>
        <w:spacing w:before="300" w:after="200"/>
      </w:pPr>
      <w:bookmarkStart w:id="82" w:name="_Toc6633"/>
      <w:r>
        <w:rPr>
          <w:rFonts w:ascii="黑体" w:hAnsi="黑体" w:eastAsia="黑体" w:cs="黑体"/>
          <w:b/>
          <w:bCs/>
          <w:color w:val="000000"/>
          <w:sz w:val="28"/>
          <w:szCs w:val="28"/>
        </w:rPr>
        <w:t>11.5 实践社区与同伴学习</w:t>
      </w:r>
      <w:bookmarkEnd w:id="82"/>
    </w:p>
    <w:p w14:paraId="0CE895F0">
      <w:pPr>
        <w:spacing w:after="120" w:line="360" w:lineRule="auto"/>
        <w:jc w:val="both"/>
      </w:pPr>
      <w:r>
        <w:rPr>
          <w:rFonts w:ascii="宋体" w:hAnsi="宋体" w:eastAsia="宋体" w:cs="宋体"/>
          <w:sz w:val="24"/>
          <w:szCs w:val="24"/>
        </w:rPr>
        <w:t>AI不能替代人与人之间的学习和碰撞。实践社区（Community of Practice）是AI时代最重要的学习组织形式之一。</w:t>
      </w:r>
    </w:p>
    <w:p w14:paraId="1C643C9A">
      <w:pPr>
        <w:spacing w:after="120" w:line="360" w:lineRule="auto"/>
        <w:jc w:val="both"/>
      </w:pPr>
      <w:r>
        <w:rPr>
          <w:rFonts w:ascii="宋体" w:hAnsi="宋体" w:eastAsia="宋体" w:cs="宋体"/>
          <w:sz w:val="24"/>
          <w:szCs w:val="24"/>
        </w:rPr>
        <w:t>实践社区是一群有共同兴趣和目标的从业者，通过持续互动分享知识、解决问题、共同进步。在文旅领域，实践社区可以采取多种形式：线上社群（微信群、知识星球、Discord）、线下沙龙（城市分享会、行业聚会）、项目协作（共同做一个项目，在实战中互相学习）。</w:t>
      </w:r>
    </w:p>
    <w:p w14:paraId="5B374DC2">
      <w:pPr>
        <w:spacing w:after="120" w:line="360" w:lineRule="auto"/>
        <w:jc w:val="both"/>
      </w:pPr>
      <w:r>
        <w:rPr>
          <w:rFonts w:ascii="宋体" w:hAnsi="宋体" w:eastAsia="宋体" w:cs="宋体"/>
          <w:sz w:val="24"/>
          <w:szCs w:val="24"/>
        </w:rPr>
        <w:t>广东文旅兴趣营就是实践社区的典型案例——不是传统的"老师教学生"，而是"同伴互相学习+导师点拨+项目实战"的三位一体。</w:t>
      </w:r>
    </w:p>
    <w:p w14:paraId="55603549">
      <w:pPr>
        <w:spacing w:after="120" w:line="360" w:lineRule="auto"/>
        <w:jc w:val="both"/>
      </w:pPr>
      <w:r>
        <w:rPr>
          <w:rFonts w:ascii="宋体" w:hAnsi="宋体" w:eastAsia="宋体" w:cs="宋体"/>
          <w:sz w:val="24"/>
          <w:szCs w:val="24"/>
        </w:rPr>
        <w:t>对于文旅专业学生，建议尽早加入至少一个高质量的实践社区。在社区中，你可以：接触到最新的行业动态和实践经验、找到志同道合的同伴和学习伙伴、获得行业前辈的指导和反馈、发现协作和就业机会。</w:t>
      </w:r>
    </w:p>
    <w:p w14:paraId="2948C3AD">
      <w:pPr>
        <w:pStyle w:val="3"/>
        <w:spacing w:before="300" w:after="200"/>
      </w:pPr>
      <w:bookmarkStart w:id="83" w:name="_Toc2731"/>
      <w:r>
        <w:rPr>
          <w:rFonts w:ascii="黑体" w:hAnsi="黑体" w:eastAsia="黑体" w:cs="黑体"/>
          <w:b/>
          <w:bCs/>
          <w:color w:val="000000"/>
          <w:sz w:val="28"/>
          <w:szCs w:val="28"/>
        </w:rPr>
        <w:t>11.6 本章小结</w:t>
      </w:r>
      <w:bookmarkEnd w:id="83"/>
    </w:p>
    <w:p w14:paraId="2209AC1B">
      <w:pPr>
        <w:spacing w:after="120" w:line="360" w:lineRule="auto"/>
        <w:jc w:val="both"/>
      </w:pPr>
      <w:r>
        <w:rPr>
          <w:rFonts w:ascii="宋体" w:hAnsi="宋体" w:eastAsia="宋体" w:cs="宋体"/>
          <w:sz w:val="24"/>
          <w:szCs w:val="24"/>
        </w:rPr>
        <w:t>AI时代的终身学习体系不是"多上课、多考证"，而是"建立自己的学习操作系统"。这个系统包括：明确的学习目标（学什么）、高效的学习工具（AI辅助）、有效的学习方法（实践+社区）、可视化的学习成果（微证书+作品集）、持续的学习动力（兴趣+反馈+同伴）。</w:t>
      </w:r>
    </w:p>
    <w:p w14:paraId="4CBB5265">
      <w:pPr>
        <w:spacing w:after="120" w:line="360" w:lineRule="auto"/>
        <w:jc w:val="both"/>
      </w:pPr>
      <w:r>
        <w:rPr>
          <w:rFonts w:ascii="宋体" w:hAnsi="宋体" w:eastAsia="宋体" w:cs="宋体"/>
          <w:sz w:val="24"/>
          <w:szCs w:val="24"/>
        </w:rPr>
        <w:t>终身学习的核心竞争力不是"学得快"，而是"学得对"——知道在什么阶段学什么、向谁学、怎么学。这种"元学习能力"是AI时代最重要的元能力之一。</w:t>
      </w:r>
    </w:p>
    <w:p w14:paraId="7FF05134">
      <w:pPr>
        <w:spacing w:after="120" w:line="360" w:lineRule="auto"/>
        <w:jc w:val="both"/>
      </w:pPr>
      <w:r>
        <w:rPr>
          <w:rFonts w:ascii="宋体" w:hAnsi="宋体" w:eastAsia="宋体" w:cs="宋体"/>
          <w:sz w:val="24"/>
          <w:szCs w:val="24"/>
        </w:rPr>
        <w:t>---</w:t>
      </w:r>
    </w:p>
    <w:p w14:paraId="75F97D2A">
      <w:pPr>
        <w:spacing w:after="120" w:line="360" w:lineRule="auto"/>
        <w:jc w:val="both"/>
      </w:pPr>
      <w:r>
        <w:rPr>
          <w:rFonts w:ascii="宋体" w:hAnsi="宋体" w:eastAsia="宋体" w:cs="宋体"/>
          <w:b/>
          <w:bCs/>
          <w:sz w:val="24"/>
          <w:szCs w:val="24"/>
        </w:rPr>
        <w:t>思考题</w:t>
      </w:r>
    </w:p>
    <w:p w14:paraId="14276D3D">
      <w:pPr>
        <w:pStyle w:val="18"/>
        <w:numPr>
          <w:ilvl w:val="0"/>
          <w:numId w:val="1"/>
        </w:numPr>
        <w:spacing w:after="60" w:line="340" w:lineRule="auto"/>
      </w:pPr>
      <w:r>
        <w:rPr>
          <w:rFonts w:ascii="宋体" w:hAnsi="宋体" w:eastAsia="宋体" w:cs="宋体"/>
          <w:sz w:val="24"/>
          <w:szCs w:val="24"/>
        </w:rPr>
        <w:t>使用本章的学习地图，标注你已掌握的模块和待学习的模块，制定一份6个月的学习计划。</w:t>
      </w:r>
    </w:p>
    <w:p w14:paraId="2B3B06A6">
      <w:pPr>
        <w:pStyle w:val="18"/>
        <w:numPr>
          <w:ilvl w:val="0"/>
          <w:numId w:val="1"/>
        </w:numPr>
        <w:spacing w:after="60" w:line="340" w:lineRule="auto"/>
      </w:pPr>
      <w:r>
        <w:rPr>
          <w:rFonts w:ascii="宋体" w:hAnsi="宋体" w:eastAsia="宋体" w:cs="宋体"/>
          <w:sz w:val="24"/>
          <w:szCs w:val="24"/>
        </w:rPr>
        <w:t>加入或创建一个文旅实践社区，在社区中完成一次知识分享。</w:t>
      </w:r>
    </w:p>
    <w:p w14:paraId="1E963C6B">
      <w:r>
        <w:br w:type="page"/>
      </w:r>
    </w:p>
    <w:p w14:paraId="5AD4E0C1">
      <w:pPr>
        <w:pStyle w:val="2"/>
        <w:spacing w:before="400" w:after="200"/>
      </w:pPr>
      <w:bookmarkStart w:id="84" w:name="_Toc16819"/>
      <w:r>
        <w:rPr>
          <w:rFonts w:ascii="黑体" w:hAnsi="黑体" w:eastAsia="黑体" w:cs="黑体"/>
          <w:b/>
          <w:bCs/>
          <w:color w:val="1F4E79"/>
          <w:sz w:val="32"/>
          <w:szCs w:val="32"/>
        </w:rPr>
        <w:t>第 12 章  未来展望与行动指南</w:t>
      </w:r>
      <w:bookmarkEnd w:id="84"/>
    </w:p>
    <w:p w14:paraId="48DE17E6">
      <w:pPr>
        <w:pStyle w:val="3"/>
        <w:spacing w:before="300" w:after="200"/>
      </w:pPr>
      <w:bookmarkStart w:id="85" w:name="_Toc15198"/>
      <w:r>
        <w:rPr>
          <w:rFonts w:ascii="黑体" w:hAnsi="黑体" w:eastAsia="黑体" w:cs="黑体"/>
          <w:b/>
          <w:bCs/>
          <w:color w:val="000000"/>
          <w:sz w:val="28"/>
          <w:szCs w:val="28"/>
        </w:rPr>
        <w:t>12.1 2026-2030文旅职业趋势预测</w:t>
      </w:r>
      <w:bookmarkEnd w:id="85"/>
    </w:p>
    <w:p w14:paraId="6C84FC84">
      <w:pPr>
        <w:spacing w:after="120" w:line="360" w:lineRule="auto"/>
        <w:jc w:val="both"/>
      </w:pPr>
      <w:r>
        <w:rPr>
          <w:rFonts w:ascii="宋体" w:hAnsi="宋体" w:eastAsia="宋体" w:cs="宋体"/>
          <w:sz w:val="24"/>
          <w:szCs w:val="24"/>
        </w:rPr>
        <w:t>基于当前的技术演进和行业动态，我们对未来五年文旅职业发展做出以下预测：</w:t>
      </w:r>
    </w:p>
    <w:p w14:paraId="71542D32">
      <w:pPr>
        <w:spacing w:after="120" w:line="360" w:lineRule="auto"/>
        <w:jc w:val="both"/>
      </w:pPr>
      <w:r>
        <w:rPr>
          <w:rFonts w:ascii="宋体" w:hAnsi="宋体" w:eastAsia="宋体" w:cs="宋体"/>
          <w:b/>
          <w:bCs/>
          <w:sz w:val="24"/>
          <w:szCs w:val="24"/>
        </w:rPr>
        <w:t>趋势一：AI原生化</w:t>
      </w:r>
      <w:r>
        <w:rPr>
          <w:rFonts w:ascii="宋体" w:hAnsi="宋体" w:eastAsia="宋体" w:cs="宋体"/>
          <w:sz w:val="24"/>
          <w:szCs w:val="24"/>
        </w:rPr>
        <w:t>。到2028年，不具备AI协作能力的文旅从业者将在求职市场上处于明显劣势。AI能力将像今天的Office操作一样成为基本要求。预计2026-2028年间，文旅行业AI工具普及率将从目前的约15%提升至60%以上。</w:t>
      </w:r>
    </w:p>
    <w:p w14:paraId="2977C39B">
      <w:pPr>
        <w:spacing w:after="120" w:line="360" w:lineRule="auto"/>
        <w:jc w:val="both"/>
      </w:pPr>
      <w:r>
        <w:rPr>
          <w:rFonts w:ascii="宋体" w:hAnsi="宋体" w:eastAsia="宋体" w:cs="宋体"/>
          <w:b/>
          <w:bCs/>
          <w:sz w:val="24"/>
          <w:szCs w:val="24"/>
        </w:rPr>
        <w:t>趋势二：主理人常态化</w:t>
      </w:r>
      <w:r>
        <w:rPr>
          <w:rFonts w:ascii="宋体" w:hAnsi="宋体" w:eastAsia="宋体" w:cs="宋体"/>
          <w:sz w:val="24"/>
          <w:szCs w:val="24"/>
        </w:rPr>
        <w:t>。"主理人"将从网络热词沉淀为正式职业形态。预计到2028年，中国活跃的文旅主理人将超过50万人，贡献文旅行业约15%的产值。高校将开设"文旅主理人"相关课程和方向。</w:t>
      </w:r>
    </w:p>
    <w:p w14:paraId="6A07E3CC">
      <w:pPr>
        <w:spacing w:after="120" w:line="360" w:lineRule="auto"/>
        <w:jc w:val="both"/>
      </w:pPr>
      <w:r>
        <w:rPr>
          <w:rFonts w:ascii="宋体" w:hAnsi="宋体" w:eastAsia="宋体" w:cs="宋体"/>
          <w:b/>
          <w:bCs/>
          <w:sz w:val="24"/>
          <w:szCs w:val="24"/>
        </w:rPr>
        <w:t>趋势三：OPC制度化</w:t>
      </w:r>
      <w:r>
        <w:rPr>
          <w:rFonts w:ascii="宋体" w:hAnsi="宋体" w:eastAsia="宋体" w:cs="宋体"/>
          <w:sz w:val="24"/>
          <w:szCs w:val="24"/>
        </w:rPr>
        <w:t>。一人公司将获得更完善的法律和制度支持。税务、社保、融资等配套政策将逐步完善。OPC将不再是"创业的过渡形态"，而是被广泛认可的"常态创业形态"。</w:t>
      </w:r>
    </w:p>
    <w:p w14:paraId="621E60D4">
      <w:pPr>
        <w:spacing w:after="120" w:line="360" w:lineRule="auto"/>
        <w:jc w:val="both"/>
      </w:pPr>
      <w:r>
        <w:rPr>
          <w:rFonts w:ascii="宋体" w:hAnsi="宋体" w:eastAsia="宋体" w:cs="宋体"/>
          <w:b/>
          <w:bCs/>
          <w:sz w:val="24"/>
          <w:szCs w:val="24"/>
        </w:rPr>
        <w:t>趋势四：职业边界模糊化</w:t>
      </w:r>
      <w:r>
        <w:rPr>
          <w:rFonts w:ascii="宋体" w:hAnsi="宋体" w:eastAsia="宋体" w:cs="宋体"/>
          <w:sz w:val="24"/>
          <w:szCs w:val="24"/>
        </w:rPr>
        <w:t>。文旅从业者的身份将越来越多元——同一个人可能同时是"旅行社定制师+小红书博主+文创品牌主理人+AI提示工程师"。职业不再是"一个身份"，而是"一个身份组合"。</w:t>
      </w:r>
    </w:p>
    <w:p w14:paraId="6B5433E4">
      <w:pPr>
        <w:spacing w:after="120" w:line="360" w:lineRule="auto"/>
        <w:jc w:val="both"/>
      </w:pPr>
      <w:r>
        <w:rPr>
          <w:rFonts w:ascii="宋体" w:hAnsi="宋体" w:eastAsia="宋体" w:cs="宋体"/>
          <w:b/>
          <w:bCs/>
          <w:sz w:val="24"/>
          <w:szCs w:val="24"/>
        </w:rPr>
        <w:t>趋势五：终身学习制度化</w:t>
      </w:r>
      <w:r>
        <w:rPr>
          <w:rFonts w:ascii="宋体" w:hAnsi="宋体" w:eastAsia="宋体" w:cs="宋体"/>
          <w:sz w:val="24"/>
          <w:szCs w:val="24"/>
        </w:rPr>
        <w:t>。微证书体系将与传统学历体系并行，形成"双轨制"的人才评价体系。个人学习账户（Individual Learning Account）制度可能在部分省市试点，为每个人提供终身学习资金支持。</w:t>
      </w:r>
    </w:p>
    <w:p w14:paraId="458A17B1">
      <w:pPr>
        <w:pStyle w:val="3"/>
        <w:spacing w:before="300" w:after="200"/>
      </w:pPr>
      <w:bookmarkStart w:id="86" w:name="_Toc515"/>
      <w:r>
        <w:rPr>
          <w:rFonts w:ascii="黑体" w:hAnsi="黑体" w:eastAsia="黑体" w:cs="黑体"/>
          <w:b/>
          <w:bCs/>
          <w:color w:val="000000"/>
          <w:sz w:val="28"/>
          <w:szCs w:val="28"/>
        </w:rPr>
        <w:t>12.2 个人职业发展行动计划模板</w:t>
      </w:r>
      <w:bookmarkEnd w:id="86"/>
    </w:p>
    <w:p w14:paraId="121BA5D8">
      <w:pPr>
        <w:spacing w:after="120" w:line="360" w:lineRule="auto"/>
        <w:jc w:val="both"/>
      </w:pPr>
      <w:r>
        <w:rPr>
          <w:rFonts w:ascii="宋体" w:hAnsi="宋体" w:eastAsia="宋体" w:cs="宋体"/>
          <w:sz w:val="24"/>
          <w:szCs w:val="24"/>
        </w:rPr>
        <w:t>以下是一份可供直接使用的职业发展行动计划模板：</w:t>
      </w:r>
    </w:p>
    <w:p w14:paraId="5426DA4A">
      <w:pPr>
        <w:spacing w:after="120" w:line="360" w:lineRule="auto"/>
        <w:jc w:val="both"/>
      </w:pPr>
      <w:r>
        <w:rPr>
          <w:rFonts w:ascii="宋体" w:hAnsi="宋体" w:eastAsia="宋体" w:cs="宋体"/>
          <w:b/>
          <w:bCs/>
          <w:sz w:val="24"/>
          <w:szCs w:val="24"/>
        </w:rPr>
        <w:t>一、自我评估</w:t>
      </w:r>
    </w:p>
    <w:p w14:paraId="76E497A3">
      <w:pPr>
        <w:pStyle w:val="18"/>
        <w:numPr>
          <w:ilvl w:val="0"/>
          <w:numId w:val="2"/>
        </w:numPr>
        <w:spacing w:after="60" w:line="340" w:lineRule="auto"/>
      </w:pPr>
      <w:r>
        <w:rPr>
          <w:rFonts w:ascii="宋体" w:hAnsi="宋体" w:eastAsia="宋体" w:cs="宋体"/>
          <w:sz w:val="24"/>
          <w:szCs w:val="24"/>
        </w:rPr>
        <w:t>职业锚（技术/自主/创业/服务/生活方式/挑战/安全/管理）：_______</w:t>
      </w:r>
    </w:p>
    <w:p w14:paraId="0EC32761">
      <w:pPr>
        <w:pStyle w:val="18"/>
        <w:numPr>
          <w:ilvl w:val="0"/>
          <w:numId w:val="2"/>
        </w:numPr>
        <w:spacing w:after="60" w:line="340" w:lineRule="auto"/>
      </w:pPr>
      <w:r>
        <w:rPr>
          <w:rFonts w:ascii="宋体" w:hAnsi="宋体" w:eastAsia="宋体" w:cs="宋体"/>
          <w:sz w:val="24"/>
          <w:szCs w:val="24"/>
        </w:rPr>
        <w:t>当前能力水平（1-5分自评）：硬技能___ 软技能___ AI能力___ 行业知识___</w:t>
      </w:r>
    </w:p>
    <w:p w14:paraId="13CAA008">
      <w:pPr>
        <w:pStyle w:val="18"/>
        <w:numPr>
          <w:ilvl w:val="0"/>
          <w:numId w:val="2"/>
        </w:numPr>
        <w:spacing w:after="60" w:line="340" w:lineRule="auto"/>
      </w:pPr>
      <w:r>
        <w:rPr>
          <w:rFonts w:ascii="宋体" w:hAnsi="宋体" w:eastAsia="宋体" w:cs="宋体"/>
          <w:sz w:val="24"/>
          <w:szCs w:val="24"/>
        </w:rPr>
        <w:t>核心优势（3个）：_______</w:t>
      </w:r>
    </w:p>
    <w:p w14:paraId="46C3321F">
      <w:pPr>
        <w:pStyle w:val="18"/>
        <w:numPr>
          <w:ilvl w:val="0"/>
          <w:numId w:val="2"/>
        </w:numPr>
        <w:spacing w:after="60" w:line="340" w:lineRule="auto"/>
      </w:pPr>
      <w:r>
        <w:rPr>
          <w:rFonts w:ascii="宋体" w:hAnsi="宋体" w:eastAsia="宋体" w:cs="宋体"/>
          <w:sz w:val="24"/>
          <w:szCs w:val="24"/>
        </w:rPr>
        <w:t>关键短板（3个）：_______</w:t>
      </w:r>
    </w:p>
    <w:p w14:paraId="28FEE7F3">
      <w:pPr>
        <w:spacing w:after="120" w:line="360" w:lineRule="auto"/>
        <w:jc w:val="both"/>
      </w:pPr>
      <w:r>
        <w:rPr>
          <w:rFonts w:ascii="宋体" w:hAnsi="宋体" w:eastAsia="宋体" w:cs="宋体"/>
          <w:b/>
          <w:bCs/>
          <w:sz w:val="24"/>
          <w:szCs w:val="24"/>
        </w:rPr>
        <w:t>二、目标设定（12个月）</w:t>
      </w:r>
    </w:p>
    <w:p w14:paraId="12A83392">
      <w:pPr>
        <w:pStyle w:val="18"/>
        <w:numPr>
          <w:ilvl w:val="0"/>
          <w:numId w:val="2"/>
        </w:numPr>
        <w:spacing w:after="60" w:line="340" w:lineRule="auto"/>
      </w:pPr>
      <w:r>
        <w:rPr>
          <w:rFonts w:ascii="宋体" w:hAnsi="宋体" w:eastAsia="宋体" w:cs="宋体"/>
          <w:sz w:val="24"/>
          <w:szCs w:val="24"/>
        </w:rPr>
        <w:t>职业目标：_______</w:t>
      </w:r>
    </w:p>
    <w:p w14:paraId="26035C90">
      <w:pPr>
        <w:pStyle w:val="18"/>
        <w:numPr>
          <w:ilvl w:val="0"/>
          <w:numId w:val="2"/>
        </w:numPr>
        <w:spacing w:after="60" w:line="340" w:lineRule="auto"/>
      </w:pPr>
      <w:r>
        <w:rPr>
          <w:rFonts w:ascii="宋体" w:hAnsi="宋体" w:eastAsia="宋体" w:cs="宋体"/>
          <w:sz w:val="24"/>
          <w:szCs w:val="24"/>
        </w:rPr>
        <w:t>收入目标：_______</w:t>
      </w:r>
    </w:p>
    <w:p w14:paraId="308B3182">
      <w:pPr>
        <w:pStyle w:val="18"/>
        <w:numPr>
          <w:ilvl w:val="0"/>
          <w:numId w:val="2"/>
        </w:numPr>
        <w:spacing w:after="60" w:line="340" w:lineRule="auto"/>
      </w:pPr>
      <w:r>
        <w:rPr>
          <w:rFonts w:ascii="宋体" w:hAnsi="宋体" w:eastAsia="宋体" w:cs="宋体"/>
          <w:sz w:val="24"/>
          <w:szCs w:val="24"/>
        </w:rPr>
        <w:t>能力目标：_______（具体到可量化的技能或证书）</w:t>
      </w:r>
    </w:p>
    <w:p w14:paraId="256BCA4A">
      <w:pPr>
        <w:pStyle w:val="18"/>
        <w:numPr>
          <w:ilvl w:val="0"/>
          <w:numId w:val="2"/>
        </w:numPr>
        <w:spacing w:after="60" w:line="340" w:lineRule="auto"/>
      </w:pPr>
      <w:r>
        <w:rPr>
          <w:rFonts w:ascii="宋体" w:hAnsi="宋体" w:eastAsia="宋体" w:cs="宋体"/>
          <w:sz w:val="24"/>
          <w:szCs w:val="24"/>
        </w:rPr>
        <w:t>品牌目标：_______（粉丝数、作品数、合作数等）</w:t>
      </w:r>
    </w:p>
    <w:p w14:paraId="7F40A312">
      <w:pPr>
        <w:spacing w:after="120" w:line="360" w:lineRule="auto"/>
        <w:jc w:val="both"/>
      </w:pPr>
      <w:r>
        <w:rPr>
          <w:rFonts w:ascii="宋体" w:hAnsi="宋体" w:eastAsia="宋体" w:cs="宋体"/>
          <w:b/>
          <w:bCs/>
          <w:sz w:val="24"/>
          <w:szCs w:val="24"/>
        </w:rPr>
        <w:t>三、行动计划（季度分解）</w:t>
      </w:r>
    </w:p>
    <w:p w14:paraId="46785CCE">
      <w:pPr>
        <w:pStyle w:val="18"/>
        <w:numPr>
          <w:ilvl w:val="0"/>
          <w:numId w:val="2"/>
        </w:numPr>
        <w:spacing w:after="60" w:line="340" w:lineRule="auto"/>
      </w:pPr>
      <w:r>
        <w:rPr>
          <w:rFonts w:ascii="宋体" w:hAnsi="宋体" w:eastAsia="宋体" w:cs="宋体"/>
          <w:sz w:val="24"/>
          <w:szCs w:val="24"/>
        </w:rPr>
        <w:t>Q1关键行动：_______</w:t>
      </w:r>
    </w:p>
    <w:p w14:paraId="39DA3E15">
      <w:pPr>
        <w:pStyle w:val="18"/>
        <w:numPr>
          <w:ilvl w:val="0"/>
          <w:numId w:val="2"/>
        </w:numPr>
        <w:spacing w:after="60" w:line="340" w:lineRule="auto"/>
      </w:pPr>
      <w:r>
        <w:rPr>
          <w:rFonts w:ascii="宋体" w:hAnsi="宋体" w:eastAsia="宋体" w:cs="宋体"/>
          <w:sz w:val="24"/>
          <w:szCs w:val="24"/>
        </w:rPr>
        <w:t>Q2关键行动：_______</w:t>
      </w:r>
    </w:p>
    <w:p w14:paraId="7A617265">
      <w:pPr>
        <w:pStyle w:val="18"/>
        <w:numPr>
          <w:ilvl w:val="0"/>
          <w:numId w:val="2"/>
        </w:numPr>
        <w:spacing w:after="60" w:line="340" w:lineRule="auto"/>
      </w:pPr>
      <w:r>
        <w:rPr>
          <w:rFonts w:ascii="宋体" w:hAnsi="宋体" w:eastAsia="宋体" w:cs="宋体"/>
          <w:sz w:val="24"/>
          <w:szCs w:val="24"/>
        </w:rPr>
        <w:t>Q3关键行动：_______</w:t>
      </w:r>
    </w:p>
    <w:p w14:paraId="267B6C80">
      <w:pPr>
        <w:pStyle w:val="18"/>
        <w:numPr>
          <w:ilvl w:val="0"/>
          <w:numId w:val="2"/>
        </w:numPr>
        <w:spacing w:after="60" w:line="340" w:lineRule="auto"/>
      </w:pPr>
      <w:r>
        <w:rPr>
          <w:rFonts w:ascii="宋体" w:hAnsi="宋体" w:eastAsia="宋体" w:cs="宋体"/>
          <w:sz w:val="24"/>
          <w:szCs w:val="24"/>
        </w:rPr>
        <w:t>Q4关键行动：_______</w:t>
      </w:r>
    </w:p>
    <w:p w14:paraId="0326E97A">
      <w:pPr>
        <w:spacing w:after="120" w:line="360" w:lineRule="auto"/>
        <w:jc w:val="both"/>
      </w:pPr>
      <w:r>
        <w:rPr>
          <w:rFonts w:ascii="宋体" w:hAnsi="宋体" w:eastAsia="宋体" w:cs="宋体"/>
          <w:b/>
          <w:bCs/>
          <w:sz w:val="24"/>
          <w:szCs w:val="24"/>
        </w:rPr>
        <w:t>四、资源配置</w:t>
      </w:r>
    </w:p>
    <w:p w14:paraId="2883A38F">
      <w:pPr>
        <w:pStyle w:val="18"/>
        <w:numPr>
          <w:ilvl w:val="0"/>
          <w:numId w:val="2"/>
        </w:numPr>
        <w:spacing w:after="60" w:line="340" w:lineRule="auto"/>
      </w:pPr>
      <w:r>
        <w:rPr>
          <w:rFonts w:ascii="宋体" w:hAnsi="宋体" w:eastAsia="宋体" w:cs="宋体"/>
          <w:sz w:val="24"/>
          <w:szCs w:val="24"/>
        </w:rPr>
        <w:t>时间投入：每周___小时用于学习提升</w:t>
      </w:r>
    </w:p>
    <w:p w14:paraId="219FECF1">
      <w:pPr>
        <w:pStyle w:val="18"/>
        <w:numPr>
          <w:ilvl w:val="0"/>
          <w:numId w:val="2"/>
        </w:numPr>
        <w:spacing w:after="60" w:line="340" w:lineRule="auto"/>
      </w:pPr>
      <w:r>
        <w:rPr>
          <w:rFonts w:ascii="宋体" w:hAnsi="宋体" w:eastAsia="宋体" w:cs="宋体"/>
          <w:sz w:val="24"/>
          <w:szCs w:val="24"/>
        </w:rPr>
        <w:t>资金投入：每月___元用于学习、工具、社交</w:t>
      </w:r>
    </w:p>
    <w:p w14:paraId="1329DF18">
      <w:pPr>
        <w:pStyle w:val="18"/>
        <w:numPr>
          <w:ilvl w:val="0"/>
          <w:numId w:val="2"/>
        </w:numPr>
        <w:spacing w:after="60" w:line="340" w:lineRule="auto"/>
      </w:pPr>
      <w:r>
        <w:rPr>
          <w:rFonts w:ascii="宋体" w:hAnsi="宋体" w:eastAsia="宋体" w:cs="宋体"/>
          <w:sz w:val="24"/>
          <w:szCs w:val="24"/>
        </w:rPr>
        <w:t>人脉拓展：每月参加___次行业活动/社群互动</w:t>
      </w:r>
    </w:p>
    <w:p w14:paraId="0A24BA78">
      <w:pPr>
        <w:pStyle w:val="18"/>
        <w:numPr>
          <w:ilvl w:val="0"/>
          <w:numId w:val="2"/>
        </w:numPr>
        <w:spacing w:after="60" w:line="340" w:lineRule="auto"/>
      </w:pPr>
      <w:r>
        <w:rPr>
          <w:rFonts w:ascii="宋体" w:hAnsi="宋体" w:eastAsia="宋体" w:cs="宋体"/>
          <w:sz w:val="24"/>
          <w:szCs w:val="24"/>
        </w:rPr>
        <w:t>AI工具：订阅和使用___等核心AI工具</w:t>
      </w:r>
    </w:p>
    <w:p w14:paraId="1218B640">
      <w:pPr>
        <w:spacing w:after="120" w:line="360" w:lineRule="auto"/>
        <w:jc w:val="both"/>
      </w:pPr>
      <w:r>
        <w:rPr>
          <w:rFonts w:ascii="宋体" w:hAnsi="宋体" w:eastAsia="宋体" w:cs="宋体"/>
          <w:b/>
          <w:bCs/>
          <w:sz w:val="24"/>
          <w:szCs w:val="24"/>
        </w:rPr>
        <w:t>五、评估机制</w:t>
      </w:r>
    </w:p>
    <w:p w14:paraId="0EE737F3">
      <w:pPr>
        <w:pStyle w:val="18"/>
        <w:numPr>
          <w:ilvl w:val="0"/>
          <w:numId w:val="2"/>
        </w:numPr>
        <w:spacing w:after="60" w:line="340" w:lineRule="auto"/>
      </w:pPr>
      <w:r>
        <w:rPr>
          <w:rFonts w:ascii="宋体" w:hAnsi="宋体" w:eastAsia="宋体" w:cs="宋体"/>
          <w:sz w:val="24"/>
          <w:szCs w:val="24"/>
        </w:rPr>
        <w:t>月度回顾：每月最后一天检查进度</w:t>
      </w:r>
    </w:p>
    <w:p w14:paraId="3143E5C6">
      <w:pPr>
        <w:pStyle w:val="18"/>
        <w:numPr>
          <w:ilvl w:val="0"/>
          <w:numId w:val="2"/>
        </w:numPr>
        <w:spacing w:after="60" w:line="340" w:lineRule="auto"/>
      </w:pPr>
      <w:r>
        <w:rPr>
          <w:rFonts w:ascii="宋体" w:hAnsi="宋体" w:eastAsia="宋体" w:cs="宋体"/>
          <w:sz w:val="24"/>
          <w:szCs w:val="24"/>
        </w:rPr>
        <w:t>季度调整：每季度根据实际情况调整计划</w:t>
      </w:r>
    </w:p>
    <w:p w14:paraId="0350E17C">
      <w:pPr>
        <w:pStyle w:val="18"/>
        <w:numPr>
          <w:ilvl w:val="0"/>
          <w:numId w:val="2"/>
        </w:numPr>
        <w:spacing w:after="60" w:line="340" w:lineRule="auto"/>
      </w:pPr>
      <w:r>
        <w:rPr>
          <w:rFonts w:ascii="宋体" w:hAnsi="宋体" w:eastAsia="宋体" w:cs="宋体"/>
          <w:sz w:val="24"/>
          <w:szCs w:val="24"/>
        </w:rPr>
        <w:t>年度复盘：12个月后全面评估，制定下一年计划</w:t>
      </w:r>
    </w:p>
    <w:p w14:paraId="063B4E82">
      <w:pPr>
        <w:pStyle w:val="3"/>
        <w:spacing w:before="300" w:after="200"/>
      </w:pPr>
      <w:bookmarkStart w:id="87" w:name="_Toc9042"/>
      <w:r>
        <w:rPr>
          <w:rFonts w:ascii="黑体" w:hAnsi="黑体" w:eastAsia="黑体" w:cs="黑体"/>
          <w:b/>
          <w:bCs/>
          <w:color w:val="000000"/>
          <w:sz w:val="28"/>
          <w:szCs w:val="28"/>
        </w:rPr>
        <w:t>12.3 AI工具推荐清单</w:t>
      </w:r>
      <w:bookmarkEnd w:id="87"/>
    </w:p>
    <w:p w14:paraId="0835080C">
      <w:pPr>
        <w:spacing w:after="120" w:line="360" w:lineRule="auto"/>
        <w:jc w:val="both"/>
      </w:pPr>
      <w:r>
        <w:rPr>
          <w:rFonts w:ascii="宋体" w:hAnsi="宋体" w:eastAsia="宋体" w:cs="宋体"/>
          <w:sz w:val="24"/>
          <w:szCs w:val="24"/>
        </w:rPr>
        <w:t>以下AI工具按文旅职业场景分类推荐（截至2026年7月）：</w:t>
      </w:r>
    </w:p>
    <w:p w14:paraId="5865E7DE">
      <w:pPr>
        <w:spacing w:after="120" w:line="360" w:lineRule="auto"/>
        <w:jc w:val="both"/>
      </w:pPr>
      <w:r>
        <w:rPr>
          <w:rFonts w:ascii="宋体" w:hAnsi="宋体" w:eastAsia="宋体" w:cs="宋体"/>
          <w:b/>
          <w:bCs/>
          <w:sz w:val="24"/>
          <w:szCs w:val="24"/>
        </w:rPr>
        <w:t>通用AI助手</w:t>
      </w:r>
      <w:r>
        <w:rPr>
          <w:rFonts w:ascii="宋体" w:hAnsi="宋体" w:eastAsia="宋体" w:cs="宋体"/>
          <w:sz w:val="24"/>
          <w:szCs w:val="24"/>
        </w:rPr>
        <w:t>：ChatGPT、Kimi、文心一言、通义千问、DeepSeek</w:t>
      </w:r>
    </w:p>
    <w:p w14:paraId="5E3226CC">
      <w:pPr>
        <w:spacing w:after="120" w:line="360" w:lineRule="auto"/>
        <w:jc w:val="both"/>
      </w:pPr>
      <w:r>
        <w:rPr>
          <w:rFonts w:ascii="宋体" w:hAnsi="宋体" w:eastAsia="宋体" w:cs="宋体"/>
          <w:b/>
          <w:bCs/>
          <w:sz w:val="24"/>
          <w:szCs w:val="24"/>
        </w:rPr>
        <w:t>内容创作</w:t>
      </w:r>
      <w:r>
        <w:rPr>
          <w:rFonts w:ascii="宋体" w:hAnsi="宋体" w:eastAsia="宋体" w:cs="宋体"/>
          <w:sz w:val="24"/>
          <w:szCs w:val="24"/>
        </w:rPr>
        <w:t>：Midjourney（图像）、可灵/即梦（AI视频）、剪映（视频编辑）、Gamma（PPT）、Notion AI（写作）</w:t>
      </w:r>
    </w:p>
    <w:p w14:paraId="5742A38E">
      <w:pPr>
        <w:spacing w:after="120" w:line="360" w:lineRule="auto"/>
        <w:jc w:val="both"/>
      </w:pPr>
      <w:r>
        <w:rPr>
          <w:rFonts w:ascii="宋体" w:hAnsi="宋体" w:eastAsia="宋体" w:cs="宋体"/>
          <w:b/>
          <w:bCs/>
          <w:sz w:val="24"/>
          <w:szCs w:val="24"/>
        </w:rPr>
        <w:t>数据分析</w:t>
      </w:r>
      <w:r>
        <w:rPr>
          <w:rFonts w:ascii="宋体" w:hAnsi="宋体" w:eastAsia="宋体" w:cs="宋体"/>
          <w:sz w:val="24"/>
          <w:szCs w:val="24"/>
        </w:rPr>
        <w:t>：Cursor/Windsurf（AI编程辅助数据分析）、飞书多维表格+AI、Tableau+AI</w:t>
      </w:r>
    </w:p>
    <w:p w14:paraId="1EC6B059">
      <w:pPr>
        <w:spacing w:after="120" w:line="360" w:lineRule="auto"/>
        <w:jc w:val="both"/>
      </w:pPr>
      <w:r>
        <w:rPr>
          <w:rFonts w:ascii="宋体" w:hAnsi="宋体" w:eastAsia="宋体" w:cs="宋体"/>
          <w:b/>
          <w:bCs/>
          <w:sz w:val="24"/>
          <w:szCs w:val="24"/>
        </w:rPr>
        <w:t>AI Agent搭建</w:t>
      </w:r>
      <w:r>
        <w:rPr>
          <w:rFonts w:ascii="宋体" w:hAnsi="宋体" w:eastAsia="宋体" w:cs="宋体"/>
          <w:sz w:val="24"/>
          <w:szCs w:val="24"/>
        </w:rPr>
        <w:t>：扣子（Coze）、Dify、百度客悦</w:t>
      </w:r>
    </w:p>
    <w:p w14:paraId="16FC6609">
      <w:pPr>
        <w:spacing w:after="120" w:line="360" w:lineRule="auto"/>
        <w:jc w:val="both"/>
      </w:pPr>
      <w:r>
        <w:rPr>
          <w:rFonts w:ascii="宋体" w:hAnsi="宋体" w:eastAsia="宋体" w:cs="宋体"/>
          <w:b/>
          <w:bCs/>
          <w:sz w:val="24"/>
          <w:szCs w:val="24"/>
        </w:rPr>
        <w:t>学习辅助</w:t>
      </w:r>
      <w:r>
        <w:rPr>
          <w:rFonts w:ascii="宋体" w:hAnsi="宋体" w:eastAsia="宋体" w:cs="宋体"/>
          <w:sz w:val="24"/>
          <w:szCs w:val="24"/>
        </w:rPr>
        <w:t>：Perplexity（AI搜索+研究）、Readwise（阅读管理）、Anki+AI（记忆卡片）</w:t>
      </w:r>
    </w:p>
    <w:p w14:paraId="579AEC4B">
      <w:pPr>
        <w:spacing w:after="120" w:line="360" w:lineRule="auto"/>
        <w:jc w:val="both"/>
      </w:pPr>
      <w:r>
        <w:rPr>
          <w:rFonts w:ascii="宋体" w:hAnsi="宋体" w:eastAsia="宋体" w:cs="宋体"/>
          <w:b/>
          <w:bCs/>
          <w:sz w:val="24"/>
          <w:szCs w:val="24"/>
        </w:rPr>
        <w:t>效率工具</w:t>
      </w:r>
      <w:r>
        <w:rPr>
          <w:rFonts w:ascii="宋体" w:hAnsi="宋体" w:eastAsia="宋体" w:cs="宋体"/>
          <w:sz w:val="24"/>
          <w:szCs w:val="24"/>
        </w:rPr>
        <w:t>：飞书/钉钉（协作）、Flomo（碎片笔记）、Cal.com（日程管理）</w:t>
      </w:r>
    </w:p>
    <w:p w14:paraId="2955C520">
      <w:pPr>
        <w:spacing w:after="120" w:line="360" w:lineRule="auto"/>
        <w:jc w:val="both"/>
      </w:pPr>
      <w:r>
        <w:rPr>
          <w:rFonts w:ascii="宋体" w:hAnsi="宋体" w:eastAsia="宋体" w:cs="宋体"/>
          <w:sz w:val="24"/>
          <w:szCs w:val="24"/>
        </w:rPr>
        <w:t>工具选择原则：每个类别只选1-2款，深度使用，避免工具过载。工具是手段，不是目的——不要为了用AI而用AI。</w:t>
      </w:r>
    </w:p>
    <w:p w14:paraId="6B332A3C">
      <w:pPr>
        <w:pStyle w:val="3"/>
        <w:spacing w:before="300" w:after="200"/>
      </w:pPr>
      <w:bookmarkStart w:id="88" w:name="_Toc28445"/>
      <w:r>
        <w:rPr>
          <w:rFonts w:ascii="黑体" w:hAnsi="黑体" w:eastAsia="黑体" w:cs="黑体"/>
          <w:b/>
          <w:bCs/>
          <w:color w:val="000000"/>
          <w:sz w:val="28"/>
          <w:szCs w:val="28"/>
        </w:rPr>
        <w:t>12.4 文旅职业发展资源导航</w:t>
      </w:r>
      <w:bookmarkEnd w:id="88"/>
    </w:p>
    <w:p w14:paraId="05ABB1AF">
      <w:pPr>
        <w:spacing w:after="120" w:line="360" w:lineRule="auto"/>
        <w:jc w:val="both"/>
      </w:pPr>
      <w:r>
        <w:rPr>
          <w:rFonts w:ascii="宋体" w:hAnsi="宋体" w:eastAsia="宋体" w:cs="宋体"/>
          <w:b/>
          <w:bCs/>
          <w:sz w:val="24"/>
          <w:szCs w:val="24"/>
        </w:rPr>
        <w:t>学习平台</w:t>
      </w:r>
      <w:r>
        <w:rPr>
          <w:rFonts w:ascii="宋体" w:hAnsi="宋体" w:eastAsia="宋体" w:cs="宋体"/>
          <w:sz w:val="24"/>
          <w:szCs w:val="24"/>
        </w:rPr>
        <w:t>：中国大学MOOC（文旅相关课程）、得到/混沌学园（商业思维）、Coursera/edX（国际课程）、工信部数字文旅培训平台</w:t>
      </w:r>
    </w:p>
    <w:p w14:paraId="7253AED0">
      <w:pPr>
        <w:spacing w:after="120" w:line="360" w:lineRule="auto"/>
        <w:jc w:val="both"/>
      </w:pPr>
      <w:r>
        <w:rPr>
          <w:rFonts w:ascii="宋体" w:hAnsi="宋体" w:eastAsia="宋体" w:cs="宋体"/>
          <w:b/>
          <w:bCs/>
          <w:sz w:val="24"/>
          <w:szCs w:val="24"/>
        </w:rPr>
        <w:t>行业媒体</w:t>
      </w:r>
      <w:r>
        <w:rPr>
          <w:rFonts w:ascii="宋体" w:hAnsi="宋体" w:eastAsia="宋体" w:cs="宋体"/>
          <w:sz w:val="24"/>
          <w:szCs w:val="24"/>
        </w:rPr>
        <w:t>：品橙旅游、环球旅讯、新旅界、执惠、文旅中国</w:t>
      </w:r>
    </w:p>
    <w:p w14:paraId="55672AF0">
      <w:pPr>
        <w:spacing w:after="120" w:line="360" w:lineRule="auto"/>
        <w:jc w:val="both"/>
      </w:pPr>
      <w:r>
        <w:rPr>
          <w:rFonts w:ascii="宋体" w:hAnsi="宋体" w:eastAsia="宋体" w:cs="宋体"/>
          <w:b/>
          <w:bCs/>
          <w:sz w:val="24"/>
          <w:szCs w:val="24"/>
        </w:rPr>
        <w:t>社群组织</w:t>
      </w:r>
      <w:r>
        <w:rPr>
          <w:rFonts w:ascii="宋体" w:hAnsi="宋体" w:eastAsia="宋体" w:cs="宋体"/>
          <w:sz w:val="24"/>
          <w:szCs w:val="24"/>
        </w:rPr>
        <w:t>：广东文旅兴趣营、各地文旅局青年社群、大学校友会文旅分会</w:t>
      </w:r>
    </w:p>
    <w:p w14:paraId="48D16540">
      <w:pPr>
        <w:spacing w:after="120" w:line="360" w:lineRule="auto"/>
        <w:jc w:val="both"/>
      </w:pPr>
      <w:r>
        <w:rPr>
          <w:rFonts w:ascii="宋体" w:hAnsi="宋体" w:eastAsia="宋体" w:cs="宋体"/>
          <w:b/>
          <w:bCs/>
          <w:sz w:val="24"/>
          <w:szCs w:val="24"/>
        </w:rPr>
        <w:t>政策信息</w:t>
      </w:r>
      <w:r>
        <w:rPr>
          <w:rFonts w:ascii="宋体" w:hAnsi="宋体" w:eastAsia="宋体" w:cs="宋体"/>
          <w:sz w:val="24"/>
          <w:szCs w:val="24"/>
        </w:rPr>
        <w:t>：文化和旅游部官网、各省市文旅厅官网、国家人社部新职业目录</w:t>
      </w:r>
    </w:p>
    <w:p w14:paraId="0188B943">
      <w:pPr>
        <w:spacing w:after="120" w:line="360" w:lineRule="auto"/>
        <w:jc w:val="both"/>
      </w:pPr>
      <w:r>
        <w:rPr>
          <w:rFonts w:ascii="宋体" w:hAnsi="宋体" w:eastAsia="宋体" w:cs="宋体"/>
          <w:b/>
          <w:bCs/>
          <w:sz w:val="24"/>
          <w:szCs w:val="24"/>
        </w:rPr>
        <w:t>数据资源</w:t>
      </w:r>
      <w:r>
        <w:rPr>
          <w:rFonts w:ascii="宋体" w:hAnsi="宋体" w:eastAsia="宋体" w:cs="宋体"/>
          <w:sz w:val="24"/>
          <w:szCs w:val="24"/>
        </w:rPr>
        <w:t>：中国旅游研究院报告、OTA平台数据报告、各地文旅大数据平台</w:t>
      </w:r>
    </w:p>
    <w:p w14:paraId="34E686F7">
      <w:pPr>
        <w:spacing w:after="120" w:line="360" w:lineRule="auto"/>
        <w:jc w:val="both"/>
      </w:pPr>
      <w:r>
        <w:rPr>
          <w:rFonts w:ascii="宋体" w:hAnsi="宋体" w:eastAsia="宋体" w:cs="宋体"/>
          <w:b/>
          <w:bCs/>
          <w:sz w:val="24"/>
          <w:szCs w:val="24"/>
        </w:rPr>
        <w:t>创业支持</w:t>
      </w:r>
      <w:r>
        <w:rPr>
          <w:rFonts w:ascii="宋体" w:hAnsi="宋体" w:eastAsia="宋体" w:cs="宋体"/>
          <w:sz w:val="24"/>
          <w:szCs w:val="24"/>
        </w:rPr>
        <w:t>：各地OPC孵化中心、文旅创新创业大赛、大学生创业扶持政策</w:t>
      </w:r>
    </w:p>
    <w:p w14:paraId="5EFB101B">
      <w:pPr>
        <w:pStyle w:val="3"/>
        <w:spacing w:before="300" w:after="200"/>
      </w:pPr>
      <w:bookmarkStart w:id="89" w:name="_Toc3651"/>
      <w:r>
        <w:rPr>
          <w:rFonts w:ascii="黑体" w:hAnsi="黑体" w:eastAsia="黑体" w:cs="黑体"/>
          <w:b/>
          <w:bCs/>
          <w:color w:val="000000"/>
          <w:sz w:val="28"/>
          <w:szCs w:val="28"/>
        </w:rPr>
        <w:t>12.5 写给文旅专业学生的一封信</w:t>
      </w:r>
      <w:bookmarkEnd w:id="89"/>
    </w:p>
    <w:p w14:paraId="7D6674A7">
      <w:pPr>
        <w:spacing w:after="120" w:line="360" w:lineRule="auto"/>
        <w:jc w:val="both"/>
      </w:pPr>
      <w:r>
        <w:rPr>
          <w:rFonts w:ascii="宋体" w:hAnsi="宋体" w:eastAsia="宋体" w:cs="宋体"/>
          <w:sz w:val="24"/>
          <w:szCs w:val="24"/>
        </w:rPr>
        <w:t>亲爱的同学：</w:t>
      </w:r>
    </w:p>
    <w:p w14:paraId="5D6E3BA6">
      <w:pPr>
        <w:spacing w:after="120" w:line="360" w:lineRule="auto"/>
        <w:jc w:val="both"/>
      </w:pPr>
      <w:r>
        <w:rPr>
          <w:rFonts w:ascii="宋体" w:hAnsi="宋体" w:eastAsia="宋体" w:cs="宋体"/>
          <w:sz w:val="24"/>
          <w:szCs w:val="24"/>
        </w:rPr>
        <w:t>你选择了一个最好的时代进入文旅行业，也选择了一个最具挑战性的时代。</w:t>
      </w:r>
    </w:p>
    <w:p w14:paraId="221B6E2D">
      <w:pPr>
        <w:spacing w:after="120" w:line="360" w:lineRule="auto"/>
        <w:jc w:val="both"/>
      </w:pPr>
      <w:r>
        <w:rPr>
          <w:rFonts w:ascii="宋体" w:hAnsi="宋体" w:eastAsia="宋体" w:cs="宋体"/>
          <w:sz w:val="24"/>
          <w:szCs w:val="24"/>
        </w:rPr>
        <w:t>"最好"是因为：AI技术正在为文旅行业创造前所未有的创新空间，新职业、新业态、新模式层出不穷，个人发展的可能性比历史上任何时候都大。你不需要在大公司里熬资历，可以用一台电脑、一套AI工具、一个独特的想法，开创自己的事业。</w:t>
      </w:r>
    </w:p>
    <w:p w14:paraId="6A824DA9">
      <w:pPr>
        <w:spacing w:after="120" w:line="360" w:lineRule="auto"/>
        <w:jc w:val="both"/>
      </w:pPr>
      <w:r>
        <w:rPr>
          <w:rFonts w:ascii="宋体" w:hAnsi="宋体" w:eastAsia="宋体" w:cs="宋体"/>
          <w:sz w:val="24"/>
          <w:szCs w:val="24"/>
        </w:rPr>
        <w:t>"最具挑战性"是因为：变化太快了。今天学到的技能，明天可能就被AI超越。传统的职业路径不再可靠，你必须自己设计自己的发展路线。没有人能给你一个确定的"成功公式"，因为公式每天都在变。</w:t>
      </w:r>
    </w:p>
    <w:p w14:paraId="1B057BFF">
      <w:pPr>
        <w:spacing w:after="120" w:line="360" w:lineRule="auto"/>
        <w:jc w:val="both"/>
      </w:pPr>
      <w:r>
        <w:rPr>
          <w:rFonts w:ascii="宋体" w:hAnsi="宋体" w:eastAsia="宋体" w:cs="宋体"/>
          <w:sz w:val="24"/>
          <w:szCs w:val="24"/>
        </w:rPr>
        <w:t>但有三件事是确定的：</w:t>
      </w:r>
    </w:p>
    <w:p w14:paraId="25145FED">
      <w:pPr>
        <w:spacing w:after="120" w:line="360" w:lineRule="auto"/>
        <w:jc w:val="both"/>
      </w:pPr>
      <w:r>
        <w:rPr>
          <w:rFonts w:ascii="宋体" w:hAnsi="宋体" w:eastAsia="宋体" w:cs="宋体"/>
          <w:sz w:val="24"/>
          <w:szCs w:val="24"/>
        </w:rPr>
        <w:t>第一，</w:t>
      </w:r>
      <w:r>
        <w:rPr>
          <w:rFonts w:ascii="宋体" w:hAnsi="宋体" w:eastAsia="宋体" w:cs="宋体"/>
          <w:b/>
          <w:bCs/>
          <w:sz w:val="24"/>
          <w:szCs w:val="24"/>
        </w:rPr>
        <w:t>深度比广度更重要</w:t>
      </w:r>
      <w:r>
        <w:rPr>
          <w:rFonts w:ascii="宋体" w:hAnsi="宋体" w:eastAsia="宋体" w:cs="宋体"/>
          <w:sz w:val="24"/>
          <w:szCs w:val="24"/>
        </w:rPr>
        <w:t>。在信息过载的时代，稀缺的不是知识，而是深度理解。选定一个细分领域扎下去——安顺屯堡文化也好，文旅数据分析也好，AI智能体设计也好——成为那个领域最懂的人。</w:t>
      </w:r>
    </w:p>
    <w:p w14:paraId="24E294DB">
      <w:pPr>
        <w:spacing w:after="120" w:line="360" w:lineRule="auto"/>
        <w:jc w:val="both"/>
      </w:pPr>
      <w:r>
        <w:rPr>
          <w:rFonts w:ascii="宋体" w:hAnsi="宋体" w:eastAsia="宋体" w:cs="宋体"/>
          <w:sz w:val="24"/>
          <w:szCs w:val="24"/>
        </w:rPr>
        <w:t>第二，</w:t>
      </w:r>
      <w:r>
        <w:rPr>
          <w:rFonts w:ascii="宋体" w:hAnsi="宋体" w:eastAsia="宋体" w:cs="宋体"/>
          <w:b/>
          <w:bCs/>
          <w:sz w:val="24"/>
          <w:szCs w:val="24"/>
        </w:rPr>
        <w:t>行动比计划更重要</w:t>
      </w:r>
      <w:r>
        <w:rPr>
          <w:rFonts w:ascii="宋体" w:hAnsi="宋体" w:eastAsia="宋体" w:cs="宋体"/>
          <w:sz w:val="24"/>
          <w:szCs w:val="24"/>
        </w:rPr>
        <w:t>。不要等到"完全准备好了"才开始。开始一个社交媒体账号、接第一个定制游客户、搭建第一个AI智能体——在实践中学习，在学习中实践。完美的计划永远不会完成，但粗糙的行动每天都在积累。</w:t>
      </w:r>
    </w:p>
    <w:p w14:paraId="1CA7DD0D">
      <w:pPr>
        <w:spacing w:after="120" w:line="360" w:lineRule="auto"/>
        <w:jc w:val="both"/>
      </w:pPr>
      <w:r>
        <w:rPr>
          <w:rFonts w:ascii="宋体" w:hAnsi="宋体" w:eastAsia="宋体" w:cs="宋体"/>
          <w:sz w:val="24"/>
          <w:szCs w:val="24"/>
        </w:rPr>
        <w:t>第三，</w:t>
      </w:r>
      <w:r>
        <w:rPr>
          <w:rFonts w:ascii="宋体" w:hAnsi="宋体" w:eastAsia="宋体" w:cs="宋体"/>
          <w:b/>
          <w:bCs/>
          <w:sz w:val="24"/>
          <w:szCs w:val="24"/>
        </w:rPr>
        <w:t>人比工具更重要</w:t>
      </w:r>
      <w:r>
        <w:rPr>
          <w:rFonts w:ascii="宋体" w:hAnsi="宋体" w:eastAsia="宋体" w:cs="宋体"/>
          <w:sz w:val="24"/>
          <w:szCs w:val="24"/>
        </w:rPr>
        <w:t>。AI是强大的工具，但它不能替代你的文化理解、你的情感共鸣、你的创造热情。真正伟大的文旅体验，永远来自人对人的理解、人对文化的热爱、人对美的追求。</w:t>
      </w:r>
    </w:p>
    <w:p w14:paraId="6F897BB4">
      <w:pPr>
        <w:spacing w:after="120" w:line="360" w:lineRule="auto"/>
        <w:jc w:val="both"/>
      </w:pPr>
      <w:r>
        <w:rPr>
          <w:rFonts w:ascii="宋体" w:hAnsi="宋体" w:eastAsia="宋体" w:cs="宋体"/>
          <w:sz w:val="24"/>
          <w:szCs w:val="24"/>
        </w:rPr>
        <w:t>这门课不是要给你标准答案，而是要帮你找到自己的问题——你想成为什么样的文旅人？你想为这个世界创造什么样的旅行体验？你想如何度过你的职业生涯？</w:t>
      </w:r>
    </w:p>
    <w:p w14:paraId="79010FD9">
      <w:pPr>
        <w:spacing w:after="120" w:line="360" w:lineRule="auto"/>
        <w:jc w:val="both"/>
      </w:pPr>
      <w:r>
        <w:rPr>
          <w:rFonts w:ascii="宋体" w:hAnsi="宋体" w:eastAsia="宋体" w:cs="宋体"/>
          <w:sz w:val="24"/>
          <w:szCs w:val="24"/>
        </w:rPr>
        <w:t>答案在你手中。AI是你的工具，世界是你的舞台。出发吧。</w:t>
      </w:r>
    </w:p>
    <w:p w14:paraId="3FA4064F">
      <w:pPr>
        <w:pStyle w:val="3"/>
        <w:spacing w:before="300" w:after="200"/>
      </w:pPr>
      <w:bookmarkStart w:id="90" w:name="_Toc13358"/>
      <w:r>
        <w:rPr>
          <w:rFonts w:ascii="黑体" w:hAnsi="黑体" w:eastAsia="黑体" w:cs="黑体"/>
          <w:b/>
          <w:bCs/>
          <w:color w:val="000000"/>
          <w:sz w:val="28"/>
          <w:szCs w:val="28"/>
        </w:rPr>
        <w:t>12.6 本章小结</w:t>
      </w:r>
      <w:bookmarkEnd w:id="90"/>
    </w:p>
    <w:p w14:paraId="3793E93A">
      <w:pPr>
        <w:spacing w:after="120" w:line="360" w:lineRule="auto"/>
        <w:jc w:val="both"/>
      </w:pPr>
      <w:r>
        <w:rPr>
          <w:rFonts w:ascii="宋体" w:hAnsi="宋体" w:eastAsia="宋体" w:cs="宋体"/>
          <w:sz w:val="24"/>
          <w:szCs w:val="24"/>
        </w:rPr>
        <w:t>未来五年（2026-2030）将是文旅行业职业格局剧烈重塑的关键时期。AI技术普及、主理人经济兴起、OPC模式成熟、终身学习制度化——这些趋势将共同塑造新一代文旅人才的成长路径。</w:t>
      </w:r>
    </w:p>
    <w:p w14:paraId="6D66BF6E">
      <w:pPr>
        <w:spacing w:after="120" w:line="360" w:lineRule="auto"/>
        <w:jc w:val="both"/>
      </w:pPr>
      <w:r>
        <w:rPr>
          <w:rFonts w:ascii="宋体" w:hAnsi="宋体" w:eastAsia="宋体" w:cs="宋体"/>
          <w:sz w:val="24"/>
          <w:szCs w:val="24"/>
        </w:rPr>
        <w:t>对于每一位文旅专业学生和从业者，最重要的行动是：</w:t>
      </w:r>
      <w:r>
        <w:rPr>
          <w:rFonts w:ascii="宋体" w:hAnsi="宋体" w:eastAsia="宋体" w:cs="宋体"/>
          <w:b/>
          <w:bCs/>
          <w:sz w:val="24"/>
          <w:szCs w:val="24"/>
        </w:rPr>
        <w:t>现在就制定你的12个月行动计划，今天就迈出第一步</w:t>
      </w:r>
      <w:r>
        <w:rPr>
          <w:rFonts w:ascii="宋体" w:hAnsi="宋体" w:eastAsia="宋体" w:cs="宋体"/>
          <w:sz w:val="24"/>
          <w:szCs w:val="24"/>
        </w:rPr>
        <w:t>。未来不是等来的，是一步一步走出来的。</w:t>
      </w:r>
    </w:p>
    <w:p w14:paraId="2DDDB061">
      <w:pPr>
        <w:spacing w:after="120" w:line="360" w:lineRule="auto"/>
        <w:jc w:val="both"/>
      </w:pPr>
      <w:r>
        <w:rPr>
          <w:rFonts w:ascii="宋体" w:hAnsi="宋体" w:eastAsia="宋体" w:cs="宋体"/>
          <w:sz w:val="24"/>
          <w:szCs w:val="24"/>
        </w:rPr>
        <w:t>---</w:t>
      </w:r>
    </w:p>
    <w:p w14:paraId="22034F82">
      <w:pPr>
        <w:spacing w:after="120" w:line="360" w:lineRule="auto"/>
        <w:jc w:val="both"/>
      </w:pPr>
      <w:r>
        <w:rPr>
          <w:rFonts w:ascii="宋体" w:hAnsi="宋体" w:eastAsia="宋体" w:cs="宋体"/>
          <w:b/>
          <w:bCs/>
          <w:sz w:val="24"/>
          <w:szCs w:val="24"/>
        </w:rPr>
        <w:t>思考题</w:t>
      </w:r>
    </w:p>
    <w:p w14:paraId="2029ABE7">
      <w:pPr>
        <w:pStyle w:val="18"/>
        <w:numPr>
          <w:ilvl w:val="0"/>
          <w:numId w:val="1"/>
        </w:numPr>
        <w:spacing w:after="60" w:line="340" w:lineRule="auto"/>
      </w:pPr>
      <w:r>
        <w:rPr>
          <w:rFonts w:ascii="宋体" w:hAnsi="宋体" w:eastAsia="宋体" w:cs="宋体"/>
          <w:sz w:val="24"/>
          <w:szCs w:val="24"/>
        </w:rPr>
        <w:t>完成你的个人职业发展行动计划（使用12.2模板），与同学或导师讨论并迭代。</w:t>
      </w:r>
    </w:p>
    <w:p w14:paraId="6B767F75">
      <w:pPr>
        <w:pStyle w:val="18"/>
        <w:numPr>
          <w:ilvl w:val="0"/>
          <w:numId w:val="1"/>
        </w:numPr>
        <w:spacing w:after="60" w:line="340" w:lineRule="auto"/>
      </w:pPr>
      <w:r>
        <w:rPr>
          <w:rFonts w:ascii="宋体" w:hAnsi="宋体" w:eastAsia="宋体" w:cs="宋体"/>
          <w:sz w:val="24"/>
          <w:szCs w:val="24"/>
        </w:rPr>
        <w:t>选择一个AI工具，在一周内深入学习并在实际工作中应用，记录学习心得和效果。</w:t>
      </w:r>
    </w:p>
    <w:p w14:paraId="20FC3735">
      <w:r>
        <w:br w:type="page"/>
      </w:r>
    </w:p>
    <w:p w14:paraId="5884CF75">
      <w:pPr>
        <w:pStyle w:val="2"/>
        <w:spacing w:before="600" w:after="400"/>
        <w:jc w:val="center"/>
      </w:pPr>
      <w:bookmarkStart w:id="91" w:name="_Toc22403"/>
      <w:r>
        <w:rPr>
          <w:rFonts w:ascii="黑体" w:hAnsi="黑体" w:eastAsia="黑体" w:cs="黑体"/>
          <w:b/>
          <w:bCs/>
          <w:color w:val="1F4E79"/>
          <w:sz w:val="40"/>
          <w:szCs w:val="40"/>
        </w:rPr>
        <w:t>附  录</w:t>
      </w:r>
      <w:bookmarkEnd w:id="91"/>
    </w:p>
    <w:p w14:paraId="247F58D9">
      <w:pPr>
        <w:pStyle w:val="2"/>
        <w:spacing w:before="400" w:after="200"/>
      </w:pPr>
      <w:bookmarkStart w:id="92" w:name="_Toc4276"/>
      <w:r>
        <w:rPr>
          <w:rFonts w:ascii="黑体" w:hAnsi="黑体" w:eastAsia="黑体" w:cs="黑体"/>
          <w:b/>
          <w:bCs/>
          <w:color w:val="1F4E79"/>
          <w:sz w:val="32"/>
          <w:szCs w:val="32"/>
        </w:rPr>
        <w:t>附录A 文旅新职业术语表</w:t>
      </w:r>
      <w:bookmarkEnd w:id="92"/>
    </w:p>
    <w:p w14:paraId="7313A565">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C0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CC51A7">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BB3E7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0EA316">
            <w:pPr>
              <w:spacing w:after="0"/>
            </w:pPr>
            <w:r>
              <w:rPr>
                <w:rFonts w:ascii="宋体" w:hAnsi="宋体" w:eastAsia="宋体" w:cs="宋体"/>
                <w:b/>
                <w:bCs/>
                <w:color w:val="FFFFFF"/>
                <w:sz w:val="20"/>
                <w:szCs w:val="20"/>
              </w:rPr>
              <w:t>定义</w:t>
            </w:r>
          </w:p>
        </w:tc>
      </w:tr>
      <w:tr w14:paraId="49D2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AF30EF">
            <w:pPr>
              <w:spacing w:after="0"/>
            </w:pPr>
            <w:r>
              <w:rPr>
                <w:rFonts w:ascii="宋体" w:hAnsi="宋体" w:eastAsia="宋体" w:cs="宋体"/>
                <w:sz w:val="20"/>
                <w:szCs w:val="20"/>
              </w:rPr>
              <w:t>主理人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912882">
            <w:pPr>
              <w:spacing w:after="0"/>
            </w:pPr>
            <w:r>
              <w:rPr>
                <w:rFonts w:ascii="宋体" w:hAnsi="宋体" w:eastAsia="宋体" w:cs="宋体"/>
                <w:sz w:val="20"/>
                <w:szCs w:val="20"/>
              </w:rPr>
              <w:t>Curator / Brand Steward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F19BE9">
            <w:pPr>
              <w:spacing w:after="0"/>
            </w:pPr>
            <w:r>
              <w:rPr>
                <w:rFonts w:ascii="宋体" w:hAnsi="宋体" w:eastAsia="宋体" w:cs="宋体"/>
                <w:sz w:val="20"/>
                <w:szCs w:val="20"/>
              </w:rPr>
              <w:t>将个人特质与品牌深度绑定的创业者或项目负责人，在文旅领域特指以个人IP为核心的体验产品创造者</w:t>
            </w:r>
          </w:p>
        </w:tc>
      </w:tr>
      <w:tr w14:paraId="1353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4BF2C">
            <w:pPr>
              <w:spacing w:after="0"/>
            </w:pPr>
            <w:r>
              <w:rPr>
                <w:rFonts w:ascii="宋体" w:hAnsi="宋体" w:eastAsia="宋体" w:cs="宋体"/>
                <w:sz w:val="20"/>
                <w:szCs w:val="20"/>
              </w:rPr>
              <w:t>OPC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5D6061">
            <w:pPr>
              <w:spacing w:after="0"/>
            </w:pPr>
            <w:r>
              <w:rPr>
                <w:rFonts w:ascii="宋体" w:hAnsi="宋体" w:eastAsia="宋体" w:cs="宋体"/>
                <w:sz w:val="20"/>
                <w:szCs w:val="20"/>
              </w:rPr>
              <w:t>One Person Company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038F5">
            <w:pPr>
              <w:spacing w:after="0"/>
            </w:pPr>
            <w:r>
              <w:rPr>
                <w:rFonts w:ascii="宋体" w:hAnsi="宋体" w:eastAsia="宋体" w:cs="宋体"/>
                <w:sz w:val="20"/>
                <w:szCs w:val="20"/>
              </w:rPr>
              <w:t>一人公司，以单一个人为法律主体的公司形态，在AI时代引申为"AI增强型单人创业范式"</w:t>
            </w:r>
          </w:p>
        </w:tc>
      </w:tr>
      <w:tr w14:paraId="259B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92DBA3">
            <w:pPr>
              <w:spacing w:after="0"/>
            </w:pPr>
            <w:r>
              <w:rPr>
                <w:rFonts w:ascii="宋体" w:hAnsi="宋体" w:eastAsia="宋体" w:cs="宋体"/>
                <w:sz w:val="20"/>
                <w:szCs w:val="20"/>
              </w:rPr>
              <w:t>OPC联盟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E1CDB8">
            <w:pPr>
              <w:spacing w:after="0"/>
            </w:pPr>
            <w:r>
              <w:rPr>
                <w:rFonts w:ascii="宋体" w:hAnsi="宋体" w:eastAsia="宋体" w:cs="宋体"/>
                <w:sz w:val="20"/>
                <w:szCs w:val="20"/>
              </w:rPr>
              <w:t>OPC Alliance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7ECDCF">
            <w:pPr>
              <w:spacing w:after="0"/>
            </w:pPr>
            <w:r>
              <w:rPr>
                <w:rFonts w:ascii="宋体" w:hAnsi="宋体" w:eastAsia="宋体" w:cs="宋体"/>
                <w:sz w:val="20"/>
                <w:szCs w:val="20"/>
              </w:rPr>
              <w:t>多个独立OPC通过协议和信任进行项目制协作的组织形态</w:t>
            </w:r>
          </w:p>
        </w:tc>
      </w:tr>
      <w:tr w14:paraId="7FD6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A12F1E">
            <w:pPr>
              <w:spacing w:after="0"/>
            </w:pPr>
            <w:r>
              <w:rPr>
                <w:rFonts w:ascii="宋体" w:hAnsi="宋体" w:eastAsia="宋体" w:cs="宋体"/>
                <w:sz w:val="20"/>
                <w:szCs w:val="20"/>
              </w:rPr>
              <w:t>AI提示工程师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3031CD">
            <w:pPr>
              <w:spacing w:after="0"/>
            </w:pPr>
            <w:r>
              <w:rPr>
                <w:rFonts w:ascii="宋体" w:hAnsi="宋体" w:eastAsia="宋体" w:cs="宋体"/>
                <w:sz w:val="20"/>
                <w:szCs w:val="20"/>
              </w:rPr>
              <w:t>Prompt Engineer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E7E128">
            <w:pPr>
              <w:spacing w:after="0"/>
            </w:pPr>
            <w:r>
              <w:rPr>
                <w:rFonts w:ascii="宋体" w:hAnsi="宋体" w:eastAsia="宋体" w:cs="宋体"/>
                <w:sz w:val="20"/>
                <w:szCs w:val="20"/>
              </w:rPr>
              <w:t>专门设计和优化AI提示词，使AI能生成高质量专业内容的专业人员</w:t>
            </w:r>
          </w:p>
        </w:tc>
      </w:tr>
      <w:tr w14:paraId="237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A10BB">
            <w:pPr>
              <w:spacing w:after="0"/>
            </w:pPr>
            <w:r>
              <w:rPr>
                <w:rFonts w:ascii="宋体" w:hAnsi="宋体" w:eastAsia="宋体" w:cs="宋体"/>
                <w:sz w:val="20"/>
                <w:szCs w:val="20"/>
              </w:rPr>
              <w:t>数字文旅运营师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6F7213">
            <w:pPr>
              <w:spacing w:after="0"/>
            </w:pPr>
            <w:r>
              <w:rPr>
                <w:rFonts w:ascii="宋体" w:hAnsi="宋体" w:eastAsia="宋体" w:cs="宋体"/>
                <w:sz w:val="20"/>
                <w:szCs w:val="20"/>
              </w:rPr>
              <w:t>Digital Tourism Operator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491FF">
            <w:pPr>
              <w:spacing w:after="0"/>
            </w:pPr>
            <w:r>
              <w:rPr>
                <w:rFonts w:ascii="宋体" w:hAnsi="宋体" w:eastAsia="宋体" w:cs="宋体"/>
                <w:sz w:val="20"/>
                <w:szCs w:val="20"/>
              </w:rPr>
              <w:t>运用数字技术和AI工具进行文旅项目线上运营的专业人员</w:t>
            </w:r>
          </w:p>
        </w:tc>
      </w:tr>
      <w:tr w14:paraId="024C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16894C">
            <w:pPr>
              <w:spacing w:after="0"/>
            </w:pPr>
            <w:r>
              <w:rPr>
                <w:rFonts w:ascii="宋体" w:hAnsi="宋体" w:eastAsia="宋体" w:cs="宋体"/>
                <w:sz w:val="20"/>
                <w:szCs w:val="20"/>
              </w:rPr>
              <w:t>沉浸式体验策划师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99C262">
            <w:pPr>
              <w:spacing w:after="0"/>
            </w:pPr>
            <w:r>
              <w:rPr>
                <w:rFonts w:ascii="宋体" w:hAnsi="宋体" w:eastAsia="宋体" w:cs="宋体"/>
                <w:sz w:val="20"/>
                <w:szCs w:val="20"/>
              </w:rPr>
              <w:t>Immersive Experience Designer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195AF9">
            <w:pPr>
              <w:spacing w:after="0"/>
            </w:pPr>
            <w:r>
              <w:rPr>
                <w:rFonts w:ascii="宋体" w:hAnsi="宋体" w:eastAsia="宋体" w:cs="宋体"/>
                <w:sz w:val="20"/>
                <w:szCs w:val="20"/>
              </w:rPr>
              <w:t>设计基于VR/AR/MR和实体场景的沉浸式文旅体验的专业人员</w:t>
            </w:r>
          </w:p>
        </w:tc>
      </w:tr>
      <w:tr w14:paraId="2A45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2C764B">
            <w:pPr>
              <w:spacing w:after="0"/>
            </w:pPr>
            <w:r>
              <w:rPr>
                <w:rFonts w:ascii="宋体" w:hAnsi="宋体" w:eastAsia="宋体" w:cs="宋体"/>
                <w:sz w:val="20"/>
                <w:szCs w:val="20"/>
              </w:rPr>
              <w:t>文旅IP运营经理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2BC62F">
            <w:pPr>
              <w:spacing w:after="0"/>
            </w:pPr>
            <w:r>
              <w:rPr>
                <w:rFonts w:ascii="宋体" w:hAnsi="宋体" w:eastAsia="宋体" w:cs="宋体"/>
                <w:sz w:val="20"/>
                <w:szCs w:val="20"/>
              </w:rPr>
              <w:t>Tourism IP Operations Manager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AC78F0">
            <w:pPr>
              <w:spacing w:after="0"/>
            </w:pPr>
            <w:r>
              <w:rPr>
                <w:rFonts w:ascii="宋体" w:hAnsi="宋体" w:eastAsia="宋体" w:cs="宋体"/>
                <w:sz w:val="20"/>
                <w:szCs w:val="20"/>
              </w:rPr>
              <w:t>负责文旅品牌IP化运营，将文化资源转化为商业IP的专业人员</w:t>
            </w:r>
          </w:p>
        </w:tc>
      </w:tr>
      <w:tr w14:paraId="5929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F878C2">
            <w:pPr>
              <w:spacing w:after="0"/>
            </w:pPr>
            <w:r>
              <w:rPr>
                <w:rFonts w:ascii="宋体" w:hAnsi="宋体" w:eastAsia="宋体" w:cs="宋体"/>
                <w:sz w:val="20"/>
                <w:szCs w:val="20"/>
              </w:rPr>
              <w:t>文旅智能体训练师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B58E3A">
            <w:pPr>
              <w:spacing w:after="0"/>
            </w:pPr>
            <w:r>
              <w:rPr>
                <w:rFonts w:ascii="宋体" w:hAnsi="宋体" w:eastAsia="宋体" w:cs="宋体"/>
                <w:sz w:val="20"/>
                <w:szCs w:val="20"/>
              </w:rPr>
              <w:t>Tourism AI Agent Trainer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D78F8">
            <w:pPr>
              <w:spacing w:after="0"/>
            </w:pPr>
            <w:r>
              <w:rPr>
                <w:rFonts w:ascii="宋体" w:hAnsi="宋体" w:eastAsia="宋体" w:cs="宋体"/>
                <w:sz w:val="20"/>
                <w:szCs w:val="20"/>
              </w:rPr>
              <w:t>训练和优化面向文旅场景的AI智能体的专业人员</w:t>
            </w:r>
          </w:p>
        </w:tc>
      </w:tr>
      <w:tr w14:paraId="143F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D9AA95">
            <w:pPr>
              <w:spacing w:after="0"/>
            </w:pPr>
            <w:r>
              <w:rPr>
                <w:rFonts w:ascii="宋体" w:hAnsi="宋体" w:eastAsia="宋体" w:cs="宋体"/>
                <w:sz w:val="20"/>
                <w:szCs w:val="20"/>
              </w:rPr>
              <w:t>AIGC创作师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3094BD">
            <w:pPr>
              <w:spacing w:after="0"/>
            </w:pPr>
            <w:r>
              <w:rPr>
                <w:rFonts w:ascii="宋体" w:hAnsi="宋体" w:eastAsia="宋体" w:cs="宋体"/>
                <w:sz w:val="20"/>
                <w:szCs w:val="20"/>
              </w:rPr>
              <w:t>AIGC Creator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0847F">
            <w:pPr>
              <w:spacing w:after="0"/>
            </w:pPr>
            <w:r>
              <w:rPr>
                <w:rFonts w:ascii="宋体" w:hAnsi="宋体" w:eastAsia="宋体" w:cs="宋体"/>
                <w:sz w:val="20"/>
                <w:szCs w:val="20"/>
              </w:rPr>
              <w:t>利用AI生成工具进行内容大规模生产和个性化定制的专业人员</w:t>
            </w:r>
          </w:p>
        </w:tc>
      </w:tr>
      <w:tr w14:paraId="573A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BF8C5">
            <w:pPr>
              <w:spacing w:after="0"/>
            </w:pPr>
            <w:r>
              <w:rPr>
                <w:rFonts w:ascii="宋体" w:hAnsi="宋体" w:eastAsia="宋体" w:cs="宋体"/>
                <w:sz w:val="20"/>
                <w:szCs w:val="20"/>
              </w:rPr>
              <w:t>职业锚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279847">
            <w:pPr>
              <w:spacing w:after="0"/>
            </w:pPr>
            <w:r>
              <w:rPr>
                <w:rFonts w:ascii="宋体" w:hAnsi="宋体" w:eastAsia="宋体" w:cs="宋体"/>
                <w:sz w:val="20"/>
                <w:szCs w:val="20"/>
              </w:rPr>
              <w:t>Career Anchor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314736">
            <w:pPr>
              <w:spacing w:after="0"/>
            </w:pPr>
            <w:r>
              <w:rPr>
                <w:rFonts w:ascii="宋体" w:hAnsi="宋体" w:eastAsia="宋体" w:cs="宋体"/>
                <w:sz w:val="20"/>
                <w:szCs w:val="20"/>
              </w:rPr>
              <w:t>个人在职业选择中始终坚持的核心价值观和动机（Schein理论）</w:t>
            </w:r>
          </w:p>
        </w:tc>
      </w:tr>
      <w:tr w14:paraId="4485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BB116D">
            <w:pPr>
              <w:spacing w:after="0"/>
            </w:pPr>
            <w:r>
              <w:rPr>
                <w:rFonts w:ascii="宋体" w:hAnsi="宋体" w:eastAsia="宋体" w:cs="宋体"/>
                <w:sz w:val="20"/>
                <w:szCs w:val="20"/>
              </w:rPr>
              <w:t>梳型人才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13D327">
            <w:pPr>
              <w:spacing w:after="0"/>
            </w:pPr>
            <w:r>
              <w:rPr>
                <w:rFonts w:ascii="宋体" w:hAnsi="宋体" w:eastAsia="宋体" w:cs="宋体"/>
                <w:sz w:val="20"/>
                <w:szCs w:val="20"/>
              </w:rPr>
              <w:t>Comb-shaped Talent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615D6">
            <w:pPr>
              <w:spacing w:after="0"/>
            </w:pPr>
            <w:r>
              <w:rPr>
                <w:rFonts w:ascii="宋体" w:hAnsi="宋体" w:eastAsia="宋体" w:cs="宋体"/>
                <w:sz w:val="20"/>
                <w:szCs w:val="20"/>
              </w:rPr>
              <w:t>在多个领域有深度能力，且具备跨领域连接能力的复合型人才</w:t>
            </w:r>
          </w:p>
        </w:tc>
      </w:tr>
      <w:tr w14:paraId="070F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801FAC">
            <w:pPr>
              <w:spacing w:after="0"/>
            </w:pPr>
            <w:r>
              <w:rPr>
                <w:rFonts w:ascii="宋体" w:hAnsi="宋体" w:eastAsia="宋体" w:cs="宋体"/>
                <w:sz w:val="20"/>
                <w:szCs w:val="20"/>
              </w:rPr>
              <w:t>π型人才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71135">
            <w:pPr>
              <w:spacing w:after="0"/>
            </w:pPr>
            <w:r>
              <w:rPr>
                <w:rFonts w:ascii="宋体" w:hAnsi="宋体" w:eastAsia="宋体" w:cs="宋体"/>
                <w:sz w:val="20"/>
                <w:szCs w:val="20"/>
              </w:rPr>
              <w:t>Pi-shaped Talent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3DBEAD">
            <w:pPr>
              <w:spacing w:after="0"/>
            </w:pPr>
            <w:r>
              <w:rPr>
                <w:rFonts w:ascii="宋体" w:hAnsi="宋体" w:eastAsia="宋体" w:cs="宋体"/>
                <w:sz w:val="20"/>
                <w:szCs w:val="20"/>
              </w:rPr>
              <w:t>在两个领域都有深厚造诣的复合型人才</w:t>
            </w:r>
          </w:p>
        </w:tc>
      </w:tr>
      <w:tr w14:paraId="67DC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D9C33E">
            <w:pPr>
              <w:spacing w:after="0"/>
            </w:pPr>
            <w:r>
              <w:rPr>
                <w:rFonts w:ascii="宋体" w:hAnsi="宋体" w:eastAsia="宋体" w:cs="宋体"/>
                <w:sz w:val="20"/>
                <w:szCs w:val="20"/>
              </w:rPr>
              <w:t>微证书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70D9DE">
            <w:pPr>
              <w:spacing w:after="0"/>
            </w:pPr>
            <w:r>
              <w:rPr>
                <w:rFonts w:ascii="宋体" w:hAnsi="宋体" w:eastAsia="宋体" w:cs="宋体"/>
                <w:sz w:val="20"/>
                <w:szCs w:val="20"/>
              </w:rPr>
              <w:t>Micro-credentials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AF5CCA">
            <w:pPr>
              <w:spacing w:after="0"/>
            </w:pPr>
            <w:r>
              <w:rPr>
                <w:rFonts w:ascii="宋体" w:hAnsi="宋体" w:eastAsia="宋体" w:cs="宋体"/>
                <w:sz w:val="20"/>
                <w:szCs w:val="20"/>
              </w:rPr>
              <w:t>针对具体技能的短期、聚焦、可叠加的学习认证</w:t>
            </w:r>
          </w:p>
        </w:tc>
      </w:tr>
      <w:tr w14:paraId="123E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966EF">
            <w:pPr>
              <w:spacing w:after="0"/>
            </w:pPr>
            <w:r>
              <w:rPr>
                <w:rFonts w:ascii="宋体" w:hAnsi="宋体" w:eastAsia="宋体" w:cs="宋体"/>
                <w:sz w:val="20"/>
                <w:szCs w:val="20"/>
              </w:rPr>
              <w:t>零工经济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EE2A38">
            <w:pPr>
              <w:spacing w:after="0"/>
            </w:pPr>
            <w:r>
              <w:rPr>
                <w:rFonts w:ascii="宋体" w:hAnsi="宋体" w:eastAsia="宋体" w:cs="宋体"/>
                <w:sz w:val="20"/>
                <w:szCs w:val="20"/>
              </w:rPr>
              <w:t>Gig Economy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BE7565">
            <w:pPr>
              <w:spacing w:after="0"/>
            </w:pPr>
            <w:r>
              <w:rPr>
                <w:rFonts w:ascii="宋体" w:hAnsi="宋体" w:eastAsia="宋体" w:cs="宋体"/>
                <w:sz w:val="20"/>
                <w:szCs w:val="20"/>
              </w:rPr>
              <w:t>以短期、灵活、项目制工作为主的经济形态</w:t>
            </w:r>
          </w:p>
        </w:tc>
      </w:tr>
      <w:tr w14:paraId="684A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721FD">
            <w:pPr>
              <w:spacing w:after="0"/>
            </w:pPr>
            <w:r>
              <w:rPr>
                <w:rFonts w:ascii="宋体" w:hAnsi="宋体" w:eastAsia="宋体" w:cs="宋体"/>
                <w:sz w:val="20"/>
                <w:szCs w:val="20"/>
              </w:rPr>
              <w:t>实践社区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E1E40">
            <w:pPr>
              <w:spacing w:after="0"/>
            </w:pPr>
            <w:r>
              <w:rPr>
                <w:rFonts w:ascii="宋体" w:hAnsi="宋体" w:eastAsia="宋体" w:cs="宋体"/>
                <w:sz w:val="20"/>
                <w:szCs w:val="20"/>
              </w:rPr>
              <w:t>Community of Practice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0864C8">
            <w:pPr>
              <w:spacing w:after="0"/>
            </w:pPr>
            <w:r>
              <w:rPr>
                <w:rFonts w:ascii="宋体" w:hAnsi="宋体" w:eastAsia="宋体" w:cs="宋体"/>
                <w:sz w:val="20"/>
                <w:szCs w:val="20"/>
              </w:rPr>
              <w:t>一群有共同兴趣和目标的从业者通过持续互动分享知识的学习组织</w:t>
            </w:r>
          </w:p>
        </w:tc>
      </w:tr>
      <w:tr w14:paraId="7943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5669D8">
            <w:pPr>
              <w:spacing w:after="0"/>
            </w:pPr>
            <w:r>
              <w:rPr>
                <w:rFonts w:ascii="宋体" w:hAnsi="宋体" w:eastAsia="宋体" w:cs="宋体"/>
                <w:sz w:val="20"/>
                <w:szCs w:val="20"/>
              </w:rPr>
              <w:t>商业模式画布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E87A8F">
            <w:pPr>
              <w:spacing w:after="0"/>
            </w:pPr>
            <w:r>
              <w:rPr>
                <w:rFonts w:ascii="宋体" w:hAnsi="宋体" w:eastAsia="宋体" w:cs="宋体"/>
                <w:sz w:val="20"/>
                <w:szCs w:val="20"/>
              </w:rPr>
              <w:t>Business Model Canvas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52F2DB">
            <w:pPr>
              <w:spacing w:after="0"/>
            </w:pPr>
            <w:r>
              <w:rPr>
                <w:rFonts w:ascii="宋体" w:hAnsi="宋体" w:eastAsia="宋体" w:cs="宋体"/>
                <w:sz w:val="20"/>
                <w:szCs w:val="20"/>
              </w:rPr>
              <w:t>描述和设计商业模式的九要素可视化工具</w:t>
            </w:r>
          </w:p>
        </w:tc>
      </w:tr>
      <w:tr w14:paraId="716D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97441F">
            <w:pPr>
              <w:spacing w:after="0"/>
            </w:pPr>
            <w:r>
              <w:rPr>
                <w:rFonts w:ascii="宋体" w:hAnsi="宋体" w:eastAsia="宋体" w:cs="宋体"/>
                <w:sz w:val="20"/>
                <w:szCs w:val="20"/>
              </w:rPr>
              <w:t>MVP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AD8BF">
            <w:pPr>
              <w:spacing w:after="0"/>
            </w:pPr>
            <w:r>
              <w:rPr>
                <w:rFonts w:ascii="宋体" w:hAnsi="宋体" w:eastAsia="宋体" w:cs="宋体"/>
                <w:sz w:val="20"/>
                <w:szCs w:val="20"/>
              </w:rPr>
              <w:t>Minimum Viable Product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621FD3">
            <w:pPr>
              <w:spacing w:after="0"/>
            </w:pPr>
            <w:r>
              <w:rPr>
                <w:rFonts w:ascii="宋体" w:hAnsi="宋体" w:eastAsia="宋体" w:cs="宋体"/>
                <w:sz w:val="20"/>
                <w:szCs w:val="20"/>
              </w:rPr>
              <w:t>最小可行产品，具有核心功能、可用于验证商业假设的最简产品版本</w:t>
            </w:r>
          </w:p>
        </w:tc>
      </w:tr>
      <w:tr w14:paraId="60D6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322533">
            <w:pPr>
              <w:spacing w:after="0"/>
            </w:pPr>
            <w:r>
              <w:rPr>
                <w:rFonts w:ascii="宋体" w:hAnsi="宋体" w:eastAsia="宋体" w:cs="宋体"/>
                <w:sz w:val="20"/>
                <w:szCs w:val="20"/>
              </w:rPr>
              <w:t>私域流量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9F5816">
            <w:pPr>
              <w:spacing w:after="0"/>
            </w:pPr>
            <w:r>
              <w:rPr>
                <w:rFonts w:ascii="宋体" w:hAnsi="宋体" w:eastAsia="宋体" w:cs="宋体"/>
                <w:sz w:val="20"/>
                <w:szCs w:val="20"/>
              </w:rPr>
              <w:t>Private Domain Traffic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91594">
            <w:pPr>
              <w:spacing w:after="0"/>
            </w:pPr>
            <w:r>
              <w:rPr>
                <w:rFonts w:ascii="宋体" w:hAnsi="宋体" w:eastAsia="宋体" w:cs="宋体"/>
                <w:sz w:val="20"/>
                <w:szCs w:val="20"/>
              </w:rPr>
              <w:t>企业或个人自有渠道的用户流量，可反复触达</w:t>
            </w:r>
          </w:p>
        </w:tc>
      </w:tr>
      <w:tr w14:paraId="5422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8D90CE">
            <w:pPr>
              <w:spacing w:after="0"/>
            </w:pPr>
            <w:r>
              <w:rPr>
                <w:rFonts w:ascii="宋体" w:hAnsi="宋体" w:eastAsia="宋体" w:cs="宋体"/>
                <w:sz w:val="20"/>
                <w:szCs w:val="20"/>
              </w:rPr>
              <w:t>数字游民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722FF">
            <w:pPr>
              <w:spacing w:after="0"/>
            </w:pPr>
            <w:r>
              <w:rPr>
                <w:rFonts w:ascii="宋体" w:hAnsi="宋体" w:eastAsia="宋体" w:cs="宋体"/>
                <w:sz w:val="20"/>
                <w:szCs w:val="20"/>
              </w:rPr>
              <w:t>Digital Nomad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F799A4">
            <w:pPr>
              <w:spacing w:after="0"/>
            </w:pPr>
            <w:r>
              <w:rPr>
                <w:rFonts w:ascii="宋体" w:hAnsi="宋体" w:eastAsia="宋体" w:cs="宋体"/>
                <w:sz w:val="20"/>
                <w:szCs w:val="20"/>
              </w:rPr>
              <w:t>利用数字技术远程工作，不受地理限制的生活方式实践者</w:t>
            </w:r>
          </w:p>
        </w:tc>
      </w:tr>
      <w:tr w14:paraId="61BF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E3C905">
            <w:pPr>
              <w:spacing w:after="0"/>
            </w:pPr>
            <w:r>
              <w:rPr>
                <w:rFonts w:ascii="宋体" w:hAnsi="宋体" w:eastAsia="宋体" w:cs="宋体"/>
                <w:sz w:val="20"/>
                <w:szCs w:val="20"/>
              </w:rPr>
              <w:t>自指闭环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EB0CB">
            <w:pPr>
              <w:spacing w:after="0"/>
            </w:pPr>
            <w:r>
              <w:rPr>
                <w:rFonts w:ascii="宋体" w:hAnsi="宋体" w:eastAsia="宋体" w:cs="宋体"/>
                <w:sz w:val="20"/>
                <w:szCs w:val="20"/>
              </w:rPr>
              <w:t>Self-referential Loop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2FA0F">
            <w:pPr>
              <w:spacing w:after="0"/>
            </w:pPr>
            <w:r>
              <w:rPr>
                <w:rFonts w:ascii="宋体" w:hAnsi="宋体" w:eastAsia="宋体" w:cs="宋体"/>
                <w:sz w:val="20"/>
                <w:szCs w:val="20"/>
              </w:rPr>
              <w:t>OPC白皮书核心概念，指一人公司作为自我包含、自我驱动的最小商业单元</w:t>
            </w:r>
          </w:p>
        </w:tc>
      </w:tr>
    </w:tbl>
    <w:p w14:paraId="056F4E86">
      <w:r>
        <w:br w:type="page"/>
      </w:r>
    </w:p>
    <w:p w14:paraId="24ADBCAF">
      <w:pPr>
        <w:pStyle w:val="2"/>
        <w:spacing w:before="400" w:after="200"/>
      </w:pPr>
      <w:bookmarkStart w:id="93" w:name="_Toc5188"/>
      <w:r>
        <w:rPr>
          <w:rFonts w:ascii="黑体" w:hAnsi="黑体" w:eastAsia="黑体" w:cs="黑体"/>
          <w:b/>
          <w:bCs/>
          <w:color w:val="1F4E79"/>
          <w:sz w:val="32"/>
          <w:szCs w:val="32"/>
        </w:rPr>
        <w:t>附录A 文旅数字化项目管理术语表</w:t>
      </w:r>
      <w:bookmarkEnd w:id="93"/>
    </w:p>
    <w:p w14:paraId="7C726EE2">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67F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6A9AA7">
            <w:pPr>
              <w:spacing w:after="0"/>
            </w:pPr>
            <w:r>
              <w:rPr>
                <w:rFonts w:ascii="宋体" w:hAnsi="宋体" w:eastAsia="宋体" w:cs="宋体"/>
                <w:b/>
                <w:bCs/>
                <w:color w:val="FFFFFF"/>
                <w:sz w:val="20"/>
                <w:szCs w:val="20"/>
              </w:rPr>
              <w:t>术语</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E61D63">
            <w:pPr>
              <w:spacing w:after="0"/>
            </w:pPr>
            <w:r>
              <w:rPr>
                <w:rFonts w:ascii="宋体" w:hAnsi="宋体" w:eastAsia="宋体" w:cs="宋体"/>
                <w:b/>
                <w:bCs/>
                <w:color w:val="FFFFFF"/>
                <w:sz w:val="20"/>
                <w:szCs w:val="20"/>
              </w:rPr>
              <w:t>释义</w:t>
            </w:r>
          </w:p>
        </w:tc>
      </w:tr>
      <w:tr w14:paraId="397A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0AAA2D">
            <w:pPr>
              <w:spacing w:after="0"/>
            </w:pPr>
            <w:r>
              <w:rPr>
                <w:rFonts w:ascii="宋体" w:hAnsi="宋体" w:eastAsia="宋体" w:cs="宋体"/>
                <w:sz w:val="20"/>
                <w:szCs w:val="20"/>
              </w:rPr>
              <w:t>WBS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6EC68D">
            <w:pPr>
              <w:spacing w:after="0"/>
            </w:pPr>
            <w:r>
              <w:rPr>
                <w:rFonts w:ascii="宋体" w:hAnsi="宋体" w:eastAsia="宋体" w:cs="宋体"/>
                <w:sz w:val="20"/>
                <w:szCs w:val="20"/>
              </w:rPr>
              <w:t>工作分解结构，将项目范围逐层分解为可管理的工作包</w:t>
            </w:r>
          </w:p>
        </w:tc>
      </w:tr>
      <w:tr w14:paraId="7841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5DAC3F">
            <w:pPr>
              <w:spacing w:after="0"/>
            </w:pPr>
            <w:r>
              <w:rPr>
                <w:rFonts w:ascii="宋体" w:hAnsi="宋体" w:eastAsia="宋体" w:cs="宋体"/>
                <w:sz w:val="20"/>
                <w:szCs w:val="20"/>
              </w:rPr>
              <w:t>关键路径</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D5A7D2">
            <w:pPr>
              <w:spacing w:after="0"/>
            </w:pPr>
            <w:r>
              <w:rPr>
                <w:rFonts w:ascii="宋体" w:hAnsi="宋体" w:eastAsia="宋体" w:cs="宋体"/>
                <w:sz w:val="20"/>
                <w:szCs w:val="20"/>
              </w:rPr>
              <w:t>决定项目最短工期的任务序列，其上任何延迟都导致项目延期</w:t>
            </w:r>
          </w:p>
        </w:tc>
      </w:tr>
      <w:tr w14:paraId="52C0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8FF52C">
            <w:pPr>
              <w:spacing w:after="0"/>
            </w:pPr>
            <w:r>
              <w:rPr>
                <w:rFonts w:ascii="宋体" w:hAnsi="宋体" w:eastAsia="宋体" w:cs="宋体"/>
                <w:sz w:val="20"/>
                <w:szCs w:val="20"/>
              </w:rPr>
              <w:t>挣值管理（EVM）</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C9C88D">
            <w:pPr>
              <w:spacing w:after="0"/>
            </w:pPr>
            <w:r>
              <w:rPr>
                <w:rFonts w:ascii="宋体" w:hAnsi="宋体" w:eastAsia="宋体" w:cs="宋体"/>
                <w:sz w:val="20"/>
                <w:szCs w:val="20"/>
              </w:rPr>
              <w:t>综合衡量项目进度和成本绩效的方法（PV/EV/AC）</w:t>
            </w:r>
          </w:p>
        </w:tc>
      </w:tr>
      <w:tr w14:paraId="18B9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7545C">
            <w:pPr>
              <w:spacing w:after="0"/>
            </w:pPr>
            <w:r>
              <w:rPr>
                <w:rFonts w:ascii="宋体" w:hAnsi="宋体" w:eastAsia="宋体" w:cs="宋体"/>
                <w:sz w:val="20"/>
                <w:szCs w:val="20"/>
              </w:rPr>
              <w:t>SPI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830B0">
            <w:pPr>
              <w:spacing w:after="0"/>
            </w:pPr>
            <w:r>
              <w:rPr>
                <w:rFonts w:ascii="宋体" w:hAnsi="宋体" w:eastAsia="宋体" w:cs="宋体"/>
                <w:sz w:val="20"/>
                <w:szCs w:val="20"/>
              </w:rPr>
              <w:t>进度绩效指数，EV/PV，&gt;1表示超前</w:t>
            </w:r>
          </w:p>
        </w:tc>
      </w:tr>
      <w:tr w14:paraId="76B4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EE0548">
            <w:pPr>
              <w:spacing w:after="0"/>
            </w:pPr>
            <w:r>
              <w:rPr>
                <w:rFonts w:ascii="宋体" w:hAnsi="宋体" w:eastAsia="宋体" w:cs="宋体"/>
                <w:sz w:val="20"/>
                <w:szCs w:val="20"/>
              </w:rPr>
              <w:t>CPI</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8903D8">
            <w:pPr>
              <w:spacing w:after="0"/>
            </w:pPr>
            <w:r>
              <w:rPr>
                <w:rFonts w:ascii="宋体" w:hAnsi="宋体" w:eastAsia="宋体" w:cs="宋体"/>
                <w:sz w:val="20"/>
                <w:szCs w:val="20"/>
              </w:rPr>
              <w:t>成本绩效指数，EV/AC，&gt;1表示节约</w:t>
            </w:r>
          </w:p>
        </w:tc>
      </w:tr>
      <w:tr w14:paraId="61CB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3CEC5B">
            <w:pPr>
              <w:spacing w:after="0"/>
            </w:pPr>
            <w:r>
              <w:rPr>
                <w:rFonts w:ascii="宋体" w:hAnsi="宋体" w:eastAsia="宋体" w:cs="宋体"/>
                <w:sz w:val="20"/>
                <w:szCs w:val="20"/>
              </w:rPr>
              <w:t>PMBOK</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E207C">
            <w:pPr>
              <w:spacing w:after="0"/>
            </w:pPr>
            <w:r>
              <w:rPr>
                <w:rFonts w:ascii="宋体" w:hAnsi="宋体" w:eastAsia="宋体" w:cs="宋体"/>
                <w:sz w:val="20"/>
                <w:szCs w:val="20"/>
              </w:rPr>
              <w:t>项目管理知识体系指南，PMI发布的项目管理标准</w:t>
            </w:r>
          </w:p>
        </w:tc>
      </w:tr>
      <w:tr w14:paraId="3855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16FAA">
            <w:pPr>
              <w:spacing w:after="0"/>
            </w:pPr>
            <w:r>
              <w:rPr>
                <w:rFonts w:ascii="宋体" w:hAnsi="宋体" w:eastAsia="宋体" w:cs="宋体"/>
                <w:sz w:val="20"/>
                <w:szCs w:val="20"/>
              </w:rPr>
              <w:t>PRINCE2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C082DC">
            <w:pPr>
              <w:spacing w:after="0"/>
            </w:pPr>
            <w:r>
              <w:rPr>
                <w:rFonts w:ascii="宋体" w:hAnsi="宋体" w:eastAsia="宋体" w:cs="宋体"/>
                <w:sz w:val="20"/>
                <w:szCs w:val="20"/>
              </w:rPr>
              <w:t>受控环境下的项目，英国政府项目管理标准</w:t>
            </w:r>
          </w:p>
        </w:tc>
      </w:tr>
      <w:tr w14:paraId="554B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7C142E">
            <w:pPr>
              <w:spacing w:after="0"/>
            </w:pPr>
            <w:r>
              <w:rPr>
                <w:rFonts w:ascii="宋体" w:hAnsi="宋体" w:eastAsia="宋体" w:cs="宋体"/>
                <w:sz w:val="20"/>
                <w:szCs w:val="20"/>
              </w:rPr>
              <w:t>Scrum</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1DBBAD">
            <w:pPr>
              <w:spacing w:after="0"/>
            </w:pPr>
            <w:r>
              <w:rPr>
                <w:rFonts w:ascii="宋体" w:hAnsi="宋体" w:eastAsia="宋体" w:cs="宋体"/>
                <w:sz w:val="20"/>
                <w:szCs w:val="20"/>
              </w:rPr>
              <w:t>敏捷开发框架，以Sprint为迭代周期</w:t>
            </w:r>
          </w:p>
        </w:tc>
      </w:tr>
      <w:tr w14:paraId="3204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B8D009">
            <w:pPr>
              <w:spacing w:after="0"/>
            </w:pPr>
            <w:r>
              <w:rPr>
                <w:rFonts w:ascii="宋体" w:hAnsi="宋体" w:eastAsia="宋体" w:cs="宋体"/>
                <w:sz w:val="20"/>
                <w:szCs w:val="20"/>
              </w:rPr>
              <w:t>Sprint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B0CB70">
            <w:pPr>
              <w:spacing w:after="0"/>
            </w:pPr>
            <w:r>
              <w:rPr>
                <w:rFonts w:ascii="宋体" w:hAnsi="宋体" w:eastAsia="宋体" w:cs="宋体"/>
                <w:sz w:val="20"/>
                <w:szCs w:val="20"/>
              </w:rPr>
              <w:t>Scrum中的迭代周期，通常1-4周</w:t>
            </w:r>
          </w:p>
        </w:tc>
      </w:tr>
      <w:tr w14:paraId="00D8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298C67">
            <w:pPr>
              <w:spacing w:after="0"/>
            </w:pPr>
            <w:r>
              <w:rPr>
                <w:rFonts w:ascii="宋体" w:hAnsi="宋体" w:eastAsia="宋体" w:cs="宋体"/>
                <w:sz w:val="20"/>
                <w:szCs w:val="20"/>
              </w:rPr>
              <w:t>MVP</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9641B3">
            <w:pPr>
              <w:spacing w:after="0"/>
            </w:pPr>
            <w:r>
              <w:rPr>
                <w:rFonts w:ascii="宋体" w:hAnsi="宋体" w:eastAsia="宋体" w:cs="宋体"/>
                <w:sz w:val="20"/>
                <w:szCs w:val="20"/>
              </w:rPr>
              <w:t>最小可行产品，用最少投入验证核心假设</w:t>
            </w:r>
          </w:p>
        </w:tc>
      </w:tr>
      <w:tr w14:paraId="6F53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777DF9">
            <w:pPr>
              <w:spacing w:after="0"/>
            </w:pPr>
            <w:r>
              <w:rPr>
                <w:rFonts w:ascii="宋体" w:hAnsi="宋体" w:eastAsia="宋体" w:cs="宋体"/>
                <w:sz w:val="20"/>
                <w:szCs w:val="20"/>
              </w:rPr>
              <w:t>PMO</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CA6C91">
            <w:pPr>
              <w:spacing w:after="0"/>
            </w:pPr>
            <w:r>
              <w:rPr>
                <w:rFonts w:ascii="宋体" w:hAnsi="宋体" w:eastAsia="宋体" w:cs="宋体"/>
                <w:sz w:val="20"/>
                <w:szCs w:val="20"/>
              </w:rPr>
              <w:t>项目管理办公室，组织级项目管理中枢</w:t>
            </w:r>
          </w:p>
        </w:tc>
      </w:tr>
      <w:tr w14:paraId="5016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B07419">
            <w:pPr>
              <w:spacing w:after="0"/>
            </w:pPr>
            <w:r>
              <w:rPr>
                <w:rFonts w:ascii="宋体" w:hAnsi="宋体" w:eastAsia="宋体" w:cs="宋体"/>
                <w:sz w:val="20"/>
                <w:szCs w:val="20"/>
              </w:rPr>
              <w:t>CrewAI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97B5C6">
            <w:pPr>
              <w:spacing w:after="0"/>
            </w:pPr>
            <w:r>
              <w:rPr>
                <w:rFonts w:ascii="宋体" w:hAnsi="宋体" w:eastAsia="宋体" w:cs="宋体"/>
                <w:sz w:val="20"/>
                <w:szCs w:val="20"/>
              </w:rPr>
              <w:t>角色扮演型多Agent协作框架</w:t>
            </w:r>
          </w:p>
        </w:tc>
      </w:tr>
      <w:tr w14:paraId="7E0A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C2F6A">
            <w:pPr>
              <w:spacing w:after="0"/>
            </w:pPr>
            <w:r>
              <w:rPr>
                <w:rFonts w:ascii="宋体" w:hAnsi="宋体" w:eastAsia="宋体" w:cs="宋体"/>
                <w:sz w:val="20"/>
                <w:szCs w:val="20"/>
              </w:rPr>
              <w:t>Agent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CA5DC">
            <w:pPr>
              <w:spacing w:after="0"/>
            </w:pPr>
            <w:r>
              <w:rPr>
                <w:rFonts w:ascii="宋体" w:hAnsi="宋体" w:eastAsia="宋体" w:cs="宋体"/>
                <w:sz w:val="20"/>
                <w:szCs w:val="20"/>
              </w:rPr>
              <w:t>能自主感知、推理、决策、行动的人工智能实体</w:t>
            </w:r>
          </w:p>
        </w:tc>
      </w:tr>
      <w:tr w14:paraId="066A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3F0734">
            <w:pPr>
              <w:spacing w:after="0"/>
            </w:pPr>
            <w:r>
              <w:rPr>
                <w:rFonts w:ascii="宋体" w:hAnsi="宋体" w:eastAsia="宋体" w:cs="宋体"/>
                <w:sz w:val="20"/>
                <w:szCs w:val="20"/>
              </w:rPr>
              <w:t>PM Agent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32DBCF">
            <w:pPr>
              <w:spacing w:after="0"/>
            </w:pPr>
            <w:r>
              <w:rPr>
                <w:rFonts w:ascii="宋体" w:hAnsi="宋体" w:eastAsia="宋体" w:cs="宋体"/>
                <w:sz w:val="20"/>
                <w:szCs w:val="20"/>
              </w:rPr>
              <w:t>项目经理Agent，负责任务分配、进度监控和团队协调</w:t>
            </w:r>
          </w:p>
        </w:tc>
      </w:tr>
      <w:tr w14:paraId="3B01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03CFBF">
            <w:pPr>
              <w:spacing w:after="0"/>
            </w:pPr>
            <w:r>
              <w:rPr>
                <w:rFonts w:ascii="宋体" w:hAnsi="宋体" w:eastAsia="宋体" w:cs="宋体"/>
                <w:sz w:val="20"/>
                <w:szCs w:val="20"/>
              </w:rPr>
              <w:t>商业论证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D41F2">
            <w:pPr>
              <w:spacing w:after="0"/>
            </w:pPr>
            <w:r>
              <w:rPr>
                <w:rFonts w:ascii="宋体" w:hAnsi="宋体" w:eastAsia="宋体" w:cs="宋体"/>
                <w:sz w:val="20"/>
                <w:szCs w:val="20"/>
              </w:rPr>
              <w:t>论证项目商业价值和经济可行性的文档</w:t>
            </w:r>
          </w:p>
        </w:tc>
      </w:tr>
      <w:tr w14:paraId="1C16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3894C">
            <w:pPr>
              <w:spacing w:after="0"/>
            </w:pPr>
            <w:r>
              <w:rPr>
                <w:rFonts w:ascii="宋体" w:hAnsi="宋体" w:eastAsia="宋体" w:cs="宋体"/>
                <w:sz w:val="20"/>
                <w:szCs w:val="20"/>
              </w:rPr>
              <w:t>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552ED1">
            <w:pPr>
              <w:spacing w:after="0"/>
            </w:pPr>
            <w:r>
              <w:rPr>
                <w:rFonts w:ascii="宋体" w:hAnsi="宋体" w:eastAsia="宋体" w:cs="宋体"/>
                <w:sz w:val="20"/>
                <w:szCs w:val="20"/>
              </w:rPr>
              <w:t>影响项目或被项目影响的个人或组织</w:t>
            </w:r>
          </w:p>
        </w:tc>
      </w:tr>
      <w:tr w14:paraId="6994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14D8B7">
            <w:pPr>
              <w:spacing w:after="0"/>
            </w:pPr>
            <w:r>
              <w:rPr>
                <w:rFonts w:ascii="宋体" w:hAnsi="宋体" w:eastAsia="宋体" w:cs="宋体"/>
                <w:sz w:val="20"/>
                <w:szCs w:val="20"/>
              </w:rPr>
              <w:t>变更控制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5E51D">
            <w:pPr>
              <w:spacing w:after="0"/>
            </w:pPr>
            <w:r>
              <w:rPr>
                <w:rFonts w:ascii="宋体" w:hAnsi="宋体" w:eastAsia="宋体" w:cs="宋体"/>
                <w:sz w:val="20"/>
                <w:szCs w:val="20"/>
              </w:rPr>
              <w:t>对项目变更进行识别、评估、批准或拒绝的管理过程</w:t>
            </w:r>
          </w:p>
        </w:tc>
      </w:tr>
      <w:tr w14:paraId="4507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CB77ED">
            <w:pPr>
              <w:spacing w:after="0"/>
            </w:pPr>
            <w:r>
              <w:rPr>
                <w:rFonts w:ascii="宋体" w:hAnsi="宋体" w:eastAsia="宋体" w:cs="宋体"/>
                <w:sz w:val="20"/>
                <w:szCs w:val="20"/>
              </w:rPr>
              <w:t>甘特图</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E54298">
            <w:pPr>
              <w:spacing w:after="0"/>
            </w:pPr>
            <w:r>
              <w:rPr>
                <w:rFonts w:ascii="宋体" w:hAnsi="宋体" w:eastAsia="宋体" w:cs="宋体"/>
                <w:sz w:val="20"/>
                <w:szCs w:val="20"/>
              </w:rPr>
              <w:t>以条形图表示项目进度的可视化工具</w:t>
            </w:r>
          </w:p>
        </w:tc>
      </w:tr>
      <w:tr w14:paraId="4F46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D9D6ED">
            <w:pPr>
              <w:spacing w:after="0"/>
            </w:pPr>
            <w:r>
              <w:rPr>
                <w:rFonts w:ascii="宋体" w:hAnsi="宋体" w:eastAsia="宋体" w:cs="宋体"/>
                <w:sz w:val="20"/>
                <w:szCs w:val="20"/>
              </w:rPr>
              <w:t>燃尽图</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4AC725">
            <w:pPr>
              <w:spacing w:after="0"/>
            </w:pPr>
            <w:r>
              <w:rPr>
                <w:rFonts w:ascii="宋体" w:hAnsi="宋体" w:eastAsia="宋体" w:cs="宋体"/>
                <w:sz w:val="20"/>
                <w:szCs w:val="20"/>
              </w:rPr>
              <w:t>以剩余工作量趋势表示项目进度的可视化工具</w:t>
            </w:r>
          </w:p>
        </w:tc>
      </w:tr>
      <w:tr w14:paraId="7A71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118591">
            <w:pPr>
              <w:spacing w:after="0"/>
            </w:pPr>
            <w:r>
              <w:rPr>
                <w:rFonts w:ascii="宋体" w:hAnsi="宋体" w:eastAsia="宋体" w:cs="宋体"/>
                <w:sz w:val="20"/>
                <w:szCs w:val="20"/>
              </w:rPr>
              <w:t>蒙特卡洛仿真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A198F0">
            <w:pPr>
              <w:spacing w:after="0"/>
            </w:pPr>
            <w:r>
              <w:rPr>
                <w:rFonts w:ascii="宋体" w:hAnsi="宋体" w:eastAsia="宋体" w:cs="宋体"/>
                <w:sz w:val="20"/>
                <w:szCs w:val="20"/>
              </w:rPr>
              <w:t>基于概率分布模拟大量可能结果的风险分析方法</w:t>
            </w:r>
          </w:p>
        </w:tc>
      </w:tr>
    </w:tbl>
    <w:p w14:paraId="13B1B6A2">
      <w:r>
        <w:br w:type="page"/>
      </w:r>
    </w:p>
    <w:p w14:paraId="26D09737">
      <w:pPr>
        <w:pStyle w:val="2"/>
        <w:spacing w:before="400" w:after="200"/>
      </w:pPr>
      <w:bookmarkStart w:id="94" w:name="_Toc29207"/>
      <w:r>
        <w:rPr>
          <w:rFonts w:ascii="黑体" w:hAnsi="黑体" w:eastAsia="黑体" w:cs="黑体"/>
          <w:b/>
          <w:bCs/>
          <w:color w:val="1F4E79"/>
          <w:sz w:val="32"/>
          <w:szCs w:val="32"/>
        </w:rPr>
        <w:t>附录B AI工具与平台速查表</w:t>
      </w:r>
      <w:bookmarkEnd w:id="94"/>
    </w:p>
    <w:p w14:paraId="01900A76">
      <w:pPr>
        <w:pStyle w:val="3"/>
        <w:spacing w:before="300" w:after="200"/>
      </w:pPr>
      <w:bookmarkStart w:id="95" w:name="_Toc32074"/>
      <w:r>
        <w:rPr>
          <w:rFonts w:ascii="黑体" w:hAnsi="黑体" w:eastAsia="黑体" w:cs="黑体"/>
          <w:b/>
          <w:bCs/>
          <w:color w:val="000000"/>
          <w:sz w:val="28"/>
          <w:szCs w:val="28"/>
        </w:rPr>
        <w:t>B.1 通用AI助手</w:t>
      </w:r>
      <w:bookmarkEnd w:id="9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77A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C91FF1">
            <w:pPr>
              <w:spacing w:after="0"/>
            </w:pPr>
            <w:r>
              <w:rPr>
                <w:rFonts w:ascii="宋体" w:hAnsi="宋体" w:eastAsia="宋体" w:cs="宋体"/>
                <w:b/>
                <w:bCs/>
                <w:color w:val="FFFFFF"/>
                <w:sz w:val="20"/>
                <w:szCs w:val="20"/>
              </w:rPr>
              <w:t>工具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03A8F4">
            <w:pPr>
              <w:spacing w:after="0"/>
            </w:pPr>
            <w:r>
              <w:rPr>
                <w:rFonts w:ascii="宋体" w:hAnsi="宋体" w:eastAsia="宋体" w:cs="宋体"/>
                <w:b/>
                <w:bCs/>
                <w:color w:val="FFFFFF"/>
                <w:sz w:val="20"/>
                <w:szCs w:val="20"/>
              </w:rPr>
              <w:t>开发商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BDD21D">
            <w:pPr>
              <w:spacing w:after="0"/>
            </w:pPr>
            <w:r>
              <w:rPr>
                <w:rFonts w:ascii="宋体" w:hAnsi="宋体" w:eastAsia="宋体" w:cs="宋体"/>
                <w:b/>
                <w:bCs/>
                <w:color w:val="FFFFFF"/>
                <w:sz w:val="20"/>
                <w:szCs w:val="20"/>
              </w:rPr>
              <w:t>核心功能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99B072">
            <w:pPr>
              <w:spacing w:after="0"/>
            </w:pPr>
            <w:r>
              <w:rPr>
                <w:rFonts w:ascii="宋体" w:hAnsi="宋体" w:eastAsia="宋体" w:cs="宋体"/>
                <w:b/>
                <w:bCs/>
                <w:color w:val="FFFFFF"/>
                <w:sz w:val="20"/>
                <w:szCs w:val="20"/>
              </w:rPr>
              <w:t>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2BC3F9">
            <w:pPr>
              <w:spacing w:after="0"/>
            </w:pPr>
            <w:r>
              <w:rPr>
                <w:rFonts w:ascii="宋体" w:hAnsi="宋体" w:eastAsia="宋体" w:cs="宋体"/>
                <w:b/>
                <w:bCs/>
                <w:color w:val="FFFFFF"/>
                <w:sz w:val="20"/>
                <w:szCs w:val="20"/>
              </w:rPr>
              <w:t>费用</w:t>
            </w:r>
          </w:p>
        </w:tc>
      </w:tr>
      <w:tr w14:paraId="7F3A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19B19">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CFE82F">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A7967A">
            <w:pPr>
              <w:spacing w:after="0"/>
            </w:pPr>
            <w:r>
              <w:rPr>
                <w:rFonts w:ascii="宋体" w:hAnsi="宋体" w:eastAsia="宋体" w:cs="宋体"/>
                <w:sz w:val="20"/>
                <w:szCs w:val="20"/>
              </w:rPr>
              <w:t>通用对话、写作、分析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3D5AA2">
            <w:pPr>
              <w:spacing w:after="0"/>
            </w:pPr>
            <w:r>
              <w:rPr>
                <w:rFonts w:ascii="宋体" w:hAnsi="宋体" w:eastAsia="宋体" w:cs="宋体"/>
                <w:sz w:val="20"/>
                <w:szCs w:val="20"/>
              </w:rPr>
              <w:t>文案创作、方案策划、学习辅助</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3FF284">
            <w:pPr>
              <w:spacing w:after="0"/>
            </w:pPr>
            <w:r>
              <w:rPr>
                <w:rFonts w:ascii="宋体" w:hAnsi="宋体" w:eastAsia="宋体" w:cs="宋体"/>
                <w:sz w:val="20"/>
                <w:szCs w:val="20"/>
              </w:rPr>
              <w:t>免费/Plus $20/月</w:t>
            </w:r>
          </w:p>
        </w:tc>
      </w:tr>
      <w:tr w14:paraId="589E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FFE703">
            <w:pPr>
              <w:spacing w:after="0"/>
            </w:pPr>
            <w:r>
              <w:rPr>
                <w:rFonts w:ascii="宋体" w:hAnsi="宋体" w:eastAsia="宋体" w:cs="宋体"/>
                <w:sz w:val="20"/>
                <w:szCs w:val="20"/>
              </w:rPr>
              <w:t>Kimi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F7248">
            <w:pPr>
              <w:spacing w:after="0"/>
            </w:pPr>
            <w:r>
              <w:rPr>
                <w:rFonts w:ascii="宋体" w:hAnsi="宋体" w:eastAsia="宋体" w:cs="宋体"/>
                <w:sz w:val="20"/>
                <w:szCs w:val="20"/>
              </w:rPr>
              <w:t>月之暗面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3342C0">
            <w:pPr>
              <w:spacing w:after="0"/>
            </w:pPr>
            <w:r>
              <w:rPr>
                <w:rFonts w:ascii="宋体" w:hAnsi="宋体" w:eastAsia="宋体" w:cs="宋体"/>
                <w:sz w:val="20"/>
                <w:szCs w:val="20"/>
              </w:rPr>
              <w:t>长文本处理、中文优化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5088B0">
            <w:pPr>
              <w:spacing w:after="0"/>
            </w:pPr>
            <w:r>
              <w:rPr>
                <w:rFonts w:ascii="宋体" w:hAnsi="宋体" w:eastAsia="宋体" w:cs="宋体"/>
                <w:sz w:val="20"/>
                <w:szCs w:val="20"/>
              </w:rPr>
              <w:t>长文档分析、行业研究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614C8D">
            <w:pPr>
              <w:spacing w:after="0"/>
            </w:pPr>
            <w:r>
              <w:rPr>
                <w:rFonts w:ascii="宋体" w:hAnsi="宋体" w:eastAsia="宋体" w:cs="宋体"/>
                <w:sz w:val="20"/>
                <w:szCs w:val="20"/>
              </w:rPr>
              <w:t>免费</w:t>
            </w:r>
          </w:p>
        </w:tc>
      </w:tr>
      <w:tr w14:paraId="34E3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84C3B8">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42A572">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D60A6">
            <w:pPr>
              <w:spacing w:after="0"/>
            </w:pPr>
            <w:r>
              <w:rPr>
                <w:rFonts w:ascii="宋体" w:hAnsi="宋体" w:eastAsia="宋体" w:cs="宋体"/>
                <w:sz w:val="20"/>
                <w:szCs w:val="20"/>
              </w:rPr>
              <w:t>中文对话、百度生态整合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302AC9">
            <w:pPr>
              <w:spacing w:after="0"/>
            </w:pPr>
            <w:r>
              <w:rPr>
                <w:rFonts w:ascii="宋体" w:hAnsi="宋体" w:eastAsia="宋体" w:cs="宋体"/>
                <w:sz w:val="20"/>
                <w:szCs w:val="20"/>
              </w:rPr>
              <w:t>中文内容创作、知识查询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C69EE0">
            <w:pPr>
              <w:spacing w:after="0"/>
            </w:pPr>
            <w:r>
              <w:rPr>
                <w:rFonts w:ascii="宋体" w:hAnsi="宋体" w:eastAsia="宋体" w:cs="宋体"/>
                <w:sz w:val="20"/>
                <w:szCs w:val="20"/>
              </w:rPr>
              <w:t>免费/专业版</w:t>
            </w:r>
          </w:p>
        </w:tc>
      </w:tr>
      <w:tr w14:paraId="412C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49C827">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6EB5BD">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886F8">
            <w:pPr>
              <w:spacing w:after="0"/>
            </w:pPr>
            <w:r>
              <w:rPr>
                <w:rFonts w:ascii="宋体" w:hAnsi="宋体" w:eastAsia="宋体" w:cs="宋体"/>
                <w:sz w:val="20"/>
                <w:szCs w:val="20"/>
              </w:rPr>
              <w:t>多模态、阿里生态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51E54">
            <w:pPr>
              <w:spacing w:after="0"/>
            </w:pPr>
            <w:r>
              <w:rPr>
                <w:rFonts w:ascii="宋体" w:hAnsi="宋体" w:eastAsia="宋体" w:cs="宋体"/>
                <w:sz w:val="20"/>
                <w:szCs w:val="20"/>
              </w:rPr>
              <w:t>电商内容、数据分析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E38BFB">
            <w:pPr>
              <w:spacing w:after="0"/>
            </w:pPr>
            <w:r>
              <w:rPr>
                <w:rFonts w:ascii="宋体" w:hAnsi="宋体" w:eastAsia="宋体" w:cs="宋体"/>
                <w:sz w:val="20"/>
                <w:szCs w:val="20"/>
              </w:rPr>
              <w:t>免费</w:t>
            </w:r>
          </w:p>
        </w:tc>
      </w:tr>
      <w:tr w14:paraId="6046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6EC91B">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A48FC1">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9AE198">
            <w:pPr>
              <w:spacing w:after="0"/>
            </w:pPr>
            <w:r>
              <w:rPr>
                <w:rFonts w:ascii="宋体" w:hAnsi="宋体" w:eastAsia="宋体" w:cs="宋体"/>
                <w:sz w:val="20"/>
                <w:szCs w:val="20"/>
              </w:rPr>
              <w:t>推理能力强、开源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A0D3D4">
            <w:pPr>
              <w:spacing w:after="0"/>
            </w:pPr>
            <w:r>
              <w:rPr>
                <w:rFonts w:ascii="宋体" w:hAnsi="宋体" w:eastAsia="宋体" w:cs="宋体"/>
                <w:sz w:val="20"/>
                <w:szCs w:val="20"/>
              </w:rPr>
              <w:t>深度分析、技术文档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7310F">
            <w:pPr>
              <w:spacing w:after="0"/>
            </w:pPr>
            <w:r>
              <w:rPr>
                <w:rFonts w:ascii="宋体" w:hAnsi="宋体" w:eastAsia="宋体" w:cs="宋体"/>
                <w:sz w:val="20"/>
                <w:szCs w:val="20"/>
              </w:rPr>
              <w:t>免费</w:t>
            </w:r>
          </w:p>
        </w:tc>
      </w:tr>
      <w:tr w14:paraId="06B6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1FD32C">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474EFF">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C43FC">
            <w:pPr>
              <w:spacing w:after="0"/>
            </w:pPr>
            <w:r>
              <w:rPr>
                <w:rFonts w:ascii="宋体" w:hAnsi="宋体" w:eastAsia="宋体" w:cs="宋体"/>
                <w:sz w:val="20"/>
                <w:szCs w:val="20"/>
              </w:rPr>
              <w:t>长上下文、安全可控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8F4255">
            <w:pPr>
              <w:spacing w:after="0"/>
            </w:pPr>
            <w:r>
              <w:rPr>
                <w:rFonts w:ascii="宋体" w:hAnsi="宋体" w:eastAsia="宋体" w:cs="宋体"/>
                <w:sz w:val="20"/>
                <w:szCs w:val="20"/>
              </w:rPr>
              <w:t>学术写作、复杂分析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4A5CF2">
            <w:pPr>
              <w:spacing w:after="0"/>
            </w:pPr>
            <w:r>
              <w:rPr>
                <w:rFonts w:ascii="宋体" w:hAnsi="宋体" w:eastAsia="宋体" w:cs="宋体"/>
                <w:sz w:val="20"/>
                <w:szCs w:val="20"/>
              </w:rPr>
              <w:t>免费/Pro $20/月</w:t>
            </w:r>
          </w:p>
        </w:tc>
      </w:tr>
    </w:tbl>
    <w:p w14:paraId="1F533D1E">
      <w:pPr>
        <w:pStyle w:val="3"/>
        <w:spacing w:before="300" w:after="200"/>
      </w:pPr>
      <w:bookmarkStart w:id="96" w:name="_Toc4897"/>
      <w:r>
        <w:rPr>
          <w:rFonts w:ascii="黑体" w:hAnsi="黑体" w:eastAsia="黑体" w:cs="黑体"/>
          <w:b/>
          <w:bCs/>
          <w:color w:val="000000"/>
          <w:sz w:val="28"/>
          <w:szCs w:val="28"/>
        </w:rPr>
        <w:t>B.2 AI内容创作</w:t>
      </w:r>
      <w:bookmarkEnd w:id="96"/>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52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A960D5">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972AE8">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94181E">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82D3BC">
            <w:pPr>
              <w:spacing w:after="0"/>
            </w:pPr>
            <w:r>
              <w:rPr>
                <w:rFonts w:ascii="宋体" w:hAnsi="宋体" w:eastAsia="宋体" w:cs="宋体"/>
                <w:b/>
                <w:bCs/>
                <w:color w:val="FFFFFF"/>
                <w:sz w:val="20"/>
                <w:szCs w:val="20"/>
              </w:rPr>
              <w:t>适用场景</w:t>
            </w:r>
          </w:p>
        </w:tc>
      </w:tr>
      <w:tr w14:paraId="67EC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559DEB">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939A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0AFF4C">
            <w:pPr>
              <w:spacing w:after="0"/>
            </w:pPr>
            <w:r>
              <w:rPr>
                <w:rFonts w:ascii="宋体" w:hAnsi="宋体" w:eastAsia="宋体" w:cs="宋体"/>
                <w:sz w:val="20"/>
                <w:szCs w:val="20"/>
              </w:rPr>
              <w:t>高质量艺术风格图像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4470D7">
            <w:pPr>
              <w:spacing w:after="0"/>
            </w:pPr>
            <w:r>
              <w:rPr>
                <w:rFonts w:ascii="宋体" w:hAnsi="宋体" w:eastAsia="宋体" w:cs="宋体"/>
                <w:sz w:val="20"/>
                <w:szCs w:val="20"/>
              </w:rPr>
              <w:t>宣传海报、概念设计、社交媒体配图</w:t>
            </w:r>
          </w:p>
        </w:tc>
      </w:tr>
      <w:tr w14:paraId="42C9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B296A0">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4B7DF">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8359AA">
            <w:pPr>
              <w:spacing w:after="0"/>
            </w:pPr>
            <w:r>
              <w:rPr>
                <w:rFonts w:ascii="宋体" w:hAnsi="宋体" w:eastAsia="宋体" w:cs="宋体"/>
                <w:sz w:val="20"/>
                <w:szCs w:val="20"/>
              </w:rPr>
              <w:t>开源可控、本地部署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E4D08C">
            <w:pPr>
              <w:spacing w:after="0"/>
            </w:pPr>
            <w:r>
              <w:rPr>
                <w:rFonts w:ascii="宋体" w:hAnsi="宋体" w:eastAsia="宋体" w:cs="宋体"/>
                <w:sz w:val="20"/>
                <w:szCs w:val="20"/>
              </w:rPr>
              <w:t>产品设计、风格化内容</w:t>
            </w:r>
          </w:p>
        </w:tc>
      </w:tr>
      <w:tr w14:paraId="0B7E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7BDF59">
            <w:pPr>
              <w:spacing w:after="0"/>
            </w:pPr>
            <w:r>
              <w:rPr>
                <w:rFonts w:ascii="宋体" w:hAnsi="宋体" w:eastAsia="宋体" w:cs="宋体"/>
                <w:sz w:val="20"/>
                <w:szCs w:val="20"/>
              </w:rPr>
              <w:t>可灵（Kling）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8C895">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50D18">
            <w:pPr>
              <w:spacing w:after="0"/>
            </w:pPr>
            <w:r>
              <w:rPr>
                <w:rFonts w:ascii="宋体" w:hAnsi="宋体" w:eastAsia="宋体" w:cs="宋体"/>
                <w:sz w:val="20"/>
                <w:szCs w:val="20"/>
              </w:rPr>
              <w:t>文生视频、图生视频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C65768">
            <w:pPr>
              <w:spacing w:after="0"/>
            </w:pPr>
            <w:r>
              <w:rPr>
                <w:rFonts w:ascii="宋体" w:hAnsi="宋体" w:eastAsia="宋体" w:cs="宋体"/>
                <w:sz w:val="20"/>
                <w:szCs w:val="20"/>
              </w:rPr>
              <w:t>短视频创作、宣传片</w:t>
            </w:r>
          </w:p>
        </w:tc>
      </w:tr>
      <w:tr w14:paraId="2643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CBB6E">
            <w:pPr>
              <w:spacing w:after="0"/>
            </w:pPr>
            <w:r>
              <w:rPr>
                <w:rFonts w:ascii="宋体" w:hAnsi="宋体" w:eastAsia="宋体" w:cs="宋体"/>
                <w:sz w:val="20"/>
                <w:szCs w:val="20"/>
              </w:rPr>
              <w:t>即梦（Jimeng）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41C21C">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75188">
            <w:pPr>
              <w:spacing w:after="0"/>
            </w:pPr>
            <w:r>
              <w:rPr>
                <w:rFonts w:ascii="宋体" w:hAnsi="宋体" w:eastAsia="宋体" w:cs="宋体"/>
                <w:sz w:val="20"/>
                <w:szCs w:val="20"/>
              </w:rPr>
              <w:t>字节系、中文优化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19854">
            <w:pPr>
              <w:spacing w:after="0"/>
            </w:pPr>
            <w:r>
              <w:rPr>
                <w:rFonts w:ascii="宋体" w:hAnsi="宋体" w:eastAsia="宋体" w:cs="宋体"/>
                <w:sz w:val="20"/>
                <w:szCs w:val="20"/>
              </w:rPr>
              <w:t>抖音/头条内容创作</w:t>
            </w:r>
          </w:p>
        </w:tc>
      </w:tr>
      <w:tr w14:paraId="31DC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1EE23E">
            <w:pPr>
              <w:spacing w:after="0"/>
            </w:pPr>
            <w:r>
              <w:rPr>
                <w:rFonts w:ascii="宋体" w:hAnsi="宋体" w:eastAsia="宋体" w:cs="宋体"/>
                <w:sz w:val="20"/>
                <w:szCs w:val="20"/>
              </w:rPr>
              <w:t>剪映/CapCut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FC965B">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A3E6DC">
            <w:pPr>
              <w:spacing w:after="0"/>
            </w:pPr>
            <w:r>
              <w:rPr>
                <w:rFonts w:ascii="宋体" w:hAnsi="宋体" w:eastAsia="宋体" w:cs="宋体"/>
                <w:sz w:val="20"/>
                <w:szCs w:val="20"/>
              </w:rPr>
              <w:t>AI剪辑、模板丰富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D196F6">
            <w:pPr>
              <w:spacing w:after="0"/>
            </w:pPr>
            <w:r>
              <w:rPr>
                <w:rFonts w:ascii="宋体" w:hAnsi="宋体" w:eastAsia="宋体" w:cs="宋体"/>
                <w:sz w:val="20"/>
                <w:szCs w:val="20"/>
              </w:rPr>
              <w:t>日常视频编辑</w:t>
            </w:r>
          </w:p>
        </w:tc>
      </w:tr>
      <w:tr w14:paraId="7A3D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FD49B">
            <w:pPr>
              <w:spacing w:after="0"/>
            </w:pPr>
            <w:r>
              <w:rPr>
                <w:rFonts w:ascii="宋体" w:hAnsi="宋体" w:eastAsia="宋体" w:cs="宋体"/>
                <w:sz w:val="20"/>
                <w:szCs w:val="20"/>
              </w:rPr>
              <w:t>Gamma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40BADF">
            <w:pPr>
              <w:spacing w:after="0"/>
            </w:pPr>
            <w:r>
              <w:rPr>
                <w:rFonts w:ascii="宋体" w:hAnsi="宋体" w:eastAsia="宋体" w:cs="宋体"/>
                <w:sz w:val="20"/>
                <w:szCs w:val="20"/>
              </w:rPr>
              <w:t>PPT生成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3DEBB2">
            <w:pPr>
              <w:spacing w:after="0"/>
            </w:pPr>
            <w:r>
              <w:rPr>
                <w:rFonts w:ascii="宋体" w:hAnsi="宋体" w:eastAsia="宋体" w:cs="宋体"/>
                <w:sz w:val="20"/>
                <w:szCs w:val="20"/>
              </w:rPr>
              <w:t>AI生成演示文稿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3BE92">
            <w:pPr>
              <w:spacing w:after="0"/>
            </w:pPr>
            <w:r>
              <w:rPr>
                <w:rFonts w:ascii="宋体" w:hAnsi="宋体" w:eastAsia="宋体" w:cs="宋体"/>
                <w:sz w:val="20"/>
                <w:szCs w:val="20"/>
              </w:rPr>
              <w:t>课程汇报、商业提案</w:t>
            </w:r>
          </w:p>
        </w:tc>
      </w:tr>
      <w:tr w14:paraId="5B32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8F5D29">
            <w:pPr>
              <w:spacing w:after="0"/>
            </w:pPr>
            <w:r>
              <w:rPr>
                <w:rFonts w:ascii="宋体" w:hAnsi="宋体" w:eastAsia="宋体" w:cs="宋体"/>
                <w:sz w:val="20"/>
                <w:szCs w:val="20"/>
              </w:rPr>
              <w:t>讯飞智作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7981EE">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5D9012">
            <w:pPr>
              <w:spacing w:after="0"/>
            </w:pPr>
            <w:r>
              <w:rPr>
                <w:rFonts w:ascii="宋体" w:hAnsi="宋体" w:eastAsia="宋体" w:cs="宋体"/>
                <w:sz w:val="20"/>
                <w:szCs w:val="20"/>
              </w:rPr>
              <w:t>多语言、多音色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E4682">
            <w:pPr>
              <w:spacing w:after="0"/>
            </w:pPr>
            <w:r>
              <w:rPr>
                <w:rFonts w:ascii="宋体" w:hAnsi="宋体" w:eastAsia="宋体" w:cs="宋体"/>
                <w:sz w:val="20"/>
                <w:szCs w:val="20"/>
              </w:rPr>
              <w:t>音频导览、配音</w:t>
            </w:r>
          </w:p>
        </w:tc>
      </w:tr>
      <w:tr w14:paraId="1F9B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ADC79C">
            <w:pPr>
              <w:spacing w:after="0"/>
            </w:pPr>
            <w:r>
              <w:rPr>
                <w:rFonts w:ascii="宋体" w:hAnsi="宋体" w:eastAsia="宋体" w:cs="宋体"/>
                <w:sz w:val="20"/>
                <w:szCs w:val="20"/>
              </w:rPr>
              <w:t>ElevenLabs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CA86BC">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83C431">
            <w:pPr>
              <w:spacing w:after="0"/>
            </w:pPr>
            <w:r>
              <w:rPr>
                <w:rFonts w:ascii="宋体" w:hAnsi="宋体" w:eastAsia="宋体" w:cs="宋体"/>
                <w:sz w:val="20"/>
                <w:szCs w:val="20"/>
              </w:rPr>
              <w:t>高质量、情感丰富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0AF0E5">
            <w:pPr>
              <w:spacing w:after="0"/>
            </w:pPr>
            <w:r>
              <w:rPr>
                <w:rFonts w:ascii="宋体" w:hAnsi="宋体" w:eastAsia="宋体" w:cs="宋体"/>
                <w:sz w:val="20"/>
                <w:szCs w:val="20"/>
              </w:rPr>
              <w:t>多语言配音、有声内容</w:t>
            </w:r>
          </w:p>
        </w:tc>
      </w:tr>
    </w:tbl>
    <w:p w14:paraId="1FDCD19A">
      <w:pPr>
        <w:pStyle w:val="3"/>
        <w:spacing w:before="300" w:after="200"/>
      </w:pPr>
      <w:bookmarkStart w:id="97" w:name="_Toc31482"/>
      <w:r>
        <w:rPr>
          <w:rFonts w:ascii="黑体" w:hAnsi="黑体" w:eastAsia="黑体" w:cs="黑体"/>
          <w:b/>
          <w:bCs/>
          <w:color w:val="000000"/>
          <w:sz w:val="28"/>
          <w:szCs w:val="28"/>
        </w:rPr>
        <w:t>B.3 AI数据分析</w:t>
      </w:r>
      <w:bookmarkEnd w:id="9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26F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BCC9E5">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23589D">
            <w:pPr>
              <w:spacing w:after="0"/>
            </w:pPr>
            <w:r>
              <w:rPr>
                <w:rFonts w:ascii="宋体" w:hAnsi="宋体" w:eastAsia="宋体" w:cs="宋体"/>
                <w:b/>
                <w:bCs/>
                <w:color w:val="FFFFFF"/>
                <w:sz w:val="20"/>
                <w:szCs w:val="20"/>
              </w:rPr>
              <w:t>核心功能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5266FA">
            <w:pPr>
              <w:spacing w:after="0"/>
            </w:pPr>
            <w:r>
              <w:rPr>
                <w:rFonts w:ascii="宋体" w:hAnsi="宋体" w:eastAsia="宋体" w:cs="宋体"/>
                <w:b/>
                <w:bCs/>
                <w:color w:val="FFFFFF"/>
                <w:sz w:val="20"/>
                <w:szCs w:val="20"/>
              </w:rPr>
              <w:t>适用场景</w:t>
            </w:r>
          </w:p>
        </w:tc>
      </w:tr>
      <w:tr w14:paraId="6C82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911A1C">
            <w:pPr>
              <w:spacing w:after="0"/>
            </w:pPr>
            <w:r>
              <w:rPr>
                <w:rFonts w:ascii="宋体" w:hAnsi="宋体" w:eastAsia="宋体" w:cs="宋体"/>
                <w:sz w:val="20"/>
                <w:szCs w:val="20"/>
              </w:rPr>
              <w:t>Cursor/Windsurf</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E8FD5">
            <w:pPr>
              <w:spacing w:after="0"/>
            </w:pPr>
            <w:r>
              <w:rPr>
                <w:rFonts w:ascii="宋体" w:hAnsi="宋体" w:eastAsia="宋体" w:cs="宋体"/>
                <w:sz w:val="20"/>
                <w:szCs w:val="20"/>
              </w:rPr>
              <w:t>AI编程辅助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A65F4F">
            <w:pPr>
              <w:spacing w:after="0"/>
            </w:pPr>
            <w:r>
              <w:rPr>
                <w:rFonts w:ascii="宋体" w:hAnsi="宋体" w:eastAsia="宋体" w:cs="宋体"/>
                <w:sz w:val="20"/>
                <w:szCs w:val="20"/>
              </w:rPr>
              <w:t>数据分析脚本编写</w:t>
            </w:r>
          </w:p>
        </w:tc>
      </w:tr>
      <w:tr w14:paraId="1E8A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D0E47">
            <w:pPr>
              <w:spacing w:after="0"/>
            </w:pPr>
            <w:r>
              <w:rPr>
                <w:rFonts w:ascii="宋体" w:hAnsi="宋体" w:eastAsia="宋体" w:cs="宋体"/>
                <w:sz w:val="20"/>
                <w:szCs w:val="20"/>
              </w:rPr>
              <w:t>Python + ChatGPT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008067">
            <w:pPr>
              <w:spacing w:after="0"/>
            </w:pPr>
            <w:r>
              <w:rPr>
                <w:rFonts w:ascii="宋体" w:hAnsi="宋体" w:eastAsia="宋体" w:cs="宋体"/>
                <w:sz w:val="20"/>
                <w:szCs w:val="20"/>
              </w:rPr>
              <w:t>AI辅助数据分析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50CAB">
            <w:pPr>
              <w:spacing w:after="0"/>
            </w:pPr>
            <w:r>
              <w:rPr>
                <w:rFonts w:ascii="宋体" w:hAnsi="宋体" w:eastAsia="宋体" w:cs="宋体"/>
                <w:sz w:val="20"/>
                <w:szCs w:val="20"/>
              </w:rPr>
              <w:t>复杂数据处理</w:t>
            </w:r>
          </w:p>
        </w:tc>
      </w:tr>
      <w:tr w14:paraId="0727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8EF4F7">
            <w:pPr>
              <w:spacing w:after="0"/>
            </w:pPr>
            <w:r>
              <w:rPr>
                <w:rFonts w:ascii="宋体" w:hAnsi="宋体" w:eastAsia="宋体" w:cs="宋体"/>
                <w:sz w:val="20"/>
                <w:szCs w:val="20"/>
              </w:rPr>
              <w:t>Tableau + 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37755F">
            <w:pPr>
              <w:spacing w:after="0"/>
            </w:pPr>
            <w:r>
              <w:rPr>
                <w:rFonts w:ascii="宋体" w:hAnsi="宋体" w:eastAsia="宋体" w:cs="宋体"/>
                <w:sz w:val="20"/>
                <w:szCs w:val="20"/>
              </w:rPr>
              <w:t>可视化+AI增强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56925">
            <w:pPr>
              <w:spacing w:after="0"/>
            </w:pPr>
            <w:r>
              <w:rPr>
                <w:rFonts w:ascii="宋体" w:hAnsi="宋体" w:eastAsia="宋体" w:cs="宋体"/>
                <w:sz w:val="20"/>
                <w:szCs w:val="20"/>
              </w:rPr>
              <w:t>数据仪表盘</w:t>
            </w:r>
          </w:p>
        </w:tc>
      </w:tr>
      <w:tr w14:paraId="2781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889826">
            <w:pPr>
              <w:spacing w:after="0"/>
            </w:pPr>
            <w:r>
              <w:rPr>
                <w:rFonts w:ascii="宋体" w:hAnsi="宋体" w:eastAsia="宋体" w:cs="宋体"/>
                <w:sz w:val="20"/>
                <w:szCs w:val="20"/>
              </w:rPr>
              <w:t>飞书多维表格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F0A12">
            <w:pPr>
              <w:spacing w:after="0"/>
            </w:pPr>
            <w:r>
              <w:rPr>
                <w:rFonts w:ascii="宋体" w:hAnsi="宋体" w:eastAsia="宋体" w:cs="宋体"/>
                <w:sz w:val="20"/>
                <w:szCs w:val="20"/>
              </w:rPr>
              <w:t>在线表格+AI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DBAF80">
            <w:pPr>
              <w:spacing w:after="0"/>
            </w:pPr>
            <w:r>
              <w:rPr>
                <w:rFonts w:ascii="宋体" w:hAnsi="宋体" w:eastAsia="宋体" w:cs="宋体"/>
                <w:sz w:val="20"/>
                <w:szCs w:val="20"/>
              </w:rPr>
              <w:t>轻量数据分析</w:t>
            </w:r>
          </w:p>
        </w:tc>
      </w:tr>
      <w:tr w14:paraId="3D7A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D032FF">
            <w:pPr>
              <w:spacing w:after="0"/>
            </w:pPr>
            <w:r>
              <w:rPr>
                <w:rFonts w:ascii="宋体" w:hAnsi="宋体" w:eastAsia="宋体" w:cs="宋体"/>
                <w:sz w:val="20"/>
                <w:szCs w:val="20"/>
              </w:rPr>
              <w:t>百度客悦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FAC92A">
            <w:pPr>
              <w:spacing w:after="0"/>
            </w:pPr>
            <w:r>
              <w:rPr>
                <w:rFonts w:ascii="宋体" w:hAnsi="宋体" w:eastAsia="宋体" w:cs="宋体"/>
                <w:sz w:val="20"/>
                <w:szCs w:val="20"/>
              </w:rPr>
              <w:t>数据洞察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DEC7E7">
            <w:pPr>
              <w:spacing w:after="0"/>
            </w:pPr>
            <w:r>
              <w:rPr>
                <w:rFonts w:ascii="宋体" w:hAnsi="宋体" w:eastAsia="宋体" w:cs="宋体"/>
                <w:sz w:val="20"/>
                <w:szCs w:val="20"/>
              </w:rPr>
              <w:t>用户行为分析</w:t>
            </w:r>
          </w:p>
        </w:tc>
      </w:tr>
    </w:tbl>
    <w:p w14:paraId="420C676B">
      <w:pPr>
        <w:pStyle w:val="3"/>
        <w:spacing w:before="300" w:after="200"/>
      </w:pPr>
      <w:bookmarkStart w:id="98" w:name="_Toc6209"/>
      <w:r>
        <w:rPr>
          <w:rFonts w:ascii="黑体" w:hAnsi="黑体" w:eastAsia="黑体" w:cs="黑体"/>
          <w:b/>
          <w:bCs/>
          <w:color w:val="000000"/>
          <w:sz w:val="28"/>
          <w:szCs w:val="28"/>
        </w:rPr>
        <w:t>B.4 AI Agent搭建平台</w:t>
      </w:r>
      <w:bookmarkEnd w:id="9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E45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179CFB">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44BD99">
            <w:pPr>
              <w:spacing w:after="0"/>
            </w:pPr>
            <w:r>
              <w:rPr>
                <w:rFonts w:ascii="宋体" w:hAnsi="宋体" w:eastAsia="宋体" w:cs="宋体"/>
                <w:b/>
                <w:bCs/>
                <w:color w:val="FFFFFF"/>
                <w:sz w:val="20"/>
                <w:szCs w:val="20"/>
              </w:rPr>
              <w:t>开发商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E813F9">
            <w:pPr>
              <w:spacing w:after="0"/>
            </w:pPr>
            <w:r>
              <w:rPr>
                <w:rFonts w:ascii="宋体" w:hAnsi="宋体" w:eastAsia="宋体" w:cs="宋体"/>
                <w:b/>
                <w:bCs/>
                <w:color w:val="FFFFFF"/>
                <w:sz w:val="20"/>
                <w:szCs w:val="20"/>
              </w:rPr>
              <w:t>特点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734EE0">
            <w:pPr>
              <w:spacing w:after="0"/>
            </w:pPr>
            <w:r>
              <w:rPr>
                <w:rFonts w:ascii="宋体" w:hAnsi="宋体" w:eastAsia="宋体" w:cs="宋体"/>
                <w:b/>
                <w:bCs/>
                <w:color w:val="FFFFFF"/>
                <w:sz w:val="20"/>
                <w:szCs w:val="20"/>
              </w:rPr>
              <w:t>适用场景</w:t>
            </w:r>
          </w:p>
        </w:tc>
      </w:tr>
      <w:tr w14:paraId="5E75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CAF42D">
            <w:pPr>
              <w:spacing w:after="0"/>
            </w:pPr>
            <w:r>
              <w:rPr>
                <w:rFonts w:ascii="宋体" w:hAnsi="宋体" w:eastAsia="宋体" w:cs="宋体"/>
                <w:sz w:val="20"/>
                <w:szCs w:val="20"/>
              </w:rPr>
              <w:t>扣子（Coze）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7F4C9">
            <w:pPr>
              <w:spacing w:after="0"/>
            </w:pPr>
            <w:r>
              <w:rPr>
                <w:rFonts w:ascii="宋体" w:hAnsi="宋体" w:eastAsia="宋体" w:cs="宋体"/>
                <w:sz w:val="20"/>
                <w:szCs w:val="20"/>
              </w:rPr>
              <w:t>字节跳动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DEEBF">
            <w:pPr>
              <w:spacing w:after="0"/>
            </w:pPr>
            <w:r>
              <w:rPr>
                <w:rFonts w:ascii="宋体" w:hAnsi="宋体" w:eastAsia="宋体" w:cs="宋体"/>
                <w:sz w:val="20"/>
                <w:szCs w:val="20"/>
              </w:rPr>
              <w:t>低代码、中文生态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5E628E">
            <w:pPr>
              <w:spacing w:after="0"/>
            </w:pPr>
            <w:r>
              <w:rPr>
                <w:rFonts w:ascii="宋体" w:hAnsi="宋体" w:eastAsia="宋体" w:cs="宋体"/>
                <w:sz w:val="20"/>
                <w:szCs w:val="20"/>
              </w:rPr>
              <w:t>快速搭建AI智能体</w:t>
            </w:r>
          </w:p>
        </w:tc>
      </w:tr>
      <w:tr w14:paraId="40A9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1023C">
            <w:pPr>
              <w:spacing w:after="0"/>
            </w:pPr>
            <w:r>
              <w:rPr>
                <w:rFonts w:ascii="宋体" w:hAnsi="宋体" w:eastAsia="宋体" w:cs="宋体"/>
                <w:sz w:val="20"/>
                <w:szCs w:val="20"/>
              </w:rPr>
              <w:t>Dify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E71906">
            <w:pPr>
              <w:spacing w:after="0"/>
            </w:pPr>
            <w:r>
              <w:rPr>
                <w:rFonts w:ascii="宋体" w:hAnsi="宋体" w:eastAsia="宋体" w:cs="宋体"/>
                <w:sz w:val="20"/>
                <w:szCs w:val="20"/>
              </w:rPr>
              <w:t>开源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0D2D15">
            <w:pPr>
              <w:spacing w:after="0"/>
            </w:pPr>
            <w:r>
              <w:rPr>
                <w:rFonts w:ascii="宋体" w:hAnsi="宋体" w:eastAsia="宋体" w:cs="宋体"/>
                <w:sz w:val="20"/>
                <w:szCs w:val="20"/>
              </w:rPr>
              <w:t>灵活、可私有部署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21830E">
            <w:pPr>
              <w:spacing w:after="0"/>
            </w:pPr>
            <w:r>
              <w:rPr>
                <w:rFonts w:ascii="宋体" w:hAnsi="宋体" w:eastAsia="宋体" w:cs="宋体"/>
                <w:sz w:val="20"/>
                <w:szCs w:val="20"/>
              </w:rPr>
              <w:t>企业级AI应用</w:t>
            </w:r>
          </w:p>
        </w:tc>
      </w:tr>
      <w:tr w14:paraId="5D0E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373A08">
            <w:pPr>
              <w:spacing w:after="0"/>
            </w:pPr>
            <w:r>
              <w:rPr>
                <w:rFonts w:ascii="宋体" w:hAnsi="宋体" w:eastAsia="宋体" w:cs="宋体"/>
                <w:sz w:val="20"/>
                <w:szCs w:val="20"/>
              </w:rPr>
              <w:t>百度客悦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3C63F6">
            <w:pPr>
              <w:spacing w:after="0"/>
            </w:pPr>
            <w:r>
              <w:rPr>
                <w:rFonts w:ascii="宋体" w:hAnsi="宋体" w:eastAsia="宋体" w:cs="宋体"/>
                <w:sz w:val="20"/>
                <w:szCs w:val="20"/>
              </w:rPr>
              <w:t>百度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3785D6">
            <w:pPr>
              <w:spacing w:after="0"/>
            </w:pPr>
            <w:r>
              <w:rPr>
                <w:rFonts w:ascii="宋体" w:hAnsi="宋体" w:eastAsia="宋体" w:cs="宋体"/>
                <w:sz w:val="20"/>
                <w:szCs w:val="20"/>
              </w:rPr>
              <w:t>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937168">
            <w:pPr>
              <w:spacing w:after="0"/>
            </w:pPr>
            <w:r>
              <w:rPr>
                <w:rFonts w:ascii="宋体" w:hAnsi="宋体" w:eastAsia="宋体" w:cs="宋体"/>
                <w:sz w:val="20"/>
                <w:szCs w:val="20"/>
              </w:rPr>
              <w:t>营销、客服智能体</w:t>
            </w:r>
          </w:p>
        </w:tc>
      </w:tr>
      <w:tr w14:paraId="5658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96B342">
            <w:pPr>
              <w:spacing w:after="0"/>
            </w:pPr>
            <w:r>
              <w:rPr>
                <w:rFonts w:ascii="宋体" w:hAnsi="宋体" w:eastAsia="宋体" w:cs="宋体"/>
                <w:sz w:val="20"/>
                <w:szCs w:val="20"/>
              </w:rPr>
              <w:t>阿里百炼</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34AA8D">
            <w:pPr>
              <w:spacing w:after="0"/>
            </w:pPr>
            <w:r>
              <w:rPr>
                <w:rFonts w:ascii="宋体" w:hAnsi="宋体" w:eastAsia="宋体" w:cs="宋体"/>
                <w:sz w:val="20"/>
                <w:szCs w:val="20"/>
              </w:rPr>
              <w:t>阿里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16E0E">
            <w:pPr>
              <w:spacing w:after="0"/>
            </w:pPr>
            <w:r>
              <w:rPr>
                <w:rFonts w:ascii="宋体" w:hAnsi="宋体" w:eastAsia="宋体" w:cs="宋体"/>
                <w:sz w:val="20"/>
                <w:szCs w:val="20"/>
              </w:rPr>
              <w:t>阿里云生态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E739EF">
            <w:pPr>
              <w:spacing w:after="0"/>
            </w:pPr>
            <w:r>
              <w:rPr>
                <w:rFonts w:ascii="宋体" w:hAnsi="宋体" w:eastAsia="宋体" w:cs="宋体"/>
                <w:sz w:val="20"/>
                <w:szCs w:val="20"/>
              </w:rPr>
              <w:t>企业AI应用</w:t>
            </w:r>
          </w:p>
        </w:tc>
      </w:tr>
    </w:tbl>
    <w:p w14:paraId="1D91E59A">
      <w:pPr>
        <w:pStyle w:val="3"/>
        <w:spacing w:before="300" w:after="200"/>
      </w:pPr>
      <w:bookmarkStart w:id="99" w:name="_Toc3881"/>
      <w:r>
        <w:rPr>
          <w:rFonts w:ascii="黑体" w:hAnsi="黑体" w:eastAsia="黑体" w:cs="黑体"/>
          <w:b/>
          <w:bCs/>
          <w:color w:val="000000"/>
          <w:sz w:val="28"/>
          <w:szCs w:val="28"/>
        </w:rPr>
        <w:t>B.5 文旅创业支撑平台</w:t>
      </w:r>
      <w:bookmarkEnd w:id="9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ECF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D7A07B">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BA4A86">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568DB7">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BE1A97">
            <w:pPr>
              <w:spacing w:after="0"/>
            </w:pPr>
            <w:r>
              <w:rPr>
                <w:rFonts w:ascii="宋体" w:hAnsi="宋体" w:eastAsia="宋体" w:cs="宋体"/>
                <w:b/>
                <w:bCs/>
                <w:color w:val="FFFFFF"/>
                <w:sz w:val="20"/>
                <w:szCs w:val="20"/>
              </w:rPr>
              <w:t>适合谁</w:t>
            </w:r>
          </w:p>
        </w:tc>
      </w:tr>
      <w:tr w14:paraId="7815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8A4169">
            <w:pPr>
              <w:spacing w:after="0"/>
            </w:pPr>
            <w:r>
              <w:rPr>
                <w:rFonts w:ascii="宋体" w:hAnsi="宋体" w:eastAsia="宋体" w:cs="宋体"/>
                <w:sz w:val="20"/>
                <w:szCs w:val="20"/>
              </w:rPr>
              <w:t>享梦游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514C4B">
            <w:pPr>
              <w:spacing w:after="0"/>
            </w:pPr>
            <w:r>
              <w:rPr>
                <w:rFonts w:ascii="宋体" w:hAnsi="宋体" w:eastAsia="宋体" w:cs="宋体"/>
                <w:sz w:val="20"/>
                <w:szCs w:val="20"/>
              </w:rPr>
              <w:t>OPC平台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8DE46">
            <w:pPr>
              <w:spacing w:after="0"/>
            </w:pPr>
            <w:r>
              <w:rPr>
                <w:rFonts w:ascii="宋体" w:hAnsi="宋体" w:eastAsia="宋体" w:cs="宋体"/>
                <w:sz w:val="20"/>
                <w:szCs w:val="20"/>
              </w:rPr>
              <w:t>供应链+技术底座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716710">
            <w:pPr>
              <w:spacing w:after="0"/>
            </w:pPr>
            <w:r>
              <w:rPr>
                <w:rFonts w:ascii="宋体" w:hAnsi="宋体" w:eastAsia="宋体" w:cs="宋体"/>
                <w:sz w:val="20"/>
                <w:szCs w:val="20"/>
              </w:rPr>
              <w:t>定制游OPC</w:t>
            </w:r>
          </w:p>
        </w:tc>
      </w:tr>
      <w:tr w14:paraId="391A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6DC79">
            <w:pPr>
              <w:spacing w:after="0"/>
            </w:pPr>
            <w:r>
              <w:rPr>
                <w:rFonts w:ascii="宋体" w:hAnsi="宋体" w:eastAsia="宋体" w:cs="宋体"/>
                <w:sz w:val="20"/>
                <w:szCs w:val="20"/>
              </w:rPr>
              <w:t>携程定制游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D13B1C">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1A9800">
            <w:pPr>
              <w:spacing w:after="0"/>
            </w:pPr>
            <w:r>
              <w:rPr>
                <w:rFonts w:ascii="宋体" w:hAnsi="宋体" w:eastAsia="宋体" w:cs="宋体"/>
                <w:sz w:val="20"/>
                <w:szCs w:val="20"/>
              </w:rPr>
              <w:t>流量+交易工具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B1946">
            <w:pPr>
              <w:spacing w:after="0"/>
            </w:pPr>
            <w:r>
              <w:rPr>
                <w:rFonts w:ascii="宋体" w:hAnsi="宋体" w:eastAsia="宋体" w:cs="宋体"/>
                <w:sz w:val="20"/>
                <w:szCs w:val="20"/>
              </w:rPr>
              <w:t>定制师入驻</w:t>
            </w:r>
          </w:p>
        </w:tc>
      </w:tr>
      <w:tr w14:paraId="235E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B3F316">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98E6ED">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188121">
            <w:pPr>
              <w:spacing w:after="0"/>
            </w:pPr>
            <w:r>
              <w:rPr>
                <w:rFonts w:ascii="宋体" w:hAnsi="宋体" w:eastAsia="宋体" w:cs="宋体"/>
                <w:sz w:val="20"/>
                <w:szCs w:val="20"/>
              </w:rPr>
              <w:t>文旅内容变现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05F32E">
            <w:pPr>
              <w:spacing w:after="0"/>
            </w:pPr>
            <w:r>
              <w:rPr>
                <w:rFonts w:ascii="宋体" w:hAnsi="宋体" w:eastAsia="宋体" w:cs="宋体"/>
                <w:sz w:val="20"/>
                <w:szCs w:val="20"/>
              </w:rPr>
              <w:t>内容型OPC</w:t>
            </w:r>
          </w:p>
        </w:tc>
      </w:tr>
      <w:tr w14:paraId="29AD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EBC801">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DF8082">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A52FC9">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881D03">
            <w:pPr>
              <w:spacing w:after="0"/>
            </w:pPr>
            <w:r>
              <w:rPr>
                <w:rFonts w:ascii="宋体" w:hAnsi="宋体" w:eastAsia="宋体" w:cs="宋体"/>
                <w:sz w:val="20"/>
                <w:szCs w:val="20"/>
              </w:rPr>
              <w:t>内容型OPC</w:t>
            </w:r>
          </w:p>
        </w:tc>
      </w:tr>
      <w:tr w14:paraId="2883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DAFB4E">
            <w:pPr>
              <w:spacing w:after="0"/>
            </w:pPr>
            <w:r>
              <w:rPr>
                <w:rFonts w:ascii="宋体" w:hAnsi="宋体" w:eastAsia="宋体" w:cs="宋体"/>
                <w:sz w:val="20"/>
                <w:szCs w:val="20"/>
              </w:rPr>
              <w:t>马蜂窝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FC6143">
            <w:pPr>
              <w:spacing w:after="0"/>
            </w:pPr>
            <w:r>
              <w:rPr>
                <w:rFonts w:ascii="宋体" w:hAnsi="宋体" w:eastAsia="宋体" w:cs="宋体"/>
                <w:sz w:val="20"/>
                <w:szCs w:val="20"/>
              </w:rPr>
              <w:t>攻略平台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04AB1">
            <w:pPr>
              <w:spacing w:after="0"/>
            </w:pPr>
            <w:r>
              <w:rPr>
                <w:rFonts w:ascii="宋体" w:hAnsi="宋体" w:eastAsia="宋体" w:cs="宋体"/>
                <w:sz w:val="20"/>
                <w:szCs w:val="20"/>
              </w:rPr>
              <w:t>旅行内容+交易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844BF6">
            <w:pPr>
              <w:spacing w:after="0"/>
            </w:pPr>
            <w:r>
              <w:rPr>
                <w:rFonts w:ascii="宋体" w:hAnsi="宋体" w:eastAsia="宋体" w:cs="宋体"/>
                <w:sz w:val="20"/>
                <w:szCs w:val="20"/>
              </w:rPr>
              <w:t>内容+服务型OPC</w:t>
            </w:r>
          </w:p>
        </w:tc>
      </w:tr>
      <w:tr w14:paraId="366A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6A1695">
            <w:pPr>
              <w:spacing w:after="0"/>
            </w:pPr>
            <w:r>
              <w:rPr>
                <w:rFonts w:ascii="宋体" w:hAnsi="宋体" w:eastAsia="宋体" w:cs="宋体"/>
                <w:sz w:val="20"/>
                <w:szCs w:val="20"/>
              </w:rPr>
              <w:t>飞猪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9C9680">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CB9A4">
            <w:pPr>
              <w:spacing w:after="0"/>
            </w:pPr>
            <w:r>
              <w:rPr>
                <w:rFonts w:ascii="宋体" w:hAnsi="宋体" w:eastAsia="宋体" w:cs="宋体"/>
                <w:sz w:val="20"/>
                <w:szCs w:val="20"/>
              </w:rPr>
              <w:t>阿里生态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731B1">
            <w:pPr>
              <w:spacing w:after="0"/>
            </w:pPr>
            <w:r>
              <w:rPr>
                <w:rFonts w:ascii="宋体" w:hAnsi="宋体" w:eastAsia="宋体" w:cs="宋体"/>
                <w:sz w:val="20"/>
                <w:szCs w:val="20"/>
              </w:rPr>
              <w:t>旅游服务商</w:t>
            </w:r>
          </w:p>
        </w:tc>
      </w:tr>
    </w:tbl>
    <w:p w14:paraId="3DBE6684">
      <w:pPr>
        <w:pStyle w:val="3"/>
        <w:spacing w:before="300" w:after="200"/>
      </w:pPr>
      <w:bookmarkStart w:id="100" w:name="_Toc5806"/>
      <w:r>
        <w:rPr>
          <w:rFonts w:ascii="黑体" w:hAnsi="黑体" w:eastAsia="黑体" w:cs="黑体"/>
          <w:b/>
          <w:bCs/>
          <w:color w:val="000000"/>
          <w:sz w:val="28"/>
          <w:szCs w:val="28"/>
        </w:rPr>
        <w:t>B.6 学习与效率工具</w:t>
      </w:r>
      <w:bookmarkEnd w:id="10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958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3D2597">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DF007F">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603C94">
            <w:pPr>
              <w:spacing w:after="0"/>
            </w:pPr>
            <w:r>
              <w:rPr>
                <w:rFonts w:ascii="宋体" w:hAnsi="宋体" w:eastAsia="宋体" w:cs="宋体"/>
                <w:b/>
                <w:bCs/>
                <w:color w:val="FFFFFF"/>
                <w:sz w:val="20"/>
                <w:szCs w:val="20"/>
              </w:rPr>
              <w:t>适用场景</w:t>
            </w:r>
          </w:p>
        </w:tc>
      </w:tr>
      <w:tr w14:paraId="4884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2C0F9B">
            <w:pPr>
              <w:spacing w:after="0"/>
            </w:pPr>
            <w:r>
              <w:rPr>
                <w:rFonts w:ascii="宋体" w:hAnsi="宋体" w:eastAsia="宋体" w:cs="宋体"/>
                <w:sz w:val="20"/>
                <w:szCs w:val="20"/>
              </w:rPr>
              <w:t>Notion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B7B78">
            <w:pPr>
              <w:spacing w:after="0"/>
            </w:pPr>
            <w:r>
              <w:rPr>
                <w:rFonts w:ascii="宋体" w:hAnsi="宋体" w:eastAsia="宋体" w:cs="宋体"/>
                <w:sz w:val="20"/>
                <w:szCs w:val="20"/>
              </w:rPr>
              <w:t>知识管理+协作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2625F6">
            <w:pPr>
              <w:spacing w:after="0"/>
            </w:pPr>
            <w:r>
              <w:rPr>
                <w:rFonts w:ascii="宋体" w:hAnsi="宋体" w:eastAsia="宋体" w:cs="宋体"/>
                <w:sz w:val="20"/>
                <w:szCs w:val="20"/>
              </w:rPr>
              <w:t>个人知识库、项目管理</w:t>
            </w:r>
          </w:p>
        </w:tc>
      </w:tr>
      <w:tr w14:paraId="2AB6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42E5D">
            <w:pPr>
              <w:spacing w:after="0"/>
            </w:pPr>
            <w:r>
              <w:rPr>
                <w:rFonts w:ascii="宋体" w:hAnsi="宋体" w:eastAsia="宋体" w:cs="宋体"/>
                <w:sz w:val="20"/>
                <w:szCs w:val="20"/>
              </w:rPr>
              <w:t>Flomo</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5E4FA1">
            <w:pPr>
              <w:spacing w:after="0"/>
            </w:pPr>
            <w:r>
              <w:rPr>
                <w:rFonts w:ascii="宋体" w:hAnsi="宋体" w:eastAsia="宋体" w:cs="宋体"/>
                <w:sz w:val="20"/>
                <w:szCs w:val="20"/>
              </w:rPr>
              <w:t>碎片笔记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57EE7A">
            <w:pPr>
              <w:spacing w:after="0"/>
            </w:pPr>
            <w:r>
              <w:rPr>
                <w:rFonts w:ascii="宋体" w:hAnsi="宋体" w:eastAsia="宋体" w:cs="宋体"/>
                <w:sz w:val="20"/>
                <w:szCs w:val="20"/>
              </w:rPr>
              <w:t>灵感记录、知识积累</w:t>
            </w:r>
          </w:p>
        </w:tc>
      </w:tr>
      <w:tr w14:paraId="7D98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E886">
            <w:pPr>
              <w:spacing w:after="0"/>
            </w:pPr>
            <w:r>
              <w:rPr>
                <w:rFonts w:ascii="宋体" w:hAnsi="宋体" w:eastAsia="宋体" w:cs="宋体"/>
                <w:sz w:val="20"/>
                <w:szCs w:val="20"/>
              </w:rPr>
              <w:t>飞书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5B33D3">
            <w:pPr>
              <w:spacing w:after="0"/>
            </w:pPr>
            <w:r>
              <w:rPr>
                <w:rFonts w:ascii="宋体" w:hAnsi="宋体" w:eastAsia="宋体" w:cs="宋体"/>
                <w:sz w:val="20"/>
                <w:szCs w:val="20"/>
              </w:rPr>
              <w:t>协作办公</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A49746">
            <w:pPr>
              <w:spacing w:after="0"/>
            </w:pPr>
            <w:r>
              <w:rPr>
                <w:rFonts w:ascii="宋体" w:hAnsi="宋体" w:eastAsia="宋体" w:cs="宋体"/>
                <w:sz w:val="20"/>
                <w:szCs w:val="20"/>
              </w:rPr>
              <w:t>团队协作、文档管理</w:t>
            </w:r>
          </w:p>
        </w:tc>
      </w:tr>
      <w:tr w14:paraId="2497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CA16B">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B1363C">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E64EC7">
            <w:pPr>
              <w:spacing w:after="0"/>
            </w:pPr>
            <w:r>
              <w:rPr>
                <w:rFonts w:ascii="宋体" w:hAnsi="宋体" w:eastAsia="宋体" w:cs="宋体"/>
                <w:sz w:val="20"/>
                <w:szCs w:val="20"/>
              </w:rPr>
              <w:t>学术研究、行业调研</w:t>
            </w:r>
          </w:p>
        </w:tc>
      </w:tr>
      <w:tr w14:paraId="4AC0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E79F5">
            <w:pPr>
              <w:spacing w:after="0"/>
            </w:pPr>
            <w:r>
              <w:rPr>
                <w:rFonts w:ascii="宋体" w:hAnsi="宋体" w:eastAsia="宋体" w:cs="宋体"/>
                <w:sz w:val="20"/>
                <w:szCs w:val="20"/>
              </w:rPr>
              <w:t>Readwise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6BFB78">
            <w:pPr>
              <w:spacing w:after="0"/>
            </w:pPr>
            <w:r>
              <w:rPr>
                <w:rFonts w:ascii="宋体" w:hAnsi="宋体" w:eastAsia="宋体" w:cs="宋体"/>
                <w:sz w:val="20"/>
                <w:szCs w:val="20"/>
              </w:rPr>
              <w:t>阅读管理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0E6FA9">
            <w:pPr>
              <w:spacing w:after="0"/>
            </w:pPr>
            <w:r>
              <w:rPr>
                <w:rFonts w:ascii="宋体" w:hAnsi="宋体" w:eastAsia="宋体" w:cs="宋体"/>
                <w:sz w:val="20"/>
                <w:szCs w:val="20"/>
              </w:rPr>
              <w:t>读书笔记、知识回顾</w:t>
            </w:r>
          </w:p>
        </w:tc>
      </w:tr>
      <w:tr w14:paraId="436F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F0891">
            <w:pPr>
              <w:spacing w:after="0"/>
            </w:pPr>
            <w:r>
              <w:rPr>
                <w:rFonts w:ascii="宋体" w:hAnsi="宋体" w:eastAsia="宋体" w:cs="宋体"/>
                <w:sz w:val="20"/>
                <w:szCs w:val="20"/>
              </w:rPr>
              <w:t>Anki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7298B9">
            <w:pPr>
              <w:spacing w:after="0"/>
            </w:pPr>
            <w:r>
              <w:rPr>
                <w:rFonts w:ascii="宋体" w:hAnsi="宋体" w:eastAsia="宋体" w:cs="宋体"/>
                <w:sz w:val="20"/>
                <w:szCs w:val="20"/>
              </w:rPr>
              <w:t>记忆卡片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180A1">
            <w:pPr>
              <w:spacing w:after="0"/>
            </w:pPr>
            <w:r>
              <w:rPr>
                <w:rFonts w:ascii="宋体" w:hAnsi="宋体" w:eastAsia="宋体" w:cs="宋体"/>
                <w:sz w:val="20"/>
                <w:szCs w:val="20"/>
              </w:rPr>
              <w:t>考试复习、知识记忆</w:t>
            </w:r>
          </w:p>
        </w:tc>
      </w:tr>
      <w:tr w14:paraId="5ACF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114ED">
            <w:pPr>
              <w:spacing w:after="0"/>
            </w:pPr>
            <w:r>
              <w:rPr>
                <w:rFonts w:ascii="宋体" w:hAnsi="宋体" w:eastAsia="宋体" w:cs="宋体"/>
                <w:sz w:val="20"/>
                <w:szCs w:val="20"/>
              </w:rPr>
              <w:t>Cal.com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ACEB8">
            <w:pPr>
              <w:spacing w:after="0"/>
            </w:pPr>
            <w:r>
              <w:rPr>
                <w:rFonts w:ascii="宋体" w:hAnsi="宋体" w:eastAsia="宋体" w:cs="宋体"/>
                <w:sz w:val="20"/>
                <w:szCs w:val="20"/>
              </w:rPr>
              <w:t>日程管理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D97897">
            <w:pPr>
              <w:spacing w:after="0"/>
            </w:pPr>
            <w:r>
              <w:rPr>
                <w:rFonts w:ascii="宋体" w:hAnsi="宋体" w:eastAsia="宋体" w:cs="宋体"/>
                <w:sz w:val="20"/>
                <w:szCs w:val="20"/>
              </w:rPr>
              <w:t>预约管理、时间规划</w:t>
            </w:r>
          </w:p>
        </w:tc>
      </w:tr>
    </w:tbl>
    <w:p w14:paraId="35BB569C">
      <w:r>
        <w:br w:type="page"/>
      </w:r>
    </w:p>
    <w:p w14:paraId="76EC3ECE">
      <w:pPr>
        <w:pStyle w:val="2"/>
        <w:spacing w:before="400" w:after="200"/>
      </w:pPr>
      <w:bookmarkStart w:id="101" w:name="_Toc29205"/>
      <w:r>
        <w:rPr>
          <w:rFonts w:ascii="黑体" w:hAnsi="黑体" w:eastAsia="黑体" w:cs="黑体"/>
          <w:b/>
          <w:bCs/>
          <w:color w:val="1F4E79"/>
          <w:sz w:val="32"/>
          <w:szCs w:val="32"/>
        </w:rPr>
        <w:t>附录B PMBOK十大知识领域速查表</w:t>
      </w:r>
      <w:bookmarkEnd w:id="101"/>
    </w:p>
    <w:p w14:paraId="170B8096">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9A1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EE614E">
            <w:pPr>
              <w:spacing w:after="0"/>
            </w:pPr>
            <w:r>
              <w:rPr>
                <w:rFonts w:ascii="宋体" w:hAnsi="宋体" w:eastAsia="宋体" w:cs="宋体"/>
                <w:b/>
                <w:bCs/>
                <w:color w:val="FFFFFF"/>
                <w:sz w:val="20"/>
                <w:szCs w:val="20"/>
              </w:rPr>
              <w:t>知识领域</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6A282C">
            <w:pPr>
              <w:spacing w:after="0"/>
            </w:pPr>
            <w:r>
              <w:rPr>
                <w:rFonts w:ascii="宋体" w:hAnsi="宋体" w:eastAsia="宋体" w:cs="宋体"/>
                <w:b/>
                <w:bCs/>
                <w:color w:val="FFFFFF"/>
                <w:sz w:val="20"/>
                <w:szCs w:val="20"/>
              </w:rPr>
              <w:t>核心过程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E3BB6A">
            <w:pPr>
              <w:spacing w:after="0"/>
            </w:pPr>
            <w:r>
              <w:rPr>
                <w:rFonts w:ascii="宋体" w:hAnsi="宋体" w:eastAsia="宋体" w:cs="宋体"/>
                <w:b/>
                <w:bCs/>
                <w:color w:val="FFFFFF"/>
                <w:sz w:val="20"/>
                <w:szCs w:val="20"/>
              </w:rPr>
              <w:t>文旅项目应用要点</w:t>
            </w:r>
          </w:p>
        </w:tc>
      </w:tr>
      <w:tr w14:paraId="59C9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577EB5">
            <w:pPr>
              <w:spacing w:after="0"/>
            </w:pPr>
            <w:r>
              <w:rPr>
                <w:rFonts w:ascii="宋体" w:hAnsi="宋体" w:eastAsia="宋体" w:cs="宋体"/>
                <w:sz w:val="20"/>
                <w:szCs w:val="20"/>
              </w:rPr>
              <w:t>整合管理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8282A8">
            <w:pPr>
              <w:spacing w:after="0"/>
            </w:pPr>
            <w:r>
              <w:rPr>
                <w:rFonts w:ascii="宋体" w:hAnsi="宋体" w:eastAsia="宋体" w:cs="宋体"/>
                <w:sz w:val="20"/>
                <w:szCs w:val="20"/>
              </w:rPr>
              <w:t>制定章程→制定计划→指导执行→监控→变更控制→收尾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C88CDF">
            <w:pPr>
              <w:spacing w:after="0"/>
            </w:pPr>
            <w:r>
              <w:rPr>
                <w:rFonts w:ascii="宋体" w:hAnsi="宋体" w:eastAsia="宋体" w:cs="宋体"/>
                <w:sz w:val="20"/>
                <w:szCs w:val="20"/>
              </w:rPr>
              <w:t>协调多子系统依赖、统一接口标准</w:t>
            </w:r>
          </w:p>
        </w:tc>
      </w:tr>
      <w:tr w14:paraId="0370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A71C80">
            <w:pPr>
              <w:spacing w:after="0"/>
            </w:pPr>
            <w:r>
              <w:rPr>
                <w:rFonts w:ascii="宋体" w:hAnsi="宋体" w:eastAsia="宋体" w:cs="宋体"/>
                <w:sz w:val="20"/>
                <w:szCs w:val="20"/>
              </w:rPr>
              <w:t>范围管理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876B4">
            <w:pPr>
              <w:spacing w:after="0"/>
            </w:pPr>
            <w:r>
              <w:rPr>
                <w:rFonts w:ascii="宋体" w:hAnsi="宋体" w:eastAsia="宋体" w:cs="宋体"/>
                <w:sz w:val="20"/>
                <w:szCs w:val="20"/>
              </w:rPr>
              <w:t>规划范围→收集需求→定义范围→创建WBS→确认范围→控制范围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7869D3">
            <w:pPr>
              <w:spacing w:after="0"/>
            </w:pPr>
            <w:r>
              <w:rPr>
                <w:rFonts w:ascii="宋体" w:hAnsi="宋体" w:eastAsia="宋体" w:cs="宋体"/>
                <w:sz w:val="20"/>
                <w:szCs w:val="20"/>
              </w:rPr>
              <w:t>"提升游客体验"等软需求的量化分解</w:t>
            </w:r>
          </w:p>
        </w:tc>
      </w:tr>
      <w:tr w14:paraId="02EA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52F5AA">
            <w:pPr>
              <w:spacing w:after="0"/>
            </w:pPr>
            <w:r>
              <w:rPr>
                <w:rFonts w:ascii="宋体" w:hAnsi="宋体" w:eastAsia="宋体" w:cs="宋体"/>
                <w:sz w:val="20"/>
                <w:szCs w:val="20"/>
              </w:rPr>
              <w:t>进度管理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D3B78">
            <w:pPr>
              <w:spacing w:after="0"/>
            </w:pPr>
            <w:r>
              <w:rPr>
                <w:rFonts w:ascii="宋体" w:hAnsi="宋体" w:eastAsia="宋体" w:cs="宋体"/>
                <w:sz w:val="20"/>
                <w:szCs w:val="20"/>
              </w:rPr>
              <w:t>规划进度→定义活动→排列顺序→估算工期→制定计划→控制进度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ECE39">
            <w:pPr>
              <w:spacing w:after="0"/>
            </w:pPr>
            <w:r>
              <w:rPr>
                <w:rFonts w:ascii="宋体" w:hAnsi="宋体" w:eastAsia="宋体" w:cs="宋体"/>
                <w:sz w:val="20"/>
                <w:szCs w:val="20"/>
              </w:rPr>
              <w:t>景区淡旺季窗口约束</w:t>
            </w:r>
          </w:p>
        </w:tc>
      </w:tr>
      <w:tr w14:paraId="07EB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4FDE6">
            <w:pPr>
              <w:spacing w:after="0"/>
            </w:pPr>
            <w:r>
              <w:rPr>
                <w:rFonts w:ascii="宋体" w:hAnsi="宋体" w:eastAsia="宋体" w:cs="宋体"/>
                <w:sz w:val="20"/>
                <w:szCs w:val="20"/>
              </w:rPr>
              <w:t>成本管理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01D00E">
            <w:pPr>
              <w:spacing w:after="0"/>
            </w:pPr>
            <w:r>
              <w:rPr>
                <w:rFonts w:ascii="宋体" w:hAnsi="宋体" w:eastAsia="宋体" w:cs="宋体"/>
                <w:sz w:val="20"/>
                <w:szCs w:val="20"/>
              </w:rPr>
              <w:t>规划成本→估算→制定预算→控制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DA9F6">
            <w:pPr>
              <w:spacing w:after="0"/>
            </w:pPr>
            <w:r>
              <w:rPr>
                <w:rFonts w:ascii="宋体" w:hAnsi="宋体" w:eastAsia="宋体" w:cs="宋体"/>
                <w:sz w:val="20"/>
                <w:szCs w:val="20"/>
              </w:rPr>
              <w:t>硬件/软件/集成/培训/运维五类成本</w:t>
            </w:r>
          </w:p>
        </w:tc>
      </w:tr>
      <w:tr w14:paraId="16B4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36AFA">
            <w:pPr>
              <w:spacing w:after="0"/>
            </w:pPr>
            <w:r>
              <w:rPr>
                <w:rFonts w:ascii="宋体" w:hAnsi="宋体" w:eastAsia="宋体" w:cs="宋体"/>
                <w:sz w:val="20"/>
                <w:szCs w:val="20"/>
              </w:rPr>
              <w:t>质量管理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8004C">
            <w:pPr>
              <w:spacing w:after="0"/>
            </w:pPr>
            <w:r>
              <w:rPr>
                <w:rFonts w:ascii="宋体" w:hAnsi="宋体" w:eastAsia="宋体" w:cs="宋体"/>
                <w:sz w:val="20"/>
                <w:szCs w:val="20"/>
              </w:rPr>
              <w:t>规划质量→管理质量→控制质量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48F3C">
            <w:pPr>
              <w:spacing w:after="0"/>
            </w:pPr>
            <w:r>
              <w:rPr>
                <w:rFonts w:ascii="宋体" w:hAnsi="宋体" w:eastAsia="宋体" w:cs="宋体"/>
                <w:sz w:val="20"/>
                <w:szCs w:val="20"/>
              </w:rPr>
              <w:t>功能/性能/安全/体验/数据/文档六维</w:t>
            </w:r>
          </w:p>
        </w:tc>
      </w:tr>
      <w:tr w14:paraId="1524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D6A88B">
            <w:pPr>
              <w:spacing w:after="0"/>
            </w:pPr>
            <w:r>
              <w:rPr>
                <w:rFonts w:ascii="宋体" w:hAnsi="宋体" w:eastAsia="宋体" w:cs="宋体"/>
                <w:sz w:val="20"/>
                <w:szCs w:val="20"/>
              </w:rPr>
              <w:t>资源管理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64922B">
            <w:pPr>
              <w:spacing w:after="0"/>
            </w:pPr>
            <w:r>
              <w:rPr>
                <w:rFonts w:ascii="宋体" w:hAnsi="宋体" w:eastAsia="宋体" w:cs="宋体"/>
                <w:sz w:val="20"/>
                <w:szCs w:val="20"/>
              </w:rPr>
              <w:t>规划资源→估算→获取→建设团队→管理团队→控制资源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C5CFFC">
            <w:pPr>
              <w:spacing w:after="0"/>
            </w:pPr>
            <w:r>
              <w:rPr>
                <w:rFonts w:ascii="宋体" w:hAnsi="宋体" w:eastAsia="宋体" w:cs="宋体"/>
                <w:sz w:val="20"/>
                <w:szCs w:val="20"/>
              </w:rPr>
              <w:t>跨组织资源协调（供应商不归你管）</w:t>
            </w:r>
          </w:p>
        </w:tc>
      </w:tr>
      <w:tr w14:paraId="5C01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237B3">
            <w:pPr>
              <w:spacing w:after="0"/>
            </w:pPr>
            <w:r>
              <w:rPr>
                <w:rFonts w:ascii="宋体" w:hAnsi="宋体" w:eastAsia="宋体" w:cs="宋体"/>
                <w:sz w:val="20"/>
                <w:szCs w:val="20"/>
              </w:rPr>
              <w:t>沟通管理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22193">
            <w:pPr>
              <w:spacing w:after="0"/>
            </w:pPr>
            <w:r>
              <w:rPr>
                <w:rFonts w:ascii="宋体" w:hAnsi="宋体" w:eastAsia="宋体" w:cs="宋体"/>
                <w:sz w:val="20"/>
                <w:szCs w:val="20"/>
              </w:rPr>
              <w:t>规划沟通→管理沟通→监督沟通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FA8AE0">
            <w:pPr>
              <w:spacing w:after="0"/>
            </w:pPr>
            <w:r>
              <w:rPr>
                <w:rFonts w:ascii="宋体" w:hAnsi="宋体" w:eastAsia="宋体" w:cs="宋体"/>
                <w:sz w:val="20"/>
                <w:szCs w:val="20"/>
              </w:rPr>
              <w:t>多干系人定制化报告（局长/主任/供应商）</w:t>
            </w:r>
          </w:p>
        </w:tc>
      </w:tr>
      <w:tr w14:paraId="6AA6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59881">
            <w:pPr>
              <w:spacing w:after="0"/>
            </w:pPr>
            <w:r>
              <w:rPr>
                <w:rFonts w:ascii="宋体" w:hAnsi="宋体" w:eastAsia="宋体" w:cs="宋体"/>
                <w:sz w:val="20"/>
                <w:szCs w:val="20"/>
              </w:rPr>
              <w:t>风险管理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B3BA2">
            <w:pPr>
              <w:spacing w:after="0"/>
            </w:pPr>
            <w:r>
              <w:rPr>
                <w:rFonts w:ascii="宋体" w:hAnsi="宋体" w:eastAsia="宋体" w:cs="宋体"/>
                <w:sz w:val="20"/>
                <w:szCs w:val="20"/>
              </w:rPr>
              <w:t>规划→识别→定性分析→定量分析→应对→实施→监督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836536">
            <w:pPr>
              <w:spacing w:after="0"/>
            </w:pPr>
            <w:r>
              <w:rPr>
                <w:rFonts w:ascii="宋体" w:hAnsi="宋体" w:eastAsia="宋体" w:cs="宋体"/>
                <w:sz w:val="20"/>
                <w:szCs w:val="20"/>
              </w:rPr>
              <w:t>需求蔓延是第一风险</w:t>
            </w:r>
          </w:p>
        </w:tc>
      </w:tr>
      <w:tr w14:paraId="6BFF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774A7">
            <w:pPr>
              <w:spacing w:after="0"/>
            </w:pPr>
            <w:r>
              <w:rPr>
                <w:rFonts w:ascii="宋体" w:hAnsi="宋体" w:eastAsia="宋体" w:cs="宋体"/>
                <w:sz w:val="20"/>
                <w:szCs w:val="20"/>
              </w:rPr>
              <w:t>采购管理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2FFA09">
            <w:pPr>
              <w:spacing w:after="0"/>
            </w:pPr>
            <w:r>
              <w:rPr>
                <w:rFonts w:ascii="宋体" w:hAnsi="宋体" w:eastAsia="宋体" w:cs="宋体"/>
                <w:sz w:val="20"/>
                <w:szCs w:val="20"/>
              </w:rPr>
              <w:t>规划采购→实施采购→控制采购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E95187">
            <w:pPr>
              <w:spacing w:after="0"/>
            </w:pPr>
            <w:r>
              <w:rPr>
                <w:rFonts w:ascii="宋体" w:hAnsi="宋体" w:eastAsia="宋体" w:cs="宋体"/>
                <w:sz w:val="20"/>
                <w:szCs w:val="20"/>
              </w:rPr>
              <w:t>政府采购流程合规</w:t>
            </w:r>
          </w:p>
        </w:tc>
      </w:tr>
      <w:tr w14:paraId="5D2D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D79A4C">
            <w:pPr>
              <w:spacing w:after="0"/>
            </w:pPr>
            <w:r>
              <w:rPr>
                <w:rFonts w:ascii="宋体" w:hAnsi="宋体" w:eastAsia="宋体" w:cs="宋体"/>
                <w:sz w:val="20"/>
                <w:szCs w:val="20"/>
              </w:rPr>
              <w:t>干系人管理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7DB438">
            <w:pPr>
              <w:spacing w:after="0"/>
            </w:pPr>
            <w:r>
              <w:rPr>
                <w:rFonts w:ascii="宋体" w:hAnsi="宋体" w:eastAsia="宋体" w:cs="宋体"/>
                <w:sz w:val="20"/>
                <w:szCs w:val="20"/>
              </w:rPr>
              <w:t>识别→规划参与→管理参与→监督参与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2DAF5D">
            <w:pPr>
              <w:spacing w:after="0"/>
            </w:pPr>
            <w:r>
              <w:rPr>
                <w:rFonts w:ascii="宋体" w:hAnsi="宋体" w:eastAsia="宋体" w:cs="宋体"/>
                <w:sz w:val="20"/>
                <w:szCs w:val="20"/>
              </w:rPr>
              <w:t>权力-利益矩阵分析</w:t>
            </w:r>
          </w:p>
        </w:tc>
      </w:tr>
    </w:tbl>
    <w:p w14:paraId="0B6284F4">
      <w:r>
        <w:br w:type="page"/>
      </w:r>
    </w:p>
    <w:p w14:paraId="2FAA4165">
      <w:pPr>
        <w:pStyle w:val="2"/>
        <w:spacing w:before="400" w:after="200"/>
      </w:pPr>
      <w:bookmarkStart w:id="102" w:name="_Toc9710"/>
      <w:r>
        <w:rPr>
          <w:rFonts w:ascii="黑体" w:hAnsi="黑体" w:eastAsia="黑体" w:cs="黑体"/>
          <w:b/>
          <w:bCs/>
          <w:color w:val="1F4E79"/>
          <w:sz w:val="32"/>
          <w:szCs w:val="32"/>
        </w:rPr>
        <w:t>附录C 多Agent项目管理工具与框架对比</w:t>
      </w:r>
      <w:bookmarkEnd w:id="102"/>
    </w:p>
    <w:p w14:paraId="03A1BA6E">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462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C5011B">
            <w:pPr>
              <w:spacing w:after="0"/>
            </w:pPr>
            <w:r>
              <w:rPr>
                <w:rFonts w:ascii="宋体" w:hAnsi="宋体" w:eastAsia="宋体" w:cs="宋体"/>
                <w:b/>
                <w:bCs/>
                <w:color w:val="FFFFFF"/>
                <w:sz w:val="20"/>
                <w:szCs w:val="20"/>
              </w:rPr>
              <w:t>工具/框架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E9D5FC">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5C051">
            <w:pPr>
              <w:spacing w:after="0"/>
            </w:pPr>
            <w:r>
              <w:rPr>
                <w:rFonts w:ascii="宋体" w:hAnsi="宋体" w:eastAsia="宋体" w:cs="宋体"/>
                <w:b/>
                <w:bCs/>
                <w:color w:val="FFFFFF"/>
                <w:sz w:val="20"/>
                <w:szCs w:val="20"/>
              </w:rPr>
              <w:t>核心能力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90FA78">
            <w:pPr>
              <w:spacing w:after="0"/>
            </w:pPr>
            <w:r>
              <w:rPr>
                <w:rFonts w:ascii="宋体" w:hAnsi="宋体" w:eastAsia="宋体" w:cs="宋体"/>
                <w:b/>
                <w:bCs/>
                <w:color w:val="FFFFFF"/>
                <w:sz w:val="20"/>
                <w:szCs w:val="20"/>
              </w:rPr>
              <w:t>项目管理适用场景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58EE7A">
            <w:pPr>
              <w:spacing w:after="0"/>
            </w:pPr>
            <w:r>
              <w:rPr>
                <w:rFonts w:ascii="宋体" w:hAnsi="宋体" w:eastAsia="宋体" w:cs="宋体"/>
                <w:b/>
                <w:bCs/>
                <w:color w:val="FFFFFF"/>
                <w:sz w:val="20"/>
                <w:szCs w:val="20"/>
              </w:rPr>
              <w:t>学习曲线</w:t>
            </w:r>
          </w:p>
        </w:tc>
      </w:tr>
      <w:tr w14:paraId="3A24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64569">
            <w:pPr>
              <w:spacing w:after="0"/>
            </w:pPr>
            <w:r>
              <w:rPr>
                <w:rFonts w:ascii="宋体" w:hAnsi="宋体" w:eastAsia="宋体" w:cs="宋体"/>
                <w:sz w:val="20"/>
                <w:szCs w:val="20"/>
              </w:rPr>
              <w:t>CrewAI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B1AED">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CAE55">
            <w:pPr>
              <w:spacing w:after="0"/>
            </w:pPr>
            <w:r>
              <w:rPr>
                <w:rFonts w:ascii="宋体" w:hAnsi="宋体" w:eastAsia="宋体" w:cs="宋体"/>
                <w:sz w:val="20"/>
                <w:szCs w:val="20"/>
              </w:rPr>
              <w:t>角色扮演型多Agent协作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C4EC13">
            <w:pPr>
              <w:spacing w:after="0"/>
            </w:pPr>
            <w:r>
              <w:rPr>
                <w:rFonts w:ascii="宋体" w:hAnsi="宋体" w:eastAsia="宋体" w:cs="宋体"/>
                <w:sz w:val="20"/>
                <w:szCs w:val="20"/>
              </w:rPr>
              <w:t>搭建PM Agent团队、任务分解与分配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06F6AF">
            <w:pPr>
              <w:spacing w:after="0"/>
            </w:pPr>
            <w:r>
              <w:rPr>
                <w:rFonts w:ascii="宋体" w:hAnsi="宋体" w:eastAsia="宋体" w:cs="宋体"/>
                <w:sz w:val="20"/>
                <w:szCs w:val="20"/>
              </w:rPr>
              <w:t>中</w:t>
            </w:r>
          </w:p>
        </w:tc>
      </w:tr>
      <w:tr w14:paraId="4CB4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7023BA">
            <w:pPr>
              <w:spacing w:after="0"/>
            </w:pPr>
            <w:r>
              <w:rPr>
                <w:rFonts w:ascii="宋体" w:hAnsi="宋体" w:eastAsia="宋体" w:cs="宋体"/>
                <w:sz w:val="20"/>
                <w:szCs w:val="20"/>
              </w:rPr>
              <w:t>agent-pm</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9F2C3A">
            <w:pPr>
              <w:spacing w:after="0"/>
            </w:pPr>
            <w:r>
              <w:rPr>
                <w:rFonts w:ascii="宋体" w:hAnsi="宋体" w:eastAsia="宋体" w:cs="宋体"/>
                <w:sz w:val="20"/>
                <w:szCs w:val="20"/>
              </w:rPr>
              <w:t>AI原生工具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60E7BD">
            <w:pPr>
              <w:spacing w:after="0"/>
            </w:pPr>
            <w:r>
              <w:rPr>
                <w:rFonts w:ascii="宋体" w:hAnsi="宋体" w:eastAsia="宋体" w:cs="宋体"/>
                <w:sz w:val="20"/>
                <w:szCs w:val="20"/>
              </w:rPr>
              <w:t>专为项目管理设计的Agent框架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85220">
            <w:pPr>
              <w:spacing w:after="0"/>
            </w:pPr>
            <w:r>
              <w:rPr>
                <w:rFonts w:ascii="宋体" w:hAnsi="宋体" w:eastAsia="宋体" w:cs="宋体"/>
                <w:sz w:val="20"/>
                <w:szCs w:val="20"/>
              </w:rPr>
              <w:t>WBS生成、进度监控、风险预警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F0451C">
            <w:pPr>
              <w:spacing w:after="0"/>
            </w:pPr>
            <w:r>
              <w:rPr>
                <w:rFonts w:ascii="宋体" w:hAnsi="宋体" w:eastAsia="宋体" w:cs="宋体"/>
                <w:sz w:val="20"/>
                <w:szCs w:val="20"/>
              </w:rPr>
              <w:t>低</w:t>
            </w:r>
          </w:p>
        </w:tc>
      </w:tr>
      <w:tr w14:paraId="512E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C334D5">
            <w:pPr>
              <w:spacing w:after="0"/>
            </w:pPr>
            <w:r>
              <w:rPr>
                <w:rFonts w:ascii="宋体" w:hAnsi="宋体" w:eastAsia="宋体" w:cs="宋体"/>
                <w:sz w:val="20"/>
                <w:szCs w:val="20"/>
              </w:rPr>
              <w:t>LangGraph</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045BE4">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E291B">
            <w:pPr>
              <w:spacing w:after="0"/>
            </w:pPr>
            <w:r>
              <w:rPr>
                <w:rFonts w:ascii="宋体" w:hAnsi="宋体" w:eastAsia="宋体" w:cs="宋体"/>
                <w:sz w:val="20"/>
                <w:szCs w:val="20"/>
              </w:rPr>
              <w:t>有向图工作流编排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683245">
            <w:pPr>
              <w:spacing w:after="0"/>
            </w:pPr>
            <w:r>
              <w:rPr>
                <w:rFonts w:ascii="宋体" w:hAnsi="宋体" w:eastAsia="宋体" w:cs="宋体"/>
                <w:sz w:val="20"/>
                <w:szCs w:val="20"/>
              </w:rPr>
              <w:t>复杂项目管理流程自动化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E6B01">
            <w:pPr>
              <w:spacing w:after="0"/>
            </w:pPr>
            <w:r>
              <w:rPr>
                <w:rFonts w:ascii="宋体" w:hAnsi="宋体" w:eastAsia="宋体" w:cs="宋体"/>
                <w:sz w:val="20"/>
                <w:szCs w:val="20"/>
              </w:rPr>
              <w:t>高</w:t>
            </w:r>
          </w:p>
        </w:tc>
      </w:tr>
      <w:tr w14:paraId="158F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FA40A3">
            <w:pPr>
              <w:spacing w:after="0"/>
            </w:pPr>
            <w:r>
              <w:rPr>
                <w:rFonts w:ascii="宋体" w:hAnsi="宋体" w:eastAsia="宋体" w:cs="宋体"/>
                <w:sz w:val="20"/>
                <w:szCs w:val="20"/>
              </w:rPr>
              <w:t>ONES</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64EE0F">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443E4E">
            <w:pPr>
              <w:spacing w:after="0"/>
            </w:pPr>
            <w:r>
              <w:rPr>
                <w:rFonts w:ascii="宋体" w:hAnsi="宋体" w:eastAsia="宋体" w:cs="宋体"/>
                <w:sz w:val="20"/>
                <w:szCs w:val="20"/>
              </w:rPr>
              <w:t>AI增强的项目管理全流程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6DB5B1">
            <w:pPr>
              <w:spacing w:after="0"/>
            </w:pPr>
            <w:r>
              <w:rPr>
                <w:rFonts w:ascii="宋体" w:hAnsi="宋体" w:eastAsia="宋体" w:cs="宋体"/>
                <w:sz w:val="20"/>
                <w:szCs w:val="20"/>
              </w:rPr>
              <w:t>企业级项目全生命周期管理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DB1EF">
            <w:pPr>
              <w:spacing w:after="0"/>
            </w:pPr>
            <w:r>
              <w:rPr>
                <w:rFonts w:ascii="宋体" w:hAnsi="宋体" w:eastAsia="宋体" w:cs="宋体"/>
                <w:sz w:val="20"/>
                <w:szCs w:val="20"/>
              </w:rPr>
              <w:t>低</w:t>
            </w:r>
          </w:p>
        </w:tc>
      </w:tr>
      <w:tr w14:paraId="28BA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7FB2C">
            <w:pPr>
              <w:spacing w:after="0"/>
            </w:pPr>
            <w:r>
              <w:rPr>
                <w:rFonts w:ascii="宋体" w:hAnsi="宋体" w:eastAsia="宋体" w:cs="宋体"/>
                <w:sz w:val="20"/>
                <w:szCs w:val="20"/>
              </w:rPr>
              <w:t>Jira + AI插件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E74B49">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6227E4">
            <w:pPr>
              <w:spacing w:after="0"/>
            </w:pPr>
            <w:r>
              <w:rPr>
                <w:rFonts w:ascii="宋体" w:hAnsi="宋体" w:eastAsia="宋体" w:cs="宋体"/>
                <w:sz w:val="20"/>
                <w:szCs w:val="20"/>
              </w:rPr>
              <w:t>成熟生态+AI扩展</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89D8F6">
            <w:pPr>
              <w:spacing w:after="0"/>
            </w:pPr>
            <w:r>
              <w:rPr>
                <w:rFonts w:ascii="宋体" w:hAnsi="宋体" w:eastAsia="宋体" w:cs="宋体"/>
                <w:sz w:val="20"/>
                <w:szCs w:val="20"/>
              </w:rPr>
              <w:t>敏捷项目管理、开发团队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CF2ED8">
            <w:pPr>
              <w:spacing w:after="0"/>
            </w:pPr>
            <w:r>
              <w:rPr>
                <w:rFonts w:ascii="宋体" w:hAnsi="宋体" w:eastAsia="宋体" w:cs="宋体"/>
                <w:sz w:val="20"/>
                <w:szCs w:val="20"/>
              </w:rPr>
              <w:t>中</w:t>
            </w:r>
          </w:p>
        </w:tc>
      </w:tr>
      <w:tr w14:paraId="135C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B97CDF">
            <w:pPr>
              <w:spacing w:after="0"/>
            </w:pPr>
            <w:r>
              <w:rPr>
                <w:rFonts w:ascii="宋体" w:hAnsi="宋体" w:eastAsia="宋体" w:cs="宋体"/>
                <w:sz w:val="20"/>
                <w:szCs w:val="20"/>
              </w:rPr>
              <w:t>Linear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76BFA2">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F7AAD0">
            <w:pPr>
              <w:spacing w:after="0"/>
            </w:pPr>
            <w:r>
              <w:rPr>
                <w:rFonts w:ascii="宋体" w:hAnsi="宋体" w:eastAsia="宋体" w:cs="宋体"/>
                <w:sz w:val="20"/>
                <w:szCs w:val="20"/>
              </w:rPr>
              <w:t>简洁高效的AI增强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5D13A">
            <w:pPr>
              <w:spacing w:after="0"/>
            </w:pPr>
            <w:r>
              <w:rPr>
                <w:rFonts w:ascii="宋体" w:hAnsi="宋体" w:eastAsia="宋体" w:cs="宋体"/>
                <w:sz w:val="20"/>
                <w:szCs w:val="20"/>
              </w:rPr>
              <w:t>中小型数字化项目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7F6EBA">
            <w:pPr>
              <w:spacing w:after="0"/>
            </w:pPr>
            <w:r>
              <w:rPr>
                <w:rFonts w:ascii="宋体" w:hAnsi="宋体" w:eastAsia="宋体" w:cs="宋体"/>
                <w:sz w:val="20"/>
                <w:szCs w:val="20"/>
              </w:rPr>
              <w:t>低</w:t>
            </w:r>
          </w:p>
        </w:tc>
      </w:tr>
      <w:tr w14:paraId="1E7D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C77ED1">
            <w:pPr>
              <w:spacing w:after="0"/>
            </w:pPr>
            <w:r>
              <w:rPr>
                <w:rFonts w:ascii="宋体" w:hAnsi="宋体" w:eastAsia="宋体" w:cs="宋体"/>
                <w:sz w:val="20"/>
                <w:szCs w:val="20"/>
              </w:rPr>
              <w:t>ClickUp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26981">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FE0CCC">
            <w:pPr>
              <w:spacing w:after="0"/>
            </w:pPr>
            <w:r>
              <w:rPr>
                <w:rFonts w:ascii="宋体" w:hAnsi="宋体" w:eastAsia="宋体" w:cs="宋体"/>
                <w:sz w:val="20"/>
                <w:szCs w:val="20"/>
              </w:rPr>
              <w:t>全场景AI工作空间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DD0A40">
            <w:pPr>
              <w:spacing w:after="0"/>
            </w:pPr>
            <w:r>
              <w:rPr>
                <w:rFonts w:ascii="宋体" w:hAnsi="宋体" w:eastAsia="宋体" w:cs="宋体"/>
                <w:sz w:val="20"/>
                <w:szCs w:val="20"/>
              </w:rPr>
              <w:t>跨团队协同、多项目管理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04EDC3">
            <w:pPr>
              <w:spacing w:after="0"/>
            </w:pPr>
            <w:r>
              <w:rPr>
                <w:rFonts w:ascii="宋体" w:hAnsi="宋体" w:eastAsia="宋体" w:cs="宋体"/>
                <w:sz w:val="20"/>
                <w:szCs w:val="20"/>
              </w:rPr>
              <w:t>中</w:t>
            </w:r>
          </w:p>
        </w:tc>
      </w:tr>
      <w:tr w14:paraId="6ED8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31D84F">
            <w:pPr>
              <w:spacing w:after="0"/>
            </w:pPr>
            <w:r>
              <w:rPr>
                <w:rFonts w:ascii="宋体" w:hAnsi="宋体" w:eastAsia="宋体" w:cs="宋体"/>
                <w:sz w:val="20"/>
                <w:szCs w:val="20"/>
              </w:rPr>
              <w:t>Notion AI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191619">
            <w:pPr>
              <w:spacing w:after="0"/>
            </w:pPr>
            <w:r>
              <w:rPr>
                <w:rFonts w:ascii="宋体" w:hAnsi="宋体" w:eastAsia="宋体" w:cs="宋体"/>
                <w:sz w:val="20"/>
                <w:szCs w:val="20"/>
              </w:rPr>
              <w:t>协作平台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20AF60">
            <w:pPr>
              <w:spacing w:after="0"/>
            </w:pPr>
            <w:r>
              <w:rPr>
                <w:rFonts w:ascii="宋体" w:hAnsi="宋体" w:eastAsia="宋体" w:cs="宋体"/>
                <w:sz w:val="20"/>
                <w:szCs w:val="20"/>
              </w:rPr>
              <w:t>AI知识管理与文档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DFC46E">
            <w:pPr>
              <w:spacing w:after="0"/>
            </w:pPr>
            <w:r>
              <w:rPr>
                <w:rFonts w:ascii="宋体" w:hAnsi="宋体" w:eastAsia="宋体" w:cs="宋体"/>
                <w:sz w:val="20"/>
                <w:szCs w:val="20"/>
              </w:rPr>
              <w:t>项目文档、知识库、会议纪要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F0B7E8">
            <w:pPr>
              <w:spacing w:after="0"/>
            </w:pPr>
            <w:r>
              <w:rPr>
                <w:rFonts w:ascii="宋体" w:hAnsi="宋体" w:eastAsia="宋体" w:cs="宋体"/>
                <w:sz w:val="20"/>
                <w:szCs w:val="20"/>
              </w:rPr>
              <w:t>低</w:t>
            </w:r>
          </w:p>
        </w:tc>
      </w:tr>
    </w:tbl>
    <w:p w14:paraId="0AF740D7">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：教学和原型用CrewAI+Notion AI，中小项目用Linear/ClickUp，大型企业用ONES/Jira，定制化需求用LangGraph自研。</w:t>
      </w:r>
    </w:p>
    <w:p w14:paraId="759EA572">
      <w:r>
        <w:br w:type="page"/>
      </w:r>
    </w:p>
    <w:p w14:paraId="44253EFB">
      <w:pPr>
        <w:pStyle w:val="2"/>
        <w:spacing w:before="400" w:after="200"/>
      </w:pPr>
      <w:bookmarkStart w:id="103" w:name="_Toc9322"/>
      <w:r>
        <w:rPr>
          <w:rFonts w:ascii="黑体" w:hAnsi="黑体" w:eastAsia="黑体" w:cs="黑体"/>
          <w:b/>
          <w:bCs/>
          <w:color w:val="1F4E79"/>
          <w:sz w:val="32"/>
          <w:szCs w:val="32"/>
        </w:rPr>
        <w:t>附录C 文旅OPC创业案例集</w:t>
      </w:r>
      <w:bookmarkEnd w:id="103"/>
    </w:p>
    <w:p w14:paraId="460F121D">
      <w:pPr>
        <w:pStyle w:val="3"/>
        <w:spacing w:before="300" w:after="200"/>
      </w:pPr>
      <w:bookmarkStart w:id="104" w:name="_Toc22093"/>
      <w:r>
        <w:rPr>
          <w:rFonts w:ascii="黑体" w:hAnsi="黑体" w:eastAsia="黑体" w:cs="黑体"/>
          <w:b/>
          <w:bCs/>
          <w:color w:val="000000"/>
          <w:sz w:val="28"/>
          <w:szCs w:val="28"/>
        </w:rPr>
        <w:t>案例1：小红书文旅博主"安顺味道"</w:t>
      </w:r>
      <w:bookmarkEnd w:id="104"/>
    </w:p>
    <w:p w14:paraId="322ED170">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：90后安顺本地人，热爱美食和摄影。2024年开始在小红书分享安顺美食探店内容。</w:t>
      </w:r>
    </w:p>
    <w:p w14:paraId="5D48B71C">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：内容型OPC</w:t>
      </w:r>
    </w:p>
    <w:p w14:paraId="3A581BD1">
      <w:pPr>
        <w:pStyle w:val="18"/>
        <w:numPr>
          <w:ilvl w:val="0"/>
          <w:numId w:val="2"/>
        </w:numPr>
        <w:spacing w:after="60" w:line="340" w:lineRule="auto"/>
      </w:pPr>
      <w:r>
        <w:rPr>
          <w:rFonts w:ascii="宋体" w:hAnsi="宋体" w:eastAsia="宋体" w:cs="宋体"/>
          <w:sz w:val="24"/>
          <w:szCs w:val="24"/>
        </w:rPr>
        <w:t>核心业务：安顺美食内容创作与分享</w:t>
      </w:r>
    </w:p>
    <w:p w14:paraId="28C4D78F">
      <w:pPr>
        <w:pStyle w:val="18"/>
        <w:numPr>
          <w:ilvl w:val="0"/>
          <w:numId w:val="2"/>
        </w:numPr>
        <w:spacing w:after="60" w:line="340" w:lineRule="auto"/>
      </w:pPr>
      <w:r>
        <w:rPr>
          <w:rFonts w:ascii="宋体" w:hAnsi="宋体" w:eastAsia="宋体" w:cs="宋体"/>
          <w:sz w:val="24"/>
          <w:szCs w:val="24"/>
        </w:rPr>
        <w:t>AI工具：Kimi（文案辅助）、剪映AI（视频剪辑）、可灵（封面图生成）</w:t>
      </w:r>
    </w:p>
    <w:p w14:paraId="71BBB2EA">
      <w:pPr>
        <w:pStyle w:val="18"/>
        <w:numPr>
          <w:ilvl w:val="0"/>
          <w:numId w:val="2"/>
        </w:numPr>
        <w:spacing w:after="60" w:line="340" w:lineRule="auto"/>
      </w:pPr>
      <w:r>
        <w:rPr>
          <w:rFonts w:ascii="宋体" w:hAnsi="宋体" w:eastAsia="宋体" w:cs="宋体"/>
          <w:sz w:val="24"/>
          <w:szCs w:val="24"/>
        </w:rPr>
        <w:t>收入来源：平台广告分成（约3000元/月）+ 餐饮品牌合作（约5000元/条）+ 自营美食地图电子书（约2000元/月）</w:t>
      </w:r>
    </w:p>
    <w:p w14:paraId="625378B6">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：深度本地化（只做安顺，不做全国）、个人化表达（不模仿大V，坚持自己的视角）、AI提效（用AI将内容生产效率提升3倍）。</w:t>
      </w:r>
    </w:p>
    <w:p w14:paraId="6026C373">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：不需要做"全国最好的美食博主"，只需做"安顺最好的美食博主"。</w:t>
      </w:r>
    </w:p>
    <w:p w14:paraId="095CF540">
      <w:pPr>
        <w:pStyle w:val="3"/>
        <w:spacing w:before="300" w:after="200"/>
      </w:pPr>
      <w:bookmarkStart w:id="105" w:name="_Toc1613"/>
      <w:r>
        <w:rPr>
          <w:rFonts w:ascii="黑体" w:hAnsi="黑体" w:eastAsia="黑体" w:cs="黑体"/>
          <w:b/>
          <w:bCs/>
          <w:color w:val="000000"/>
          <w:sz w:val="28"/>
          <w:szCs w:val="28"/>
        </w:rPr>
        <w:t>案例2：定制游OPC"山野之间"</w:t>
      </w:r>
      <w:bookmarkEnd w:id="105"/>
    </w:p>
    <w:p w14:paraId="7001BF0A">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：前旅行社计调，2025年离职创办"山野之间"定制旅行品牌。</w:t>
      </w:r>
    </w:p>
    <w:p w14:paraId="7737A23F">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：服务型OPC</w:t>
      </w:r>
    </w:p>
    <w:p w14:paraId="02A2B5D1">
      <w:pPr>
        <w:pStyle w:val="18"/>
        <w:numPr>
          <w:ilvl w:val="0"/>
          <w:numId w:val="2"/>
        </w:numPr>
        <w:spacing w:after="60" w:line="340" w:lineRule="auto"/>
      </w:pPr>
      <w:r>
        <w:rPr>
          <w:rFonts w:ascii="宋体" w:hAnsi="宋体" w:eastAsia="宋体" w:cs="宋体"/>
          <w:sz w:val="24"/>
          <w:szCs w:val="24"/>
        </w:rPr>
        <w:t>核心业务：贵州深度文化定制旅行（屯堡文化、苗族银饰、侗族大歌主题线路）</w:t>
      </w:r>
    </w:p>
    <w:p w14:paraId="168123C9">
      <w:pPr>
        <w:pStyle w:val="18"/>
        <w:numPr>
          <w:ilvl w:val="0"/>
          <w:numId w:val="2"/>
        </w:numPr>
        <w:spacing w:after="60" w:line="340" w:lineRule="auto"/>
      </w:pPr>
      <w:r>
        <w:rPr>
          <w:rFonts w:ascii="宋体" w:hAnsi="宋体" w:eastAsia="宋体" w:cs="宋体"/>
          <w:sz w:val="24"/>
          <w:szCs w:val="24"/>
        </w:rPr>
        <w:t>AI工具：ChatGPT（行程方案生成）、AI数据分析（客户偏好分析）、飞书（客户管理）</w:t>
      </w:r>
    </w:p>
    <w:p w14:paraId="4F153F2C">
      <w:pPr>
        <w:pStyle w:val="18"/>
        <w:numPr>
          <w:ilvl w:val="0"/>
          <w:numId w:val="2"/>
        </w:numPr>
        <w:spacing w:after="60" w:line="340" w:lineRule="auto"/>
      </w:pPr>
      <w:r>
        <w:rPr>
          <w:rFonts w:ascii="宋体" w:hAnsi="宋体" w:eastAsia="宋体" w:cs="宋体"/>
          <w:sz w:val="24"/>
          <w:szCs w:val="24"/>
        </w:rPr>
        <w:t>收入来源：定制游策划费（1000-3000元/案）+ 领队服务费（500元/天）+ 摄影跟拍增值服务（300元/次）</w:t>
      </w:r>
    </w:p>
    <w:p w14:paraId="24507E45">
      <w:pPr>
        <w:pStyle w:val="18"/>
        <w:numPr>
          <w:ilvl w:val="0"/>
          <w:numId w:val="2"/>
        </w:numPr>
        <w:spacing w:after="60" w:line="340" w:lineRule="auto"/>
      </w:pPr>
      <w:r>
        <w:rPr>
          <w:rFonts w:ascii="宋体" w:hAnsi="宋体" w:eastAsia="宋体" w:cs="宋体"/>
          <w:sz w:val="24"/>
          <w:szCs w:val="24"/>
        </w:rPr>
        <w:t>月均收入：15000-25000元</w:t>
      </w:r>
    </w:p>
    <w:p w14:paraId="10D1DFF7">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：产品差异化（不做常规线路，专做文化深度体验）、AI赋能（一人完成过去3人团队的工作）、口碑传播（70%新客户来自老客户推荐）。</w:t>
      </w:r>
    </w:p>
    <w:p w14:paraId="6A36AD40">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：服务型OPC的核心竞争力不是价格，而是不可替代的独特体验。</w:t>
      </w:r>
    </w:p>
    <w:p w14:paraId="12D8DA43">
      <w:pPr>
        <w:pStyle w:val="3"/>
        <w:spacing w:before="300" w:after="200"/>
      </w:pPr>
      <w:bookmarkStart w:id="106" w:name="_Toc31810"/>
      <w:r>
        <w:rPr>
          <w:rFonts w:ascii="黑体" w:hAnsi="黑体" w:eastAsia="黑体" w:cs="黑体"/>
          <w:b/>
          <w:bCs/>
          <w:color w:val="000000"/>
          <w:sz w:val="28"/>
          <w:szCs w:val="28"/>
        </w:rPr>
        <w:t>案例3：文创OPC"蜡染新语"</w:t>
      </w:r>
      <w:bookmarkEnd w:id="106"/>
    </w:p>
    <w:p w14:paraId="7F67BF0C">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：安顺蜡染非遗传承人之女，2025年创办"蜡染新语"文创品牌。</w:t>
      </w:r>
    </w:p>
    <w:p w14:paraId="4A9229AE">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：产品型OPC</w:t>
      </w:r>
    </w:p>
    <w:p w14:paraId="44AB35A1">
      <w:pPr>
        <w:pStyle w:val="18"/>
        <w:numPr>
          <w:ilvl w:val="0"/>
          <w:numId w:val="2"/>
        </w:numPr>
        <w:spacing w:after="60" w:line="340" w:lineRule="auto"/>
      </w:pPr>
      <w:r>
        <w:rPr>
          <w:rFonts w:ascii="宋体" w:hAnsi="宋体" w:eastAsia="宋体" w:cs="宋体"/>
          <w:sz w:val="24"/>
          <w:szCs w:val="24"/>
        </w:rPr>
        <w:t>核心业务：现代设计风格蜡染产品（丝巾、手袋、家居装饰）</w:t>
      </w:r>
    </w:p>
    <w:p w14:paraId="3FA3FBFE">
      <w:pPr>
        <w:pStyle w:val="18"/>
        <w:numPr>
          <w:ilvl w:val="0"/>
          <w:numId w:val="2"/>
        </w:numPr>
        <w:spacing w:after="60" w:line="340" w:lineRule="auto"/>
      </w:pPr>
      <w:r>
        <w:rPr>
          <w:rFonts w:ascii="宋体" w:hAnsi="宋体" w:eastAsia="宋体" w:cs="宋体"/>
          <w:sz w:val="24"/>
          <w:szCs w:val="24"/>
        </w:rPr>
        <w:t>AI工具：Midjourney（纹样设计灵感）、Stable Diffusion（图案生成）、小红书AI（营销文案）</w:t>
      </w:r>
    </w:p>
    <w:p w14:paraId="118775C6">
      <w:pPr>
        <w:pStyle w:val="18"/>
        <w:numPr>
          <w:ilvl w:val="0"/>
          <w:numId w:val="2"/>
        </w:numPr>
        <w:spacing w:after="60" w:line="340" w:lineRule="auto"/>
      </w:pPr>
      <w:r>
        <w:rPr>
          <w:rFonts w:ascii="宋体" w:hAnsi="宋体" w:eastAsia="宋体" w:cs="宋体"/>
          <w:sz w:val="24"/>
          <w:szCs w:val="24"/>
        </w:rPr>
        <w:t>收入来源：线上零售（淘宝+小红书店铺，约10000元/月）+ 定制订单（企业礼品，约5000元/月）+ 线下体验工坊（300元/人/次，约3000元/月）</w:t>
      </w:r>
    </w:p>
    <w:p w14:paraId="79167A3A">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：传统与现代的融合（非遗技艺+现代设计）、AI辅助设计（传统手工设计一天出1个方案，AI辅助一天出10个）、故事化营销（每件产品都有文化故事）。</w:t>
      </w:r>
    </w:p>
    <w:p w14:paraId="6581E6A8">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：产品型OPC的关键不是"做得多好"，而是"做得有多独特"。</w:t>
      </w:r>
    </w:p>
    <w:p w14:paraId="628A632A">
      <w:pPr>
        <w:pStyle w:val="3"/>
        <w:spacing w:before="300" w:after="200"/>
      </w:pPr>
      <w:bookmarkStart w:id="107" w:name="_Toc17332"/>
      <w:r>
        <w:rPr>
          <w:rFonts w:ascii="黑体" w:hAnsi="黑体" w:eastAsia="黑体" w:cs="黑体"/>
          <w:b/>
          <w:bCs/>
          <w:color w:val="000000"/>
          <w:sz w:val="28"/>
          <w:szCs w:val="28"/>
        </w:rPr>
        <w:t>案例4：享梦游OPC"行走的课堂"</w:t>
      </w:r>
      <w:bookmarkEnd w:id="107"/>
    </w:p>
    <w:p w14:paraId="04E18838">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：前小学教师，2025年加入享梦游平台成为研学旅行OPC。</w:t>
      </w:r>
    </w:p>
    <w:p w14:paraId="5C276436">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：平台型+服务型OPC</w:t>
      </w:r>
    </w:p>
    <w:p w14:paraId="6C7A0C23">
      <w:pPr>
        <w:pStyle w:val="18"/>
        <w:numPr>
          <w:ilvl w:val="0"/>
          <w:numId w:val="2"/>
        </w:numPr>
        <w:spacing w:after="60" w:line="340" w:lineRule="auto"/>
      </w:pPr>
      <w:r>
        <w:rPr>
          <w:rFonts w:ascii="宋体" w:hAnsi="宋体" w:eastAsia="宋体" w:cs="宋体"/>
          <w:sz w:val="24"/>
          <w:szCs w:val="24"/>
        </w:rPr>
        <w:t>核心业务：面向中小学生的贵州自然与人文研学旅行</w:t>
      </w:r>
    </w:p>
    <w:p w14:paraId="0E995AA4">
      <w:pPr>
        <w:pStyle w:val="18"/>
        <w:numPr>
          <w:ilvl w:val="0"/>
          <w:numId w:val="2"/>
        </w:numPr>
        <w:spacing w:after="60" w:line="340" w:lineRule="auto"/>
      </w:pPr>
      <w:r>
        <w:rPr>
          <w:rFonts w:ascii="宋体" w:hAnsi="宋体" w:eastAsia="宋体" w:cs="宋体"/>
          <w:sz w:val="24"/>
          <w:szCs w:val="24"/>
        </w:rPr>
        <w:t>AI工具：享梦游平台工具链（预订、客户管理）+ ChatGPT（课程方案设计）+ AI视频（活动回顾视频）</w:t>
      </w:r>
    </w:p>
    <w:p w14:paraId="078BD23A">
      <w:pPr>
        <w:pStyle w:val="18"/>
        <w:numPr>
          <w:ilvl w:val="0"/>
          <w:numId w:val="2"/>
        </w:numPr>
        <w:spacing w:after="60" w:line="340" w:lineRule="auto"/>
      </w:pPr>
      <w:r>
        <w:rPr>
          <w:rFonts w:ascii="宋体" w:hAnsi="宋体" w:eastAsia="宋体" w:cs="宋体"/>
          <w:sz w:val="24"/>
          <w:szCs w:val="24"/>
        </w:rPr>
        <w:t>收入来源：享梦游平台分润（约60%来自平台订单，月均12000元）+ 自营客户（约40%，月均8000元）</w:t>
      </w:r>
    </w:p>
    <w:p w14:paraId="1EF7C563">
      <w:pPr>
        <w:pStyle w:val="18"/>
        <w:numPr>
          <w:ilvl w:val="0"/>
          <w:numId w:val="2"/>
        </w:numPr>
        <w:spacing w:after="60" w:line="340" w:lineRule="auto"/>
      </w:pPr>
      <w:r>
        <w:rPr>
          <w:rFonts w:ascii="宋体" w:hAnsi="宋体" w:eastAsia="宋体" w:cs="宋体"/>
          <w:sz w:val="24"/>
          <w:szCs w:val="24"/>
        </w:rPr>
        <w:t>月均总收入：约20000元</w:t>
      </w:r>
    </w:p>
    <w:p w14:paraId="4EC4D0D4">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：平台赋能（享梦游解决了供应链和技术难题，OPC专注客户和内容）、教育+旅游的复合定位、AI工具大幅降低运营成本。</w:t>
      </w:r>
    </w:p>
    <w:p w14:paraId="6BA82594">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：平台型OPC适合不想从零搭建技术系统的创业者——平台做"重"的事，OPC做"轻"但"精"的事。</w:t>
      </w:r>
    </w:p>
    <w:p w14:paraId="71F526A6">
      <w:pPr>
        <w:pStyle w:val="3"/>
        <w:spacing w:before="300" w:after="200"/>
      </w:pPr>
      <w:bookmarkStart w:id="108" w:name="_Toc32732"/>
      <w:r>
        <w:rPr>
          <w:rFonts w:ascii="黑体" w:hAnsi="黑体" w:eastAsia="黑体" w:cs="黑体"/>
          <w:b/>
          <w:bCs/>
          <w:color w:val="000000"/>
          <w:sz w:val="28"/>
          <w:szCs w:val="28"/>
        </w:rPr>
        <w:t>案例5：OPC联盟"贵州文旅共创社"</w:t>
      </w:r>
      <w:bookmarkEnd w:id="108"/>
    </w:p>
    <w:p w14:paraId="19E2506D">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：5位不同领域的贵州文旅从业者（内容博主、定制游策划师、摄影师、文创设计师、活动策划），2026年初组成OPC联盟。</w:t>
      </w:r>
    </w:p>
    <w:p w14:paraId="1B164E6C">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：OPC联盟</w:t>
      </w:r>
    </w:p>
    <w:p w14:paraId="57C87CB1">
      <w:pPr>
        <w:pStyle w:val="18"/>
        <w:numPr>
          <w:ilvl w:val="0"/>
          <w:numId w:val="2"/>
        </w:numPr>
        <w:spacing w:after="60" w:line="340" w:lineRule="auto"/>
      </w:pPr>
      <w:r>
        <w:rPr>
          <w:rFonts w:ascii="宋体" w:hAnsi="宋体" w:eastAsia="宋体" w:cs="宋体"/>
          <w:sz w:val="24"/>
          <w:szCs w:val="24"/>
        </w:rPr>
        <w:t>核心业务：联合承接大型文旅项目（目的地营销全案、文旅活动策划执行）</w:t>
      </w:r>
    </w:p>
    <w:p w14:paraId="09AD73BE">
      <w:pPr>
        <w:pStyle w:val="18"/>
        <w:numPr>
          <w:ilvl w:val="0"/>
          <w:numId w:val="2"/>
        </w:numPr>
        <w:spacing w:after="60" w:line="340" w:lineRule="auto"/>
      </w:pPr>
      <w:r>
        <w:rPr>
          <w:rFonts w:ascii="宋体" w:hAnsi="宋体" w:eastAsia="宋体" w:cs="宋体"/>
          <w:sz w:val="24"/>
          <w:szCs w:val="24"/>
        </w:rPr>
        <w:t>协作机制：飞书在线协作 + 项目制分工 + 按贡献比例分配收益</w:t>
      </w:r>
    </w:p>
    <w:p w14:paraId="00BE163A">
      <w:pPr>
        <w:pStyle w:val="18"/>
        <w:numPr>
          <w:ilvl w:val="0"/>
          <w:numId w:val="2"/>
        </w:numPr>
        <w:spacing w:after="60" w:line="340" w:lineRule="auto"/>
      </w:pPr>
      <w:r>
        <w:rPr>
          <w:rFonts w:ascii="宋体" w:hAnsi="宋体" w:eastAsia="宋体" w:cs="宋体"/>
          <w:sz w:val="24"/>
          <w:szCs w:val="24"/>
        </w:rPr>
        <w:t>AI工具：联盟共享AI工具池（ChatGPT Plus、Midjourney Pro、飞书多维表格）</w:t>
      </w:r>
    </w:p>
    <w:p w14:paraId="5DC2B01D">
      <w:pPr>
        <w:pStyle w:val="18"/>
        <w:numPr>
          <w:ilvl w:val="0"/>
          <w:numId w:val="2"/>
        </w:numPr>
        <w:spacing w:after="60" w:line="340" w:lineRule="auto"/>
      </w:pPr>
      <w:r>
        <w:rPr>
          <w:rFonts w:ascii="宋体" w:hAnsi="宋体" w:eastAsia="宋体" w:cs="宋体"/>
          <w:sz w:val="24"/>
          <w:szCs w:val="24"/>
        </w:rPr>
        <w:t>联盟年营收：约80万元（项目总和），人均约16万元</w:t>
      </w:r>
    </w:p>
    <w:p w14:paraId="38BD77C8">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：能力互补（5人覆盖内容、策划、设计、执行、运营全链条）、AI提效（共享AI工具降低个体成本）、品牌叠加（联盟品牌比个体品牌更有议价力）。</w:t>
      </w:r>
    </w:p>
    <w:p w14:paraId="7D17BFC1">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：OPC联盟是突破个体天花板的最有效路径——保持独立性的同时获得规模效应。</w:t>
      </w:r>
    </w:p>
    <w:p w14:paraId="47001952">
      <w:r>
        <w:br w:type="page"/>
      </w:r>
    </w:p>
    <w:p w14:paraId="66E47871">
      <w:pPr>
        <w:pStyle w:val="2"/>
        <w:spacing w:before="400" w:after="200"/>
      </w:pPr>
      <w:bookmarkStart w:id="109" w:name="_Toc10396"/>
      <w:r>
        <w:rPr>
          <w:rFonts w:ascii="黑体" w:hAnsi="黑体" w:eastAsia="黑体" w:cs="黑体"/>
          <w:b/>
          <w:bCs/>
          <w:color w:val="1F4E79"/>
          <w:sz w:val="32"/>
          <w:szCs w:val="32"/>
        </w:rPr>
        <w:t>附录D 职业能力自评量表</w:t>
      </w:r>
      <w:bookmarkEnd w:id="109"/>
    </w:p>
    <w:p w14:paraId="0741A12F">
      <w:pPr>
        <w:pStyle w:val="3"/>
        <w:spacing w:before="300" w:after="200"/>
      </w:pPr>
      <w:bookmarkStart w:id="110" w:name="_Toc6310"/>
      <w:r>
        <w:rPr>
          <w:rFonts w:ascii="黑体" w:hAnsi="黑体" w:eastAsia="黑体" w:cs="黑体"/>
          <w:b/>
          <w:bCs/>
          <w:color w:val="000000"/>
          <w:sz w:val="28"/>
          <w:szCs w:val="28"/>
        </w:rPr>
        <w:t>D.1 使用说明</w:t>
      </w:r>
      <w:bookmarkEnd w:id="110"/>
    </w:p>
    <w:p w14:paraId="6BD43C29">
      <w:pPr>
        <w:spacing w:after="120" w:line="360" w:lineRule="auto"/>
        <w:jc w:val="both"/>
      </w:pPr>
      <w:r>
        <w:rPr>
          <w:rFonts w:ascii="宋体" w:hAnsi="宋体" w:eastAsia="宋体" w:cs="宋体"/>
          <w:sz w:val="24"/>
          <w:szCs w:val="24"/>
        </w:rPr>
        <w:t>本自评量表用于帮助文旅专业学生和从业者评估自己在AI时代的职业能力水平。评分采用1-5分制：</w:t>
      </w:r>
    </w:p>
    <w:p w14:paraId="4F481268">
      <w:pPr>
        <w:pStyle w:val="18"/>
        <w:numPr>
          <w:ilvl w:val="0"/>
          <w:numId w:val="2"/>
        </w:numPr>
        <w:spacing w:after="60" w:line="340" w:lineRule="auto"/>
      </w:pPr>
      <w:r>
        <w:rPr>
          <w:rFonts w:ascii="宋体" w:hAnsi="宋体" w:eastAsia="宋体" w:cs="宋体"/>
          <w:sz w:val="24"/>
          <w:szCs w:val="24"/>
        </w:rPr>
        <w:t>1分：完全不了解/不具备</w:t>
      </w:r>
    </w:p>
    <w:p w14:paraId="2734DE2E">
      <w:pPr>
        <w:pStyle w:val="18"/>
        <w:numPr>
          <w:ilvl w:val="0"/>
          <w:numId w:val="2"/>
        </w:numPr>
        <w:spacing w:after="60" w:line="340" w:lineRule="auto"/>
      </w:pPr>
      <w:r>
        <w:rPr>
          <w:rFonts w:ascii="宋体" w:hAnsi="宋体" w:eastAsia="宋体" w:cs="宋体"/>
          <w:sz w:val="24"/>
          <w:szCs w:val="24"/>
        </w:rPr>
        <w:t>2分：了解基本概念/在指导下能完成</w:t>
      </w:r>
    </w:p>
    <w:p w14:paraId="6DECF26F">
      <w:pPr>
        <w:pStyle w:val="18"/>
        <w:numPr>
          <w:ilvl w:val="0"/>
          <w:numId w:val="2"/>
        </w:numPr>
        <w:spacing w:after="60" w:line="340" w:lineRule="auto"/>
      </w:pPr>
      <w:r>
        <w:rPr>
          <w:rFonts w:ascii="宋体" w:hAnsi="宋体" w:eastAsia="宋体" w:cs="宋体"/>
          <w:sz w:val="24"/>
          <w:szCs w:val="24"/>
        </w:rPr>
        <w:t>3分：能独立完成基本任务</w:t>
      </w:r>
    </w:p>
    <w:p w14:paraId="518D4050">
      <w:pPr>
        <w:pStyle w:val="18"/>
        <w:numPr>
          <w:ilvl w:val="0"/>
          <w:numId w:val="2"/>
        </w:numPr>
        <w:spacing w:after="60" w:line="340" w:lineRule="auto"/>
      </w:pPr>
      <w:r>
        <w:rPr>
          <w:rFonts w:ascii="宋体" w:hAnsi="宋体" w:eastAsia="宋体" w:cs="宋体"/>
          <w:sz w:val="24"/>
          <w:szCs w:val="24"/>
        </w:rPr>
        <w:t>4分：熟练运用并能指导他人</w:t>
      </w:r>
    </w:p>
    <w:p w14:paraId="0EAAA96D">
      <w:pPr>
        <w:pStyle w:val="18"/>
        <w:numPr>
          <w:ilvl w:val="0"/>
          <w:numId w:val="2"/>
        </w:numPr>
        <w:spacing w:after="60" w:line="340" w:lineRule="auto"/>
      </w:pPr>
      <w:r>
        <w:rPr>
          <w:rFonts w:ascii="宋体" w:hAnsi="宋体" w:eastAsia="宋体" w:cs="宋体"/>
          <w:sz w:val="24"/>
          <w:szCs w:val="24"/>
        </w:rPr>
        <w:t>5分：专家水平/能创新和优化</w:t>
      </w:r>
    </w:p>
    <w:p w14:paraId="1ED92BA1">
      <w:pPr>
        <w:spacing w:after="120" w:line="360" w:lineRule="auto"/>
        <w:jc w:val="both"/>
      </w:pPr>
      <w:r>
        <w:rPr>
          <w:rFonts w:ascii="宋体" w:hAnsi="宋体" w:eastAsia="宋体" w:cs="宋体"/>
          <w:sz w:val="24"/>
          <w:szCs w:val="24"/>
        </w:rPr>
        <w:t>请诚实自评，分数仅供参考，目的是识别优势和短板，而非与他人比较。</w:t>
      </w:r>
    </w:p>
    <w:p w14:paraId="29165B34">
      <w:pPr>
        <w:pStyle w:val="3"/>
        <w:spacing w:before="300" w:after="200"/>
      </w:pPr>
      <w:bookmarkStart w:id="111" w:name="_Toc17373"/>
      <w:r>
        <w:rPr>
          <w:rFonts w:ascii="黑体" w:hAnsi="黑体" w:eastAsia="黑体" w:cs="黑体"/>
          <w:b/>
          <w:bCs/>
          <w:color w:val="000000"/>
          <w:sz w:val="28"/>
          <w:szCs w:val="28"/>
        </w:rPr>
        <w:t>D.2 职业锚自评</w:t>
      </w:r>
      <w:bookmarkEnd w:id="11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A8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A2E99A">
            <w:pPr>
              <w:spacing w:after="0"/>
            </w:pPr>
            <w:r>
              <w:rPr>
                <w:rFonts w:ascii="宋体" w:hAnsi="宋体" w:eastAsia="宋体" w:cs="宋体"/>
                <w:b/>
                <w:bCs/>
                <w:color w:val="FFFFFF"/>
                <w:sz w:val="20"/>
                <w:szCs w:val="20"/>
              </w:rPr>
              <w:t>陈述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431595">
            <w:pPr>
              <w:spacing w:after="0"/>
            </w:pPr>
            <w:r>
              <w:rPr>
                <w:rFonts w:ascii="宋体" w:hAnsi="宋体" w:eastAsia="宋体" w:cs="宋体"/>
                <w:b/>
                <w:bCs/>
                <w:color w:val="FFFFFF"/>
                <w:sz w:val="20"/>
                <w:szCs w:val="20"/>
              </w:rPr>
              <w:t>非常不符合(1) → 非常符合(5)</w:t>
            </w:r>
          </w:p>
        </w:tc>
      </w:tr>
      <w:tr w14:paraId="0E0A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0C624">
            <w:pPr>
              <w:spacing w:after="0"/>
            </w:pPr>
            <w:r>
              <w:rPr>
                <w:rFonts w:ascii="宋体" w:hAnsi="宋体" w:eastAsia="宋体" w:cs="宋体"/>
                <w:sz w:val="20"/>
                <w:szCs w:val="20"/>
              </w:rPr>
              <w:t>我希望成为某个领域的顶尖专家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AFD99">
            <w:pPr>
              <w:spacing w:after="0"/>
            </w:pPr>
            <w:r>
              <w:rPr>
                <w:rFonts w:ascii="宋体" w:hAnsi="宋体" w:eastAsia="宋体" w:cs="宋体"/>
                <w:sz w:val="20"/>
                <w:szCs w:val="20"/>
              </w:rPr>
              <w:t>1 2 3 4 5</w:t>
            </w:r>
          </w:p>
        </w:tc>
      </w:tr>
      <w:tr w14:paraId="3D70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D9581F">
            <w:pPr>
              <w:spacing w:after="0"/>
            </w:pPr>
            <w:r>
              <w:rPr>
                <w:rFonts w:ascii="宋体" w:hAnsi="宋体" w:eastAsia="宋体" w:cs="宋体"/>
                <w:sz w:val="20"/>
                <w:szCs w:val="20"/>
              </w:rPr>
              <w:t>我渴望按照自己的方式安排工作和生活</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E62F3C">
            <w:pPr>
              <w:spacing w:after="0"/>
            </w:pPr>
            <w:r>
              <w:rPr>
                <w:rFonts w:ascii="宋体" w:hAnsi="宋体" w:eastAsia="宋体" w:cs="宋体"/>
                <w:sz w:val="20"/>
                <w:szCs w:val="20"/>
              </w:rPr>
              <w:t>1 2 3 4 5</w:t>
            </w:r>
          </w:p>
        </w:tc>
      </w:tr>
      <w:tr w14:paraId="47D4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2D1690">
            <w:pPr>
              <w:spacing w:after="0"/>
            </w:pPr>
            <w:r>
              <w:rPr>
                <w:rFonts w:ascii="宋体" w:hAnsi="宋体" w:eastAsia="宋体" w:cs="宋体"/>
                <w:sz w:val="20"/>
                <w:szCs w:val="20"/>
              </w:rPr>
              <w:t>我梦想创建自己的事业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9A17B5">
            <w:pPr>
              <w:spacing w:after="0"/>
            </w:pPr>
            <w:r>
              <w:rPr>
                <w:rFonts w:ascii="宋体" w:hAnsi="宋体" w:eastAsia="宋体" w:cs="宋体"/>
                <w:sz w:val="20"/>
                <w:szCs w:val="20"/>
              </w:rPr>
              <w:t>1 2 3 4 5</w:t>
            </w:r>
          </w:p>
        </w:tc>
      </w:tr>
      <w:tr w14:paraId="191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F1203">
            <w:pPr>
              <w:spacing w:after="0"/>
            </w:pPr>
            <w:r>
              <w:rPr>
                <w:rFonts w:ascii="宋体" w:hAnsi="宋体" w:eastAsia="宋体" w:cs="宋体"/>
                <w:sz w:val="20"/>
                <w:szCs w:val="20"/>
              </w:rPr>
              <w:t>我希望通过工作让社会变得更好</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0DF714">
            <w:pPr>
              <w:spacing w:after="0"/>
            </w:pPr>
            <w:r>
              <w:rPr>
                <w:rFonts w:ascii="宋体" w:hAnsi="宋体" w:eastAsia="宋体" w:cs="宋体"/>
                <w:sz w:val="20"/>
                <w:szCs w:val="20"/>
              </w:rPr>
              <w:t>1 2 3 4 5</w:t>
            </w:r>
          </w:p>
        </w:tc>
      </w:tr>
      <w:tr w14:paraId="35D7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24DBD">
            <w:pPr>
              <w:spacing w:after="0"/>
            </w:pPr>
            <w:r>
              <w:rPr>
                <w:rFonts w:ascii="宋体" w:hAnsi="宋体" w:eastAsia="宋体" w:cs="宋体"/>
                <w:sz w:val="20"/>
                <w:szCs w:val="20"/>
              </w:rPr>
              <w:t>工作与生活的平衡对我非常重要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C5F14E">
            <w:pPr>
              <w:spacing w:after="0"/>
            </w:pPr>
            <w:r>
              <w:rPr>
                <w:rFonts w:ascii="宋体" w:hAnsi="宋体" w:eastAsia="宋体" w:cs="宋体"/>
                <w:sz w:val="20"/>
                <w:szCs w:val="20"/>
              </w:rPr>
              <w:t>1 2 3 4 5</w:t>
            </w:r>
          </w:p>
        </w:tc>
      </w:tr>
      <w:tr w14:paraId="2BDB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D05BCF">
            <w:pPr>
              <w:spacing w:after="0"/>
            </w:pPr>
            <w:r>
              <w:rPr>
                <w:rFonts w:ascii="宋体" w:hAnsi="宋体" w:eastAsia="宋体" w:cs="宋体"/>
                <w:sz w:val="20"/>
                <w:szCs w:val="20"/>
              </w:rPr>
              <w:t>我喜欢解决复杂而有挑战性的问题</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E0E9AD">
            <w:pPr>
              <w:spacing w:after="0"/>
            </w:pPr>
            <w:r>
              <w:rPr>
                <w:rFonts w:ascii="宋体" w:hAnsi="宋体" w:eastAsia="宋体" w:cs="宋体"/>
                <w:sz w:val="20"/>
                <w:szCs w:val="20"/>
              </w:rPr>
              <w:t>1 2 3 4 5</w:t>
            </w:r>
          </w:p>
        </w:tc>
      </w:tr>
      <w:tr w14:paraId="7499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C681FC">
            <w:pPr>
              <w:spacing w:after="0"/>
            </w:pPr>
            <w:r>
              <w:rPr>
                <w:rFonts w:ascii="宋体" w:hAnsi="宋体" w:eastAsia="宋体" w:cs="宋体"/>
                <w:sz w:val="20"/>
                <w:szCs w:val="20"/>
              </w:rPr>
              <w:t>稳定的工作和收入对我非常重要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EE071">
            <w:pPr>
              <w:spacing w:after="0"/>
            </w:pPr>
            <w:r>
              <w:rPr>
                <w:rFonts w:ascii="宋体" w:hAnsi="宋体" w:eastAsia="宋体" w:cs="宋体"/>
                <w:sz w:val="20"/>
                <w:szCs w:val="20"/>
              </w:rPr>
              <w:t>1 2 3 4 5</w:t>
            </w:r>
          </w:p>
        </w:tc>
      </w:tr>
      <w:tr w14:paraId="62BA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34EB5">
            <w:pPr>
              <w:spacing w:after="0"/>
            </w:pPr>
            <w:r>
              <w:rPr>
                <w:rFonts w:ascii="宋体" w:hAnsi="宋体" w:eastAsia="宋体" w:cs="宋体"/>
                <w:sz w:val="20"/>
                <w:szCs w:val="20"/>
              </w:rPr>
              <w:t>我渴望管理团队和影响他人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D22139">
            <w:pPr>
              <w:spacing w:after="0"/>
            </w:pPr>
            <w:r>
              <w:rPr>
                <w:rFonts w:ascii="宋体" w:hAnsi="宋体" w:eastAsia="宋体" w:cs="宋体"/>
                <w:sz w:val="20"/>
                <w:szCs w:val="20"/>
              </w:rPr>
              <w:t>1 2 3 4 5</w:t>
            </w:r>
          </w:p>
        </w:tc>
      </w:tr>
    </w:tbl>
    <w:p w14:paraId="1DB882AB">
      <w:pPr>
        <w:spacing w:after="120" w:line="360" w:lineRule="auto"/>
        <w:jc w:val="both"/>
      </w:pPr>
      <w:r>
        <w:rPr>
          <w:rFonts w:ascii="宋体" w:hAnsi="宋体" w:eastAsia="宋体" w:cs="宋体"/>
          <w:sz w:val="24"/>
          <w:szCs w:val="24"/>
        </w:rPr>
        <w:t>得分最高的1-2项即为你的核心职业锚。</w:t>
      </w:r>
    </w:p>
    <w:p w14:paraId="5F030EB6">
      <w:pPr>
        <w:pStyle w:val="3"/>
        <w:spacing w:before="300" w:after="200"/>
      </w:pPr>
      <w:bookmarkStart w:id="112" w:name="_Toc24999"/>
      <w:r>
        <w:rPr>
          <w:rFonts w:ascii="黑体" w:hAnsi="黑体" w:eastAsia="黑体" w:cs="黑体"/>
          <w:b/>
          <w:bCs/>
          <w:color w:val="000000"/>
          <w:sz w:val="28"/>
          <w:szCs w:val="28"/>
        </w:rPr>
        <w:t>D.3 硬技能自评</w:t>
      </w:r>
      <w:bookmarkEnd w:id="11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7EE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DE2E21">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F61C1A">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00159F">
            <w:pPr>
              <w:spacing w:after="0"/>
            </w:pPr>
            <w:r>
              <w:rPr>
                <w:rFonts w:ascii="宋体" w:hAnsi="宋体" w:eastAsia="宋体" w:cs="宋体"/>
                <w:b/>
                <w:bCs/>
                <w:color w:val="FFFFFF"/>
                <w:sz w:val="20"/>
                <w:szCs w:val="20"/>
              </w:rPr>
              <w:t>备注/证据</w:t>
            </w:r>
          </w:p>
        </w:tc>
      </w:tr>
      <w:tr w14:paraId="281F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058B55">
            <w:pPr>
              <w:spacing w:after="0"/>
            </w:pPr>
            <w:r>
              <w:rPr>
                <w:rFonts w:ascii="宋体" w:hAnsi="宋体" w:eastAsia="宋体" w:cs="宋体"/>
                <w:sz w:val="20"/>
                <w:szCs w:val="20"/>
              </w:rPr>
              <w:t>AI对话工具使用（ChatGPT/Kimi等）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7A8A7A">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FC342">
            <w:pPr>
              <w:spacing w:after="0"/>
            </w:pPr>
          </w:p>
        </w:tc>
      </w:tr>
      <w:tr w14:paraId="3B91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FC445">
            <w:pPr>
              <w:spacing w:after="0"/>
            </w:pPr>
            <w:r>
              <w:rPr>
                <w:rFonts w:ascii="宋体" w:hAnsi="宋体" w:eastAsia="宋体" w:cs="宋体"/>
                <w:sz w:val="20"/>
                <w:szCs w:val="20"/>
              </w:rPr>
              <w:t>AI图像生成（Midjourney/SD等）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191A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A5DFD1">
            <w:pPr>
              <w:spacing w:after="0"/>
            </w:pPr>
          </w:p>
        </w:tc>
      </w:tr>
      <w:tr w14:paraId="01C9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06EC93">
            <w:pPr>
              <w:spacing w:after="0"/>
            </w:pPr>
            <w:r>
              <w:rPr>
                <w:rFonts w:ascii="宋体" w:hAnsi="宋体" w:eastAsia="宋体" w:cs="宋体"/>
                <w:sz w:val="20"/>
                <w:szCs w:val="20"/>
              </w:rPr>
              <w:t>AI视频生成与编辑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2D002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FE52C5">
            <w:pPr>
              <w:spacing w:after="0"/>
            </w:pPr>
          </w:p>
        </w:tc>
      </w:tr>
      <w:tr w14:paraId="0386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01665B">
            <w:pPr>
              <w:spacing w:after="0"/>
            </w:pPr>
            <w:r>
              <w:rPr>
                <w:rFonts w:ascii="宋体" w:hAnsi="宋体" w:eastAsia="宋体" w:cs="宋体"/>
                <w:sz w:val="20"/>
                <w:szCs w:val="20"/>
              </w:rPr>
              <w:t>数据分析（Excel/Python等）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E4019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76D950">
            <w:pPr>
              <w:spacing w:after="0"/>
            </w:pPr>
          </w:p>
        </w:tc>
      </w:tr>
      <w:tr w14:paraId="4BD8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C89D0">
            <w:pPr>
              <w:spacing w:after="0"/>
            </w:pPr>
            <w:r>
              <w:rPr>
                <w:rFonts w:ascii="宋体" w:hAnsi="宋体" w:eastAsia="宋体" w:cs="宋体"/>
                <w:sz w:val="20"/>
                <w:szCs w:val="20"/>
              </w:rPr>
              <w:t>数据可视化（图表/仪表盘）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C7FF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E6286A">
            <w:pPr>
              <w:spacing w:after="0"/>
            </w:pPr>
          </w:p>
        </w:tc>
      </w:tr>
      <w:tr w14:paraId="662D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7B588">
            <w:pPr>
              <w:spacing w:after="0"/>
            </w:pPr>
            <w:r>
              <w:rPr>
                <w:rFonts w:ascii="宋体" w:hAnsi="宋体" w:eastAsia="宋体" w:cs="宋体"/>
                <w:sz w:val="20"/>
                <w:szCs w:val="20"/>
              </w:rPr>
              <w:t>内容写作（文案/方案）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17267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6F957E">
            <w:pPr>
              <w:spacing w:after="0"/>
            </w:pPr>
          </w:p>
        </w:tc>
      </w:tr>
      <w:tr w14:paraId="5C38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783129">
            <w:pPr>
              <w:spacing w:after="0"/>
            </w:pPr>
            <w:r>
              <w:rPr>
                <w:rFonts w:ascii="宋体" w:hAnsi="宋体" w:eastAsia="宋体" w:cs="宋体"/>
                <w:sz w:val="20"/>
                <w:szCs w:val="20"/>
              </w:rPr>
              <w:t>社交媒体运营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E0DB0D">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AAD909">
            <w:pPr>
              <w:spacing w:after="0"/>
            </w:pPr>
          </w:p>
        </w:tc>
      </w:tr>
      <w:tr w14:paraId="7C30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786AB4">
            <w:pPr>
              <w:spacing w:after="0"/>
            </w:pPr>
            <w:r>
              <w:rPr>
                <w:rFonts w:ascii="宋体" w:hAnsi="宋体" w:eastAsia="宋体" w:cs="宋体"/>
                <w:sz w:val="20"/>
                <w:szCs w:val="20"/>
              </w:rPr>
              <w:t>项目管理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39F0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018A8C">
            <w:pPr>
              <w:spacing w:after="0"/>
            </w:pPr>
          </w:p>
        </w:tc>
      </w:tr>
      <w:tr w14:paraId="3C3F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FF30D4">
            <w:pPr>
              <w:spacing w:after="0"/>
            </w:pPr>
            <w:r>
              <w:rPr>
                <w:rFonts w:ascii="宋体" w:hAnsi="宋体" w:eastAsia="宋体" w:cs="宋体"/>
                <w:sz w:val="20"/>
                <w:szCs w:val="20"/>
              </w:rPr>
              <w:t>财务管理基础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3D5D6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316110">
            <w:pPr>
              <w:spacing w:after="0"/>
            </w:pPr>
          </w:p>
        </w:tc>
      </w:tr>
      <w:tr w14:paraId="2CDD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CBB57">
            <w:pPr>
              <w:spacing w:after="0"/>
            </w:pPr>
            <w:r>
              <w:rPr>
                <w:rFonts w:ascii="宋体" w:hAnsi="宋体" w:eastAsia="宋体" w:cs="宋体"/>
                <w:sz w:val="20"/>
                <w:szCs w:val="20"/>
              </w:rPr>
              <w:t>AI Agent搭建（扣子/Dify）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271D6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BAC6FD">
            <w:pPr>
              <w:spacing w:after="0"/>
            </w:pPr>
          </w:p>
        </w:tc>
      </w:tr>
      <w:tr w14:paraId="6A14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9FE21">
            <w:pPr>
              <w:spacing w:after="0"/>
            </w:pPr>
            <w:r>
              <w:rPr>
                <w:rFonts w:ascii="宋体" w:hAnsi="宋体" w:eastAsia="宋体" w:cs="宋体"/>
                <w:sz w:val="20"/>
                <w:szCs w:val="20"/>
              </w:rPr>
              <w:t>硬技能总分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40B992">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27868D">
            <w:pPr>
              <w:spacing w:after="0"/>
            </w:pPr>
          </w:p>
        </w:tc>
      </w:tr>
    </w:tbl>
    <w:p w14:paraId="39277083">
      <w:pPr>
        <w:pStyle w:val="3"/>
        <w:spacing w:before="300" w:after="200"/>
      </w:pPr>
      <w:bookmarkStart w:id="113" w:name="_Toc13738"/>
      <w:r>
        <w:rPr>
          <w:rFonts w:ascii="黑体" w:hAnsi="黑体" w:eastAsia="黑体" w:cs="黑体"/>
          <w:b/>
          <w:bCs/>
          <w:color w:val="000000"/>
          <w:sz w:val="28"/>
          <w:szCs w:val="28"/>
        </w:rPr>
        <w:t>D.4 软技能自评</w:t>
      </w:r>
      <w:bookmarkEnd w:id="11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01A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516CB9">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DB00E2">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E11FE8">
            <w:pPr>
              <w:spacing w:after="0"/>
            </w:pPr>
            <w:r>
              <w:rPr>
                <w:rFonts w:ascii="宋体" w:hAnsi="宋体" w:eastAsia="宋体" w:cs="宋体"/>
                <w:b/>
                <w:bCs/>
                <w:color w:val="FFFFFF"/>
                <w:sz w:val="20"/>
                <w:szCs w:val="20"/>
              </w:rPr>
              <w:t>备注/证据</w:t>
            </w:r>
          </w:p>
        </w:tc>
      </w:tr>
      <w:tr w14:paraId="4E0B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4A32C3">
            <w:pPr>
              <w:spacing w:after="0"/>
            </w:pPr>
            <w:r>
              <w:rPr>
                <w:rFonts w:ascii="宋体" w:hAnsi="宋体" w:eastAsia="宋体" w:cs="宋体"/>
                <w:sz w:val="20"/>
                <w:szCs w:val="20"/>
              </w:rPr>
              <w:t>文化理解力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DB642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72428F">
            <w:pPr>
              <w:spacing w:after="0"/>
            </w:pPr>
          </w:p>
        </w:tc>
      </w:tr>
      <w:tr w14:paraId="66C5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E18E70">
            <w:pPr>
              <w:spacing w:after="0"/>
            </w:pPr>
            <w:r>
              <w:rPr>
                <w:rFonts w:ascii="宋体" w:hAnsi="宋体" w:eastAsia="宋体" w:cs="宋体"/>
                <w:sz w:val="20"/>
                <w:szCs w:val="20"/>
              </w:rPr>
              <w:t>创意与想象力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0F97CC">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E7F4D3">
            <w:pPr>
              <w:spacing w:after="0"/>
            </w:pPr>
          </w:p>
        </w:tc>
      </w:tr>
      <w:tr w14:paraId="3A0C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E66B59">
            <w:pPr>
              <w:spacing w:after="0"/>
            </w:pPr>
            <w:r>
              <w:rPr>
                <w:rFonts w:ascii="宋体" w:hAnsi="宋体" w:eastAsia="宋体" w:cs="宋体"/>
                <w:sz w:val="20"/>
                <w:szCs w:val="20"/>
              </w:rPr>
              <w:t>沟通表达能力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B1B02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495D72">
            <w:pPr>
              <w:spacing w:after="0"/>
            </w:pPr>
          </w:p>
        </w:tc>
      </w:tr>
      <w:tr w14:paraId="19D3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204BCF">
            <w:pPr>
              <w:spacing w:after="0"/>
            </w:pPr>
            <w:r>
              <w:rPr>
                <w:rFonts w:ascii="宋体" w:hAnsi="宋体" w:eastAsia="宋体" w:cs="宋体"/>
                <w:sz w:val="20"/>
                <w:szCs w:val="20"/>
              </w:rPr>
              <w:t>共情与服务意识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B0A1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151DCF">
            <w:pPr>
              <w:spacing w:after="0"/>
            </w:pPr>
          </w:p>
        </w:tc>
      </w:tr>
      <w:tr w14:paraId="0E19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994D3">
            <w:pPr>
              <w:spacing w:after="0"/>
            </w:pPr>
            <w:r>
              <w:rPr>
                <w:rFonts w:ascii="宋体" w:hAnsi="宋体" w:eastAsia="宋体" w:cs="宋体"/>
                <w:sz w:val="20"/>
                <w:szCs w:val="20"/>
              </w:rPr>
              <w:t>批判性思维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7AE3F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A84558">
            <w:pPr>
              <w:spacing w:after="0"/>
            </w:pPr>
          </w:p>
        </w:tc>
      </w:tr>
      <w:tr w14:paraId="195F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31F4D">
            <w:pPr>
              <w:spacing w:after="0"/>
            </w:pPr>
            <w:r>
              <w:rPr>
                <w:rFonts w:ascii="宋体" w:hAnsi="宋体" w:eastAsia="宋体" w:cs="宋体"/>
                <w:sz w:val="20"/>
                <w:szCs w:val="20"/>
              </w:rPr>
              <w:t>团队协作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E05FB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F0D2B7">
            <w:pPr>
              <w:spacing w:after="0"/>
            </w:pPr>
          </w:p>
        </w:tc>
      </w:tr>
      <w:tr w14:paraId="2B78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ECAF5A">
            <w:pPr>
              <w:spacing w:after="0"/>
            </w:pPr>
            <w:r>
              <w:rPr>
                <w:rFonts w:ascii="宋体" w:hAnsi="宋体" w:eastAsia="宋体" w:cs="宋体"/>
                <w:sz w:val="20"/>
                <w:szCs w:val="20"/>
              </w:rPr>
              <w:t>领导力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7BDE8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EFB72C">
            <w:pPr>
              <w:spacing w:after="0"/>
            </w:pPr>
          </w:p>
        </w:tc>
      </w:tr>
      <w:tr w14:paraId="67F0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4E4AA">
            <w:pPr>
              <w:spacing w:after="0"/>
            </w:pPr>
            <w:r>
              <w:rPr>
                <w:rFonts w:ascii="宋体" w:hAnsi="宋体" w:eastAsia="宋体" w:cs="宋体"/>
                <w:sz w:val="20"/>
                <w:szCs w:val="20"/>
              </w:rPr>
              <w:t>抗压与适应力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78AFB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FF6D71">
            <w:pPr>
              <w:spacing w:after="0"/>
            </w:pPr>
          </w:p>
        </w:tc>
      </w:tr>
      <w:tr w14:paraId="13AE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4BEC2B">
            <w:pPr>
              <w:spacing w:after="0"/>
            </w:pPr>
            <w:r>
              <w:rPr>
                <w:rFonts w:ascii="宋体" w:hAnsi="宋体" w:eastAsia="宋体" w:cs="宋体"/>
                <w:sz w:val="20"/>
                <w:szCs w:val="20"/>
              </w:rPr>
              <w:t>审美判断力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DC0DB">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3E6BE3">
            <w:pPr>
              <w:spacing w:after="0"/>
            </w:pPr>
          </w:p>
        </w:tc>
      </w:tr>
      <w:tr w14:paraId="0B39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60B680">
            <w:pPr>
              <w:spacing w:after="0"/>
            </w:pPr>
            <w:r>
              <w:rPr>
                <w:rFonts w:ascii="宋体" w:hAnsi="宋体" w:eastAsia="宋体" w:cs="宋体"/>
                <w:sz w:val="20"/>
                <w:szCs w:val="20"/>
              </w:rPr>
              <w:t>故事叙事力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0D75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227C94">
            <w:pPr>
              <w:spacing w:after="0"/>
            </w:pPr>
          </w:p>
        </w:tc>
      </w:tr>
      <w:tr w14:paraId="51A3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7B329">
            <w:pPr>
              <w:spacing w:after="0"/>
            </w:pPr>
            <w:r>
              <w:rPr>
                <w:rFonts w:ascii="宋体" w:hAnsi="宋体" w:eastAsia="宋体" w:cs="宋体"/>
                <w:sz w:val="20"/>
                <w:szCs w:val="20"/>
              </w:rPr>
              <w:t>软技能总分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86ABE">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07786">
            <w:pPr>
              <w:spacing w:after="0"/>
            </w:pPr>
          </w:p>
        </w:tc>
      </w:tr>
    </w:tbl>
    <w:p w14:paraId="1AD1FD84">
      <w:pPr>
        <w:pStyle w:val="3"/>
        <w:spacing w:before="300" w:after="200"/>
      </w:pPr>
      <w:bookmarkStart w:id="114" w:name="_Toc20075"/>
      <w:r>
        <w:rPr>
          <w:rFonts w:ascii="黑体" w:hAnsi="黑体" w:eastAsia="黑体" w:cs="黑体"/>
          <w:b/>
          <w:bCs/>
          <w:color w:val="000000"/>
          <w:sz w:val="28"/>
          <w:szCs w:val="28"/>
        </w:rPr>
        <w:t>D.5 元能力自评</w:t>
      </w:r>
      <w:bookmarkEnd w:id="11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9A4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2958D1">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DC79FA">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226A99">
            <w:pPr>
              <w:spacing w:after="0"/>
            </w:pPr>
            <w:r>
              <w:rPr>
                <w:rFonts w:ascii="宋体" w:hAnsi="宋体" w:eastAsia="宋体" w:cs="宋体"/>
                <w:b/>
                <w:bCs/>
                <w:color w:val="FFFFFF"/>
                <w:sz w:val="20"/>
                <w:szCs w:val="20"/>
              </w:rPr>
              <w:t>备注/证据</w:t>
            </w:r>
          </w:p>
        </w:tc>
      </w:tr>
      <w:tr w14:paraId="7574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B8CB5">
            <w:pPr>
              <w:spacing w:after="0"/>
            </w:pPr>
            <w:r>
              <w:rPr>
                <w:rFonts w:ascii="宋体" w:hAnsi="宋体" w:eastAsia="宋体" w:cs="宋体"/>
                <w:sz w:val="20"/>
                <w:szCs w:val="20"/>
              </w:rPr>
              <w:t>学习速度（学新东西快不快）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3E15C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3F161E">
            <w:pPr>
              <w:spacing w:after="0"/>
            </w:pPr>
          </w:p>
        </w:tc>
      </w:tr>
      <w:tr w14:paraId="30BD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9C640">
            <w:pPr>
              <w:spacing w:after="0"/>
            </w:pPr>
            <w:r>
              <w:rPr>
                <w:rFonts w:ascii="宋体" w:hAnsi="宋体" w:eastAsia="宋体" w:cs="宋体"/>
                <w:sz w:val="20"/>
                <w:szCs w:val="20"/>
              </w:rPr>
              <w:t>学习方向判断（知道该学什么）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FFF1D0">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F92102">
            <w:pPr>
              <w:spacing w:after="0"/>
            </w:pPr>
          </w:p>
        </w:tc>
      </w:tr>
      <w:tr w14:paraId="64EE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659704">
            <w:pPr>
              <w:spacing w:after="0"/>
            </w:pPr>
            <w:r>
              <w:rPr>
                <w:rFonts w:ascii="宋体" w:hAnsi="宋体" w:eastAsia="宋体" w:cs="宋体"/>
                <w:sz w:val="20"/>
                <w:szCs w:val="20"/>
              </w:rPr>
              <w:t>自我反思能力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DDB14D">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431FC">
            <w:pPr>
              <w:spacing w:after="0"/>
            </w:pPr>
          </w:p>
        </w:tc>
      </w:tr>
      <w:tr w14:paraId="407E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2DB2B7">
            <w:pPr>
              <w:spacing w:after="0"/>
            </w:pPr>
            <w:r>
              <w:rPr>
                <w:rFonts w:ascii="宋体" w:hAnsi="宋体" w:eastAsia="宋体" w:cs="宋体"/>
                <w:sz w:val="20"/>
                <w:szCs w:val="20"/>
              </w:rPr>
              <w:t>系统思维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378AD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49609">
            <w:pPr>
              <w:spacing w:after="0"/>
            </w:pPr>
          </w:p>
        </w:tc>
      </w:tr>
      <w:tr w14:paraId="308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71C2EC">
            <w:pPr>
              <w:spacing w:after="0"/>
            </w:pPr>
            <w:r>
              <w:rPr>
                <w:rFonts w:ascii="宋体" w:hAnsi="宋体" w:eastAsia="宋体" w:cs="宋体"/>
                <w:sz w:val="20"/>
                <w:szCs w:val="20"/>
              </w:rPr>
              <w:t>信息筛选能力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3D2BD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4E772">
            <w:pPr>
              <w:spacing w:after="0"/>
            </w:pPr>
          </w:p>
        </w:tc>
      </w:tr>
      <w:tr w14:paraId="0B04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BFD9B0">
            <w:pPr>
              <w:spacing w:after="0"/>
            </w:pPr>
            <w:r>
              <w:rPr>
                <w:rFonts w:ascii="宋体" w:hAnsi="宋体" w:eastAsia="宋体" w:cs="宋体"/>
                <w:sz w:val="20"/>
                <w:szCs w:val="20"/>
              </w:rPr>
              <w:t>决策能力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057C5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FE1D9A">
            <w:pPr>
              <w:spacing w:after="0"/>
            </w:pPr>
          </w:p>
        </w:tc>
      </w:tr>
      <w:tr w14:paraId="66A0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048D07">
            <w:pPr>
              <w:spacing w:after="0"/>
            </w:pPr>
            <w:r>
              <w:rPr>
                <w:rFonts w:ascii="宋体" w:hAnsi="宋体" w:eastAsia="宋体" w:cs="宋体"/>
                <w:sz w:val="20"/>
                <w:szCs w:val="20"/>
              </w:rPr>
              <w:t>时间管理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DF31A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745E29">
            <w:pPr>
              <w:spacing w:after="0"/>
            </w:pPr>
          </w:p>
        </w:tc>
      </w:tr>
      <w:tr w14:paraId="44BA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4A4B37">
            <w:pPr>
              <w:spacing w:after="0"/>
            </w:pPr>
            <w:r>
              <w:rPr>
                <w:rFonts w:ascii="宋体" w:hAnsi="宋体" w:eastAsia="宋体" w:cs="宋体"/>
                <w:sz w:val="20"/>
                <w:szCs w:val="20"/>
              </w:rPr>
              <w:t>元能力总分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A7F957">
            <w:pPr>
              <w:spacing w:after="0"/>
            </w:pPr>
            <w:r>
              <w:rPr>
                <w:rFonts w:ascii="宋体" w:hAnsi="宋体" w:eastAsia="宋体" w:cs="宋体"/>
                <w:sz w:val="20"/>
                <w:szCs w:val="20"/>
              </w:rPr>
              <w:t>/35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9982B3">
            <w:pPr>
              <w:spacing w:after="0"/>
            </w:pPr>
          </w:p>
        </w:tc>
      </w:tr>
    </w:tbl>
    <w:p w14:paraId="19BAE89E">
      <w:pPr>
        <w:pStyle w:val="3"/>
        <w:spacing w:before="300" w:after="200"/>
      </w:pPr>
      <w:bookmarkStart w:id="115" w:name="_Toc12031"/>
      <w:r>
        <w:rPr>
          <w:rFonts w:ascii="黑体" w:hAnsi="黑体" w:eastAsia="黑体" w:cs="黑体"/>
          <w:b/>
          <w:bCs/>
          <w:color w:val="000000"/>
          <w:sz w:val="28"/>
          <w:szCs w:val="28"/>
        </w:rPr>
        <w:t>D.6 综合评估</w:t>
      </w:r>
      <w:bookmarkEnd w:id="11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90A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58A294">
            <w:pPr>
              <w:spacing w:after="0"/>
            </w:pPr>
            <w:r>
              <w:rPr>
                <w:rFonts w:ascii="宋体" w:hAnsi="宋体" w:eastAsia="宋体" w:cs="宋体"/>
                <w:b/>
                <w:bCs/>
                <w:color w:val="FFFFFF"/>
                <w:sz w:val="20"/>
                <w:szCs w:val="20"/>
              </w:rPr>
              <w:t>维度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8667D1">
            <w:pPr>
              <w:spacing w:after="0"/>
            </w:pPr>
            <w:r>
              <w:rPr>
                <w:rFonts w:ascii="宋体" w:hAnsi="宋体" w:eastAsia="宋体" w:cs="宋体"/>
                <w:b/>
                <w:bCs/>
                <w:color w:val="FFFFFF"/>
                <w:sz w:val="20"/>
                <w:szCs w:val="20"/>
              </w:rPr>
              <w:t>得分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03EC9B">
            <w:pPr>
              <w:spacing w:after="0"/>
            </w:pPr>
            <w:r>
              <w:rPr>
                <w:rFonts w:ascii="宋体" w:hAnsi="宋体" w:eastAsia="宋体" w:cs="宋体"/>
                <w:b/>
                <w:bCs/>
                <w:color w:val="FFFFFF"/>
                <w:sz w:val="20"/>
                <w:szCs w:val="20"/>
              </w:rPr>
              <w:t>满分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134E8B">
            <w:pPr>
              <w:spacing w:after="0"/>
            </w:pPr>
            <w:r>
              <w:rPr>
                <w:rFonts w:ascii="宋体" w:hAnsi="宋体" w:eastAsia="宋体" w:cs="宋体"/>
                <w:b/>
                <w:bCs/>
                <w:color w:val="FFFFFF"/>
                <w:sz w:val="20"/>
                <w:szCs w:val="20"/>
              </w:rPr>
              <w:t>百分比</w:t>
            </w:r>
          </w:p>
        </w:tc>
      </w:tr>
      <w:tr w14:paraId="076D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8FA49C">
            <w:pPr>
              <w:spacing w:after="0"/>
            </w:pPr>
            <w:r>
              <w:rPr>
                <w:rFonts w:ascii="宋体" w:hAnsi="宋体" w:eastAsia="宋体" w:cs="宋体"/>
                <w:sz w:val="20"/>
                <w:szCs w:val="20"/>
              </w:rPr>
              <w:t>硬技能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04948">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E4A720">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CD1F5">
            <w:pPr>
              <w:spacing w:after="0"/>
            </w:pPr>
            <w:r>
              <w:rPr>
                <w:rFonts w:ascii="宋体" w:hAnsi="宋体" w:eastAsia="宋体" w:cs="宋体"/>
                <w:sz w:val="20"/>
                <w:szCs w:val="20"/>
              </w:rPr>
              <w:t>%</w:t>
            </w:r>
          </w:p>
        </w:tc>
      </w:tr>
      <w:tr w14:paraId="1657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B23609">
            <w:pPr>
              <w:spacing w:after="0"/>
            </w:pPr>
            <w:r>
              <w:rPr>
                <w:rFonts w:ascii="宋体" w:hAnsi="宋体" w:eastAsia="宋体" w:cs="宋体"/>
                <w:sz w:val="20"/>
                <w:szCs w:val="20"/>
              </w:rPr>
              <w:t>软技能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AC80F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A72620">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560EF2">
            <w:pPr>
              <w:spacing w:after="0"/>
            </w:pPr>
            <w:r>
              <w:rPr>
                <w:rFonts w:ascii="宋体" w:hAnsi="宋体" w:eastAsia="宋体" w:cs="宋体"/>
                <w:sz w:val="20"/>
                <w:szCs w:val="20"/>
              </w:rPr>
              <w:t>%</w:t>
            </w:r>
          </w:p>
        </w:tc>
      </w:tr>
      <w:tr w14:paraId="5162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86B23">
            <w:pPr>
              <w:spacing w:after="0"/>
            </w:pPr>
            <w:r>
              <w:rPr>
                <w:rFonts w:ascii="宋体" w:hAnsi="宋体" w:eastAsia="宋体" w:cs="宋体"/>
                <w:sz w:val="20"/>
                <w:szCs w:val="20"/>
              </w:rPr>
              <w:t>元能力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8FEC9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0477B6">
            <w:pPr>
              <w:spacing w:after="0"/>
            </w:pPr>
            <w:r>
              <w:rPr>
                <w:rFonts w:ascii="宋体" w:hAnsi="宋体" w:eastAsia="宋体" w:cs="宋体"/>
                <w:sz w:val="20"/>
                <w:szCs w:val="20"/>
              </w:rPr>
              <w:t>35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A0961">
            <w:pPr>
              <w:spacing w:after="0"/>
            </w:pPr>
            <w:r>
              <w:rPr>
                <w:rFonts w:ascii="宋体" w:hAnsi="宋体" w:eastAsia="宋体" w:cs="宋体"/>
                <w:sz w:val="20"/>
                <w:szCs w:val="20"/>
              </w:rPr>
              <w:t>%</w:t>
            </w:r>
          </w:p>
        </w:tc>
      </w:tr>
      <w:tr w14:paraId="77D8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E40A73">
            <w:pPr>
              <w:spacing w:after="0"/>
            </w:pPr>
            <w:r>
              <w:rPr>
                <w:rFonts w:ascii="宋体" w:hAnsi="宋体" w:eastAsia="宋体" w:cs="宋体"/>
                <w:sz w:val="20"/>
                <w:szCs w:val="20"/>
              </w:rPr>
              <w:t>综合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267B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D01ADA">
            <w:pPr>
              <w:spacing w:after="0"/>
            </w:pPr>
            <w:r>
              <w:rPr>
                <w:rFonts w:ascii="宋体" w:hAnsi="宋体" w:eastAsia="宋体" w:cs="宋体"/>
                <w:sz w:val="20"/>
                <w:szCs w:val="20"/>
              </w:rPr>
              <w:t>135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94A266">
            <w:pPr>
              <w:spacing w:after="0"/>
            </w:pPr>
            <w:r>
              <w:rPr>
                <w:rFonts w:ascii="宋体" w:hAnsi="宋体" w:eastAsia="宋体" w:cs="宋体"/>
                <w:sz w:val="20"/>
                <w:szCs w:val="20"/>
              </w:rPr>
              <w:t>%</w:t>
            </w:r>
          </w:p>
        </w:tc>
      </w:tr>
    </w:tbl>
    <w:p w14:paraId="41EC8BDA">
      <w:pPr>
        <w:spacing w:after="120" w:line="360" w:lineRule="auto"/>
        <w:jc w:val="both"/>
      </w:pPr>
      <w:r>
        <w:rPr>
          <w:rFonts w:ascii="宋体" w:hAnsi="宋体" w:eastAsia="宋体" w:cs="宋体"/>
          <w:b/>
          <w:bCs/>
          <w:sz w:val="24"/>
          <w:szCs w:val="24"/>
        </w:rPr>
        <w:t>解读</w:t>
      </w:r>
      <w:r>
        <w:rPr>
          <w:rFonts w:ascii="宋体" w:hAnsi="宋体" w:eastAsia="宋体" w:cs="宋体"/>
          <w:sz w:val="24"/>
          <w:szCs w:val="24"/>
        </w:rPr>
        <w:t>：</w:t>
      </w:r>
    </w:p>
    <w:p w14:paraId="1FC99562">
      <w:pPr>
        <w:pStyle w:val="18"/>
        <w:numPr>
          <w:ilvl w:val="0"/>
          <w:numId w:val="2"/>
        </w:numPr>
        <w:spacing w:after="60" w:line="340" w:lineRule="auto"/>
      </w:pPr>
      <w:r>
        <w:rPr>
          <w:rFonts w:ascii="宋体" w:hAnsi="宋体" w:eastAsia="宋体" w:cs="宋体"/>
          <w:sz w:val="24"/>
          <w:szCs w:val="24"/>
        </w:rPr>
        <w:t>80%以上：你已经具备AI时代文旅人才的较强竞争力</w:t>
      </w:r>
    </w:p>
    <w:p w14:paraId="430C4D17">
      <w:pPr>
        <w:pStyle w:val="18"/>
        <w:numPr>
          <w:ilvl w:val="0"/>
          <w:numId w:val="2"/>
        </w:numPr>
        <w:spacing w:after="60" w:line="340" w:lineRule="auto"/>
      </w:pPr>
      <w:r>
        <w:rPr>
          <w:rFonts w:ascii="宋体" w:hAnsi="宋体" w:eastAsia="宋体" w:cs="宋体"/>
          <w:sz w:val="24"/>
          <w:szCs w:val="24"/>
        </w:rPr>
        <w:t>60-79%：基础扎实，有明确的提升空间</w:t>
      </w:r>
    </w:p>
    <w:p w14:paraId="367EF059">
      <w:pPr>
        <w:pStyle w:val="18"/>
        <w:numPr>
          <w:ilvl w:val="0"/>
          <w:numId w:val="2"/>
        </w:numPr>
        <w:spacing w:after="60" w:line="340" w:lineRule="auto"/>
      </w:pPr>
      <w:r>
        <w:rPr>
          <w:rFonts w:ascii="宋体" w:hAnsi="宋体" w:eastAsia="宋体" w:cs="宋体"/>
          <w:sz w:val="24"/>
          <w:szCs w:val="24"/>
        </w:rPr>
        <w:t>40-59%：需要在多个维度系统提升</w:t>
      </w:r>
    </w:p>
    <w:p w14:paraId="7DB35FD5">
      <w:pPr>
        <w:pStyle w:val="18"/>
        <w:numPr>
          <w:ilvl w:val="0"/>
          <w:numId w:val="2"/>
        </w:numPr>
        <w:spacing w:after="60" w:line="340" w:lineRule="auto"/>
      </w:pPr>
      <w:r>
        <w:rPr>
          <w:rFonts w:ascii="宋体" w:hAnsi="宋体" w:eastAsia="宋体" w:cs="宋体"/>
          <w:sz w:val="24"/>
          <w:szCs w:val="24"/>
        </w:rPr>
        <w:t>40%以下：建议制定紧迫的学习计划</w:t>
      </w:r>
    </w:p>
    <w:p w14:paraId="26DA50CA">
      <w:pPr>
        <w:spacing w:after="120" w:line="360" w:lineRule="auto"/>
        <w:jc w:val="both"/>
      </w:pPr>
      <w:r>
        <w:rPr>
          <w:rFonts w:ascii="宋体" w:hAnsi="宋体" w:eastAsia="宋体" w:cs="宋体"/>
          <w:b/>
          <w:bCs/>
          <w:sz w:val="24"/>
          <w:szCs w:val="24"/>
        </w:rPr>
        <w:t>行动计划</w:t>
      </w:r>
      <w:r>
        <w:rPr>
          <w:rFonts w:ascii="宋体" w:hAnsi="宋体" w:eastAsia="宋体" w:cs="宋体"/>
          <w:sz w:val="24"/>
          <w:szCs w:val="24"/>
        </w:rPr>
        <w:t>（根据自评结果填写）：</w:t>
      </w:r>
    </w:p>
    <w:p w14:paraId="3C0D9BE7">
      <w:pPr>
        <w:pStyle w:val="18"/>
        <w:numPr>
          <w:ilvl w:val="0"/>
          <w:numId w:val="1"/>
        </w:numPr>
        <w:spacing w:after="60" w:line="340" w:lineRule="auto"/>
      </w:pPr>
      <w:r>
        <w:rPr>
          <w:rFonts w:ascii="宋体" w:hAnsi="宋体" w:eastAsia="宋体" w:cs="宋体"/>
          <w:sz w:val="24"/>
          <w:szCs w:val="24"/>
        </w:rPr>
        <w:t>最需要提升的3项能力：_______</w:t>
      </w:r>
    </w:p>
    <w:p w14:paraId="23960B58">
      <w:pPr>
        <w:pStyle w:val="18"/>
        <w:numPr>
          <w:ilvl w:val="0"/>
          <w:numId w:val="1"/>
        </w:numPr>
        <w:spacing w:after="60" w:line="340" w:lineRule="auto"/>
      </w:pPr>
      <w:r>
        <w:rPr>
          <w:rFonts w:ascii="宋体" w:hAnsi="宋体" w:eastAsia="宋体" w:cs="宋体"/>
          <w:sz w:val="24"/>
          <w:szCs w:val="24"/>
        </w:rPr>
        <w:t>提升方法：_______</w:t>
      </w:r>
    </w:p>
    <w:p w14:paraId="0F7AFAB4">
      <w:pPr>
        <w:pStyle w:val="18"/>
        <w:numPr>
          <w:ilvl w:val="0"/>
          <w:numId w:val="1"/>
        </w:numPr>
        <w:spacing w:after="60" w:line="340" w:lineRule="auto"/>
      </w:pPr>
      <w:r>
        <w:rPr>
          <w:rFonts w:ascii="宋体" w:hAnsi="宋体" w:eastAsia="宋体" w:cs="宋体"/>
          <w:sz w:val="24"/>
          <w:szCs w:val="24"/>
        </w:rPr>
        <w:t>目标时间：_______</w:t>
      </w:r>
    </w:p>
    <w:p w14:paraId="6490F19F">
      <w:r>
        <w:br w:type="page"/>
      </w:r>
    </w:p>
    <w:p w14:paraId="5FBAD37A">
      <w:pPr>
        <w:pStyle w:val="2"/>
        <w:spacing w:before="400" w:after="200"/>
      </w:pPr>
      <w:bookmarkStart w:id="116" w:name="_Toc4399"/>
      <w:r>
        <w:rPr>
          <w:rFonts w:ascii="黑体" w:hAnsi="黑体" w:eastAsia="黑体" w:cs="黑体"/>
          <w:b/>
          <w:bCs/>
          <w:color w:val="1F4E79"/>
          <w:sz w:val="32"/>
          <w:szCs w:val="32"/>
        </w:rPr>
        <w:t>附录D 文旅数字化项目模板库</w:t>
      </w:r>
      <w:bookmarkEnd w:id="116"/>
    </w:p>
    <w:p w14:paraId="63DD9C3C">
      <w:pPr>
        <w:pStyle w:val="3"/>
        <w:spacing w:before="300" w:after="200"/>
      </w:pPr>
      <w:bookmarkStart w:id="117" w:name="_Toc4489"/>
      <w:r>
        <w:rPr>
          <w:rFonts w:ascii="黑体" w:hAnsi="黑体" w:eastAsia="黑体" w:cs="黑体"/>
          <w:b/>
          <w:bCs/>
          <w:color w:val="000000"/>
          <w:sz w:val="28"/>
          <w:szCs w:val="28"/>
        </w:rPr>
        <w:t>D.1 项目章程模板</w:t>
      </w:r>
      <w:bookmarkEnd w:id="11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D23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779FE7">
            <w:pPr>
              <w:spacing w:after="0"/>
            </w:pPr>
            <w:r>
              <w:rPr>
                <w:rFonts w:ascii="宋体" w:hAnsi="宋体" w:eastAsia="宋体" w:cs="宋体"/>
                <w:b/>
                <w:bCs/>
                <w:color w:val="FFFFFF"/>
                <w:sz w:val="20"/>
                <w:szCs w:val="20"/>
              </w:rPr>
              <w:t>要素</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B47EC2">
            <w:pPr>
              <w:spacing w:after="0"/>
            </w:pPr>
            <w:r>
              <w:rPr>
                <w:rFonts w:ascii="宋体" w:hAnsi="宋体" w:eastAsia="宋体" w:cs="宋体"/>
                <w:b/>
                <w:bCs/>
                <w:color w:val="FFFFFF"/>
                <w:sz w:val="20"/>
                <w:szCs w:val="20"/>
              </w:rPr>
              <w:t>内容</w:t>
            </w:r>
          </w:p>
        </w:tc>
      </w:tr>
      <w:tr w14:paraId="3341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C1A1B9">
            <w:pPr>
              <w:spacing w:after="0"/>
            </w:pPr>
            <w:r>
              <w:rPr>
                <w:rFonts w:ascii="宋体" w:hAnsi="宋体" w:eastAsia="宋体" w:cs="宋体"/>
                <w:sz w:val="20"/>
                <w:szCs w:val="20"/>
              </w:rPr>
              <w:t>项目名称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D6472">
            <w:pPr>
              <w:spacing w:after="0"/>
            </w:pPr>
            <w:r>
              <w:rPr>
                <w:rFonts w:ascii="宋体" w:hAnsi="宋体" w:eastAsia="宋体" w:cs="宋体"/>
                <w:sz w:val="20"/>
                <w:szCs w:val="20"/>
              </w:rPr>
              <w:t>[智慧XX景区数字化建设项目]</w:t>
            </w:r>
          </w:p>
        </w:tc>
      </w:tr>
      <w:tr w14:paraId="1FE8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2F7D4A">
            <w:pPr>
              <w:spacing w:after="0"/>
            </w:pPr>
            <w:r>
              <w:rPr>
                <w:rFonts w:ascii="宋体" w:hAnsi="宋体" w:eastAsia="宋体" w:cs="宋体"/>
                <w:sz w:val="20"/>
                <w:szCs w:val="20"/>
              </w:rPr>
              <w:t>项目目标</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25C47">
            <w:pPr>
              <w:spacing w:after="0"/>
            </w:pPr>
            <w:r>
              <w:rPr>
                <w:rFonts w:ascii="宋体" w:hAnsi="宋体" w:eastAsia="宋体" w:cs="宋体"/>
                <w:sz w:val="20"/>
                <w:szCs w:val="20"/>
              </w:rPr>
              <w:t>SMART格式（如：在18个月内完成票务、安防、导览三大系统建设，入园效率提升50%，年人力成本降低80万）</w:t>
            </w:r>
          </w:p>
        </w:tc>
      </w:tr>
      <w:tr w14:paraId="4F9E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F80EF">
            <w:pPr>
              <w:spacing w:after="0"/>
            </w:pPr>
            <w:r>
              <w:rPr>
                <w:rFonts w:ascii="宋体" w:hAnsi="宋体" w:eastAsia="宋体" w:cs="宋体"/>
                <w:sz w:val="20"/>
                <w:szCs w:val="20"/>
              </w:rPr>
              <w:t>项目范围</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63CE6">
            <w:pPr>
              <w:spacing w:after="0"/>
            </w:pPr>
            <w:r>
              <w:rPr>
                <w:rFonts w:ascii="宋体" w:hAnsi="宋体" w:eastAsia="宋体" w:cs="宋体"/>
                <w:sz w:val="20"/>
                <w:szCs w:val="20"/>
              </w:rPr>
              <w:t>范围内：[票务系统升级、客流监控、智慧导览]；明确排除：[AR导览（二期）、酒店管理系统]</w:t>
            </w:r>
          </w:p>
        </w:tc>
      </w:tr>
      <w:tr w14:paraId="0ED0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33F90D">
            <w:pPr>
              <w:spacing w:after="0"/>
            </w:pPr>
            <w:r>
              <w:rPr>
                <w:rFonts w:ascii="宋体" w:hAnsi="宋体" w:eastAsia="宋体" w:cs="宋体"/>
                <w:sz w:val="20"/>
                <w:szCs w:val="20"/>
              </w:rPr>
              <w:t>关键干系人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121EC4">
            <w:pPr>
              <w:spacing w:after="0"/>
            </w:pPr>
            <w:r>
              <w:rPr>
                <w:rFonts w:ascii="宋体" w:hAnsi="宋体" w:eastAsia="宋体" w:cs="宋体"/>
                <w:sz w:val="20"/>
                <w:szCs w:val="20"/>
              </w:rPr>
              <w:t>项目发起人：[局长]、项目经理：[姓名]、核心供应商：[A/B/C]</w:t>
            </w:r>
          </w:p>
        </w:tc>
      </w:tr>
      <w:tr w14:paraId="1B81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8FFEF">
            <w:pPr>
              <w:spacing w:after="0"/>
            </w:pPr>
            <w:r>
              <w:rPr>
                <w:rFonts w:ascii="宋体" w:hAnsi="宋体" w:eastAsia="宋体" w:cs="宋体"/>
                <w:sz w:val="20"/>
                <w:szCs w:val="20"/>
              </w:rPr>
              <w:t>项目经理权限</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4BB9F">
            <w:pPr>
              <w:spacing w:after="0"/>
            </w:pPr>
            <w:r>
              <w:rPr>
                <w:rFonts w:ascii="宋体" w:hAnsi="宋体" w:eastAsia="宋体" w:cs="宋体"/>
                <w:sz w:val="20"/>
                <w:szCs w:val="20"/>
              </w:rPr>
              <w:t>预算±10%自主决策、进度±15天自主调整、供应商10万以下合同自主签署</w:t>
            </w:r>
          </w:p>
        </w:tc>
      </w:tr>
      <w:tr w14:paraId="1FE5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2E8AF7">
            <w:pPr>
              <w:spacing w:after="0"/>
            </w:pPr>
            <w:r>
              <w:rPr>
                <w:rFonts w:ascii="宋体" w:hAnsi="宋体" w:eastAsia="宋体" w:cs="宋体"/>
                <w:sz w:val="20"/>
                <w:szCs w:val="20"/>
              </w:rPr>
              <w:t>里程碑</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8D7786">
            <w:pPr>
              <w:spacing w:after="0"/>
            </w:pPr>
            <w:r>
              <w:rPr>
                <w:rFonts w:ascii="宋体" w:hAnsi="宋体" w:eastAsia="宋体" w:cs="宋体"/>
                <w:sz w:val="20"/>
                <w:szCs w:val="20"/>
              </w:rPr>
              <w:t>M1（6个月）基础设施完成、M2（12个月）核心系统上线、M3（18个月）全面交付</w:t>
            </w:r>
          </w:p>
        </w:tc>
      </w:tr>
      <w:tr w14:paraId="326A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8545B">
            <w:pPr>
              <w:spacing w:after="0"/>
            </w:pPr>
            <w:r>
              <w:rPr>
                <w:rFonts w:ascii="宋体" w:hAnsi="宋体" w:eastAsia="宋体" w:cs="宋体"/>
                <w:sz w:val="20"/>
                <w:szCs w:val="20"/>
              </w:rPr>
              <w:t>总体预算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FDEC2">
            <w:pPr>
              <w:spacing w:after="0"/>
            </w:pPr>
            <w:r>
              <w:rPr>
                <w:rFonts w:ascii="宋体" w:hAnsi="宋体" w:eastAsia="宋体" w:cs="宋体"/>
                <w:sz w:val="20"/>
                <w:szCs w:val="20"/>
              </w:rPr>
              <w:t>3000万元（硬件1200万+软件900万+集成400万+培训300万+不可预见200万）</w:t>
            </w:r>
          </w:p>
        </w:tc>
      </w:tr>
      <w:tr w14:paraId="559A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449E6B">
            <w:pPr>
              <w:spacing w:after="0"/>
            </w:pPr>
            <w:r>
              <w:rPr>
                <w:rFonts w:ascii="宋体" w:hAnsi="宋体" w:eastAsia="宋体" w:cs="宋体"/>
                <w:sz w:val="20"/>
                <w:szCs w:val="20"/>
              </w:rPr>
              <w:t>主要风险</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C2D86B">
            <w:pPr>
              <w:spacing w:after="0"/>
            </w:pPr>
            <w:r>
              <w:rPr>
                <w:rFonts w:ascii="宋体" w:hAnsi="宋体" w:eastAsia="宋体" w:cs="宋体"/>
                <w:sz w:val="20"/>
                <w:szCs w:val="20"/>
              </w:rPr>
              <w:t>供应商延迟、需求蔓延、系统集成失败</w:t>
            </w:r>
          </w:p>
        </w:tc>
      </w:tr>
      <w:tr w14:paraId="1919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9674B1">
            <w:pPr>
              <w:spacing w:after="0"/>
            </w:pPr>
            <w:r>
              <w:rPr>
                <w:rFonts w:ascii="宋体" w:hAnsi="宋体" w:eastAsia="宋体" w:cs="宋体"/>
                <w:sz w:val="20"/>
                <w:szCs w:val="20"/>
              </w:rPr>
              <w:t>审批签字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EC88E0">
            <w:pPr>
              <w:spacing w:after="0"/>
            </w:pPr>
            <w:r>
              <w:rPr>
                <w:rFonts w:ascii="宋体" w:hAnsi="宋体" w:eastAsia="宋体" w:cs="宋体"/>
                <w:sz w:val="20"/>
                <w:szCs w:val="20"/>
              </w:rPr>
              <w:t>项目发起人：___ 日期：___ 项目经理：___ 日期：___</w:t>
            </w:r>
          </w:p>
        </w:tc>
      </w:tr>
    </w:tbl>
    <w:p w14:paraId="2BB21D97">
      <w:pPr>
        <w:pStyle w:val="3"/>
        <w:spacing w:before="300" w:after="200"/>
      </w:pPr>
      <w:bookmarkStart w:id="118" w:name="_Toc17327"/>
      <w:r>
        <w:rPr>
          <w:rFonts w:ascii="黑体" w:hAnsi="黑体" w:eastAsia="黑体" w:cs="黑体"/>
          <w:b/>
          <w:bCs/>
          <w:color w:val="000000"/>
          <w:sz w:val="28"/>
          <w:szCs w:val="28"/>
        </w:rPr>
        <w:t>D.2 WBS模板（智慧景区项目）</w:t>
      </w:r>
      <w:bookmarkEnd w:id="118"/>
    </w:p>
    <w:p w14:paraId="304BCD90">
      <w:pPr>
        <w:spacing w:after="120" w:line="360" w:lineRule="auto"/>
        <w:jc w:val="both"/>
      </w:pPr>
      <w:r>
        <w:rPr>
          <w:rFonts w:ascii="宋体" w:hAnsi="宋体" w:eastAsia="宋体" w:cs="宋体"/>
          <w:sz w:val="24"/>
          <w:szCs w:val="24"/>
        </w:rPr>
        <w:t>L1：智慧景区数字化项目</w:t>
      </w:r>
    </w:p>
    <w:p w14:paraId="4E1DA418">
      <w:pPr>
        <w:spacing w:after="120" w:line="360" w:lineRule="auto"/>
        <w:jc w:val="both"/>
      </w:pPr>
      <w:r>
        <w:rPr>
          <w:rFonts w:ascii="宋体" w:hAnsi="宋体" w:eastAsia="宋体" w:cs="宋体"/>
          <w:sz w:val="24"/>
          <w:szCs w:val="24"/>
        </w:rPr>
        <w:t xml:space="preserve">  L2.1：基础设施（网络/WiFi/IoT传感器/机房）</w:t>
      </w:r>
    </w:p>
    <w:p w14:paraId="5BD8DF44">
      <w:pPr>
        <w:spacing w:after="120" w:line="360" w:lineRule="auto"/>
        <w:jc w:val="both"/>
      </w:pPr>
      <w:r>
        <w:rPr>
          <w:rFonts w:ascii="宋体" w:hAnsi="宋体" w:eastAsia="宋体" w:cs="宋体"/>
          <w:sz w:val="24"/>
          <w:szCs w:val="24"/>
        </w:rPr>
        <w:t xml:space="preserve">  L2.2：票务系统（线上售票/线下闸机/OTA对接/支付/财务报表）</w:t>
      </w:r>
    </w:p>
    <w:p w14:paraId="466A8494">
      <w:pPr>
        <w:spacing w:after="120" w:line="360" w:lineRule="auto"/>
        <w:jc w:val="both"/>
      </w:pPr>
      <w:r>
        <w:rPr>
          <w:rFonts w:ascii="宋体" w:hAnsi="宋体" w:eastAsia="宋体" w:cs="宋体"/>
          <w:sz w:val="24"/>
          <w:szCs w:val="24"/>
        </w:rPr>
        <w:t xml:space="preserve">  L2.3：安防系统（视频监控/客流统计/应急指挥/电子巡更）</w:t>
      </w:r>
    </w:p>
    <w:p w14:paraId="7CA4E178">
      <w:pPr>
        <w:spacing w:after="120" w:line="360" w:lineRule="auto"/>
        <w:jc w:val="both"/>
      </w:pPr>
      <w:r>
        <w:rPr>
          <w:rFonts w:ascii="宋体" w:hAnsi="宋体" w:eastAsia="宋体" w:cs="宋体"/>
          <w:sz w:val="24"/>
          <w:szCs w:val="24"/>
        </w:rPr>
        <w:t xml:space="preserve">  L2.4：导览系统（手绘地图/LBS定位/AI讲解/AR互动）</w:t>
      </w:r>
    </w:p>
    <w:p w14:paraId="103B1138">
      <w:pPr>
        <w:spacing w:after="120" w:line="360" w:lineRule="auto"/>
        <w:jc w:val="both"/>
      </w:pPr>
      <w:r>
        <w:rPr>
          <w:rFonts w:ascii="宋体" w:hAnsi="宋体" w:eastAsia="宋体" w:cs="宋体"/>
          <w:sz w:val="24"/>
          <w:szCs w:val="24"/>
        </w:rPr>
        <w:t xml:space="preserve">  L2.5：数据平台（数据采集/数据治理/数据分析/管理驾驶舱）</w:t>
      </w:r>
    </w:p>
    <w:p w14:paraId="7AE812E8">
      <w:pPr>
        <w:spacing w:after="120" w:line="360" w:lineRule="auto"/>
        <w:jc w:val="both"/>
      </w:pPr>
      <w:r>
        <w:rPr>
          <w:rFonts w:ascii="宋体" w:hAnsi="宋体" w:eastAsia="宋体" w:cs="宋体"/>
          <w:sz w:val="24"/>
          <w:szCs w:val="24"/>
        </w:rPr>
        <w:t xml:space="preserve">  L2.6：系统集成（接口联调/数据打通/集成测试）</w:t>
      </w:r>
    </w:p>
    <w:p w14:paraId="4D8006E1">
      <w:pPr>
        <w:spacing w:after="120" w:line="360" w:lineRule="auto"/>
        <w:jc w:val="both"/>
      </w:pPr>
      <w:r>
        <w:rPr>
          <w:rFonts w:ascii="宋体" w:hAnsi="宋体" w:eastAsia="宋体" w:cs="宋体"/>
          <w:sz w:val="24"/>
          <w:szCs w:val="24"/>
        </w:rPr>
        <w:t xml:space="preserve">  L2.7：培训与运维（管理员培训/操作员培训/运维手册/首年运维）</w:t>
      </w:r>
    </w:p>
    <w:p w14:paraId="0705C279">
      <w:pPr>
        <w:pStyle w:val="3"/>
        <w:spacing w:before="300" w:after="200"/>
      </w:pPr>
      <w:bookmarkStart w:id="119" w:name="_Toc23502"/>
      <w:r>
        <w:rPr>
          <w:rFonts w:ascii="黑体" w:hAnsi="黑体" w:eastAsia="黑体" w:cs="黑体"/>
          <w:b/>
          <w:bCs/>
          <w:color w:val="000000"/>
          <w:sz w:val="28"/>
          <w:szCs w:val="28"/>
        </w:rPr>
        <w:t>D.3 风险登记册模板</w:t>
      </w:r>
      <w:bookmarkEnd w:id="11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2"/>
        <w:gridCol w:w="1003"/>
        <w:gridCol w:w="1003"/>
        <w:gridCol w:w="1003"/>
        <w:gridCol w:w="1003"/>
        <w:gridCol w:w="1003"/>
        <w:gridCol w:w="1003"/>
        <w:gridCol w:w="1003"/>
        <w:gridCol w:w="1003"/>
      </w:tblGrid>
      <w:tr w14:paraId="1057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6B857A">
            <w:pPr>
              <w:spacing w:after="0"/>
            </w:pPr>
            <w:r>
              <w:rPr>
                <w:rFonts w:ascii="宋体" w:hAnsi="宋体" w:eastAsia="宋体" w:cs="宋体"/>
                <w:b/>
                <w:bCs/>
                <w:color w:val="FFFFFF"/>
                <w:sz w:val="20"/>
                <w:szCs w:val="20"/>
              </w:rPr>
              <w:t>风险ID</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FB9BAD">
            <w:pPr>
              <w:spacing w:after="0"/>
            </w:pPr>
            <w:r>
              <w:rPr>
                <w:rFonts w:ascii="宋体" w:hAnsi="宋体" w:eastAsia="宋体" w:cs="宋体"/>
                <w:b/>
                <w:bCs/>
                <w:color w:val="FFFFFF"/>
                <w:sz w:val="20"/>
                <w:szCs w:val="20"/>
              </w:rPr>
              <w:t>风险描述</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F877B0">
            <w:pPr>
              <w:spacing w:after="0"/>
            </w:pPr>
            <w:r>
              <w:rPr>
                <w:rFonts w:ascii="宋体" w:hAnsi="宋体" w:eastAsia="宋体" w:cs="宋体"/>
                <w:b/>
                <w:bCs/>
                <w:color w:val="FFFFFF"/>
                <w:sz w:val="20"/>
                <w:szCs w:val="20"/>
              </w:rPr>
              <w:t>类别</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065614">
            <w:pPr>
              <w:spacing w:after="0"/>
            </w:pPr>
            <w:r>
              <w:rPr>
                <w:rFonts w:ascii="宋体" w:hAnsi="宋体" w:eastAsia="宋体" w:cs="宋体"/>
                <w:b/>
                <w:bCs/>
                <w:color w:val="FFFFFF"/>
                <w:sz w:val="20"/>
                <w:szCs w:val="20"/>
              </w:rPr>
              <w:t>概率</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C8EA87">
            <w:pPr>
              <w:spacing w:after="0"/>
            </w:pPr>
            <w:r>
              <w:rPr>
                <w:rFonts w:ascii="宋体" w:hAnsi="宋体" w:eastAsia="宋体" w:cs="宋体"/>
                <w:b/>
                <w:bCs/>
                <w:color w:val="FFFFFF"/>
                <w:sz w:val="20"/>
                <w:szCs w:val="20"/>
              </w:rPr>
              <w:t>影响</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45A5AE">
            <w:pPr>
              <w:spacing w:after="0"/>
            </w:pPr>
            <w:r>
              <w:rPr>
                <w:rFonts w:ascii="宋体" w:hAnsi="宋体" w:eastAsia="宋体" w:cs="宋体"/>
                <w:b/>
                <w:bCs/>
                <w:color w:val="FFFFFF"/>
                <w:sz w:val="20"/>
                <w:szCs w:val="20"/>
              </w:rPr>
              <w:t>评分</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9D77A8">
            <w:pPr>
              <w:spacing w:after="0"/>
            </w:pPr>
            <w:r>
              <w:rPr>
                <w:rFonts w:ascii="宋体" w:hAnsi="宋体" w:eastAsia="宋体" w:cs="宋体"/>
                <w:b/>
                <w:bCs/>
                <w:color w:val="FFFFFF"/>
                <w:sz w:val="20"/>
                <w:szCs w:val="20"/>
              </w:rPr>
              <w:t>应对策略</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833566">
            <w:pPr>
              <w:spacing w:after="0"/>
            </w:pPr>
            <w:r>
              <w:rPr>
                <w:rFonts w:ascii="宋体" w:hAnsi="宋体" w:eastAsia="宋体" w:cs="宋体"/>
                <w:b/>
                <w:bCs/>
                <w:color w:val="FFFFFF"/>
                <w:sz w:val="20"/>
                <w:szCs w:val="20"/>
              </w:rPr>
              <w:t>负责人</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767749">
            <w:pPr>
              <w:spacing w:after="0"/>
            </w:pPr>
            <w:r>
              <w:rPr>
                <w:rFonts w:ascii="宋体" w:hAnsi="宋体" w:eastAsia="宋体" w:cs="宋体"/>
                <w:b/>
                <w:bCs/>
                <w:color w:val="FFFFFF"/>
                <w:sz w:val="20"/>
                <w:szCs w:val="20"/>
              </w:rPr>
              <w:t>状态</w:t>
            </w:r>
          </w:p>
        </w:tc>
      </w:tr>
      <w:tr w14:paraId="1301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8A8667">
            <w:pPr>
              <w:spacing w:after="0"/>
            </w:pPr>
            <w:r>
              <w:rPr>
                <w:rFonts w:ascii="宋体" w:hAnsi="宋体" w:eastAsia="宋体" w:cs="宋体"/>
                <w:sz w:val="20"/>
                <w:szCs w:val="20"/>
              </w:rPr>
              <w:t>R001</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84614">
            <w:pPr>
              <w:spacing w:after="0"/>
            </w:pPr>
            <w:r>
              <w:rPr>
                <w:rFonts w:ascii="宋体" w:hAnsi="宋体" w:eastAsia="宋体" w:cs="宋体"/>
                <w:sz w:val="20"/>
                <w:szCs w:val="20"/>
              </w:rPr>
              <w:t>供应商A交付延迟</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4A23F2">
            <w:pPr>
              <w:spacing w:after="0"/>
            </w:pPr>
            <w:r>
              <w:rPr>
                <w:rFonts w:ascii="宋体" w:hAnsi="宋体" w:eastAsia="宋体" w:cs="宋体"/>
                <w:sz w:val="20"/>
                <w:szCs w:val="20"/>
              </w:rPr>
              <w:t>供应商</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8F1E7C">
            <w:pPr>
              <w:spacing w:after="0"/>
            </w:pPr>
            <w:r>
              <w:rPr>
                <w:rFonts w:ascii="宋体" w:hAnsi="宋体" w:eastAsia="宋体" w:cs="宋体"/>
                <w:sz w:val="20"/>
                <w:szCs w:val="20"/>
              </w:rPr>
              <w:t>40%</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6D94E">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0BDA1">
            <w:pPr>
              <w:spacing w:after="0"/>
            </w:pPr>
            <w:r>
              <w:rPr>
                <w:rFonts w:ascii="宋体" w:hAnsi="宋体" w:eastAsia="宋体" w:cs="宋体"/>
                <w:sz w:val="20"/>
                <w:szCs w:val="20"/>
              </w:rPr>
              <w:t>16</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9F14BF">
            <w:pPr>
              <w:spacing w:after="0"/>
            </w:pPr>
            <w:r>
              <w:rPr>
                <w:rFonts w:ascii="宋体" w:hAnsi="宋体" w:eastAsia="宋体" w:cs="宋体"/>
                <w:sz w:val="20"/>
                <w:szCs w:val="20"/>
              </w:rPr>
              <w:t>备选供应商+缓冲时间</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2B48A0">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9D318F">
            <w:pPr>
              <w:spacing w:after="0"/>
            </w:pPr>
            <w:r>
              <w:rPr>
                <w:rFonts w:ascii="宋体" w:hAnsi="宋体" w:eastAsia="宋体" w:cs="宋体"/>
                <w:sz w:val="20"/>
                <w:szCs w:val="20"/>
              </w:rPr>
              <w:t>监控中</w:t>
            </w:r>
          </w:p>
        </w:tc>
      </w:tr>
      <w:tr w14:paraId="7094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E97D89">
            <w:pPr>
              <w:spacing w:after="0"/>
            </w:pPr>
            <w:r>
              <w:rPr>
                <w:rFonts w:ascii="宋体" w:hAnsi="宋体" w:eastAsia="宋体" w:cs="宋体"/>
                <w:sz w:val="20"/>
                <w:szCs w:val="20"/>
              </w:rPr>
              <w:t>R002</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747F8A">
            <w:pPr>
              <w:spacing w:after="0"/>
            </w:pPr>
            <w:r>
              <w:rPr>
                <w:rFonts w:ascii="宋体" w:hAnsi="宋体" w:eastAsia="宋体" w:cs="宋体"/>
                <w:sz w:val="20"/>
                <w:szCs w:val="20"/>
              </w:rPr>
              <w:t>需求频繁变更导致范围蔓延</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A49523">
            <w:pPr>
              <w:spacing w:after="0"/>
            </w:pPr>
            <w:r>
              <w:rPr>
                <w:rFonts w:ascii="宋体" w:hAnsi="宋体" w:eastAsia="宋体" w:cs="宋体"/>
                <w:sz w:val="20"/>
                <w:szCs w:val="20"/>
              </w:rPr>
              <w:t>管理</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4433C8">
            <w:pPr>
              <w:spacing w:after="0"/>
            </w:pPr>
            <w:r>
              <w:rPr>
                <w:rFonts w:ascii="宋体" w:hAnsi="宋体" w:eastAsia="宋体" w:cs="宋体"/>
                <w:sz w:val="20"/>
                <w:szCs w:val="20"/>
              </w:rPr>
              <w:t>50%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0294A">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E714DD">
            <w:pPr>
              <w:spacing w:after="0"/>
            </w:pPr>
            <w:r>
              <w:rPr>
                <w:rFonts w:ascii="宋体" w:hAnsi="宋体" w:eastAsia="宋体" w:cs="宋体"/>
                <w:sz w:val="20"/>
                <w:szCs w:val="20"/>
              </w:rPr>
              <w:t>20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8B4390">
            <w:pPr>
              <w:spacing w:after="0"/>
            </w:pPr>
            <w:r>
              <w:rPr>
                <w:rFonts w:ascii="宋体" w:hAnsi="宋体" w:eastAsia="宋体" w:cs="宋体"/>
                <w:sz w:val="20"/>
                <w:szCs w:val="20"/>
              </w:rPr>
              <w:t>严格变更控制+版本规划</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05FDE7">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9B2EF">
            <w:pPr>
              <w:spacing w:after="0"/>
            </w:pPr>
            <w:r>
              <w:rPr>
                <w:rFonts w:ascii="宋体" w:hAnsi="宋体" w:eastAsia="宋体" w:cs="宋体"/>
                <w:sz w:val="20"/>
                <w:szCs w:val="20"/>
              </w:rPr>
              <w:t>已发生</w:t>
            </w:r>
          </w:p>
        </w:tc>
      </w:tr>
    </w:tbl>
    <w:p w14:paraId="5C24E375">
      <w:r>
        <w:br w:type="page"/>
      </w:r>
    </w:p>
    <w:p w14:paraId="23083E6F">
      <w:pPr>
        <w:pStyle w:val="2"/>
        <w:spacing w:before="400" w:after="200"/>
      </w:pPr>
      <w:bookmarkStart w:id="120" w:name="_Toc28458"/>
      <w:r>
        <w:rPr>
          <w:rFonts w:ascii="黑体" w:hAnsi="黑体" w:eastAsia="黑体" w:cs="黑体"/>
          <w:b/>
          <w:bCs/>
          <w:color w:val="1F4E79"/>
          <w:sz w:val="32"/>
          <w:szCs w:val="32"/>
        </w:rPr>
        <w:t>附录E 文旅数字化项目案例集</w:t>
      </w:r>
      <w:bookmarkEnd w:id="120"/>
    </w:p>
    <w:p w14:paraId="12A1EF53">
      <w:pPr>
        <w:pStyle w:val="3"/>
        <w:spacing w:before="300" w:after="200"/>
      </w:pPr>
      <w:bookmarkStart w:id="121" w:name="_Toc11170"/>
      <w:r>
        <w:rPr>
          <w:rFonts w:ascii="黑体" w:hAnsi="黑体" w:eastAsia="黑体" w:cs="黑体"/>
          <w:b/>
          <w:bCs/>
          <w:color w:val="000000"/>
          <w:sz w:val="28"/>
          <w:szCs w:val="28"/>
        </w:rPr>
        <w:t>E.1 云冈石窟数字化工程</w:t>
      </w:r>
      <w:bookmarkEnd w:id="121"/>
    </w:p>
    <w:p w14:paraId="384DA70E">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：5000万+ | </w:t>
      </w:r>
      <w:r>
        <w:rPr>
          <w:rFonts w:ascii="宋体" w:hAnsi="宋体" w:eastAsia="宋体" w:cs="宋体"/>
          <w:b/>
          <w:bCs/>
          <w:sz w:val="24"/>
          <w:szCs w:val="24"/>
        </w:rPr>
        <w:t>工期</w:t>
      </w:r>
      <w:r>
        <w:rPr>
          <w:rFonts w:ascii="宋体" w:hAnsi="宋体" w:eastAsia="宋体" w:cs="宋体"/>
          <w:sz w:val="24"/>
          <w:szCs w:val="24"/>
        </w:rPr>
        <w:t>：3年</w:t>
      </w:r>
    </w:p>
    <w:p w14:paraId="21E575A6">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：45个洞窟高精度三维扫描，精度0.03mm，数据量100TB+。关键经验：保护优先、分洞窟分期实施、数据三重备份。</w:t>
      </w:r>
    </w:p>
    <w:p w14:paraId="55BDC7C8">
      <w:pPr>
        <w:pStyle w:val="3"/>
        <w:spacing w:before="300" w:after="200"/>
      </w:pPr>
      <w:bookmarkStart w:id="122" w:name="_Toc13701"/>
      <w:r>
        <w:rPr>
          <w:rFonts w:ascii="黑体" w:hAnsi="黑体" w:eastAsia="黑体" w:cs="黑体"/>
          <w:b/>
          <w:bCs/>
          <w:color w:val="000000"/>
          <w:sz w:val="28"/>
          <w:szCs w:val="28"/>
        </w:rPr>
        <w:t>E.2 贵州"一码游"平台</w:t>
      </w:r>
      <w:bookmarkEnd w:id="122"/>
    </w:p>
    <w:p w14:paraId="32B5926E">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：省级文旅平台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：18个月</w:t>
      </w:r>
    </w:p>
    <w:p w14:paraId="6CF3D1CE">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：覆盖9个市州200+景区。关键经验：数据标准先行、分期接入、胡萝卜+大棒推动数据打通。</w:t>
      </w:r>
    </w:p>
    <w:p w14:paraId="42F4D7EC">
      <w:pPr>
        <w:pStyle w:val="3"/>
        <w:spacing w:before="300" w:after="200"/>
      </w:pPr>
      <w:bookmarkStart w:id="123" w:name="_Toc12584"/>
      <w:r>
        <w:rPr>
          <w:rFonts w:ascii="黑体" w:hAnsi="黑体" w:eastAsia="黑体" w:cs="黑体"/>
          <w:b/>
          <w:bCs/>
          <w:color w:val="000000"/>
          <w:sz w:val="28"/>
          <w:szCs w:val="28"/>
        </w:rPr>
        <w:t>E.3 麦扑"一屏管"景区平台</w:t>
      </w:r>
      <w:bookmarkEnd w:id="123"/>
    </w:p>
    <w:p w14:paraId="4ABE8382">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：1000-3000万 | </w:t>
      </w:r>
      <w:r>
        <w:rPr>
          <w:rFonts w:ascii="宋体" w:hAnsi="宋体" w:eastAsia="宋体" w:cs="宋体"/>
          <w:b/>
          <w:bCs/>
          <w:sz w:val="24"/>
          <w:szCs w:val="24"/>
        </w:rPr>
        <w:t>工期</w:t>
      </w:r>
      <w:r>
        <w:rPr>
          <w:rFonts w:ascii="宋体" w:hAnsi="宋体" w:eastAsia="宋体" w:cs="宋体"/>
          <w:sz w:val="24"/>
          <w:szCs w:val="24"/>
        </w:rPr>
        <w:t>：16个月</w:t>
      </w:r>
    </w:p>
    <w:p w14:paraId="749EB189">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：一屏管（指挥中心）+一机游（游客）+一掌管（员工）三端协同。关键经验：分阶段交付、统一接口标准。</w:t>
      </w:r>
    </w:p>
    <w:p w14:paraId="0A869B93">
      <w:pPr>
        <w:pStyle w:val="3"/>
        <w:spacing w:before="300" w:after="200"/>
      </w:pPr>
      <w:bookmarkStart w:id="124" w:name="_Toc11466"/>
      <w:r>
        <w:rPr>
          <w:rFonts w:ascii="黑体" w:hAnsi="黑体" w:eastAsia="黑体" w:cs="黑体"/>
          <w:b/>
          <w:bCs/>
          <w:color w:val="000000"/>
          <w:sz w:val="28"/>
          <w:szCs w:val="28"/>
        </w:rPr>
        <w:t>E.4 某5A景区智慧化改造</w:t>
      </w:r>
      <w:bookmarkEnd w:id="124"/>
    </w:p>
    <w:p w14:paraId="6CB604B0">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：3000万 | </w:t>
      </w:r>
      <w:r>
        <w:rPr>
          <w:rFonts w:ascii="宋体" w:hAnsi="宋体" w:eastAsia="宋体" w:cs="宋体"/>
          <w:b/>
          <w:bCs/>
          <w:sz w:val="24"/>
          <w:szCs w:val="24"/>
        </w:rPr>
        <w:t>工期</w:t>
      </w:r>
      <w:r>
        <w:rPr>
          <w:rFonts w:ascii="宋体" w:hAnsi="宋体" w:eastAsia="宋体" w:cs="宋体"/>
          <w:sz w:val="24"/>
          <w:szCs w:val="24"/>
        </w:rPr>
        <w:t>：18个月</w:t>
      </w:r>
    </w:p>
    <w:p w14:paraId="2BB6855E">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：票务+安防+导览+大数据+应急指挥5大系统。关键经验：风险Agent早期预警+项目经理快速响应。</w:t>
      </w:r>
    </w:p>
    <w:p w14:paraId="29064BE6">
      <w:pPr>
        <w:pStyle w:val="3"/>
        <w:spacing w:before="300" w:after="200"/>
      </w:pPr>
      <w:bookmarkStart w:id="125" w:name="_Toc32495"/>
      <w:r>
        <w:rPr>
          <w:rFonts w:ascii="黑体" w:hAnsi="黑体" w:eastAsia="黑体" w:cs="黑体"/>
          <w:b/>
          <w:bCs/>
          <w:color w:val="000000"/>
          <w:sz w:val="28"/>
          <w:szCs w:val="28"/>
        </w:rPr>
        <w:t>E.5 某省级文旅大数据平台</w:t>
      </w:r>
      <w:bookmarkEnd w:id="125"/>
    </w:p>
    <w:p w14:paraId="5A320380">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：数据平台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：24个月</w:t>
      </w:r>
    </w:p>
    <w:p w14:paraId="1EF0D085">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：对接9市州200+景区10+外部数据源。关键经验：平台项目核心是治理而非技术。</w:t>
      </w:r>
    </w:p>
    <w:p w14:paraId="3033A340">
      <w:pPr>
        <w:pStyle w:val="3"/>
        <w:spacing w:before="300" w:after="200"/>
      </w:pPr>
      <w:bookmarkStart w:id="126" w:name="_Toc18256"/>
      <w:r>
        <w:rPr>
          <w:rFonts w:ascii="黑体" w:hAnsi="黑体" w:eastAsia="黑体" w:cs="黑体"/>
          <w:b/>
          <w:bCs/>
          <w:color w:val="000000"/>
          <w:sz w:val="28"/>
          <w:szCs w:val="28"/>
        </w:rPr>
        <w:t>E.6 某博物馆数字化改造</w:t>
      </w:r>
      <w:bookmarkEnd w:id="126"/>
    </w:p>
    <w:p w14:paraId="7CBF8499">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：500万 | </w:t>
      </w:r>
      <w:r>
        <w:rPr>
          <w:rFonts w:ascii="宋体" w:hAnsi="宋体" w:eastAsia="宋体" w:cs="宋体"/>
          <w:b/>
          <w:bCs/>
          <w:sz w:val="24"/>
          <w:szCs w:val="24"/>
        </w:rPr>
        <w:t>工期</w:t>
      </w:r>
      <w:r>
        <w:rPr>
          <w:rFonts w:ascii="宋体" w:hAnsi="宋体" w:eastAsia="宋体" w:cs="宋体"/>
          <w:sz w:val="24"/>
          <w:szCs w:val="24"/>
        </w:rPr>
        <w:t>：12个月</w:t>
      </w:r>
    </w:p>
    <w:p w14:paraId="7BA1BEDD">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：500件文物数字化+数字展厅+藏品管理系统。关键经验：用数据证明安全性、数字资产的长期价值释放。</w:t>
      </w:r>
    </w:p>
    <w:p w14:paraId="7EF048F1">
      <w:pPr>
        <w:pStyle w:val="3"/>
        <w:spacing w:before="300" w:after="200"/>
      </w:pPr>
      <w:bookmarkStart w:id="127" w:name="_Toc18414"/>
      <w:r>
        <w:rPr>
          <w:rFonts w:ascii="黑体" w:hAnsi="黑体" w:eastAsia="黑体" w:cs="黑体"/>
          <w:b/>
          <w:bCs/>
          <w:color w:val="000000"/>
          <w:sz w:val="28"/>
          <w:szCs w:val="28"/>
        </w:rPr>
        <w:t>E.7 华住AI住中服务系统</w:t>
      </w:r>
      <w:bookmarkEnd w:id="127"/>
    </w:p>
    <w:p w14:paraId="08573EBD">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：酒店数字化 | </w:t>
      </w:r>
      <w:r>
        <w:rPr>
          <w:rFonts w:ascii="宋体" w:hAnsi="宋体" w:eastAsia="宋体" w:cs="宋体"/>
          <w:b/>
          <w:bCs/>
          <w:sz w:val="24"/>
          <w:szCs w:val="24"/>
        </w:rPr>
        <w:t>规模</w:t>
      </w:r>
      <w:r>
        <w:rPr>
          <w:rFonts w:ascii="宋体" w:hAnsi="宋体" w:eastAsia="宋体" w:cs="宋体"/>
          <w:sz w:val="24"/>
          <w:szCs w:val="24"/>
        </w:rPr>
        <w:t xml:space="preserve">：千万级 | </w:t>
      </w:r>
      <w:r>
        <w:rPr>
          <w:rFonts w:ascii="宋体" w:hAnsi="宋体" w:eastAsia="宋体" w:cs="宋体"/>
          <w:b/>
          <w:bCs/>
          <w:sz w:val="24"/>
          <w:szCs w:val="24"/>
        </w:rPr>
        <w:t>工期</w:t>
      </w:r>
      <w:r>
        <w:rPr>
          <w:rFonts w:ascii="宋体" w:hAnsi="宋体" w:eastAsia="宋体" w:cs="宋体"/>
          <w:sz w:val="24"/>
          <w:szCs w:val="24"/>
        </w:rPr>
        <w:t>：12个月</w:t>
      </w:r>
    </w:p>
    <w:p w14:paraId="2E64D824">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：10000+门店AI客服部署，180万+任务执行。关键经验：从支撑职能切入、大规模部署的工程化。</w:t>
      </w:r>
    </w:p>
    <w:p w14:paraId="123BC24B">
      <w:pPr>
        <w:pStyle w:val="3"/>
        <w:spacing w:before="300" w:after="200"/>
      </w:pPr>
      <w:bookmarkStart w:id="128" w:name="_Toc13890"/>
      <w:r>
        <w:rPr>
          <w:rFonts w:ascii="黑体" w:hAnsi="黑体" w:eastAsia="黑体" w:cs="黑体"/>
          <w:b/>
          <w:bCs/>
          <w:color w:val="000000"/>
          <w:sz w:val="28"/>
          <w:szCs w:val="28"/>
        </w:rPr>
        <w:t>E.8 案例启示</w:t>
      </w:r>
      <w:bookmarkEnd w:id="128"/>
    </w:p>
    <w:p w14:paraId="780625E0">
      <w:pPr>
        <w:spacing w:after="120" w:line="360" w:lineRule="auto"/>
        <w:jc w:val="both"/>
      </w:pPr>
      <w:r>
        <w:rPr>
          <w:rFonts w:ascii="宋体" w:hAnsi="宋体" w:eastAsia="宋体" w:cs="宋体"/>
          <w:sz w:val="24"/>
          <w:szCs w:val="24"/>
        </w:rPr>
        <w:t>方法论适配项目特征、数据标准是平台项目的基石、风险管理从被动到主动、知识沉淀让经验可复用、项目经理制确保权责对等。</w:t>
      </w:r>
    </w:p>
    <w:p w14:paraId="1C7FDC4F">
      <w:r>
        <w:br w:type="page"/>
      </w:r>
    </w:p>
    <w:p w14:paraId="26B477C6">
      <w:pPr>
        <w:pStyle w:val="2"/>
        <w:spacing w:before="400" w:after="200"/>
      </w:pPr>
      <w:bookmarkStart w:id="129" w:name="_Toc25195"/>
      <w:r>
        <w:rPr>
          <w:rFonts w:ascii="黑体" w:hAnsi="黑体" w:eastAsia="黑体" w:cs="黑体"/>
          <w:b/>
          <w:bCs/>
          <w:color w:val="1F4E79"/>
          <w:sz w:val="32"/>
          <w:szCs w:val="32"/>
        </w:rPr>
        <w:t>附录E 教学大纲与实验方案</w:t>
      </w:r>
      <w:bookmarkEnd w:id="129"/>
    </w:p>
    <w:p w14:paraId="730A60BB">
      <w:pPr>
        <w:pStyle w:val="3"/>
        <w:spacing w:before="300" w:after="200"/>
      </w:pPr>
      <w:bookmarkStart w:id="130" w:name="_Toc24944"/>
      <w:r>
        <w:rPr>
          <w:rFonts w:ascii="黑体" w:hAnsi="黑体" w:eastAsia="黑体" w:cs="黑体"/>
          <w:b/>
          <w:bCs/>
          <w:color w:val="000000"/>
          <w:sz w:val="28"/>
          <w:szCs w:val="28"/>
        </w:rPr>
        <w:t>E.1 课程基本信息</w:t>
      </w:r>
      <w:bookmarkEnd w:id="130"/>
    </w:p>
    <w:p w14:paraId="5A9C0256">
      <w:pPr>
        <w:pStyle w:val="18"/>
        <w:numPr>
          <w:ilvl w:val="0"/>
          <w:numId w:val="2"/>
        </w:numPr>
        <w:spacing w:after="60" w:line="340" w:lineRule="auto"/>
      </w:pPr>
      <w:r>
        <w:rPr>
          <w:rFonts w:ascii="宋体" w:hAnsi="宋体" w:eastAsia="宋体" w:cs="宋体"/>
          <w:sz w:val="24"/>
          <w:szCs w:val="24"/>
        </w:rPr>
        <w:t>课程名称：AI时代文旅行业职业发展规划和路径</w:t>
      </w:r>
    </w:p>
    <w:p w14:paraId="0BFAAC83">
      <w:pPr>
        <w:pStyle w:val="18"/>
        <w:numPr>
          <w:ilvl w:val="0"/>
          <w:numId w:val="2"/>
        </w:numPr>
        <w:spacing w:after="60" w:line="340" w:lineRule="auto"/>
      </w:pPr>
      <w:r>
        <w:rPr>
          <w:rFonts w:ascii="宋体" w:hAnsi="宋体" w:eastAsia="宋体" w:cs="宋体"/>
          <w:sz w:val="24"/>
          <w:szCs w:val="24"/>
        </w:rPr>
        <w:t>课程性质：专业选修课</w:t>
      </w:r>
    </w:p>
    <w:p w14:paraId="0F605F23">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0B836E25">
      <w:pPr>
        <w:pStyle w:val="18"/>
        <w:numPr>
          <w:ilvl w:val="0"/>
          <w:numId w:val="2"/>
        </w:numPr>
        <w:spacing w:after="60" w:line="340" w:lineRule="auto"/>
      </w:pPr>
      <w:r>
        <w:rPr>
          <w:rFonts w:ascii="宋体" w:hAnsi="宋体" w:eastAsia="宋体" w:cs="宋体"/>
          <w:sz w:val="24"/>
          <w:szCs w:val="24"/>
        </w:rPr>
        <w:t>学分/学时：2学分 / 32学时（理论24学时+实践8学时）</w:t>
      </w:r>
    </w:p>
    <w:p w14:paraId="0669FF56">
      <w:pPr>
        <w:pStyle w:val="18"/>
        <w:numPr>
          <w:ilvl w:val="0"/>
          <w:numId w:val="2"/>
        </w:numPr>
        <w:spacing w:after="60" w:line="340" w:lineRule="auto"/>
      </w:pPr>
      <w:r>
        <w:rPr>
          <w:rFonts w:ascii="宋体" w:hAnsi="宋体" w:eastAsia="宋体" w:cs="宋体"/>
          <w:sz w:val="24"/>
          <w:szCs w:val="24"/>
        </w:rPr>
        <w:t>先修课程：数字文旅概论、AI与智慧旅游基础</w:t>
      </w:r>
    </w:p>
    <w:p w14:paraId="5B9ED1A1">
      <w:pPr>
        <w:pStyle w:val="3"/>
        <w:spacing w:before="300" w:after="200"/>
      </w:pPr>
      <w:bookmarkStart w:id="131" w:name="_Toc24339"/>
      <w:r>
        <w:rPr>
          <w:rFonts w:ascii="黑体" w:hAnsi="黑体" w:eastAsia="黑体" w:cs="黑体"/>
          <w:b/>
          <w:bCs/>
          <w:color w:val="000000"/>
          <w:sz w:val="28"/>
          <w:szCs w:val="28"/>
        </w:rPr>
        <w:t>E.2 教学目标</w:t>
      </w:r>
      <w:bookmarkEnd w:id="131"/>
    </w:p>
    <w:p w14:paraId="6B5D8BF3">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w:t>
      </w:r>
    </w:p>
    <w:p w14:paraId="4DFCF5F2">
      <w:pPr>
        <w:pStyle w:val="18"/>
        <w:numPr>
          <w:ilvl w:val="0"/>
          <w:numId w:val="1"/>
        </w:numPr>
        <w:spacing w:after="60" w:line="340" w:lineRule="auto"/>
      </w:pPr>
      <w:r>
        <w:rPr>
          <w:rFonts w:ascii="宋体" w:hAnsi="宋体" w:eastAsia="宋体" w:cs="宋体"/>
          <w:sz w:val="24"/>
          <w:szCs w:val="24"/>
        </w:rPr>
        <w:t>理解AI技术对文旅行业就业结构的影响机制</w:t>
      </w:r>
    </w:p>
    <w:p w14:paraId="07C6579F">
      <w:pPr>
        <w:pStyle w:val="18"/>
        <w:numPr>
          <w:ilvl w:val="0"/>
          <w:numId w:val="1"/>
        </w:numPr>
        <w:spacing w:after="60" w:line="340" w:lineRule="auto"/>
      </w:pPr>
      <w:r>
        <w:rPr>
          <w:rFonts w:ascii="宋体" w:hAnsi="宋体" w:eastAsia="宋体" w:cs="宋体"/>
          <w:sz w:val="24"/>
          <w:szCs w:val="24"/>
        </w:rPr>
        <w:t>掌握文旅主理人、OPC等新兴职业形态的概念和运作模式</w:t>
      </w:r>
    </w:p>
    <w:p w14:paraId="33E0B28C">
      <w:pPr>
        <w:pStyle w:val="18"/>
        <w:numPr>
          <w:ilvl w:val="0"/>
          <w:numId w:val="1"/>
        </w:numPr>
        <w:spacing w:after="60" w:line="340" w:lineRule="auto"/>
      </w:pPr>
      <w:r>
        <w:rPr>
          <w:rFonts w:ascii="宋体" w:hAnsi="宋体" w:eastAsia="宋体" w:cs="宋体"/>
          <w:sz w:val="24"/>
          <w:szCs w:val="24"/>
        </w:rPr>
        <w:t>了解AI时代文旅人才能力模型和职业发展路径</w:t>
      </w:r>
    </w:p>
    <w:p w14:paraId="0001368B">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w:t>
      </w:r>
    </w:p>
    <w:p w14:paraId="2269C1ED">
      <w:pPr>
        <w:pStyle w:val="18"/>
        <w:numPr>
          <w:ilvl w:val="0"/>
          <w:numId w:val="1"/>
        </w:numPr>
        <w:spacing w:after="60" w:line="340" w:lineRule="auto"/>
      </w:pPr>
      <w:r>
        <w:rPr>
          <w:rFonts w:ascii="宋体" w:hAnsi="宋体" w:eastAsia="宋体" w:cs="宋体"/>
          <w:sz w:val="24"/>
          <w:szCs w:val="24"/>
        </w:rPr>
        <w:t>能够使用AI工具完成基本的文旅内容创作和数据分析</w:t>
      </w:r>
    </w:p>
    <w:p w14:paraId="4DA6642A">
      <w:pPr>
        <w:pStyle w:val="18"/>
        <w:numPr>
          <w:ilvl w:val="0"/>
          <w:numId w:val="1"/>
        </w:numPr>
        <w:spacing w:after="60" w:line="340" w:lineRule="auto"/>
      </w:pPr>
      <w:r>
        <w:rPr>
          <w:rFonts w:ascii="宋体" w:hAnsi="宋体" w:eastAsia="宋体" w:cs="宋体"/>
          <w:sz w:val="24"/>
          <w:szCs w:val="24"/>
        </w:rPr>
        <w:t>能够设计个人的职业发展规划和OPC创业方案</w:t>
      </w:r>
    </w:p>
    <w:p w14:paraId="51570E6D">
      <w:pPr>
        <w:pStyle w:val="18"/>
        <w:numPr>
          <w:ilvl w:val="0"/>
          <w:numId w:val="1"/>
        </w:numPr>
        <w:spacing w:after="60" w:line="340" w:lineRule="auto"/>
      </w:pPr>
      <w:r>
        <w:rPr>
          <w:rFonts w:ascii="宋体" w:hAnsi="宋体" w:eastAsia="宋体" w:cs="宋体"/>
          <w:sz w:val="24"/>
          <w:szCs w:val="24"/>
        </w:rPr>
        <w:t>能够运用商业模式画布分析和设计文旅OPC项目</w:t>
      </w:r>
    </w:p>
    <w:p w14:paraId="3C4C3110">
      <w:pPr>
        <w:spacing w:after="120" w:line="360" w:lineRule="auto"/>
        <w:jc w:val="both"/>
      </w:pPr>
      <w:r>
        <w:rPr>
          <w:rFonts w:ascii="宋体" w:hAnsi="宋体" w:eastAsia="宋体" w:cs="宋体"/>
          <w:b/>
          <w:bCs/>
          <w:sz w:val="24"/>
          <w:szCs w:val="24"/>
        </w:rPr>
        <w:t>素养目标</w:t>
      </w:r>
      <w:r>
        <w:rPr>
          <w:rFonts w:ascii="宋体" w:hAnsi="宋体" w:eastAsia="宋体" w:cs="宋体"/>
          <w:sz w:val="24"/>
          <w:szCs w:val="24"/>
        </w:rPr>
        <w:t>：</w:t>
      </w:r>
    </w:p>
    <w:p w14:paraId="525CC874">
      <w:pPr>
        <w:pStyle w:val="18"/>
        <w:numPr>
          <w:ilvl w:val="0"/>
          <w:numId w:val="1"/>
        </w:numPr>
        <w:spacing w:after="60" w:line="340" w:lineRule="auto"/>
      </w:pPr>
      <w:r>
        <w:rPr>
          <w:rFonts w:ascii="宋体" w:hAnsi="宋体" w:eastAsia="宋体" w:cs="宋体"/>
          <w:sz w:val="24"/>
          <w:szCs w:val="24"/>
        </w:rPr>
        <w:t>建立终身学习的意识和能力</w:t>
      </w:r>
    </w:p>
    <w:p w14:paraId="4661ADC2">
      <w:pPr>
        <w:pStyle w:val="18"/>
        <w:numPr>
          <w:ilvl w:val="0"/>
          <w:numId w:val="1"/>
        </w:numPr>
        <w:spacing w:after="60" w:line="340" w:lineRule="auto"/>
      </w:pPr>
      <w:r>
        <w:rPr>
          <w:rFonts w:ascii="宋体" w:hAnsi="宋体" w:eastAsia="宋体" w:cs="宋体"/>
          <w:sz w:val="24"/>
          <w:szCs w:val="24"/>
        </w:rPr>
        <w:t>培养创新精神和创业意识</w:t>
      </w:r>
    </w:p>
    <w:p w14:paraId="5158ABDA">
      <w:pPr>
        <w:pStyle w:val="18"/>
        <w:numPr>
          <w:ilvl w:val="0"/>
          <w:numId w:val="1"/>
        </w:numPr>
        <w:spacing w:after="60" w:line="340" w:lineRule="auto"/>
      </w:pPr>
      <w:r>
        <w:rPr>
          <w:rFonts w:ascii="宋体" w:hAnsi="宋体" w:eastAsia="宋体" w:cs="宋体"/>
          <w:sz w:val="24"/>
          <w:szCs w:val="24"/>
        </w:rPr>
        <w:t>形成对AI伦理和职业责任的认知</w:t>
      </w:r>
    </w:p>
    <w:p w14:paraId="2033F1E6">
      <w:pPr>
        <w:pStyle w:val="3"/>
        <w:spacing w:before="300" w:after="200"/>
      </w:pPr>
      <w:bookmarkStart w:id="132" w:name="_Toc9863"/>
      <w:r>
        <w:rPr>
          <w:rFonts w:ascii="黑体" w:hAnsi="黑体" w:eastAsia="黑体" w:cs="黑体"/>
          <w:b/>
          <w:bCs/>
          <w:color w:val="000000"/>
          <w:sz w:val="28"/>
          <w:szCs w:val="28"/>
        </w:rPr>
        <w:t>E.3 教学内容与学时分配</w:t>
      </w:r>
      <w:bookmarkEnd w:id="13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335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274F8A">
            <w:pPr>
              <w:spacing w:after="0"/>
            </w:pPr>
            <w:r>
              <w:rPr>
                <w:rFonts w:ascii="宋体" w:hAnsi="宋体" w:eastAsia="宋体" w:cs="宋体"/>
                <w:b/>
                <w:bCs/>
                <w:color w:val="FFFFFF"/>
                <w:sz w:val="20"/>
                <w:szCs w:val="20"/>
              </w:rPr>
              <w:t>篇章</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65147C">
            <w:pPr>
              <w:spacing w:after="0"/>
            </w:pPr>
            <w:r>
              <w:rPr>
                <w:rFonts w:ascii="宋体" w:hAnsi="宋体" w:eastAsia="宋体" w:cs="宋体"/>
                <w:b/>
                <w:bCs/>
                <w:color w:val="FFFFFF"/>
                <w:sz w:val="20"/>
                <w:szCs w:val="20"/>
              </w:rPr>
              <w:t>章节</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26EE0B">
            <w:pPr>
              <w:spacing w:after="0"/>
            </w:pPr>
            <w:r>
              <w:rPr>
                <w:rFonts w:ascii="宋体" w:hAnsi="宋体" w:eastAsia="宋体" w:cs="宋体"/>
                <w:b/>
                <w:bCs/>
                <w:color w:val="FFFFFF"/>
                <w:sz w:val="20"/>
                <w:szCs w:val="20"/>
              </w:rPr>
              <w:t>内容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656BD4">
            <w:pPr>
              <w:spacing w:after="0"/>
            </w:pPr>
            <w:r>
              <w:rPr>
                <w:rFonts w:ascii="宋体" w:hAnsi="宋体" w:eastAsia="宋体" w:cs="宋体"/>
                <w:b/>
                <w:bCs/>
                <w:color w:val="FFFFFF"/>
                <w:sz w:val="20"/>
                <w:szCs w:val="20"/>
              </w:rPr>
              <w:t>理论学时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536318">
            <w:pPr>
              <w:spacing w:after="0"/>
            </w:pPr>
            <w:r>
              <w:rPr>
                <w:rFonts w:ascii="宋体" w:hAnsi="宋体" w:eastAsia="宋体" w:cs="宋体"/>
                <w:b/>
                <w:bCs/>
                <w:color w:val="FFFFFF"/>
                <w:sz w:val="20"/>
                <w:szCs w:val="20"/>
              </w:rPr>
              <w:t>实践学时</w:t>
            </w:r>
          </w:p>
        </w:tc>
      </w:tr>
      <w:tr w14:paraId="0499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F1C29C">
            <w:pPr>
              <w:spacing w:after="0"/>
            </w:pPr>
            <w:r>
              <w:rPr>
                <w:rFonts w:ascii="宋体" w:hAnsi="宋体" w:eastAsia="宋体" w:cs="宋体"/>
                <w:sz w:val="20"/>
                <w:szCs w:val="20"/>
              </w:rPr>
              <w:t>第一篇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E7B3A1">
            <w:pPr>
              <w:spacing w:after="0"/>
            </w:pPr>
            <w:r>
              <w:rPr>
                <w:rFonts w:ascii="宋体" w:hAnsi="宋体" w:eastAsia="宋体" w:cs="宋体"/>
                <w:sz w:val="20"/>
                <w:szCs w:val="20"/>
              </w:rPr>
              <w:t>第1章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74ACE">
            <w:pPr>
              <w:spacing w:after="0"/>
            </w:pPr>
            <w:r>
              <w:rPr>
                <w:rFonts w:ascii="宋体" w:hAnsi="宋体" w:eastAsia="宋体" w:cs="宋体"/>
                <w:sz w:val="20"/>
                <w:szCs w:val="20"/>
              </w:rPr>
              <w:t>AI时代文旅职业新图景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CB7F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A8BC7F">
            <w:pPr>
              <w:spacing w:after="0"/>
            </w:pPr>
            <w:r>
              <w:rPr>
                <w:rFonts w:ascii="宋体" w:hAnsi="宋体" w:eastAsia="宋体" w:cs="宋体"/>
                <w:sz w:val="20"/>
                <w:szCs w:val="20"/>
              </w:rPr>
              <w:t>0</w:t>
            </w:r>
          </w:p>
        </w:tc>
      </w:tr>
      <w:tr w14:paraId="6B97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2BB24E">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3D5A5">
            <w:pPr>
              <w:spacing w:after="0"/>
            </w:pPr>
            <w:r>
              <w:rPr>
                <w:rFonts w:ascii="宋体" w:hAnsi="宋体" w:eastAsia="宋体" w:cs="宋体"/>
                <w:sz w:val="20"/>
                <w:szCs w:val="20"/>
              </w:rPr>
              <w:t>第2章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D326D0">
            <w:pPr>
              <w:spacing w:after="0"/>
            </w:pPr>
            <w:r>
              <w:rPr>
                <w:rFonts w:ascii="宋体" w:hAnsi="宋体" w:eastAsia="宋体" w:cs="宋体"/>
                <w:sz w:val="20"/>
                <w:szCs w:val="20"/>
              </w:rPr>
              <w:t>传统岗位AI化转型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4752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6DB14">
            <w:pPr>
              <w:spacing w:after="0"/>
            </w:pPr>
            <w:r>
              <w:rPr>
                <w:rFonts w:ascii="宋体" w:hAnsi="宋体" w:eastAsia="宋体" w:cs="宋体"/>
                <w:sz w:val="20"/>
                <w:szCs w:val="20"/>
              </w:rPr>
              <w:t>0</w:t>
            </w:r>
          </w:p>
        </w:tc>
      </w:tr>
      <w:tr w14:paraId="6AB3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89A1CE">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5BE76B">
            <w:pPr>
              <w:spacing w:after="0"/>
            </w:pPr>
            <w:r>
              <w:rPr>
                <w:rFonts w:ascii="宋体" w:hAnsi="宋体" w:eastAsia="宋体" w:cs="宋体"/>
                <w:sz w:val="20"/>
                <w:szCs w:val="20"/>
              </w:rPr>
              <w:t>第3章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562F40">
            <w:pPr>
              <w:spacing w:after="0"/>
            </w:pPr>
            <w:r>
              <w:rPr>
                <w:rFonts w:ascii="宋体" w:hAnsi="宋体" w:eastAsia="宋体" w:cs="宋体"/>
                <w:sz w:val="20"/>
                <w:szCs w:val="20"/>
              </w:rPr>
              <w:t>职业能力模型重构</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234B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DF9FE">
            <w:pPr>
              <w:spacing w:after="0"/>
            </w:pPr>
            <w:r>
              <w:rPr>
                <w:rFonts w:ascii="宋体" w:hAnsi="宋体" w:eastAsia="宋体" w:cs="宋体"/>
                <w:sz w:val="20"/>
                <w:szCs w:val="20"/>
              </w:rPr>
              <w:t>1</w:t>
            </w:r>
          </w:p>
        </w:tc>
      </w:tr>
      <w:tr w14:paraId="5D3C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369AA">
            <w:pPr>
              <w:spacing w:after="0"/>
            </w:pPr>
            <w:r>
              <w:rPr>
                <w:rFonts w:ascii="宋体" w:hAnsi="宋体" w:eastAsia="宋体" w:cs="宋体"/>
                <w:sz w:val="20"/>
                <w:szCs w:val="20"/>
              </w:rPr>
              <w:t>第二篇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6D37BA">
            <w:pPr>
              <w:spacing w:after="0"/>
            </w:pPr>
            <w:r>
              <w:rPr>
                <w:rFonts w:ascii="宋体" w:hAnsi="宋体" w:eastAsia="宋体" w:cs="宋体"/>
                <w:sz w:val="20"/>
                <w:szCs w:val="20"/>
              </w:rPr>
              <w:t>第4章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27123D">
            <w:pPr>
              <w:spacing w:after="0"/>
            </w:pPr>
            <w:r>
              <w:rPr>
                <w:rFonts w:ascii="宋体" w:hAnsi="宋体" w:eastAsia="宋体" w:cs="宋体"/>
                <w:sz w:val="20"/>
                <w:szCs w:val="20"/>
              </w:rPr>
              <w:t>文旅主理人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4DB87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09AAF2">
            <w:pPr>
              <w:spacing w:after="0"/>
            </w:pPr>
            <w:r>
              <w:rPr>
                <w:rFonts w:ascii="宋体" w:hAnsi="宋体" w:eastAsia="宋体" w:cs="宋体"/>
                <w:sz w:val="20"/>
                <w:szCs w:val="20"/>
              </w:rPr>
              <w:t>1</w:t>
            </w:r>
          </w:p>
        </w:tc>
      </w:tr>
      <w:tr w14:paraId="4717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31C57">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28BF7">
            <w:pPr>
              <w:spacing w:after="0"/>
            </w:pPr>
            <w:r>
              <w:rPr>
                <w:rFonts w:ascii="宋体" w:hAnsi="宋体" w:eastAsia="宋体" w:cs="宋体"/>
                <w:sz w:val="20"/>
                <w:szCs w:val="20"/>
              </w:rPr>
              <w:t>第5章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42C331">
            <w:pPr>
              <w:spacing w:after="0"/>
            </w:pPr>
            <w:r>
              <w:rPr>
                <w:rFonts w:ascii="宋体" w:hAnsi="宋体" w:eastAsia="宋体" w:cs="宋体"/>
                <w:sz w:val="20"/>
                <w:szCs w:val="20"/>
              </w:rPr>
              <w:t>AI时代文旅新兴职业</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D0426">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F7BB3">
            <w:pPr>
              <w:spacing w:after="0"/>
            </w:pPr>
            <w:r>
              <w:rPr>
                <w:rFonts w:ascii="宋体" w:hAnsi="宋体" w:eastAsia="宋体" w:cs="宋体"/>
                <w:sz w:val="20"/>
                <w:szCs w:val="20"/>
              </w:rPr>
              <w:t>1</w:t>
            </w:r>
          </w:p>
        </w:tc>
      </w:tr>
      <w:tr w14:paraId="5FD3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3FF0B2">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783731">
            <w:pPr>
              <w:spacing w:after="0"/>
            </w:pPr>
            <w:r>
              <w:rPr>
                <w:rFonts w:ascii="宋体" w:hAnsi="宋体" w:eastAsia="宋体" w:cs="宋体"/>
                <w:sz w:val="20"/>
                <w:szCs w:val="20"/>
              </w:rPr>
              <w:t>第6章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C9499">
            <w:pPr>
              <w:spacing w:after="0"/>
            </w:pPr>
            <w:r>
              <w:rPr>
                <w:rFonts w:ascii="宋体" w:hAnsi="宋体" w:eastAsia="宋体" w:cs="宋体"/>
                <w:sz w:val="20"/>
                <w:szCs w:val="20"/>
              </w:rPr>
              <w:t>自由职业与平台化就业</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B97C8E">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B26A59">
            <w:pPr>
              <w:spacing w:after="0"/>
            </w:pPr>
            <w:r>
              <w:rPr>
                <w:rFonts w:ascii="宋体" w:hAnsi="宋体" w:eastAsia="宋体" w:cs="宋体"/>
                <w:sz w:val="20"/>
                <w:szCs w:val="20"/>
              </w:rPr>
              <w:t>0</w:t>
            </w:r>
          </w:p>
        </w:tc>
      </w:tr>
      <w:tr w14:paraId="5181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4F22D8">
            <w:pPr>
              <w:spacing w:after="0"/>
            </w:pPr>
            <w:r>
              <w:rPr>
                <w:rFonts w:ascii="宋体" w:hAnsi="宋体" w:eastAsia="宋体" w:cs="宋体"/>
                <w:sz w:val="20"/>
                <w:szCs w:val="20"/>
              </w:rPr>
              <w:t>第三篇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C09022">
            <w:pPr>
              <w:spacing w:after="0"/>
            </w:pPr>
            <w:r>
              <w:rPr>
                <w:rFonts w:ascii="宋体" w:hAnsi="宋体" w:eastAsia="宋体" w:cs="宋体"/>
                <w:sz w:val="20"/>
                <w:szCs w:val="20"/>
              </w:rPr>
              <w:t>第7章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0A019">
            <w:pPr>
              <w:spacing w:after="0"/>
            </w:pPr>
            <w:r>
              <w:rPr>
                <w:rFonts w:ascii="宋体" w:hAnsi="宋体" w:eastAsia="宋体" w:cs="宋体"/>
                <w:sz w:val="20"/>
                <w:szCs w:val="20"/>
              </w:rPr>
              <w:t>OPC一人公司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D51DA">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5FD4B9">
            <w:pPr>
              <w:spacing w:after="0"/>
            </w:pPr>
            <w:r>
              <w:rPr>
                <w:rFonts w:ascii="宋体" w:hAnsi="宋体" w:eastAsia="宋体" w:cs="宋体"/>
                <w:sz w:val="20"/>
                <w:szCs w:val="20"/>
              </w:rPr>
              <w:t>1</w:t>
            </w:r>
          </w:p>
        </w:tc>
      </w:tr>
      <w:tr w14:paraId="4037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BBA68A">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88B92C">
            <w:pPr>
              <w:spacing w:after="0"/>
            </w:pPr>
            <w:r>
              <w:rPr>
                <w:rFonts w:ascii="宋体" w:hAnsi="宋体" w:eastAsia="宋体" w:cs="宋体"/>
                <w:sz w:val="20"/>
                <w:szCs w:val="20"/>
              </w:rPr>
              <w:t>第8章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D348BD">
            <w:pPr>
              <w:spacing w:after="0"/>
            </w:pPr>
            <w:r>
              <w:rPr>
                <w:rFonts w:ascii="宋体" w:hAnsi="宋体" w:eastAsia="宋体" w:cs="宋体"/>
                <w:sz w:val="20"/>
                <w:szCs w:val="20"/>
              </w:rPr>
              <w:t>文旅OPC商业模式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A1D18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098B99">
            <w:pPr>
              <w:spacing w:after="0"/>
            </w:pPr>
            <w:r>
              <w:rPr>
                <w:rFonts w:ascii="宋体" w:hAnsi="宋体" w:eastAsia="宋体" w:cs="宋体"/>
                <w:sz w:val="20"/>
                <w:szCs w:val="20"/>
              </w:rPr>
              <w:t>1</w:t>
            </w:r>
          </w:p>
        </w:tc>
      </w:tr>
      <w:tr w14:paraId="2AAB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3169E6">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06718">
            <w:pPr>
              <w:spacing w:after="0"/>
            </w:pPr>
            <w:r>
              <w:rPr>
                <w:rFonts w:ascii="宋体" w:hAnsi="宋体" w:eastAsia="宋体" w:cs="宋体"/>
                <w:sz w:val="20"/>
                <w:szCs w:val="20"/>
              </w:rPr>
              <w:t>第9章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FFFB7B">
            <w:pPr>
              <w:spacing w:after="0"/>
            </w:pPr>
            <w:r>
              <w:rPr>
                <w:rFonts w:ascii="宋体" w:hAnsi="宋体" w:eastAsia="宋体" w:cs="宋体"/>
                <w:sz w:val="20"/>
                <w:szCs w:val="20"/>
              </w:rPr>
              <w:t>OPC联盟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BE7908">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A84FA8">
            <w:pPr>
              <w:spacing w:after="0"/>
            </w:pPr>
            <w:r>
              <w:rPr>
                <w:rFonts w:ascii="宋体" w:hAnsi="宋体" w:eastAsia="宋体" w:cs="宋体"/>
                <w:sz w:val="20"/>
                <w:szCs w:val="20"/>
              </w:rPr>
              <w:t>0</w:t>
            </w:r>
          </w:p>
        </w:tc>
      </w:tr>
      <w:tr w14:paraId="16D8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AEFE06">
            <w:pPr>
              <w:spacing w:after="0"/>
            </w:pPr>
            <w:r>
              <w:rPr>
                <w:rFonts w:ascii="宋体" w:hAnsi="宋体" w:eastAsia="宋体" w:cs="宋体"/>
                <w:sz w:val="20"/>
                <w:szCs w:val="20"/>
              </w:rPr>
              <w:t>第四篇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2340EB">
            <w:pPr>
              <w:spacing w:after="0"/>
            </w:pPr>
            <w:r>
              <w:rPr>
                <w:rFonts w:ascii="宋体" w:hAnsi="宋体" w:eastAsia="宋体" w:cs="宋体"/>
                <w:sz w:val="20"/>
                <w:szCs w:val="20"/>
              </w:rPr>
              <w:t>第10章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7F1D15">
            <w:pPr>
              <w:spacing w:after="0"/>
            </w:pPr>
            <w:r>
              <w:rPr>
                <w:rFonts w:ascii="宋体" w:hAnsi="宋体" w:eastAsia="宋体" w:cs="宋体"/>
                <w:sz w:val="20"/>
                <w:szCs w:val="20"/>
              </w:rPr>
              <w:t>职业发展路径设计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9B82F3">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635775">
            <w:pPr>
              <w:spacing w:after="0"/>
            </w:pPr>
            <w:r>
              <w:rPr>
                <w:rFonts w:ascii="宋体" w:hAnsi="宋体" w:eastAsia="宋体" w:cs="宋体"/>
                <w:sz w:val="20"/>
                <w:szCs w:val="20"/>
              </w:rPr>
              <w:t>1</w:t>
            </w:r>
          </w:p>
        </w:tc>
      </w:tr>
      <w:tr w14:paraId="68E6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FE8D1">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3A477C">
            <w:pPr>
              <w:spacing w:after="0"/>
            </w:pPr>
            <w:r>
              <w:rPr>
                <w:rFonts w:ascii="宋体" w:hAnsi="宋体" w:eastAsia="宋体" w:cs="宋体"/>
                <w:sz w:val="20"/>
                <w:szCs w:val="20"/>
              </w:rPr>
              <w:t>第11章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0F2011">
            <w:pPr>
              <w:spacing w:after="0"/>
            </w:pPr>
            <w:r>
              <w:rPr>
                <w:rFonts w:ascii="宋体" w:hAnsi="宋体" w:eastAsia="宋体" w:cs="宋体"/>
                <w:sz w:val="20"/>
                <w:szCs w:val="20"/>
              </w:rPr>
              <w:t>终身学习体系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486F4">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7E907A">
            <w:pPr>
              <w:spacing w:after="0"/>
            </w:pPr>
            <w:r>
              <w:rPr>
                <w:rFonts w:ascii="宋体" w:hAnsi="宋体" w:eastAsia="宋体" w:cs="宋体"/>
                <w:sz w:val="20"/>
                <w:szCs w:val="20"/>
              </w:rPr>
              <w:t>1</w:t>
            </w:r>
          </w:p>
        </w:tc>
      </w:tr>
      <w:tr w14:paraId="7560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48AB3A">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56A5E1">
            <w:pPr>
              <w:spacing w:after="0"/>
            </w:pPr>
            <w:r>
              <w:rPr>
                <w:rFonts w:ascii="宋体" w:hAnsi="宋体" w:eastAsia="宋体" w:cs="宋体"/>
                <w:sz w:val="20"/>
                <w:szCs w:val="20"/>
              </w:rPr>
              <w:t>第12章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B661CD">
            <w:pPr>
              <w:spacing w:after="0"/>
            </w:pPr>
            <w:r>
              <w:rPr>
                <w:rFonts w:ascii="宋体" w:hAnsi="宋体" w:eastAsia="宋体" w:cs="宋体"/>
                <w:sz w:val="20"/>
                <w:szCs w:val="20"/>
              </w:rPr>
              <w:t>未来展望与行动指南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60C9FE">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3F17E6">
            <w:pPr>
              <w:spacing w:after="0"/>
            </w:pPr>
            <w:r>
              <w:rPr>
                <w:rFonts w:ascii="宋体" w:hAnsi="宋体" w:eastAsia="宋体" w:cs="宋体"/>
                <w:sz w:val="20"/>
                <w:szCs w:val="20"/>
              </w:rPr>
              <w:t>1</w:t>
            </w:r>
          </w:p>
        </w:tc>
      </w:tr>
      <w:tr w14:paraId="4E51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A6299">
            <w:pPr>
              <w:spacing w:after="0"/>
            </w:pPr>
            <w:r>
              <w:rPr>
                <w:rFonts w:ascii="宋体" w:hAnsi="宋体" w:eastAsia="宋体" w:cs="宋体"/>
                <w:sz w:val="20"/>
                <w:szCs w:val="20"/>
              </w:rPr>
              <w:t>**合计**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9BBF4F">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DAFC9E">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9E0F7C">
            <w:pPr>
              <w:spacing w:after="0"/>
            </w:pPr>
            <w:r>
              <w:rPr>
                <w:rFonts w:ascii="宋体" w:hAnsi="宋体" w:eastAsia="宋体" w:cs="宋体"/>
                <w:sz w:val="20"/>
                <w:szCs w:val="20"/>
              </w:rPr>
              <w:t>**24**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B53B9C">
            <w:pPr>
              <w:spacing w:after="0"/>
            </w:pPr>
            <w:r>
              <w:rPr>
                <w:rFonts w:ascii="宋体" w:hAnsi="宋体" w:eastAsia="宋体" w:cs="宋体"/>
                <w:sz w:val="20"/>
                <w:szCs w:val="20"/>
              </w:rPr>
              <w:t>**8**</w:t>
            </w:r>
          </w:p>
        </w:tc>
      </w:tr>
    </w:tbl>
    <w:p w14:paraId="1D31B2A4">
      <w:pPr>
        <w:pStyle w:val="3"/>
        <w:spacing w:before="300" w:after="200"/>
      </w:pPr>
      <w:bookmarkStart w:id="133" w:name="_Toc15815"/>
      <w:r>
        <w:rPr>
          <w:rFonts w:ascii="黑体" w:hAnsi="黑体" w:eastAsia="黑体" w:cs="黑体"/>
          <w:b/>
          <w:bCs/>
          <w:color w:val="000000"/>
          <w:sz w:val="28"/>
          <w:szCs w:val="28"/>
        </w:rPr>
        <w:t>E.4 实验方案</w:t>
      </w:r>
      <w:bookmarkEnd w:id="133"/>
    </w:p>
    <w:p w14:paraId="271DABC2">
      <w:pPr>
        <w:spacing w:after="120" w:line="360" w:lineRule="auto"/>
        <w:jc w:val="both"/>
      </w:pPr>
      <w:r>
        <w:rPr>
          <w:rFonts w:ascii="宋体" w:hAnsi="宋体" w:eastAsia="宋体" w:cs="宋体"/>
          <w:b/>
          <w:bCs/>
          <w:sz w:val="24"/>
          <w:szCs w:val="24"/>
        </w:rPr>
        <w:t>实验一：AI工具实战工作坊（2学时）</w:t>
      </w:r>
    </w:p>
    <w:p w14:paraId="15D372E6">
      <w:pPr>
        <w:pStyle w:val="18"/>
        <w:numPr>
          <w:ilvl w:val="0"/>
          <w:numId w:val="2"/>
        </w:numPr>
        <w:spacing w:after="60" w:line="340" w:lineRule="auto"/>
      </w:pPr>
      <w:r>
        <w:rPr>
          <w:rFonts w:ascii="宋体" w:hAnsi="宋体" w:eastAsia="宋体" w:cs="宋体"/>
          <w:sz w:val="24"/>
          <w:szCs w:val="24"/>
        </w:rPr>
        <w:t>目标：掌握3款以上AI工具的基本使用</w:t>
      </w:r>
    </w:p>
    <w:p w14:paraId="7E7E7B99">
      <w:pPr>
        <w:pStyle w:val="18"/>
        <w:numPr>
          <w:ilvl w:val="0"/>
          <w:numId w:val="2"/>
        </w:numPr>
        <w:spacing w:after="60" w:line="340" w:lineRule="auto"/>
      </w:pPr>
      <w:r>
        <w:rPr>
          <w:rFonts w:ascii="宋体" w:hAnsi="宋体" w:eastAsia="宋体" w:cs="宋体"/>
          <w:sz w:val="24"/>
          <w:szCs w:val="24"/>
        </w:rPr>
        <w:t>内容：ChatGPT/Kimi提示词工程实操、Midjourney/可灵图像生成、剪映AI视频剪辑</w:t>
      </w:r>
    </w:p>
    <w:p w14:paraId="78EB529F">
      <w:pPr>
        <w:pStyle w:val="18"/>
        <w:numPr>
          <w:ilvl w:val="0"/>
          <w:numId w:val="2"/>
        </w:numPr>
        <w:spacing w:after="60" w:line="340" w:lineRule="auto"/>
      </w:pPr>
      <w:r>
        <w:rPr>
          <w:rFonts w:ascii="宋体" w:hAnsi="宋体" w:eastAsia="宋体" w:cs="宋体"/>
          <w:sz w:val="24"/>
          <w:szCs w:val="24"/>
        </w:rPr>
        <w:t>产出：每人产出一份AI辅助创作的文旅内容（文案+配图+短视频）</w:t>
      </w:r>
    </w:p>
    <w:p w14:paraId="0E5B32A5">
      <w:pPr>
        <w:spacing w:after="120" w:line="360" w:lineRule="auto"/>
        <w:jc w:val="both"/>
      </w:pPr>
      <w:r>
        <w:rPr>
          <w:rFonts w:ascii="宋体" w:hAnsi="宋体" w:eastAsia="宋体" w:cs="宋体"/>
          <w:b/>
          <w:bCs/>
          <w:sz w:val="24"/>
          <w:szCs w:val="24"/>
        </w:rPr>
        <w:t>实验二：文旅主理人项目设计（2学时）</w:t>
      </w:r>
    </w:p>
    <w:p w14:paraId="04DD8B8B">
      <w:pPr>
        <w:pStyle w:val="18"/>
        <w:numPr>
          <w:ilvl w:val="0"/>
          <w:numId w:val="2"/>
        </w:numPr>
        <w:spacing w:after="60" w:line="340" w:lineRule="auto"/>
      </w:pPr>
      <w:r>
        <w:rPr>
          <w:rFonts w:ascii="宋体" w:hAnsi="宋体" w:eastAsia="宋体" w:cs="宋体"/>
          <w:sz w:val="24"/>
          <w:szCs w:val="24"/>
        </w:rPr>
        <w:t>目标：运用主理人五维能力模型设计一个主理人项目</w:t>
      </w:r>
    </w:p>
    <w:p w14:paraId="18C46C2B">
      <w:pPr>
        <w:pStyle w:val="18"/>
        <w:numPr>
          <w:ilvl w:val="0"/>
          <w:numId w:val="2"/>
        </w:numPr>
        <w:spacing w:after="60" w:line="340" w:lineRule="auto"/>
      </w:pPr>
      <w:r>
        <w:rPr>
          <w:rFonts w:ascii="宋体" w:hAnsi="宋体" w:eastAsia="宋体" w:cs="宋体"/>
          <w:sz w:val="24"/>
          <w:szCs w:val="24"/>
        </w:rPr>
        <w:t>内容：确定细分领域→设计价值主张→规划内容策略→模拟商业运营</w:t>
      </w:r>
    </w:p>
    <w:p w14:paraId="21E1E75B">
      <w:pPr>
        <w:pStyle w:val="18"/>
        <w:numPr>
          <w:ilvl w:val="0"/>
          <w:numId w:val="2"/>
        </w:numPr>
        <w:spacing w:after="60" w:line="340" w:lineRule="auto"/>
      </w:pPr>
      <w:r>
        <w:rPr>
          <w:rFonts w:ascii="宋体" w:hAnsi="宋体" w:eastAsia="宋体" w:cs="宋体"/>
          <w:sz w:val="24"/>
          <w:szCs w:val="24"/>
        </w:rPr>
        <w:t>产出：一份一页纸的主理人项目方案</w:t>
      </w:r>
    </w:p>
    <w:p w14:paraId="3E487142">
      <w:pPr>
        <w:spacing w:after="120" w:line="360" w:lineRule="auto"/>
        <w:jc w:val="both"/>
      </w:pPr>
      <w:r>
        <w:rPr>
          <w:rFonts w:ascii="宋体" w:hAnsi="宋体" w:eastAsia="宋体" w:cs="宋体"/>
          <w:b/>
          <w:bCs/>
          <w:sz w:val="24"/>
          <w:szCs w:val="24"/>
        </w:rPr>
        <w:t>实验三：OPC商业模式画布工作坊（2学时）</w:t>
      </w:r>
    </w:p>
    <w:p w14:paraId="523E12B5">
      <w:pPr>
        <w:pStyle w:val="18"/>
        <w:numPr>
          <w:ilvl w:val="0"/>
          <w:numId w:val="2"/>
        </w:numPr>
        <w:spacing w:after="60" w:line="340" w:lineRule="auto"/>
      </w:pPr>
      <w:r>
        <w:rPr>
          <w:rFonts w:ascii="宋体" w:hAnsi="宋体" w:eastAsia="宋体" w:cs="宋体"/>
          <w:sz w:val="24"/>
          <w:szCs w:val="24"/>
        </w:rPr>
        <w:t>目标：使用商业模式画布设计一个文旅OPC项目</w:t>
      </w:r>
    </w:p>
    <w:p w14:paraId="573A67F5">
      <w:pPr>
        <w:pStyle w:val="18"/>
        <w:numPr>
          <w:ilvl w:val="0"/>
          <w:numId w:val="2"/>
        </w:numPr>
        <w:spacing w:after="60" w:line="340" w:lineRule="auto"/>
      </w:pPr>
      <w:r>
        <w:rPr>
          <w:rFonts w:ascii="宋体" w:hAnsi="宋体" w:eastAsia="宋体" w:cs="宋体"/>
          <w:sz w:val="24"/>
          <w:szCs w:val="24"/>
        </w:rPr>
        <w:t>内容：完成九要素填充→小组互评→迭代优化→模拟路演</w:t>
      </w:r>
    </w:p>
    <w:p w14:paraId="0FEB27E6">
      <w:pPr>
        <w:pStyle w:val="18"/>
        <w:numPr>
          <w:ilvl w:val="0"/>
          <w:numId w:val="2"/>
        </w:numPr>
        <w:spacing w:after="60" w:line="340" w:lineRule="auto"/>
      </w:pPr>
      <w:r>
        <w:rPr>
          <w:rFonts w:ascii="宋体" w:hAnsi="宋体" w:eastAsia="宋体" w:cs="宋体"/>
          <w:sz w:val="24"/>
          <w:szCs w:val="24"/>
        </w:rPr>
        <w:t>产出：一份完整的OPC商业模式画布+3分钟路演</w:t>
      </w:r>
    </w:p>
    <w:p w14:paraId="32436445">
      <w:pPr>
        <w:spacing w:after="120" w:line="360" w:lineRule="auto"/>
        <w:jc w:val="both"/>
      </w:pPr>
      <w:r>
        <w:rPr>
          <w:rFonts w:ascii="宋体" w:hAnsi="宋体" w:eastAsia="宋体" w:cs="宋体"/>
          <w:b/>
          <w:bCs/>
          <w:sz w:val="24"/>
          <w:szCs w:val="24"/>
        </w:rPr>
        <w:t>实验四：个人职业发展规划制定（2学时）</w:t>
      </w:r>
    </w:p>
    <w:p w14:paraId="63F44DA3">
      <w:pPr>
        <w:pStyle w:val="18"/>
        <w:numPr>
          <w:ilvl w:val="0"/>
          <w:numId w:val="2"/>
        </w:numPr>
        <w:spacing w:after="60" w:line="340" w:lineRule="auto"/>
      </w:pPr>
      <w:r>
        <w:rPr>
          <w:rFonts w:ascii="宋体" w:hAnsi="宋体" w:eastAsia="宋体" w:cs="宋体"/>
          <w:sz w:val="24"/>
          <w:szCs w:val="24"/>
        </w:rPr>
        <w:t>目标：完成个人职业发展规划</w:t>
      </w:r>
    </w:p>
    <w:p w14:paraId="4BF1D0A0">
      <w:pPr>
        <w:pStyle w:val="18"/>
        <w:numPr>
          <w:ilvl w:val="0"/>
          <w:numId w:val="2"/>
        </w:numPr>
        <w:spacing w:after="60" w:line="340" w:lineRule="auto"/>
      </w:pPr>
      <w:r>
        <w:rPr>
          <w:rFonts w:ascii="宋体" w:hAnsi="宋体" w:eastAsia="宋体" w:cs="宋体"/>
          <w:sz w:val="24"/>
          <w:szCs w:val="24"/>
        </w:rPr>
        <w:t>内容：职业能力自评→职业锚确定→路径选择→行动计划制定</w:t>
      </w:r>
    </w:p>
    <w:p w14:paraId="460890D8">
      <w:pPr>
        <w:pStyle w:val="18"/>
        <w:numPr>
          <w:ilvl w:val="0"/>
          <w:numId w:val="2"/>
        </w:numPr>
        <w:spacing w:after="60" w:line="340" w:lineRule="auto"/>
      </w:pPr>
      <w:r>
        <w:rPr>
          <w:rFonts w:ascii="宋体" w:hAnsi="宋体" w:eastAsia="宋体" w:cs="宋体"/>
          <w:sz w:val="24"/>
          <w:szCs w:val="24"/>
        </w:rPr>
        <w:t>产出：一份5年职业发展规划书</w:t>
      </w:r>
    </w:p>
    <w:p w14:paraId="5D23E168">
      <w:pPr>
        <w:pStyle w:val="3"/>
        <w:spacing w:before="300" w:after="200"/>
      </w:pPr>
      <w:bookmarkStart w:id="134" w:name="_Toc25377"/>
      <w:r>
        <w:rPr>
          <w:rFonts w:ascii="黑体" w:hAnsi="黑体" w:eastAsia="黑体" w:cs="黑体"/>
          <w:b/>
          <w:bCs/>
          <w:color w:val="000000"/>
          <w:sz w:val="28"/>
          <w:szCs w:val="28"/>
        </w:rPr>
        <w:t>E.5 考核方式</w:t>
      </w:r>
      <w:bookmarkEnd w:id="134"/>
    </w:p>
    <w:p w14:paraId="42472538">
      <w:pPr>
        <w:pStyle w:val="18"/>
        <w:numPr>
          <w:ilvl w:val="0"/>
          <w:numId w:val="2"/>
        </w:numPr>
        <w:spacing w:after="60" w:line="340" w:lineRule="auto"/>
      </w:pPr>
      <w:r>
        <w:rPr>
          <w:rFonts w:ascii="宋体" w:hAnsi="宋体" w:eastAsia="宋体" w:cs="宋体"/>
          <w:sz w:val="24"/>
          <w:szCs w:val="24"/>
        </w:rPr>
        <w:t>平时成绩（40%）：课堂参与(10%) + 实验作业(30%)</w:t>
      </w:r>
    </w:p>
    <w:p w14:paraId="788BD4BA">
      <w:pPr>
        <w:pStyle w:val="18"/>
        <w:numPr>
          <w:ilvl w:val="0"/>
          <w:numId w:val="2"/>
        </w:numPr>
        <w:spacing w:after="60" w:line="340" w:lineRule="auto"/>
      </w:pPr>
      <w:r>
        <w:rPr>
          <w:rFonts w:ascii="宋体" w:hAnsi="宋体" w:eastAsia="宋体" w:cs="宋体"/>
          <w:sz w:val="24"/>
          <w:szCs w:val="24"/>
        </w:rPr>
        <w:t>期末考核（60%）：个人职业发展规划书（3000字+）+ 答辩</w:t>
      </w:r>
    </w:p>
    <w:p w14:paraId="20CE3A33">
      <w:r>
        <w:br w:type="page"/>
      </w:r>
    </w:p>
    <w:p w14:paraId="65A52550">
      <w:pPr>
        <w:pStyle w:val="2"/>
        <w:spacing w:before="400" w:after="200"/>
      </w:pPr>
      <w:bookmarkStart w:id="135" w:name="_Toc22002"/>
      <w:r>
        <w:rPr>
          <w:rFonts w:ascii="黑体" w:hAnsi="黑体" w:eastAsia="黑体" w:cs="黑体"/>
          <w:b/>
          <w:bCs/>
          <w:color w:val="1F4E79"/>
          <w:sz w:val="32"/>
          <w:szCs w:val="32"/>
        </w:rPr>
        <w:t>附录F 实训项目设计</w:t>
      </w:r>
      <w:bookmarkEnd w:id="135"/>
    </w:p>
    <w:p w14:paraId="05BEB2AA">
      <w:pPr>
        <w:pStyle w:val="3"/>
        <w:spacing w:before="300" w:after="200"/>
      </w:pPr>
      <w:bookmarkStart w:id="136" w:name="_Toc10323"/>
      <w:r>
        <w:rPr>
          <w:rFonts w:ascii="黑体" w:hAnsi="黑体" w:eastAsia="黑体" w:cs="黑体"/>
          <w:b/>
          <w:bCs/>
          <w:color w:val="000000"/>
          <w:sz w:val="28"/>
          <w:szCs w:val="28"/>
        </w:rPr>
        <w:t>项目一：AI增强型文旅内容创作实训</w:t>
      </w:r>
      <w:bookmarkEnd w:id="136"/>
    </w:p>
    <w:p w14:paraId="0C019130">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：掌握AI辅助文旅内容创作的全流程</w:t>
      </w:r>
    </w:p>
    <w:p w14:paraId="1A1584B8">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：选择一个本地文旅主题（如某个景点、某种美食、某项非遗），使用AI工具完成一套完整的内容创作——包括一篇推文、一组配图（3-5张）、一条短视频（15-60秒）。</w:t>
      </w:r>
    </w:p>
    <w:p w14:paraId="60ABBBFC">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7C2BF762">
      <w:pPr>
        <w:pStyle w:val="18"/>
        <w:numPr>
          <w:ilvl w:val="0"/>
          <w:numId w:val="1"/>
        </w:numPr>
        <w:spacing w:after="60" w:line="340" w:lineRule="auto"/>
      </w:pPr>
      <w:r>
        <w:rPr>
          <w:rFonts w:ascii="宋体" w:hAnsi="宋体" w:eastAsia="宋体" w:cs="宋体"/>
          <w:sz w:val="24"/>
          <w:szCs w:val="24"/>
        </w:rPr>
        <w:t>用AI（ChatGPT/Kimi）进行选题分析和内容大纲生成</w:t>
      </w:r>
    </w:p>
    <w:p w14:paraId="5C372598">
      <w:pPr>
        <w:pStyle w:val="18"/>
        <w:numPr>
          <w:ilvl w:val="0"/>
          <w:numId w:val="1"/>
        </w:numPr>
        <w:spacing w:after="60" w:line="340" w:lineRule="auto"/>
      </w:pPr>
      <w:r>
        <w:rPr>
          <w:rFonts w:ascii="宋体" w:hAnsi="宋体" w:eastAsia="宋体" w:cs="宋体"/>
          <w:sz w:val="24"/>
          <w:szCs w:val="24"/>
        </w:rPr>
        <w:t>用AI（ChatGPT/Kimi）撰写推文初稿，人工修改优化</w:t>
      </w:r>
    </w:p>
    <w:p w14:paraId="423B1412">
      <w:pPr>
        <w:pStyle w:val="18"/>
        <w:numPr>
          <w:ilvl w:val="0"/>
          <w:numId w:val="1"/>
        </w:numPr>
        <w:spacing w:after="60" w:line="340" w:lineRule="auto"/>
      </w:pPr>
      <w:r>
        <w:rPr>
          <w:rFonts w:ascii="宋体" w:hAnsi="宋体" w:eastAsia="宋体" w:cs="宋体"/>
          <w:sz w:val="24"/>
          <w:szCs w:val="24"/>
        </w:rPr>
        <w:t>用AI（Midjourney/可灵）生成配图</w:t>
      </w:r>
    </w:p>
    <w:p w14:paraId="4CE08524">
      <w:pPr>
        <w:pStyle w:val="18"/>
        <w:numPr>
          <w:ilvl w:val="0"/>
          <w:numId w:val="1"/>
        </w:numPr>
        <w:spacing w:after="60" w:line="340" w:lineRule="auto"/>
      </w:pPr>
      <w:r>
        <w:rPr>
          <w:rFonts w:ascii="宋体" w:hAnsi="宋体" w:eastAsia="宋体" w:cs="宋体"/>
          <w:sz w:val="24"/>
          <w:szCs w:val="24"/>
        </w:rPr>
        <w:t>用AI（剪映/即梦）生成或编辑短视频</w:t>
      </w:r>
    </w:p>
    <w:p w14:paraId="199C4BFF">
      <w:pPr>
        <w:pStyle w:val="18"/>
        <w:numPr>
          <w:ilvl w:val="0"/>
          <w:numId w:val="1"/>
        </w:numPr>
        <w:spacing w:after="60" w:line="340" w:lineRule="auto"/>
      </w:pPr>
      <w:r>
        <w:rPr>
          <w:rFonts w:ascii="宋体" w:hAnsi="宋体" w:eastAsia="宋体" w:cs="宋体"/>
          <w:sz w:val="24"/>
          <w:szCs w:val="24"/>
        </w:rPr>
        <w:t>在指定平台发布内容，收集数据反馈</w:t>
      </w:r>
    </w:p>
    <w:p w14:paraId="22C1CE93">
      <w:pPr>
        <w:pStyle w:val="18"/>
        <w:numPr>
          <w:ilvl w:val="0"/>
          <w:numId w:val="1"/>
        </w:numPr>
        <w:spacing w:after="60" w:line="340" w:lineRule="auto"/>
      </w:pPr>
      <w:r>
        <w:rPr>
          <w:rFonts w:ascii="宋体" w:hAnsi="宋体" w:eastAsia="宋体" w:cs="宋体"/>
          <w:sz w:val="24"/>
          <w:szCs w:val="24"/>
        </w:rPr>
        <w:t>根据数据反馈撰写优化方案</w:t>
      </w:r>
    </w:p>
    <w:p w14:paraId="325BC357">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：内容质量(40%)、AI工具使用熟练度(30%)、数据反馈(20%)、优化方案(10%)</w:t>
      </w:r>
    </w:p>
    <w:p w14:paraId="0C4ADBC8">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：课外2周完成</w:t>
      </w:r>
    </w:p>
    <w:p w14:paraId="7D4C7210">
      <w:pPr>
        <w:pStyle w:val="3"/>
        <w:spacing w:before="300" w:after="200"/>
      </w:pPr>
      <w:bookmarkStart w:id="137" w:name="_Toc30303"/>
      <w:r>
        <w:rPr>
          <w:rFonts w:ascii="黑体" w:hAnsi="黑体" w:eastAsia="黑体" w:cs="黑体"/>
          <w:b/>
          <w:bCs/>
          <w:color w:val="000000"/>
          <w:sz w:val="28"/>
          <w:szCs w:val="28"/>
        </w:rPr>
        <w:t>项目二：文旅主理人创业计划书</w:t>
      </w:r>
      <w:bookmarkEnd w:id="137"/>
    </w:p>
    <w:p w14:paraId="205637A5">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：综合运用本课程知识，设计一份完整的文旅主理人创业计划</w:t>
      </w:r>
    </w:p>
    <w:p w14:paraId="7B57D526">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：以个人或小组（2-3人）为单位，设计一个文旅主理人创业项目，并撰写创业计划书。</w:t>
      </w:r>
    </w:p>
    <w:p w14:paraId="1A9B7E26">
      <w:pPr>
        <w:spacing w:after="120" w:line="360" w:lineRule="auto"/>
        <w:jc w:val="both"/>
      </w:pPr>
      <w:r>
        <w:rPr>
          <w:rFonts w:ascii="宋体" w:hAnsi="宋体" w:eastAsia="宋体" w:cs="宋体"/>
          <w:b/>
          <w:bCs/>
          <w:sz w:val="24"/>
          <w:szCs w:val="24"/>
        </w:rPr>
        <w:t>创业计划书结构</w:t>
      </w:r>
      <w:r>
        <w:rPr>
          <w:rFonts w:ascii="宋体" w:hAnsi="宋体" w:eastAsia="宋体" w:cs="宋体"/>
          <w:sz w:val="24"/>
          <w:szCs w:val="24"/>
        </w:rPr>
        <w:t>：</w:t>
      </w:r>
    </w:p>
    <w:p w14:paraId="7EAF8336">
      <w:pPr>
        <w:pStyle w:val="18"/>
        <w:numPr>
          <w:ilvl w:val="0"/>
          <w:numId w:val="1"/>
        </w:numPr>
        <w:spacing w:after="60" w:line="340" w:lineRule="auto"/>
      </w:pPr>
      <w:r>
        <w:rPr>
          <w:rFonts w:ascii="宋体" w:hAnsi="宋体" w:eastAsia="宋体" w:cs="宋体"/>
          <w:sz w:val="24"/>
          <w:szCs w:val="24"/>
        </w:rPr>
        <w:t>项目概述（项目名称、定位、核心价值主张）</w:t>
      </w:r>
    </w:p>
    <w:p w14:paraId="40D04931">
      <w:pPr>
        <w:pStyle w:val="18"/>
        <w:numPr>
          <w:ilvl w:val="0"/>
          <w:numId w:val="1"/>
        </w:numPr>
        <w:spacing w:after="60" w:line="340" w:lineRule="auto"/>
      </w:pPr>
      <w:r>
        <w:rPr>
          <w:rFonts w:ascii="宋体" w:hAnsi="宋体" w:eastAsia="宋体" w:cs="宋体"/>
          <w:sz w:val="24"/>
          <w:szCs w:val="24"/>
        </w:rPr>
        <w:t>市场分析（目标市场、竞争分析、市场机会）</w:t>
      </w:r>
    </w:p>
    <w:p w14:paraId="4866752F">
      <w:pPr>
        <w:pStyle w:val="18"/>
        <w:numPr>
          <w:ilvl w:val="0"/>
          <w:numId w:val="1"/>
        </w:numPr>
        <w:spacing w:after="60" w:line="340" w:lineRule="auto"/>
      </w:pPr>
      <w:r>
        <w:rPr>
          <w:rFonts w:ascii="宋体" w:hAnsi="宋体" w:eastAsia="宋体" w:cs="宋体"/>
          <w:sz w:val="24"/>
          <w:szCs w:val="24"/>
        </w:rPr>
        <w:t>产品/服务设计（详细描述、独特卖点、AI应用方案）</w:t>
      </w:r>
    </w:p>
    <w:p w14:paraId="1A26657F">
      <w:pPr>
        <w:pStyle w:val="18"/>
        <w:numPr>
          <w:ilvl w:val="0"/>
          <w:numId w:val="1"/>
        </w:numPr>
        <w:spacing w:after="60" w:line="340" w:lineRule="auto"/>
      </w:pPr>
      <w:r>
        <w:rPr>
          <w:rFonts w:ascii="宋体" w:hAnsi="宋体" w:eastAsia="宋体" w:cs="宋体"/>
          <w:sz w:val="24"/>
          <w:szCs w:val="24"/>
        </w:rPr>
        <w:t>商业模式（商业模式画布、收入来源、成本结构）</w:t>
      </w:r>
    </w:p>
    <w:p w14:paraId="24808E2C">
      <w:pPr>
        <w:pStyle w:val="18"/>
        <w:numPr>
          <w:ilvl w:val="0"/>
          <w:numId w:val="1"/>
        </w:numPr>
        <w:spacing w:after="60" w:line="340" w:lineRule="auto"/>
      </w:pPr>
      <w:r>
        <w:rPr>
          <w:rFonts w:ascii="宋体" w:hAnsi="宋体" w:eastAsia="宋体" w:cs="宋体"/>
          <w:sz w:val="24"/>
          <w:szCs w:val="24"/>
        </w:rPr>
        <w:t>运营计划（关键业务、资源需求、AI工具栈）</w:t>
      </w:r>
    </w:p>
    <w:p w14:paraId="40FBF312">
      <w:pPr>
        <w:pStyle w:val="18"/>
        <w:numPr>
          <w:ilvl w:val="0"/>
          <w:numId w:val="1"/>
        </w:numPr>
        <w:spacing w:after="60" w:line="340" w:lineRule="auto"/>
      </w:pPr>
      <w:r>
        <w:rPr>
          <w:rFonts w:ascii="宋体" w:hAnsi="宋体" w:eastAsia="宋体" w:cs="宋体"/>
          <w:sz w:val="24"/>
          <w:szCs w:val="24"/>
        </w:rPr>
        <w:t>营销策略（渠道、内容、社群策略）</w:t>
      </w:r>
    </w:p>
    <w:p w14:paraId="16B72431">
      <w:pPr>
        <w:pStyle w:val="18"/>
        <w:numPr>
          <w:ilvl w:val="0"/>
          <w:numId w:val="1"/>
        </w:numPr>
        <w:spacing w:after="60" w:line="340" w:lineRule="auto"/>
      </w:pPr>
      <w:r>
        <w:rPr>
          <w:rFonts w:ascii="宋体" w:hAnsi="宋体" w:eastAsia="宋体" w:cs="宋体"/>
          <w:sz w:val="24"/>
          <w:szCs w:val="24"/>
        </w:rPr>
        <w:t>财务预测（12个月收入/成本/利润预测）</w:t>
      </w:r>
    </w:p>
    <w:p w14:paraId="7AF13535">
      <w:pPr>
        <w:pStyle w:val="18"/>
        <w:numPr>
          <w:ilvl w:val="0"/>
          <w:numId w:val="1"/>
        </w:numPr>
        <w:spacing w:after="60" w:line="340" w:lineRule="auto"/>
      </w:pPr>
      <w:r>
        <w:rPr>
          <w:rFonts w:ascii="宋体" w:hAnsi="宋体" w:eastAsia="宋体" w:cs="宋体"/>
          <w:sz w:val="24"/>
          <w:szCs w:val="24"/>
        </w:rPr>
        <w:t>风险评估与应对</w:t>
      </w:r>
    </w:p>
    <w:p w14:paraId="6CF87FF5">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：创新性(25%)、可行性(25%)、AI应用深度(20%)、商业逻辑(20%)、表达呈现(10%)</w:t>
      </w:r>
    </w:p>
    <w:p w14:paraId="11EF0712">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：课外4周完成，第12周课堂路演</w:t>
      </w:r>
    </w:p>
    <w:p w14:paraId="45CF99BE">
      <w:pPr>
        <w:pStyle w:val="3"/>
        <w:spacing w:before="300" w:after="200"/>
      </w:pPr>
      <w:bookmarkStart w:id="138" w:name="_Toc11167"/>
      <w:r>
        <w:rPr>
          <w:rFonts w:ascii="黑体" w:hAnsi="黑体" w:eastAsia="黑体" w:cs="黑体"/>
          <w:b/>
          <w:bCs/>
          <w:color w:val="000000"/>
          <w:sz w:val="28"/>
          <w:szCs w:val="28"/>
        </w:rPr>
        <w:t>项目三：AI智能体搭建实训</w:t>
      </w:r>
      <w:bookmarkEnd w:id="138"/>
    </w:p>
    <w:p w14:paraId="1F8A7C66">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：掌握在低代码平台上搭建文旅AI智能体的基本方法</w:t>
      </w:r>
    </w:p>
    <w:p w14:paraId="1ADFE654">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：在扣子（Coze）或Dify平台上搭建一个面向文旅场景的AI智能体，如"校园文旅咨询助手""本地美食推荐官""旅行行程规划师"等。</w:t>
      </w:r>
    </w:p>
    <w:p w14:paraId="1B5DEBB3">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60175EEC">
      <w:pPr>
        <w:pStyle w:val="18"/>
        <w:numPr>
          <w:ilvl w:val="0"/>
          <w:numId w:val="1"/>
        </w:numPr>
        <w:spacing w:after="60" w:line="340" w:lineRule="auto"/>
      </w:pPr>
      <w:r>
        <w:rPr>
          <w:rFonts w:ascii="宋体" w:hAnsi="宋体" w:eastAsia="宋体" w:cs="宋体"/>
          <w:sz w:val="24"/>
          <w:szCs w:val="24"/>
        </w:rPr>
        <w:t>确定智能体的应用场景和功能边界</w:t>
      </w:r>
    </w:p>
    <w:p w14:paraId="5E0F0085">
      <w:pPr>
        <w:pStyle w:val="18"/>
        <w:numPr>
          <w:ilvl w:val="0"/>
          <w:numId w:val="1"/>
        </w:numPr>
        <w:spacing w:after="60" w:line="340" w:lineRule="auto"/>
      </w:pPr>
      <w:r>
        <w:rPr>
          <w:rFonts w:ascii="宋体" w:hAnsi="宋体" w:eastAsia="宋体" w:cs="宋体"/>
          <w:sz w:val="24"/>
          <w:szCs w:val="24"/>
        </w:rPr>
        <w:t>构建知识库（收集和整理相关知识内容）</w:t>
      </w:r>
    </w:p>
    <w:p w14:paraId="46DF8B21">
      <w:pPr>
        <w:pStyle w:val="18"/>
        <w:numPr>
          <w:ilvl w:val="0"/>
          <w:numId w:val="1"/>
        </w:numPr>
        <w:spacing w:after="60" w:line="340" w:lineRule="auto"/>
      </w:pPr>
      <w:r>
        <w:rPr>
          <w:rFonts w:ascii="宋体" w:hAnsi="宋体" w:eastAsia="宋体" w:cs="宋体"/>
          <w:sz w:val="24"/>
          <w:szCs w:val="24"/>
        </w:rPr>
        <w:t>设计对话流程（定义智能体如何与用户交互）</w:t>
      </w:r>
    </w:p>
    <w:p w14:paraId="726D344A">
      <w:pPr>
        <w:pStyle w:val="18"/>
        <w:numPr>
          <w:ilvl w:val="0"/>
          <w:numId w:val="1"/>
        </w:numPr>
        <w:spacing w:after="60" w:line="340" w:lineRule="auto"/>
      </w:pPr>
      <w:r>
        <w:rPr>
          <w:rFonts w:ascii="宋体" w:hAnsi="宋体" w:eastAsia="宋体" w:cs="宋体"/>
          <w:sz w:val="24"/>
          <w:szCs w:val="24"/>
        </w:rPr>
        <w:t>配置AI模型和提示词</w:t>
      </w:r>
    </w:p>
    <w:p w14:paraId="7A3C82B0">
      <w:pPr>
        <w:pStyle w:val="18"/>
        <w:numPr>
          <w:ilvl w:val="0"/>
          <w:numId w:val="1"/>
        </w:numPr>
        <w:spacing w:after="60" w:line="340" w:lineRule="auto"/>
      </w:pPr>
      <w:r>
        <w:rPr>
          <w:rFonts w:ascii="宋体" w:hAnsi="宋体" w:eastAsia="宋体" w:cs="宋体"/>
          <w:sz w:val="24"/>
          <w:szCs w:val="24"/>
        </w:rPr>
        <w:t>测试和迭代优化</w:t>
      </w:r>
    </w:p>
    <w:p w14:paraId="2FF69621">
      <w:pPr>
        <w:pStyle w:val="18"/>
        <w:numPr>
          <w:ilvl w:val="0"/>
          <w:numId w:val="1"/>
        </w:numPr>
        <w:spacing w:after="60" w:line="340" w:lineRule="auto"/>
      </w:pPr>
      <w:r>
        <w:rPr>
          <w:rFonts w:ascii="宋体" w:hAnsi="宋体" w:eastAsia="宋体" w:cs="宋体"/>
          <w:sz w:val="24"/>
          <w:szCs w:val="24"/>
        </w:rPr>
        <w:t>撰写智能体使用说明和展示文档</w:t>
      </w:r>
    </w:p>
    <w:p w14:paraId="33A11C74">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：场景合理性(20%)、功能完整性(30%)、用户体验(30%)、文档质量(20%)</w:t>
      </w:r>
    </w:p>
    <w:p w14:paraId="437029BB">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234FA4CC">
      <w:pPr>
        <w:pStyle w:val="3"/>
        <w:spacing w:before="300" w:after="200"/>
      </w:pPr>
      <w:bookmarkStart w:id="139" w:name="_Toc8421"/>
      <w:r>
        <w:rPr>
          <w:rFonts w:ascii="黑体" w:hAnsi="黑体" w:eastAsia="黑体" w:cs="黑体"/>
          <w:b/>
          <w:bCs/>
          <w:color w:val="000000"/>
          <w:sz w:val="28"/>
          <w:szCs w:val="28"/>
        </w:rPr>
        <w:t>项目四：文旅行业调研与职业访谈</w:t>
      </w:r>
      <w:bookmarkEnd w:id="139"/>
    </w:p>
    <w:p w14:paraId="62204D1D">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：深入了解文旅行业真实职业生态</w:t>
      </w:r>
    </w:p>
    <w:p w14:paraId="7F07655D">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：选择一位文旅行业从业者（主理人、OPC创业者、AI文旅设计师等），进行深度访谈，并撰写调研报告。</w:t>
      </w:r>
    </w:p>
    <w:p w14:paraId="3573FB2A">
      <w:pPr>
        <w:spacing w:after="120" w:line="360" w:lineRule="auto"/>
        <w:jc w:val="both"/>
      </w:pPr>
      <w:r>
        <w:rPr>
          <w:rFonts w:ascii="宋体" w:hAnsi="宋体" w:eastAsia="宋体" w:cs="宋体"/>
          <w:b/>
          <w:bCs/>
          <w:sz w:val="24"/>
          <w:szCs w:val="24"/>
        </w:rPr>
        <w:t>访谈提纲建议</w:t>
      </w:r>
      <w:r>
        <w:rPr>
          <w:rFonts w:ascii="宋体" w:hAnsi="宋体" w:eastAsia="宋体" w:cs="宋体"/>
          <w:sz w:val="24"/>
          <w:szCs w:val="24"/>
        </w:rPr>
        <w:t>：</w:t>
      </w:r>
    </w:p>
    <w:p w14:paraId="7BCF9F59">
      <w:pPr>
        <w:pStyle w:val="18"/>
        <w:numPr>
          <w:ilvl w:val="0"/>
          <w:numId w:val="1"/>
        </w:numPr>
        <w:spacing w:after="60" w:line="340" w:lineRule="auto"/>
      </w:pPr>
      <w:r>
        <w:rPr>
          <w:rFonts w:ascii="宋体" w:hAnsi="宋体" w:eastAsia="宋体" w:cs="宋体"/>
          <w:sz w:val="24"/>
          <w:szCs w:val="24"/>
        </w:rPr>
        <w:t>请描述您当前的职业和工作内容</w:t>
      </w:r>
    </w:p>
    <w:p w14:paraId="659F32B4">
      <w:pPr>
        <w:pStyle w:val="18"/>
        <w:numPr>
          <w:ilvl w:val="0"/>
          <w:numId w:val="1"/>
        </w:numPr>
        <w:spacing w:after="60" w:line="340" w:lineRule="auto"/>
      </w:pPr>
      <w:r>
        <w:rPr>
          <w:rFonts w:ascii="宋体" w:hAnsi="宋体" w:eastAsia="宋体" w:cs="宋体"/>
          <w:sz w:val="24"/>
          <w:szCs w:val="24"/>
        </w:rPr>
        <w:t>您的职业发展路径是怎样的？</w:t>
      </w:r>
    </w:p>
    <w:p w14:paraId="08C4D20E">
      <w:pPr>
        <w:pStyle w:val="18"/>
        <w:numPr>
          <w:ilvl w:val="0"/>
          <w:numId w:val="1"/>
        </w:numPr>
        <w:spacing w:after="60" w:line="340" w:lineRule="auto"/>
      </w:pPr>
      <w:r>
        <w:rPr>
          <w:rFonts w:ascii="宋体" w:hAnsi="宋体" w:eastAsia="宋体" w:cs="宋体"/>
          <w:sz w:val="24"/>
          <w:szCs w:val="24"/>
        </w:rPr>
        <w:t>AI对您的工作产生了哪些影响？</w:t>
      </w:r>
    </w:p>
    <w:p w14:paraId="10895692">
      <w:pPr>
        <w:pStyle w:val="18"/>
        <w:numPr>
          <w:ilvl w:val="0"/>
          <w:numId w:val="1"/>
        </w:numPr>
        <w:spacing w:after="60" w:line="340" w:lineRule="auto"/>
      </w:pPr>
      <w:r>
        <w:rPr>
          <w:rFonts w:ascii="宋体" w:hAnsi="宋体" w:eastAsia="宋体" w:cs="宋体"/>
          <w:sz w:val="24"/>
          <w:szCs w:val="24"/>
        </w:rPr>
        <w:t>您认为文旅行业未来3-5年最重要的能力是什么？</w:t>
      </w:r>
    </w:p>
    <w:p w14:paraId="592D1DAF">
      <w:pPr>
        <w:pStyle w:val="18"/>
        <w:numPr>
          <w:ilvl w:val="0"/>
          <w:numId w:val="1"/>
        </w:numPr>
        <w:spacing w:after="60" w:line="340" w:lineRule="auto"/>
      </w:pPr>
      <w:r>
        <w:rPr>
          <w:rFonts w:ascii="宋体" w:hAnsi="宋体" w:eastAsia="宋体" w:cs="宋体"/>
          <w:sz w:val="24"/>
          <w:szCs w:val="24"/>
        </w:rPr>
        <w:t>对于文旅专业学生，您有什么建议？</w:t>
      </w:r>
    </w:p>
    <w:p w14:paraId="63240FF4">
      <w:pPr>
        <w:spacing w:after="120" w:line="360" w:lineRule="auto"/>
        <w:jc w:val="both"/>
      </w:pPr>
      <w:r>
        <w:rPr>
          <w:rFonts w:ascii="宋体" w:hAnsi="宋体" w:eastAsia="宋体" w:cs="宋体"/>
          <w:b/>
          <w:bCs/>
          <w:sz w:val="24"/>
          <w:szCs w:val="24"/>
        </w:rPr>
        <w:t>调研报告结构</w:t>
      </w:r>
      <w:r>
        <w:rPr>
          <w:rFonts w:ascii="宋体" w:hAnsi="宋体" w:eastAsia="宋体" w:cs="宋体"/>
          <w:sz w:val="24"/>
          <w:szCs w:val="24"/>
        </w:rPr>
        <w:t>：</w:t>
      </w:r>
    </w:p>
    <w:p w14:paraId="3903D73E">
      <w:pPr>
        <w:pStyle w:val="18"/>
        <w:numPr>
          <w:ilvl w:val="0"/>
          <w:numId w:val="1"/>
        </w:numPr>
        <w:spacing w:after="60" w:line="340" w:lineRule="auto"/>
      </w:pPr>
      <w:r>
        <w:rPr>
          <w:rFonts w:ascii="宋体" w:hAnsi="宋体" w:eastAsia="宋体" w:cs="宋体"/>
          <w:sz w:val="24"/>
          <w:szCs w:val="24"/>
        </w:rPr>
        <w:t>访谈对象简介</w:t>
      </w:r>
    </w:p>
    <w:p w14:paraId="258718DB">
      <w:pPr>
        <w:pStyle w:val="18"/>
        <w:numPr>
          <w:ilvl w:val="0"/>
          <w:numId w:val="1"/>
        </w:numPr>
        <w:spacing w:after="60" w:line="340" w:lineRule="auto"/>
      </w:pPr>
      <w:r>
        <w:rPr>
          <w:rFonts w:ascii="宋体" w:hAnsi="宋体" w:eastAsia="宋体" w:cs="宋体"/>
          <w:sz w:val="24"/>
          <w:szCs w:val="24"/>
        </w:rPr>
        <w:t>访谈内容整理</w:t>
      </w:r>
    </w:p>
    <w:p w14:paraId="2540903D">
      <w:pPr>
        <w:pStyle w:val="18"/>
        <w:numPr>
          <w:ilvl w:val="0"/>
          <w:numId w:val="1"/>
        </w:numPr>
        <w:spacing w:after="60" w:line="340" w:lineRule="auto"/>
      </w:pPr>
      <w:r>
        <w:rPr>
          <w:rFonts w:ascii="宋体" w:hAnsi="宋体" w:eastAsia="宋体" w:cs="宋体"/>
          <w:sz w:val="24"/>
          <w:szCs w:val="24"/>
        </w:rPr>
        <w:t>职业路径分析（对照课程框架）</w:t>
      </w:r>
    </w:p>
    <w:p w14:paraId="5B3CE10B">
      <w:pPr>
        <w:pStyle w:val="18"/>
        <w:numPr>
          <w:ilvl w:val="0"/>
          <w:numId w:val="1"/>
        </w:numPr>
        <w:spacing w:after="60" w:line="340" w:lineRule="auto"/>
      </w:pPr>
      <w:r>
        <w:rPr>
          <w:rFonts w:ascii="宋体" w:hAnsi="宋体" w:eastAsia="宋体" w:cs="宋体"/>
          <w:sz w:val="24"/>
          <w:szCs w:val="24"/>
        </w:rPr>
        <w:t>AI应用观察（使用了哪些AI工具，如何改变工作方式）</w:t>
      </w:r>
    </w:p>
    <w:p w14:paraId="1756D080">
      <w:pPr>
        <w:pStyle w:val="18"/>
        <w:numPr>
          <w:ilvl w:val="0"/>
          <w:numId w:val="1"/>
        </w:numPr>
        <w:spacing w:after="60" w:line="340" w:lineRule="auto"/>
      </w:pPr>
      <w:r>
        <w:rPr>
          <w:rFonts w:ascii="宋体" w:hAnsi="宋体" w:eastAsia="宋体" w:cs="宋体"/>
          <w:sz w:val="24"/>
          <w:szCs w:val="24"/>
        </w:rPr>
        <w:t>个人感悟与启示</w:t>
      </w:r>
    </w:p>
    <w:p w14:paraId="6BCDA390">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：访谈深度(30%)、分析框架应用(30%)、个人反思(30%)、报告质量(10%)</w:t>
      </w:r>
    </w:p>
    <w:p w14:paraId="6FD3FC63">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092B5E14">
      <w:r>
        <w:br w:type="page"/>
      </w:r>
    </w:p>
    <w:p w14:paraId="06441454">
      <w:pPr>
        <w:pStyle w:val="2"/>
        <w:spacing w:before="400" w:after="200"/>
      </w:pPr>
      <w:bookmarkStart w:id="140" w:name="_Toc26736"/>
      <w:r>
        <w:rPr>
          <w:rFonts w:ascii="黑体" w:hAnsi="黑体" w:eastAsia="黑体" w:cs="黑体"/>
          <w:b/>
          <w:bCs/>
          <w:color w:val="1F4E79"/>
          <w:sz w:val="32"/>
          <w:szCs w:val="32"/>
        </w:rPr>
        <w:t>附录F 课程教学大纲与实验方案</w:t>
      </w:r>
      <w:bookmarkEnd w:id="140"/>
    </w:p>
    <w:p w14:paraId="07CA1A58">
      <w:pPr>
        <w:pStyle w:val="3"/>
        <w:spacing w:before="300" w:after="200"/>
      </w:pPr>
    </w:p>
    <w:p w14:paraId="26BE2596">
      <w:pPr>
        <w:spacing w:after="120" w:line="360" w:lineRule="auto"/>
        <w:jc w:val="both"/>
      </w:pPr>
      <w:r>
        <w:rPr>
          <w:rFonts w:ascii="宋体" w:hAnsi="宋体" w:eastAsia="宋体" w:cs="宋体"/>
          <w:sz w:val="24"/>
          <w:szCs w:val="24"/>
        </w:rPr>
        <w:t>课程名称：以项目经理制下的多Agent模型下的文旅数字化项目管理，48学时（理论32+实验16），3学分。</w:t>
      </w:r>
    </w:p>
    <w:p w14:paraId="6BB99AED">
      <w:pPr>
        <w:spacing w:after="120" w:line="360" w:lineRule="auto"/>
        <w:jc w:val="both"/>
      </w:pPr>
      <w:r>
        <w:rPr>
          <w:rFonts w:ascii="宋体" w:hAnsi="宋体" w:eastAsia="宋体" w:cs="宋体"/>
          <w:b/>
          <w:bCs/>
          <w:sz w:val="24"/>
          <w:szCs w:val="24"/>
        </w:rPr>
        <w:t>教学内容</w:t>
      </w:r>
      <w:r>
        <w:rPr>
          <w:rFonts w:ascii="宋体" w:hAnsi="宋体" w:eastAsia="宋体" w:cs="宋体"/>
          <w:sz w:val="24"/>
          <w:szCs w:val="24"/>
        </w:rPr>
        <w:t>：</w:t>
      </w:r>
    </w:p>
    <w:p w14:paraId="1B3E6225">
      <w:pPr>
        <w:pStyle w:val="18"/>
        <w:numPr>
          <w:ilvl w:val="0"/>
          <w:numId w:val="2"/>
        </w:numPr>
        <w:spacing w:after="60" w:line="340" w:lineRule="auto"/>
      </w:pPr>
      <w:r>
        <w:rPr>
          <w:rFonts w:ascii="宋体" w:hAnsi="宋体" w:eastAsia="宋体" w:cs="宋体"/>
          <w:sz w:val="24"/>
          <w:szCs w:val="24"/>
        </w:rPr>
        <w:t>第一篇：项目管理基础（8学时）——第1-3章</w:t>
      </w:r>
    </w:p>
    <w:p w14:paraId="076DB968">
      <w:pPr>
        <w:pStyle w:val="18"/>
        <w:numPr>
          <w:ilvl w:val="0"/>
          <w:numId w:val="2"/>
        </w:numPr>
        <w:spacing w:after="60" w:line="340" w:lineRule="auto"/>
      </w:pPr>
      <w:r>
        <w:rPr>
          <w:rFonts w:ascii="宋体" w:hAnsi="宋体" w:eastAsia="宋体" w:cs="宋体"/>
          <w:sz w:val="24"/>
          <w:szCs w:val="24"/>
        </w:rPr>
        <w:t>第二篇：核心管理过程（12学时）——第4-7章</w:t>
      </w:r>
    </w:p>
    <w:p w14:paraId="673B1AE0">
      <w:pPr>
        <w:pStyle w:val="18"/>
        <w:numPr>
          <w:ilvl w:val="0"/>
          <w:numId w:val="2"/>
        </w:numPr>
        <w:spacing w:after="60" w:line="340" w:lineRule="auto"/>
      </w:pPr>
      <w:r>
        <w:rPr>
          <w:rFonts w:ascii="宋体" w:hAnsi="宋体" w:eastAsia="宋体" w:cs="宋体"/>
          <w:sz w:val="24"/>
          <w:szCs w:val="24"/>
        </w:rPr>
        <w:t>第三篇：项目实战类型（8学时）——第8-10章</w:t>
      </w:r>
    </w:p>
    <w:p w14:paraId="410694BF">
      <w:pPr>
        <w:pStyle w:val="18"/>
        <w:numPr>
          <w:ilvl w:val="0"/>
          <w:numId w:val="2"/>
        </w:numPr>
        <w:spacing w:after="60" w:line="340" w:lineRule="auto"/>
      </w:pPr>
      <w:r>
        <w:rPr>
          <w:rFonts w:ascii="宋体" w:hAnsi="宋体" w:eastAsia="宋体" w:cs="宋体"/>
          <w:sz w:val="24"/>
          <w:szCs w:val="24"/>
        </w:rPr>
        <w:t>第四篇：治理与未来（4学时）——第11-12章</w:t>
      </w:r>
    </w:p>
    <w:p w14:paraId="6A02587A">
      <w:pPr>
        <w:spacing w:after="120" w:line="360" w:lineRule="auto"/>
        <w:jc w:val="both"/>
      </w:pPr>
      <w:r>
        <w:rPr>
          <w:rFonts w:ascii="宋体" w:hAnsi="宋体" w:eastAsia="宋体" w:cs="宋体"/>
          <w:b/>
          <w:bCs/>
          <w:sz w:val="24"/>
          <w:szCs w:val="24"/>
        </w:rPr>
        <w:t>实验教学</w:t>
      </w:r>
      <w:r>
        <w:rPr>
          <w:rFonts w:ascii="宋体" w:hAnsi="宋体" w:eastAsia="宋体" w:cs="宋体"/>
          <w:sz w:val="24"/>
          <w:szCs w:val="24"/>
        </w:rPr>
        <w:t>：</w:t>
      </w:r>
    </w:p>
    <w:p w14:paraId="62786E69">
      <w:pPr>
        <w:pStyle w:val="18"/>
        <w:numPr>
          <w:ilvl w:val="0"/>
          <w:numId w:val="2"/>
        </w:numPr>
        <w:spacing w:after="60" w:line="340" w:lineRule="auto"/>
      </w:pPr>
      <w:r>
        <w:rPr>
          <w:rFonts w:ascii="宋体" w:hAnsi="宋体" w:eastAsia="宋体" w:cs="宋体"/>
          <w:sz w:val="24"/>
          <w:szCs w:val="24"/>
        </w:rPr>
        <w:t>实验一：CrewAI项目管理团队搭建（4学时）——定义PM Agent+需求Agent+进度Agent+风险Agent，完成一个模拟项目的启动和规划</w:t>
      </w:r>
    </w:p>
    <w:p w14:paraId="4F0D97A2">
      <w:pPr>
        <w:pStyle w:val="18"/>
        <w:numPr>
          <w:ilvl w:val="0"/>
          <w:numId w:val="2"/>
        </w:numPr>
        <w:spacing w:after="60" w:line="340" w:lineRule="auto"/>
      </w:pPr>
      <w:r>
        <w:rPr>
          <w:rFonts w:ascii="宋体" w:hAnsi="宋体" w:eastAsia="宋体" w:cs="宋体"/>
          <w:sz w:val="24"/>
          <w:szCs w:val="24"/>
        </w:rPr>
        <w:t>实验二：AI辅助WBS与进度计划（4学时）——用AI工具为一个景区数字化项目生成WBS、甘特图和关键路径分析</w:t>
      </w:r>
    </w:p>
    <w:p w14:paraId="306F6A10">
      <w:pPr>
        <w:pStyle w:val="18"/>
        <w:numPr>
          <w:ilvl w:val="0"/>
          <w:numId w:val="2"/>
        </w:numPr>
        <w:spacing w:after="60" w:line="340" w:lineRule="auto"/>
      </w:pPr>
      <w:r>
        <w:rPr>
          <w:rFonts w:ascii="宋体" w:hAnsi="宋体" w:eastAsia="宋体" w:cs="宋体"/>
          <w:sz w:val="24"/>
          <w:szCs w:val="24"/>
        </w:rPr>
        <w:t>实验三：风险管理模拟（4学时）——给定一个项目场景，识别风险、评估影响、设计应对方案，用Agent辅助风险监测</w:t>
      </w:r>
    </w:p>
    <w:p w14:paraId="1E714356">
      <w:pPr>
        <w:pStyle w:val="18"/>
        <w:numPr>
          <w:ilvl w:val="0"/>
          <w:numId w:val="2"/>
        </w:numPr>
        <w:spacing w:after="60" w:line="340" w:lineRule="auto"/>
      </w:pPr>
      <w:r>
        <w:rPr>
          <w:rFonts w:ascii="宋体" w:hAnsi="宋体" w:eastAsia="宋体" w:cs="宋体"/>
          <w:sz w:val="24"/>
          <w:szCs w:val="24"/>
        </w:rPr>
        <w:t>实验四：项目复盘与知识沉淀（4学时）——分析一个真实文旅数字化项目案例，撰写复盘报告，设计知识沉淀方案</w:t>
      </w:r>
    </w:p>
    <w:p w14:paraId="4580A6AA">
      <w:pPr>
        <w:spacing w:after="120" w:line="360" w:lineRule="auto"/>
        <w:jc w:val="both"/>
      </w:pPr>
      <w:r>
        <w:rPr>
          <w:rFonts w:ascii="宋体" w:hAnsi="宋体" w:eastAsia="宋体" w:cs="宋体"/>
          <w:b/>
          <w:bCs/>
          <w:sz w:val="24"/>
          <w:szCs w:val="24"/>
        </w:rPr>
        <w:t>考核</w:t>
      </w:r>
      <w:r>
        <w:rPr>
          <w:rFonts w:ascii="宋体" w:hAnsi="宋体" w:eastAsia="宋体" w:cs="宋体"/>
          <w:sz w:val="24"/>
          <w:szCs w:val="24"/>
        </w:rPr>
        <w:t>：平时20%+实验30%+期末项目方案50%（为一个真实的文旅数字化项目编写完整的项目管理计划书）。</w:t>
      </w:r>
    </w:p>
    <w:p w14:paraId="2410728C">
      <w:pPr>
        <w:spacing w:after="120" w:line="360" w:lineRule="auto"/>
        <w:jc w:val="both"/>
      </w:pPr>
      <w:r>
        <w:rPr>
          <w:rFonts w:ascii="宋体" w:hAnsi="宋体" w:eastAsia="宋体" w:cs="宋体"/>
          <w:b/>
          <w:bCs/>
          <w:sz w:val="24"/>
          <w:szCs w:val="24"/>
        </w:rPr>
        <w:t>参考资源</w:t>
      </w:r>
      <w:r>
        <w:rPr>
          <w:rFonts w:ascii="宋体" w:hAnsi="宋体" w:eastAsia="宋体" w:cs="宋体"/>
          <w:sz w:val="24"/>
          <w:szCs w:val="24"/>
        </w:rPr>
        <w:t>：PMBOK第7版、PRINCE2手册、CrewAI文档、agent-pm文档、ONES项目管理平台。</w:t>
      </w:r>
    </w:p>
    <w:p w14:paraId="2EF87308">
      <w:r>
        <w:br w:type="page"/>
      </w:r>
    </w:p>
    <w:p w14:paraId="3AFB4A63">
      <w:pPr>
        <w:pStyle w:val="2"/>
        <w:spacing w:before="400" w:after="200"/>
      </w:pPr>
      <w:bookmarkStart w:id="141" w:name="_Toc10348"/>
      <w:r>
        <w:rPr>
          <w:rFonts w:ascii="黑体" w:hAnsi="黑体" w:eastAsia="黑体" w:cs="黑体"/>
          <w:b/>
          <w:bCs/>
          <w:color w:val="1F4E79"/>
          <w:sz w:val="32"/>
          <w:szCs w:val="32"/>
        </w:rPr>
        <w:t>附录G 文旅职业发展大事记</w:t>
      </w:r>
      <w:bookmarkEnd w:id="141"/>
    </w:p>
    <w:p w14:paraId="76F267D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25A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04E31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DEEC3F">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BAA086">
            <w:pPr>
              <w:spacing w:after="0"/>
            </w:pPr>
            <w:r>
              <w:rPr>
                <w:rFonts w:ascii="宋体" w:hAnsi="宋体" w:eastAsia="宋体" w:cs="宋体"/>
                <w:b/>
                <w:bCs/>
                <w:color w:val="FFFFFF"/>
                <w:sz w:val="20"/>
                <w:szCs w:val="20"/>
              </w:rPr>
              <w:t>意义</w:t>
            </w:r>
          </w:p>
        </w:tc>
      </w:tr>
      <w:tr w14:paraId="012E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4770E8">
            <w:pPr>
              <w:spacing w:after="0"/>
            </w:pPr>
            <w:r>
              <w:rPr>
                <w:rFonts w:ascii="宋体" w:hAnsi="宋体" w:eastAsia="宋体" w:cs="宋体"/>
                <w:sz w:val="20"/>
                <w:szCs w:val="20"/>
              </w:rPr>
              <w:t>2013年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4F8B51">
            <w:pPr>
              <w:spacing w:after="0"/>
            </w:pPr>
            <w:r>
              <w:rPr>
                <w:rFonts w:ascii="宋体" w:hAnsi="宋体" w:eastAsia="宋体" w:cs="宋体"/>
                <w:sz w:val="20"/>
                <w:szCs w:val="20"/>
              </w:rPr>
              <w:t>印度《公司法》引入OPC（一人公司）制度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17E95A">
            <w:pPr>
              <w:spacing w:after="0"/>
            </w:pPr>
            <w:r>
              <w:rPr>
                <w:rFonts w:ascii="宋体" w:hAnsi="宋体" w:eastAsia="宋体" w:cs="宋体"/>
                <w:sz w:val="20"/>
                <w:szCs w:val="20"/>
              </w:rPr>
              <w:t>全球首个将一人公司纳入公司法体系的国家</w:t>
            </w:r>
          </w:p>
        </w:tc>
      </w:tr>
      <w:tr w14:paraId="7365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C55389">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39BAA">
            <w:pPr>
              <w:spacing w:after="0"/>
            </w:pPr>
            <w:r>
              <w:rPr>
                <w:rFonts w:ascii="宋体" w:hAnsi="宋体" w:eastAsia="宋体" w:cs="宋体"/>
                <w:sz w:val="20"/>
                <w:szCs w:val="20"/>
              </w:rPr>
              <w:t>IBM发布《旅游业的数字化变革》报告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3B456F">
            <w:pPr>
              <w:spacing w:after="0"/>
            </w:pPr>
            <w:r>
              <w:rPr>
                <w:rFonts w:ascii="宋体" w:hAnsi="宋体" w:eastAsia="宋体" w:cs="宋体"/>
                <w:sz w:val="20"/>
                <w:szCs w:val="20"/>
              </w:rPr>
              <w:t>首次系统论述数字技术对旅游就业的影响</w:t>
            </w:r>
          </w:p>
        </w:tc>
      </w:tr>
      <w:tr w14:paraId="6FE4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90E28">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E90859">
            <w:pPr>
              <w:spacing w:after="0"/>
            </w:pPr>
            <w:r>
              <w:rPr>
                <w:rFonts w:ascii="宋体" w:hAnsi="宋体" w:eastAsia="宋体" w:cs="宋体"/>
                <w:sz w:val="20"/>
                <w:szCs w:val="20"/>
              </w:rPr>
              <w:t>AI语音导览开始在国内景区试点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A4717">
            <w:pPr>
              <w:spacing w:after="0"/>
            </w:pPr>
            <w:r>
              <w:rPr>
                <w:rFonts w:ascii="宋体" w:hAnsi="宋体" w:eastAsia="宋体" w:cs="宋体"/>
                <w:sz w:val="20"/>
                <w:szCs w:val="20"/>
              </w:rPr>
              <w:t>AI首次大规模进入文旅服务场景</w:t>
            </w:r>
          </w:p>
        </w:tc>
      </w:tr>
      <w:tr w14:paraId="5836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116932">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E8534">
            <w:pPr>
              <w:spacing w:after="0"/>
            </w:pPr>
            <w:r>
              <w:rPr>
                <w:rFonts w:ascii="宋体" w:hAnsi="宋体" w:eastAsia="宋体" w:cs="宋体"/>
                <w:sz w:val="20"/>
                <w:szCs w:val="20"/>
              </w:rPr>
              <w:t>疫情加速文旅行业数字化转型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CF1D5">
            <w:pPr>
              <w:spacing w:after="0"/>
            </w:pPr>
            <w:r>
              <w:rPr>
                <w:rFonts w:ascii="宋体" w:hAnsi="宋体" w:eastAsia="宋体" w:cs="宋体"/>
                <w:sz w:val="20"/>
                <w:szCs w:val="20"/>
              </w:rPr>
              <w:t>远程协作、线上体验、无接触服务成为常态</w:t>
            </w:r>
          </w:p>
        </w:tc>
      </w:tr>
      <w:tr w14:paraId="42D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7A8EA5">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4B2BBE">
            <w:pPr>
              <w:spacing w:after="0"/>
            </w:pPr>
            <w:r>
              <w:rPr>
                <w:rFonts w:ascii="宋体" w:hAnsi="宋体" w:eastAsia="宋体" w:cs="宋体"/>
                <w:sz w:val="20"/>
                <w:szCs w:val="20"/>
              </w:rPr>
              <w:t>ChatGPT发布，生成式AI进入公众视野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A4CC7">
            <w:pPr>
              <w:spacing w:after="0"/>
            </w:pPr>
            <w:r>
              <w:rPr>
                <w:rFonts w:ascii="宋体" w:hAnsi="宋体" w:eastAsia="宋体" w:cs="宋体"/>
                <w:sz w:val="20"/>
                <w:szCs w:val="20"/>
              </w:rPr>
              <w:t>AI能力出现质的飞跃，内容创作门槛大幅降低</w:t>
            </w:r>
          </w:p>
        </w:tc>
      </w:tr>
      <w:tr w14:paraId="39C6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23E79">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0D4E3">
            <w:pPr>
              <w:spacing w:after="0"/>
            </w:pPr>
            <w:r>
              <w:rPr>
                <w:rFonts w:ascii="宋体" w:hAnsi="宋体" w:eastAsia="宋体" w:cs="宋体"/>
                <w:sz w:val="20"/>
                <w:szCs w:val="20"/>
              </w:rPr>
              <w:t>人社部将"文创产品策划运营师"纳入新职业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769C8D">
            <w:pPr>
              <w:spacing w:after="0"/>
            </w:pPr>
            <w:r>
              <w:rPr>
                <w:rFonts w:ascii="宋体" w:hAnsi="宋体" w:eastAsia="宋体" w:cs="宋体"/>
                <w:sz w:val="20"/>
                <w:szCs w:val="20"/>
              </w:rPr>
              <w:t>文旅新兴职业首次进入国家职业分类</w:t>
            </w:r>
          </w:p>
        </w:tc>
      </w:tr>
      <w:tr w14:paraId="7528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3E3F8">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5D1716">
            <w:pPr>
              <w:spacing w:after="0"/>
            </w:pPr>
            <w:r>
              <w:rPr>
                <w:rFonts w:ascii="宋体" w:hAnsi="宋体" w:eastAsia="宋体" w:cs="宋体"/>
                <w:sz w:val="20"/>
                <w:szCs w:val="20"/>
              </w:rPr>
              <w:t>"主理人"成为新华网年度十大网络用语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8A11B">
            <w:pPr>
              <w:spacing w:after="0"/>
            </w:pPr>
            <w:r>
              <w:rPr>
                <w:rFonts w:ascii="宋体" w:hAnsi="宋体" w:eastAsia="宋体" w:cs="宋体"/>
                <w:sz w:val="20"/>
                <w:szCs w:val="20"/>
              </w:rPr>
              <w:t>主理人经济概念从亚文化走向主流</w:t>
            </w:r>
          </w:p>
        </w:tc>
      </w:tr>
      <w:tr w14:paraId="4024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A9A39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92EC22">
            <w:pPr>
              <w:spacing w:after="0"/>
            </w:pPr>
            <w:r>
              <w:rPr>
                <w:rFonts w:ascii="宋体" w:hAnsi="宋体" w:eastAsia="宋体" w:cs="宋体"/>
                <w:sz w:val="20"/>
                <w:szCs w:val="20"/>
              </w:rPr>
              <w:t>广东文旅兴趣营发布《主理人经济青年洞察报告》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A7791">
            <w:pPr>
              <w:spacing w:after="0"/>
            </w:pPr>
            <w:r>
              <w:rPr>
                <w:rFonts w:ascii="宋体" w:hAnsi="宋体" w:eastAsia="宋体" w:cs="宋体"/>
                <w:sz w:val="20"/>
                <w:szCs w:val="20"/>
              </w:rPr>
              <w:t>首份系统研究文旅主理人经济的报告</w:t>
            </w:r>
          </w:p>
        </w:tc>
      </w:tr>
      <w:tr w14:paraId="3D24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EC9731">
            <w:pPr>
              <w:spacing w:after="0"/>
            </w:pPr>
            <w:r>
              <w:rPr>
                <w:rFonts w:ascii="宋体" w:hAnsi="宋体" w:eastAsia="宋体" w:cs="宋体"/>
                <w:sz w:val="20"/>
                <w:szCs w:val="20"/>
              </w:rPr>
              <w:t>2025年1月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43CBD8">
            <w:pPr>
              <w:spacing w:after="0"/>
            </w:pPr>
            <w:r>
              <w:rPr>
                <w:rFonts w:ascii="宋体" w:hAnsi="宋体" w:eastAsia="宋体" w:cs="宋体"/>
                <w:sz w:val="20"/>
                <w:szCs w:val="20"/>
              </w:rPr>
              <w:t>人社部发布第七批新职业（17个新职业、42个新工种）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67741">
            <w:pPr>
              <w:spacing w:after="0"/>
            </w:pPr>
            <w:r>
              <w:rPr>
                <w:rFonts w:ascii="宋体" w:hAnsi="宋体" w:eastAsia="宋体" w:cs="宋体"/>
                <w:sz w:val="20"/>
                <w:szCs w:val="20"/>
              </w:rPr>
              <w:t>AI、低空经济、文旅等新职业集中入编</w:t>
            </w:r>
          </w:p>
        </w:tc>
      </w:tr>
      <w:tr w14:paraId="6E67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89E263">
            <w:pPr>
              <w:spacing w:after="0"/>
            </w:pPr>
            <w:r>
              <w:rPr>
                <w:rFonts w:ascii="宋体" w:hAnsi="宋体" w:eastAsia="宋体" w:cs="宋体"/>
                <w:sz w:val="20"/>
                <w:szCs w:val="20"/>
              </w:rPr>
              <w:t>2025年5月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BCA2A5">
            <w:pPr>
              <w:spacing w:after="0"/>
            </w:pPr>
            <w:r>
              <w:rPr>
                <w:rFonts w:ascii="宋体" w:hAnsi="宋体" w:eastAsia="宋体" w:cs="宋体"/>
                <w:sz w:val="20"/>
                <w:szCs w:val="20"/>
              </w:rPr>
              <w:t>人社部公示第八批新职业（17个新职业、42个新工种）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A7D6A5">
            <w:pPr>
              <w:spacing w:after="0"/>
            </w:pPr>
            <w:r>
              <w:rPr>
                <w:rFonts w:ascii="宋体" w:hAnsi="宋体" w:eastAsia="宋体" w:cs="宋体"/>
                <w:sz w:val="20"/>
                <w:szCs w:val="20"/>
              </w:rPr>
              <w:t>文旅新职业持续扩容</w:t>
            </w:r>
          </w:p>
        </w:tc>
      </w:tr>
      <w:tr w14:paraId="7C24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B8171">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1C9F6E">
            <w:pPr>
              <w:spacing w:after="0"/>
            </w:pPr>
            <w:r>
              <w:rPr>
                <w:rFonts w:ascii="宋体" w:hAnsi="宋体" w:eastAsia="宋体" w:cs="宋体"/>
                <w:sz w:val="20"/>
                <w:szCs w:val="20"/>
              </w:rPr>
              <w:t>工信部启动"数字文旅规划与运营师"培训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C62FD">
            <w:pPr>
              <w:spacing w:after="0"/>
            </w:pPr>
            <w:r>
              <w:rPr>
                <w:rFonts w:ascii="宋体" w:hAnsi="宋体" w:eastAsia="宋体" w:cs="宋体"/>
                <w:sz w:val="20"/>
                <w:szCs w:val="20"/>
              </w:rPr>
              <w:t>数字文旅人才首次纳入国家级培训体系</w:t>
            </w:r>
          </w:p>
        </w:tc>
      </w:tr>
      <w:tr w14:paraId="4972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ADA64">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AE084">
            <w:pPr>
              <w:spacing w:after="0"/>
            </w:pPr>
            <w:r>
              <w:rPr>
                <w:rFonts w:ascii="宋体" w:hAnsi="宋体" w:eastAsia="宋体" w:cs="宋体"/>
                <w:sz w:val="20"/>
                <w:szCs w:val="20"/>
              </w:rPr>
              <w:t>贵州举办首届文旅主理人创新创业大赛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CBF149">
            <w:pPr>
              <w:spacing w:after="0"/>
            </w:pPr>
            <w:r>
              <w:rPr>
                <w:rFonts w:ascii="宋体" w:hAnsi="宋体" w:eastAsia="宋体" w:cs="宋体"/>
                <w:sz w:val="20"/>
                <w:szCs w:val="20"/>
              </w:rPr>
              <w:t>首个省级文旅主理人赛事</w:t>
            </w:r>
          </w:p>
        </w:tc>
      </w:tr>
      <w:tr w14:paraId="41B2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6D488">
            <w:pPr>
              <w:spacing w:after="0"/>
            </w:pPr>
            <w:r>
              <w:rPr>
                <w:rFonts w:ascii="宋体" w:hAnsi="宋体" w:eastAsia="宋体" w:cs="宋体"/>
                <w:sz w:val="20"/>
                <w:szCs w:val="20"/>
              </w:rPr>
              <w:t>2025年9月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AE0B27">
            <w:pPr>
              <w:spacing w:after="0"/>
            </w:pPr>
            <w:r>
              <w:rPr>
                <w:rFonts w:ascii="宋体" w:hAnsi="宋体" w:eastAsia="宋体" w:cs="宋体"/>
                <w:sz w:val="20"/>
                <w:szCs w:val="20"/>
              </w:rPr>
              <w:t>享梦游OPC平台活跃OPC突破2000人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40C3D9">
            <w:pPr>
              <w:spacing w:after="0"/>
            </w:pPr>
            <w:r>
              <w:rPr>
                <w:rFonts w:ascii="宋体" w:hAnsi="宋体" w:eastAsia="宋体" w:cs="宋体"/>
                <w:sz w:val="20"/>
                <w:szCs w:val="20"/>
              </w:rPr>
              <w:t>OPC联盟模式在文旅行业实现规模化验证</w:t>
            </w:r>
          </w:p>
        </w:tc>
      </w:tr>
      <w:tr w14:paraId="65F4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BB7D6B">
            <w:pPr>
              <w:spacing w:after="0"/>
            </w:pPr>
            <w:r>
              <w:rPr>
                <w:rFonts w:ascii="宋体" w:hAnsi="宋体" w:eastAsia="宋体" w:cs="宋体"/>
                <w:sz w:val="20"/>
                <w:szCs w:val="20"/>
              </w:rPr>
              <w:t>2025年10月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96B268">
            <w:pPr>
              <w:spacing w:after="0"/>
            </w:pPr>
            <w:r>
              <w:rPr>
                <w:rFonts w:ascii="宋体" w:hAnsi="宋体" w:eastAsia="宋体" w:cs="宋体"/>
                <w:sz w:val="20"/>
                <w:szCs w:val="20"/>
              </w:rPr>
              <w:t>国务院发布《关于深入实施"人工智能+"行动的意见》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677A03">
            <w:pPr>
              <w:spacing w:after="0"/>
            </w:pPr>
            <w:r>
              <w:rPr>
                <w:rFonts w:ascii="宋体" w:hAnsi="宋体" w:eastAsia="宋体" w:cs="宋体"/>
                <w:sz w:val="20"/>
                <w:szCs w:val="20"/>
              </w:rPr>
              <w:t>AI+文旅人才培养获国家政策支持</w:t>
            </w:r>
          </w:p>
        </w:tc>
      </w:tr>
      <w:tr w14:paraId="02AE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FD119D">
            <w:pPr>
              <w:spacing w:after="0"/>
            </w:pPr>
            <w:r>
              <w:rPr>
                <w:rFonts w:ascii="宋体" w:hAnsi="宋体" w:eastAsia="宋体" w:cs="宋体"/>
                <w:sz w:val="20"/>
                <w:szCs w:val="20"/>
              </w:rPr>
              <w:t>2026年1月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A9B390">
            <w:pPr>
              <w:spacing w:after="0"/>
            </w:pPr>
            <w:r>
              <w:rPr>
                <w:rFonts w:ascii="宋体" w:hAnsi="宋体" w:eastAsia="宋体" w:cs="宋体"/>
                <w:sz w:val="20"/>
                <w:szCs w:val="20"/>
              </w:rPr>
              <w:t>清新研究院发布《2026 OPC商业模式全景解析》报告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AB3E9A">
            <w:pPr>
              <w:spacing w:after="0"/>
            </w:pPr>
            <w:r>
              <w:rPr>
                <w:rFonts w:ascii="宋体" w:hAnsi="宋体" w:eastAsia="宋体" w:cs="宋体"/>
                <w:sz w:val="20"/>
                <w:szCs w:val="20"/>
              </w:rPr>
              <w:t>首份系统研究AI时代OPC模式的行业报告</w:t>
            </w:r>
          </w:p>
        </w:tc>
      </w:tr>
      <w:tr w14:paraId="21C2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389D3">
            <w:pPr>
              <w:spacing w:after="0"/>
            </w:pPr>
            <w:r>
              <w:rPr>
                <w:rFonts w:ascii="宋体" w:hAnsi="宋体" w:eastAsia="宋体" w:cs="宋体"/>
                <w:sz w:val="20"/>
                <w:szCs w:val="20"/>
              </w:rPr>
              <w:t>2026年4月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3C958A">
            <w:pPr>
              <w:spacing w:after="0"/>
            </w:pPr>
            <w:r>
              <w:rPr>
                <w:rFonts w:ascii="宋体" w:hAnsi="宋体" w:eastAsia="宋体" w:cs="宋体"/>
                <w:sz w:val="20"/>
                <w:szCs w:val="20"/>
              </w:rPr>
              <w:t>漳州龙文区揭牌全国首个"数字文旅OPC社区"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7D916">
            <w:pPr>
              <w:spacing w:after="0"/>
            </w:pPr>
            <w:r>
              <w:rPr>
                <w:rFonts w:ascii="宋体" w:hAnsi="宋体" w:eastAsia="宋体" w:cs="宋体"/>
                <w:sz w:val="20"/>
                <w:szCs w:val="20"/>
              </w:rPr>
              <w:t>OPC获得地方政府制度性支持</w:t>
            </w:r>
          </w:p>
        </w:tc>
      </w:tr>
      <w:tr w14:paraId="7F2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D33A0E">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65800C">
            <w:pPr>
              <w:spacing w:after="0"/>
            </w:pPr>
            <w:r>
              <w:rPr>
                <w:rFonts w:ascii="宋体" w:hAnsi="宋体" w:eastAsia="宋体" w:cs="宋体"/>
                <w:sz w:val="20"/>
                <w:szCs w:val="20"/>
              </w:rPr>
              <w:t>"自指OPC白皮书"发布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4C14E3">
            <w:pPr>
              <w:spacing w:after="0"/>
            </w:pPr>
            <w:r>
              <w:rPr>
                <w:rFonts w:ascii="宋体" w:hAnsi="宋体" w:eastAsia="宋体" w:cs="宋体"/>
                <w:sz w:val="20"/>
                <w:szCs w:val="20"/>
              </w:rPr>
              <w:t>提出OPC作为"AI技术平权时代最小商业自指闭环"的理论框架</w:t>
            </w:r>
          </w:p>
        </w:tc>
      </w:tr>
      <w:tr w14:paraId="1DFE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D3214">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1988A8">
            <w:pPr>
              <w:spacing w:after="0"/>
            </w:pPr>
            <w:r>
              <w:rPr>
                <w:rFonts w:ascii="宋体" w:hAnsi="宋体" w:eastAsia="宋体" w:cs="宋体"/>
                <w:sz w:val="20"/>
                <w:szCs w:val="20"/>
              </w:rPr>
              <w:t>享梦游提出"从公司制到OPC联盟"的文旅组织变革路径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2093E4">
            <w:pPr>
              <w:spacing w:after="0"/>
            </w:pPr>
            <w:r>
              <w:rPr>
                <w:rFonts w:ascii="宋体" w:hAnsi="宋体" w:eastAsia="宋体" w:cs="宋体"/>
                <w:sz w:val="20"/>
                <w:szCs w:val="20"/>
              </w:rPr>
              <w:t>文旅行业组织形态创新标志性事件</w:t>
            </w:r>
          </w:p>
        </w:tc>
      </w:tr>
      <w:tr w14:paraId="6682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6C2F3">
            <w:pPr>
              <w:spacing w:after="0"/>
            </w:pPr>
            <w:r>
              <w:rPr>
                <w:rFonts w:ascii="宋体" w:hAnsi="宋体" w:eastAsia="宋体" w:cs="宋体"/>
                <w:sz w:val="20"/>
                <w:szCs w:val="20"/>
              </w:rPr>
              <w:t>2026年（预测）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284C5C">
            <w:pPr>
              <w:spacing w:after="0"/>
            </w:pPr>
            <w:r>
              <w:rPr>
                <w:rFonts w:ascii="宋体" w:hAnsi="宋体" w:eastAsia="宋体" w:cs="宋体"/>
                <w:sz w:val="20"/>
                <w:szCs w:val="20"/>
              </w:rPr>
              <w:t>中国OPC公司数量预计达15,000家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B4806">
            <w:pPr>
              <w:spacing w:after="0"/>
            </w:pPr>
            <w:r>
              <w:rPr>
                <w:rFonts w:ascii="宋体" w:hAnsi="宋体" w:eastAsia="宋体" w:cs="宋体"/>
                <w:sz w:val="20"/>
                <w:szCs w:val="20"/>
              </w:rPr>
              <w:t>OPC创业进入爆发期</w:t>
            </w:r>
          </w:p>
        </w:tc>
      </w:tr>
      <w:tr w14:paraId="5685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065D2B">
            <w:pPr>
              <w:spacing w:after="0"/>
            </w:pPr>
            <w:r>
              <w:rPr>
                <w:rFonts w:ascii="宋体" w:hAnsi="宋体" w:eastAsia="宋体" w:cs="宋体"/>
                <w:sz w:val="20"/>
                <w:szCs w:val="20"/>
              </w:rPr>
              <w:t>2027年（预测）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E2A0F6">
            <w:pPr>
              <w:spacing w:after="0"/>
            </w:pPr>
            <w:r>
              <w:rPr>
                <w:rFonts w:ascii="宋体" w:hAnsi="宋体" w:eastAsia="宋体" w:cs="宋体"/>
                <w:sz w:val="20"/>
                <w:szCs w:val="20"/>
              </w:rPr>
              <w:t>中国活跃文旅主理人预计超30万人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C5BC0A">
            <w:pPr>
              <w:spacing w:after="0"/>
            </w:pPr>
            <w:r>
              <w:rPr>
                <w:rFonts w:ascii="宋体" w:hAnsi="宋体" w:eastAsia="宋体" w:cs="宋体"/>
                <w:sz w:val="20"/>
                <w:szCs w:val="20"/>
              </w:rPr>
              <w:t>主理人成为文旅行业重要职业形态</w:t>
            </w:r>
          </w:p>
        </w:tc>
      </w:tr>
      <w:tr w14:paraId="4F10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827DF4">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72DC6E">
            <w:pPr>
              <w:spacing w:after="0"/>
            </w:pPr>
            <w:r>
              <w:rPr>
                <w:rFonts w:ascii="宋体" w:hAnsi="宋体" w:eastAsia="宋体" w:cs="宋体"/>
                <w:sz w:val="20"/>
                <w:szCs w:val="20"/>
              </w:rPr>
              <w:t>文旅行业AI工具普及率超60%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E2D12">
            <w:pPr>
              <w:spacing w:after="0"/>
            </w:pPr>
            <w:r>
              <w:rPr>
                <w:rFonts w:ascii="宋体" w:hAnsi="宋体" w:eastAsia="宋体" w:cs="宋体"/>
                <w:sz w:val="20"/>
                <w:szCs w:val="20"/>
              </w:rPr>
              <w:t>AI能力成为文旅从业者基本要求</w:t>
            </w:r>
          </w:p>
        </w:tc>
      </w:tr>
      <w:tr w14:paraId="3CF5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C04CED">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A9DAE3">
            <w:pPr>
              <w:spacing w:after="0"/>
            </w:pPr>
            <w:r>
              <w:rPr>
                <w:rFonts w:ascii="宋体" w:hAnsi="宋体" w:eastAsia="宋体" w:cs="宋体"/>
                <w:sz w:val="20"/>
                <w:szCs w:val="20"/>
              </w:rPr>
              <w:t>微证书体系与传统学历体系并行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916279">
            <w:pPr>
              <w:spacing w:after="0"/>
            </w:pPr>
            <w:r>
              <w:rPr>
                <w:rFonts w:ascii="宋体" w:hAnsi="宋体" w:eastAsia="宋体" w:cs="宋体"/>
                <w:sz w:val="20"/>
                <w:szCs w:val="20"/>
              </w:rPr>
              <w:t>人才评价体系完成"双轨制"转型</w:t>
            </w:r>
          </w:p>
        </w:tc>
      </w:tr>
    </w:tbl>
    <w:p w14:paraId="4E5D4CDD">
      <w:r>
        <w:br w:type="page"/>
      </w:r>
    </w:p>
    <w:p w14:paraId="7BC59C6E">
      <w:pPr>
        <w:pStyle w:val="2"/>
        <w:spacing w:before="400" w:after="200"/>
      </w:pPr>
      <w:bookmarkStart w:id="142" w:name="_Toc16015"/>
      <w:r>
        <w:rPr>
          <w:rFonts w:ascii="黑体" w:hAnsi="黑体" w:eastAsia="黑体" w:cs="黑体"/>
          <w:b/>
          <w:bCs/>
          <w:color w:val="1F4E79"/>
          <w:sz w:val="32"/>
          <w:szCs w:val="32"/>
        </w:rPr>
        <w:t>附录G 文旅数字化项目管理大事记</w:t>
      </w:r>
      <w:bookmarkEnd w:id="142"/>
    </w:p>
    <w:p w14:paraId="0682608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F9E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E5370B">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8D7A84">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951986">
            <w:pPr>
              <w:spacing w:after="0"/>
            </w:pPr>
            <w:r>
              <w:rPr>
                <w:rFonts w:ascii="宋体" w:hAnsi="宋体" w:eastAsia="宋体" w:cs="宋体"/>
                <w:b/>
                <w:bCs/>
                <w:color w:val="FFFFFF"/>
                <w:sz w:val="20"/>
                <w:szCs w:val="20"/>
              </w:rPr>
              <w:t>意义</w:t>
            </w:r>
          </w:p>
        </w:tc>
      </w:tr>
      <w:tr w14:paraId="4E35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F50E9">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C95F78">
            <w:pPr>
              <w:spacing w:after="0"/>
            </w:pPr>
            <w:r>
              <w:rPr>
                <w:rFonts w:ascii="宋体" w:hAnsi="宋体" w:eastAsia="宋体" w:cs="宋体"/>
                <w:sz w:val="20"/>
                <w:szCs w:val="20"/>
              </w:rPr>
              <w:t>国家旅游局启动"智慧旅游"试点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87ACB3">
            <w:pPr>
              <w:spacing w:after="0"/>
            </w:pPr>
            <w:r>
              <w:rPr>
                <w:rFonts w:ascii="宋体" w:hAnsi="宋体" w:eastAsia="宋体" w:cs="宋体"/>
                <w:sz w:val="20"/>
                <w:szCs w:val="20"/>
              </w:rPr>
              <w:t>文旅数字化项目序幕拉开</w:t>
            </w:r>
          </w:p>
        </w:tc>
      </w:tr>
      <w:tr w14:paraId="2C5A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3E143A">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5EDA50">
            <w:pPr>
              <w:spacing w:after="0"/>
            </w:pPr>
            <w:r>
              <w:rPr>
                <w:rFonts w:ascii="宋体" w:hAnsi="宋体" w:eastAsia="宋体" w:cs="宋体"/>
                <w:sz w:val="20"/>
                <w:szCs w:val="20"/>
              </w:rPr>
              <w:t>文旅部成立，"一部手机游云南"上线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2EA39">
            <w:pPr>
              <w:spacing w:after="0"/>
            </w:pPr>
            <w:r>
              <w:rPr>
                <w:rFonts w:ascii="宋体" w:hAnsi="宋体" w:eastAsia="宋体" w:cs="宋体"/>
                <w:sz w:val="20"/>
                <w:szCs w:val="20"/>
              </w:rPr>
              <w:t>省级一机游平台模式诞生</w:t>
            </w:r>
          </w:p>
        </w:tc>
      </w:tr>
      <w:tr w14:paraId="4C67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54DF2D">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82BBD5">
            <w:pPr>
              <w:spacing w:after="0"/>
            </w:pPr>
            <w:r>
              <w:rPr>
                <w:rFonts w:ascii="宋体" w:hAnsi="宋体" w:eastAsia="宋体" w:cs="宋体"/>
                <w:sz w:val="20"/>
                <w:szCs w:val="20"/>
              </w:rPr>
              <w:t>疫情推动景区预约制全面实施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30E3A">
            <w:pPr>
              <w:spacing w:after="0"/>
            </w:pPr>
            <w:r>
              <w:rPr>
                <w:rFonts w:ascii="宋体" w:hAnsi="宋体" w:eastAsia="宋体" w:cs="宋体"/>
                <w:sz w:val="20"/>
                <w:szCs w:val="20"/>
              </w:rPr>
              <w:t>票务系统数字化成为刚需</w:t>
            </w:r>
          </w:p>
        </w:tc>
      </w:tr>
      <w:tr w14:paraId="42E2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17AE00">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0403A7">
            <w:pPr>
              <w:spacing w:after="0"/>
            </w:pPr>
            <w:r>
              <w:rPr>
                <w:rFonts w:ascii="宋体" w:hAnsi="宋体" w:eastAsia="宋体" w:cs="宋体"/>
                <w:sz w:val="20"/>
                <w:szCs w:val="20"/>
              </w:rPr>
              <w:t>云冈石窟数字化一期工程完成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65F3B">
            <w:pPr>
              <w:spacing w:after="0"/>
            </w:pPr>
            <w:r>
              <w:rPr>
                <w:rFonts w:ascii="宋体" w:hAnsi="宋体" w:eastAsia="宋体" w:cs="宋体"/>
                <w:sz w:val="20"/>
                <w:szCs w:val="20"/>
              </w:rPr>
              <w:t>文化遗产数字化标杆</w:t>
            </w:r>
          </w:p>
        </w:tc>
      </w:tr>
      <w:tr w14:paraId="1031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A7B51">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AAAF0">
            <w:pPr>
              <w:spacing w:after="0"/>
            </w:pPr>
            <w:r>
              <w:rPr>
                <w:rFonts w:ascii="宋体" w:hAnsi="宋体" w:eastAsia="宋体" w:cs="宋体"/>
                <w:sz w:val="20"/>
                <w:szCs w:val="20"/>
              </w:rPr>
              <w:t>ChatGPT引发AI革命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398A24">
            <w:pPr>
              <w:spacing w:after="0"/>
            </w:pPr>
            <w:r>
              <w:rPr>
                <w:rFonts w:ascii="宋体" w:hAnsi="宋体" w:eastAsia="宋体" w:cs="宋体"/>
                <w:sz w:val="20"/>
                <w:szCs w:val="20"/>
              </w:rPr>
              <w:t>项目管理工具开始集成AI</w:t>
            </w:r>
          </w:p>
        </w:tc>
      </w:tr>
      <w:tr w14:paraId="7B2B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7E65FB">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5FDDAC">
            <w:pPr>
              <w:spacing w:after="0"/>
            </w:pPr>
            <w:r>
              <w:rPr>
                <w:rFonts w:ascii="宋体" w:hAnsi="宋体" w:eastAsia="宋体" w:cs="宋体"/>
                <w:sz w:val="20"/>
                <w:szCs w:val="20"/>
              </w:rPr>
              <w:t>PMBOK第7版发布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F9C035">
            <w:pPr>
              <w:spacing w:after="0"/>
            </w:pPr>
            <w:r>
              <w:rPr>
                <w:rFonts w:ascii="宋体" w:hAnsi="宋体" w:eastAsia="宋体" w:cs="宋体"/>
                <w:sz w:val="20"/>
                <w:szCs w:val="20"/>
              </w:rPr>
              <w:t>项目管理从过程导向转向原则导向</w:t>
            </w:r>
          </w:p>
        </w:tc>
      </w:tr>
      <w:tr w14:paraId="4F56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DD120A">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92FFF1">
            <w:pPr>
              <w:spacing w:after="0"/>
            </w:pPr>
            <w:r>
              <w:rPr>
                <w:rFonts w:ascii="宋体" w:hAnsi="宋体" w:eastAsia="宋体" w:cs="宋体"/>
                <w:sz w:val="20"/>
                <w:szCs w:val="20"/>
              </w:rPr>
              <w:t>CrewAI等Agent框架成熟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4998C8">
            <w:pPr>
              <w:spacing w:after="0"/>
            </w:pPr>
            <w:r>
              <w:rPr>
                <w:rFonts w:ascii="宋体" w:hAnsi="宋体" w:eastAsia="宋体" w:cs="宋体"/>
                <w:sz w:val="20"/>
                <w:szCs w:val="20"/>
              </w:rPr>
              <w:t>多Agent项目管理成为可能</w:t>
            </w:r>
          </w:p>
        </w:tc>
      </w:tr>
      <w:tr w14:paraId="7524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4C104E">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4372CE">
            <w:pPr>
              <w:spacing w:after="0"/>
            </w:pPr>
            <w:r>
              <w:rPr>
                <w:rFonts w:ascii="宋体" w:hAnsi="宋体" w:eastAsia="宋体" w:cs="宋体"/>
                <w:sz w:val="20"/>
                <w:szCs w:val="20"/>
              </w:rPr>
              <w:t>贵州"一码游"平台全面运营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58C4C">
            <w:pPr>
              <w:spacing w:after="0"/>
            </w:pPr>
            <w:r>
              <w:rPr>
                <w:rFonts w:ascii="宋体" w:hAnsi="宋体" w:eastAsia="宋体" w:cs="宋体"/>
                <w:sz w:val="20"/>
                <w:szCs w:val="20"/>
              </w:rPr>
              <w:t>省级文旅平台标杆</w:t>
            </w:r>
          </w:p>
        </w:tc>
      </w:tr>
      <w:tr w14:paraId="063D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B7DC4">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5D048">
            <w:pPr>
              <w:spacing w:after="0"/>
            </w:pPr>
            <w:r>
              <w:rPr>
                <w:rFonts w:ascii="宋体" w:hAnsi="宋体" w:eastAsia="宋体" w:cs="宋体"/>
                <w:sz w:val="20"/>
                <w:szCs w:val="20"/>
              </w:rPr>
              <w:t>麦扑"一屏管"多景区部署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3E316C">
            <w:pPr>
              <w:spacing w:after="0"/>
            </w:pPr>
            <w:r>
              <w:rPr>
                <w:rFonts w:ascii="宋体" w:hAnsi="宋体" w:eastAsia="宋体" w:cs="宋体"/>
                <w:sz w:val="20"/>
                <w:szCs w:val="20"/>
              </w:rPr>
              <w:t>智慧景区标准化解决方案成熟</w:t>
            </w:r>
          </w:p>
        </w:tc>
      </w:tr>
      <w:tr w14:paraId="2125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3A62B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B8A561">
            <w:pPr>
              <w:spacing w:after="0"/>
            </w:pPr>
            <w:r>
              <w:rPr>
                <w:rFonts w:ascii="宋体" w:hAnsi="宋体" w:eastAsia="宋体" w:cs="宋体"/>
                <w:sz w:val="20"/>
                <w:szCs w:val="20"/>
              </w:rPr>
              <w:t>agent-pm等AI原生项目管理工具兴起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9D23D">
            <w:pPr>
              <w:spacing w:after="0"/>
            </w:pPr>
            <w:r>
              <w:rPr>
                <w:rFonts w:ascii="宋体" w:hAnsi="宋体" w:eastAsia="宋体" w:cs="宋体"/>
                <w:sz w:val="20"/>
                <w:szCs w:val="20"/>
              </w:rPr>
              <w:t>AI项目经理从概念走向现实</w:t>
            </w:r>
          </w:p>
        </w:tc>
      </w:tr>
      <w:tr w14:paraId="2CF2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5A187">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CF2C8F">
            <w:pPr>
              <w:spacing w:after="0"/>
            </w:pPr>
            <w:r>
              <w:rPr>
                <w:rFonts w:ascii="宋体" w:hAnsi="宋体" w:eastAsia="宋体" w:cs="宋体"/>
                <w:sz w:val="20"/>
                <w:szCs w:val="20"/>
              </w:rPr>
              <w:t>华住AI住中服务万店上线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A683E">
            <w:pPr>
              <w:spacing w:after="0"/>
            </w:pPr>
            <w:r>
              <w:rPr>
                <w:rFonts w:ascii="宋体" w:hAnsi="宋体" w:eastAsia="宋体" w:cs="宋体"/>
                <w:sz w:val="20"/>
                <w:szCs w:val="20"/>
              </w:rPr>
              <w:t>酒店业最大规模AI项目部署</w:t>
            </w:r>
          </w:p>
        </w:tc>
      </w:tr>
      <w:tr w14:paraId="321C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DDC579">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4D68D0">
            <w:pPr>
              <w:spacing w:after="0"/>
            </w:pPr>
            <w:r>
              <w:rPr>
                <w:rFonts w:ascii="宋体" w:hAnsi="宋体" w:eastAsia="宋体" w:cs="宋体"/>
                <w:sz w:val="20"/>
                <w:szCs w:val="20"/>
              </w:rPr>
              <w:t>文旅数字化项目年市场规模突破500亿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B18DE">
            <w:pPr>
              <w:spacing w:after="0"/>
            </w:pPr>
            <w:r>
              <w:rPr>
                <w:rFonts w:ascii="宋体" w:hAnsi="宋体" w:eastAsia="宋体" w:cs="宋体"/>
                <w:sz w:val="20"/>
                <w:szCs w:val="20"/>
              </w:rPr>
              <w:t>行业进入高速发展期</w:t>
            </w:r>
          </w:p>
        </w:tc>
      </w:tr>
      <w:tr w14:paraId="707A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FB360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85D1D">
            <w:pPr>
              <w:spacing w:after="0"/>
            </w:pPr>
            <w:r>
              <w:rPr>
                <w:rFonts w:ascii="宋体" w:hAnsi="宋体" w:eastAsia="宋体" w:cs="宋体"/>
                <w:sz w:val="20"/>
                <w:szCs w:val="20"/>
              </w:rPr>
              <w:t>教育部新增数字文旅专业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B07A6B">
            <w:pPr>
              <w:spacing w:after="0"/>
            </w:pPr>
            <w:r>
              <w:rPr>
                <w:rFonts w:ascii="宋体" w:hAnsi="宋体" w:eastAsia="宋体" w:cs="宋体"/>
                <w:sz w:val="20"/>
                <w:szCs w:val="20"/>
              </w:rPr>
              <w:t>项目管理人才培养进入新阶段</w:t>
            </w:r>
          </w:p>
        </w:tc>
      </w:tr>
    </w:tbl>
    <w:p w14:paraId="2113215D">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D7ACE">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EC165">
    <w:pPr>
      <w:pBdr>
        <w:bottom w:val="single" w:color="CCCCCC" w:sz="2" w:space="4"/>
      </w:pBdr>
      <w:jc w:val="center"/>
    </w:pPr>
    <w:r>
      <w:rPr>
        <w:rFonts w:ascii="宋体" w:hAnsi="宋体" w:eastAsia="宋体" w:cs="宋体"/>
        <w:color w:val="999999"/>
        <w:sz w:val="20"/>
        <w:szCs w:val="20"/>
      </w:rPr>
      <w:t>AI时代文旅行业职业发展规划和路径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68EF6"/>
    <w:multiLevelType w:val="singleLevel"/>
    <w:tmpl w:val="97B68EF6"/>
    <w:lvl w:ilvl="0" w:tentative="0">
      <w:start w:val="1"/>
      <w:numFmt w:val="bullet"/>
      <w:lvlText w:val="•"/>
      <w:lvlJc w:val="left"/>
      <w:pPr>
        <w:ind w:left="720" w:hanging="360"/>
      </w:pPr>
    </w:lvl>
  </w:abstractNum>
  <w:abstractNum w:abstractNumId="1">
    <w:nsid w:val="5AC09F45"/>
    <w:multiLevelType w:val="singleLevel"/>
    <w:tmpl w:val="5AC09F45"/>
    <w:lvl w:ilvl="0" w:tentative="0">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isplayBackgroundShape w:val="1"/>
  <w:documentProtection w:enforcement="0"/>
  <w:compat>
    <w:useFELayout/>
    <w:compatSetting w:name="compatibilityMode" w:uri="http://schemas.microsoft.com/office/word" w:val="15"/>
  </w:compat>
  <w:rsids>
    <w:rsidRoot w:val="00000000"/>
    <w:rsid w:val="2C883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qFormat/>
    <w:uiPriority w:val="99"/>
    <w:pPr>
      <w:spacing w:after="0" w:line="240" w:lineRule="auto"/>
    </w:pPr>
    <w:rPr>
      <w:rFonts w:ascii="宋体" w:hAnsi="宋体" w:eastAsia="宋体" w:cs="宋体"/>
      <w:sz w:val="20"/>
      <w:szCs w:val="20"/>
    </w:rPr>
  </w:style>
  <w:style w:type="paragraph" w:styleId="9">
    <w:name w:val="toc 1"/>
    <w:basedOn w:val="1"/>
    <w:next w:val="1"/>
    <w:uiPriority w:val="0"/>
  </w:style>
  <w:style w:type="paragraph" w:styleId="10">
    <w:name w:val="footnote text"/>
    <w:link w:val="19"/>
    <w:semiHidden/>
    <w:unhideWhenUsed/>
    <w:qFormat/>
    <w:uiPriority w:val="99"/>
    <w:pPr>
      <w:spacing w:after="0" w:line="240" w:lineRule="auto"/>
    </w:pPr>
    <w:rPr>
      <w:rFonts w:ascii="宋体" w:hAnsi="宋体" w:eastAsia="宋体" w:cs="宋体"/>
      <w:sz w:val="20"/>
      <w:szCs w:val="20"/>
    </w:rPr>
  </w:style>
  <w:style w:type="paragraph" w:styleId="11">
    <w:name w:val="toc 2"/>
    <w:basedOn w:val="1"/>
    <w:next w:val="1"/>
    <w:uiPriority w:val="0"/>
    <w:pPr>
      <w:ind w:left="420" w:leftChars="200"/>
    </w:pPr>
  </w:style>
  <w:style w:type="paragraph" w:styleId="12">
    <w:name w:val="Title"/>
    <w:qFormat/>
    <w:uiPriority w:val="0"/>
    <w:pPr>
      <w:spacing w:line="360" w:lineRule="auto"/>
    </w:pPr>
    <w:rPr>
      <w:rFonts w:ascii="宋体" w:hAnsi="宋体" w:eastAsia="宋体" w:cs="宋体"/>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pPr>
      <w:spacing w:line="360" w:lineRule="auto"/>
    </w:pPr>
    <w:rPr>
      <w:rFonts w:ascii="宋体" w:hAnsi="宋体" w:eastAsia="宋体" w:cs="宋体"/>
      <w:sz w:val="24"/>
      <w:szCs w:val="24"/>
    </w:rPr>
  </w:style>
  <w:style w:type="character" w:customStyle="1" w:styleId="19">
    <w:name w:val="Footnote Text Char"/>
    <w:link w:val="10"/>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8"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Pages>
  <Words>25063</Words>
  <Characters>27226</Characters>
  <TotalTime>2</TotalTime>
  <ScaleCrop>false</ScaleCrop>
  <LinksUpToDate>false</LinksUpToDate>
  <CharactersWithSpaces>27429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2026-07-05T13:22:00Z</dcterms:created>
  <dc:creator>Un-named</dc:creator>
  <cp:lastModifiedBy>Gongel-legend</cp:lastModifiedBy>
  <dcterms:modified xsi:type="dcterms:W3CDTF">2026-08-03T12:32:31Z</dcterms:modified>
  <cp:revision>1</cp:revision>
  <dc:title>AI时代文旅行业职业发展规划和路径（结构图技术路线增强版）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8EA6765643054CA7AECABE018BA6898D_12</vt:lpwstr>
  </property>
</Properties>
</file>