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4E642">
      <w:pPr>
        <w:spacing w:after="0"/>
      </w:pPr>
    </w:p>
    <w:p w14:paraId="5B8AC9D1">
      <w:pPr>
        <w:spacing w:after="0"/>
      </w:pPr>
    </w:p>
    <w:p w14:paraId="1A396819">
      <w:pPr>
        <w:spacing w:after="0"/>
      </w:pPr>
    </w:p>
    <w:p w14:paraId="40F4CA37">
      <w:pPr>
        <w:spacing w:after="0"/>
      </w:pPr>
    </w:p>
    <w:p w14:paraId="743946AC">
      <w:pPr>
        <w:spacing w:after="0"/>
      </w:pPr>
    </w:p>
    <w:p w14:paraId="1B48A9B8">
      <w:pPr>
        <w:spacing w:after="0"/>
      </w:pPr>
    </w:p>
    <w:p w14:paraId="3B3D022B">
      <w:pPr>
        <w:spacing w:after="200"/>
        <w:jc w:val="center"/>
      </w:pPr>
      <w:r>
        <w:rPr>
          <w:rFonts w:ascii="黑体" w:hAnsi="黑体" w:eastAsia="黑体" w:cs="黑体"/>
          <w:b/>
          <w:bCs/>
          <w:color w:val="1F4E79"/>
          <w:sz w:val="36"/>
          <w:szCs w:val="36"/>
        </w:rPr>
        <w:t>AI时代文旅安全与智能风控</w:t>
      </w:r>
    </w:p>
    <w:p w14:paraId="56B08A78">
      <w:pPr>
        <w:spacing w:after="0"/>
      </w:pPr>
    </w:p>
    <w:p w14:paraId="25AADD97">
      <w:pPr>
        <w:spacing w:after="120"/>
        <w:jc w:val="center"/>
      </w:pPr>
      <w:r>
        <w:rPr>
          <w:rFonts w:ascii="宋体" w:hAnsi="宋体" w:eastAsia="宋体" w:cs="宋体"/>
          <w:sz w:val="32"/>
          <w:szCs w:val="32"/>
        </w:rPr>
        <w:t>祝刚  著</w:t>
      </w:r>
    </w:p>
    <w:p w14:paraId="467BAA7F">
      <w:pPr>
        <w:spacing w:after="120"/>
        <w:jc w:val="center"/>
      </w:pPr>
      <w:r>
        <w:rPr>
          <w:rFonts w:ascii="宋体" w:hAnsi="宋体" w:eastAsia="宋体" w:cs="宋体"/>
          <w:sz w:val="28"/>
          <w:szCs w:val="28"/>
        </w:rPr>
        <w:t>安顺学院旅游管理学院</w:t>
      </w:r>
    </w:p>
    <w:p w14:paraId="02F8E5C5">
      <w:pPr>
        <w:spacing w:after="0"/>
      </w:pPr>
    </w:p>
    <w:p w14:paraId="621AB162">
      <w:pPr>
        <w:spacing w:after="120"/>
        <w:jc w:val="center"/>
      </w:pPr>
      <w:r>
        <w:rPr>
          <w:rFonts w:ascii="宋体" w:hAnsi="宋体" w:eastAsia="宋体" w:cs="宋体"/>
          <w:color w:val="666666"/>
          <w:sz w:val="24"/>
          <w:szCs w:val="24"/>
        </w:rPr>
        <w:t>数字文旅专业系列教材</w:t>
      </w:r>
    </w:p>
    <w:p w14:paraId="59BF80C9">
      <w:r>
        <w:br w:type="page"/>
      </w:r>
    </w:p>
    <w:p w14:paraId="57264091">
      <w:pPr>
        <w:pStyle w:val="2"/>
        <w:spacing w:after="300"/>
      </w:pPr>
      <w:bookmarkStart w:id="0" w:name="_Toc24494"/>
      <w:r>
        <w:rPr>
          <w:rFonts w:ascii="黑体" w:hAnsi="黑体" w:eastAsia="黑体" w:cs="黑体"/>
          <w:b/>
          <w:bCs/>
          <w:color w:val="1F4E79"/>
          <w:sz w:val="32"/>
          <w:szCs w:val="32"/>
        </w:rPr>
        <w:t>目  录</w:t>
      </w:r>
      <w:bookmarkEnd w:id="0"/>
    </w:p>
    <w:p w14:paraId="4FE91279"/>
    <w:sdt>
      <w:sdtPr>
        <w:alias w:val="目录"/>
        <w:id w:val="147467573"/>
      </w:sdtPr>
      <w:sdtContent>
        <w:p w14:paraId="003A0E58"/>
        <w:sdt>
          <w:sdtPr>
            <w:rPr>
              <w:rFonts w:ascii="宋体" w:hAnsi="宋体" w:eastAsia="宋体" w:cs="宋体"/>
              <w:sz w:val="21"/>
              <w:szCs w:val="24"/>
            </w:rPr>
            <w:id w:val="147467037"/>
            <w15:color w:val="DBDBDB"/>
            <w:docPartObj>
              <w:docPartGallery w:val="Table of Contents"/>
              <w:docPartUnique/>
            </w:docPartObj>
          </w:sdtPr>
          <w:sdtContent>
            <w:p w14:paraId="18342EBE">
              <w:pPr>
                <w:spacing w:before="0" w:beforeLines="0" w:after="0" w:afterLines="0" w:line="240" w:lineRule="auto"/>
                <w:ind w:left="0" w:leftChars="0" w:right="0" w:rightChars="0" w:firstLine="0" w:firstLineChars="0"/>
                <w:jc w:val="center"/>
              </w:pPr>
              <w:r>
                <w:rPr>
                  <w:rFonts w:ascii="宋体" w:hAnsi="宋体" w:eastAsia="宋体"/>
                  <w:sz w:val="21"/>
                </w:rPr>
                <w:t>目录</w:t>
              </w:r>
            </w:p>
            <w:p w14:paraId="29F526BB">
              <w:pPr>
                <w:pStyle w:val="9"/>
                <w:tabs>
                  <w:tab w:val="right" w:leader="dot" w:pos="9026"/>
                </w:tabs>
              </w:pPr>
              <w:r>
                <w:fldChar w:fldCharType="begin"/>
              </w:r>
              <w:r>
                <w:instrText xml:space="preserve">TOC \o "1-3" \h \u </w:instrText>
              </w:r>
              <w:r>
                <w:fldChar w:fldCharType="separate"/>
              </w:r>
              <w:r>
                <w:fldChar w:fldCharType="begin"/>
              </w:r>
              <w:r>
                <w:instrText xml:space="preserve"> HYPERLINK \l _Toc24494 </w:instrText>
              </w:r>
              <w:r>
                <w:fldChar w:fldCharType="separate"/>
              </w:r>
              <w:r>
                <w:rPr>
                  <w:rFonts w:ascii="黑体" w:hAnsi="黑体" w:eastAsia="黑体" w:cs="黑体"/>
                  <w:bCs/>
                  <w:szCs w:val="32"/>
                </w:rPr>
                <w:t>目  录</w:t>
              </w:r>
              <w:r>
                <w:tab/>
              </w:r>
              <w:r>
                <w:fldChar w:fldCharType="begin"/>
              </w:r>
              <w:r>
                <w:instrText xml:space="preserve"> PAGEREF _Toc24494 \h </w:instrText>
              </w:r>
              <w:r>
                <w:fldChar w:fldCharType="separate"/>
              </w:r>
              <w:r>
                <w:t>2</w:t>
              </w:r>
              <w:r>
                <w:fldChar w:fldCharType="end"/>
              </w:r>
              <w:r>
                <w:fldChar w:fldCharType="end"/>
              </w:r>
            </w:p>
            <w:p w14:paraId="41CEFFBC">
              <w:pPr>
                <w:pStyle w:val="9"/>
                <w:tabs>
                  <w:tab w:val="right" w:leader="dot" w:pos="9026"/>
                </w:tabs>
              </w:pPr>
              <w:r>
                <w:fldChar w:fldCharType="begin"/>
              </w:r>
              <w:r>
                <w:instrText xml:space="preserve"> HYPERLINK \l _Toc10656 </w:instrText>
              </w:r>
              <w:r>
                <w:fldChar w:fldCharType="separate"/>
              </w:r>
              <w:r>
                <w:rPr>
                  <w:rFonts w:ascii="黑体" w:hAnsi="黑体" w:eastAsia="黑体" w:cs="黑体"/>
                  <w:bCs/>
                  <w:szCs w:val="32"/>
                </w:rPr>
                <w:t>第 1 章  AI时代的文旅安全新挑战</w:t>
              </w:r>
              <w:r>
                <w:tab/>
              </w:r>
              <w:r>
                <w:fldChar w:fldCharType="begin"/>
              </w:r>
              <w:r>
                <w:instrText xml:space="preserve"> PAGEREF _Toc10656 \h </w:instrText>
              </w:r>
              <w:r>
                <w:fldChar w:fldCharType="separate"/>
              </w:r>
              <w:r>
                <w:t>7</w:t>
              </w:r>
              <w:r>
                <w:fldChar w:fldCharType="end"/>
              </w:r>
              <w:r>
                <w:fldChar w:fldCharType="end"/>
              </w:r>
            </w:p>
            <w:p w14:paraId="02E3AECB">
              <w:pPr>
                <w:pStyle w:val="11"/>
                <w:tabs>
                  <w:tab w:val="right" w:leader="dot" w:pos="9026"/>
                </w:tabs>
              </w:pPr>
              <w:r>
                <w:fldChar w:fldCharType="begin"/>
              </w:r>
              <w:r>
                <w:instrText xml:space="preserve"> HYPERLINK \l _Toc13885 </w:instrText>
              </w:r>
              <w:r>
                <w:fldChar w:fldCharType="separate"/>
              </w:r>
              <w:r>
                <w:rPr>
                  <w:rFonts w:ascii="黑体" w:hAnsi="黑体" w:eastAsia="黑体" w:cs="黑体"/>
                  <w:bCs/>
                  <w:szCs w:val="28"/>
                </w:rPr>
                <w:t>1.1 从传统安全到智能安全：范式的根本转变</w:t>
              </w:r>
              <w:r>
                <w:tab/>
              </w:r>
              <w:r>
                <w:fldChar w:fldCharType="begin"/>
              </w:r>
              <w:r>
                <w:instrText xml:space="preserve"> PAGEREF _Toc13885 \h </w:instrText>
              </w:r>
              <w:r>
                <w:fldChar w:fldCharType="separate"/>
              </w:r>
              <w:r>
                <w:t>7</w:t>
              </w:r>
              <w:r>
                <w:fldChar w:fldCharType="end"/>
              </w:r>
              <w:r>
                <w:fldChar w:fldCharType="end"/>
              </w:r>
            </w:p>
            <w:p w14:paraId="75293716">
              <w:pPr>
                <w:pStyle w:val="11"/>
                <w:tabs>
                  <w:tab w:val="right" w:leader="dot" w:pos="9026"/>
                </w:tabs>
              </w:pPr>
              <w:r>
                <w:fldChar w:fldCharType="begin"/>
              </w:r>
              <w:r>
                <w:instrText xml:space="preserve"> HYPERLINK \l _Toc17146 </w:instrText>
              </w:r>
              <w:r>
                <w:fldChar w:fldCharType="separate"/>
              </w:r>
              <w:r>
                <w:rPr>
                  <w:rFonts w:ascii="黑体" w:hAnsi="黑体" w:eastAsia="黑体" w:cs="黑体"/>
                  <w:bCs/>
                  <w:szCs w:val="28"/>
                </w:rPr>
                <w:t>1.2 AI带来的新型安全威胁全景</w:t>
              </w:r>
              <w:r>
                <w:tab/>
              </w:r>
              <w:r>
                <w:fldChar w:fldCharType="begin"/>
              </w:r>
              <w:r>
                <w:instrText xml:space="preserve"> PAGEREF _Toc17146 \h </w:instrText>
              </w:r>
              <w:r>
                <w:fldChar w:fldCharType="separate"/>
              </w:r>
              <w:r>
                <w:t>7</w:t>
              </w:r>
              <w:r>
                <w:fldChar w:fldCharType="end"/>
              </w:r>
              <w:r>
                <w:fldChar w:fldCharType="end"/>
              </w:r>
            </w:p>
            <w:p w14:paraId="6011E447">
              <w:pPr>
                <w:pStyle w:val="11"/>
                <w:tabs>
                  <w:tab w:val="right" w:leader="dot" w:pos="9026"/>
                </w:tabs>
              </w:pPr>
              <w:r>
                <w:fldChar w:fldCharType="begin"/>
              </w:r>
              <w:r>
                <w:instrText xml:space="preserve"> HYPERLINK \l _Toc28468 </w:instrText>
              </w:r>
              <w:r>
                <w:fldChar w:fldCharType="separate"/>
              </w:r>
              <w:r>
                <w:rPr>
                  <w:rFonts w:ascii="黑体" w:hAnsi="黑体" w:eastAsia="黑体" w:cs="黑体"/>
                  <w:bCs/>
                  <w:szCs w:val="28"/>
                </w:rPr>
                <w:t>1.3 文旅安全的国家政策与法规框架</w:t>
              </w:r>
              <w:r>
                <w:tab/>
              </w:r>
              <w:r>
                <w:fldChar w:fldCharType="begin"/>
              </w:r>
              <w:r>
                <w:instrText xml:space="preserve"> PAGEREF _Toc28468 \h </w:instrText>
              </w:r>
              <w:r>
                <w:fldChar w:fldCharType="separate"/>
              </w:r>
              <w:r>
                <w:t>8</w:t>
              </w:r>
              <w:r>
                <w:fldChar w:fldCharType="end"/>
              </w:r>
              <w:r>
                <w:fldChar w:fldCharType="end"/>
              </w:r>
            </w:p>
            <w:p w14:paraId="68E56B3E">
              <w:pPr>
                <w:pStyle w:val="11"/>
                <w:tabs>
                  <w:tab w:val="right" w:leader="dot" w:pos="9026"/>
                </w:tabs>
              </w:pPr>
              <w:r>
                <w:fldChar w:fldCharType="begin"/>
              </w:r>
              <w:r>
                <w:instrText xml:space="preserve"> HYPERLINK \l _Toc29858 </w:instrText>
              </w:r>
              <w:r>
                <w:fldChar w:fldCharType="separate"/>
              </w:r>
              <w:r>
                <w:rPr>
                  <w:rFonts w:ascii="黑体" w:hAnsi="黑体" w:eastAsia="黑体" w:cs="黑体"/>
                  <w:bCs/>
                  <w:szCs w:val="28"/>
                </w:rPr>
                <w:t>1.4 全球文旅安全事件回顾与启示</w:t>
              </w:r>
              <w:r>
                <w:tab/>
              </w:r>
              <w:r>
                <w:fldChar w:fldCharType="begin"/>
              </w:r>
              <w:r>
                <w:instrText xml:space="preserve"> PAGEREF _Toc29858 \h </w:instrText>
              </w:r>
              <w:r>
                <w:fldChar w:fldCharType="separate"/>
              </w:r>
              <w:r>
                <w:t>9</w:t>
              </w:r>
              <w:r>
                <w:fldChar w:fldCharType="end"/>
              </w:r>
              <w:r>
                <w:fldChar w:fldCharType="end"/>
              </w:r>
            </w:p>
            <w:p w14:paraId="6403FB76">
              <w:pPr>
                <w:pStyle w:val="11"/>
                <w:tabs>
                  <w:tab w:val="right" w:leader="dot" w:pos="9026"/>
                </w:tabs>
              </w:pPr>
              <w:r>
                <w:fldChar w:fldCharType="begin"/>
              </w:r>
              <w:r>
                <w:instrText xml:space="preserve"> HYPERLINK \l _Toc438 </w:instrText>
              </w:r>
              <w:r>
                <w:fldChar w:fldCharType="separate"/>
              </w:r>
              <w:r>
                <w:rPr>
                  <w:rFonts w:ascii="黑体" w:hAnsi="黑体" w:eastAsia="黑体" w:cs="黑体"/>
                  <w:bCs/>
                  <w:szCs w:val="28"/>
                </w:rPr>
                <w:t>1.5 本章小结</w:t>
              </w:r>
              <w:r>
                <w:tab/>
              </w:r>
              <w:r>
                <w:fldChar w:fldCharType="begin"/>
              </w:r>
              <w:r>
                <w:instrText xml:space="preserve"> PAGEREF _Toc438 \h </w:instrText>
              </w:r>
              <w:r>
                <w:fldChar w:fldCharType="separate"/>
              </w:r>
              <w:r>
                <w:t>9</w:t>
              </w:r>
              <w:r>
                <w:fldChar w:fldCharType="end"/>
              </w:r>
              <w:r>
                <w:fldChar w:fldCharType="end"/>
              </w:r>
            </w:p>
            <w:p w14:paraId="3852BFB1">
              <w:pPr>
                <w:pStyle w:val="11"/>
                <w:tabs>
                  <w:tab w:val="right" w:leader="dot" w:pos="9026"/>
                </w:tabs>
              </w:pPr>
              <w:r>
                <w:fldChar w:fldCharType="begin"/>
              </w:r>
              <w:r>
                <w:instrText xml:space="preserve"> HYPERLINK \l _Toc3921 </w:instrText>
              </w:r>
              <w:r>
                <w:fldChar w:fldCharType="separate"/>
              </w:r>
              <w:r>
                <w:rPr>
                  <w:rFonts w:ascii="黑体" w:hAnsi="黑体" w:eastAsia="黑体" w:cs="黑体"/>
                  <w:bCs/>
                  <w:szCs w:val="28"/>
                </w:rPr>
                <w:t>参考文献</w:t>
              </w:r>
              <w:r>
                <w:tab/>
              </w:r>
              <w:r>
                <w:fldChar w:fldCharType="begin"/>
              </w:r>
              <w:r>
                <w:instrText xml:space="preserve"> PAGEREF _Toc3921 \h </w:instrText>
              </w:r>
              <w:r>
                <w:fldChar w:fldCharType="separate"/>
              </w:r>
              <w:r>
                <w:t>9</w:t>
              </w:r>
              <w:r>
                <w:fldChar w:fldCharType="end"/>
              </w:r>
              <w:r>
                <w:fldChar w:fldCharType="end"/>
              </w:r>
            </w:p>
            <w:p w14:paraId="013E7103">
              <w:pPr>
                <w:pStyle w:val="9"/>
                <w:tabs>
                  <w:tab w:val="right" w:leader="dot" w:pos="9026"/>
                </w:tabs>
              </w:pPr>
              <w:r>
                <w:fldChar w:fldCharType="begin"/>
              </w:r>
              <w:r>
                <w:instrText xml:space="preserve"> HYPERLINK \l _Toc24882 </w:instrText>
              </w:r>
              <w:r>
                <w:fldChar w:fldCharType="separate"/>
              </w:r>
              <w:r>
                <w:rPr>
                  <w:rFonts w:ascii="黑体" w:hAnsi="黑体" w:eastAsia="黑体" w:cs="黑体"/>
                  <w:bCs/>
                  <w:szCs w:val="32"/>
                </w:rPr>
                <w:t>第 2 章  文旅物理安全与AI安防</w:t>
              </w:r>
              <w:r>
                <w:tab/>
              </w:r>
              <w:r>
                <w:fldChar w:fldCharType="begin"/>
              </w:r>
              <w:r>
                <w:instrText xml:space="preserve"> PAGEREF _Toc24882 \h </w:instrText>
              </w:r>
              <w:r>
                <w:fldChar w:fldCharType="separate"/>
              </w:r>
              <w:r>
                <w:t>11</w:t>
              </w:r>
              <w:r>
                <w:fldChar w:fldCharType="end"/>
              </w:r>
              <w:r>
                <w:fldChar w:fldCharType="end"/>
              </w:r>
            </w:p>
            <w:p w14:paraId="296685B3">
              <w:pPr>
                <w:pStyle w:val="11"/>
                <w:tabs>
                  <w:tab w:val="right" w:leader="dot" w:pos="9026"/>
                </w:tabs>
              </w:pPr>
              <w:r>
                <w:fldChar w:fldCharType="begin"/>
              </w:r>
              <w:r>
                <w:instrText xml:space="preserve"> HYPERLINK \l _Toc28646 </w:instrText>
              </w:r>
              <w:r>
                <w:fldChar w:fldCharType="separate"/>
              </w:r>
              <w:r>
                <w:rPr>
                  <w:rFonts w:ascii="黑体" w:hAnsi="黑体" w:eastAsia="黑体" w:cs="黑体"/>
                  <w:bCs/>
                  <w:szCs w:val="28"/>
                </w:rPr>
                <w:t>2.1 景区智能视频监控与异常行为检测</w:t>
              </w:r>
              <w:r>
                <w:tab/>
              </w:r>
              <w:r>
                <w:fldChar w:fldCharType="begin"/>
              </w:r>
              <w:r>
                <w:instrText xml:space="preserve"> PAGEREF _Toc28646 \h </w:instrText>
              </w:r>
              <w:r>
                <w:fldChar w:fldCharType="separate"/>
              </w:r>
              <w:r>
                <w:t>11</w:t>
              </w:r>
              <w:r>
                <w:fldChar w:fldCharType="end"/>
              </w:r>
              <w:r>
                <w:fldChar w:fldCharType="end"/>
              </w:r>
            </w:p>
            <w:p w14:paraId="115532FC">
              <w:pPr>
                <w:pStyle w:val="11"/>
                <w:tabs>
                  <w:tab w:val="right" w:leader="dot" w:pos="9026"/>
                </w:tabs>
              </w:pPr>
              <w:r>
                <w:fldChar w:fldCharType="begin"/>
              </w:r>
              <w:r>
                <w:instrText xml:space="preserve"> HYPERLINK \l _Toc6511 </w:instrText>
              </w:r>
              <w:r>
                <w:fldChar w:fldCharType="separate"/>
              </w:r>
              <w:r>
                <w:rPr>
                  <w:rFonts w:ascii="黑体" w:hAnsi="黑体" w:eastAsia="黑体" w:cs="黑体"/>
                  <w:bCs/>
                  <w:szCs w:val="28"/>
                </w:rPr>
                <w:t>2.2 AI客流预测与智能分流调度</w:t>
              </w:r>
              <w:r>
                <w:tab/>
              </w:r>
              <w:r>
                <w:fldChar w:fldCharType="begin"/>
              </w:r>
              <w:r>
                <w:instrText xml:space="preserve"> PAGEREF _Toc6511 \h </w:instrText>
              </w:r>
              <w:r>
                <w:fldChar w:fldCharType="separate"/>
              </w:r>
              <w:r>
                <w:t>11</w:t>
              </w:r>
              <w:r>
                <w:fldChar w:fldCharType="end"/>
              </w:r>
              <w:r>
                <w:fldChar w:fldCharType="end"/>
              </w:r>
            </w:p>
            <w:p w14:paraId="7307A7E0">
              <w:pPr>
                <w:pStyle w:val="11"/>
                <w:tabs>
                  <w:tab w:val="right" w:leader="dot" w:pos="9026"/>
                </w:tabs>
              </w:pPr>
              <w:r>
                <w:fldChar w:fldCharType="begin"/>
              </w:r>
              <w:r>
                <w:instrText xml:space="preserve"> HYPERLINK \l _Toc13270 </w:instrText>
              </w:r>
              <w:r>
                <w:fldChar w:fldCharType="separate"/>
              </w:r>
              <w:r>
                <w:rPr>
                  <w:rFonts w:ascii="黑体" w:hAnsi="黑体" w:eastAsia="黑体" w:cs="黑体"/>
                  <w:bCs/>
                  <w:szCs w:val="28"/>
                </w:rPr>
                <w:t>2.3 数字孪生与景区态势感知</w:t>
              </w:r>
              <w:r>
                <w:tab/>
              </w:r>
              <w:r>
                <w:fldChar w:fldCharType="begin"/>
              </w:r>
              <w:r>
                <w:instrText xml:space="preserve"> PAGEREF _Toc13270 \h </w:instrText>
              </w:r>
              <w:r>
                <w:fldChar w:fldCharType="separate"/>
              </w:r>
              <w:r>
                <w:t>12</w:t>
              </w:r>
              <w:r>
                <w:fldChar w:fldCharType="end"/>
              </w:r>
              <w:r>
                <w:fldChar w:fldCharType="end"/>
              </w:r>
            </w:p>
            <w:p w14:paraId="5EE6296C">
              <w:pPr>
                <w:pStyle w:val="11"/>
                <w:tabs>
                  <w:tab w:val="right" w:leader="dot" w:pos="9026"/>
                </w:tabs>
              </w:pPr>
              <w:r>
                <w:fldChar w:fldCharType="begin"/>
              </w:r>
              <w:r>
                <w:instrText xml:space="preserve"> HYPERLINK \l _Toc6095 </w:instrText>
              </w:r>
              <w:r>
                <w:fldChar w:fldCharType="separate"/>
              </w:r>
              <w:r>
                <w:rPr>
                  <w:rFonts w:ascii="黑体" w:hAnsi="黑体" w:eastAsia="黑体" w:cs="黑体"/>
                  <w:bCs/>
                  <w:szCs w:val="28"/>
                </w:rPr>
                <w:t>2.4 自然灾害AI预警与应急响应</w:t>
              </w:r>
              <w:r>
                <w:tab/>
              </w:r>
              <w:r>
                <w:fldChar w:fldCharType="begin"/>
              </w:r>
              <w:r>
                <w:instrText xml:space="preserve"> PAGEREF _Toc6095 \h </w:instrText>
              </w:r>
              <w:r>
                <w:fldChar w:fldCharType="separate"/>
              </w:r>
              <w:r>
                <w:t>12</w:t>
              </w:r>
              <w:r>
                <w:fldChar w:fldCharType="end"/>
              </w:r>
              <w:r>
                <w:fldChar w:fldCharType="end"/>
              </w:r>
            </w:p>
            <w:p w14:paraId="57A263A1">
              <w:pPr>
                <w:pStyle w:val="11"/>
                <w:tabs>
                  <w:tab w:val="right" w:leader="dot" w:pos="9026"/>
                </w:tabs>
              </w:pPr>
              <w:r>
                <w:fldChar w:fldCharType="begin"/>
              </w:r>
              <w:r>
                <w:instrText xml:space="preserve"> HYPERLINK \l _Toc10695 </w:instrText>
              </w:r>
              <w:r>
                <w:fldChar w:fldCharType="separate"/>
              </w:r>
              <w:r>
                <w:rPr>
                  <w:rFonts w:ascii="黑体" w:hAnsi="黑体" w:eastAsia="黑体" w:cs="黑体"/>
                  <w:bCs/>
                  <w:szCs w:val="28"/>
                </w:rPr>
                <w:t>2.5 案例：黄山景区AI安全大脑</w:t>
              </w:r>
              <w:r>
                <w:tab/>
              </w:r>
              <w:r>
                <w:fldChar w:fldCharType="begin"/>
              </w:r>
              <w:r>
                <w:instrText xml:space="preserve"> PAGEREF _Toc10695 \h </w:instrText>
              </w:r>
              <w:r>
                <w:fldChar w:fldCharType="separate"/>
              </w:r>
              <w:r>
                <w:t>12</w:t>
              </w:r>
              <w:r>
                <w:fldChar w:fldCharType="end"/>
              </w:r>
              <w:r>
                <w:fldChar w:fldCharType="end"/>
              </w:r>
            </w:p>
            <w:p w14:paraId="214944CB">
              <w:pPr>
                <w:pStyle w:val="11"/>
                <w:tabs>
                  <w:tab w:val="right" w:leader="dot" w:pos="9026"/>
                </w:tabs>
              </w:pPr>
              <w:r>
                <w:fldChar w:fldCharType="begin"/>
              </w:r>
              <w:r>
                <w:instrText xml:space="preserve"> HYPERLINK \l _Toc29671 </w:instrText>
              </w:r>
              <w:r>
                <w:fldChar w:fldCharType="separate"/>
              </w:r>
              <w:r>
                <w:rPr>
                  <w:rFonts w:ascii="黑体" w:hAnsi="黑体" w:eastAsia="黑体" w:cs="黑体"/>
                  <w:bCs/>
                  <w:szCs w:val="28"/>
                </w:rPr>
                <w:t>2.6 案例：西湖景区智能分流系统</w:t>
              </w:r>
              <w:r>
                <w:tab/>
              </w:r>
              <w:r>
                <w:fldChar w:fldCharType="begin"/>
              </w:r>
              <w:r>
                <w:instrText xml:space="preserve"> PAGEREF _Toc29671 \h </w:instrText>
              </w:r>
              <w:r>
                <w:fldChar w:fldCharType="separate"/>
              </w:r>
              <w:r>
                <w:t>13</w:t>
              </w:r>
              <w:r>
                <w:fldChar w:fldCharType="end"/>
              </w:r>
              <w:r>
                <w:fldChar w:fldCharType="end"/>
              </w:r>
            </w:p>
            <w:p w14:paraId="4C987AE7">
              <w:pPr>
                <w:pStyle w:val="11"/>
                <w:tabs>
                  <w:tab w:val="right" w:leader="dot" w:pos="9026"/>
                </w:tabs>
              </w:pPr>
              <w:r>
                <w:fldChar w:fldCharType="begin"/>
              </w:r>
              <w:r>
                <w:instrText xml:space="preserve"> HYPERLINK \l _Toc10335 </w:instrText>
              </w:r>
              <w:r>
                <w:fldChar w:fldCharType="separate"/>
              </w:r>
              <w:r>
                <w:rPr>
                  <w:rFonts w:ascii="黑体" w:hAnsi="黑体" w:eastAsia="黑体" w:cs="黑体"/>
                  <w:bCs/>
                  <w:szCs w:val="28"/>
                </w:rPr>
                <w:t>2.7 本章小结</w:t>
              </w:r>
              <w:r>
                <w:tab/>
              </w:r>
              <w:r>
                <w:fldChar w:fldCharType="begin"/>
              </w:r>
              <w:r>
                <w:instrText xml:space="preserve"> PAGEREF _Toc10335 \h </w:instrText>
              </w:r>
              <w:r>
                <w:fldChar w:fldCharType="separate"/>
              </w:r>
              <w:r>
                <w:t>13</w:t>
              </w:r>
              <w:r>
                <w:fldChar w:fldCharType="end"/>
              </w:r>
              <w:r>
                <w:fldChar w:fldCharType="end"/>
              </w:r>
            </w:p>
            <w:p w14:paraId="7951C3E7">
              <w:pPr>
                <w:pStyle w:val="11"/>
                <w:tabs>
                  <w:tab w:val="right" w:leader="dot" w:pos="9026"/>
                </w:tabs>
              </w:pPr>
              <w:r>
                <w:fldChar w:fldCharType="begin"/>
              </w:r>
              <w:r>
                <w:instrText xml:space="preserve"> HYPERLINK \l _Toc22942 </w:instrText>
              </w:r>
              <w:r>
                <w:fldChar w:fldCharType="separate"/>
              </w:r>
              <w:r>
                <w:rPr>
                  <w:rFonts w:ascii="黑体" w:hAnsi="黑体" w:eastAsia="黑体" w:cs="黑体"/>
                  <w:bCs/>
                  <w:szCs w:val="28"/>
                </w:rPr>
                <w:t>参考文献</w:t>
              </w:r>
              <w:r>
                <w:tab/>
              </w:r>
              <w:r>
                <w:fldChar w:fldCharType="begin"/>
              </w:r>
              <w:r>
                <w:instrText xml:space="preserve"> PAGEREF _Toc22942 \h </w:instrText>
              </w:r>
              <w:r>
                <w:fldChar w:fldCharType="separate"/>
              </w:r>
              <w:r>
                <w:t>14</w:t>
              </w:r>
              <w:r>
                <w:fldChar w:fldCharType="end"/>
              </w:r>
              <w:r>
                <w:fldChar w:fldCharType="end"/>
              </w:r>
            </w:p>
            <w:p w14:paraId="48428645">
              <w:pPr>
                <w:pStyle w:val="9"/>
                <w:tabs>
                  <w:tab w:val="right" w:leader="dot" w:pos="9026"/>
                </w:tabs>
              </w:pPr>
              <w:r>
                <w:fldChar w:fldCharType="begin"/>
              </w:r>
              <w:r>
                <w:instrText xml:space="preserve"> HYPERLINK \l _Toc1115 </w:instrText>
              </w:r>
              <w:r>
                <w:fldChar w:fldCharType="separate"/>
              </w:r>
              <w:r>
                <w:rPr>
                  <w:rFonts w:ascii="黑体" w:hAnsi="黑体" w:eastAsia="黑体" w:cs="黑体"/>
                  <w:bCs/>
                  <w:szCs w:val="32"/>
                </w:rPr>
                <w:t>第 3 章  文旅数字安全与数据治理</w:t>
              </w:r>
              <w:r>
                <w:tab/>
              </w:r>
              <w:r>
                <w:fldChar w:fldCharType="begin"/>
              </w:r>
              <w:r>
                <w:instrText xml:space="preserve"> PAGEREF _Toc1115 \h </w:instrText>
              </w:r>
              <w:r>
                <w:fldChar w:fldCharType="separate"/>
              </w:r>
              <w:r>
                <w:t>15</w:t>
              </w:r>
              <w:r>
                <w:fldChar w:fldCharType="end"/>
              </w:r>
              <w:r>
                <w:fldChar w:fldCharType="end"/>
              </w:r>
            </w:p>
            <w:p w14:paraId="5EF4BA2B">
              <w:pPr>
                <w:pStyle w:val="11"/>
                <w:tabs>
                  <w:tab w:val="right" w:leader="dot" w:pos="9026"/>
                </w:tabs>
              </w:pPr>
              <w:r>
                <w:fldChar w:fldCharType="begin"/>
              </w:r>
              <w:r>
                <w:instrText xml:space="preserve"> HYPERLINK \l _Toc2411 </w:instrText>
              </w:r>
              <w:r>
                <w:fldChar w:fldCharType="separate"/>
              </w:r>
              <w:r>
                <w:rPr>
                  <w:rFonts w:ascii="黑体" w:hAnsi="黑体" w:eastAsia="黑体" w:cs="黑体"/>
                  <w:bCs/>
                  <w:szCs w:val="28"/>
                </w:rPr>
                <w:t>3.1 游客个人信息保护的法律要求</w:t>
              </w:r>
              <w:r>
                <w:tab/>
              </w:r>
              <w:r>
                <w:fldChar w:fldCharType="begin"/>
              </w:r>
              <w:r>
                <w:instrText xml:space="preserve"> PAGEREF _Toc2411 \h </w:instrText>
              </w:r>
              <w:r>
                <w:fldChar w:fldCharType="separate"/>
              </w:r>
              <w:r>
                <w:t>15</w:t>
              </w:r>
              <w:r>
                <w:fldChar w:fldCharType="end"/>
              </w:r>
              <w:r>
                <w:fldChar w:fldCharType="end"/>
              </w:r>
            </w:p>
            <w:p w14:paraId="76ED8BA8">
              <w:pPr>
                <w:pStyle w:val="11"/>
                <w:tabs>
                  <w:tab w:val="right" w:leader="dot" w:pos="9026"/>
                </w:tabs>
              </w:pPr>
              <w:r>
                <w:fldChar w:fldCharType="begin"/>
              </w:r>
              <w:r>
                <w:instrText xml:space="preserve"> HYPERLINK \l _Toc26710 </w:instrText>
              </w:r>
              <w:r>
                <w:fldChar w:fldCharType="separate"/>
              </w:r>
              <w:r>
                <w:rPr>
                  <w:rFonts w:ascii="黑体" w:hAnsi="黑体" w:eastAsia="黑体" w:cs="黑体"/>
                  <w:bCs/>
                  <w:szCs w:val="28"/>
                </w:rPr>
                <w:t>3.2 AI时代的数据采集边界与合规</w:t>
              </w:r>
              <w:r>
                <w:tab/>
              </w:r>
              <w:r>
                <w:fldChar w:fldCharType="begin"/>
              </w:r>
              <w:r>
                <w:instrText xml:space="preserve"> PAGEREF _Toc26710 \h </w:instrText>
              </w:r>
              <w:r>
                <w:fldChar w:fldCharType="separate"/>
              </w:r>
              <w:r>
                <w:t>15</w:t>
              </w:r>
              <w:r>
                <w:fldChar w:fldCharType="end"/>
              </w:r>
              <w:r>
                <w:fldChar w:fldCharType="end"/>
              </w:r>
            </w:p>
            <w:p w14:paraId="0C44BA79">
              <w:pPr>
                <w:pStyle w:val="11"/>
                <w:tabs>
                  <w:tab w:val="right" w:leader="dot" w:pos="9026"/>
                </w:tabs>
              </w:pPr>
              <w:r>
                <w:fldChar w:fldCharType="begin"/>
              </w:r>
              <w:r>
                <w:instrText xml:space="preserve"> HYPERLINK \l _Toc18290 </w:instrText>
              </w:r>
              <w:r>
                <w:fldChar w:fldCharType="separate"/>
              </w:r>
              <w:r>
                <w:rPr>
                  <w:rFonts w:ascii="黑体" w:hAnsi="黑体" w:eastAsia="黑体" w:cs="黑体"/>
                  <w:bCs/>
                  <w:szCs w:val="28"/>
                </w:rPr>
                <w:t>3.3 文旅平台的网络安全防护</w:t>
              </w:r>
              <w:r>
                <w:tab/>
              </w:r>
              <w:r>
                <w:fldChar w:fldCharType="begin"/>
              </w:r>
              <w:r>
                <w:instrText xml:space="preserve"> PAGEREF _Toc18290 \h </w:instrText>
              </w:r>
              <w:r>
                <w:fldChar w:fldCharType="separate"/>
              </w:r>
              <w:r>
                <w:t>16</w:t>
              </w:r>
              <w:r>
                <w:fldChar w:fldCharType="end"/>
              </w:r>
              <w:r>
                <w:fldChar w:fldCharType="end"/>
              </w:r>
            </w:p>
            <w:p w14:paraId="067F53A9">
              <w:pPr>
                <w:pStyle w:val="11"/>
                <w:tabs>
                  <w:tab w:val="right" w:leader="dot" w:pos="9026"/>
                </w:tabs>
              </w:pPr>
              <w:r>
                <w:fldChar w:fldCharType="begin"/>
              </w:r>
              <w:r>
                <w:instrText xml:space="preserve"> HYPERLINK \l _Toc9207 </w:instrText>
              </w:r>
              <w:r>
                <w:fldChar w:fldCharType="separate"/>
              </w:r>
              <w:r>
                <w:rPr>
                  <w:rFonts w:ascii="黑体" w:hAnsi="黑体" w:eastAsia="黑体" w:cs="黑体"/>
                  <w:bCs/>
                  <w:szCs w:val="28"/>
                </w:rPr>
                <w:t>3.4 数据安全事件应急响应机制</w:t>
              </w:r>
              <w:r>
                <w:tab/>
              </w:r>
              <w:r>
                <w:fldChar w:fldCharType="begin"/>
              </w:r>
              <w:r>
                <w:instrText xml:space="preserve"> PAGEREF _Toc9207 \h </w:instrText>
              </w:r>
              <w:r>
                <w:fldChar w:fldCharType="separate"/>
              </w:r>
              <w:r>
                <w:t>16</w:t>
              </w:r>
              <w:r>
                <w:fldChar w:fldCharType="end"/>
              </w:r>
              <w:r>
                <w:fldChar w:fldCharType="end"/>
              </w:r>
            </w:p>
            <w:p w14:paraId="328F5CFF">
              <w:pPr>
                <w:pStyle w:val="11"/>
                <w:tabs>
                  <w:tab w:val="right" w:leader="dot" w:pos="9026"/>
                </w:tabs>
              </w:pPr>
              <w:r>
                <w:fldChar w:fldCharType="begin"/>
              </w:r>
              <w:r>
                <w:instrText xml:space="preserve"> HYPERLINK \l _Toc6282 </w:instrText>
              </w:r>
              <w:r>
                <w:fldChar w:fldCharType="separate"/>
              </w:r>
              <w:r>
                <w:rPr>
                  <w:rFonts w:ascii="黑体" w:hAnsi="黑体" w:eastAsia="黑体" w:cs="黑体"/>
                  <w:bCs/>
                  <w:szCs w:val="28"/>
                </w:rPr>
                <w:t>3.5 复星旅文AI数据治理实践</w:t>
              </w:r>
              <w:r>
                <w:tab/>
              </w:r>
              <w:r>
                <w:fldChar w:fldCharType="begin"/>
              </w:r>
              <w:r>
                <w:instrText xml:space="preserve"> PAGEREF _Toc6282 \h </w:instrText>
              </w:r>
              <w:r>
                <w:fldChar w:fldCharType="separate"/>
              </w:r>
              <w:r>
                <w:t>17</w:t>
              </w:r>
              <w:r>
                <w:fldChar w:fldCharType="end"/>
              </w:r>
              <w:r>
                <w:fldChar w:fldCharType="end"/>
              </w:r>
            </w:p>
            <w:p w14:paraId="7B062F1D">
              <w:pPr>
                <w:pStyle w:val="11"/>
                <w:tabs>
                  <w:tab w:val="right" w:leader="dot" w:pos="9026"/>
                </w:tabs>
              </w:pPr>
              <w:r>
                <w:fldChar w:fldCharType="begin"/>
              </w:r>
              <w:r>
                <w:instrText xml:space="preserve"> HYPERLINK \l _Toc30044 </w:instrText>
              </w:r>
              <w:r>
                <w:fldChar w:fldCharType="separate"/>
              </w:r>
              <w:r>
                <w:rPr>
                  <w:rFonts w:ascii="黑体" w:hAnsi="黑体" w:eastAsia="黑体" w:cs="黑体"/>
                  <w:bCs/>
                  <w:szCs w:val="28"/>
                </w:rPr>
                <w:t>3.6 本章小结</w:t>
              </w:r>
              <w:r>
                <w:tab/>
              </w:r>
              <w:r>
                <w:fldChar w:fldCharType="begin"/>
              </w:r>
              <w:r>
                <w:instrText xml:space="preserve"> PAGEREF _Toc30044 \h </w:instrText>
              </w:r>
              <w:r>
                <w:fldChar w:fldCharType="separate"/>
              </w:r>
              <w:r>
                <w:t>17</w:t>
              </w:r>
              <w:r>
                <w:fldChar w:fldCharType="end"/>
              </w:r>
              <w:r>
                <w:fldChar w:fldCharType="end"/>
              </w:r>
            </w:p>
            <w:p w14:paraId="291FD215">
              <w:pPr>
                <w:pStyle w:val="11"/>
                <w:tabs>
                  <w:tab w:val="right" w:leader="dot" w:pos="9026"/>
                </w:tabs>
              </w:pPr>
              <w:r>
                <w:fldChar w:fldCharType="begin"/>
              </w:r>
              <w:r>
                <w:instrText xml:space="preserve"> HYPERLINK \l _Toc25716 </w:instrText>
              </w:r>
              <w:r>
                <w:fldChar w:fldCharType="separate"/>
              </w:r>
              <w:r>
                <w:rPr>
                  <w:rFonts w:ascii="黑体" w:hAnsi="黑体" w:eastAsia="黑体" w:cs="黑体"/>
                  <w:bCs/>
                  <w:szCs w:val="28"/>
                </w:rPr>
                <w:t>参考文献</w:t>
              </w:r>
              <w:r>
                <w:tab/>
              </w:r>
              <w:r>
                <w:fldChar w:fldCharType="begin"/>
              </w:r>
              <w:r>
                <w:instrText xml:space="preserve"> PAGEREF _Toc25716 \h </w:instrText>
              </w:r>
              <w:r>
                <w:fldChar w:fldCharType="separate"/>
              </w:r>
              <w:r>
                <w:t>18</w:t>
              </w:r>
              <w:r>
                <w:fldChar w:fldCharType="end"/>
              </w:r>
              <w:r>
                <w:fldChar w:fldCharType="end"/>
              </w:r>
            </w:p>
            <w:p w14:paraId="4166F973">
              <w:pPr>
                <w:pStyle w:val="9"/>
                <w:tabs>
                  <w:tab w:val="right" w:leader="dot" w:pos="9026"/>
                </w:tabs>
              </w:pPr>
              <w:r>
                <w:fldChar w:fldCharType="begin"/>
              </w:r>
              <w:r>
                <w:instrText xml:space="preserve"> HYPERLINK \l _Toc9973 </w:instrText>
              </w:r>
              <w:r>
                <w:fldChar w:fldCharType="separate"/>
              </w:r>
              <w:r>
                <w:rPr>
                  <w:rFonts w:ascii="黑体" w:hAnsi="黑体" w:eastAsia="黑体" w:cs="黑体"/>
                  <w:bCs/>
                  <w:szCs w:val="32"/>
                </w:rPr>
                <w:t>第 4 章  AI视觉与智能感知安全</w:t>
              </w:r>
              <w:r>
                <w:tab/>
              </w:r>
              <w:r>
                <w:fldChar w:fldCharType="begin"/>
              </w:r>
              <w:r>
                <w:instrText xml:space="preserve"> PAGEREF _Toc9973 \h </w:instrText>
              </w:r>
              <w:r>
                <w:fldChar w:fldCharType="separate"/>
              </w:r>
              <w:r>
                <w:t>19</w:t>
              </w:r>
              <w:r>
                <w:fldChar w:fldCharType="end"/>
              </w:r>
              <w:r>
                <w:fldChar w:fldCharType="end"/>
              </w:r>
            </w:p>
            <w:p w14:paraId="72052497">
              <w:pPr>
                <w:pStyle w:val="11"/>
                <w:tabs>
                  <w:tab w:val="right" w:leader="dot" w:pos="9026"/>
                </w:tabs>
              </w:pPr>
              <w:r>
                <w:fldChar w:fldCharType="begin"/>
              </w:r>
              <w:r>
                <w:instrText xml:space="preserve"> HYPERLINK \l _Toc3786 </w:instrText>
              </w:r>
              <w:r>
                <w:fldChar w:fldCharType="separate"/>
              </w:r>
              <w:r>
                <w:rPr>
                  <w:rFonts w:ascii="黑体" w:hAnsi="黑体" w:eastAsia="黑体" w:cs="黑体"/>
                  <w:bCs/>
                  <w:szCs w:val="28"/>
                </w:rPr>
                <w:t>4.1 视频结构化与目标检测技术</w:t>
              </w:r>
              <w:r>
                <w:tab/>
              </w:r>
              <w:r>
                <w:fldChar w:fldCharType="begin"/>
              </w:r>
              <w:r>
                <w:instrText xml:space="preserve"> PAGEREF _Toc3786 \h </w:instrText>
              </w:r>
              <w:r>
                <w:fldChar w:fldCharType="separate"/>
              </w:r>
              <w:r>
                <w:t>19</w:t>
              </w:r>
              <w:r>
                <w:fldChar w:fldCharType="end"/>
              </w:r>
              <w:r>
                <w:fldChar w:fldCharType="end"/>
              </w:r>
            </w:p>
            <w:p w14:paraId="5F887897">
              <w:pPr>
                <w:pStyle w:val="11"/>
                <w:tabs>
                  <w:tab w:val="right" w:leader="dot" w:pos="9026"/>
                </w:tabs>
              </w:pPr>
              <w:r>
                <w:fldChar w:fldCharType="begin"/>
              </w:r>
              <w:r>
                <w:instrText xml:space="preserve"> HYPERLINK \l _Toc27954 </w:instrText>
              </w:r>
              <w:r>
                <w:fldChar w:fldCharType="separate"/>
              </w:r>
              <w:r>
                <w:rPr>
                  <w:rFonts w:ascii="黑体" w:hAnsi="黑体" w:eastAsia="黑体" w:cs="黑体"/>
                  <w:bCs/>
                  <w:szCs w:val="28"/>
                </w:rPr>
                <w:t>4.2 人群密度估计与异常聚集预警</w:t>
              </w:r>
              <w:r>
                <w:tab/>
              </w:r>
              <w:r>
                <w:fldChar w:fldCharType="begin"/>
              </w:r>
              <w:r>
                <w:instrText xml:space="preserve"> PAGEREF _Toc27954 \h </w:instrText>
              </w:r>
              <w:r>
                <w:fldChar w:fldCharType="separate"/>
              </w:r>
              <w:r>
                <w:t>19</w:t>
              </w:r>
              <w:r>
                <w:fldChar w:fldCharType="end"/>
              </w:r>
              <w:r>
                <w:fldChar w:fldCharType="end"/>
              </w:r>
            </w:p>
            <w:p w14:paraId="0AC789CD">
              <w:pPr>
                <w:pStyle w:val="11"/>
                <w:tabs>
                  <w:tab w:val="right" w:leader="dot" w:pos="9026"/>
                </w:tabs>
              </w:pPr>
              <w:r>
                <w:fldChar w:fldCharType="begin"/>
              </w:r>
              <w:r>
                <w:instrText xml:space="preserve"> HYPERLINK \l _Toc25714 </w:instrText>
              </w:r>
              <w:r>
                <w:fldChar w:fldCharType="separate"/>
              </w:r>
              <w:r>
                <w:rPr>
                  <w:rFonts w:ascii="黑体" w:hAnsi="黑体" w:eastAsia="黑体" w:cs="黑体"/>
                  <w:bCs/>
                  <w:szCs w:val="28"/>
                </w:rPr>
                <w:t>4.3 热成像与火灾早期预警</w:t>
              </w:r>
              <w:r>
                <w:tab/>
              </w:r>
              <w:r>
                <w:fldChar w:fldCharType="begin"/>
              </w:r>
              <w:r>
                <w:instrText xml:space="preserve"> PAGEREF _Toc25714 \h </w:instrText>
              </w:r>
              <w:r>
                <w:fldChar w:fldCharType="separate"/>
              </w:r>
              <w:r>
                <w:t>20</w:t>
              </w:r>
              <w:r>
                <w:fldChar w:fldCharType="end"/>
              </w:r>
              <w:r>
                <w:fldChar w:fldCharType="end"/>
              </w:r>
            </w:p>
            <w:p w14:paraId="3A26D665">
              <w:pPr>
                <w:pStyle w:val="11"/>
                <w:tabs>
                  <w:tab w:val="right" w:leader="dot" w:pos="9026"/>
                </w:tabs>
              </w:pPr>
              <w:r>
                <w:fldChar w:fldCharType="begin"/>
              </w:r>
              <w:r>
                <w:instrText xml:space="preserve"> HYPERLINK \l _Toc2740 </w:instrText>
              </w:r>
              <w:r>
                <w:fldChar w:fldCharType="separate"/>
              </w:r>
              <w:r>
                <w:rPr>
                  <w:rFonts w:ascii="黑体" w:hAnsi="黑体" w:eastAsia="黑体" w:cs="黑体"/>
                  <w:bCs/>
                  <w:szCs w:val="28"/>
                </w:rPr>
                <w:t>4.4 无人机巡检与空地协同</w:t>
              </w:r>
              <w:r>
                <w:tab/>
              </w:r>
              <w:r>
                <w:fldChar w:fldCharType="begin"/>
              </w:r>
              <w:r>
                <w:instrText xml:space="preserve"> PAGEREF _Toc2740 \h </w:instrText>
              </w:r>
              <w:r>
                <w:fldChar w:fldCharType="separate"/>
              </w:r>
              <w:r>
                <w:t>20</w:t>
              </w:r>
              <w:r>
                <w:fldChar w:fldCharType="end"/>
              </w:r>
              <w:r>
                <w:fldChar w:fldCharType="end"/>
              </w:r>
            </w:p>
            <w:p w14:paraId="2945E9FE">
              <w:pPr>
                <w:pStyle w:val="11"/>
                <w:tabs>
                  <w:tab w:val="right" w:leader="dot" w:pos="9026"/>
                </w:tabs>
              </w:pPr>
              <w:r>
                <w:fldChar w:fldCharType="begin"/>
              </w:r>
              <w:r>
                <w:instrText xml:space="preserve"> HYPERLINK \l _Toc27033 </w:instrText>
              </w:r>
              <w:r>
                <w:fldChar w:fldCharType="separate"/>
              </w:r>
              <w:r>
                <w:rPr>
                  <w:rFonts w:ascii="黑体" w:hAnsi="黑体" w:eastAsia="黑体" w:cs="黑体"/>
                  <w:bCs/>
                  <w:szCs w:val="28"/>
                </w:rPr>
                <w:t>4.5 海康威视智慧文旅安防体系</w:t>
              </w:r>
              <w:r>
                <w:tab/>
              </w:r>
              <w:r>
                <w:fldChar w:fldCharType="begin"/>
              </w:r>
              <w:r>
                <w:instrText xml:space="preserve"> PAGEREF _Toc27033 \h </w:instrText>
              </w:r>
              <w:r>
                <w:fldChar w:fldCharType="separate"/>
              </w:r>
              <w:r>
                <w:t>21</w:t>
              </w:r>
              <w:r>
                <w:fldChar w:fldCharType="end"/>
              </w:r>
              <w:r>
                <w:fldChar w:fldCharType="end"/>
              </w:r>
            </w:p>
            <w:p w14:paraId="17A8AE53">
              <w:pPr>
                <w:pStyle w:val="11"/>
                <w:tabs>
                  <w:tab w:val="right" w:leader="dot" w:pos="9026"/>
                </w:tabs>
              </w:pPr>
              <w:r>
                <w:fldChar w:fldCharType="begin"/>
              </w:r>
              <w:r>
                <w:instrText xml:space="preserve"> HYPERLINK \l _Toc14042 </w:instrText>
              </w:r>
              <w:r>
                <w:fldChar w:fldCharType="separate"/>
              </w:r>
              <w:r>
                <w:rPr>
                  <w:rFonts w:ascii="黑体" w:hAnsi="黑体" w:eastAsia="黑体" w:cs="黑体"/>
                  <w:bCs/>
                  <w:szCs w:val="28"/>
                </w:rPr>
                <w:t>4.6 本章小结</w:t>
              </w:r>
              <w:r>
                <w:tab/>
              </w:r>
              <w:r>
                <w:fldChar w:fldCharType="begin"/>
              </w:r>
              <w:r>
                <w:instrText xml:space="preserve"> PAGEREF _Toc14042 \h </w:instrText>
              </w:r>
              <w:r>
                <w:fldChar w:fldCharType="separate"/>
              </w:r>
              <w:r>
                <w:t>21</w:t>
              </w:r>
              <w:r>
                <w:fldChar w:fldCharType="end"/>
              </w:r>
              <w:r>
                <w:fldChar w:fldCharType="end"/>
              </w:r>
            </w:p>
            <w:p w14:paraId="5AEC2481">
              <w:pPr>
                <w:pStyle w:val="11"/>
                <w:tabs>
                  <w:tab w:val="right" w:leader="dot" w:pos="9026"/>
                </w:tabs>
              </w:pPr>
              <w:r>
                <w:fldChar w:fldCharType="begin"/>
              </w:r>
              <w:r>
                <w:instrText xml:space="preserve"> HYPERLINK \l _Toc13434 </w:instrText>
              </w:r>
              <w:r>
                <w:fldChar w:fldCharType="separate"/>
              </w:r>
              <w:r>
                <w:rPr>
                  <w:rFonts w:ascii="黑体" w:hAnsi="黑体" w:eastAsia="黑体" w:cs="黑体"/>
                  <w:bCs/>
                  <w:szCs w:val="28"/>
                </w:rPr>
                <w:t>参考文献</w:t>
              </w:r>
              <w:r>
                <w:tab/>
              </w:r>
              <w:r>
                <w:fldChar w:fldCharType="begin"/>
              </w:r>
              <w:r>
                <w:instrText xml:space="preserve"> PAGEREF _Toc13434 \h </w:instrText>
              </w:r>
              <w:r>
                <w:fldChar w:fldCharType="separate"/>
              </w:r>
              <w:r>
                <w:t>22</w:t>
              </w:r>
              <w:r>
                <w:fldChar w:fldCharType="end"/>
              </w:r>
              <w:r>
                <w:fldChar w:fldCharType="end"/>
              </w:r>
            </w:p>
            <w:p w14:paraId="04DB6F30">
              <w:pPr>
                <w:pStyle w:val="9"/>
                <w:tabs>
                  <w:tab w:val="right" w:leader="dot" w:pos="9026"/>
                </w:tabs>
              </w:pPr>
              <w:r>
                <w:fldChar w:fldCharType="begin"/>
              </w:r>
              <w:r>
                <w:instrText xml:space="preserve"> HYPERLINK \l _Toc25057 </w:instrText>
              </w:r>
              <w:r>
                <w:fldChar w:fldCharType="separate"/>
              </w:r>
              <w:r>
                <w:rPr>
                  <w:rFonts w:ascii="黑体" w:hAnsi="黑体" w:eastAsia="黑体" w:cs="黑体"/>
                  <w:bCs/>
                  <w:szCs w:val="32"/>
                </w:rPr>
                <w:t>第 5 章  AI内容安全与虚假信息治理</w:t>
              </w:r>
              <w:r>
                <w:tab/>
              </w:r>
              <w:r>
                <w:fldChar w:fldCharType="begin"/>
              </w:r>
              <w:r>
                <w:instrText xml:space="preserve"> PAGEREF _Toc25057 \h </w:instrText>
              </w:r>
              <w:r>
                <w:fldChar w:fldCharType="separate"/>
              </w:r>
              <w:r>
                <w:t>24</w:t>
              </w:r>
              <w:r>
                <w:fldChar w:fldCharType="end"/>
              </w:r>
              <w:r>
                <w:fldChar w:fldCharType="end"/>
              </w:r>
            </w:p>
            <w:p w14:paraId="6587D1ED">
              <w:pPr>
                <w:pStyle w:val="11"/>
                <w:tabs>
                  <w:tab w:val="right" w:leader="dot" w:pos="9026"/>
                </w:tabs>
              </w:pPr>
              <w:r>
                <w:fldChar w:fldCharType="begin"/>
              </w:r>
              <w:r>
                <w:instrText xml:space="preserve"> HYPERLINK \l _Toc9094 </w:instrText>
              </w:r>
              <w:r>
                <w:fldChar w:fldCharType="separate"/>
              </w:r>
              <w:r>
                <w:rPr>
                  <w:rFonts w:ascii="黑体" w:hAnsi="黑体" w:eastAsia="黑体" w:cs="黑体"/>
                  <w:bCs/>
                  <w:szCs w:val="28"/>
                </w:rPr>
                <w:t>5.1 AI生成虚假旅游信息的类型与危害</w:t>
              </w:r>
              <w:r>
                <w:tab/>
              </w:r>
              <w:r>
                <w:fldChar w:fldCharType="begin"/>
              </w:r>
              <w:r>
                <w:instrText xml:space="preserve"> PAGEREF _Toc9094 \h </w:instrText>
              </w:r>
              <w:r>
                <w:fldChar w:fldCharType="separate"/>
              </w:r>
              <w:r>
                <w:t>24</w:t>
              </w:r>
              <w:r>
                <w:fldChar w:fldCharType="end"/>
              </w:r>
              <w:r>
                <w:fldChar w:fldCharType="end"/>
              </w:r>
            </w:p>
            <w:p w14:paraId="0AACAA8E">
              <w:pPr>
                <w:pStyle w:val="11"/>
                <w:tabs>
                  <w:tab w:val="right" w:leader="dot" w:pos="9026"/>
                </w:tabs>
              </w:pPr>
              <w:r>
                <w:fldChar w:fldCharType="begin"/>
              </w:r>
              <w:r>
                <w:instrText xml:space="preserve"> HYPERLINK \l _Toc2809 </w:instrText>
              </w:r>
              <w:r>
                <w:fldChar w:fldCharType="separate"/>
              </w:r>
              <w:r>
                <w:rPr>
                  <w:rFonts w:ascii="黑体" w:hAnsi="黑体" w:eastAsia="黑体" w:cs="黑体"/>
                  <w:bCs/>
                  <w:szCs w:val="28"/>
                </w:rPr>
                <w:t>5.2 深度伪造检测技术</w:t>
              </w:r>
              <w:r>
                <w:tab/>
              </w:r>
              <w:r>
                <w:fldChar w:fldCharType="begin"/>
              </w:r>
              <w:r>
                <w:instrText xml:space="preserve"> PAGEREF _Toc2809 \h </w:instrText>
              </w:r>
              <w:r>
                <w:fldChar w:fldCharType="separate"/>
              </w:r>
              <w:r>
                <w:t>24</w:t>
              </w:r>
              <w:r>
                <w:fldChar w:fldCharType="end"/>
              </w:r>
              <w:r>
                <w:fldChar w:fldCharType="end"/>
              </w:r>
            </w:p>
            <w:p w14:paraId="6721393F">
              <w:pPr>
                <w:pStyle w:val="11"/>
                <w:tabs>
                  <w:tab w:val="right" w:leader="dot" w:pos="9026"/>
                </w:tabs>
              </w:pPr>
              <w:r>
                <w:fldChar w:fldCharType="begin"/>
              </w:r>
              <w:r>
                <w:instrText xml:space="preserve"> HYPERLINK \l _Toc29096 </w:instrText>
              </w:r>
              <w:r>
                <w:fldChar w:fldCharType="separate"/>
              </w:r>
              <w:r>
                <w:rPr>
                  <w:rFonts w:ascii="黑体" w:hAnsi="黑体" w:eastAsia="黑体" w:cs="黑体"/>
                  <w:bCs/>
                  <w:szCs w:val="28"/>
                </w:rPr>
                <w:t>5.3 AI幻觉与攻略失真的应对</w:t>
              </w:r>
              <w:r>
                <w:tab/>
              </w:r>
              <w:r>
                <w:fldChar w:fldCharType="begin"/>
              </w:r>
              <w:r>
                <w:instrText xml:space="preserve"> PAGEREF _Toc29096 \h </w:instrText>
              </w:r>
              <w:r>
                <w:fldChar w:fldCharType="separate"/>
              </w:r>
              <w:r>
                <w:t>25</w:t>
              </w:r>
              <w:r>
                <w:fldChar w:fldCharType="end"/>
              </w:r>
              <w:r>
                <w:fldChar w:fldCharType="end"/>
              </w:r>
            </w:p>
            <w:p w14:paraId="2A112DEA">
              <w:pPr>
                <w:pStyle w:val="11"/>
                <w:tabs>
                  <w:tab w:val="right" w:leader="dot" w:pos="9026"/>
                </w:tabs>
              </w:pPr>
              <w:r>
                <w:fldChar w:fldCharType="begin"/>
              </w:r>
              <w:r>
                <w:instrText xml:space="preserve"> HYPERLINK \l _Toc16373 </w:instrText>
              </w:r>
              <w:r>
                <w:fldChar w:fldCharType="separate"/>
              </w:r>
              <w:r>
                <w:rPr>
                  <w:rFonts w:ascii="黑体" w:hAnsi="黑体" w:eastAsia="黑体" w:cs="黑体"/>
                  <w:bCs/>
                  <w:szCs w:val="28"/>
                </w:rPr>
                <w:t>5.4 旅游网络诈骗的AI化演进</w:t>
              </w:r>
              <w:r>
                <w:tab/>
              </w:r>
              <w:r>
                <w:fldChar w:fldCharType="begin"/>
              </w:r>
              <w:r>
                <w:instrText xml:space="preserve"> PAGEREF _Toc16373 \h </w:instrText>
              </w:r>
              <w:r>
                <w:fldChar w:fldCharType="separate"/>
              </w:r>
              <w:r>
                <w:t>26</w:t>
              </w:r>
              <w:r>
                <w:fldChar w:fldCharType="end"/>
              </w:r>
              <w:r>
                <w:fldChar w:fldCharType="end"/>
              </w:r>
            </w:p>
            <w:p w14:paraId="69ECC961">
              <w:pPr>
                <w:pStyle w:val="11"/>
                <w:tabs>
                  <w:tab w:val="right" w:leader="dot" w:pos="9026"/>
                </w:tabs>
              </w:pPr>
              <w:r>
                <w:fldChar w:fldCharType="begin"/>
              </w:r>
              <w:r>
                <w:instrText xml:space="preserve"> HYPERLINK \l _Toc433 </w:instrText>
              </w:r>
              <w:r>
                <w:fldChar w:fldCharType="separate"/>
              </w:r>
              <w:r>
                <w:rPr>
                  <w:rFonts w:ascii="黑体" w:hAnsi="黑体" w:eastAsia="黑体" w:cs="黑体"/>
                  <w:bCs/>
                  <w:szCs w:val="28"/>
                </w:rPr>
                <w:t>5.5 案例：AI旅游攻略"踩坑"事件分析</w:t>
              </w:r>
              <w:r>
                <w:tab/>
              </w:r>
              <w:r>
                <w:fldChar w:fldCharType="begin"/>
              </w:r>
              <w:r>
                <w:instrText xml:space="preserve"> PAGEREF _Toc433 \h </w:instrText>
              </w:r>
              <w:r>
                <w:fldChar w:fldCharType="separate"/>
              </w:r>
              <w:r>
                <w:t>26</w:t>
              </w:r>
              <w:r>
                <w:fldChar w:fldCharType="end"/>
              </w:r>
              <w:r>
                <w:fldChar w:fldCharType="end"/>
              </w:r>
            </w:p>
            <w:p w14:paraId="790C8F9F">
              <w:pPr>
                <w:pStyle w:val="11"/>
                <w:tabs>
                  <w:tab w:val="right" w:leader="dot" w:pos="9026"/>
                </w:tabs>
              </w:pPr>
              <w:r>
                <w:fldChar w:fldCharType="begin"/>
              </w:r>
              <w:r>
                <w:instrText xml:space="preserve"> HYPERLINK \l _Toc23424 </w:instrText>
              </w:r>
              <w:r>
                <w:fldChar w:fldCharType="separate"/>
              </w:r>
              <w:r>
                <w:rPr>
                  <w:rFonts w:ascii="黑体" w:hAnsi="黑体" w:eastAsia="黑体" w:cs="黑体"/>
                  <w:bCs/>
                  <w:szCs w:val="28"/>
                </w:rPr>
                <w:t>5.6 案例：暑期旅游网络诈骗AI防御</w:t>
              </w:r>
              <w:r>
                <w:tab/>
              </w:r>
              <w:r>
                <w:fldChar w:fldCharType="begin"/>
              </w:r>
              <w:r>
                <w:instrText xml:space="preserve"> PAGEREF _Toc23424 \h </w:instrText>
              </w:r>
              <w:r>
                <w:fldChar w:fldCharType="separate"/>
              </w:r>
              <w:r>
                <w:t>27</w:t>
              </w:r>
              <w:r>
                <w:fldChar w:fldCharType="end"/>
              </w:r>
              <w:r>
                <w:fldChar w:fldCharType="end"/>
              </w:r>
            </w:p>
            <w:p w14:paraId="271DAFF0">
              <w:pPr>
                <w:pStyle w:val="11"/>
                <w:tabs>
                  <w:tab w:val="right" w:leader="dot" w:pos="9026"/>
                </w:tabs>
              </w:pPr>
              <w:r>
                <w:fldChar w:fldCharType="begin"/>
              </w:r>
              <w:r>
                <w:instrText xml:space="preserve"> HYPERLINK \l _Toc16956 </w:instrText>
              </w:r>
              <w:r>
                <w:fldChar w:fldCharType="separate"/>
              </w:r>
              <w:r>
                <w:rPr>
                  <w:rFonts w:ascii="黑体" w:hAnsi="黑体" w:eastAsia="黑体" w:cs="黑体"/>
                  <w:bCs/>
                  <w:szCs w:val="28"/>
                </w:rPr>
                <w:t>5.7 本章小结</w:t>
              </w:r>
              <w:r>
                <w:tab/>
              </w:r>
              <w:r>
                <w:fldChar w:fldCharType="begin"/>
              </w:r>
              <w:r>
                <w:instrText xml:space="preserve"> PAGEREF _Toc16956 \h </w:instrText>
              </w:r>
              <w:r>
                <w:fldChar w:fldCharType="separate"/>
              </w:r>
              <w:r>
                <w:t>27</w:t>
              </w:r>
              <w:r>
                <w:fldChar w:fldCharType="end"/>
              </w:r>
              <w:r>
                <w:fldChar w:fldCharType="end"/>
              </w:r>
            </w:p>
            <w:p w14:paraId="4CE9D7B8">
              <w:pPr>
                <w:pStyle w:val="11"/>
                <w:tabs>
                  <w:tab w:val="right" w:leader="dot" w:pos="9026"/>
                </w:tabs>
              </w:pPr>
              <w:r>
                <w:fldChar w:fldCharType="begin"/>
              </w:r>
              <w:r>
                <w:instrText xml:space="preserve"> HYPERLINK \l _Toc32255 </w:instrText>
              </w:r>
              <w:r>
                <w:fldChar w:fldCharType="separate"/>
              </w:r>
              <w:r>
                <w:rPr>
                  <w:rFonts w:ascii="黑体" w:hAnsi="黑体" w:eastAsia="黑体" w:cs="黑体"/>
                  <w:bCs/>
                  <w:szCs w:val="28"/>
                </w:rPr>
                <w:t>参考文献</w:t>
              </w:r>
              <w:r>
                <w:tab/>
              </w:r>
              <w:r>
                <w:fldChar w:fldCharType="begin"/>
              </w:r>
              <w:r>
                <w:instrText xml:space="preserve"> PAGEREF _Toc32255 \h </w:instrText>
              </w:r>
              <w:r>
                <w:fldChar w:fldCharType="separate"/>
              </w:r>
              <w:r>
                <w:t>28</w:t>
              </w:r>
              <w:r>
                <w:fldChar w:fldCharType="end"/>
              </w:r>
              <w:r>
                <w:fldChar w:fldCharType="end"/>
              </w:r>
            </w:p>
            <w:p w14:paraId="6150440B">
              <w:pPr>
                <w:pStyle w:val="9"/>
                <w:tabs>
                  <w:tab w:val="right" w:leader="dot" w:pos="9026"/>
                </w:tabs>
              </w:pPr>
              <w:r>
                <w:fldChar w:fldCharType="begin"/>
              </w:r>
              <w:r>
                <w:instrText xml:space="preserve"> HYPERLINK \l _Toc21888 </w:instrText>
              </w:r>
              <w:r>
                <w:fldChar w:fldCharType="separate"/>
              </w:r>
              <w:r>
                <w:rPr>
                  <w:rFonts w:ascii="黑体" w:hAnsi="黑体" w:eastAsia="黑体" w:cs="黑体"/>
                  <w:bCs/>
                  <w:szCs w:val="32"/>
                </w:rPr>
                <w:t>第 6 章  舆情监测与品牌声誉AI管理</w:t>
              </w:r>
              <w:r>
                <w:tab/>
              </w:r>
              <w:r>
                <w:fldChar w:fldCharType="begin"/>
              </w:r>
              <w:r>
                <w:instrText xml:space="preserve"> PAGEREF _Toc21888 \h </w:instrText>
              </w:r>
              <w:r>
                <w:fldChar w:fldCharType="separate"/>
              </w:r>
              <w:r>
                <w:t>29</w:t>
              </w:r>
              <w:r>
                <w:fldChar w:fldCharType="end"/>
              </w:r>
              <w:r>
                <w:fldChar w:fldCharType="end"/>
              </w:r>
            </w:p>
            <w:p w14:paraId="27A4A4BC">
              <w:pPr>
                <w:pStyle w:val="11"/>
                <w:tabs>
                  <w:tab w:val="right" w:leader="dot" w:pos="9026"/>
                </w:tabs>
              </w:pPr>
              <w:r>
                <w:fldChar w:fldCharType="begin"/>
              </w:r>
              <w:r>
                <w:instrText xml:space="preserve"> HYPERLINK \l _Toc24203 </w:instrText>
              </w:r>
              <w:r>
                <w:fldChar w:fldCharType="separate"/>
              </w:r>
              <w:r>
                <w:rPr>
                  <w:rFonts w:ascii="黑体" w:hAnsi="黑体" w:eastAsia="黑体" w:cs="黑体"/>
                  <w:bCs/>
                  <w:szCs w:val="28"/>
                </w:rPr>
                <w:t>6.1 文旅舆情的AI实时监测体系</w:t>
              </w:r>
              <w:r>
                <w:tab/>
              </w:r>
              <w:r>
                <w:fldChar w:fldCharType="begin"/>
              </w:r>
              <w:r>
                <w:instrText xml:space="preserve"> PAGEREF _Toc24203 \h </w:instrText>
              </w:r>
              <w:r>
                <w:fldChar w:fldCharType="separate"/>
              </w:r>
              <w:r>
                <w:t>29</w:t>
              </w:r>
              <w:r>
                <w:fldChar w:fldCharType="end"/>
              </w:r>
              <w:r>
                <w:fldChar w:fldCharType="end"/>
              </w:r>
            </w:p>
            <w:p w14:paraId="7CAC48C1">
              <w:pPr>
                <w:pStyle w:val="11"/>
                <w:tabs>
                  <w:tab w:val="right" w:leader="dot" w:pos="9026"/>
                </w:tabs>
              </w:pPr>
              <w:r>
                <w:fldChar w:fldCharType="begin"/>
              </w:r>
              <w:r>
                <w:instrText xml:space="preserve"> HYPERLINK \l _Toc17647 </w:instrText>
              </w:r>
              <w:r>
                <w:fldChar w:fldCharType="separate"/>
              </w:r>
              <w:r>
                <w:rPr>
                  <w:rFonts w:ascii="黑体" w:hAnsi="黑体" w:eastAsia="黑体" w:cs="黑体"/>
                  <w:bCs/>
                  <w:szCs w:val="28"/>
                </w:rPr>
                <w:t>6.2 情感分析与舆情态势感知</w:t>
              </w:r>
              <w:r>
                <w:tab/>
              </w:r>
              <w:r>
                <w:fldChar w:fldCharType="begin"/>
              </w:r>
              <w:r>
                <w:instrText xml:space="preserve"> PAGEREF _Toc17647 \h </w:instrText>
              </w:r>
              <w:r>
                <w:fldChar w:fldCharType="separate"/>
              </w:r>
              <w:r>
                <w:t>29</w:t>
              </w:r>
              <w:r>
                <w:fldChar w:fldCharType="end"/>
              </w:r>
              <w:r>
                <w:fldChar w:fldCharType="end"/>
              </w:r>
            </w:p>
            <w:p w14:paraId="0F0B05D5">
              <w:pPr>
                <w:pStyle w:val="11"/>
                <w:tabs>
                  <w:tab w:val="right" w:leader="dot" w:pos="9026"/>
                </w:tabs>
              </w:pPr>
              <w:r>
                <w:fldChar w:fldCharType="begin"/>
              </w:r>
              <w:r>
                <w:instrText xml:space="preserve"> HYPERLINK \l _Toc15524 </w:instrText>
              </w:r>
              <w:r>
                <w:fldChar w:fldCharType="separate"/>
              </w:r>
              <w:r>
                <w:rPr>
                  <w:rFonts w:ascii="黑体" w:hAnsi="黑体" w:eastAsia="黑体" w:cs="黑体"/>
                  <w:bCs/>
                  <w:szCs w:val="28"/>
                </w:rPr>
                <w:t>6.3 危机传播的AI预警与干预</w:t>
              </w:r>
              <w:r>
                <w:tab/>
              </w:r>
              <w:r>
                <w:fldChar w:fldCharType="begin"/>
              </w:r>
              <w:r>
                <w:instrText xml:space="preserve"> PAGEREF _Toc15524 \h </w:instrText>
              </w:r>
              <w:r>
                <w:fldChar w:fldCharType="separate"/>
              </w:r>
              <w:r>
                <w:t>30</w:t>
              </w:r>
              <w:r>
                <w:fldChar w:fldCharType="end"/>
              </w:r>
              <w:r>
                <w:fldChar w:fldCharType="end"/>
              </w:r>
            </w:p>
            <w:p w14:paraId="362AC967">
              <w:pPr>
                <w:pStyle w:val="11"/>
                <w:tabs>
                  <w:tab w:val="right" w:leader="dot" w:pos="9026"/>
                </w:tabs>
              </w:pPr>
              <w:r>
                <w:fldChar w:fldCharType="begin"/>
              </w:r>
              <w:r>
                <w:instrText xml:space="preserve"> HYPERLINK \l _Toc1684 </w:instrText>
              </w:r>
              <w:r>
                <w:fldChar w:fldCharType="separate"/>
              </w:r>
              <w:r>
                <w:rPr>
                  <w:rFonts w:ascii="黑体" w:hAnsi="黑体" w:eastAsia="黑体" w:cs="黑体"/>
                  <w:bCs/>
                  <w:szCs w:val="28"/>
                </w:rPr>
                <w:t>6.4 AI辅助的品牌声誉修复策略</w:t>
              </w:r>
              <w:r>
                <w:tab/>
              </w:r>
              <w:r>
                <w:fldChar w:fldCharType="begin"/>
              </w:r>
              <w:r>
                <w:instrText xml:space="preserve"> PAGEREF _Toc1684 \h </w:instrText>
              </w:r>
              <w:r>
                <w:fldChar w:fldCharType="separate"/>
              </w:r>
              <w:r>
                <w:t>30</w:t>
              </w:r>
              <w:r>
                <w:fldChar w:fldCharType="end"/>
              </w:r>
              <w:r>
                <w:fldChar w:fldCharType="end"/>
              </w:r>
            </w:p>
            <w:p w14:paraId="73C0EE67">
              <w:pPr>
                <w:pStyle w:val="11"/>
                <w:tabs>
                  <w:tab w:val="right" w:leader="dot" w:pos="9026"/>
                </w:tabs>
              </w:pPr>
              <w:r>
                <w:fldChar w:fldCharType="begin"/>
              </w:r>
              <w:r>
                <w:instrText xml:space="preserve"> HYPERLINK \l _Toc16522 </w:instrText>
              </w:r>
              <w:r>
                <w:fldChar w:fldCharType="separate"/>
              </w:r>
              <w:r>
                <w:rPr>
                  <w:rFonts w:ascii="黑体" w:hAnsi="黑体" w:eastAsia="黑体" w:cs="黑体"/>
                  <w:bCs/>
                  <w:szCs w:val="28"/>
                </w:rPr>
                <w:t>6.5 案例：景区负面舆情的AI应对</w:t>
              </w:r>
              <w:r>
                <w:tab/>
              </w:r>
              <w:r>
                <w:fldChar w:fldCharType="begin"/>
              </w:r>
              <w:r>
                <w:instrText xml:space="preserve"> PAGEREF _Toc16522 \h </w:instrText>
              </w:r>
              <w:r>
                <w:fldChar w:fldCharType="separate"/>
              </w:r>
              <w:r>
                <w:t>31</w:t>
              </w:r>
              <w:r>
                <w:fldChar w:fldCharType="end"/>
              </w:r>
              <w:r>
                <w:fldChar w:fldCharType="end"/>
              </w:r>
            </w:p>
            <w:p w14:paraId="37C9B6DA">
              <w:pPr>
                <w:pStyle w:val="11"/>
                <w:tabs>
                  <w:tab w:val="right" w:leader="dot" w:pos="9026"/>
                </w:tabs>
              </w:pPr>
              <w:r>
                <w:fldChar w:fldCharType="begin"/>
              </w:r>
              <w:r>
                <w:instrText xml:space="preserve"> HYPERLINK \l _Toc2696 </w:instrText>
              </w:r>
              <w:r>
                <w:fldChar w:fldCharType="separate"/>
              </w:r>
              <w:r>
                <w:rPr>
                  <w:rFonts w:ascii="黑体" w:hAnsi="黑体" w:eastAsia="黑体" w:cs="黑体"/>
                  <w:bCs/>
                  <w:szCs w:val="28"/>
                </w:rPr>
                <w:t>6.6 本章小结</w:t>
              </w:r>
              <w:r>
                <w:tab/>
              </w:r>
              <w:r>
                <w:fldChar w:fldCharType="begin"/>
              </w:r>
              <w:r>
                <w:instrText xml:space="preserve"> PAGEREF _Toc2696 \h </w:instrText>
              </w:r>
              <w:r>
                <w:fldChar w:fldCharType="separate"/>
              </w:r>
              <w:r>
                <w:t>31</w:t>
              </w:r>
              <w:r>
                <w:fldChar w:fldCharType="end"/>
              </w:r>
              <w:r>
                <w:fldChar w:fldCharType="end"/>
              </w:r>
            </w:p>
            <w:p w14:paraId="14E99EEF">
              <w:pPr>
                <w:pStyle w:val="11"/>
                <w:tabs>
                  <w:tab w:val="right" w:leader="dot" w:pos="9026"/>
                </w:tabs>
              </w:pPr>
              <w:r>
                <w:fldChar w:fldCharType="begin"/>
              </w:r>
              <w:r>
                <w:instrText xml:space="preserve"> HYPERLINK \l _Toc18276 </w:instrText>
              </w:r>
              <w:r>
                <w:fldChar w:fldCharType="separate"/>
              </w:r>
              <w:r>
                <w:rPr>
                  <w:rFonts w:ascii="黑体" w:hAnsi="黑体" w:eastAsia="黑体" w:cs="黑体"/>
                  <w:bCs/>
                  <w:szCs w:val="28"/>
                </w:rPr>
                <w:t>参考文献</w:t>
              </w:r>
              <w:r>
                <w:tab/>
              </w:r>
              <w:r>
                <w:fldChar w:fldCharType="begin"/>
              </w:r>
              <w:r>
                <w:instrText xml:space="preserve"> PAGEREF _Toc18276 \h </w:instrText>
              </w:r>
              <w:r>
                <w:fldChar w:fldCharType="separate"/>
              </w:r>
              <w:r>
                <w:t>32</w:t>
              </w:r>
              <w:r>
                <w:fldChar w:fldCharType="end"/>
              </w:r>
              <w:r>
                <w:fldChar w:fldCharType="end"/>
              </w:r>
            </w:p>
            <w:p w14:paraId="4DC1417B">
              <w:pPr>
                <w:pStyle w:val="9"/>
                <w:tabs>
                  <w:tab w:val="right" w:leader="dot" w:pos="9026"/>
                </w:tabs>
              </w:pPr>
              <w:r>
                <w:fldChar w:fldCharType="begin"/>
              </w:r>
              <w:r>
                <w:instrText xml:space="preserve"> HYPERLINK \l _Toc30972 </w:instrText>
              </w:r>
              <w:r>
                <w:fldChar w:fldCharType="separate"/>
              </w:r>
              <w:r>
                <w:rPr>
                  <w:rFonts w:ascii="黑体" w:hAnsi="黑体" w:eastAsia="黑体" w:cs="黑体"/>
                  <w:bCs/>
                  <w:szCs w:val="32"/>
                </w:rPr>
                <w:t>第 7 章  AI算法安全与伦理治理</w:t>
              </w:r>
              <w:r>
                <w:tab/>
              </w:r>
              <w:r>
                <w:fldChar w:fldCharType="begin"/>
              </w:r>
              <w:r>
                <w:instrText xml:space="preserve"> PAGEREF _Toc30972 \h </w:instrText>
              </w:r>
              <w:r>
                <w:fldChar w:fldCharType="separate"/>
              </w:r>
              <w:r>
                <w:t>33</w:t>
              </w:r>
              <w:r>
                <w:fldChar w:fldCharType="end"/>
              </w:r>
              <w:r>
                <w:fldChar w:fldCharType="end"/>
              </w:r>
            </w:p>
            <w:p w14:paraId="19B5318A">
              <w:pPr>
                <w:pStyle w:val="11"/>
                <w:tabs>
                  <w:tab w:val="right" w:leader="dot" w:pos="9026"/>
                </w:tabs>
              </w:pPr>
              <w:r>
                <w:fldChar w:fldCharType="begin"/>
              </w:r>
              <w:r>
                <w:instrText xml:space="preserve"> HYPERLINK \l _Toc16798 </w:instrText>
              </w:r>
              <w:r>
                <w:fldChar w:fldCharType="separate"/>
              </w:r>
              <w:r>
                <w:rPr>
                  <w:rFonts w:ascii="黑体" w:hAnsi="黑体" w:eastAsia="黑体" w:cs="黑体"/>
                  <w:bCs/>
                  <w:szCs w:val="28"/>
                </w:rPr>
                <w:t>7.1 AI算法的公平性与非歧视原则</w:t>
              </w:r>
              <w:r>
                <w:tab/>
              </w:r>
              <w:r>
                <w:fldChar w:fldCharType="begin"/>
              </w:r>
              <w:r>
                <w:instrText xml:space="preserve"> PAGEREF _Toc16798 \h </w:instrText>
              </w:r>
              <w:r>
                <w:fldChar w:fldCharType="separate"/>
              </w:r>
              <w:r>
                <w:t>33</w:t>
              </w:r>
              <w:r>
                <w:fldChar w:fldCharType="end"/>
              </w:r>
              <w:r>
                <w:fldChar w:fldCharType="end"/>
              </w:r>
            </w:p>
            <w:p w14:paraId="5E51B82C">
              <w:pPr>
                <w:pStyle w:val="11"/>
                <w:tabs>
                  <w:tab w:val="right" w:leader="dot" w:pos="9026"/>
                </w:tabs>
              </w:pPr>
              <w:r>
                <w:fldChar w:fldCharType="begin"/>
              </w:r>
              <w:r>
                <w:instrText xml:space="preserve"> HYPERLINK \l _Toc19882 </w:instrText>
              </w:r>
              <w:r>
                <w:fldChar w:fldCharType="separate"/>
              </w:r>
              <w:r>
                <w:rPr>
                  <w:rFonts w:ascii="黑体" w:hAnsi="黑体" w:eastAsia="黑体" w:cs="黑体"/>
                  <w:bCs/>
                  <w:szCs w:val="28"/>
                </w:rPr>
                <w:t>7.2 文旅推荐系统的算法透明度</w:t>
              </w:r>
              <w:r>
                <w:tab/>
              </w:r>
              <w:r>
                <w:fldChar w:fldCharType="begin"/>
              </w:r>
              <w:r>
                <w:instrText xml:space="preserve"> PAGEREF _Toc19882 \h </w:instrText>
              </w:r>
              <w:r>
                <w:fldChar w:fldCharType="separate"/>
              </w:r>
              <w:r>
                <w:t>33</w:t>
              </w:r>
              <w:r>
                <w:fldChar w:fldCharType="end"/>
              </w:r>
              <w:r>
                <w:fldChar w:fldCharType="end"/>
              </w:r>
            </w:p>
            <w:p w14:paraId="7A2808A0">
              <w:pPr>
                <w:pStyle w:val="11"/>
                <w:tabs>
                  <w:tab w:val="right" w:leader="dot" w:pos="9026"/>
                </w:tabs>
              </w:pPr>
              <w:r>
                <w:fldChar w:fldCharType="begin"/>
              </w:r>
              <w:r>
                <w:instrText xml:space="preserve"> HYPERLINK \l _Toc15647 </w:instrText>
              </w:r>
              <w:r>
                <w:fldChar w:fldCharType="separate"/>
              </w:r>
              <w:r>
                <w:rPr>
                  <w:rFonts w:ascii="黑体" w:hAnsi="黑体" w:eastAsia="黑体" w:cs="黑体"/>
                  <w:bCs/>
                  <w:szCs w:val="28"/>
                </w:rPr>
                <w:t>7.3 AI决策的可解释性与问责机制</w:t>
              </w:r>
              <w:r>
                <w:tab/>
              </w:r>
              <w:r>
                <w:fldChar w:fldCharType="begin"/>
              </w:r>
              <w:r>
                <w:instrText xml:space="preserve"> PAGEREF _Toc15647 \h </w:instrText>
              </w:r>
              <w:r>
                <w:fldChar w:fldCharType="separate"/>
              </w:r>
              <w:r>
                <w:t>34</w:t>
              </w:r>
              <w:r>
                <w:fldChar w:fldCharType="end"/>
              </w:r>
              <w:r>
                <w:fldChar w:fldCharType="end"/>
              </w:r>
            </w:p>
            <w:p w14:paraId="02D49F39">
              <w:pPr>
                <w:pStyle w:val="11"/>
                <w:tabs>
                  <w:tab w:val="right" w:leader="dot" w:pos="9026"/>
                </w:tabs>
              </w:pPr>
              <w:r>
                <w:fldChar w:fldCharType="begin"/>
              </w:r>
              <w:r>
                <w:instrText xml:space="preserve"> HYPERLINK \l _Toc9128 </w:instrText>
              </w:r>
              <w:r>
                <w:fldChar w:fldCharType="separate"/>
              </w:r>
              <w:r>
                <w:rPr>
                  <w:rFonts w:ascii="黑体" w:hAnsi="黑体" w:eastAsia="黑体" w:cs="黑体"/>
                  <w:bCs/>
                  <w:szCs w:val="28"/>
                </w:rPr>
                <w:t>7.4 算法偏见对文旅服务的潜在影响</w:t>
              </w:r>
              <w:r>
                <w:tab/>
              </w:r>
              <w:r>
                <w:fldChar w:fldCharType="begin"/>
              </w:r>
              <w:r>
                <w:instrText xml:space="preserve"> PAGEREF _Toc9128 \h </w:instrText>
              </w:r>
              <w:r>
                <w:fldChar w:fldCharType="separate"/>
              </w:r>
              <w:r>
                <w:t>34</w:t>
              </w:r>
              <w:r>
                <w:fldChar w:fldCharType="end"/>
              </w:r>
              <w:r>
                <w:fldChar w:fldCharType="end"/>
              </w:r>
            </w:p>
            <w:p w14:paraId="4C608D1D">
              <w:pPr>
                <w:pStyle w:val="11"/>
                <w:tabs>
                  <w:tab w:val="right" w:leader="dot" w:pos="9026"/>
                </w:tabs>
              </w:pPr>
              <w:r>
                <w:fldChar w:fldCharType="begin"/>
              </w:r>
              <w:r>
                <w:instrText xml:space="preserve"> HYPERLINK \l _Toc16966 </w:instrText>
              </w:r>
              <w:r>
                <w:fldChar w:fldCharType="separate"/>
              </w:r>
              <w:r>
                <w:rPr>
                  <w:rFonts w:ascii="黑体" w:hAnsi="黑体" w:eastAsia="黑体" w:cs="黑体"/>
                  <w:bCs/>
                  <w:szCs w:val="28"/>
                </w:rPr>
                <w:t>7.5 本章小结</w:t>
              </w:r>
              <w:r>
                <w:tab/>
              </w:r>
              <w:r>
                <w:fldChar w:fldCharType="begin"/>
              </w:r>
              <w:r>
                <w:instrText xml:space="preserve"> PAGEREF _Toc16966 \h </w:instrText>
              </w:r>
              <w:r>
                <w:fldChar w:fldCharType="separate"/>
              </w:r>
              <w:r>
                <w:t>35</w:t>
              </w:r>
              <w:r>
                <w:fldChar w:fldCharType="end"/>
              </w:r>
              <w:r>
                <w:fldChar w:fldCharType="end"/>
              </w:r>
            </w:p>
            <w:p w14:paraId="2E7CCD32">
              <w:pPr>
                <w:pStyle w:val="11"/>
                <w:tabs>
                  <w:tab w:val="right" w:leader="dot" w:pos="9026"/>
                </w:tabs>
              </w:pPr>
              <w:r>
                <w:fldChar w:fldCharType="begin"/>
              </w:r>
              <w:r>
                <w:instrText xml:space="preserve"> HYPERLINK \l _Toc23792 </w:instrText>
              </w:r>
              <w:r>
                <w:fldChar w:fldCharType="separate"/>
              </w:r>
              <w:r>
                <w:rPr>
                  <w:rFonts w:ascii="黑体" w:hAnsi="黑体" w:eastAsia="黑体" w:cs="黑体"/>
                  <w:bCs/>
                  <w:szCs w:val="28"/>
                </w:rPr>
                <w:t>参考文献</w:t>
              </w:r>
              <w:r>
                <w:tab/>
              </w:r>
              <w:r>
                <w:fldChar w:fldCharType="begin"/>
              </w:r>
              <w:r>
                <w:instrText xml:space="preserve"> PAGEREF _Toc23792 \h </w:instrText>
              </w:r>
              <w:r>
                <w:fldChar w:fldCharType="separate"/>
              </w:r>
              <w:r>
                <w:t>35</w:t>
              </w:r>
              <w:r>
                <w:fldChar w:fldCharType="end"/>
              </w:r>
              <w:r>
                <w:fldChar w:fldCharType="end"/>
              </w:r>
            </w:p>
            <w:p w14:paraId="471EC08F">
              <w:pPr>
                <w:pStyle w:val="9"/>
                <w:tabs>
                  <w:tab w:val="right" w:leader="dot" w:pos="9026"/>
                </w:tabs>
              </w:pPr>
              <w:r>
                <w:fldChar w:fldCharType="begin"/>
              </w:r>
              <w:r>
                <w:instrText xml:space="preserve"> HYPERLINK \l _Toc8663 </w:instrText>
              </w:r>
              <w:r>
                <w:fldChar w:fldCharType="separate"/>
              </w:r>
              <w:r>
                <w:rPr>
                  <w:rFonts w:ascii="黑体" w:hAnsi="黑体" w:eastAsia="黑体" w:cs="黑体"/>
                  <w:bCs/>
                  <w:szCs w:val="32"/>
                </w:rPr>
                <w:t>第 8 章  文旅AI合规体系构建</w:t>
              </w:r>
              <w:r>
                <w:tab/>
              </w:r>
              <w:r>
                <w:fldChar w:fldCharType="begin"/>
              </w:r>
              <w:r>
                <w:instrText xml:space="preserve"> PAGEREF _Toc8663 \h </w:instrText>
              </w:r>
              <w:r>
                <w:fldChar w:fldCharType="separate"/>
              </w:r>
              <w:r>
                <w:t>37</w:t>
              </w:r>
              <w:r>
                <w:fldChar w:fldCharType="end"/>
              </w:r>
              <w:r>
                <w:fldChar w:fldCharType="end"/>
              </w:r>
            </w:p>
            <w:p w14:paraId="45AB7A34">
              <w:pPr>
                <w:pStyle w:val="11"/>
                <w:tabs>
                  <w:tab w:val="right" w:leader="dot" w:pos="9026"/>
                </w:tabs>
              </w:pPr>
              <w:r>
                <w:fldChar w:fldCharType="begin"/>
              </w:r>
              <w:r>
                <w:instrText xml:space="preserve"> HYPERLINK \l _Toc27424 </w:instrText>
              </w:r>
              <w:r>
                <w:fldChar w:fldCharType="separate"/>
              </w:r>
              <w:r>
                <w:rPr>
                  <w:rFonts w:ascii="黑体" w:hAnsi="黑体" w:eastAsia="黑体" w:cs="黑体"/>
                  <w:bCs/>
                  <w:szCs w:val="28"/>
                </w:rPr>
                <w:t>8.1 国内外AI法规框架比较</w:t>
              </w:r>
              <w:r>
                <w:tab/>
              </w:r>
              <w:r>
                <w:fldChar w:fldCharType="begin"/>
              </w:r>
              <w:r>
                <w:instrText xml:space="preserve"> PAGEREF _Toc27424 \h </w:instrText>
              </w:r>
              <w:r>
                <w:fldChar w:fldCharType="separate"/>
              </w:r>
              <w:r>
                <w:t>37</w:t>
              </w:r>
              <w:r>
                <w:fldChar w:fldCharType="end"/>
              </w:r>
              <w:r>
                <w:fldChar w:fldCharType="end"/>
              </w:r>
            </w:p>
            <w:p w14:paraId="724CFA1C">
              <w:pPr>
                <w:pStyle w:val="11"/>
                <w:tabs>
                  <w:tab w:val="right" w:leader="dot" w:pos="9026"/>
                </w:tabs>
              </w:pPr>
              <w:r>
                <w:fldChar w:fldCharType="begin"/>
              </w:r>
              <w:r>
                <w:instrText xml:space="preserve"> HYPERLINK \l _Toc826 </w:instrText>
              </w:r>
              <w:r>
                <w:fldChar w:fldCharType="separate"/>
              </w:r>
              <w:r>
                <w:rPr>
                  <w:rFonts w:ascii="黑体" w:hAnsi="黑体" w:eastAsia="黑体" w:cs="黑体"/>
                  <w:bCs/>
                  <w:szCs w:val="28"/>
                </w:rPr>
                <w:t>8.2 文旅AI应用的风险评估矩阵</w:t>
              </w:r>
              <w:r>
                <w:tab/>
              </w:r>
              <w:r>
                <w:fldChar w:fldCharType="begin"/>
              </w:r>
              <w:r>
                <w:instrText xml:space="preserve"> PAGEREF _Toc826 \h </w:instrText>
              </w:r>
              <w:r>
                <w:fldChar w:fldCharType="separate"/>
              </w:r>
              <w:r>
                <w:t>37</w:t>
              </w:r>
              <w:r>
                <w:fldChar w:fldCharType="end"/>
              </w:r>
              <w:r>
                <w:fldChar w:fldCharType="end"/>
              </w:r>
            </w:p>
            <w:p w14:paraId="2B92CFCF">
              <w:pPr>
                <w:pStyle w:val="11"/>
                <w:tabs>
                  <w:tab w:val="right" w:leader="dot" w:pos="9026"/>
                </w:tabs>
              </w:pPr>
              <w:r>
                <w:fldChar w:fldCharType="begin"/>
              </w:r>
              <w:r>
                <w:instrText xml:space="preserve"> HYPERLINK \l _Toc27452 </w:instrText>
              </w:r>
              <w:r>
                <w:fldChar w:fldCharType="separate"/>
              </w:r>
              <w:r>
                <w:rPr>
                  <w:rFonts w:ascii="黑体" w:hAnsi="黑体" w:eastAsia="黑体" w:cs="黑体"/>
                  <w:bCs/>
                  <w:szCs w:val="28"/>
                </w:rPr>
                <w:t>8.3 AI安全影响评估流程</w:t>
              </w:r>
              <w:r>
                <w:tab/>
              </w:r>
              <w:r>
                <w:fldChar w:fldCharType="begin"/>
              </w:r>
              <w:r>
                <w:instrText xml:space="preserve"> PAGEREF _Toc27452 \h </w:instrText>
              </w:r>
              <w:r>
                <w:fldChar w:fldCharType="separate"/>
              </w:r>
              <w:r>
                <w:t>38</w:t>
              </w:r>
              <w:r>
                <w:fldChar w:fldCharType="end"/>
              </w:r>
              <w:r>
                <w:fldChar w:fldCharType="end"/>
              </w:r>
            </w:p>
            <w:p w14:paraId="0929B899">
              <w:pPr>
                <w:pStyle w:val="11"/>
                <w:tabs>
                  <w:tab w:val="right" w:leader="dot" w:pos="9026"/>
                </w:tabs>
              </w:pPr>
              <w:r>
                <w:fldChar w:fldCharType="begin"/>
              </w:r>
              <w:r>
                <w:instrText xml:space="preserve"> HYPERLINK \l _Toc15799 </w:instrText>
              </w:r>
              <w:r>
                <w:fldChar w:fldCharType="separate"/>
              </w:r>
              <w:r>
                <w:rPr>
                  <w:rFonts w:ascii="黑体" w:hAnsi="黑体" w:eastAsia="黑体" w:cs="黑体"/>
                  <w:bCs/>
                  <w:szCs w:val="28"/>
                </w:rPr>
                <w:t>8.4 合规审计与持续监控机制</w:t>
              </w:r>
              <w:r>
                <w:tab/>
              </w:r>
              <w:r>
                <w:fldChar w:fldCharType="begin"/>
              </w:r>
              <w:r>
                <w:instrText xml:space="preserve"> PAGEREF _Toc15799 \h </w:instrText>
              </w:r>
              <w:r>
                <w:fldChar w:fldCharType="separate"/>
              </w:r>
              <w:r>
                <w:t>38</w:t>
              </w:r>
              <w:r>
                <w:fldChar w:fldCharType="end"/>
              </w:r>
              <w:r>
                <w:fldChar w:fldCharType="end"/>
              </w:r>
            </w:p>
            <w:p w14:paraId="4D169BD7">
              <w:pPr>
                <w:pStyle w:val="11"/>
                <w:tabs>
                  <w:tab w:val="right" w:leader="dot" w:pos="9026"/>
                </w:tabs>
              </w:pPr>
              <w:r>
                <w:fldChar w:fldCharType="begin"/>
              </w:r>
              <w:r>
                <w:instrText xml:space="preserve"> HYPERLINK \l _Toc5238 </w:instrText>
              </w:r>
              <w:r>
                <w:fldChar w:fldCharType="separate"/>
              </w:r>
              <w:r>
                <w:rPr>
                  <w:rFonts w:ascii="黑体" w:hAnsi="黑体" w:eastAsia="黑体" w:cs="黑体"/>
                  <w:bCs/>
                  <w:szCs w:val="28"/>
                </w:rPr>
                <w:t>8.5 本章小结</w:t>
              </w:r>
              <w:r>
                <w:tab/>
              </w:r>
              <w:r>
                <w:fldChar w:fldCharType="begin"/>
              </w:r>
              <w:r>
                <w:instrText xml:space="preserve"> PAGEREF _Toc5238 \h </w:instrText>
              </w:r>
              <w:r>
                <w:fldChar w:fldCharType="separate"/>
              </w:r>
              <w:r>
                <w:t>39</w:t>
              </w:r>
              <w:r>
                <w:fldChar w:fldCharType="end"/>
              </w:r>
              <w:r>
                <w:fldChar w:fldCharType="end"/>
              </w:r>
            </w:p>
            <w:p w14:paraId="78B0F8E7">
              <w:pPr>
                <w:pStyle w:val="11"/>
                <w:tabs>
                  <w:tab w:val="right" w:leader="dot" w:pos="9026"/>
                </w:tabs>
              </w:pPr>
              <w:r>
                <w:fldChar w:fldCharType="begin"/>
              </w:r>
              <w:r>
                <w:instrText xml:space="preserve"> HYPERLINK \l _Toc7319 </w:instrText>
              </w:r>
              <w:r>
                <w:fldChar w:fldCharType="separate"/>
              </w:r>
              <w:r>
                <w:rPr>
                  <w:rFonts w:ascii="黑体" w:hAnsi="黑体" w:eastAsia="黑体" w:cs="黑体"/>
                  <w:bCs/>
                  <w:szCs w:val="28"/>
                </w:rPr>
                <w:t>参考文献</w:t>
              </w:r>
              <w:r>
                <w:tab/>
              </w:r>
              <w:r>
                <w:fldChar w:fldCharType="begin"/>
              </w:r>
              <w:r>
                <w:instrText xml:space="preserve"> PAGEREF _Toc7319 \h </w:instrText>
              </w:r>
              <w:r>
                <w:fldChar w:fldCharType="separate"/>
              </w:r>
              <w:r>
                <w:t>39</w:t>
              </w:r>
              <w:r>
                <w:fldChar w:fldCharType="end"/>
              </w:r>
              <w:r>
                <w:fldChar w:fldCharType="end"/>
              </w:r>
            </w:p>
            <w:p w14:paraId="7D4E7212">
              <w:pPr>
                <w:pStyle w:val="9"/>
                <w:tabs>
                  <w:tab w:val="right" w:leader="dot" w:pos="9026"/>
                </w:tabs>
              </w:pPr>
              <w:r>
                <w:fldChar w:fldCharType="begin"/>
              </w:r>
              <w:r>
                <w:instrText xml:space="preserve"> HYPERLINK \l _Toc14923 </w:instrText>
              </w:r>
              <w:r>
                <w:fldChar w:fldCharType="separate"/>
              </w:r>
              <w:r>
                <w:rPr>
                  <w:rFonts w:ascii="黑体" w:hAnsi="黑体" w:eastAsia="黑体" w:cs="黑体"/>
                  <w:bCs/>
                  <w:szCs w:val="32"/>
                </w:rPr>
                <w:t>第 9 章  文旅应急管理与AI调度</w:t>
              </w:r>
              <w:r>
                <w:tab/>
              </w:r>
              <w:r>
                <w:fldChar w:fldCharType="begin"/>
              </w:r>
              <w:r>
                <w:instrText xml:space="preserve"> PAGEREF _Toc14923 \h </w:instrText>
              </w:r>
              <w:r>
                <w:fldChar w:fldCharType="separate"/>
              </w:r>
              <w:r>
                <w:t>41</w:t>
              </w:r>
              <w:r>
                <w:fldChar w:fldCharType="end"/>
              </w:r>
              <w:r>
                <w:fldChar w:fldCharType="end"/>
              </w:r>
            </w:p>
            <w:p w14:paraId="64E66132">
              <w:pPr>
                <w:pStyle w:val="11"/>
                <w:tabs>
                  <w:tab w:val="right" w:leader="dot" w:pos="9026"/>
                </w:tabs>
              </w:pPr>
              <w:r>
                <w:fldChar w:fldCharType="begin"/>
              </w:r>
              <w:r>
                <w:instrText xml:space="preserve"> HYPERLINK \l _Toc27988 </w:instrText>
              </w:r>
              <w:r>
                <w:fldChar w:fldCharType="separate"/>
              </w:r>
              <w:r>
                <w:rPr>
                  <w:rFonts w:ascii="黑体" w:hAnsi="黑体" w:eastAsia="黑体" w:cs="黑体"/>
                  <w:bCs/>
                  <w:szCs w:val="28"/>
                </w:rPr>
                <w:t>9.1 突发事件AI智能分级响应</w:t>
              </w:r>
              <w:r>
                <w:tab/>
              </w:r>
              <w:r>
                <w:fldChar w:fldCharType="begin"/>
              </w:r>
              <w:r>
                <w:instrText xml:space="preserve"> PAGEREF _Toc27988 \h </w:instrText>
              </w:r>
              <w:r>
                <w:fldChar w:fldCharType="separate"/>
              </w:r>
              <w:r>
                <w:t>41</w:t>
              </w:r>
              <w:r>
                <w:fldChar w:fldCharType="end"/>
              </w:r>
              <w:r>
                <w:fldChar w:fldCharType="end"/>
              </w:r>
            </w:p>
            <w:p w14:paraId="279D1D49">
              <w:pPr>
                <w:pStyle w:val="11"/>
                <w:tabs>
                  <w:tab w:val="right" w:leader="dot" w:pos="9026"/>
                </w:tabs>
              </w:pPr>
              <w:r>
                <w:fldChar w:fldCharType="begin"/>
              </w:r>
              <w:r>
                <w:instrText xml:space="preserve"> HYPERLINK \l _Toc25720 </w:instrText>
              </w:r>
              <w:r>
                <w:fldChar w:fldCharType="separate"/>
              </w:r>
              <w:r>
                <w:rPr>
                  <w:rFonts w:ascii="黑体" w:hAnsi="黑体" w:eastAsia="黑体" w:cs="黑体"/>
                  <w:bCs/>
                  <w:szCs w:val="28"/>
                </w:rPr>
                <w:t>9.2 多部门协同的AI指挥调度</w:t>
              </w:r>
              <w:r>
                <w:tab/>
              </w:r>
              <w:r>
                <w:fldChar w:fldCharType="begin"/>
              </w:r>
              <w:r>
                <w:instrText xml:space="preserve"> PAGEREF _Toc25720 \h </w:instrText>
              </w:r>
              <w:r>
                <w:fldChar w:fldCharType="separate"/>
              </w:r>
              <w:r>
                <w:t>41</w:t>
              </w:r>
              <w:r>
                <w:fldChar w:fldCharType="end"/>
              </w:r>
              <w:r>
                <w:fldChar w:fldCharType="end"/>
              </w:r>
            </w:p>
            <w:p w14:paraId="0A95A475">
              <w:pPr>
                <w:pStyle w:val="11"/>
                <w:tabs>
                  <w:tab w:val="right" w:leader="dot" w:pos="9026"/>
                </w:tabs>
              </w:pPr>
              <w:r>
                <w:fldChar w:fldCharType="begin"/>
              </w:r>
              <w:r>
                <w:instrText xml:space="preserve"> HYPERLINK \l _Toc28733 </w:instrText>
              </w:r>
              <w:r>
                <w:fldChar w:fldCharType="separate"/>
              </w:r>
              <w:r>
                <w:rPr>
                  <w:rFonts w:ascii="黑体" w:hAnsi="黑体" w:eastAsia="黑体" w:cs="黑体"/>
                  <w:bCs/>
                  <w:szCs w:val="28"/>
                </w:rPr>
                <w:t>9.3 应急资源AI优化配置</w:t>
              </w:r>
              <w:r>
                <w:tab/>
              </w:r>
              <w:r>
                <w:fldChar w:fldCharType="begin"/>
              </w:r>
              <w:r>
                <w:instrText xml:space="preserve"> PAGEREF _Toc28733 \h </w:instrText>
              </w:r>
              <w:r>
                <w:fldChar w:fldCharType="separate"/>
              </w:r>
              <w:r>
                <w:t>42</w:t>
              </w:r>
              <w:r>
                <w:fldChar w:fldCharType="end"/>
              </w:r>
              <w:r>
                <w:fldChar w:fldCharType="end"/>
              </w:r>
            </w:p>
            <w:p w14:paraId="47107BDB">
              <w:pPr>
                <w:pStyle w:val="11"/>
                <w:tabs>
                  <w:tab w:val="right" w:leader="dot" w:pos="9026"/>
                </w:tabs>
              </w:pPr>
              <w:r>
                <w:fldChar w:fldCharType="begin"/>
              </w:r>
              <w:r>
                <w:instrText xml:space="preserve"> HYPERLINK \l _Toc21389 </w:instrText>
              </w:r>
              <w:r>
                <w:fldChar w:fldCharType="separate"/>
              </w:r>
              <w:r>
                <w:rPr>
                  <w:rFonts w:ascii="黑体" w:hAnsi="黑体" w:eastAsia="黑体" w:cs="黑体"/>
                  <w:bCs/>
                  <w:szCs w:val="28"/>
                </w:rPr>
                <w:t>9.4 灾后恢复与AI辅助决策</w:t>
              </w:r>
              <w:r>
                <w:tab/>
              </w:r>
              <w:r>
                <w:fldChar w:fldCharType="begin"/>
              </w:r>
              <w:r>
                <w:instrText xml:space="preserve"> PAGEREF _Toc21389 \h </w:instrText>
              </w:r>
              <w:r>
                <w:fldChar w:fldCharType="separate"/>
              </w:r>
              <w:r>
                <w:t>42</w:t>
              </w:r>
              <w:r>
                <w:fldChar w:fldCharType="end"/>
              </w:r>
              <w:r>
                <w:fldChar w:fldCharType="end"/>
              </w:r>
            </w:p>
            <w:p w14:paraId="3C948BF7">
              <w:pPr>
                <w:pStyle w:val="11"/>
                <w:tabs>
                  <w:tab w:val="right" w:leader="dot" w:pos="9026"/>
                </w:tabs>
              </w:pPr>
              <w:r>
                <w:fldChar w:fldCharType="begin"/>
              </w:r>
              <w:r>
                <w:instrText xml:space="preserve"> HYPERLINK \l _Toc18228 </w:instrText>
              </w:r>
              <w:r>
                <w:fldChar w:fldCharType="separate"/>
              </w:r>
              <w:r>
                <w:rPr>
                  <w:rFonts w:ascii="黑体" w:hAnsi="黑体" w:eastAsia="黑体" w:cs="黑体"/>
                  <w:bCs/>
                  <w:szCs w:val="28"/>
                </w:rPr>
                <w:t>9.5 案例：大型活动AI安保指挥</w:t>
              </w:r>
              <w:r>
                <w:tab/>
              </w:r>
              <w:r>
                <w:fldChar w:fldCharType="begin"/>
              </w:r>
              <w:r>
                <w:instrText xml:space="preserve"> PAGEREF _Toc18228 \h </w:instrText>
              </w:r>
              <w:r>
                <w:fldChar w:fldCharType="separate"/>
              </w:r>
              <w:r>
                <w:t>43</w:t>
              </w:r>
              <w:r>
                <w:fldChar w:fldCharType="end"/>
              </w:r>
              <w:r>
                <w:fldChar w:fldCharType="end"/>
              </w:r>
            </w:p>
            <w:p w14:paraId="693E496B">
              <w:pPr>
                <w:pStyle w:val="11"/>
                <w:tabs>
                  <w:tab w:val="right" w:leader="dot" w:pos="9026"/>
                </w:tabs>
              </w:pPr>
              <w:r>
                <w:fldChar w:fldCharType="begin"/>
              </w:r>
              <w:r>
                <w:instrText xml:space="preserve"> HYPERLINK \l _Toc16171 </w:instrText>
              </w:r>
              <w:r>
                <w:fldChar w:fldCharType="separate"/>
              </w:r>
              <w:r>
                <w:rPr>
                  <w:rFonts w:ascii="黑体" w:hAnsi="黑体" w:eastAsia="黑体" w:cs="黑体"/>
                  <w:bCs/>
                  <w:szCs w:val="28"/>
                </w:rPr>
                <w:t>9.6 案例：景区突发天气AI应急</w:t>
              </w:r>
              <w:r>
                <w:tab/>
              </w:r>
              <w:r>
                <w:fldChar w:fldCharType="begin"/>
              </w:r>
              <w:r>
                <w:instrText xml:space="preserve"> PAGEREF _Toc16171 \h </w:instrText>
              </w:r>
              <w:r>
                <w:fldChar w:fldCharType="separate"/>
              </w:r>
              <w:r>
                <w:t>43</w:t>
              </w:r>
              <w:r>
                <w:fldChar w:fldCharType="end"/>
              </w:r>
              <w:r>
                <w:fldChar w:fldCharType="end"/>
              </w:r>
            </w:p>
            <w:p w14:paraId="1CAF2F40">
              <w:pPr>
                <w:pStyle w:val="11"/>
                <w:tabs>
                  <w:tab w:val="right" w:leader="dot" w:pos="9026"/>
                </w:tabs>
              </w:pPr>
              <w:r>
                <w:fldChar w:fldCharType="begin"/>
              </w:r>
              <w:r>
                <w:instrText xml:space="preserve"> HYPERLINK \l _Toc7029 </w:instrText>
              </w:r>
              <w:r>
                <w:fldChar w:fldCharType="separate"/>
              </w:r>
              <w:r>
                <w:rPr>
                  <w:rFonts w:ascii="黑体" w:hAnsi="黑体" w:eastAsia="黑体" w:cs="黑体"/>
                  <w:bCs/>
                  <w:szCs w:val="28"/>
                </w:rPr>
                <w:t>9.7 本章小结</w:t>
              </w:r>
              <w:r>
                <w:tab/>
              </w:r>
              <w:r>
                <w:fldChar w:fldCharType="begin"/>
              </w:r>
              <w:r>
                <w:instrText xml:space="preserve"> PAGEREF _Toc7029 \h </w:instrText>
              </w:r>
              <w:r>
                <w:fldChar w:fldCharType="separate"/>
              </w:r>
              <w:r>
                <w:t>44</w:t>
              </w:r>
              <w:r>
                <w:fldChar w:fldCharType="end"/>
              </w:r>
              <w:r>
                <w:fldChar w:fldCharType="end"/>
              </w:r>
            </w:p>
            <w:p w14:paraId="49C48750">
              <w:pPr>
                <w:pStyle w:val="11"/>
                <w:tabs>
                  <w:tab w:val="right" w:leader="dot" w:pos="9026"/>
                </w:tabs>
              </w:pPr>
              <w:r>
                <w:fldChar w:fldCharType="begin"/>
              </w:r>
              <w:r>
                <w:instrText xml:space="preserve"> HYPERLINK \l _Toc17204 </w:instrText>
              </w:r>
              <w:r>
                <w:fldChar w:fldCharType="separate"/>
              </w:r>
              <w:r>
                <w:rPr>
                  <w:rFonts w:ascii="黑体" w:hAnsi="黑体" w:eastAsia="黑体" w:cs="黑体"/>
                  <w:bCs/>
                  <w:szCs w:val="28"/>
                </w:rPr>
                <w:t>参考文献</w:t>
              </w:r>
              <w:r>
                <w:tab/>
              </w:r>
              <w:r>
                <w:fldChar w:fldCharType="begin"/>
              </w:r>
              <w:r>
                <w:instrText xml:space="preserve"> PAGEREF _Toc17204 \h </w:instrText>
              </w:r>
              <w:r>
                <w:fldChar w:fldCharType="separate"/>
              </w:r>
              <w:r>
                <w:t>44</w:t>
              </w:r>
              <w:r>
                <w:fldChar w:fldCharType="end"/>
              </w:r>
              <w:r>
                <w:fldChar w:fldCharType="end"/>
              </w:r>
            </w:p>
            <w:p w14:paraId="191D48F0">
              <w:pPr>
                <w:pStyle w:val="9"/>
                <w:tabs>
                  <w:tab w:val="right" w:leader="dot" w:pos="9026"/>
                </w:tabs>
              </w:pPr>
              <w:r>
                <w:fldChar w:fldCharType="begin"/>
              </w:r>
              <w:r>
                <w:instrText xml:space="preserve"> HYPERLINK \l _Toc14989 </w:instrText>
              </w:r>
              <w:r>
                <w:fldChar w:fldCharType="separate"/>
              </w:r>
              <w:r>
                <w:rPr>
                  <w:rFonts w:ascii="黑体" w:hAnsi="黑体" w:eastAsia="黑体" w:cs="黑体"/>
                  <w:bCs/>
                  <w:szCs w:val="32"/>
                </w:rPr>
                <w:t>第 10 章  智慧景区安全一体化平台设计</w:t>
              </w:r>
              <w:r>
                <w:tab/>
              </w:r>
              <w:r>
                <w:fldChar w:fldCharType="begin"/>
              </w:r>
              <w:r>
                <w:instrText xml:space="preserve"> PAGEREF _Toc14989 \h </w:instrText>
              </w:r>
              <w:r>
                <w:fldChar w:fldCharType="separate"/>
              </w:r>
              <w:r>
                <w:t>46</w:t>
              </w:r>
              <w:r>
                <w:fldChar w:fldCharType="end"/>
              </w:r>
              <w:r>
                <w:fldChar w:fldCharType="end"/>
              </w:r>
            </w:p>
            <w:p w14:paraId="2A61460A">
              <w:pPr>
                <w:pStyle w:val="11"/>
                <w:tabs>
                  <w:tab w:val="right" w:leader="dot" w:pos="9026"/>
                </w:tabs>
              </w:pPr>
              <w:r>
                <w:fldChar w:fldCharType="begin"/>
              </w:r>
              <w:r>
                <w:instrText xml:space="preserve"> HYPERLINK \l _Toc23413 </w:instrText>
              </w:r>
              <w:r>
                <w:fldChar w:fldCharType="separate"/>
              </w:r>
              <w:r>
                <w:rPr>
                  <w:rFonts w:ascii="黑体" w:hAnsi="黑体" w:eastAsia="黑体" w:cs="黑体"/>
                  <w:bCs/>
                  <w:szCs w:val="28"/>
                </w:rPr>
                <w:t>10.1 一屏统览：全域态势感知驾驶舱</w:t>
              </w:r>
              <w:r>
                <w:tab/>
              </w:r>
              <w:r>
                <w:fldChar w:fldCharType="begin"/>
              </w:r>
              <w:r>
                <w:instrText xml:space="preserve"> PAGEREF _Toc23413 \h </w:instrText>
              </w:r>
              <w:r>
                <w:fldChar w:fldCharType="separate"/>
              </w:r>
              <w:r>
                <w:t>46</w:t>
              </w:r>
              <w:r>
                <w:fldChar w:fldCharType="end"/>
              </w:r>
              <w:r>
                <w:fldChar w:fldCharType="end"/>
              </w:r>
            </w:p>
            <w:p w14:paraId="2A396D43">
              <w:pPr>
                <w:pStyle w:val="11"/>
                <w:tabs>
                  <w:tab w:val="right" w:leader="dot" w:pos="9026"/>
                </w:tabs>
              </w:pPr>
              <w:r>
                <w:fldChar w:fldCharType="begin"/>
              </w:r>
              <w:r>
                <w:instrText xml:space="preserve"> HYPERLINK \l _Toc11224 </w:instrText>
              </w:r>
              <w:r>
                <w:fldChar w:fldCharType="separate"/>
              </w:r>
              <w:r>
                <w:rPr>
                  <w:rFonts w:ascii="黑体" w:hAnsi="黑体" w:eastAsia="黑体" w:cs="黑体"/>
                  <w:bCs/>
                  <w:szCs w:val="28"/>
                </w:rPr>
                <w:t>10.2 统一监测：多源数据融合与可视化</w:t>
              </w:r>
              <w:r>
                <w:tab/>
              </w:r>
              <w:r>
                <w:fldChar w:fldCharType="begin"/>
              </w:r>
              <w:r>
                <w:instrText xml:space="preserve"> PAGEREF _Toc11224 \h </w:instrText>
              </w:r>
              <w:r>
                <w:fldChar w:fldCharType="separate"/>
              </w:r>
              <w:r>
                <w:t>46</w:t>
              </w:r>
              <w:r>
                <w:fldChar w:fldCharType="end"/>
              </w:r>
              <w:r>
                <w:fldChar w:fldCharType="end"/>
              </w:r>
            </w:p>
            <w:p w14:paraId="4D8AD821">
              <w:pPr>
                <w:pStyle w:val="11"/>
                <w:tabs>
                  <w:tab w:val="right" w:leader="dot" w:pos="9026"/>
                </w:tabs>
              </w:pPr>
              <w:r>
                <w:fldChar w:fldCharType="begin"/>
              </w:r>
              <w:r>
                <w:instrText xml:space="preserve"> HYPERLINK \l _Toc2443 </w:instrText>
              </w:r>
              <w:r>
                <w:fldChar w:fldCharType="separate"/>
              </w:r>
              <w:r>
                <w:rPr>
                  <w:rFonts w:ascii="黑体" w:hAnsi="黑体" w:eastAsia="黑体" w:cs="黑体"/>
                  <w:bCs/>
                  <w:szCs w:val="28"/>
                </w:rPr>
                <w:t>10.3 统一预警：风险分级与智能推送</w:t>
              </w:r>
              <w:r>
                <w:tab/>
              </w:r>
              <w:r>
                <w:fldChar w:fldCharType="begin"/>
              </w:r>
              <w:r>
                <w:instrText xml:space="preserve"> PAGEREF _Toc2443 \h </w:instrText>
              </w:r>
              <w:r>
                <w:fldChar w:fldCharType="separate"/>
              </w:r>
              <w:r>
                <w:t>47</w:t>
              </w:r>
              <w:r>
                <w:fldChar w:fldCharType="end"/>
              </w:r>
              <w:r>
                <w:fldChar w:fldCharType="end"/>
              </w:r>
            </w:p>
            <w:p w14:paraId="7C4ECF76">
              <w:pPr>
                <w:pStyle w:val="11"/>
                <w:tabs>
                  <w:tab w:val="right" w:leader="dot" w:pos="9026"/>
                </w:tabs>
              </w:pPr>
              <w:r>
                <w:fldChar w:fldCharType="begin"/>
              </w:r>
              <w:r>
                <w:instrText xml:space="preserve"> HYPERLINK \l _Toc2894 </w:instrText>
              </w:r>
              <w:r>
                <w:fldChar w:fldCharType="separate"/>
              </w:r>
              <w:r>
                <w:rPr>
                  <w:rFonts w:ascii="黑体" w:hAnsi="黑体" w:eastAsia="黑体" w:cs="黑体"/>
                  <w:bCs/>
                  <w:szCs w:val="28"/>
                </w:rPr>
                <w:t>10.4 统一调度：跨部门协同指挥</w:t>
              </w:r>
              <w:r>
                <w:tab/>
              </w:r>
              <w:r>
                <w:fldChar w:fldCharType="begin"/>
              </w:r>
              <w:r>
                <w:instrText xml:space="preserve"> PAGEREF _Toc2894 \h </w:instrText>
              </w:r>
              <w:r>
                <w:fldChar w:fldCharType="separate"/>
              </w:r>
              <w:r>
                <w:t>47</w:t>
              </w:r>
              <w:r>
                <w:fldChar w:fldCharType="end"/>
              </w:r>
              <w:r>
                <w:fldChar w:fldCharType="end"/>
              </w:r>
            </w:p>
            <w:p w14:paraId="12A50D7C">
              <w:pPr>
                <w:pStyle w:val="11"/>
                <w:tabs>
                  <w:tab w:val="right" w:leader="dot" w:pos="9026"/>
                </w:tabs>
              </w:pPr>
              <w:r>
                <w:fldChar w:fldCharType="begin"/>
              </w:r>
              <w:r>
                <w:instrText xml:space="preserve"> HYPERLINK \l _Toc24346 </w:instrText>
              </w:r>
              <w:r>
                <w:fldChar w:fldCharType="separate"/>
              </w:r>
              <w:r>
                <w:rPr>
                  <w:rFonts w:ascii="黑体" w:hAnsi="黑体" w:eastAsia="黑体" w:cs="黑体"/>
                  <w:bCs/>
                  <w:szCs w:val="28"/>
                </w:rPr>
                <w:t>10.5 统一响应：闭环处置与复盘优化</w:t>
              </w:r>
              <w:r>
                <w:tab/>
              </w:r>
              <w:r>
                <w:fldChar w:fldCharType="begin"/>
              </w:r>
              <w:r>
                <w:instrText xml:space="preserve"> PAGEREF _Toc24346 \h </w:instrText>
              </w:r>
              <w:r>
                <w:fldChar w:fldCharType="separate"/>
              </w:r>
              <w:r>
                <w:t>48</w:t>
              </w:r>
              <w:r>
                <w:fldChar w:fldCharType="end"/>
              </w:r>
              <w:r>
                <w:fldChar w:fldCharType="end"/>
              </w:r>
            </w:p>
            <w:p w14:paraId="0E95FD8D">
              <w:pPr>
                <w:pStyle w:val="11"/>
                <w:tabs>
                  <w:tab w:val="right" w:leader="dot" w:pos="9026"/>
                </w:tabs>
              </w:pPr>
              <w:r>
                <w:fldChar w:fldCharType="begin"/>
              </w:r>
              <w:r>
                <w:instrText xml:space="preserve"> HYPERLINK \l _Toc7020 </w:instrText>
              </w:r>
              <w:r>
                <w:fldChar w:fldCharType="separate"/>
              </w:r>
              <w:r>
                <w:rPr>
                  <w:rFonts w:ascii="黑体" w:hAnsi="黑体" w:eastAsia="黑体" w:cs="黑体"/>
                  <w:bCs/>
                  <w:szCs w:val="28"/>
                </w:rPr>
                <w:t>10.6 安信游平台案例分析</w:t>
              </w:r>
              <w:r>
                <w:tab/>
              </w:r>
              <w:r>
                <w:fldChar w:fldCharType="begin"/>
              </w:r>
              <w:r>
                <w:instrText xml:space="preserve"> PAGEREF _Toc7020 \h </w:instrText>
              </w:r>
              <w:r>
                <w:fldChar w:fldCharType="separate"/>
              </w:r>
              <w:r>
                <w:t>48</w:t>
              </w:r>
              <w:r>
                <w:fldChar w:fldCharType="end"/>
              </w:r>
              <w:r>
                <w:fldChar w:fldCharType="end"/>
              </w:r>
            </w:p>
            <w:p w14:paraId="6AF75DF5">
              <w:pPr>
                <w:pStyle w:val="11"/>
                <w:tabs>
                  <w:tab w:val="right" w:leader="dot" w:pos="9026"/>
                </w:tabs>
              </w:pPr>
              <w:r>
                <w:fldChar w:fldCharType="begin"/>
              </w:r>
              <w:r>
                <w:instrText xml:space="preserve"> HYPERLINK \l _Toc13962 </w:instrText>
              </w:r>
              <w:r>
                <w:fldChar w:fldCharType="separate"/>
              </w:r>
              <w:r>
                <w:rPr>
                  <w:rFonts w:ascii="黑体" w:hAnsi="黑体" w:eastAsia="黑体" w:cs="黑体"/>
                  <w:bCs/>
                  <w:szCs w:val="28"/>
                </w:rPr>
                <w:t>10.7 本章小结</w:t>
              </w:r>
              <w:r>
                <w:tab/>
              </w:r>
              <w:r>
                <w:fldChar w:fldCharType="begin"/>
              </w:r>
              <w:r>
                <w:instrText xml:space="preserve"> PAGEREF _Toc13962 \h </w:instrText>
              </w:r>
              <w:r>
                <w:fldChar w:fldCharType="separate"/>
              </w:r>
              <w:r>
                <w:t>49</w:t>
              </w:r>
              <w:r>
                <w:fldChar w:fldCharType="end"/>
              </w:r>
              <w:r>
                <w:fldChar w:fldCharType="end"/>
              </w:r>
            </w:p>
            <w:p w14:paraId="474082E3">
              <w:pPr>
                <w:pStyle w:val="11"/>
                <w:tabs>
                  <w:tab w:val="right" w:leader="dot" w:pos="9026"/>
                </w:tabs>
              </w:pPr>
              <w:r>
                <w:fldChar w:fldCharType="begin"/>
              </w:r>
              <w:r>
                <w:instrText xml:space="preserve"> HYPERLINK \l _Toc20323 </w:instrText>
              </w:r>
              <w:r>
                <w:fldChar w:fldCharType="separate"/>
              </w:r>
              <w:r>
                <w:rPr>
                  <w:rFonts w:ascii="黑体" w:hAnsi="黑体" w:eastAsia="黑体" w:cs="黑体"/>
                  <w:bCs/>
                  <w:szCs w:val="28"/>
                </w:rPr>
                <w:t>参考文献</w:t>
              </w:r>
              <w:r>
                <w:tab/>
              </w:r>
              <w:r>
                <w:fldChar w:fldCharType="begin"/>
              </w:r>
              <w:r>
                <w:instrText xml:space="preserve"> PAGEREF _Toc20323 \h </w:instrText>
              </w:r>
              <w:r>
                <w:fldChar w:fldCharType="separate"/>
              </w:r>
              <w:r>
                <w:t>49</w:t>
              </w:r>
              <w:r>
                <w:fldChar w:fldCharType="end"/>
              </w:r>
              <w:r>
                <w:fldChar w:fldCharType="end"/>
              </w:r>
            </w:p>
            <w:p w14:paraId="02A4B20D">
              <w:pPr>
                <w:pStyle w:val="9"/>
                <w:tabs>
                  <w:tab w:val="right" w:leader="dot" w:pos="9026"/>
                </w:tabs>
              </w:pPr>
              <w:r>
                <w:fldChar w:fldCharType="begin"/>
              </w:r>
              <w:r>
                <w:instrText xml:space="preserve"> HYPERLINK \l _Toc30442 </w:instrText>
              </w:r>
              <w:r>
                <w:fldChar w:fldCharType="separate"/>
              </w:r>
              <w:r>
                <w:rPr>
                  <w:rFonts w:ascii="黑体" w:hAnsi="黑体" w:eastAsia="黑体" w:cs="黑体"/>
                  <w:bCs/>
                  <w:szCs w:val="32"/>
                </w:rPr>
                <w:t>第 11 章  文旅安全人才培养与能力建设</w:t>
              </w:r>
              <w:r>
                <w:tab/>
              </w:r>
              <w:r>
                <w:fldChar w:fldCharType="begin"/>
              </w:r>
              <w:r>
                <w:instrText xml:space="preserve"> PAGEREF _Toc30442 \h </w:instrText>
              </w:r>
              <w:r>
                <w:fldChar w:fldCharType="separate"/>
              </w:r>
              <w:r>
                <w:t>50</w:t>
              </w:r>
              <w:r>
                <w:fldChar w:fldCharType="end"/>
              </w:r>
              <w:r>
                <w:fldChar w:fldCharType="end"/>
              </w:r>
            </w:p>
            <w:p w14:paraId="10B83920">
              <w:pPr>
                <w:pStyle w:val="11"/>
                <w:tabs>
                  <w:tab w:val="right" w:leader="dot" w:pos="9026"/>
                </w:tabs>
              </w:pPr>
              <w:r>
                <w:fldChar w:fldCharType="begin"/>
              </w:r>
              <w:r>
                <w:instrText xml:space="preserve"> HYPERLINK \l _Toc22543 </w:instrText>
              </w:r>
              <w:r>
                <w:fldChar w:fldCharType="separate"/>
              </w:r>
              <w:r>
                <w:rPr>
                  <w:rFonts w:ascii="黑体" w:hAnsi="黑体" w:eastAsia="黑体" w:cs="黑体"/>
                  <w:bCs/>
                  <w:szCs w:val="28"/>
                </w:rPr>
                <w:t>11.1 AI时代文旅安全管理者的能力模型</w:t>
              </w:r>
              <w:r>
                <w:tab/>
              </w:r>
              <w:r>
                <w:fldChar w:fldCharType="begin"/>
              </w:r>
              <w:r>
                <w:instrText xml:space="preserve"> PAGEREF _Toc22543 \h </w:instrText>
              </w:r>
              <w:r>
                <w:fldChar w:fldCharType="separate"/>
              </w:r>
              <w:r>
                <w:t>50</w:t>
              </w:r>
              <w:r>
                <w:fldChar w:fldCharType="end"/>
              </w:r>
              <w:r>
                <w:fldChar w:fldCharType="end"/>
              </w:r>
            </w:p>
            <w:p w14:paraId="0DB84376">
              <w:pPr>
                <w:pStyle w:val="11"/>
                <w:tabs>
                  <w:tab w:val="right" w:leader="dot" w:pos="9026"/>
                </w:tabs>
              </w:pPr>
              <w:r>
                <w:fldChar w:fldCharType="begin"/>
              </w:r>
              <w:r>
                <w:instrText xml:space="preserve"> HYPERLINK \l _Toc25511 </w:instrText>
              </w:r>
              <w:r>
                <w:fldChar w:fldCharType="separate"/>
              </w:r>
              <w:r>
                <w:rPr>
                  <w:rFonts w:ascii="黑体" w:hAnsi="黑体" w:eastAsia="黑体" w:cs="黑体"/>
                  <w:bCs/>
                  <w:szCs w:val="28"/>
                </w:rPr>
                <w:t>11.2 安全意识教育与文化建设</w:t>
              </w:r>
              <w:r>
                <w:tab/>
              </w:r>
              <w:r>
                <w:fldChar w:fldCharType="begin"/>
              </w:r>
              <w:r>
                <w:instrText xml:space="preserve"> PAGEREF _Toc25511 \h </w:instrText>
              </w:r>
              <w:r>
                <w:fldChar w:fldCharType="separate"/>
              </w:r>
              <w:r>
                <w:t>50</w:t>
              </w:r>
              <w:r>
                <w:fldChar w:fldCharType="end"/>
              </w:r>
              <w:r>
                <w:fldChar w:fldCharType="end"/>
              </w:r>
            </w:p>
            <w:p w14:paraId="074CD981">
              <w:pPr>
                <w:pStyle w:val="11"/>
                <w:tabs>
                  <w:tab w:val="right" w:leader="dot" w:pos="9026"/>
                </w:tabs>
              </w:pPr>
              <w:r>
                <w:fldChar w:fldCharType="begin"/>
              </w:r>
              <w:r>
                <w:instrText xml:space="preserve"> HYPERLINK \l _Toc20789 </w:instrText>
              </w:r>
              <w:r>
                <w:fldChar w:fldCharType="separate"/>
              </w:r>
              <w:r>
                <w:rPr>
                  <w:rFonts w:ascii="黑体" w:hAnsi="黑体" w:eastAsia="黑体" w:cs="黑体"/>
                  <w:bCs/>
                  <w:szCs w:val="28"/>
                </w:rPr>
                <w:t>11.3 安全演练与AI模拟训练</w:t>
              </w:r>
              <w:r>
                <w:tab/>
              </w:r>
              <w:r>
                <w:fldChar w:fldCharType="begin"/>
              </w:r>
              <w:r>
                <w:instrText xml:space="preserve"> PAGEREF _Toc20789 \h </w:instrText>
              </w:r>
              <w:r>
                <w:fldChar w:fldCharType="separate"/>
              </w:r>
              <w:r>
                <w:t>51</w:t>
              </w:r>
              <w:r>
                <w:fldChar w:fldCharType="end"/>
              </w:r>
              <w:r>
                <w:fldChar w:fldCharType="end"/>
              </w:r>
            </w:p>
            <w:p w14:paraId="13616CB1">
              <w:pPr>
                <w:pStyle w:val="11"/>
                <w:tabs>
                  <w:tab w:val="right" w:leader="dot" w:pos="9026"/>
                </w:tabs>
              </w:pPr>
              <w:r>
                <w:fldChar w:fldCharType="begin"/>
              </w:r>
              <w:r>
                <w:instrText xml:space="preserve"> HYPERLINK \l _Toc16184 </w:instrText>
              </w:r>
              <w:r>
                <w:fldChar w:fldCharType="separate"/>
              </w:r>
              <w:r>
                <w:rPr>
                  <w:rFonts w:ascii="黑体" w:hAnsi="黑体" w:eastAsia="黑体" w:cs="黑体"/>
                  <w:bCs/>
                  <w:szCs w:val="28"/>
                </w:rPr>
                <w:t>11.4 跨部门安全协作机制</w:t>
              </w:r>
              <w:r>
                <w:tab/>
              </w:r>
              <w:r>
                <w:fldChar w:fldCharType="begin"/>
              </w:r>
              <w:r>
                <w:instrText xml:space="preserve"> PAGEREF _Toc16184 \h </w:instrText>
              </w:r>
              <w:r>
                <w:fldChar w:fldCharType="separate"/>
              </w:r>
              <w:r>
                <w:t>51</w:t>
              </w:r>
              <w:r>
                <w:fldChar w:fldCharType="end"/>
              </w:r>
              <w:r>
                <w:fldChar w:fldCharType="end"/>
              </w:r>
            </w:p>
            <w:p w14:paraId="7F910183">
              <w:pPr>
                <w:pStyle w:val="11"/>
                <w:tabs>
                  <w:tab w:val="right" w:leader="dot" w:pos="9026"/>
                </w:tabs>
              </w:pPr>
              <w:r>
                <w:fldChar w:fldCharType="begin"/>
              </w:r>
              <w:r>
                <w:instrText xml:space="preserve"> HYPERLINK \l _Toc23065 </w:instrText>
              </w:r>
              <w:r>
                <w:fldChar w:fldCharType="separate"/>
              </w:r>
              <w:r>
                <w:rPr>
                  <w:rFonts w:ascii="黑体" w:hAnsi="黑体" w:eastAsia="黑体" w:cs="黑体"/>
                  <w:bCs/>
                  <w:szCs w:val="28"/>
                </w:rPr>
                <w:t>11.5 本章小结</w:t>
              </w:r>
              <w:r>
                <w:tab/>
              </w:r>
              <w:r>
                <w:fldChar w:fldCharType="begin"/>
              </w:r>
              <w:r>
                <w:instrText xml:space="preserve"> PAGEREF _Toc23065 \h </w:instrText>
              </w:r>
              <w:r>
                <w:fldChar w:fldCharType="separate"/>
              </w:r>
              <w:r>
                <w:t>52</w:t>
              </w:r>
              <w:r>
                <w:fldChar w:fldCharType="end"/>
              </w:r>
              <w:r>
                <w:fldChar w:fldCharType="end"/>
              </w:r>
            </w:p>
            <w:p w14:paraId="7D74DCD6">
              <w:pPr>
                <w:pStyle w:val="11"/>
                <w:tabs>
                  <w:tab w:val="right" w:leader="dot" w:pos="9026"/>
                </w:tabs>
              </w:pPr>
              <w:r>
                <w:fldChar w:fldCharType="begin"/>
              </w:r>
              <w:r>
                <w:instrText xml:space="preserve"> HYPERLINK \l _Toc32750 </w:instrText>
              </w:r>
              <w:r>
                <w:fldChar w:fldCharType="separate"/>
              </w:r>
              <w:r>
                <w:rPr>
                  <w:rFonts w:ascii="黑体" w:hAnsi="黑体" w:eastAsia="黑体" w:cs="黑体"/>
                  <w:bCs/>
                  <w:szCs w:val="28"/>
                </w:rPr>
                <w:t>参考文献</w:t>
              </w:r>
              <w:r>
                <w:tab/>
              </w:r>
              <w:r>
                <w:fldChar w:fldCharType="begin"/>
              </w:r>
              <w:r>
                <w:instrText xml:space="preserve"> PAGEREF _Toc32750 \h </w:instrText>
              </w:r>
              <w:r>
                <w:fldChar w:fldCharType="separate"/>
              </w:r>
              <w:r>
                <w:t>52</w:t>
              </w:r>
              <w:r>
                <w:fldChar w:fldCharType="end"/>
              </w:r>
              <w:r>
                <w:fldChar w:fldCharType="end"/>
              </w:r>
            </w:p>
            <w:p w14:paraId="20D42CB7">
              <w:pPr>
                <w:pStyle w:val="9"/>
                <w:tabs>
                  <w:tab w:val="right" w:leader="dot" w:pos="9026"/>
                </w:tabs>
              </w:pPr>
              <w:r>
                <w:fldChar w:fldCharType="begin"/>
              </w:r>
              <w:r>
                <w:instrText xml:space="preserve"> HYPERLINK \l _Toc31601 </w:instrText>
              </w:r>
              <w:r>
                <w:fldChar w:fldCharType="separate"/>
              </w:r>
              <w:r>
                <w:rPr>
                  <w:rFonts w:ascii="黑体" w:hAnsi="黑体" w:eastAsia="黑体" w:cs="黑体"/>
                  <w:bCs/>
                  <w:szCs w:val="32"/>
                </w:rPr>
                <w:t>第 12 章  未来展望与行动建议</w:t>
              </w:r>
              <w:r>
                <w:tab/>
              </w:r>
              <w:r>
                <w:fldChar w:fldCharType="begin"/>
              </w:r>
              <w:r>
                <w:instrText xml:space="preserve"> PAGEREF _Toc31601 \h </w:instrText>
              </w:r>
              <w:r>
                <w:fldChar w:fldCharType="separate"/>
              </w:r>
              <w:r>
                <w:t>53</w:t>
              </w:r>
              <w:r>
                <w:fldChar w:fldCharType="end"/>
              </w:r>
              <w:r>
                <w:fldChar w:fldCharType="end"/>
              </w:r>
            </w:p>
            <w:p w14:paraId="6DF7F353">
              <w:pPr>
                <w:pStyle w:val="11"/>
                <w:tabs>
                  <w:tab w:val="right" w:leader="dot" w:pos="9026"/>
                </w:tabs>
              </w:pPr>
              <w:r>
                <w:fldChar w:fldCharType="begin"/>
              </w:r>
              <w:r>
                <w:instrText xml:space="preserve"> HYPERLINK \l _Toc4237 </w:instrText>
              </w:r>
              <w:r>
                <w:fldChar w:fldCharType="separate"/>
              </w:r>
              <w:r>
                <w:rPr>
                  <w:rFonts w:ascii="黑体" w:hAnsi="黑体" w:eastAsia="黑体" w:cs="黑体"/>
                  <w:bCs/>
                  <w:szCs w:val="28"/>
                </w:rPr>
                <w:t>12.1 2026-2030文旅安全趋势预测</w:t>
              </w:r>
              <w:r>
                <w:tab/>
              </w:r>
              <w:r>
                <w:fldChar w:fldCharType="begin"/>
              </w:r>
              <w:r>
                <w:instrText xml:space="preserve"> PAGEREF _Toc4237 \h </w:instrText>
              </w:r>
              <w:r>
                <w:fldChar w:fldCharType="separate"/>
              </w:r>
              <w:r>
                <w:t>53</w:t>
              </w:r>
              <w:r>
                <w:fldChar w:fldCharType="end"/>
              </w:r>
              <w:r>
                <w:fldChar w:fldCharType="end"/>
              </w:r>
            </w:p>
            <w:p w14:paraId="70E253F5">
              <w:pPr>
                <w:pStyle w:val="11"/>
                <w:tabs>
                  <w:tab w:val="right" w:leader="dot" w:pos="9026"/>
                </w:tabs>
              </w:pPr>
              <w:r>
                <w:fldChar w:fldCharType="begin"/>
              </w:r>
              <w:r>
                <w:instrText xml:space="preserve"> HYPERLINK \l _Toc3645 </w:instrText>
              </w:r>
              <w:r>
                <w:fldChar w:fldCharType="separate"/>
              </w:r>
              <w:r>
                <w:rPr>
                  <w:rFonts w:ascii="黑体" w:hAnsi="黑体" w:eastAsia="黑体" w:cs="黑体"/>
                  <w:bCs/>
                  <w:szCs w:val="28"/>
                </w:rPr>
                <w:t>12.2 前沿技术展望：量子安全与区块链溯源</w:t>
              </w:r>
              <w:r>
                <w:tab/>
              </w:r>
              <w:r>
                <w:fldChar w:fldCharType="begin"/>
              </w:r>
              <w:r>
                <w:instrText xml:space="preserve"> PAGEREF _Toc3645 \h </w:instrText>
              </w:r>
              <w:r>
                <w:fldChar w:fldCharType="separate"/>
              </w:r>
              <w:r>
                <w:t>53</w:t>
              </w:r>
              <w:r>
                <w:fldChar w:fldCharType="end"/>
              </w:r>
              <w:r>
                <w:fldChar w:fldCharType="end"/>
              </w:r>
            </w:p>
            <w:p w14:paraId="7F496E1B">
              <w:pPr>
                <w:pStyle w:val="11"/>
                <w:tabs>
                  <w:tab w:val="right" w:leader="dot" w:pos="9026"/>
                </w:tabs>
              </w:pPr>
              <w:r>
                <w:fldChar w:fldCharType="begin"/>
              </w:r>
              <w:r>
                <w:instrText xml:space="preserve"> HYPERLINK \l _Toc8788 </w:instrText>
              </w:r>
              <w:r>
                <w:fldChar w:fldCharType="separate"/>
              </w:r>
              <w:r>
                <w:rPr>
                  <w:rFonts w:ascii="黑体" w:hAnsi="黑体" w:eastAsia="黑体" w:cs="黑体"/>
                  <w:bCs/>
                  <w:szCs w:val="28"/>
                </w:rPr>
                <w:t>12.3 文旅安全成熟度评估模型</w:t>
              </w:r>
              <w:r>
                <w:tab/>
              </w:r>
              <w:r>
                <w:fldChar w:fldCharType="begin"/>
              </w:r>
              <w:r>
                <w:instrText xml:space="preserve"> PAGEREF _Toc8788 \h </w:instrText>
              </w:r>
              <w:r>
                <w:fldChar w:fldCharType="separate"/>
              </w:r>
              <w:r>
                <w:t>54</w:t>
              </w:r>
              <w:r>
                <w:fldChar w:fldCharType="end"/>
              </w:r>
              <w:r>
                <w:fldChar w:fldCharType="end"/>
              </w:r>
            </w:p>
            <w:p w14:paraId="647EAEE5">
              <w:pPr>
                <w:pStyle w:val="11"/>
                <w:tabs>
                  <w:tab w:val="right" w:leader="dot" w:pos="9026"/>
                </w:tabs>
              </w:pPr>
              <w:r>
                <w:fldChar w:fldCharType="begin"/>
              </w:r>
              <w:r>
                <w:instrText xml:space="preserve"> HYPERLINK \l _Toc12811 </w:instrText>
              </w:r>
              <w:r>
                <w:fldChar w:fldCharType="separate"/>
              </w:r>
              <w:r>
                <w:rPr>
                  <w:rFonts w:ascii="黑体" w:hAnsi="黑体" w:eastAsia="黑体" w:cs="黑体"/>
                  <w:bCs/>
                  <w:szCs w:val="28"/>
                </w:rPr>
                <w:t>12.4 写给文旅安全管理者的行动建议</w:t>
              </w:r>
              <w:r>
                <w:tab/>
              </w:r>
              <w:r>
                <w:fldChar w:fldCharType="begin"/>
              </w:r>
              <w:r>
                <w:instrText xml:space="preserve"> PAGEREF _Toc12811 \h </w:instrText>
              </w:r>
              <w:r>
                <w:fldChar w:fldCharType="separate"/>
              </w:r>
              <w:r>
                <w:t>54</w:t>
              </w:r>
              <w:r>
                <w:fldChar w:fldCharType="end"/>
              </w:r>
              <w:r>
                <w:fldChar w:fldCharType="end"/>
              </w:r>
            </w:p>
            <w:p w14:paraId="0080CCD2">
              <w:pPr>
                <w:pStyle w:val="11"/>
                <w:tabs>
                  <w:tab w:val="right" w:leader="dot" w:pos="9026"/>
                </w:tabs>
              </w:pPr>
              <w:r>
                <w:fldChar w:fldCharType="begin"/>
              </w:r>
              <w:r>
                <w:instrText xml:space="preserve"> HYPERLINK \l _Toc1182 </w:instrText>
              </w:r>
              <w:r>
                <w:fldChar w:fldCharType="separate"/>
              </w:r>
              <w:r>
                <w:rPr>
                  <w:rFonts w:ascii="黑体" w:hAnsi="黑体" w:eastAsia="黑体" w:cs="黑体"/>
                  <w:bCs/>
                  <w:szCs w:val="28"/>
                </w:rPr>
                <w:t>12.5 本章小结</w:t>
              </w:r>
              <w:r>
                <w:tab/>
              </w:r>
              <w:r>
                <w:fldChar w:fldCharType="begin"/>
              </w:r>
              <w:r>
                <w:instrText xml:space="preserve"> PAGEREF _Toc1182 \h </w:instrText>
              </w:r>
              <w:r>
                <w:fldChar w:fldCharType="separate"/>
              </w:r>
              <w:r>
                <w:t>55</w:t>
              </w:r>
              <w:r>
                <w:fldChar w:fldCharType="end"/>
              </w:r>
              <w:r>
                <w:fldChar w:fldCharType="end"/>
              </w:r>
            </w:p>
            <w:p w14:paraId="6C44F9FD">
              <w:pPr>
                <w:pStyle w:val="11"/>
                <w:tabs>
                  <w:tab w:val="right" w:leader="dot" w:pos="9026"/>
                </w:tabs>
              </w:pPr>
              <w:r>
                <w:fldChar w:fldCharType="begin"/>
              </w:r>
              <w:r>
                <w:instrText xml:space="preserve"> HYPERLINK \l _Toc5808 </w:instrText>
              </w:r>
              <w:r>
                <w:fldChar w:fldCharType="separate"/>
              </w:r>
              <w:r>
                <w:rPr>
                  <w:rFonts w:ascii="黑体" w:hAnsi="黑体" w:eastAsia="黑体" w:cs="黑体"/>
                  <w:bCs/>
                  <w:szCs w:val="28"/>
                </w:rPr>
                <w:t>参考文献</w:t>
              </w:r>
              <w:r>
                <w:tab/>
              </w:r>
              <w:r>
                <w:fldChar w:fldCharType="begin"/>
              </w:r>
              <w:r>
                <w:instrText xml:space="preserve"> PAGEREF _Toc5808 \h </w:instrText>
              </w:r>
              <w:r>
                <w:fldChar w:fldCharType="separate"/>
              </w:r>
              <w:r>
                <w:t>56</w:t>
              </w:r>
              <w:r>
                <w:fldChar w:fldCharType="end"/>
              </w:r>
              <w:r>
                <w:fldChar w:fldCharType="end"/>
              </w:r>
            </w:p>
            <w:p w14:paraId="45DCFC55">
              <w:pPr>
                <w:pStyle w:val="9"/>
                <w:tabs>
                  <w:tab w:val="right" w:leader="dot" w:pos="9026"/>
                </w:tabs>
              </w:pPr>
              <w:r>
                <w:fldChar w:fldCharType="begin"/>
              </w:r>
              <w:r>
                <w:instrText xml:space="preserve"> HYPERLINK \l _Toc22089 </w:instrText>
              </w:r>
              <w:r>
                <w:fldChar w:fldCharType="separate"/>
              </w:r>
              <w:r>
                <w:rPr>
                  <w:rFonts w:ascii="黑体" w:hAnsi="黑体" w:eastAsia="黑体" w:cs="黑体"/>
                  <w:bCs/>
                  <w:szCs w:val="40"/>
                </w:rPr>
                <w:t>附  录</w:t>
              </w:r>
              <w:r>
                <w:tab/>
              </w:r>
              <w:r>
                <w:fldChar w:fldCharType="begin"/>
              </w:r>
              <w:r>
                <w:instrText xml:space="preserve"> PAGEREF _Toc22089 \h </w:instrText>
              </w:r>
              <w:r>
                <w:fldChar w:fldCharType="separate"/>
              </w:r>
              <w:r>
                <w:t>57</w:t>
              </w:r>
              <w:r>
                <w:fldChar w:fldCharType="end"/>
              </w:r>
              <w:r>
                <w:fldChar w:fldCharType="end"/>
              </w:r>
            </w:p>
            <w:p w14:paraId="4B2EE962">
              <w:pPr>
                <w:pStyle w:val="9"/>
                <w:tabs>
                  <w:tab w:val="right" w:leader="dot" w:pos="9026"/>
                </w:tabs>
              </w:pPr>
              <w:r>
                <w:fldChar w:fldCharType="begin"/>
              </w:r>
              <w:r>
                <w:instrText xml:space="preserve"> HYPERLINK \l _Toc15490 </w:instrText>
              </w:r>
              <w:r>
                <w:fldChar w:fldCharType="separate"/>
              </w:r>
              <w:r>
                <w:rPr>
                  <w:rFonts w:ascii="黑体" w:hAnsi="黑体" w:eastAsia="黑体" w:cs="黑体"/>
                  <w:bCs/>
                  <w:szCs w:val="32"/>
                </w:rPr>
                <w:t>附录A 文旅安全术语表</w:t>
              </w:r>
              <w:r>
                <w:tab/>
              </w:r>
              <w:r>
                <w:fldChar w:fldCharType="begin"/>
              </w:r>
              <w:r>
                <w:instrText xml:space="preserve"> PAGEREF _Toc15490 \h </w:instrText>
              </w:r>
              <w:r>
                <w:fldChar w:fldCharType="separate"/>
              </w:r>
              <w:r>
                <w:t>57</w:t>
              </w:r>
              <w:r>
                <w:fldChar w:fldCharType="end"/>
              </w:r>
              <w:r>
                <w:fldChar w:fldCharType="end"/>
              </w:r>
            </w:p>
            <w:p w14:paraId="2E31C742">
              <w:pPr>
                <w:pStyle w:val="9"/>
                <w:tabs>
                  <w:tab w:val="right" w:leader="dot" w:pos="9026"/>
                </w:tabs>
              </w:pPr>
              <w:r>
                <w:fldChar w:fldCharType="begin"/>
              </w:r>
              <w:r>
                <w:instrText xml:space="preserve"> HYPERLINK \l _Toc18300 </w:instrText>
              </w:r>
              <w:r>
                <w:fldChar w:fldCharType="separate"/>
              </w:r>
              <w:r>
                <w:rPr>
                  <w:rFonts w:ascii="黑体" w:hAnsi="黑体" w:eastAsia="黑体" w:cs="黑体"/>
                  <w:bCs/>
                  <w:szCs w:val="32"/>
                </w:rPr>
                <w:t>附录A 文旅新职业术语表</w:t>
              </w:r>
              <w:r>
                <w:tab/>
              </w:r>
              <w:r>
                <w:fldChar w:fldCharType="begin"/>
              </w:r>
              <w:r>
                <w:instrText xml:space="preserve"> PAGEREF _Toc18300 \h </w:instrText>
              </w:r>
              <w:r>
                <w:fldChar w:fldCharType="separate"/>
              </w:r>
              <w:r>
                <w:t>59</w:t>
              </w:r>
              <w:r>
                <w:fldChar w:fldCharType="end"/>
              </w:r>
              <w:r>
                <w:fldChar w:fldCharType="end"/>
              </w:r>
            </w:p>
            <w:p w14:paraId="7BD0798F">
              <w:pPr>
                <w:pStyle w:val="9"/>
                <w:tabs>
                  <w:tab w:val="right" w:leader="dot" w:pos="9026"/>
                </w:tabs>
              </w:pPr>
              <w:r>
                <w:fldChar w:fldCharType="begin"/>
              </w:r>
              <w:r>
                <w:instrText xml:space="preserve"> HYPERLINK \l _Toc10125 </w:instrText>
              </w:r>
              <w:r>
                <w:fldChar w:fldCharType="separate"/>
              </w:r>
              <w:r>
                <w:rPr>
                  <w:rFonts w:ascii="黑体" w:hAnsi="黑体" w:eastAsia="黑体" w:cs="黑体"/>
                  <w:bCs/>
                  <w:szCs w:val="32"/>
                </w:rPr>
                <w:t>附录A 文旅数字化项目管理术语表</w:t>
              </w:r>
              <w:r>
                <w:tab/>
              </w:r>
              <w:r>
                <w:fldChar w:fldCharType="begin"/>
              </w:r>
              <w:r>
                <w:instrText xml:space="preserve"> PAGEREF _Toc10125 \h </w:instrText>
              </w:r>
              <w:r>
                <w:fldChar w:fldCharType="separate"/>
              </w:r>
              <w:r>
                <w:t>61</w:t>
              </w:r>
              <w:r>
                <w:fldChar w:fldCharType="end"/>
              </w:r>
              <w:r>
                <w:fldChar w:fldCharType="end"/>
              </w:r>
            </w:p>
            <w:p w14:paraId="52AEF7E5">
              <w:pPr>
                <w:pStyle w:val="9"/>
                <w:tabs>
                  <w:tab w:val="right" w:leader="dot" w:pos="9026"/>
                </w:tabs>
              </w:pPr>
              <w:r>
                <w:fldChar w:fldCharType="begin"/>
              </w:r>
              <w:r>
                <w:instrText xml:space="preserve"> HYPERLINK \l _Toc5772 </w:instrText>
              </w:r>
              <w:r>
                <w:fldChar w:fldCharType="separate"/>
              </w:r>
              <w:r>
                <w:rPr>
                  <w:rFonts w:ascii="黑体" w:hAnsi="黑体" w:eastAsia="黑体" w:cs="黑体"/>
                  <w:bCs/>
                  <w:szCs w:val="32"/>
                </w:rPr>
                <w:t>附录B AI安全工具与平台速查</w:t>
              </w:r>
              <w:r>
                <w:tab/>
              </w:r>
              <w:r>
                <w:fldChar w:fldCharType="begin"/>
              </w:r>
              <w:r>
                <w:instrText xml:space="preserve"> PAGEREF _Toc5772 \h </w:instrText>
              </w:r>
              <w:r>
                <w:fldChar w:fldCharType="separate"/>
              </w:r>
              <w:r>
                <w:t>62</w:t>
              </w:r>
              <w:r>
                <w:fldChar w:fldCharType="end"/>
              </w:r>
              <w:r>
                <w:fldChar w:fldCharType="end"/>
              </w:r>
            </w:p>
            <w:p w14:paraId="72DDD109">
              <w:pPr>
                <w:pStyle w:val="11"/>
                <w:tabs>
                  <w:tab w:val="right" w:leader="dot" w:pos="9026"/>
                </w:tabs>
              </w:pPr>
              <w:r>
                <w:fldChar w:fldCharType="begin"/>
              </w:r>
              <w:r>
                <w:instrText xml:space="preserve"> HYPERLINK \l _Toc9573 </w:instrText>
              </w:r>
              <w:r>
                <w:fldChar w:fldCharType="separate"/>
              </w:r>
              <w:r>
                <w:rPr>
                  <w:rFonts w:ascii="黑体" w:hAnsi="黑体" w:eastAsia="黑体" w:cs="黑体"/>
                  <w:bCs/>
                  <w:szCs w:val="28"/>
                </w:rPr>
                <w:t>B.1 AI视觉安防</w:t>
              </w:r>
              <w:r>
                <w:tab/>
              </w:r>
              <w:r>
                <w:fldChar w:fldCharType="begin"/>
              </w:r>
              <w:r>
                <w:instrText xml:space="preserve"> PAGEREF _Toc9573 \h </w:instrText>
              </w:r>
              <w:r>
                <w:fldChar w:fldCharType="separate"/>
              </w:r>
              <w:r>
                <w:t>62</w:t>
              </w:r>
              <w:r>
                <w:fldChar w:fldCharType="end"/>
              </w:r>
              <w:r>
                <w:fldChar w:fldCharType="end"/>
              </w:r>
            </w:p>
            <w:p w14:paraId="5455D43B">
              <w:pPr>
                <w:pStyle w:val="11"/>
                <w:tabs>
                  <w:tab w:val="right" w:leader="dot" w:pos="9026"/>
                </w:tabs>
              </w:pPr>
              <w:r>
                <w:fldChar w:fldCharType="begin"/>
              </w:r>
              <w:r>
                <w:instrText xml:space="preserve"> HYPERLINK \l _Toc2315 </w:instrText>
              </w:r>
              <w:r>
                <w:fldChar w:fldCharType="separate"/>
              </w:r>
              <w:r>
                <w:rPr>
                  <w:rFonts w:ascii="黑体" w:hAnsi="黑体" w:eastAsia="黑体" w:cs="黑体"/>
                  <w:bCs/>
                  <w:szCs w:val="28"/>
                </w:rPr>
                <w:t>B.2 舆情与内容安全</w:t>
              </w:r>
              <w:r>
                <w:tab/>
              </w:r>
              <w:r>
                <w:fldChar w:fldCharType="begin"/>
              </w:r>
              <w:r>
                <w:instrText xml:space="preserve"> PAGEREF _Toc2315 \h </w:instrText>
              </w:r>
              <w:r>
                <w:fldChar w:fldCharType="separate"/>
              </w:r>
              <w:r>
                <w:t>62</w:t>
              </w:r>
              <w:r>
                <w:fldChar w:fldCharType="end"/>
              </w:r>
              <w:r>
                <w:fldChar w:fldCharType="end"/>
              </w:r>
            </w:p>
            <w:p w14:paraId="4450C5F2">
              <w:pPr>
                <w:pStyle w:val="11"/>
                <w:tabs>
                  <w:tab w:val="right" w:leader="dot" w:pos="9026"/>
                </w:tabs>
              </w:pPr>
              <w:r>
                <w:fldChar w:fldCharType="begin"/>
              </w:r>
              <w:r>
                <w:instrText xml:space="preserve"> HYPERLINK \l _Toc633 </w:instrText>
              </w:r>
              <w:r>
                <w:fldChar w:fldCharType="separate"/>
              </w:r>
              <w:r>
                <w:rPr>
                  <w:rFonts w:ascii="黑体" w:hAnsi="黑体" w:eastAsia="黑体" w:cs="黑体"/>
                  <w:bCs/>
                  <w:szCs w:val="28"/>
                </w:rPr>
                <w:t>B.3 数据安全与合规</w:t>
              </w:r>
              <w:r>
                <w:tab/>
              </w:r>
              <w:r>
                <w:fldChar w:fldCharType="begin"/>
              </w:r>
              <w:r>
                <w:instrText xml:space="preserve"> PAGEREF _Toc633 \h </w:instrText>
              </w:r>
              <w:r>
                <w:fldChar w:fldCharType="separate"/>
              </w:r>
              <w:r>
                <w:t>62</w:t>
              </w:r>
              <w:r>
                <w:fldChar w:fldCharType="end"/>
              </w:r>
              <w:r>
                <w:fldChar w:fldCharType="end"/>
              </w:r>
            </w:p>
            <w:p w14:paraId="302B4066">
              <w:pPr>
                <w:pStyle w:val="11"/>
                <w:tabs>
                  <w:tab w:val="right" w:leader="dot" w:pos="9026"/>
                </w:tabs>
              </w:pPr>
              <w:r>
                <w:fldChar w:fldCharType="begin"/>
              </w:r>
              <w:r>
                <w:instrText xml:space="preserve"> HYPERLINK \l _Toc27203 </w:instrText>
              </w:r>
              <w:r>
                <w:fldChar w:fldCharType="separate"/>
              </w:r>
              <w:r>
                <w:rPr>
                  <w:rFonts w:ascii="黑体" w:hAnsi="黑体" w:eastAsia="黑体" w:cs="黑体"/>
                  <w:bCs/>
                  <w:szCs w:val="28"/>
                </w:rPr>
                <w:t>B.4 应急管理</w:t>
              </w:r>
              <w:r>
                <w:tab/>
              </w:r>
              <w:r>
                <w:fldChar w:fldCharType="begin"/>
              </w:r>
              <w:r>
                <w:instrText xml:space="preserve"> PAGEREF _Toc27203 \h </w:instrText>
              </w:r>
              <w:r>
                <w:fldChar w:fldCharType="separate"/>
              </w:r>
              <w:r>
                <w:t>62</w:t>
              </w:r>
              <w:r>
                <w:fldChar w:fldCharType="end"/>
              </w:r>
              <w:r>
                <w:fldChar w:fldCharType="end"/>
              </w:r>
            </w:p>
            <w:p w14:paraId="13361285">
              <w:pPr>
                <w:pStyle w:val="11"/>
                <w:tabs>
                  <w:tab w:val="right" w:leader="dot" w:pos="9026"/>
                </w:tabs>
              </w:pPr>
              <w:r>
                <w:fldChar w:fldCharType="begin"/>
              </w:r>
              <w:r>
                <w:instrText xml:space="preserve"> HYPERLINK \l _Toc13078 </w:instrText>
              </w:r>
              <w:r>
                <w:fldChar w:fldCharType="separate"/>
              </w:r>
              <w:r>
                <w:rPr>
                  <w:rFonts w:ascii="黑体" w:hAnsi="黑体" w:eastAsia="黑体" w:cs="黑体"/>
                  <w:bCs/>
                  <w:szCs w:val="28"/>
                </w:rPr>
                <w:t>B.5 AI安全评测</w:t>
              </w:r>
              <w:r>
                <w:tab/>
              </w:r>
              <w:r>
                <w:fldChar w:fldCharType="begin"/>
              </w:r>
              <w:r>
                <w:instrText xml:space="preserve"> PAGEREF _Toc13078 \h </w:instrText>
              </w:r>
              <w:r>
                <w:fldChar w:fldCharType="separate"/>
              </w:r>
              <w:r>
                <w:t>63</w:t>
              </w:r>
              <w:r>
                <w:fldChar w:fldCharType="end"/>
              </w:r>
              <w:r>
                <w:fldChar w:fldCharType="end"/>
              </w:r>
            </w:p>
            <w:p w14:paraId="66E3D0B2">
              <w:pPr>
                <w:pStyle w:val="9"/>
                <w:tabs>
                  <w:tab w:val="right" w:leader="dot" w:pos="9026"/>
                </w:tabs>
              </w:pPr>
              <w:r>
                <w:fldChar w:fldCharType="begin"/>
              </w:r>
              <w:r>
                <w:instrText xml:space="preserve"> HYPERLINK \l _Toc8885 </w:instrText>
              </w:r>
              <w:r>
                <w:fldChar w:fldCharType="separate"/>
              </w:r>
              <w:r>
                <w:rPr>
                  <w:rFonts w:ascii="黑体" w:hAnsi="黑体" w:eastAsia="黑体" w:cs="黑体"/>
                  <w:bCs/>
                  <w:szCs w:val="32"/>
                </w:rPr>
                <w:t>附录B AI工具与平台速查表</w:t>
              </w:r>
              <w:r>
                <w:tab/>
              </w:r>
              <w:r>
                <w:fldChar w:fldCharType="begin"/>
              </w:r>
              <w:r>
                <w:instrText xml:space="preserve"> PAGEREF _Toc8885 \h </w:instrText>
              </w:r>
              <w:r>
                <w:fldChar w:fldCharType="separate"/>
              </w:r>
              <w:r>
                <w:t>64</w:t>
              </w:r>
              <w:r>
                <w:fldChar w:fldCharType="end"/>
              </w:r>
              <w:r>
                <w:fldChar w:fldCharType="end"/>
              </w:r>
            </w:p>
            <w:p w14:paraId="1D119F01">
              <w:pPr>
                <w:pStyle w:val="11"/>
                <w:tabs>
                  <w:tab w:val="right" w:leader="dot" w:pos="9026"/>
                </w:tabs>
              </w:pPr>
              <w:r>
                <w:fldChar w:fldCharType="begin"/>
              </w:r>
              <w:r>
                <w:instrText xml:space="preserve"> HYPERLINK \l _Toc21891 </w:instrText>
              </w:r>
              <w:r>
                <w:fldChar w:fldCharType="separate"/>
              </w:r>
              <w:r>
                <w:rPr>
                  <w:rFonts w:ascii="黑体" w:hAnsi="黑体" w:eastAsia="黑体" w:cs="黑体"/>
                  <w:bCs/>
                  <w:szCs w:val="28"/>
                </w:rPr>
                <w:t>B.1 通用AI助手</w:t>
              </w:r>
              <w:r>
                <w:tab/>
              </w:r>
              <w:r>
                <w:fldChar w:fldCharType="begin"/>
              </w:r>
              <w:r>
                <w:instrText xml:space="preserve"> PAGEREF _Toc21891 \h </w:instrText>
              </w:r>
              <w:r>
                <w:fldChar w:fldCharType="separate"/>
              </w:r>
              <w:r>
                <w:t>64</w:t>
              </w:r>
              <w:r>
                <w:fldChar w:fldCharType="end"/>
              </w:r>
              <w:r>
                <w:fldChar w:fldCharType="end"/>
              </w:r>
            </w:p>
            <w:p w14:paraId="11F27D60">
              <w:pPr>
                <w:pStyle w:val="11"/>
                <w:tabs>
                  <w:tab w:val="right" w:leader="dot" w:pos="9026"/>
                </w:tabs>
              </w:pPr>
              <w:r>
                <w:fldChar w:fldCharType="begin"/>
              </w:r>
              <w:r>
                <w:instrText xml:space="preserve"> HYPERLINK \l _Toc22603 </w:instrText>
              </w:r>
              <w:r>
                <w:fldChar w:fldCharType="separate"/>
              </w:r>
              <w:r>
                <w:rPr>
                  <w:rFonts w:ascii="黑体" w:hAnsi="黑体" w:eastAsia="黑体" w:cs="黑体"/>
                  <w:bCs/>
                  <w:szCs w:val="28"/>
                </w:rPr>
                <w:t>B.2 AI内容创作</w:t>
              </w:r>
              <w:r>
                <w:tab/>
              </w:r>
              <w:r>
                <w:fldChar w:fldCharType="begin"/>
              </w:r>
              <w:r>
                <w:instrText xml:space="preserve"> PAGEREF _Toc22603 \h </w:instrText>
              </w:r>
              <w:r>
                <w:fldChar w:fldCharType="separate"/>
              </w:r>
              <w:r>
                <w:t>64</w:t>
              </w:r>
              <w:r>
                <w:fldChar w:fldCharType="end"/>
              </w:r>
              <w:r>
                <w:fldChar w:fldCharType="end"/>
              </w:r>
            </w:p>
            <w:p w14:paraId="70F4FD04">
              <w:pPr>
                <w:pStyle w:val="11"/>
                <w:tabs>
                  <w:tab w:val="right" w:leader="dot" w:pos="9026"/>
                </w:tabs>
              </w:pPr>
              <w:r>
                <w:fldChar w:fldCharType="begin"/>
              </w:r>
              <w:r>
                <w:instrText xml:space="preserve"> HYPERLINK \l _Toc24014 </w:instrText>
              </w:r>
              <w:r>
                <w:fldChar w:fldCharType="separate"/>
              </w:r>
              <w:r>
                <w:rPr>
                  <w:rFonts w:ascii="黑体" w:hAnsi="黑体" w:eastAsia="黑体" w:cs="黑体"/>
                  <w:bCs/>
                  <w:szCs w:val="28"/>
                </w:rPr>
                <w:t>B.3 AI数据分析</w:t>
              </w:r>
              <w:r>
                <w:tab/>
              </w:r>
              <w:r>
                <w:fldChar w:fldCharType="begin"/>
              </w:r>
              <w:r>
                <w:instrText xml:space="preserve"> PAGEREF _Toc24014 \h </w:instrText>
              </w:r>
              <w:r>
                <w:fldChar w:fldCharType="separate"/>
              </w:r>
              <w:r>
                <w:t>64</w:t>
              </w:r>
              <w:r>
                <w:fldChar w:fldCharType="end"/>
              </w:r>
              <w:r>
                <w:fldChar w:fldCharType="end"/>
              </w:r>
            </w:p>
            <w:p w14:paraId="4DB40B38">
              <w:pPr>
                <w:pStyle w:val="11"/>
                <w:tabs>
                  <w:tab w:val="right" w:leader="dot" w:pos="9026"/>
                </w:tabs>
              </w:pPr>
              <w:r>
                <w:fldChar w:fldCharType="begin"/>
              </w:r>
              <w:r>
                <w:instrText xml:space="preserve"> HYPERLINK \l _Toc17759 </w:instrText>
              </w:r>
              <w:r>
                <w:fldChar w:fldCharType="separate"/>
              </w:r>
              <w:r>
                <w:rPr>
                  <w:rFonts w:ascii="黑体" w:hAnsi="黑体" w:eastAsia="黑体" w:cs="黑体"/>
                  <w:bCs/>
                  <w:szCs w:val="28"/>
                </w:rPr>
                <w:t>B.4 AI Agent搭建平台</w:t>
              </w:r>
              <w:r>
                <w:tab/>
              </w:r>
              <w:r>
                <w:fldChar w:fldCharType="begin"/>
              </w:r>
              <w:r>
                <w:instrText xml:space="preserve"> PAGEREF _Toc17759 \h </w:instrText>
              </w:r>
              <w:r>
                <w:fldChar w:fldCharType="separate"/>
              </w:r>
              <w:r>
                <w:t>65</w:t>
              </w:r>
              <w:r>
                <w:fldChar w:fldCharType="end"/>
              </w:r>
              <w:r>
                <w:fldChar w:fldCharType="end"/>
              </w:r>
            </w:p>
            <w:p w14:paraId="4BAE0213">
              <w:pPr>
                <w:pStyle w:val="11"/>
                <w:tabs>
                  <w:tab w:val="right" w:leader="dot" w:pos="9026"/>
                </w:tabs>
              </w:pPr>
              <w:r>
                <w:fldChar w:fldCharType="begin"/>
              </w:r>
              <w:r>
                <w:instrText xml:space="preserve"> HYPERLINK \l _Toc333 </w:instrText>
              </w:r>
              <w:r>
                <w:fldChar w:fldCharType="separate"/>
              </w:r>
              <w:r>
                <w:rPr>
                  <w:rFonts w:ascii="黑体" w:hAnsi="黑体" w:eastAsia="黑体" w:cs="黑体"/>
                  <w:bCs/>
                  <w:szCs w:val="28"/>
                </w:rPr>
                <w:t>B.5 文旅创业支撑平台</w:t>
              </w:r>
              <w:r>
                <w:tab/>
              </w:r>
              <w:r>
                <w:fldChar w:fldCharType="begin"/>
              </w:r>
              <w:r>
                <w:instrText xml:space="preserve"> PAGEREF _Toc333 \h </w:instrText>
              </w:r>
              <w:r>
                <w:fldChar w:fldCharType="separate"/>
              </w:r>
              <w:r>
                <w:t>65</w:t>
              </w:r>
              <w:r>
                <w:fldChar w:fldCharType="end"/>
              </w:r>
              <w:r>
                <w:fldChar w:fldCharType="end"/>
              </w:r>
            </w:p>
            <w:p w14:paraId="1348A192">
              <w:pPr>
                <w:pStyle w:val="11"/>
                <w:tabs>
                  <w:tab w:val="right" w:leader="dot" w:pos="9026"/>
                </w:tabs>
              </w:pPr>
              <w:r>
                <w:fldChar w:fldCharType="begin"/>
              </w:r>
              <w:r>
                <w:instrText xml:space="preserve"> HYPERLINK \l _Toc9421 </w:instrText>
              </w:r>
              <w:r>
                <w:fldChar w:fldCharType="separate"/>
              </w:r>
              <w:r>
                <w:rPr>
                  <w:rFonts w:ascii="黑体" w:hAnsi="黑体" w:eastAsia="黑体" w:cs="黑体"/>
                  <w:bCs/>
                  <w:szCs w:val="28"/>
                </w:rPr>
                <w:t>B.6 学习与效率工具</w:t>
              </w:r>
              <w:r>
                <w:tab/>
              </w:r>
              <w:r>
                <w:fldChar w:fldCharType="begin"/>
              </w:r>
              <w:r>
                <w:instrText xml:space="preserve"> PAGEREF _Toc9421 \h </w:instrText>
              </w:r>
              <w:r>
                <w:fldChar w:fldCharType="separate"/>
              </w:r>
              <w:r>
                <w:t>65</w:t>
              </w:r>
              <w:r>
                <w:fldChar w:fldCharType="end"/>
              </w:r>
              <w:r>
                <w:fldChar w:fldCharType="end"/>
              </w:r>
            </w:p>
            <w:p w14:paraId="4D8F06FE">
              <w:pPr>
                <w:pStyle w:val="9"/>
                <w:tabs>
                  <w:tab w:val="right" w:leader="dot" w:pos="9026"/>
                </w:tabs>
              </w:pPr>
              <w:r>
                <w:fldChar w:fldCharType="begin"/>
              </w:r>
              <w:r>
                <w:instrText xml:space="preserve"> HYPERLINK \l _Toc26337 </w:instrText>
              </w:r>
              <w:r>
                <w:fldChar w:fldCharType="separate"/>
              </w:r>
              <w:r>
                <w:rPr>
                  <w:rFonts w:ascii="黑体" w:hAnsi="黑体" w:eastAsia="黑体" w:cs="黑体"/>
                  <w:bCs/>
                  <w:szCs w:val="32"/>
                </w:rPr>
                <w:t>附录B PMBOK十大知识领域速查表</w:t>
              </w:r>
              <w:r>
                <w:tab/>
              </w:r>
              <w:r>
                <w:fldChar w:fldCharType="begin"/>
              </w:r>
              <w:r>
                <w:instrText xml:space="preserve"> PAGEREF _Toc26337 \h </w:instrText>
              </w:r>
              <w:r>
                <w:fldChar w:fldCharType="separate"/>
              </w:r>
              <w:r>
                <w:t>66</w:t>
              </w:r>
              <w:r>
                <w:fldChar w:fldCharType="end"/>
              </w:r>
              <w:r>
                <w:fldChar w:fldCharType="end"/>
              </w:r>
            </w:p>
            <w:p w14:paraId="2D07A4A0">
              <w:pPr>
                <w:pStyle w:val="9"/>
                <w:tabs>
                  <w:tab w:val="right" w:leader="dot" w:pos="9026"/>
                </w:tabs>
              </w:pPr>
              <w:r>
                <w:fldChar w:fldCharType="begin"/>
              </w:r>
              <w:r>
                <w:instrText xml:space="preserve"> HYPERLINK \l _Toc17308 </w:instrText>
              </w:r>
              <w:r>
                <w:fldChar w:fldCharType="separate"/>
              </w:r>
              <w:r>
                <w:rPr>
                  <w:rFonts w:ascii="黑体" w:hAnsi="黑体" w:eastAsia="黑体" w:cs="黑体"/>
                  <w:bCs/>
                  <w:szCs w:val="32"/>
                </w:rPr>
                <w:t>附录C 多Agent项目管理工具与框架对比</w:t>
              </w:r>
              <w:r>
                <w:tab/>
              </w:r>
              <w:r>
                <w:fldChar w:fldCharType="begin"/>
              </w:r>
              <w:r>
                <w:instrText xml:space="preserve"> PAGEREF _Toc17308 \h </w:instrText>
              </w:r>
              <w:r>
                <w:fldChar w:fldCharType="separate"/>
              </w:r>
              <w:r>
                <w:t>67</w:t>
              </w:r>
              <w:r>
                <w:fldChar w:fldCharType="end"/>
              </w:r>
              <w:r>
                <w:fldChar w:fldCharType="end"/>
              </w:r>
            </w:p>
            <w:p w14:paraId="1E7D4121">
              <w:pPr>
                <w:pStyle w:val="9"/>
                <w:tabs>
                  <w:tab w:val="right" w:leader="dot" w:pos="9026"/>
                </w:tabs>
              </w:pPr>
              <w:r>
                <w:fldChar w:fldCharType="begin"/>
              </w:r>
              <w:r>
                <w:instrText xml:space="preserve"> HYPERLINK \l _Toc2673 </w:instrText>
              </w:r>
              <w:r>
                <w:fldChar w:fldCharType="separate"/>
              </w:r>
              <w:r>
                <w:rPr>
                  <w:rFonts w:ascii="黑体" w:hAnsi="黑体" w:eastAsia="黑体" w:cs="黑体"/>
                  <w:bCs/>
                  <w:szCs w:val="32"/>
                </w:rPr>
                <w:t>附录C 文旅OPC创业案例集</w:t>
              </w:r>
              <w:r>
                <w:tab/>
              </w:r>
              <w:r>
                <w:fldChar w:fldCharType="begin"/>
              </w:r>
              <w:r>
                <w:instrText xml:space="preserve"> PAGEREF _Toc2673 \h </w:instrText>
              </w:r>
              <w:r>
                <w:fldChar w:fldCharType="separate"/>
              </w:r>
              <w:r>
                <w:t>68</w:t>
              </w:r>
              <w:r>
                <w:fldChar w:fldCharType="end"/>
              </w:r>
              <w:r>
                <w:fldChar w:fldCharType="end"/>
              </w:r>
            </w:p>
            <w:p w14:paraId="7C8D116C">
              <w:pPr>
                <w:pStyle w:val="11"/>
                <w:tabs>
                  <w:tab w:val="right" w:leader="dot" w:pos="9026"/>
                </w:tabs>
              </w:pPr>
              <w:r>
                <w:fldChar w:fldCharType="begin"/>
              </w:r>
              <w:r>
                <w:instrText xml:space="preserve"> HYPERLINK \l _Toc3346 </w:instrText>
              </w:r>
              <w:r>
                <w:fldChar w:fldCharType="separate"/>
              </w:r>
              <w:r>
                <w:rPr>
                  <w:rFonts w:ascii="黑体" w:hAnsi="黑体" w:eastAsia="黑体" w:cs="黑体"/>
                  <w:bCs/>
                  <w:szCs w:val="28"/>
                </w:rPr>
                <w:t>案例1：小红书文旅博主"安顺味道"</w:t>
              </w:r>
              <w:r>
                <w:tab/>
              </w:r>
              <w:r>
                <w:fldChar w:fldCharType="begin"/>
              </w:r>
              <w:r>
                <w:instrText xml:space="preserve"> PAGEREF _Toc3346 \h </w:instrText>
              </w:r>
              <w:r>
                <w:fldChar w:fldCharType="separate"/>
              </w:r>
              <w:r>
                <w:t>68</w:t>
              </w:r>
              <w:r>
                <w:fldChar w:fldCharType="end"/>
              </w:r>
              <w:r>
                <w:fldChar w:fldCharType="end"/>
              </w:r>
            </w:p>
            <w:p w14:paraId="6EE19B11">
              <w:pPr>
                <w:pStyle w:val="11"/>
                <w:tabs>
                  <w:tab w:val="right" w:leader="dot" w:pos="9026"/>
                </w:tabs>
              </w:pPr>
              <w:r>
                <w:fldChar w:fldCharType="begin"/>
              </w:r>
              <w:r>
                <w:instrText xml:space="preserve"> HYPERLINK \l _Toc30020 </w:instrText>
              </w:r>
              <w:r>
                <w:fldChar w:fldCharType="separate"/>
              </w:r>
              <w:r>
                <w:rPr>
                  <w:rFonts w:ascii="黑体" w:hAnsi="黑体" w:eastAsia="黑体" w:cs="黑体"/>
                  <w:bCs/>
                  <w:szCs w:val="28"/>
                </w:rPr>
                <w:t>案例2：定制游OPC"山野之间"</w:t>
              </w:r>
              <w:r>
                <w:tab/>
              </w:r>
              <w:r>
                <w:fldChar w:fldCharType="begin"/>
              </w:r>
              <w:r>
                <w:instrText xml:space="preserve"> PAGEREF _Toc30020 \h </w:instrText>
              </w:r>
              <w:r>
                <w:fldChar w:fldCharType="separate"/>
              </w:r>
              <w:r>
                <w:t>68</w:t>
              </w:r>
              <w:r>
                <w:fldChar w:fldCharType="end"/>
              </w:r>
              <w:r>
                <w:fldChar w:fldCharType="end"/>
              </w:r>
            </w:p>
            <w:p w14:paraId="1F31A80C">
              <w:pPr>
                <w:pStyle w:val="11"/>
                <w:tabs>
                  <w:tab w:val="right" w:leader="dot" w:pos="9026"/>
                </w:tabs>
              </w:pPr>
              <w:r>
                <w:fldChar w:fldCharType="begin"/>
              </w:r>
              <w:r>
                <w:instrText xml:space="preserve"> HYPERLINK \l _Toc19489 </w:instrText>
              </w:r>
              <w:r>
                <w:fldChar w:fldCharType="separate"/>
              </w:r>
              <w:r>
                <w:rPr>
                  <w:rFonts w:ascii="黑体" w:hAnsi="黑体" w:eastAsia="黑体" w:cs="黑体"/>
                  <w:bCs/>
                  <w:szCs w:val="28"/>
                </w:rPr>
                <w:t>案例3：文创OPC"蜡染新语"</w:t>
              </w:r>
              <w:r>
                <w:tab/>
              </w:r>
              <w:r>
                <w:fldChar w:fldCharType="begin"/>
              </w:r>
              <w:r>
                <w:instrText xml:space="preserve"> PAGEREF _Toc19489 \h </w:instrText>
              </w:r>
              <w:r>
                <w:fldChar w:fldCharType="separate"/>
              </w:r>
              <w:r>
                <w:t>69</w:t>
              </w:r>
              <w:r>
                <w:fldChar w:fldCharType="end"/>
              </w:r>
              <w:r>
                <w:fldChar w:fldCharType="end"/>
              </w:r>
            </w:p>
            <w:p w14:paraId="615B9948">
              <w:pPr>
                <w:pStyle w:val="11"/>
                <w:tabs>
                  <w:tab w:val="right" w:leader="dot" w:pos="9026"/>
                </w:tabs>
              </w:pPr>
              <w:r>
                <w:fldChar w:fldCharType="begin"/>
              </w:r>
              <w:r>
                <w:instrText xml:space="preserve"> HYPERLINK \l _Toc14878 </w:instrText>
              </w:r>
              <w:r>
                <w:fldChar w:fldCharType="separate"/>
              </w:r>
              <w:r>
                <w:rPr>
                  <w:rFonts w:ascii="黑体" w:hAnsi="黑体" w:eastAsia="黑体" w:cs="黑体"/>
                  <w:bCs/>
                  <w:szCs w:val="28"/>
                </w:rPr>
                <w:t>案例4：享梦游OPC"行走的课堂"</w:t>
              </w:r>
              <w:r>
                <w:tab/>
              </w:r>
              <w:r>
                <w:fldChar w:fldCharType="begin"/>
              </w:r>
              <w:r>
                <w:instrText xml:space="preserve"> PAGEREF _Toc14878 \h </w:instrText>
              </w:r>
              <w:r>
                <w:fldChar w:fldCharType="separate"/>
              </w:r>
              <w:r>
                <w:t>69</w:t>
              </w:r>
              <w:r>
                <w:fldChar w:fldCharType="end"/>
              </w:r>
              <w:r>
                <w:fldChar w:fldCharType="end"/>
              </w:r>
            </w:p>
            <w:p w14:paraId="29D74F51">
              <w:pPr>
                <w:pStyle w:val="11"/>
                <w:tabs>
                  <w:tab w:val="right" w:leader="dot" w:pos="9026"/>
                </w:tabs>
              </w:pPr>
              <w:r>
                <w:fldChar w:fldCharType="begin"/>
              </w:r>
              <w:r>
                <w:instrText xml:space="preserve"> HYPERLINK \l _Toc30104 </w:instrText>
              </w:r>
              <w:r>
                <w:fldChar w:fldCharType="separate"/>
              </w:r>
              <w:r>
                <w:rPr>
                  <w:rFonts w:ascii="黑体" w:hAnsi="黑体" w:eastAsia="黑体" w:cs="黑体"/>
                  <w:bCs/>
                  <w:szCs w:val="28"/>
                </w:rPr>
                <w:t>案例5：OPC联盟"贵州文旅共创社"</w:t>
              </w:r>
              <w:r>
                <w:tab/>
              </w:r>
              <w:r>
                <w:fldChar w:fldCharType="begin"/>
              </w:r>
              <w:r>
                <w:instrText xml:space="preserve"> PAGEREF _Toc30104 \h </w:instrText>
              </w:r>
              <w:r>
                <w:fldChar w:fldCharType="separate"/>
              </w:r>
              <w:r>
                <w:t>70</w:t>
              </w:r>
              <w:r>
                <w:fldChar w:fldCharType="end"/>
              </w:r>
              <w:r>
                <w:fldChar w:fldCharType="end"/>
              </w:r>
            </w:p>
            <w:p w14:paraId="6AA2BC83">
              <w:pPr>
                <w:pStyle w:val="9"/>
                <w:tabs>
                  <w:tab w:val="right" w:leader="dot" w:pos="9026"/>
                </w:tabs>
              </w:pPr>
              <w:r>
                <w:fldChar w:fldCharType="begin"/>
              </w:r>
              <w:r>
                <w:instrText xml:space="preserve"> HYPERLINK \l _Toc23372 </w:instrText>
              </w:r>
              <w:r>
                <w:fldChar w:fldCharType="separate"/>
              </w:r>
              <w:r>
                <w:rPr>
                  <w:rFonts w:ascii="黑体" w:hAnsi="黑体" w:eastAsia="黑体" w:cs="黑体"/>
                  <w:bCs/>
                  <w:szCs w:val="32"/>
                </w:rPr>
                <w:t>附录C 文旅安全事件案例库</w:t>
              </w:r>
              <w:r>
                <w:tab/>
              </w:r>
              <w:r>
                <w:fldChar w:fldCharType="begin"/>
              </w:r>
              <w:r>
                <w:instrText xml:space="preserve"> PAGEREF _Toc23372 \h </w:instrText>
              </w:r>
              <w:r>
                <w:fldChar w:fldCharType="separate"/>
              </w:r>
              <w:r>
                <w:t>71</w:t>
              </w:r>
              <w:r>
                <w:fldChar w:fldCharType="end"/>
              </w:r>
              <w:r>
                <w:fldChar w:fldCharType="end"/>
              </w:r>
            </w:p>
            <w:p w14:paraId="448231B9">
              <w:pPr>
                <w:pStyle w:val="11"/>
                <w:tabs>
                  <w:tab w:val="right" w:leader="dot" w:pos="9026"/>
                </w:tabs>
              </w:pPr>
              <w:r>
                <w:fldChar w:fldCharType="begin"/>
              </w:r>
              <w:r>
                <w:instrText xml:space="preserve"> HYPERLINK \l _Toc10362 </w:instrText>
              </w:r>
              <w:r>
                <w:fldChar w:fldCharType="separate"/>
              </w:r>
              <w:r>
                <w:rPr>
                  <w:rFonts w:ascii="黑体" w:hAnsi="黑体" w:eastAsia="黑体" w:cs="黑体"/>
                  <w:bCs/>
                  <w:szCs w:val="28"/>
                </w:rPr>
                <w:t>案例1：巴黎圣母院火灾（2019年）</w:t>
              </w:r>
              <w:r>
                <w:tab/>
              </w:r>
              <w:r>
                <w:fldChar w:fldCharType="begin"/>
              </w:r>
              <w:r>
                <w:instrText xml:space="preserve"> PAGEREF _Toc10362 \h </w:instrText>
              </w:r>
              <w:r>
                <w:fldChar w:fldCharType="separate"/>
              </w:r>
              <w:r>
                <w:t>71</w:t>
              </w:r>
              <w:r>
                <w:fldChar w:fldCharType="end"/>
              </w:r>
              <w:r>
                <w:fldChar w:fldCharType="end"/>
              </w:r>
            </w:p>
            <w:p w14:paraId="5052968C">
              <w:pPr>
                <w:pStyle w:val="11"/>
                <w:tabs>
                  <w:tab w:val="right" w:leader="dot" w:pos="9026"/>
                </w:tabs>
              </w:pPr>
              <w:r>
                <w:fldChar w:fldCharType="begin"/>
              </w:r>
              <w:r>
                <w:instrText xml:space="preserve"> HYPERLINK \l _Toc12802 </w:instrText>
              </w:r>
              <w:r>
                <w:fldChar w:fldCharType="separate"/>
              </w:r>
              <w:r>
                <w:rPr>
                  <w:rFonts w:ascii="黑体" w:hAnsi="黑体" w:eastAsia="黑体" w:cs="黑体"/>
                  <w:bCs/>
                  <w:szCs w:val="28"/>
                </w:rPr>
                <w:t>案例2：梨泰院踩踏事件（2022年）</w:t>
              </w:r>
              <w:r>
                <w:tab/>
              </w:r>
              <w:r>
                <w:fldChar w:fldCharType="begin"/>
              </w:r>
              <w:r>
                <w:instrText xml:space="preserve"> PAGEREF _Toc12802 \h </w:instrText>
              </w:r>
              <w:r>
                <w:fldChar w:fldCharType="separate"/>
              </w:r>
              <w:r>
                <w:t>71</w:t>
              </w:r>
              <w:r>
                <w:fldChar w:fldCharType="end"/>
              </w:r>
              <w:r>
                <w:fldChar w:fldCharType="end"/>
              </w:r>
            </w:p>
            <w:p w14:paraId="59F87F2B">
              <w:pPr>
                <w:pStyle w:val="11"/>
                <w:tabs>
                  <w:tab w:val="right" w:leader="dot" w:pos="9026"/>
                </w:tabs>
              </w:pPr>
              <w:r>
                <w:fldChar w:fldCharType="begin"/>
              </w:r>
              <w:r>
                <w:instrText xml:space="preserve"> HYPERLINK \l _Toc15973 </w:instrText>
              </w:r>
              <w:r>
                <w:fldChar w:fldCharType="separate"/>
              </w:r>
              <w:r>
                <w:rPr>
                  <w:rFonts w:ascii="黑体" w:hAnsi="黑体" w:eastAsia="黑体" w:cs="黑体"/>
                  <w:bCs/>
                  <w:szCs w:val="28"/>
                </w:rPr>
                <w:t>案例3：AI旅游攻略"翻车"（2026年）</w:t>
              </w:r>
              <w:r>
                <w:tab/>
              </w:r>
              <w:r>
                <w:fldChar w:fldCharType="begin"/>
              </w:r>
              <w:r>
                <w:instrText xml:space="preserve"> PAGEREF _Toc15973 \h </w:instrText>
              </w:r>
              <w:r>
                <w:fldChar w:fldCharType="separate"/>
              </w:r>
              <w:r>
                <w:t>71</w:t>
              </w:r>
              <w:r>
                <w:fldChar w:fldCharType="end"/>
              </w:r>
              <w:r>
                <w:fldChar w:fldCharType="end"/>
              </w:r>
            </w:p>
            <w:p w14:paraId="31BBD2C5">
              <w:pPr>
                <w:pStyle w:val="11"/>
                <w:tabs>
                  <w:tab w:val="right" w:leader="dot" w:pos="9026"/>
                </w:tabs>
              </w:pPr>
              <w:r>
                <w:fldChar w:fldCharType="begin"/>
              </w:r>
              <w:r>
                <w:instrText xml:space="preserve"> HYPERLINK \l _Toc27064 </w:instrText>
              </w:r>
              <w:r>
                <w:fldChar w:fldCharType="separate"/>
              </w:r>
              <w:r>
                <w:rPr>
                  <w:rFonts w:ascii="黑体" w:hAnsi="黑体" w:eastAsia="黑体" w:cs="黑体"/>
                  <w:bCs/>
                  <w:szCs w:val="28"/>
                </w:rPr>
                <w:t>案例4：大型文旅活动AI安保指挥（2025年）</w:t>
              </w:r>
              <w:r>
                <w:tab/>
              </w:r>
              <w:r>
                <w:fldChar w:fldCharType="begin"/>
              </w:r>
              <w:r>
                <w:instrText xml:space="preserve"> PAGEREF _Toc27064 \h </w:instrText>
              </w:r>
              <w:r>
                <w:fldChar w:fldCharType="separate"/>
              </w:r>
              <w:r>
                <w:t>72</w:t>
              </w:r>
              <w:r>
                <w:fldChar w:fldCharType="end"/>
              </w:r>
              <w:r>
                <w:fldChar w:fldCharType="end"/>
              </w:r>
            </w:p>
            <w:p w14:paraId="266DAE44">
              <w:pPr>
                <w:pStyle w:val="11"/>
                <w:tabs>
                  <w:tab w:val="right" w:leader="dot" w:pos="9026"/>
                </w:tabs>
              </w:pPr>
              <w:r>
                <w:fldChar w:fldCharType="begin"/>
              </w:r>
              <w:r>
                <w:instrText xml:space="preserve"> HYPERLINK \l _Toc21499 </w:instrText>
              </w:r>
              <w:r>
                <w:fldChar w:fldCharType="separate"/>
              </w:r>
              <w:r>
                <w:rPr>
                  <w:rFonts w:ascii="黑体" w:hAnsi="黑体" w:eastAsia="黑体" w:cs="黑体"/>
                  <w:bCs/>
                  <w:szCs w:val="28"/>
                </w:rPr>
                <w:t>案例5：景区突发天气AI应急（2026年）</w:t>
              </w:r>
              <w:r>
                <w:tab/>
              </w:r>
              <w:r>
                <w:fldChar w:fldCharType="begin"/>
              </w:r>
              <w:r>
                <w:instrText xml:space="preserve"> PAGEREF _Toc21499 \h </w:instrText>
              </w:r>
              <w:r>
                <w:fldChar w:fldCharType="separate"/>
              </w:r>
              <w:r>
                <w:t>72</w:t>
              </w:r>
              <w:r>
                <w:fldChar w:fldCharType="end"/>
              </w:r>
              <w:r>
                <w:fldChar w:fldCharType="end"/>
              </w:r>
            </w:p>
            <w:p w14:paraId="2B7721CD">
              <w:pPr>
                <w:pStyle w:val="11"/>
                <w:tabs>
                  <w:tab w:val="right" w:leader="dot" w:pos="9026"/>
                </w:tabs>
              </w:pPr>
              <w:r>
                <w:fldChar w:fldCharType="begin"/>
              </w:r>
              <w:r>
                <w:instrText xml:space="preserve"> HYPERLINK \l _Toc30573 </w:instrText>
              </w:r>
              <w:r>
                <w:fldChar w:fldCharType="separate"/>
              </w:r>
              <w:r>
                <w:rPr>
                  <w:rFonts w:ascii="黑体" w:hAnsi="黑体" w:eastAsia="黑体" w:cs="黑体"/>
                  <w:bCs/>
                  <w:szCs w:val="28"/>
                </w:rPr>
                <w:t>案例6：旅游网络诈骗AI防御（2026年）</w:t>
              </w:r>
              <w:r>
                <w:tab/>
              </w:r>
              <w:r>
                <w:fldChar w:fldCharType="begin"/>
              </w:r>
              <w:r>
                <w:instrText xml:space="preserve"> PAGEREF _Toc30573 \h </w:instrText>
              </w:r>
              <w:r>
                <w:fldChar w:fldCharType="separate"/>
              </w:r>
              <w:r>
                <w:t>72</w:t>
              </w:r>
              <w:r>
                <w:fldChar w:fldCharType="end"/>
              </w:r>
              <w:r>
                <w:fldChar w:fldCharType="end"/>
              </w:r>
            </w:p>
            <w:p w14:paraId="2633657E">
              <w:pPr>
                <w:pStyle w:val="9"/>
                <w:tabs>
                  <w:tab w:val="right" w:leader="dot" w:pos="9026"/>
                </w:tabs>
              </w:pPr>
              <w:r>
                <w:fldChar w:fldCharType="begin"/>
              </w:r>
              <w:r>
                <w:instrText xml:space="preserve"> HYPERLINK \l _Toc12699 </w:instrText>
              </w:r>
              <w:r>
                <w:fldChar w:fldCharType="separate"/>
              </w:r>
              <w:r>
                <w:rPr>
                  <w:rFonts w:ascii="黑体" w:hAnsi="黑体" w:eastAsia="黑体" w:cs="黑体"/>
                  <w:bCs/>
                  <w:szCs w:val="32"/>
                </w:rPr>
                <w:t>附录G 文旅安全大事记</w:t>
              </w:r>
              <w:r>
                <w:tab/>
              </w:r>
              <w:r>
                <w:fldChar w:fldCharType="begin"/>
              </w:r>
              <w:r>
                <w:instrText xml:space="preserve"> PAGEREF _Toc12699 \h </w:instrText>
              </w:r>
              <w:r>
                <w:fldChar w:fldCharType="separate"/>
              </w:r>
              <w:r>
                <w:t>74</w:t>
              </w:r>
              <w:r>
                <w:fldChar w:fldCharType="end"/>
              </w:r>
              <w:r>
                <w:fldChar w:fldCharType="end"/>
              </w:r>
            </w:p>
            <w:p w14:paraId="7958FC24">
              <w:pPr>
                <w:pStyle w:val="11"/>
                <w:tabs>
                  <w:tab w:val="right" w:leader="dot" w:pos="9026"/>
                </w:tabs>
              </w:pPr>
              <w:r>
                <w:fldChar w:fldCharType="begin"/>
              </w:r>
              <w:r>
                <w:instrText xml:space="preserve"> HYPERLINK \l _Toc29682 </w:instrText>
              </w:r>
              <w:r>
                <w:fldChar w:fldCharType="separate"/>
              </w:r>
              <w:r>
                <w:rPr>
                  <w:rFonts w:ascii="黑体" w:hAnsi="黑体" w:eastAsia="黑体" w:cs="黑体"/>
                  <w:bCs/>
                  <w:szCs w:val="28"/>
                </w:rPr>
                <w:t>D.1 物理安全检查</w:t>
              </w:r>
              <w:r>
                <w:tab/>
              </w:r>
              <w:r>
                <w:fldChar w:fldCharType="begin"/>
              </w:r>
              <w:r>
                <w:instrText xml:space="preserve"> PAGEREF _Toc29682 \h </w:instrText>
              </w:r>
              <w:r>
                <w:fldChar w:fldCharType="separate"/>
              </w:r>
              <w:r>
                <w:t>74</w:t>
              </w:r>
              <w:r>
                <w:fldChar w:fldCharType="end"/>
              </w:r>
              <w:r>
                <w:fldChar w:fldCharType="end"/>
              </w:r>
            </w:p>
            <w:p w14:paraId="6DD6B0F4">
              <w:pPr>
                <w:pStyle w:val="11"/>
                <w:tabs>
                  <w:tab w:val="right" w:leader="dot" w:pos="9026"/>
                </w:tabs>
              </w:pPr>
              <w:r>
                <w:fldChar w:fldCharType="begin"/>
              </w:r>
              <w:r>
                <w:instrText xml:space="preserve"> HYPERLINK \l _Toc32504 </w:instrText>
              </w:r>
              <w:r>
                <w:fldChar w:fldCharType="separate"/>
              </w:r>
              <w:r>
                <w:rPr>
                  <w:rFonts w:ascii="黑体" w:hAnsi="黑体" w:eastAsia="黑体" w:cs="黑体"/>
                  <w:bCs/>
                  <w:szCs w:val="28"/>
                </w:rPr>
                <w:t>D.2 数据安全与隐私检查</w:t>
              </w:r>
              <w:r>
                <w:tab/>
              </w:r>
              <w:r>
                <w:fldChar w:fldCharType="begin"/>
              </w:r>
              <w:r>
                <w:instrText xml:space="preserve"> PAGEREF _Toc32504 \h </w:instrText>
              </w:r>
              <w:r>
                <w:fldChar w:fldCharType="separate"/>
              </w:r>
              <w:r>
                <w:t>74</w:t>
              </w:r>
              <w:r>
                <w:fldChar w:fldCharType="end"/>
              </w:r>
              <w:r>
                <w:fldChar w:fldCharType="end"/>
              </w:r>
            </w:p>
            <w:p w14:paraId="43D857A7">
              <w:pPr>
                <w:pStyle w:val="11"/>
                <w:tabs>
                  <w:tab w:val="right" w:leader="dot" w:pos="9026"/>
                </w:tabs>
              </w:pPr>
              <w:r>
                <w:fldChar w:fldCharType="begin"/>
              </w:r>
              <w:r>
                <w:instrText xml:space="preserve"> HYPERLINK \l _Toc14771 </w:instrText>
              </w:r>
              <w:r>
                <w:fldChar w:fldCharType="separate"/>
              </w:r>
              <w:r>
                <w:rPr>
                  <w:rFonts w:ascii="黑体" w:hAnsi="黑体" w:eastAsia="黑体" w:cs="黑体"/>
                  <w:bCs/>
                  <w:szCs w:val="28"/>
                </w:rPr>
                <w:t>D.3 AI系统安全检查</w:t>
              </w:r>
              <w:r>
                <w:tab/>
              </w:r>
              <w:r>
                <w:fldChar w:fldCharType="begin"/>
              </w:r>
              <w:r>
                <w:instrText xml:space="preserve"> PAGEREF _Toc14771 \h </w:instrText>
              </w:r>
              <w:r>
                <w:fldChar w:fldCharType="separate"/>
              </w:r>
              <w:r>
                <w:t>74</w:t>
              </w:r>
              <w:r>
                <w:fldChar w:fldCharType="end"/>
              </w:r>
              <w:r>
                <w:fldChar w:fldCharType="end"/>
              </w:r>
            </w:p>
            <w:p w14:paraId="17842081">
              <w:pPr>
                <w:pStyle w:val="11"/>
                <w:tabs>
                  <w:tab w:val="right" w:leader="dot" w:pos="9026"/>
                </w:tabs>
              </w:pPr>
              <w:r>
                <w:fldChar w:fldCharType="begin"/>
              </w:r>
              <w:r>
                <w:instrText xml:space="preserve"> HYPERLINK \l _Toc16461 </w:instrText>
              </w:r>
              <w:r>
                <w:fldChar w:fldCharType="separate"/>
              </w:r>
              <w:r>
                <w:rPr>
                  <w:rFonts w:ascii="黑体" w:hAnsi="黑体" w:eastAsia="黑体" w:cs="黑体"/>
                  <w:bCs/>
                  <w:szCs w:val="28"/>
                </w:rPr>
                <w:t>D.4 应急管理检查</w:t>
              </w:r>
              <w:r>
                <w:tab/>
              </w:r>
              <w:r>
                <w:fldChar w:fldCharType="begin"/>
              </w:r>
              <w:r>
                <w:instrText xml:space="preserve"> PAGEREF _Toc16461 \h </w:instrText>
              </w:r>
              <w:r>
                <w:fldChar w:fldCharType="separate"/>
              </w:r>
              <w:r>
                <w:t>75</w:t>
              </w:r>
              <w:r>
                <w:fldChar w:fldCharType="end"/>
              </w:r>
              <w:r>
                <w:fldChar w:fldCharType="end"/>
              </w:r>
            </w:p>
            <w:p w14:paraId="58B49B13">
              <w:pPr>
                <w:pStyle w:val="11"/>
                <w:tabs>
                  <w:tab w:val="right" w:leader="dot" w:pos="9026"/>
                </w:tabs>
              </w:pPr>
              <w:r>
                <w:fldChar w:fldCharType="begin"/>
              </w:r>
              <w:r>
                <w:instrText xml:space="preserve"> HYPERLINK \l _Toc27026 </w:instrText>
              </w:r>
              <w:r>
                <w:fldChar w:fldCharType="separate"/>
              </w:r>
              <w:r>
                <w:rPr>
                  <w:rFonts w:ascii="黑体" w:hAnsi="黑体" w:eastAsia="黑体" w:cs="黑体"/>
                  <w:bCs/>
                  <w:szCs w:val="28"/>
                </w:rPr>
                <w:t>D.5 合规管理检查</w:t>
              </w:r>
              <w:r>
                <w:tab/>
              </w:r>
              <w:r>
                <w:fldChar w:fldCharType="begin"/>
              </w:r>
              <w:r>
                <w:instrText xml:space="preserve"> PAGEREF _Toc27026 \h </w:instrText>
              </w:r>
              <w:r>
                <w:fldChar w:fldCharType="separate"/>
              </w:r>
              <w:r>
                <w:t>75</w:t>
              </w:r>
              <w:r>
                <w:fldChar w:fldCharType="end"/>
              </w:r>
              <w:r>
                <w:fldChar w:fldCharType="end"/>
              </w:r>
            </w:p>
            <w:p w14:paraId="2D435C20">
              <w:pPr>
                <w:pStyle w:val="11"/>
                <w:tabs>
                  <w:tab w:val="right" w:leader="dot" w:pos="9026"/>
                </w:tabs>
              </w:pPr>
              <w:r>
                <w:fldChar w:fldCharType="begin"/>
              </w:r>
              <w:r>
                <w:instrText xml:space="preserve"> HYPERLINK \l _Toc21049 </w:instrText>
              </w:r>
              <w:r>
                <w:fldChar w:fldCharType="separate"/>
              </w:r>
              <w:r>
                <w:rPr>
                  <w:rFonts w:ascii="黑体" w:hAnsi="黑体" w:eastAsia="黑体" w:cs="黑体"/>
                  <w:bCs/>
                  <w:szCs w:val="28"/>
                </w:rPr>
                <w:t>E.1 课程基本信息</w:t>
              </w:r>
              <w:r>
                <w:tab/>
              </w:r>
              <w:r>
                <w:fldChar w:fldCharType="begin"/>
              </w:r>
              <w:r>
                <w:instrText xml:space="preserve"> PAGEREF _Toc21049 \h </w:instrText>
              </w:r>
              <w:r>
                <w:fldChar w:fldCharType="separate"/>
              </w:r>
              <w:r>
                <w:t>76</w:t>
              </w:r>
              <w:r>
                <w:fldChar w:fldCharType="end"/>
              </w:r>
              <w:r>
                <w:fldChar w:fldCharType="end"/>
              </w:r>
            </w:p>
            <w:p w14:paraId="72A289FC">
              <w:pPr>
                <w:pStyle w:val="11"/>
                <w:tabs>
                  <w:tab w:val="right" w:leader="dot" w:pos="9026"/>
                </w:tabs>
              </w:pPr>
              <w:r>
                <w:fldChar w:fldCharType="begin"/>
              </w:r>
              <w:r>
                <w:instrText xml:space="preserve"> HYPERLINK \l _Toc22482 </w:instrText>
              </w:r>
              <w:r>
                <w:fldChar w:fldCharType="separate"/>
              </w:r>
              <w:r>
                <w:rPr>
                  <w:rFonts w:ascii="黑体" w:hAnsi="黑体" w:eastAsia="黑体" w:cs="黑体"/>
                  <w:bCs/>
                  <w:szCs w:val="28"/>
                </w:rPr>
                <w:t>E.2 学时分配</w:t>
              </w:r>
              <w:r>
                <w:tab/>
              </w:r>
              <w:r>
                <w:fldChar w:fldCharType="begin"/>
              </w:r>
              <w:r>
                <w:instrText xml:space="preserve"> PAGEREF _Toc22482 \h </w:instrText>
              </w:r>
              <w:r>
                <w:fldChar w:fldCharType="separate"/>
              </w:r>
              <w:r>
                <w:t>76</w:t>
              </w:r>
              <w:r>
                <w:fldChar w:fldCharType="end"/>
              </w:r>
              <w:r>
                <w:fldChar w:fldCharType="end"/>
              </w:r>
            </w:p>
            <w:p w14:paraId="5246591E">
              <w:pPr>
                <w:pStyle w:val="11"/>
                <w:tabs>
                  <w:tab w:val="right" w:leader="dot" w:pos="9026"/>
                </w:tabs>
              </w:pPr>
              <w:r>
                <w:fldChar w:fldCharType="begin"/>
              </w:r>
              <w:r>
                <w:instrText xml:space="preserve"> HYPERLINK \l _Toc401 </w:instrText>
              </w:r>
              <w:r>
                <w:fldChar w:fldCharType="separate"/>
              </w:r>
              <w:r>
                <w:rPr>
                  <w:rFonts w:ascii="黑体" w:hAnsi="黑体" w:eastAsia="黑体" w:cs="黑体"/>
                  <w:bCs/>
                  <w:szCs w:val="28"/>
                </w:rPr>
                <w:t>E.3 实验项目</w:t>
              </w:r>
              <w:r>
                <w:tab/>
              </w:r>
              <w:r>
                <w:fldChar w:fldCharType="begin"/>
              </w:r>
              <w:r>
                <w:instrText xml:space="preserve"> PAGEREF _Toc401 \h </w:instrText>
              </w:r>
              <w:r>
                <w:fldChar w:fldCharType="separate"/>
              </w:r>
              <w:r>
                <w:t>77</w:t>
              </w:r>
              <w:r>
                <w:fldChar w:fldCharType="end"/>
              </w:r>
              <w:r>
                <w:fldChar w:fldCharType="end"/>
              </w:r>
            </w:p>
            <w:p w14:paraId="3FEC80A2">
              <w:pPr>
                <w:pStyle w:val="11"/>
                <w:tabs>
                  <w:tab w:val="right" w:leader="dot" w:pos="9026"/>
                </w:tabs>
              </w:pPr>
              <w:r>
                <w:fldChar w:fldCharType="begin"/>
              </w:r>
              <w:r>
                <w:instrText xml:space="preserve"> HYPERLINK \l _Toc10532 </w:instrText>
              </w:r>
              <w:r>
                <w:fldChar w:fldCharType="separate"/>
              </w:r>
              <w:r>
                <w:rPr>
                  <w:rFonts w:ascii="黑体" w:hAnsi="黑体" w:eastAsia="黑体" w:cs="黑体"/>
                  <w:bCs/>
                  <w:szCs w:val="28"/>
                </w:rPr>
                <w:t>E.4 考核方式</w:t>
              </w:r>
              <w:r>
                <w:tab/>
              </w:r>
              <w:r>
                <w:fldChar w:fldCharType="begin"/>
              </w:r>
              <w:r>
                <w:instrText xml:space="preserve"> PAGEREF _Toc10532 \h </w:instrText>
              </w:r>
              <w:r>
                <w:fldChar w:fldCharType="separate"/>
              </w:r>
              <w:r>
                <w:t>77</w:t>
              </w:r>
              <w:r>
                <w:fldChar w:fldCharType="end"/>
              </w:r>
              <w:r>
                <w:fldChar w:fldCharType="end"/>
              </w:r>
            </w:p>
            <w:p w14:paraId="0C541A7A">
              <w:pPr>
                <w:pStyle w:val="11"/>
                <w:tabs>
                  <w:tab w:val="right" w:leader="dot" w:pos="9026"/>
                </w:tabs>
              </w:pPr>
              <w:r>
                <w:fldChar w:fldCharType="begin"/>
              </w:r>
              <w:r>
                <w:instrText xml:space="preserve"> HYPERLINK \l _Toc1704 </w:instrText>
              </w:r>
              <w:r>
                <w:fldChar w:fldCharType="separate"/>
              </w:r>
              <w:r>
                <w:rPr>
                  <w:rFonts w:ascii="黑体" w:hAnsi="黑体" w:eastAsia="黑体" w:cs="黑体"/>
                  <w:bCs/>
                  <w:szCs w:val="28"/>
                </w:rPr>
                <w:t>项目一：景区安全风险评估</w:t>
              </w:r>
              <w:r>
                <w:tab/>
              </w:r>
              <w:r>
                <w:fldChar w:fldCharType="begin"/>
              </w:r>
              <w:r>
                <w:instrText xml:space="preserve"> PAGEREF _Toc1704 \h </w:instrText>
              </w:r>
              <w:r>
                <w:fldChar w:fldCharType="separate"/>
              </w:r>
              <w:r>
                <w:t>77</w:t>
              </w:r>
              <w:r>
                <w:fldChar w:fldCharType="end"/>
              </w:r>
              <w:r>
                <w:fldChar w:fldCharType="end"/>
              </w:r>
            </w:p>
            <w:p w14:paraId="511CDCDA">
              <w:pPr>
                <w:pStyle w:val="11"/>
                <w:tabs>
                  <w:tab w:val="right" w:leader="dot" w:pos="9026"/>
                </w:tabs>
              </w:pPr>
              <w:r>
                <w:fldChar w:fldCharType="begin"/>
              </w:r>
              <w:r>
                <w:instrText xml:space="preserve"> HYPERLINK \l _Toc26964 </w:instrText>
              </w:r>
              <w:r>
                <w:fldChar w:fldCharType="separate"/>
              </w:r>
              <w:r>
                <w:rPr>
                  <w:rFonts w:ascii="黑体" w:hAnsi="黑体" w:eastAsia="黑体" w:cs="黑体"/>
                  <w:bCs/>
                  <w:szCs w:val="28"/>
                </w:rPr>
                <w:t>项目二：AI虚假旅游信息检测</w:t>
              </w:r>
              <w:r>
                <w:tab/>
              </w:r>
              <w:r>
                <w:fldChar w:fldCharType="begin"/>
              </w:r>
              <w:r>
                <w:instrText xml:space="preserve"> PAGEREF _Toc26964 \h </w:instrText>
              </w:r>
              <w:r>
                <w:fldChar w:fldCharType="separate"/>
              </w:r>
              <w:r>
                <w:t>78</w:t>
              </w:r>
              <w:r>
                <w:fldChar w:fldCharType="end"/>
              </w:r>
              <w:r>
                <w:fldChar w:fldCharType="end"/>
              </w:r>
            </w:p>
            <w:p w14:paraId="5CEFA380">
              <w:pPr>
                <w:pStyle w:val="11"/>
                <w:tabs>
                  <w:tab w:val="right" w:leader="dot" w:pos="9026"/>
                </w:tabs>
              </w:pPr>
              <w:r>
                <w:fldChar w:fldCharType="begin"/>
              </w:r>
              <w:r>
                <w:instrText xml:space="preserve"> HYPERLINK \l _Toc10198 </w:instrText>
              </w:r>
              <w:r>
                <w:fldChar w:fldCharType="separate"/>
              </w:r>
              <w:r>
                <w:rPr>
                  <w:rFonts w:ascii="黑体" w:hAnsi="黑体" w:eastAsia="黑体" w:cs="黑体"/>
                  <w:bCs/>
                  <w:szCs w:val="28"/>
                </w:rPr>
                <w:t>项目三：景区AI安全方案设计</w:t>
              </w:r>
              <w:r>
                <w:tab/>
              </w:r>
              <w:r>
                <w:fldChar w:fldCharType="begin"/>
              </w:r>
              <w:r>
                <w:instrText xml:space="preserve"> PAGEREF _Toc10198 \h </w:instrText>
              </w:r>
              <w:r>
                <w:fldChar w:fldCharType="separate"/>
              </w:r>
              <w:r>
                <w:t>78</w:t>
              </w:r>
              <w:r>
                <w:fldChar w:fldCharType="end"/>
              </w:r>
              <w:r>
                <w:fldChar w:fldCharType="end"/>
              </w:r>
            </w:p>
            <w:p w14:paraId="3A40B00B">
              <w:pPr>
                <w:pStyle w:val="11"/>
                <w:tabs>
                  <w:tab w:val="right" w:leader="dot" w:pos="9026"/>
                </w:tabs>
              </w:pPr>
              <w:r>
                <w:fldChar w:fldCharType="begin"/>
              </w:r>
              <w:r>
                <w:instrText xml:space="preserve"> HYPERLINK \l _Toc28715 </w:instrText>
              </w:r>
              <w:r>
                <w:fldChar w:fldCharType="separate"/>
              </w:r>
              <w:r>
                <w:rPr>
                  <w:rFonts w:ascii="黑体" w:hAnsi="黑体" w:eastAsia="黑体" w:cs="黑体"/>
                  <w:bCs/>
                  <w:szCs w:val="28"/>
                </w:rPr>
                <w:t>项目四：文旅安全事件复盘</w:t>
              </w:r>
              <w:r>
                <w:tab/>
              </w:r>
              <w:r>
                <w:fldChar w:fldCharType="begin"/>
              </w:r>
              <w:r>
                <w:instrText xml:space="preserve"> PAGEREF _Toc28715 \h </w:instrText>
              </w:r>
              <w:r>
                <w:fldChar w:fldCharType="separate"/>
              </w:r>
              <w:r>
                <w:t>78</w:t>
              </w:r>
              <w:r>
                <w:fldChar w:fldCharType="end"/>
              </w:r>
              <w:r>
                <w:fldChar w:fldCharType="end"/>
              </w:r>
            </w:p>
            <w:p w14:paraId="0499C26B">
              <w:pPr>
                <w:pStyle w:val="9"/>
                <w:tabs>
                  <w:tab w:val="right" w:leader="dot" w:pos="9026"/>
                </w:tabs>
              </w:pPr>
              <w:r>
                <w:fldChar w:fldCharType="begin"/>
              </w:r>
              <w:r>
                <w:instrText xml:space="preserve"> HYPERLINK \l _Toc9549 </w:instrText>
              </w:r>
              <w:r>
                <w:fldChar w:fldCharType="separate"/>
              </w:r>
              <w:r>
                <w:rPr>
                  <w:rFonts w:ascii="黑体" w:hAnsi="黑体" w:eastAsia="黑体" w:cs="黑体"/>
                  <w:bCs/>
                  <w:szCs w:val="32"/>
                </w:rPr>
                <w:t>附录D 职业能力自评量表</w:t>
              </w:r>
              <w:r>
                <w:tab/>
              </w:r>
              <w:r>
                <w:fldChar w:fldCharType="begin"/>
              </w:r>
              <w:r>
                <w:instrText xml:space="preserve"> PAGEREF _Toc9549 \h </w:instrText>
              </w:r>
              <w:r>
                <w:fldChar w:fldCharType="separate"/>
              </w:r>
              <w:r>
                <w:t>80</w:t>
              </w:r>
              <w:r>
                <w:fldChar w:fldCharType="end"/>
              </w:r>
              <w:r>
                <w:fldChar w:fldCharType="end"/>
              </w:r>
            </w:p>
            <w:p w14:paraId="6042B396">
              <w:pPr>
                <w:pStyle w:val="11"/>
                <w:tabs>
                  <w:tab w:val="right" w:leader="dot" w:pos="9026"/>
                </w:tabs>
              </w:pPr>
              <w:r>
                <w:fldChar w:fldCharType="begin"/>
              </w:r>
              <w:r>
                <w:instrText xml:space="preserve"> HYPERLINK \l _Toc20087 </w:instrText>
              </w:r>
              <w:r>
                <w:fldChar w:fldCharType="separate"/>
              </w:r>
              <w:r>
                <w:rPr>
                  <w:rFonts w:ascii="黑体" w:hAnsi="黑体" w:eastAsia="黑体" w:cs="黑体"/>
                  <w:bCs/>
                  <w:szCs w:val="28"/>
                </w:rPr>
                <w:t>D.1 使用说明</w:t>
              </w:r>
              <w:r>
                <w:tab/>
              </w:r>
              <w:r>
                <w:fldChar w:fldCharType="begin"/>
              </w:r>
              <w:r>
                <w:instrText xml:space="preserve"> PAGEREF _Toc20087 \h </w:instrText>
              </w:r>
              <w:r>
                <w:fldChar w:fldCharType="separate"/>
              </w:r>
              <w:r>
                <w:t>80</w:t>
              </w:r>
              <w:r>
                <w:fldChar w:fldCharType="end"/>
              </w:r>
              <w:r>
                <w:fldChar w:fldCharType="end"/>
              </w:r>
            </w:p>
            <w:p w14:paraId="4F14C660">
              <w:pPr>
                <w:pStyle w:val="11"/>
                <w:tabs>
                  <w:tab w:val="right" w:leader="dot" w:pos="9026"/>
                </w:tabs>
              </w:pPr>
              <w:r>
                <w:fldChar w:fldCharType="begin"/>
              </w:r>
              <w:r>
                <w:instrText xml:space="preserve"> HYPERLINK \l _Toc24696 </w:instrText>
              </w:r>
              <w:r>
                <w:fldChar w:fldCharType="separate"/>
              </w:r>
              <w:r>
                <w:rPr>
                  <w:rFonts w:ascii="黑体" w:hAnsi="黑体" w:eastAsia="黑体" w:cs="黑体"/>
                  <w:bCs/>
                  <w:szCs w:val="28"/>
                </w:rPr>
                <w:t>D.2 职业锚自评</w:t>
              </w:r>
              <w:r>
                <w:tab/>
              </w:r>
              <w:r>
                <w:fldChar w:fldCharType="begin"/>
              </w:r>
              <w:r>
                <w:instrText xml:space="preserve"> PAGEREF _Toc24696 \h </w:instrText>
              </w:r>
              <w:r>
                <w:fldChar w:fldCharType="separate"/>
              </w:r>
              <w:r>
                <w:t>80</w:t>
              </w:r>
              <w:r>
                <w:fldChar w:fldCharType="end"/>
              </w:r>
              <w:r>
                <w:fldChar w:fldCharType="end"/>
              </w:r>
            </w:p>
            <w:p w14:paraId="76E7B367">
              <w:pPr>
                <w:pStyle w:val="11"/>
                <w:tabs>
                  <w:tab w:val="right" w:leader="dot" w:pos="9026"/>
                </w:tabs>
              </w:pPr>
              <w:r>
                <w:fldChar w:fldCharType="begin"/>
              </w:r>
              <w:r>
                <w:instrText xml:space="preserve"> HYPERLINK \l _Toc3174 </w:instrText>
              </w:r>
              <w:r>
                <w:fldChar w:fldCharType="separate"/>
              </w:r>
              <w:r>
                <w:rPr>
                  <w:rFonts w:ascii="黑体" w:hAnsi="黑体" w:eastAsia="黑体" w:cs="黑体"/>
                  <w:bCs/>
                  <w:szCs w:val="28"/>
                </w:rPr>
                <w:t>D.3 硬技能自评</w:t>
              </w:r>
              <w:r>
                <w:tab/>
              </w:r>
              <w:r>
                <w:fldChar w:fldCharType="begin"/>
              </w:r>
              <w:r>
                <w:instrText xml:space="preserve"> PAGEREF _Toc3174 \h </w:instrText>
              </w:r>
              <w:r>
                <w:fldChar w:fldCharType="separate"/>
              </w:r>
              <w:r>
                <w:t>80</w:t>
              </w:r>
              <w:r>
                <w:fldChar w:fldCharType="end"/>
              </w:r>
              <w:r>
                <w:fldChar w:fldCharType="end"/>
              </w:r>
            </w:p>
            <w:p w14:paraId="289A1777">
              <w:pPr>
                <w:pStyle w:val="11"/>
                <w:tabs>
                  <w:tab w:val="right" w:leader="dot" w:pos="9026"/>
                </w:tabs>
              </w:pPr>
              <w:r>
                <w:fldChar w:fldCharType="begin"/>
              </w:r>
              <w:r>
                <w:instrText xml:space="preserve"> HYPERLINK \l _Toc892 </w:instrText>
              </w:r>
              <w:r>
                <w:fldChar w:fldCharType="separate"/>
              </w:r>
              <w:r>
                <w:rPr>
                  <w:rFonts w:ascii="黑体" w:hAnsi="黑体" w:eastAsia="黑体" w:cs="黑体"/>
                  <w:bCs/>
                  <w:szCs w:val="28"/>
                </w:rPr>
                <w:t>D.4 软技能自评</w:t>
              </w:r>
              <w:r>
                <w:tab/>
              </w:r>
              <w:r>
                <w:fldChar w:fldCharType="begin"/>
              </w:r>
              <w:r>
                <w:instrText xml:space="preserve"> PAGEREF _Toc892 \h </w:instrText>
              </w:r>
              <w:r>
                <w:fldChar w:fldCharType="separate"/>
              </w:r>
              <w:r>
                <w:t>81</w:t>
              </w:r>
              <w:r>
                <w:fldChar w:fldCharType="end"/>
              </w:r>
              <w:r>
                <w:fldChar w:fldCharType="end"/>
              </w:r>
            </w:p>
            <w:p w14:paraId="352A37E0">
              <w:pPr>
                <w:pStyle w:val="11"/>
                <w:tabs>
                  <w:tab w:val="right" w:leader="dot" w:pos="9026"/>
                </w:tabs>
              </w:pPr>
              <w:r>
                <w:fldChar w:fldCharType="begin"/>
              </w:r>
              <w:r>
                <w:instrText xml:space="preserve"> HYPERLINK \l _Toc2956 </w:instrText>
              </w:r>
              <w:r>
                <w:fldChar w:fldCharType="separate"/>
              </w:r>
              <w:r>
                <w:rPr>
                  <w:rFonts w:ascii="黑体" w:hAnsi="黑体" w:eastAsia="黑体" w:cs="黑体"/>
                  <w:bCs/>
                  <w:szCs w:val="28"/>
                </w:rPr>
                <w:t>D.5 元能力自评</w:t>
              </w:r>
              <w:r>
                <w:tab/>
              </w:r>
              <w:r>
                <w:fldChar w:fldCharType="begin"/>
              </w:r>
              <w:r>
                <w:instrText xml:space="preserve"> PAGEREF _Toc2956 \h </w:instrText>
              </w:r>
              <w:r>
                <w:fldChar w:fldCharType="separate"/>
              </w:r>
              <w:r>
                <w:t>81</w:t>
              </w:r>
              <w:r>
                <w:fldChar w:fldCharType="end"/>
              </w:r>
              <w:r>
                <w:fldChar w:fldCharType="end"/>
              </w:r>
            </w:p>
            <w:p w14:paraId="49D37A9A">
              <w:pPr>
                <w:pStyle w:val="11"/>
                <w:tabs>
                  <w:tab w:val="right" w:leader="dot" w:pos="9026"/>
                </w:tabs>
              </w:pPr>
              <w:r>
                <w:fldChar w:fldCharType="begin"/>
              </w:r>
              <w:r>
                <w:instrText xml:space="preserve"> HYPERLINK \l _Toc20882 </w:instrText>
              </w:r>
              <w:r>
                <w:fldChar w:fldCharType="separate"/>
              </w:r>
              <w:r>
                <w:rPr>
                  <w:rFonts w:ascii="黑体" w:hAnsi="黑体" w:eastAsia="黑体" w:cs="黑体"/>
                  <w:bCs/>
                  <w:szCs w:val="28"/>
                </w:rPr>
                <w:t>D.6 综合评估</w:t>
              </w:r>
              <w:r>
                <w:tab/>
              </w:r>
              <w:r>
                <w:fldChar w:fldCharType="begin"/>
              </w:r>
              <w:r>
                <w:instrText xml:space="preserve"> PAGEREF _Toc20882 \h </w:instrText>
              </w:r>
              <w:r>
                <w:fldChar w:fldCharType="separate"/>
              </w:r>
              <w:r>
                <w:t>82</w:t>
              </w:r>
              <w:r>
                <w:fldChar w:fldCharType="end"/>
              </w:r>
              <w:r>
                <w:fldChar w:fldCharType="end"/>
              </w:r>
            </w:p>
            <w:p w14:paraId="39EB062D">
              <w:pPr>
                <w:pStyle w:val="9"/>
                <w:tabs>
                  <w:tab w:val="right" w:leader="dot" w:pos="9026"/>
                </w:tabs>
              </w:pPr>
              <w:r>
                <w:fldChar w:fldCharType="begin"/>
              </w:r>
              <w:r>
                <w:instrText xml:space="preserve"> HYPERLINK \l _Toc12881 </w:instrText>
              </w:r>
              <w:r>
                <w:fldChar w:fldCharType="separate"/>
              </w:r>
              <w:r>
                <w:rPr>
                  <w:rFonts w:ascii="黑体" w:hAnsi="黑体" w:eastAsia="黑体" w:cs="黑体"/>
                  <w:bCs/>
                  <w:szCs w:val="32"/>
                </w:rPr>
                <w:t>附录D 文旅数字化项目模板库</w:t>
              </w:r>
              <w:r>
                <w:tab/>
              </w:r>
              <w:r>
                <w:fldChar w:fldCharType="begin"/>
              </w:r>
              <w:r>
                <w:instrText xml:space="preserve"> PAGEREF _Toc12881 \h </w:instrText>
              </w:r>
              <w:r>
                <w:fldChar w:fldCharType="separate"/>
              </w:r>
              <w:r>
                <w:t>83</w:t>
              </w:r>
              <w:r>
                <w:fldChar w:fldCharType="end"/>
              </w:r>
              <w:r>
                <w:fldChar w:fldCharType="end"/>
              </w:r>
            </w:p>
            <w:p w14:paraId="75D9E09C">
              <w:pPr>
                <w:pStyle w:val="11"/>
                <w:tabs>
                  <w:tab w:val="right" w:leader="dot" w:pos="9026"/>
                </w:tabs>
              </w:pPr>
              <w:r>
                <w:fldChar w:fldCharType="begin"/>
              </w:r>
              <w:r>
                <w:instrText xml:space="preserve"> HYPERLINK \l _Toc20301 </w:instrText>
              </w:r>
              <w:r>
                <w:fldChar w:fldCharType="separate"/>
              </w:r>
              <w:r>
                <w:rPr>
                  <w:rFonts w:ascii="黑体" w:hAnsi="黑体" w:eastAsia="黑体" w:cs="黑体"/>
                  <w:bCs/>
                  <w:szCs w:val="28"/>
                </w:rPr>
                <w:t>D.1 项目章程模板</w:t>
              </w:r>
              <w:r>
                <w:tab/>
              </w:r>
              <w:r>
                <w:fldChar w:fldCharType="begin"/>
              </w:r>
              <w:r>
                <w:instrText xml:space="preserve"> PAGEREF _Toc20301 \h </w:instrText>
              </w:r>
              <w:r>
                <w:fldChar w:fldCharType="separate"/>
              </w:r>
              <w:r>
                <w:t>83</w:t>
              </w:r>
              <w:r>
                <w:fldChar w:fldCharType="end"/>
              </w:r>
              <w:r>
                <w:fldChar w:fldCharType="end"/>
              </w:r>
            </w:p>
            <w:p w14:paraId="43E47B05">
              <w:pPr>
                <w:pStyle w:val="11"/>
                <w:tabs>
                  <w:tab w:val="right" w:leader="dot" w:pos="9026"/>
                </w:tabs>
              </w:pPr>
              <w:r>
                <w:fldChar w:fldCharType="begin"/>
              </w:r>
              <w:r>
                <w:instrText xml:space="preserve"> HYPERLINK \l _Toc29597 </w:instrText>
              </w:r>
              <w:r>
                <w:fldChar w:fldCharType="separate"/>
              </w:r>
              <w:r>
                <w:rPr>
                  <w:rFonts w:ascii="黑体" w:hAnsi="黑体" w:eastAsia="黑体" w:cs="黑体"/>
                  <w:bCs/>
                  <w:szCs w:val="28"/>
                </w:rPr>
                <w:t>D.2 WBS模板（智慧景区项目）</w:t>
              </w:r>
              <w:r>
                <w:tab/>
              </w:r>
              <w:r>
                <w:fldChar w:fldCharType="begin"/>
              </w:r>
              <w:r>
                <w:instrText xml:space="preserve"> PAGEREF _Toc29597 \h </w:instrText>
              </w:r>
              <w:r>
                <w:fldChar w:fldCharType="separate"/>
              </w:r>
              <w:r>
                <w:t>83</w:t>
              </w:r>
              <w:r>
                <w:fldChar w:fldCharType="end"/>
              </w:r>
              <w:r>
                <w:fldChar w:fldCharType="end"/>
              </w:r>
            </w:p>
            <w:p w14:paraId="3454FE17">
              <w:pPr>
                <w:pStyle w:val="11"/>
                <w:tabs>
                  <w:tab w:val="right" w:leader="dot" w:pos="9026"/>
                </w:tabs>
              </w:pPr>
              <w:r>
                <w:fldChar w:fldCharType="begin"/>
              </w:r>
              <w:r>
                <w:instrText xml:space="preserve"> HYPERLINK \l _Toc10772 </w:instrText>
              </w:r>
              <w:r>
                <w:fldChar w:fldCharType="separate"/>
              </w:r>
              <w:r>
                <w:rPr>
                  <w:rFonts w:ascii="黑体" w:hAnsi="黑体" w:eastAsia="黑体" w:cs="黑体"/>
                  <w:bCs/>
                  <w:szCs w:val="28"/>
                </w:rPr>
                <w:t>D.3 风险登记册模板</w:t>
              </w:r>
              <w:r>
                <w:tab/>
              </w:r>
              <w:r>
                <w:fldChar w:fldCharType="begin"/>
              </w:r>
              <w:r>
                <w:instrText xml:space="preserve"> PAGEREF _Toc10772 \h </w:instrText>
              </w:r>
              <w:r>
                <w:fldChar w:fldCharType="separate"/>
              </w:r>
              <w:r>
                <w:t>84</w:t>
              </w:r>
              <w:r>
                <w:fldChar w:fldCharType="end"/>
              </w:r>
              <w:r>
                <w:fldChar w:fldCharType="end"/>
              </w:r>
            </w:p>
            <w:p w14:paraId="71D99448">
              <w:pPr>
                <w:pStyle w:val="9"/>
                <w:tabs>
                  <w:tab w:val="right" w:leader="dot" w:pos="9026"/>
                </w:tabs>
              </w:pPr>
              <w:r>
                <w:fldChar w:fldCharType="begin"/>
              </w:r>
              <w:r>
                <w:instrText xml:space="preserve"> HYPERLINK \l _Toc7407 </w:instrText>
              </w:r>
              <w:r>
                <w:fldChar w:fldCharType="separate"/>
              </w:r>
              <w:r>
                <w:rPr>
                  <w:rFonts w:ascii="黑体" w:hAnsi="黑体" w:eastAsia="黑体" w:cs="黑体"/>
                  <w:bCs/>
                  <w:szCs w:val="32"/>
                </w:rPr>
                <w:t>附录E 教学大纲与实验方案</w:t>
              </w:r>
              <w:r>
                <w:tab/>
              </w:r>
              <w:r>
                <w:fldChar w:fldCharType="begin"/>
              </w:r>
              <w:r>
                <w:instrText xml:space="preserve"> PAGEREF _Toc7407 \h </w:instrText>
              </w:r>
              <w:r>
                <w:fldChar w:fldCharType="separate"/>
              </w:r>
              <w:r>
                <w:t>85</w:t>
              </w:r>
              <w:r>
                <w:fldChar w:fldCharType="end"/>
              </w:r>
              <w:r>
                <w:fldChar w:fldCharType="end"/>
              </w:r>
            </w:p>
            <w:p w14:paraId="64642DA8">
              <w:pPr>
                <w:pStyle w:val="11"/>
                <w:tabs>
                  <w:tab w:val="right" w:leader="dot" w:pos="9026"/>
                </w:tabs>
              </w:pPr>
              <w:r>
                <w:fldChar w:fldCharType="begin"/>
              </w:r>
              <w:r>
                <w:instrText xml:space="preserve"> HYPERLINK \l _Toc26194 </w:instrText>
              </w:r>
              <w:r>
                <w:fldChar w:fldCharType="separate"/>
              </w:r>
              <w:r>
                <w:rPr>
                  <w:rFonts w:ascii="黑体" w:hAnsi="黑体" w:eastAsia="黑体" w:cs="黑体"/>
                  <w:bCs/>
                  <w:szCs w:val="28"/>
                </w:rPr>
                <w:t>E.1 课程基本信息</w:t>
              </w:r>
              <w:r>
                <w:tab/>
              </w:r>
              <w:r>
                <w:fldChar w:fldCharType="begin"/>
              </w:r>
              <w:r>
                <w:instrText xml:space="preserve"> PAGEREF _Toc26194 \h </w:instrText>
              </w:r>
              <w:r>
                <w:fldChar w:fldCharType="separate"/>
              </w:r>
              <w:r>
                <w:t>85</w:t>
              </w:r>
              <w:r>
                <w:fldChar w:fldCharType="end"/>
              </w:r>
              <w:r>
                <w:fldChar w:fldCharType="end"/>
              </w:r>
            </w:p>
            <w:p w14:paraId="663D038B">
              <w:pPr>
                <w:pStyle w:val="11"/>
                <w:tabs>
                  <w:tab w:val="right" w:leader="dot" w:pos="9026"/>
                </w:tabs>
              </w:pPr>
              <w:r>
                <w:fldChar w:fldCharType="begin"/>
              </w:r>
              <w:r>
                <w:instrText xml:space="preserve"> HYPERLINK \l _Toc30741 </w:instrText>
              </w:r>
              <w:r>
                <w:fldChar w:fldCharType="separate"/>
              </w:r>
              <w:r>
                <w:rPr>
                  <w:rFonts w:ascii="黑体" w:hAnsi="黑体" w:eastAsia="黑体" w:cs="黑体"/>
                  <w:bCs/>
                  <w:szCs w:val="28"/>
                </w:rPr>
                <w:t>E.2 学时分配</w:t>
              </w:r>
              <w:r>
                <w:tab/>
              </w:r>
              <w:r>
                <w:fldChar w:fldCharType="begin"/>
              </w:r>
              <w:r>
                <w:instrText xml:space="preserve"> PAGEREF _Toc30741 \h </w:instrText>
              </w:r>
              <w:r>
                <w:fldChar w:fldCharType="separate"/>
              </w:r>
              <w:r>
                <w:t>85</w:t>
              </w:r>
              <w:r>
                <w:fldChar w:fldCharType="end"/>
              </w:r>
              <w:r>
                <w:fldChar w:fldCharType="end"/>
              </w:r>
            </w:p>
            <w:p w14:paraId="45256816">
              <w:pPr>
                <w:pStyle w:val="11"/>
                <w:tabs>
                  <w:tab w:val="right" w:leader="dot" w:pos="9026"/>
                </w:tabs>
              </w:pPr>
              <w:r>
                <w:fldChar w:fldCharType="begin"/>
              </w:r>
              <w:r>
                <w:instrText xml:space="preserve"> HYPERLINK \l _Toc23239 </w:instrText>
              </w:r>
              <w:r>
                <w:fldChar w:fldCharType="separate"/>
              </w:r>
              <w:r>
                <w:rPr>
                  <w:rFonts w:ascii="黑体" w:hAnsi="黑体" w:eastAsia="黑体" w:cs="黑体"/>
                  <w:bCs/>
                  <w:szCs w:val="28"/>
                </w:rPr>
                <w:t>E.3 实验项目</w:t>
              </w:r>
              <w:r>
                <w:tab/>
              </w:r>
              <w:r>
                <w:fldChar w:fldCharType="begin"/>
              </w:r>
              <w:r>
                <w:instrText xml:space="preserve"> PAGEREF _Toc23239 \h </w:instrText>
              </w:r>
              <w:r>
                <w:fldChar w:fldCharType="separate"/>
              </w:r>
              <w:r>
                <w:t>85</w:t>
              </w:r>
              <w:r>
                <w:fldChar w:fldCharType="end"/>
              </w:r>
              <w:r>
                <w:fldChar w:fldCharType="end"/>
              </w:r>
            </w:p>
            <w:p w14:paraId="785359D7">
              <w:pPr>
                <w:pStyle w:val="11"/>
                <w:tabs>
                  <w:tab w:val="right" w:leader="dot" w:pos="9026"/>
                </w:tabs>
              </w:pPr>
              <w:r>
                <w:fldChar w:fldCharType="begin"/>
              </w:r>
              <w:r>
                <w:instrText xml:space="preserve"> HYPERLINK \l _Toc16499 </w:instrText>
              </w:r>
              <w:r>
                <w:fldChar w:fldCharType="separate"/>
              </w:r>
              <w:r>
                <w:rPr>
                  <w:rFonts w:ascii="黑体" w:hAnsi="黑体" w:eastAsia="黑体" w:cs="黑体"/>
                  <w:bCs/>
                  <w:szCs w:val="28"/>
                </w:rPr>
                <w:t>E.4 考核方式</w:t>
              </w:r>
              <w:r>
                <w:tab/>
              </w:r>
              <w:r>
                <w:fldChar w:fldCharType="begin"/>
              </w:r>
              <w:r>
                <w:instrText xml:space="preserve"> PAGEREF _Toc16499 \h </w:instrText>
              </w:r>
              <w:r>
                <w:fldChar w:fldCharType="separate"/>
              </w:r>
              <w:r>
                <w:t>86</w:t>
              </w:r>
              <w:r>
                <w:fldChar w:fldCharType="end"/>
              </w:r>
              <w:r>
                <w:fldChar w:fldCharType="end"/>
              </w:r>
            </w:p>
            <w:p w14:paraId="4B3859B1">
              <w:pPr>
                <w:pStyle w:val="9"/>
                <w:tabs>
                  <w:tab w:val="right" w:leader="dot" w:pos="9026"/>
                </w:tabs>
              </w:pPr>
              <w:r>
                <w:fldChar w:fldCharType="begin"/>
              </w:r>
              <w:r>
                <w:instrText xml:space="preserve"> HYPERLINK \l _Toc9493 </w:instrText>
              </w:r>
              <w:r>
                <w:fldChar w:fldCharType="separate"/>
              </w:r>
              <w:r>
                <w:rPr>
                  <w:rFonts w:ascii="黑体" w:hAnsi="黑体" w:eastAsia="黑体" w:cs="黑体"/>
                  <w:bCs/>
                  <w:szCs w:val="32"/>
                </w:rPr>
                <w:t>附录E 文旅数字化项目案例集</w:t>
              </w:r>
              <w:r>
                <w:tab/>
              </w:r>
              <w:r>
                <w:fldChar w:fldCharType="begin"/>
              </w:r>
              <w:r>
                <w:instrText xml:space="preserve"> PAGEREF _Toc9493 \h </w:instrText>
              </w:r>
              <w:r>
                <w:fldChar w:fldCharType="separate"/>
              </w:r>
              <w:r>
                <w:t>87</w:t>
              </w:r>
              <w:r>
                <w:fldChar w:fldCharType="end"/>
              </w:r>
              <w:r>
                <w:fldChar w:fldCharType="end"/>
              </w:r>
            </w:p>
            <w:p w14:paraId="67709376">
              <w:pPr>
                <w:pStyle w:val="11"/>
                <w:tabs>
                  <w:tab w:val="right" w:leader="dot" w:pos="9026"/>
                </w:tabs>
              </w:pPr>
              <w:r>
                <w:fldChar w:fldCharType="begin"/>
              </w:r>
              <w:r>
                <w:instrText xml:space="preserve"> HYPERLINK \l _Toc14698 </w:instrText>
              </w:r>
              <w:r>
                <w:fldChar w:fldCharType="separate"/>
              </w:r>
              <w:r>
                <w:rPr>
                  <w:rFonts w:ascii="黑体" w:hAnsi="黑体" w:eastAsia="黑体" w:cs="黑体"/>
                  <w:bCs/>
                  <w:szCs w:val="28"/>
                </w:rPr>
                <w:t>E.1 云冈石窟数字化工程</w:t>
              </w:r>
              <w:r>
                <w:tab/>
              </w:r>
              <w:r>
                <w:fldChar w:fldCharType="begin"/>
              </w:r>
              <w:r>
                <w:instrText xml:space="preserve"> PAGEREF _Toc14698 \h </w:instrText>
              </w:r>
              <w:r>
                <w:fldChar w:fldCharType="separate"/>
              </w:r>
              <w:r>
                <w:t>87</w:t>
              </w:r>
              <w:r>
                <w:fldChar w:fldCharType="end"/>
              </w:r>
              <w:r>
                <w:fldChar w:fldCharType="end"/>
              </w:r>
            </w:p>
            <w:p w14:paraId="19EDE26F">
              <w:pPr>
                <w:pStyle w:val="11"/>
                <w:tabs>
                  <w:tab w:val="right" w:leader="dot" w:pos="9026"/>
                </w:tabs>
              </w:pPr>
              <w:r>
                <w:fldChar w:fldCharType="begin"/>
              </w:r>
              <w:r>
                <w:instrText xml:space="preserve"> HYPERLINK \l _Toc27692 </w:instrText>
              </w:r>
              <w:r>
                <w:fldChar w:fldCharType="separate"/>
              </w:r>
              <w:r>
                <w:rPr>
                  <w:rFonts w:ascii="黑体" w:hAnsi="黑体" w:eastAsia="黑体" w:cs="黑体"/>
                  <w:bCs/>
                  <w:szCs w:val="28"/>
                </w:rPr>
                <w:t>E.2 贵州"一码游"平台</w:t>
              </w:r>
              <w:r>
                <w:tab/>
              </w:r>
              <w:r>
                <w:fldChar w:fldCharType="begin"/>
              </w:r>
              <w:r>
                <w:instrText xml:space="preserve"> PAGEREF _Toc27692 \h </w:instrText>
              </w:r>
              <w:r>
                <w:fldChar w:fldCharType="separate"/>
              </w:r>
              <w:r>
                <w:t>87</w:t>
              </w:r>
              <w:r>
                <w:fldChar w:fldCharType="end"/>
              </w:r>
              <w:r>
                <w:fldChar w:fldCharType="end"/>
              </w:r>
            </w:p>
            <w:p w14:paraId="44A80693">
              <w:pPr>
                <w:pStyle w:val="11"/>
                <w:tabs>
                  <w:tab w:val="right" w:leader="dot" w:pos="9026"/>
                </w:tabs>
              </w:pPr>
              <w:r>
                <w:fldChar w:fldCharType="begin"/>
              </w:r>
              <w:r>
                <w:instrText xml:space="preserve"> HYPERLINK \l _Toc8534 </w:instrText>
              </w:r>
              <w:r>
                <w:fldChar w:fldCharType="separate"/>
              </w:r>
              <w:r>
                <w:rPr>
                  <w:rFonts w:ascii="黑体" w:hAnsi="黑体" w:eastAsia="黑体" w:cs="黑体"/>
                  <w:bCs/>
                  <w:szCs w:val="28"/>
                </w:rPr>
                <w:t>E.3 麦扑"一屏管"景区平台</w:t>
              </w:r>
              <w:r>
                <w:tab/>
              </w:r>
              <w:r>
                <w:fldChar w:fldCharType="begin"/>
              </w:r>
              <w:r>
                <w:instrText xml:space="preserve"> PAGEREF _Toc8534 \h </w:instrText>
              </w:r>
              <w:r>
                <w:fldChar w:fldCharType="separate"/>
              </w:r>
              <w:r>
                <w:t>87</w:t>
              </w:r>
              <w:r>
                <w:fldChar w:fldCharType="end"/>
              </w:r>
              <w:r>
                <w:fldChar w:fldCharType="end"/>
              </w:r>
            </w:p>
            <w:p w14:paraId="33A7736C">
              <w:pPr>
                <w:pStyle w:val="11"/>
                <w:tabs>
                  <w:tab w:val="right" w:leader="dot" w:pos="9026"/>
                </w:tabs>
              </w:pPr>
              <w:r>
                <w:fldChar w:fldCharType="begin"/>
              </w:r>
              <w:r>
                <w:instrText xml:space="preserve"> HYPERLINK \l _Toc885 </w:instrText>
              </w:r>
              <w:r>
                <w:fldChar w:fldCharType="separate"/>
              </w:r>
              <w:r>
                <w:rPr>
                  <w:rFonts w:ascii="黑体" w:hAnsi="黑体" w:eastAsia="黑体" w:cs="黑体"/>
                  <w:bCs/>
                  <w:szCs w:val="28"/>
                </w:rPr>
                <w:t>E.4 某5A景区智慧化改造</w:t>
              </w:r>
              <w:r>
                <w:tab/>
              </w:r>
              <w:r>
                <w:fldChar w:fldCharType="begin"/>
              </w:r>
              <w:r>
                <w:instrText xml:space="preserve"> PAGEREF _Toc885 \h </w:instrText>
              </w:r>
              <w:r>
                <w:fldChar w:fldCharType="separate"/>
              </w:r>
              <w:r>
                <w:t>87</w:t>
              </w:r>
              <w:r>
                <w:fldChar w:fldCharType="end"/>
              </w:r>
              <w:r>
                <w:fldChar w:fldCharType="end"/>
              </w:r>
            </w:p>
            <w:p w14:paraId="2E0FFFA1">
              <w:pPr>
                <w:pStyle w:val="11"/>
                <w:tabs>
                  <w:tab w:val="right" w:leader="dot" w:pos="9026"/>
                </w:tabs>
              </w:pPr>
              <w:r>
                <w:fldChar w:fldCharType="begin"/>
              </w:r>
              <w:r>
                <w:instrText xml:space="preserve"> HYPERLINK \l _Toc23159 </w:instrText>
              </w:r>
              <w:r>
                <w:fldChar w:fldCharType="separate"/>
              </w:r>
              <w:r>
                <w:rPr>
                  <w:rFonts w:ascii="黑体" w:hAnsi="黑体" w:eastAsia="黑体" w:cs="黑体"/>
                  <w:bCs/>
                  <w:szCs w:val="28"/>
                </w:rPr>
                <w:t>E.5 某省级文旅大数据平台</w:t>
              </w:r>
              <w:r>
                <w:tab/>
              </w:r>
              <w:r>
                <w:fldChar w:fldCharType="begin"/>
              </w:r>
              <w:r>
                <w:instrText xml:space="preserve"> PAGEREF _Toc23159 \h </w:instrText>
              </w:r>
              <w:r>
                <w:fldChar w:fldCharType="separate"/>
              </w:r>
              <w:r>
                <w:t>87</w:t>
              </w:r>
              <w:r>
                <w:fldChar w:fldCharType="end"/>
              </w:r>
              <w:r>
                <w:fldChar w:fldCharType="end"/>
              </w:r>
            </w:p>
            <w:p w14:paraId="5368C77A">
              <w:pPr>
                <w:pStyle w:val="11"/>
                <w:tabs>
                  <w:tab w:val="right" w:leader="dot" w:pos="9026"/>
                </w:tabs>
              </w:pPr>
              <w:r>
                <w:fldChar w:fldCharType="begin"/>
              </w:r>
              <w:r>
                <w:instrText xml:space="preserve"> HYPERLINK \l _Toc5826 </w:instrText>
              </w:r>
              <w:r>
                <w:fldChar w:fldCharType="separate"/>
              </w:r>
              <w:r>
                <w:rPr>
                  <w:rFonts w:ascii="黑体" w:hAnsi="黑体" w:eastAsia="黑体" w:cs="黑体"/>
                  <w:bCs/>
                  <w:szCs w:val="28"/>
                </w:rPr>
                <w:t>E.6 某博物馆数字化改造</w:t>
              </w:r>
              <w:r>
                <w:tab/>
              </w:r>
              <w:r>
                <w:fldChar w:fldCharType="begin"/>
              </w:r>
              <w:r>
                <w:instrText xml:space="preserve"> PAGEREF _Toc5826 \h </w:instrText>
              </w:r>
              <w:r>
                <w:fldChar w:fldCharType="separate"/>
              </w:r>
              <w:r>
                <w:t>88</w:t>
              </w:r>
              <w:r>
                <w:fldChar w:fldCharType="end"/>
              </w:r>
              <w:r>
                <w:fldChar w:fldCharType="end"/>
              </w:r>
            </w:p>
            <w:p w14:paraId="03B4E74B">
              <w:pPr>
                <w:pStyle w:val="11"/>
                <w:tabs>
                  <w:tab w:val="right" w:leader="dot" w:pos="9026"/>
                </w:tabs>
              </w:pPr>
              <w:r>
                <w:fldChar w:fldCharType="begin"/>
              </w:r>
              <w:r>
                <w:instrText xml:space="preserve"> HYPERLINK \l _Toc12700 </w:instrText>
              </w:r>
              <w:r>
                <w:fldChar w:fldCharType="separate"/>
              </w:r>
              <w:r>
                <w:rPr>
                  <w:rFonts w:ascii="黑体" w:hAnsi="黑体" w:eastAsia="黑体" w:cs="黑体"/>
                  <w:bCs/>
                  <w:szCs w:val="28"/>
                </w:rPr>
                <w:t>E.7 华住AI住中服务系统</w:t>
              </w:r>
              <w:r>
                <w:tab/>
              </w:r>
              <w:r>
                <w:fldChar w:fldCharType="begin"/>
              </w:r>
              <w:r>
                <w:instrText xml:space="preserve"> PAGEREF _Toc12700 \h </w:instrText>
              </w:r>
              <w:r>
                <w:fldChar w:fldCharType="separate"/>
              </w:r>
              <w:r>
                <w:t>88</w:t>
              </w:r>
              <w:r>
                <w:fldChar w:fldCharType="end"/>
              </w:r>
              <w:r>
                <w:fldChar w:fldCharType="end"/>
              </w:r>
            </w:p>
            <w:p w14:paraId="54DD74A4">
              <w:pPr>
                <w:pStyle w:val="11"/>
                <w:tabs>
                  <w:tab w:val="right" w:leader="dot" w:pos="9026"/>
                </w:tabs>
              </w:pPr>
              <w:r>
                <w:fldChar w:fldCharType="begin"/>
              </w:r>
              <w:r>
                <w:instrText xml:space="preserve"> HYPERLINK \l _Toc30408 </w:instrText>
              </w:r>
              <w:r>
                <w:fldChar w:fldCharType="separate"/>
              </w:r>
              <w:r>
                <w:rPr>
                  <w:rFonts w:ascii="黑体" w:hAnsi="黑体" w:eastAsia="黑体" w:cs="黑体"/>
                  <w:bCs/>
                  <w:szCs w:val="28"/>
                </w:rPr>
                <w:t>E.8 案例启示</w:t>
              </w:r>
              <w:r>
                <w:tab/>
              </w:r>
              <w:r>
                <w:fldChar w:fldCharType="begin"/>
              </w:r>
              <w:r>
                <w:instrText xml:space="preserve"> PAGEREF _Toc30408 \h </w:instrText>
              </w:r>
              <w:r>
                <w:fldChar w:fldCharType="separate"/>
              </w:r>
              <w:r>
                <w:t>88</w:t>
              </w:r>
              <w:r>
                <w:fldChar w:fldCharType="end"/>
              </w:r>
              <w:r>
                <w:fldChar w:fldCharType="end"/>
              </w:r>
            </w:p>
            <w:p w14:paraId="75BDD9FF">
              <w:pPr>
                <w:pStyle w:val="9"/>
                <w:tabs>
                  <w:tab w:val="right" w:leader="dot" w:pos="9026"/>
                </w:tabs>
              </w:pPr>
              <w:r>
                <w:fldChar w:fldCharType="begin"/>
              </w:r>
              <w:r>
                <w:instrText xml:space="preserve"> HYPERLINK \l _Toc5957 </w:instrText>
              </w:r>
              <w:r>
                <w:fldChar w:fldCharType="separate"/>
              </w:r>
              <w:r>
                <w:rPr>
                  <w:rFonts w:ascii="黑体" w:hAnsi="黑体" w:eastAsia="黑体" w:cs="黑体"/>
                  <w:bCs/>
                  <w:szCs w:val="32"/>
                </w:rPr>
                <w:t>附录E 教学大纲与实验方案</w:t>
              </w:r>
              <w:r>
                <w:tab/>
              </w:r>
              <w:r>
                <w:fldChar w:fldCharType="begin"/>
              </w:r>
              <w:r>
                <w:instrText xml:space="preserve"> PAGEREF _Toc5957 \h </w:instrText>
              </w:r>
              <w:r>
                <w:fldChar w:fldCharType="separate"/>
              </w:r>
              <w:r>
                <w:t>89</w:t>
              </w:r>
              <w:r>
                <w:fldChar w:fldCharType="end"/>
              </w:r>
              <w:r>
                <w:fldChar w:fldCharType="end"/>
              </w:r>
            </w:p>
            <w:p w14:paraId="3D093EB7">
              <w:pPr>
                <w:pStyle w:val="11"/>
                <w:tabs>
                  <w:tab w:val="right" w:leader="dot" w:pos="9026"/>
                </w:tabs>
              </w:pPr>
              <w:r>
                <w:fldChar w:fldCharType="begin"/>
              </w:r>
              <w:r>
                <w:instrText xml:space="preserve"> HYPERLINK \l _Toc4670 </w:instrText>
              </w:r>
              <w:r>
                <w:fldChar w:fldCharType="separate"/>
              </w:r>
              <w:r>
                <w:rPr>
                  <w:rFonts w:ascii="黑体" w:hAnsi="黑体" w:eastAsia="黑体" w:cs="黑体"/>
                  <w:bCs/>
                  <w:szCs w:val="28"/>
                </w:rPr>
                <w:t>E.1 课程基本信息</w:t>
              </w:r>
              <w:r>
                <w:tab/>
              </w:r>
              <w:r>
                <w:fldChar w:fldCharType="begin"/>
              </w:r>
              <w:r>
                <w:instrText xml:space="preserve"> PAGEREF _Toc4670 \h </w:instrText>
              </w:r>
              <w:r>
                <w:fldChar w:fldCharType="separate"/>
              </w:r>
              <w:r>
                <w:t>89</w:t>
              </w:r>
              <w:r>
                <w:fldChar w:fldCharType="end"/>
              </w:r>
              <w:r>
                <w:fldChar w:fldCharType="end"/>
              </w:r>
            </w:p>
            <w:p w14:paraId="2C3CDDCB">
              <w:pPr>
                <w:pStyle w:val="11"/>
                <w:tabs>
                  <w:tab w:val="right" w:leader="dot" w:pos="9026"/>
                </w:tabs>
              </w:pPr>
              <w:r>
                <w:fldChar w:fldCharType="begin"/>
              </w:r>
              <w:r>
                <w:instrText xml:space="preserve"> HYPERLINK \l _Toc18102 </w:instrText>
              </w:r>
              <w:r>
                <w:fldChar w:fldCharType="separate"/>
              </w:r>
              <w:r>
                <w:rPr>
                  <w:rFonts w:ascii="黑体" w:hAnsi="黑体" w:eastAsia="黑体" w:cs="黑体"/>
                  <w:bCs/>
                  <w:szCs w:val="28"/>
                </w:rPr>
                <w:t>E.2 教学目标</w:t>
              </w:r>
              <w:r>
                <w:tab/>
              </w:r>
              <w:r>
                <w:fldChar w:fldCharType="begin"/>
              </w:r>
              <w:r>
                <w:instrText xml:space="preserve"> PAGEREF _Toc18102 \h </w:instrText>
              </w:r>
              <w:r>
                <w:fldChar w:fldCharType="separate"/>
              </w:r>
              <w:r>
                <w:t>89</w:t>
              </w:r>
              <w:r>
                <w:fldChar w:fldCharType="end"/>
              </w:r>
              <w:r>
                <w:fldChar w:fldCharType="end"/>
              </w:r>
            </w:p>
            <w:p w14:paraId="3AAC7339">
              <w:pPr>
                <w:pStyle w:val="11"/>
                <w:tabs>
                  <w:tab w:val="right" w:leader="dot" w:pos="9026"/>
                </w:tabs>
              </w:pPr>
              <w:r>
                <w:fldChar w:fldCharType="begin"/>
              </w:r>
              <w:r>
                <w:instrText xml:space="preserve"> HYPERLINK \l _Toc18709 </w:instrText>
              </w:r>
              <w:r>
                <w:fldChar w:fldCharType="separate"/>
              </w:r>
              <w:r>
                <w:rPr>
                  <w:rFonts w:ascii="黑体" w:hAnsi="黑体" w:eastAsia="黑体" w:cs="黑体"/>
                  <w:bCs/>
                  <w:szCs w:val="28"/>
                </w:rPr>
                <w:t>E.3 教学内容与学时分配</w:t>
              </w:r>
              <w:r>
                <w:tab/>
              </w:r>
              <w:r>
                <w:fldChar w:fldCharType="begin"/>
              </w:r>
              <w:r>
                <w:instrText xml:space="preserve"> PAGEREF _Toc18709 \h </w:instrText>
              </w:r>
              <w:r>
                <w:fldChar w:fldCharType="separate"/>
              </w:r>
              <w:r>
                <w:t>89</w:t>
              </w:r>
              <w:r>
                <w:fldChar w:fldCharType="end"/>
              </w:r>
              <w:r>
                <w:fldChar w:fldCharType="end"/>
              </w:r>
            </w:p>
            <w:p w14:paraId="110AD257">
              <w:pPr>
                <w:pStyle w:val="11"/>
                <w:tabs>
                  <w:tab w:val="right" w:leader="dot" w:pos="9026"/>
                </w:tabs>
              </w:pPr>
              <w:r>
                <w:fldChar w:fldCharType="begin"/>
              </w:r>
              <w:r>
                <w:instrText xml:space="preserve"> HYPERLINK \l _Toc29397 </w:instrText>
              </w:r>
              <w:r>
                <w:fldChar w:fldCharType="separate"/>
              </w:r>
              <w:r>
                <w:rPr>
                  <w:rFonts w:ascii="黑体" w:hAnsi="黑体" w:eastAsia="黑体" w:cs="黑体"/>
                  <w:bCs/>
                  <w:szCs w:val="28"/>
                </w:rPr>
                <w:t>E.4 实验方案</w:t>
              </w:r>
              <w:r>
                <w:tab/>
              </w:r>
              <w:r>
                <w:fldChar w:fldCharType="begin"/>
              </w:r>
              <w:r>
                <w:instrText xml:space="preserve"> PAGEREF _Toc29397 \h </w:instrText>
              </w:r>
              <w:r>
                <w:fldChar w:fldCharType="separate"/>
              </w:r>
              <w:r>
                <w:t>90</w:t>
              </w:r>
              <w:r>
                <w:fldChar w:fldCharType="end"/>
              </w:r>
              <w:r>
                <w:fldChar w:fldCharType="end"/>
              </w:r>
            </w:p>
            <w:p w14:paraId="648C82EF">
              <w:pPr>
                <w:pStyle w:val="11"/>
                <w:tabs>
                  <w:tab w:val="right" w:leader="dot" w:pos="9026"/>
                </w:tabs>
              </w:pPr>
              <w:r>
                <w:fldChar w:fldCharType="begin"/>
              </w:r>
              <w:r>
                <w:instrText xml:space="preserve"> HYPERLINK \l _Toc29293 </w:instrText>
              </w:r>
              <w:r>
                <w:fldChar w:fldCharType="separate"/>
              </w:r>
              <w:r>
                <w:rPr>
                  <w:rFonts w:ascii="黑体" w:hAnsi="黑体" w:eastAsia="黑体" w:cs="黑体"/>
                  <w:bCs/>
                  <w:szCs w:val="28"/>
                </w:rPr>
                <w:t>E.5 考核方式</w:t>
              </w:r>
              <w:r>
                <w:tab/>
              </w:r>
              <w:r>
                <w:fldChar w:fldCharType="begin"/>
              </w:r>
              <w:r>
                <w:instrText xml:space="preserve"> PAGEREF _Toc29293 \h </w:instrText>
              </w:r>
              <w:r>
                <w:fldChar w:fldCharType="separate"/>
              </w:r>
              <w:r>
                <w:t>91</w:t>
              </w:r>
              <w:r>
                <w:fldChar w:fldCharType="end"/>
              </w:r>
              <w:r>
                <w:fldChar w:fldCharType="end"/>
              </w:r>
            </w:p>
            <w:p w14:paraId="19BF2F16">
              <w:pPr>
                <w:pStyle w:val="9"/>
                <w:tabs>
                  <w:tab w:val="right" w:leader="dot" w:pos="9026"/>
                </w:tabs>
              </w:pPr>
              <w:r>
                <w:fldChar w:fldCharType="begin"/>
              </w:r>
              <w:r>
                <w:instrText xml:space="preserve"> HYPERLINK \l _Toc3787 </w:instrText>
              </w:r>
              <w:r>
                <w:fldChar w:fldCharType="separate"/>
              </w:r>
              <w:r>
                <w:rPr>
                  <w:rFonts w:ascii="黑体" w:hAnsi="黑体" w:eastAsia="黑体" w:cs="黑体"/>
                  <w:bCs/>
                  <w:szCs w:val="32"/>
                </w:rPr>
                <w:t>附录F 安全实训项目设计</w:t>
              </w:r>
              <w:r>
                <w:tab/>
              </w:r>
              <w:r>
                <w:fldChar w:fldCharType="begin"/>
              </w:r>
              <w:r>
                <w:instrText xml:space="preserve"> PAGEREF _Toc3787 \h </w:instrText>
              </w:r>
              <w:r>
                <w:fldChar w:fldCharType="separate"/>
              </w:r>
              <w:r>
                <w:t>92</w:t>
              </w:r>
              <w:r>
                <w:fldChar w:fldCharType="end"/>
              </w:r>
              <w:r>
                <w:fldChar w:fldCharType="end"/>
              </w:r>
            </w:p>
            <w:p w14:paraId="54DC2A2D">
              <w:pPr>
                <w:pStyle w:val="11"/>
                <w:tabs>
                  <w:tab w:val="right" w:leader="dot" w:pos="9026"/>
                </w:tabs>
              </w:pPr>
              <w:r>
                <w:fldChar w:fldCharType="begin"/>
              </w:r>
              <w:r>
                <w:instrText xml:space="preserve"> HYPERLINK \l _Toc29489 </w:instrText>
              </w:r>
              <w:r>
                <w:fldChar w:fldCharType="separate"/>
              </w:r>
              <w:r>
                <w:rPr>
                  <w:rFonts w:ascii="黑体" w:hAnsi="黑体" w:eastAsia="黑体" w:cs="黑体"/>
                  <w:bCs/>
                  <w:szCs w:val="28"/>
                </w:rPr>
                <w:t>项目一：景区安全风险评估</w:t>
              </w:r>
              <w:r>
                <w:tab/>
              </w:r>
              <w:r>
                <w:fldChar w:fldCharType="begin"/>
              </w:r>
              <w:r>
                <w:instrText xml:space="preserve"> PAGEREF _Toc29489 \h </w:instrText>
              </w:r>
              <w:r>
                <w:fldChar w:fldCharType="separate"/>
              </w:r>
              <w:r>
                <w:t>92</w:t>
              </w:r>
              <w:r>
                <w:fldChar w:fldCharType="end"/>
              </w:r>
              <w:r>
                <w:fldChar w:fldCharType="end"/>
              </w:r>
            </w:p>
            <w:p w14:paraId="7B122EDB">
              <w:pPr>
                <w:pStyle w:val="11"/>
                <w:tabs>
                  <w:tab w:val="right" w:leader="dot" w:pos="9026"/>
                </w:tabs>
              </w:pPr>
              <w:r>
                <w:fldChar w:fldCharType="begin"/>
              </w:r>
              <w:r>
                <w:instrText xml:space="preserve"> HYPERLINK \l _Toc14516 </w:instrText>
              </w:r>
              <w:r>
                <w:fldChar w:fldCharType="separate"/>
              </w:r>
              <w:r>
                <w:rPr>
                  <w:rFonts w:ascii="黑体" w:hAnsi="黑体" w:eastAsia="黑体" w:cs="黑体"/>
                  <w:bCs/>
                  <w:szCs w:val="28"/>
                </w:rPr>
                <w:t>项目二：AI虚假旅游信息检测</w:t>
              </w:r>
              <w:r>
                <w:tab/>
              </w:r>
              <w:r>
                <w:fldChar w:fldCharType="begin"/>
              </w:r>
              <w:r>
                <w:instrText xml:space="preserve"> PAGEREF _Toc14516 \h </w:instrText>
              </w:r>
              <w:r>
                <w:fldChar w:fldCharType="separate"/>
              </w:r>
              <w:r>
                <w:t>92</w:t>
              </w:r>
              <w:r>
                <w:fldChar w:fldCharType="end"/>
              </w:r>
              <w:r>
                <w:fldChar w:fldCharType="end"/>
              </w:r>
            </w:p>
            <w:p w14:paraId="6EBF47D1">
              <w:pPr>
                <w:pStyle w:val="11"/>
                <w:tabs>
                  <w:tab w:val="right" w:leader="dot" w:pos="9026"/>
                </w:tabs>
              </w:pPr>
              <w:r>
                <w:fldChar w:fldCharType="begin"/>
              </w:r>
              <w:r>
                <w:instrText xml:space="preserve"> HYPERLINK \l _Toc29304 </w:instrText>
              </w:r>
              <w:r>
                <w:fldChar w:fldCharType="separate"/>
              </w:r>
              <w:r>
                <w:rPr>
                  <w:rFonts w:ascii="黑体" w:hAnsi="黑体" w:eastAsia="黑体" w:cs="黑体"/>
                  <w:bCs/>
                  <w:szCs w:val="28"/>
                </w:rPr>
                <w:t>项目三：景区AI安全方案设计</w:t>
              </w:r>
              <w:r>
                <w:tab/>
              </w:r>
              <w:r>
                <w:fldChar w:fldCharType="begin"/>
              </w:r>
              <w:r>
                <w:instrText xml:space="preserve"> PAGEREF _Toc29304 \h </w:instrText>
              </w:r>
              <w:r>
                <w:fldChar w:fldCharType="separate"/>
              </w:r>
              <w:r>
                <w:t>92</w:t>
              </w:r>
              <w:r>
                <w:fldChar w:fldCharType="end"/>
              </w:r>
              <w:r>
                <w:fldChar w:fldCharType="end"/>
              </w:r>
            </w:p>
            <w:p w14:paraId="4EED5B99">
              <w:pPr>
                <w:pStyle w:val="11"/>
                <w:tabs>
                  <w:tab w:val="right" w:leader="dot" w:pos="9026"/>
                </w:tabs>
              </w:pPr>
              <w:r>
                <w:fldChar w:fldCharType="begin"/>
              </w:r>
              <w:r>
                <w:instrText xml:space="preserve"> HYPERLINK \l _Toc16113 </w:instrText>
              </w:r>
              <w:r>
                <w:fldChar w:fldCharType="separate"/>
              </w:r>
              <w:r>
                <w:rPr>
                  <w:rFonts w:ascii="黑体" w:hAnsi="黑体" w:eastAsia="黑体" w:cs="黑体"/>
                  <w:bCs/>
                  <w:szCs w:val="28"/>
                </w:rPr>
                <w:t>项目四：文旅安全事件复盘</w:t>
              </w:r>
              <w:r>
                <w:tab/>
              </w:r>
              <w:r>
                <w:fldChar w:fldCharType="begin"/>
              </w:r>
              <w:r>
                <w:instrText xml:space="preserve"> PAGEREF _Toc16113 \h </w:instrText>
              </w:r>
              <w:r>
                <w:fldChar w:fldCharType="separate"/>
              </w:r>
              <w:r>
                <w:t>92</w:t>
              </w:r>
              <w:r>
                <w:fldChar w:fldCharType="end"/>
              </w:r>
              <w:r>
                <w:fldChar w:fldCharType="end"/>
              </w:r>
            </w:p>
            <w:p w14:paraId="252074AD">
              <w:pPr>
                <w:pStyle w:val="9"/>
                <w:tabs>
                  <w:tab w:val="right" w:leader="dot" w:pos="9026"/>
                </w:tabs>
              </w:pPr>
              <w:r>
                <w:fldChar w:fldCharType="begin"/>
              </w:r>
              <w:r>
                <w:instrText xml:space="preserve"> HYPERLINK \l _Toc25127 </w:instrText>
              </w:r>
              <w:r>
                <w:fldChar w:fldCharType="separate"/>
              </w:r>
              <w:r>
                <w:rPr>
                  <w:rFonts w:ascii="黑体" w:hAnsi="黑体" w:eastAsia="黑体" w:cs="黑体"/>
                  <w:bCs/>
                  <w:szCs w:val="32"/>
                </w:rPr>
                <w:t>附录F 实训项目设计</w:t>
              </w:r>
              <w:r>
                <w:tab/>
              </w:r>
              <w:r>
                <w:fldChar w:fldCharType="begin"/>
              </w:r>
              <w:r>
                <w:instrText xml:space="preserve"> PAGEREF _Toc25127 \h </w:instrText>
              </w:r>
              <w:r>
                <w:fldChar w:fldCharType="separate"/>
              </w:r>
              <w:r>
                <w:t>94</w:t>
              </w:r>
              <w:r>
                <w:fldChar w:fldCharType="end"/>
              </w:r>
              <w:r>
                <w:fldChar w:fldCharType="end"/>
              </w:r>
            </w:p>
            <w:p w14:paraId="542FFBA4">
              <w:pPr>
                <w:pStyle w:val="11"/>
                <w:tabs>
                  <w:tab w:val="right" w:leader="dot" w:pos="9026"/>
                </w:tabs>
              </w:pPr>
              <w:r>
                <w:fldChar w:fldCharType="begin"/>
              </w:r>
              <w:r>
                <w:instrText xml:space="preserve"> HYPERLINK \l _Toc15568 </w:instrText>
              </w:r>
              <w:r>
                <w:fldChar w:fldCharType="separate"/>
              </w:r>
              <w:r>
                <w:rPr>
                  <w:rFonts w:ascii="黑体" w:hAnsi="黑体" w:eastAsia="黑体" w:cs="黑体"/>
                  <w:bCs/>
                  <w:szCs w:val="28"/>
                </w:rPr>
                <w:t>项目一：AI增强型文旅内容创作实训</w:t>
              </w:r>
              <w:r>
                <w:tab/>
              </w:r>
              <w:r>
                <w:fldChar w:fldCharType="begin"/>
              </w:r>
              <w:r>
                <w:instrText xml:space="preserve"> PAGEREF _Toc15568 \h </w:instrText>
              </w:r>
              <w:r>
                <w:fldChar w:fldCharType="separate"/>
              </w:r>
              <w:r>
                <w:t>94</w:t>
              </w:r>
              <w:r>
                <w:fldChar w:fldCharType="end"/>
              </w:r>
              <w:r>
                <w:fldChar w:fldCharType="end"/>
              </w:r>
            </w:p>
            <w:p w14:paraId="667DFD23">
              <w:pPr>
                <w:pStyle w:val="11"/>
                <w:tabs>
                  <w:tab w:val="right" w:leader="dot" w:pos="9026"/>
                </w:tabs>
              </w:pPr>
              <w:r>
                <w:fldChar w:fldCharType="begin"/>
              </w:r>
              <w:r>
                <w:instrText xml:space="preserve"> HYPERLINK \l _Toc1382 </w:instrText>
              </w:r>
              <w:r>
                <w:fldChar w:fldCharType="separate"/>
              </w:r>
              <w:r>
                <w:rPr>
                  <w:rFonts w:ascii="黑体" w:hAnsi="黑体" w:eastAsia="黑体" w:cs="黑体"/>
                  <w:bCs/>
                  <w:szCs w:val="28"/>
                </w:rPr>
                <w:t>项目二：文旅主理人创业计划书</w:t>
              </w:r>
              <w:r>
                <w:tab/>
              </w:r>
              <w:r>
                <w:fldChar w:fldCharType="begin"/>
              </w:r>
              <w:r>
                <w:instrText xml:space="preserve"> PAGEREF _Toc1382 \h </w:instrText>
              </w:r>
              <w:r>
                <w:fldChar w:fldCharType="separate"/>
              </w:r>
              <w:r>
                <w:t>94</w:t>
              </w:r>
              <w:r>
                <w:fldChar w:fldCharType="end"/>
              </w:r>
              <w:r>
                <w:fldChar w:fldCharType="end"/>
              </w:r>
            </w:p>
            <w:p w14:paraId="266C468D">
              <w:pPr>
                <w:pStyle w:val="11"/>
                <w:tabs>
                  <w:tab w:val="right" w:leader="dot" w:pos="9026"/>
                </w:tabs>
              </w:pPr>
              <w:r>
                <w:fldChar w:fldCharType="begin"/>
              </w:r>
              <w:r>
                <w:instrText xml:space="preserve"> HYPERLINK \l _Toc29091 </w:instrText>
              </w:r>
              <w:r>
                <w:fldChar w:fldCharType="separate"/>
              </w:r>
              <w:r>
                <w:rPr>
                  <w:rFonts w:ascii="黑体" w:hAnsi="黑体" w:eastAsia="黑体" w:cs="黑体"/>
                  <w:bCs/>
                  <w:szCs w:val="28"/>
                </w:rPr>
                <w:t>项目三：AI智能体搭建实训</w:t>
              </w:r>
              <w:r>
                <w:tab/>
              </w:r>
              <w:r>
                <w:fldChar w:fldCharType="begin"/>
              </w:r>
              <w:r>
                <w:instrText xml:space="preserve"> PAGEREF _Toc29091 \h </w:instrText>
              </w:r>
              <w:r>
                <w:fldChar w:fldCharType="separate"/>
              </w:r>
              <w:r>
                <w:t>95</w:t>
              </w:r>
              <w:r>
                <w:fldChar w:fldCharType="end"/>
              </w:r>
              <w:r>
                <w:fldChar w:fldCharType="end"/>
              </w:r>
            </w:p>
            <w:p w14:paraId="30666F77">
              <w:pPr>
                <w:pStyle w:val="11"/>
                <w:tabs>
                  <w:tab w:val="right" w:leader="dot" w:pos="9026"/>
                </w:tabs>
              </w:pPr>
              <w:r>
                <w:fldChar w:fldCharType="begin"/>
              </w:r>
              <w:r>
                <w:instrText xml:space="preserve"> HYPERLINK \l _Toc11229 </w:instrText>
              </w:r>
              <w:r>
                <w:fldChar w:fldCharType="separate"/>
              </w:r>
              <w:r>
                <w:rPr>
                  <w:rFonts w:ascii="黑体" w:hAnsi="黑体" w:eastAsia="黑体" w:cs="黑体"/>
                  <w:bCs/>
                  <w:szCs w:val="28"/>
                </w:rPr>
                <w:t>项目四：文旅行业调研与职业访谈</w:t>
              </w:r>
              <w:r>
                <w:tab/>
              </w:r>
              <w:r>
                <w:fldChar w:fldCharType="begin"/>
              </w:r>
              <w:r>
                <w:instrText xml:space="preserve"> PAGEREF _Toc11229 \h </w:instrText>
              </w:r>
              <w:r>
                <w:fldChar w:fldCharType="separate"/>
              </w:r>
              <w:r>
                <w:t>95</w:t>
              </w:r>
              <w:r>
                <w:fldChar w:fldCharType="end"/>
              </w:r>
              <w:r>
                <w:fldChar w:fldCharType="end"/>
              </w:r>
            </w:p>
            <w:p w14:paraId="3262C98A">
              <w:pPr>
                <w:pStyle w:val="9"/>
                <w:tabs>
                  <w:tab w:val="right" w:leader="dot" w:pos="9026"/>
                </w:tabs>
              </w:pPr>
              <w:r>
                <w:fldChar w:fldCharType="begin"/>
              </w:r>
              <w:r>
                <w:instrText xml:space="preserve"> HYPERLINK \l _Toc19850 </w:instrText>
              </w:r>
              <w:r>
                <w:fldChar w:fldCharType="separate"/>
              </w:r>
              <w:r>
                <w:rPr>
                  <w:rFonts w:ascii="黑体" w:hAnsi="黑体" w:eastAsia="黑体" w:cs="黑体"/>
                  <w:bCs/>
                  <w:szCs w:val="32"/>
                </w:rPr>
                <w:t>附录F 课程教学大纲与实验方案</w:t>
              </w:r>
              <w:r>
                <w:tab/>
              </w:r>
              <w:r>
                <w:fldChar w:fldCharType="begin"/>
              </w:r>
              <w:r>
                <w:instrText xml:space="preserve"> PAGEREF _Toc19850 \h </w:instrText>
              </w:r>
              <w:r>
                <w:fldChar w:fldCharType="separate"/>
              </w:r>
              <w:r>
                <w:t>97</w:t>
              </w:r>
              <w:r>
                <w:fldChar w:fldCharType="end"/>
              </w:r>
              <w:r>
                <w:fldChar w:fldCharType="end"/>
              </w:r>
            </w:p>
            <w:p w14:paraId="2E2DC6A8">
              <w:pPr>
                <w:pStyle w:val="9"/>
                <w:tabs>
                  <w:tab w:val="right" w:leader="dot" w:pos="9026"/>
                </w:tabs>
              </w:pPr>
              <w:r>
                <w:fldChar w:fldCharType="begin"/>
              </w:r>
              <w:r>
                <w:instrText xml:space="preserve"> HYPERLINK \l _Toc20450 </w:instrText>
              </w:r>
              <w:r>
                <w:fldChar w:fldCharType="separate"/>
              </w:r>
              <w:r>
                <w:rPr>
                  <w:rFonts w:ascii="黑体" w:hAnsi="黑体" w:eastAsia="黑体" w:cs="黑体"/>
                  <w:bCs/>
                  <w:szCs w:val="32"/>
                </w:rPr>
                <w:t>附录G 文旅安全大事记</w:t>
              </w:r>
              <w:r>
                <w:tab/>
              </w:r>
              <w:r>
                <w:fldChar w:fldCharType="begin"/>
              </w:r>
              <w:r>
                <w:instrText xml:space="preserve"> PAGEREF _Toc20450 \h </w:instrText>
              </w:r>
              <w:r>
                <w:fldChar w:fldCharType="separate"/>
              </w:r>
              <w:r>
                <w:t>98</w:t>
              </w:r>
              <w:r>
                <w:fldChar w:fldCharType="end"/>
              </w:r>
              <w:r>
                <w:fldChar w:fldCharType="end"/>
              </w:r>
            </w:p>
            <w:p w14:paraId="53C698F2">
              <w:pPr>
                <w:pStyle w:val="9"/>
                <w:tabs>
                  <w:tab w:val="right" w:leader="dot" w:pos="9026"/>
                </w:tabs>
              </w:pPr>
              <w:r>
                <w:fldChar w:fldCharType="begin"/>
              </w:r>
              <w:r>
                <w:instrText xml:space="preserve"> HYPERLINK \l _Toc18800 </w:instrText>
              </w:r>
              <w:r>
                <w:fldChar w:fldCharType="separate"/>
              </w:r>
              <w:r>
                <w:rPr>
                  <w:rFonts w:ascii="黑体" w:hAnsi="黑体" w:eastAsia="黑体" w:cs="黑体"/>
                  <w:bCs/>
                  <w:szCs w:val="32"/>
                </w:rPr>
                <w:t>附录G 文旅职业发展大事记</w:t>
              </w:r>
              <w:r>
                <w:tab/>
              </w:r>
              <w:r>
                <w:fldChar w:fldCharType="begin"/>
              </w:r>
              <w:r>
                <w:instrText xml:space="preserve"> PAGEREF _Toc18800 \h </w:instrText>
              </w:r>
              <w:r>
                <w:fldChar w:fldCharType="separate"/>
              </w:r>
              <w:r>
                <w:t>99</w:t>
              </w:r>
              <w:r>
                <w:fldChar w:fldCharType="end"/>
              </w:r>
              <w:r>
                <w:fldChar w:fldCharType="end"/>
              </w:r>
            </w:p>
            <w:p w14:paraId="6BBECA8E">
              <w:pPr>
                <w:pStyle w:val="9"/>
                <w:tabs>
                  <w:tab w:val="right" w:leader="dot" w:pos="9026"/>
                </w:tabs>
              </w:pPr>
              <w:r>
                <w:fldChar w:fldCharType="begin"/>
              </w:r>
              <w:r>
                <w:instrText xml:space="preserve"> HYPERLINK \l _Toc30453 </w:instrText>
              </w:r>
              <w:r>
                <w:fldChar w:fldCharType="separate"/>
              </w:r>
              <w:r>
                <w:rPr>
                  <w:rFonts w:ascii="黑体" w:hAnsi="黑体" w:eastAsia="黑体" w:cs="黑体"/>
                  <w:bCs/>
                  <w:szCs w:val="32"/>
                </w:rPr>
                <w:t>附录G 文旅数字化项目管理大事记</w:t>
              </w:r>
              <w:r>
                <w:tab/>
              </w:r>
              <w:r>
                <w:fldChar w:fldCharType="begin"/>
              </w:r>
              <w:r>
                <w:instrText xml:space="preserve"> PAGEREF _Toc30453 \h </w:instrText>
              </w:r>
              <w:r>
                <w:fldChar w:fldCharType="separate"/>
              </w:r>
              <w:r>
                <w:t>101</w:t>
              </w:r>
              <w:r>
                <w:fldChar w:fldCharType="end"/>
              </w:r>
              <w:r>
                <w:fldChar w:fldCharType="end"/>
              </w:r>
            </w:p>
            <w:p w14:paraId="1596F9FD">
              <w:r>
                <w:fldChar w:fldCharType="end"/>
              </w:r>
            </w:p>
          </w:sdtContent>
        </w:sdt>
        <w:p w14:paraId="0BE5B946">
          <w:bookmarkStart w:id="187" w:name="_GoBack"/>
          <w:bookmarkEnd w:id="187"/>
        </w:p>
        <w:p w14:paraId="05834B15">
          <w:r>
            <w:fldChar w:fldCharType="begin"/>
          </w:r>
          <w:r>
            <w:instrText xml:space="preserve">TOC \h \o "1-3"</w:instrText>
          </w:r>
          <w:r>
            <w:fldChar w:fldCharType="separate"/>
          </w:r>
        </w:p>
        <w:p w14:paraId="590D8ED5">
          <w:r>
            <w:fldChar w:fldCharType="end"/>
          </w:r>
        </w:p>
      </w:sdtContent>
    </w:sdt>
    <w:p w14:paraId="061BFE6A">
      <w:r>
        <w:br w:type="page"/>
      </w:r>
    </w:p>
    <w:p>
      <w:pPr>
        <w:pStyle w:val="2"/>
      </w:pPr>
      <w:r>
        <w:t>全书视觉导读</w:t>
      </w:r>
    </w:p>
    <w:p>
      <w:pPr>
        <w:spacing w:after="160"/>
      </w:pPr>
      <w:r>
        <w:t>下图依据本书现有章节提取，呈现全书的知识结构与递进逻辑；技术路线图进一步说明从问题识别到治理迭代的实施闭环。</w:t>
      </w:r>
    </w:p>
    <w:p>
      <w:pPr>
        <w:jc w:val="center"/>
      </w:pPr>
      <w:r>
        <w:drawing>
          <wp:inline xmlns:a="http://schemas.openxmlformats.org/drawingml/2006/main" xmlns:pic="http://schemas.openxmlformats.org/drawingml/2006/picture">
            <wp:extent cx="5652000" cy="3176406"/>
            <wp:docPr id="6" name="01_全文结构图" title="01_全文结构图" descr="AI时代文旅安全与智能风控的全文章节结构图。"/>
            <wp:cNvGraphicFramePr>
              <a:graphicFrameLocks noChangeAspect="1"/>
            </wp:cNvGraphicFramePr>
            <a:graphic>
              <a:graphicData uri="http://schemas.openxmlformats.org/drawingml/2006/picture">
                <pic:pic>
                  <pic:nvPicPr>
                    <pic:cNvPr id="0" name="01_全文结构图.png"/>
                    <pic:cNvPicPr/>
                  </pic:nvPicPr>
                  <pic:blipFill>
                    <a:blip r:embed="rId13"/>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图0-1  全文结构图（依据原稿章节绘制）</w:t>
      </w:r>
    </w:p>
    <w:p w14:paraId="16774E69">
      <w:pPr>
        <w:pStyle w:val="2"/>
        <w:spacing w:before="400" w:after="200"/>
      </w:pPr>
      <w:bookmarkStart w:id="1" w:name="_Toc10656"/>
      <w:r>
        <w:rPr>
          <w:rFonts w:ascii="黑体" w:hAnsi="黑体" w:eastAsia="黑体" w:cs="黑体"/>
          <w:b/>
          <w:bCs/>
          <w:color w:val="1F4E79"/>
          <w:sz w:val="32"/>
          <w:szCs w:val="32"/>
        </w:rPr>
        <w:t>第 1 章  AI时代的文旅安全新挑战</w:t>
      </w:r>
      <w:bookmarkEnd w:id="1"/>
    </w:p>
    <w:p w14:paraId="5FCED823">
      <w:pPr>
        <w:pStyle w:val="3"/>
        <w:spacing w:before="300" w:after="200"/>
      </w:pPr>
      <w:bookmarkStart w:id="2" w:name="_Toc13885"/>
      <w:r>
        <w:rPr>
          <w:rFonts w:ascii="黑体" w:hAnsi="黑体" w:eastAsia="黑体" w:cs="黑体"/>
          <w:b/>
          <w:bCs/>
          <w:color w:val="000000"/>
          <w:sz w:val="28"/>
          <w:szCs w:val="28"/>
        </w:rPr>
        <w:t>1.1 从传统安全到智能安全：范式的根本转变</w:t>
      </w:r>
      <w:bookmarkEnd w:id="2"/>
    </w:p>
    <w:p w14:paraId="7EFE8B0E">
      <w:pPr>
        <w:spacing w:after="120" w:line="360" w:lineRule="auto"/>
        <w:jc w:val="both"/>
      </w:pPr>
      <w:r>
        <w:rPr>
          <w:rFonts w:ascii="宋体" w:hAnsi="宋体" w:eastAsia="宋体" w:cs="宋体"/>
          <w:sz w:val="24"/>
          <w:szCs w:val="24"/>
        </w:rPr>
        <w:t>文旅安全是一个古老而常新的话题。从古代驿站的路引制度到现代景区的视频监控，安全管理的手段随着技术演进而不断升级。但在AI时代之前，文旅安全管理的范式始终是"被动响应型"——事件发生后才发现、才处置、才追责。</w:t>
      </w:r>
    </w:p>
    <w:p w14:paraId="7ED63FB7">
      <w:pPr>
        <w:spacing w:after="120" w:line="360" w:lineRule="auto"/>
        <w:jc w:val="both"/>
      </w:pPr>
      <w:r>
        <w:rPr>
          <w:rFonts w:ascii="宋体" w:hAnsi="宋体" w:eastAsia="宋体" w:cs="宋体"/>
          <w:sz w:val="24"/>
          <w:szCs w:val="24"/>
        </w:rPr>
        <w:t>AI技术正在推动一场从"被动响应"到"主动预判"、从"单点防控"到"全域感知"、从"经验驱动"到"数据驱动"的根本转变。这场转变不是简单的工具升级，而是安全管理哲学的重构。</w:t>
      </w:r>
    </w:p>
    <w:p w14:paraId="7DF8F0BD">
      <w:pPr>
        <w:spacing w:after="120" w:line="360" w:lineRule="auto"/>
        <w:jc w:val="both"/>
      </w:pPr>
      <w:r>
        <w:rPr>
          <w:rFonts w:ascii="宋体" w:hAnsi="宋体" w:eastAsia="宋体" w:cs="宋体"/>
          <w:b/>
          <w:bCs/>
          <w:sz w:val="24"/>
          <w:szCs w:val="24"/>
        </w:rPr>
        <w:t>传统安全管理的三大局限</w:t>
      </w:r>
      <w:r>
        <w:rPr>
          <w:rFonts w:ascii="宋体" w:hAnsi="宋体" w:eastAsia="宋体" w:cs="宋体"/>
          <w:sz w:val="24"/>
          <w:szCs w:val="24"/>
        </w:rPr>
        <w:t>：一是感知盲区——依赖人工巡逻和分散的监控摄像头，无法实现全域实时感知；二是分析滞后——安全数据分散在多个系统中形成"数据孤岛"，风险分析依赖经验判断；三是响应迟缓——从发现异常到启动预案，中间存在大量人工决策和协调环节。</w:t>
      </w:r>
    </w:p>
    <w:p w14:paraId="566C1070">
      <w:pPr>
        <w:spacing w:after="120" w:line="360" w:lineRule="auto"/>
        <w:jc w:val="both"/>
      </w:pPr>
      <w:r>
        <w:rPr>
          <w:rFonts w:ascii="宋体" w:hAnsi="宋体" w:eastAsia="宋体" w:cs="宋体"/>
          <w:b/>
          <w:bCs/>
          <w:sz w:val="24"/>
          <w:szCs w:val="24"/>
        </w:rPr>
        <w:t>AI安全管理的三大突破</w:t>
      </w:r>
      <w:r>
        <w:rPr>
          <w:rFonts w:ascii="宋体" w:hAnsi="宋体" w:eastAsia="宋体" w:cs="宋体"/>
          <w:sz w:val="24"/>
          <w:szCs w:val="24"/>
        </w:rPr>
        <w:t>：一是全域感知——AI视觉、IoT传感、舆情爬虫构成无死角感知网络；二是智能分析——机器学习模型实时分析多源数据，自动识别风险模式和异常信号；三是自动响应——从预警到预案启动到资源调度，AI辅助实现秒级响应。</w:t>
      </w:r>
    </w:p>
    <w:p w14:paraId="401435B6">
      <w:pPr>
        <w:spacing w:after="120" w:line="360" w:lineRule="auto"/>
        <w:jc w:val="both"/>
      </w:pPr>
      <w:r>
        <w:rPr>
          <w:rFonts w:ascii="宋体" w:hAnsi="宋体" w:eastAsia="宋体" w:cs="宋体"/>
          <w:sz w:val="24"/>
          <w:szCs w:val="24"/>
        </w:rPr>
        <w:t>2026年3月，文旅部正式下发全国"人工智能+文旅"应用试点通知，将"全域智慧监管"列为六大重点方向之一。这标志着AI文旅安全从技术探索正式进入制度化推广阶段。</w:t>
      </w:r>
    </w:p>
    <w:p w14:paraId="08744112">
      <w:pPr>
        <w:pStyle w:val="3"/>
        <w:spacing w:before="300" w:after="200"/>
      </w:pPr>
      <w:bookmarkStart w:id="3" w:name="_Toc17146"/>
      <w:r>
        <w:rPr>
          <w:rFonts w:ascii="黑体" w:hAnsi="黑体" w:eastAsia="黑体" w:cs="黑体"/>
          <w:b/>
          <w:bCs/>
          <w:color w:val="000000"/>
          <w:sz w:val="28"/>
          <w:szCs w:val="28"/>
        </w:rPr>
        <w:t>1.2 AI带来的新型安全威胁全景</w:t>
      </w:r>
      <w:bookmarkEnd w:id="3"/>
    </w:p>
    <w:p w14:paraId="57242430">
      <w:pPr>
        <w:spacing w:after="120" w:line="360" w:lineRule="auto"/>
        <w:jc w:val="both"/>
      </w:pPr>
      <w:r>
        <w:rPr>
          <w:rFonts w:ascii="宋体" w:hAnsi="宋体" w:eastAsia="宋体" w:cs="宋体"/>
          <w:sz w:val="24"/>
          <w:szCs w:val="24"/>
        </w:rPr>
        <w:t>AI在增强安全能力的同时，也带来了全新的安全威胁。这些威胁不是传统安全问题的"升级版"，而是具有本质不同的新型风险。</w:t>
      </w:r>
    </w:p>
    <w:p w14:paraId="0E888ED9">
      <w:pPr>
        <w:spacing w:after="120" w:line="360" w:lineRule="auto"/>
        <w:jc w:val="both"/>
      </w:pPr>
      <w:r>
        <w:rPr>
          <w:rFonts w:ascii="宋体" w:hAnsi="宋体" w:eastAsia="宋体" w:cs="宋体"/>
          <w:b/>
          <w:bCs/>
          <w:sz w:val="24"/>
          <w:szCs w:val="24"/>
        </w:rPr>
        <w:t>AI生成虚假信息</w:t>
      </w:r>
      <w:r>
        <w:rPr>
          <w:rFonts w:ascii="宋体" w:hAnsi="宋体" w:eastAsia="宋体" w:cs="宋体"/>
          <w:sz w:val="24"/>
          <w:szCs w:val="24"/>
        </w:rPr>
        <w:t>：2026年端午期间，大量游客使用AI工具规划行程，却发现AI生成的攻略充满"幻觉"——虚构的航班信息、不存在的酒店、错误的开放时间。AI生成的美化图片使景区宣传与实际体验差距巨大，引发大量投诉。这些"AI幻觉"不仅影响游客体验，更可能引发安全风险（如引导游客前往不存在的景点或已关闭的区域）。</w:t>
      </w:r>
    </w:p>
    <w:p w14:paraId="7A29A26F">
      <w:pPr>
        <w:spacing w:after="120" w:line="360" w:lineRule="auto"/>
        <w:jc w:val="both"/>
      </w:pPr>
      <w:r>
        <w:rPr>
          <w:rFonts w:ascii="宋体" w:hAnsi="宋体" w:eastAsia="宋体" w:cs="宋体"/>
          <w:b/>
          <w:bCs/>
          <w:sz w:val="24"/>
          <w:szCs w:val="24"/>
        </w:rPr>
        <w:t>深度伪造与诈骗</w:t>
      </w:r>
      <w:r>
        <w:rPr>
          <w:rFonts w:ascii="宋体" w:hAnsi="宋体" w:eastAsia="宋体" w:cs="宋体"/>
          <w:sz w:val="24"/>
          <w:szCs w:val="24"/>
        </w:rPr>
        <w:t>：AI深度伪造技术被用于制造虚假的文旅宣传视频、伪造官方通知、冒充旅行社人员。2026年5月，安全机构The420.in发布预警，指出AI伪造房源预订、虚假通行费钓鱼短信、深度伪造语音诈骗等四类新型犯罪呈产业化扩散态势。</w:t>
      </w:r>
    </w:p>
    <w:p w14:paraId="1054E1D0">
      <w:pPr>
        <w:spacing w:after="120" w:line="360" w:lineRule="auto"/>
        <w:jc w:val="both"/>
      </w:pPr>
      <w:r>
        <w:rPr>
          <w:rFonts w:ascii="宋体" w:hAnsi="宋体" w:eastAsia="宋体" w:cs="宋体"/>
          <w:b/>
          <w:bCs/>
          <w:sz w:val="24"/>
          <w:szCs w:val="24"/>
        </w:rPr>
        <w:t>数据隐私泄露</w:t>
      </w:r>
      <w:r>
        <w:rPr>
          <w:rFonts w:ascii="宋体" w:hAnsi="宋体" w:eastAsia="宋体" w:cs="宋体"/>
          <w:sz w:val="24"/>
          <w:szCs w:val="24"/>
        </w:rPr>
        <w:t>：AI系统需要海量数据训练和运行，游客的行程轨迹、消费偏好、面部特征、位置信息等高度敏感数据面临前所未有的泄露风险。一次数据泄露事件可能影响数百万游客。</w:t>
      </w:r>
    </w:p>
    <w:p w14:paraId="1988FD6E">
      <w:pPr>
        <w:spacing w:after="120" w:line="360" w:lineRule="auto"/>
        <w:jc w:val="both"/>
      </w:pPr>
      <w:r>
        <w:rPr>
          <w:rFonts w:ascii="宋体" w:hAnsi="宋体" w:eastAsia="宋体" w:cs="宋体"/>
          <w:b/>
          <w:bCs/>
          <w:sz w:val="24"/>
          <w:szCs w:val="24"/>
        </w:rPr>
        <w:t>算法偏见与歧视</w:t>
      </w:r>
      <w:r>
        <w:rPr>
          <w:rFonts w:ascii="宋体" w:hAnsi="宋体" w:eastAsia="宋体" w:cs="宋体"/>
          <w:sz w:val="24"/>
          <w:szCs w:val="24"/>
        </w:rPr>
        <w:t>：AI推荐系统可能因训练数据偏差产生歧视性结果——对特定人群推荐更高价格的产品、对特定地区游客设置不同的服务策略。这种"算法歧视"不仅损害公平，还可能引发舆情危机。</w:t>
      </w:r>
    </w:p>
    <w:p w14:paraId="01686F76">
      <w:pPr>
        <w:spacing w:after="120" w:line="360" w:lineRule="auto"/>
        <w:jc w:val="both"/>
      </w:pPr>
      <w:r>
        <w:rPr>
          <w:rFonts w:ascii="宋体" w:hAnsi="宋体" w:eastAsia="宋体" w:cs="宋体"/>
          <w:b/>
          <w:bCs/>
          <w:sz w:val="24"/>
          <w:szCs w:val="24"/>
        </w:rPr>
        <w:t>AI系统自身安全</w:t>
      </w:r>
      <w:r>
        <w:rPr>
          <w:rFonts w:ascii="宋体" w:hAnsi="宋体" w:eastAsia="宋体" w:cs="宋体"/>
          <w:sz w:val="24"/>
          <w:szCs w:val="24"/>
        </w:rPr>
        <w:t>：AI模型可能被对抗性攻击（Adversarial Attack）欺骗——通过在监控画面中添加微小的扰动，使AI无法识别危险行为；AI系统可能被"提示注入"（Prompt Injection）攻击——游客通过与AI客服的对话，诱导系统泄露敏感信息或执行非授权操作。</w:t>
      </w:r>
    </w:p>
    <w:p w14:paraId="12CBB0DB">
      <w:pPr>
        <w:pStyle w:val="3"/>
        <w:spacing w:before="300" w:after="200"/>
      </w:pPr>
      <w:bookmarkStart w:id="4" w:name="_Toc28468"/>
      <w:r>
        <w:rPr>
          <w:rFonts w:ascii="黑体" w:hAnsi="黑体" w:eastAsia="黑体" w:cs="黑体"/>
          <w:b/>
          <w:bCs/>
          <w:color w:val="000000"/>
          <w:sz w:val="28"/>
          <w:szCs w:val="28"/>
        </w:rPr>
        <w:t>1.3 文旅安全的国家政策与法规框架</w:t>
      </w:r>
      <w:bookmarkEnd w:id="4"/>
    </w:p>
    <w:p w14:paraId="7A7C0372">
      <w:pPr>
        <w:spacing w:after="120" w:line="360" w:lineRule="auto"/>
        <w:jc w:val="both"/>
      </w:pPr>
      <w:r>
        <w:rPr>
          <w:rFonts w:ascii="宋体" w:hAnsi="宋体" w:eastAsia="宋体" w:cs="宋体"/>
          <w:sz w:val="24"/>
          <w:szCs w:val="24"/>
        </w:rPr>
        <w:t>中国已初步构建了覆盖文旅安全多个维度的政策法规体系：</w:t>
      </w:r>
    </w:p>
    <w:p w14:paraId="71F10F4B">
      <w:pPr>
        <w:spacing w:after="120" w:line="360" w:lineRule="auto"/>
        <w:jc w:val="both"/>
      </w:pPr>
      <w:r>
        <w:rPr>
          <w:rFonts w:ascii="宋体" w:hAnsi="宋体" w:eastAsia="宋体" w:cs="宋体"/>
          <w:b/>
          <w:bCs/>
          <w:sz w:val="24"/>
          <w:szCs w:val="24"/>
        </w:rPr>
        <w:t>智慧旅游安全</w:t>
      </w:r>
      <w:r>
        <w:rPr>
          <w:rFonts w:ascii="宋体" w:hAnsi="宋体" w:eastAsia="宋体" w:cs="宋体"/>
          <w:sz w:val="24"/>
          <w:szCs w:val="24"/>
        </w:rPr>
        <w:t>：《智慧旅游创新发展行动计划》（2024年，文旅部等五部委联合发文）明确要求"加强智慧旅游安全管理"，包括数据安全、网络安全、个人信息保护等内容。</w:t>
      </w:r>
    </w:p>
    <w:p w14:paraId="1D5A8D79">
      <w:pPr>
        <w:spacing w:after="120" w:line="360" w:lineRule="auto"/>
        <w:jc w:val="both"/>
      </w:pPr>
      <w:r>
        <w:rPr>
          <w:rFonts w:ascii="宋体" w:hAnsi="宋体" w:eastAsia="宋体" w:cs="宋体"/>
          <w:b/>
          <w:bCs/>
          <w:sz w:val="24"/>
          <w:szCs w:val="24"/>
        </w:rPr>
        <w:t>数据安全与隐私</w:t>
      </w:r>
      <w:r>
        <w:rPr>
          <w:rFonts w:ascii="宋体" w:hAnsi="宋体" w:eastAsia="宋体" w:cs="宋体"/>
          <w:sz w:val="24"/>
          <w:szCs w:val="24"/>
        </w:rPr>
        <w:t>：《数据安全法》（2021年）、《个人信息保护法》（2021年）、《网络安全法》（2017年）构成数据安全"三驾马车"。文旅企业收集游客数据必须遵循"最小必要"原则，跨境数据传输需通过安全评估。</w:t>
      </w:r>
    </w:p>
    <w:p w14:paraId="2D287D66">
      <w:pPr>
        <w:spacing w:after="120" w:line="360" w:lineRule="auto"/>
        <w:jc w:val="both"/>
      </w:pPr>
      <w:r>
        <w:rPr>
          <w:rFonts w:ascii="宋体" w:hAnsi="宋体" w:eastAsia="宋体" w:cs="宋体"/>
          <w:b/>
          <w:bCs/>
          <w:sz w:val="24"/>
          <w:szCs w:val="24"/>
        </w:rPr>
        <w:t>AI治理</w:t>
      </w:r>
      <w:r>
        <w:rPr>
          <w:rFonts w:ascii="宋体" w:hAnsi="宋体" w:eastAsia="宋体" w:cs="宋体"/>
          <w:sz w:val="24"/>
          <w:szCs w:val="24"/>
        </w:rPr>
        <w:t>：《生成式人工智能服务管理暂行办法》（2023年）对AI生成内容提出标识要求，禁止生成虚假有害信息。欧盟《AI法案》（2024年通过）将部分AI应用列为"高风险"，对文旅AI系统具有域外管辖效力。</w:t>
      </w:r>
    </w:p>
    <w:p w14:paraId="00B07421">
      <w:pPr>
        <w:spacing w:after="120" w:line="360" w:lineRule="auto"/>
        <w:jc w:val="both"/>
      </w:pPr>
      <w:r>
        <w:rPr>
          <w:rFonts w:ascii="宋体" w:hAnsi="宋体" w:eastAsia="宋体" w:cs="宋体"/>
          <w:b/>
          <w:bCs/>
          <w:sz w:val="24"/>
          <w:szCs w:val="24"/>
        </w:rPr>
        <w:t>应急管理</w:t>
      </w:r>
      <w:r>
        <w:rPr>
          <w:rFonts w:ascii="宋体" w:hAnsi="宋体" w:eastAsia="宋体" w:cs="宋体"/>
          <w:sz w:val="24"/>
          <w:szCs w:val="24"/>
        </w:rPr>
        <w:t>：《旅游安全管理办法》（2016年）、《突发事件应对法》（2024年修订）规定了旅游经营者的安全责任和应急管理义务。AI预警系统的引入正在推动这些法规的适应性修订。</w:t>
      </w:r>
    </w:p>
    <w:p w14:paraId="51DD4D70">
      <w:pPr>
        <w:pStyle w:val="3"/>
        <w:spacing w:before="300" w:after="200"/>
      </w:pPr>
      <w:bookmarkStart w:id="5" w:name="_Toc29858"/>
      <w:r>
        <w:rPr>
          <w:rFonts w:ascii="黑体" w:hAnsi="黑体" w:eastAsia="黑体" w:cs="黑体"/>
          <w:b/>
          <w:bCs/>
          <w:color w:val="000000"/>
          <w:sz w:val="28"/>
          <w:szCs w:val="28"/>
        </w:rPr>
        <w:t>1.4 全球文旅安全事件回顾与启示</w:t>
      </w:r>
      <w:bookmarkEnd w:id="5"/>
    </w:p>
    <w:p w14:paraId="44C5CDBF">
      <w:pPr>
        <w:spacing w:after="120" w:line="360" w:lineRule="auto"/>
        <w:jc w:val="both"/>
      </w:pPr>
      <w:r>
        <w:rPr>
          <w:rFonts w:ascii="宋体" w:hAnsi="宋体" w:eastAsia="宋体" w:cs="宋体"/>
          <w:sz w:val="24"/>
          <w:szCs w:val="24"/>
        </w:rPr>
        <w:t>回顾近年全球重大文旅安全事件，可以发现AI在其中的"双重角色"——既是风险放大器，也是解决方案。</w:t>
      </w:r>
    </w:p>
    <w:p w14:paraId="5A5CE129">
      <w:pPr>
        <w:spacing w:after="120" w:line="360" w:lineRule="auto"/>
        <w:jc w:val="both"/>
      </w:pPr>
      <w:r>
        <w:rPr>
          <w:rFonts w:ascii="宋体" w:hAnsi="宋体" w:eastAsia="宋体" w:cs="宋体"/>
          <w:b/>
          <w:bCs/>
          <w:sz w:val="24"/>
          <w:szCs w:val="24"/>
        </w:rPr>
        <w:t>2019年巴黎圣母院火灾</w:t>
      </w:r>
      <w:r>
        <w:rPr>
          <w:rFonts w:ascii="宋体" w:hAnsi="宋体" w:eastAsia="宋体" w:cs="宋体"/>
          <w:sz w:val="24"/>
          <w:szCs w:val="24"/>
        </w:rPr>
        <w:t>：暴露了文化遗产场所消防预警系统的不足。事后分析表明，如果部署了AI热成像早期预警系统，火灾可能在起火初期就被发现和处置。</w:t>
      </w:r>
    </w:p>
    <w:p w14:paraId="19088A7C">
      <w:pPr>
        <w:spacing w:after="120" w:line="360" w:lineRule="auto"/>
        <w:jc w:val="both"/>
      </w:pPr>
      <w:r>
        <w:rPr>
          <w:rFonts w:ascii="宋体" w:hAnsi="宋体" w:eastAsia="宋体" w:cs="宋体"/>
          <w:b/>
          <w:bCs/>
          <w:sz w:val="24"/>
          <w:szCs w:val="24"/>
        </w:rPr>
        <w:t>2022年梨泰院踩踏事件</w:t>
      </w:r>
      <w:r>
        <w:rPr>
          <w:rFonts w:ascii="宋体" w:hAnsi="宋体" w:eastAsia="宋体" w:cs="宋体"/>
          <w:sz w:val="24"/>
          <w:szCs w:val="24"/>
        </w:rPr>
        <w:t>：人群密度监测和预警机制的缺失是核心教训。AI视觉技术完全可以实现实时人群密度估计和异常聚集预警，但当时未被部署。</w:t>
      </w:r>
    </w:p>
    <w:p w14:paraId="238D1BF2">
      <w:pPr>
        <w:spacing w:after="120" w:line="360" w:lineRule="auto"/>
        <w:jc w:val="both"/>
      </w:pPr>
      <w:r>
        <w:rPr>
          <w:rFonts w:ascii="宋体" w:hAnsi="宋体" w:eastAsia="宋体" w:cs="宋体"/>
          <w:b/>
          <w:bCs/>
          <w:sz w:val="24"/>
          <w:szCs w:val="24"/>
        </w:rPr>
        <w:t>2025年多地景区AI攻略"翻车"事件</w:t>
      </w:r>
      <w:r>
        <w:rPr>
          <w:rFonts w:ascii="宋体" w:hAnsi="宋体" w:eastAsia="宋体" w:cs="宋体"/>
          <w:sz w:val="24"/>
          <w:szCs w:val="24"/>
        </w:rPr>
        <w:t>：首次大规模暴露AI生成内容在旅游场景中的安全风险。虚假攻略导致游客迷路、误入危险区域、错过重要时间节点。</w:t>
      </w:r>
    </w:p>
    <w:p w14:paraId="538BCB28">
      <w:pPr>
        <w:spacing w:after="120" w:line="360" w:lineRule="auto"/>
        <w:jc w:val="both"/>
      </w:pPr>
      <w:r>
        <w:rPr>
          <w:rFonts w:ascii="宋体" w:hAnsi="宋体" w:eastAsia="宋体" w:cs="宋体"/>
          <w:b/>
          <w:bCs/>
          <w:sz w:val="24"/>
          <w:szCs w:val="24"/>
        </w:rPr>
        <w:t>2026年暑期旅游AI诈骗潮</w:t>
      </w:r>
      <w:r>
        <w:rPr>
          <w:rFonts w:ascii="宋体" w:hAnsi="宋体" w:eastAsia="宋体" w:cs="宋体"/>
          <w:sz w:val="24"/>
          <w:szCs w:val="24"/>
        </w:rPr>
        <w:t>：AI深度伪造技术被系统性地用于旅游诈骗，标志着文旅网络犯罪进入"AI驱动"新阶段。</w:t>
      </w:r>
    </w:p>
    <w:p w14:paraId="6C131999">
      <w:pPr>
        <w:spacing w:after="120" w:line="360" w:lineRule="auto"/>
        <w:jc w:val="both"/>
      </w:pPr>
      <w:r>
        <w:rPr>
          <w:rFonts w:ascii="宋体" w:hAnsi="宋体" w:eastAsia="宋体" w:cs="宋体"/>
          <w:sz w:val="24"/>
          <w:szCs w:val="24"/>
        </w:rPr>
        <w:t>这些事件的共同启示：安全不是"锦上添花"的附加功能，而是文旅行业数字化转型的"底座"和"底线"。AI安全不是一道"技术选做题"，而是一道"生存必答题"。</w:t>
      </w:r>
    </w:p>
    <w:p w14:paraId="54452A91">
      <w:pPr>
        <w:pStyle w:val="3"/>
        <w:spacing w:before="300" w:after="200"/>
      </w:pPr>
      <w:bookmarkStart w:id="6" w:name="_Toc438"/>
      <w:r>
        <w:rPr>
          <w:rFonts w:ascii="黑体" w:hAnsi="黑体" w:eastAsia="黑体" w:cs="黑体"/>
          <w:b/>
          <w:bCs/>
          <w:color w:val="000000"/>
          <w:sz w:val="28"/>
          <w:szCs w:val="28"/>
        </w:rPr>
        <w:t>1.5 本章小结</w:t>
      </w:r>
      <w:bookmarkEnd w:id="6"/>
    </w:p>
    <w:p w14:paraId="7C53B69E">
      <w:pPr>
        <w:spacing w:after="120" w:line="360" w:lineRule="auto"/>
        <w:jc w:val="both"/>
      </w:pPr>
      <w:r>
        <w:rPr>
          <w:rFonts w:ascii="宋体" w:hAnsi="宋体" w:eastAsia="宋体" w:cs="宋体"/>
          <w:sz w:val="24"/>
          <w:szCs w:val="24"/>
        </w:rPr>
        <w:t>AI时代的文旅安全面临"双刃剑"效应：AI既是增强安全能力的利器，也是制造新型威胁的源头。理解这一悖论，是构建智能安全体系的起点。安全管理者的核心任务不是在"用AI"和"防AI"之间二选一，而是"用好AI防好AI"——用AI的安全能力应对AI带来的安全挑战。</w:t>
      </w:r>
    </w:p>
    <w:p w14:paraId="699389B4">
      <w:pPr>
        <w:spacing w:after="120" w:line="360" w:lineRule="auto"/>
        <w:jc w:val="both"/>
      </w:pPr>
      <w:r>
        <w:rPr>
          <w:rFonts w:ascii="宋体" w:hAnsi="宋体" w:eastAsia="宋体" w:cs="宋体"/>
          <w:sz w:val="24"/>
          <w:szCs w:val="24"/>
        </w:rPr>
        <w:t>---</w:t>
      </w:r>
    </w:p>
    <w:p w14:paraId="7CD1C560">
      <w:pPr>
        <w:spacing w:after="120" w:line="360" w:lineRule="auto"/>
        <w:jc w:val="both"/>
      </w:pPr>
      <w:r>
        <w:rPr>
          <w:rFonts w:ascii="宋体" w:hAnsi="宋体" w:eastAsia="宋体" w:cs="宋体"/>
          <w:b/>
          <w:bCs/>
          <w:sz w:val="24"/>
          <w:szCs w:val="24"/>
        </w:rPr>
        <w:t>思考题</w:t>
      </w:r>
    </w:p>
    <w:p w14:paraId="5CF791B1">
      <w:pPr>
        <w:pStyle w:val="18"/>
        <w:numPr>
          <w:ilvl w:val="0"/>
          <w:numId w:val="1"/>
        </w:numPr>
        <w:spacing w:after="60" w:line="340" w:lineRule="auto"/>
      </w:pPr>
      <w:r>
        <w:rPr>
          <w:rFonts w:ascii="宋体" w:hAnsi="宋体" w:eastAsia="宋体" w:cs="宋体"/>
          <w:sz w:val="24"/>
          <w:szCs w:val="24"/>
        </w:rPr>
        <w:t>选择一个你熟悉的景区，分析其面临的传统安全风险和AI新型安全风险。</w:t>
      </w:r>
    </w:p>
    <w:p w14:paraId="47FD436A">
      <w:pPr>
        <w:pStyle w:val="18"/>
        <w:numPr>
          <w:ilvl w:val="0"/>
          <w:numId w:val="1"/>
        </w:numPr>
        <w:spacing w:after="60" w:line="340" w:lineRule="auto"/>
      </w:pPr>
      <w:r>
        <w:rPr>
          <w:rFonts w:ascii="宋体" w:hAnsi="宋体" w:eastAsia="宋体" w:cs="宋体"/>
          <w:sz w:val="24"/>
          <w:szCs w:val="24"/>
        </w:rPr>
        <w:t>调查一起近期文旅安全事件，分析AI在事件中的角色（正面或负面）。</w:t>
      </w:r>
    </w:p>
    <w:p w14:paraId="2662E744">
      <w:pPr>
        <w:pStyle w:val="3"/>
        <w:spacing w:before="300" w:after="200"/>
      </w:pPr>
      <w:bookmarkStart w:id="7" w:name="_Toc3921"/>
      <w:r>
        <w:rPr>
          <w:rFonts w:ascii="黑体" w:hAnsi="黑体" w:eastAsia="黑体" w:cs="黑体"/>
          <w:b/>
          <w:bCs/>
          <w:color w:val="000000"/>
          <w:sz w:val="28"/>
          <w:szCs w:val="28"/>
        </w:rPr>
        <w:t>参考文献</w:t>
      </w:r>
      <w:bookmarkEnd w:id="7"/>
    </w:p>
    <w:p w14:paraId="3D3F32A3">
      <w:pPr>
        <w:spacing w:after="120" w:line="360" w:lineRule="auto"/>
        <w:jc w:val="both"/>
      </w:pPr>
      <w:r>
        <w:rPr>
          <w:rFonts w:ascii="宋体" w:hAnsi="宋体" w:eastAsia="宋体" w:cs="宋体"/>
          <w:sz w:val="24"/>
          <w:szCs w:val="24"/>
        </w:rPr>
        <w:t>[1] Tarlow P E. Tourism Security: Strategies for Effectively Managing Travel Risk and Safety[M]. Butterworth-Heinemann, 2014.</w:t>
      </w:r>
    </w:p>
    <w:p w14:paraId="47DD0C7B">
      <w:pPr>
        <w:spacing w:after="120" w:line="360" w:lineRule="auto"/>
        <w:jc w:val="both"/>
      </w:pPr>
      <w:r>
        <w:rPr>
          <w:rFonts w:ascii="宋体" w:hAnsi="宋体" w:eastAsia="宋体" w:cs="宋体"/>
          <w:sz w:val="24"/>
          <w:szCs w:val="24"/>
        </w:rPr>
        <w:t>[2] 旅游业AI风险管理研究课题组. 基于新质生产力的旅游业人工智能（AI）风险管理研究[J]. 2025.</w:t>
      </w:r>
    </w:p>
    <w:p w14:paraId="393C4AA2">
      <w:pPr>
        <w:spacing w:after="120" w:line="360" w:lineRule="auto"/>
        <w:jc w:val="both"/>
      </w:pPr>
      <w:r>
        <w:rPr>
          <w:rFonts w:ascii="宋体" w:hAnsi="宋体" w:eastAsia="宋体" w:cs="宋体"/>
          <w:sz w:val="24"/>
          <w:szCs w:val="24"/>
        </w:rPr>
        <w:t>[3] Nivenitha D, Nagarajan P. Artificial Intelligence in Tourism: Ethical Concerns and Future Directions[J]. Management, 2026, 13(S1-I1-FEB): 10340.</w:t>
      </w:r>
    </w:p>
    <w:p w14:paraId="754BB9F3">
      <w:pPr>
        <w:spacing w:after="120" w:line="360" w:lineRule="auto"/>
        <w:jc w:val="both"/>
      </w:pPr>
      <w:r>
        <w:rPr>
          <w:rFonts w:ascii="宋体" w:hAnsi="宋体" w:eastAsia="宋体" w:cs="宋体"/>
          <w:sz w:val="24"/>
          <w:szCs w:val="24"/>
        </w:rPr>
        <w:t>[4] Tussyadiah I. A Review of Research into Automation in Tourism: Launching the Annals of Tourism Research Curated Collection on Artificial Intelligence and Robotics in Tourism[J]. Annals of Tourism Research, 2020, 81: 102883.</w:t>
      </w:r>
    </w:p>
    <w:p w14:paraId="0C20F867">
      <w:pPr>
        <w:spacing w:before="300" w:after="60"/>
        <w:jc w:val="center"/>
      </w:pPr>
    </w:p>
    <w:p w14:paraId="62738049">
      <w:pPr>
        <w:spacing w:after="300"/>
        <w:jc w:val="center"/>
        <w:rPr>
          <w:rFonts w:ascii="楷体" w:hAnsi="楷体" w:eastAsia="楷体" w:cs="楷体"/>
          <w:color w:val="666666"/>
          <w:sz w:val="20"/>
          <w:szCs w:val="20"/>
        </w:rPr>
      </w:pPr>
    </w:p>
    <w:p w14:paraId="07D44DB6">
      <w:pPr>
        <w:spacing w:after="300"/>
        <w:jc w:val="center"/>
        <w:rPr>
          <w:rFonts w:ascii="楷体" w:hAnsi="楷体" w:eastAsia="楷体" w:cs="楷体"/>
          <w:color w:val="666666"/>
          <w:sz w:val="20"/>
          <w:szCs w:val="20"/>
        </w:rPr>
      </w:pPr>
    </w:p>
    <w:p w14:paraId="2F38758A">
      <w:pPr>
        <w:spacing w:after="300"/>
        <w:jc w:val="center"/>
        <w:rPr>
          <w:rFonts w:ascii="楷体" w:hAnsi="楷体" w:eastAsia="楷体" w:cs="楷体"/>
          <w:color w:val="666666"/>
          <w:sz w:val="20"/>
          <w:szCs w:val="20"/>
        </w:rPr>
      </w:pPr>
    </w:p>
    <w:p w14:paraId="674B46E4">
      <w:pPr>
        <w:spacing w:after="300"/>
        <w:jc w:val="center"/>
        <w:rPr>
          <w:rFonts w:ascii="楷体" w:hAnsi="楷体" w:eastAsia="楷体" w:cs="楷体"/>
          <w:color w:val="666666"/>
          <w:sz w:val="20"/>
          <w:szCs w:val="20"/>
        </w:rPr>
      </w:pPr>
    </w:p>
    <w:p w14:paraId="57902A79">
      <w:pPr>
        <w:spacing w:after="300"/>
        <w:jc w:val="center"/>
        <w:rPr>
          <w:rFonts w:ascii="楷体" w:hAnsi="楷体" w:eastAsia="楷体" w:cs="楷体"/>
          <w:color w:val="666666"/>
          <w:sz w:val="20"/>
          <w:szCs w:val="20"/>
        </w:rPr>
      </w:pPr>
    </w:p>
    <w:p w14:paraId="06878BDC">
      <w:pPr>
        <w:spacing w:after="300"/>
        <w:jc w:val="center"/>
      </w:pPr>
      <w:r>
        <w:drawing>
          <wp:inline distT="0" distB="0" distL="0" distR="0">
            <wp:extent cx="4572000" cy="3048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a:srcRect/>
                    <a:stretch>
                      <a:fillRect/>
                    </a:stretch>
                  </pic:blipFill>
                  <pic:spPr>
                    <a:xfrm>
                      <a:off x="0" y="0"/>
                      <a:ext cx="4572000" cy="3048000"/>
                    </a:xfrm>
                    <a:prstGeom prst="rect">
                      <a:avLst/>
                    </a:prstGeom>
                  </pic:spPr>
                </pic:pic>
              </a:graphicData>
            </a:graphic>
          </wp:inline>
        </w:drawing>
      </w:r>
    </w:p>
    <w:p w14:paraId="1EACBA73">
      <w:pPr>
        <w:spacing w:after="300"/>
        <w:jc w:val="center"/>
      </w:pPr>
      <w:r>
        <w:rPr>
          <w:rFonts w:ascii="楷体" w:hAnsi="楷体" w:eastAsia="楷体" w:cs="楷体"/>
          <w:color w:val="666666"/>
          <w:sz w:val="20"/>
          <w:szCs w:val="20"/>
        </w:rPr>
        <w:t>图1-1  SAFE-T模型：文旅AI安全风险与AI应对能力评估</w:t>
      </w:r>
    </w:p>
    <w:p w14:paraId="3668F46E">
      <w:r>
        <w:br w:type="page"/>
      </w:r>
    </w:p>
    <w:p>
      <w:pPr>
        <w:jc w:val="center"/>
      </w:pPr>
      <w:r>
        <w:drawing>
          <wp:inline xmlns:a="http://schemas.openxmlformats.org/drawingml/2006/main" xmlns:pic="http://schemas.openxmlformats.org/drawingml/2006/picture">
            <wp:extent cx="5652000" cy="3176406"/>
            <wp:docPr id="7" name="02_技术路线图" title="02_技术路线图" descr="AI时代文旅安全与智能风控从问题识别到评价迭代的技术路线。"/>
            <wp:cNvGraphicFramePr>
              <a:graphicFrameLocks noChangeAspect="1"/>
            </wp:cNvGraphicFramePr>
            <a:graphic>
              <a:graphicData uri="http://schemas.openxmlformats.org/drawingml/2006/picture">
                <pic:pic>
                  <pic:nvPicPr>
                    <pic:cNvPr id="0" name="02_技术路线图.png"/>
                    <pic:cNvPicPr/>
                  </pic:nvPicPr>
                  <pic:blipFill>
                    <a:blip r:embed="rId14"/>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图0-2  技术路线图（作者绘制）</w:t>
      </w:r>
    </w:p>
    <w:p w14:paraId="35748730">
      <w:pPr>
        <w:pStyle w:val="2"/>
        <w:spacing w:before="400" w:after="200"/>
      </w:pPr>
      <w:bookmarkStart w:id="8" w:name="_Toc24882"/>
      <w:r>
        <w:rPr>
          <w:rFonts w:ascii="黑体" w:hAnsi="黑体" w:eastAsia="黑体" w:cs="黑体"/>
          <w:b/>
          <w:bCs/>
          <w:color w:val="1F4E79"/>
          <w:sz w:val="32"/>
          <w:szCs w:val="32"/>
        </w:rPr>
        <w:t>第 2 章  文旅物理安全与AI安防</w:t>
      </w:r>
      <w:bookmarkEnd w:id="8"/>
    </w:p>
    <w:p w14:paraId="126C2446">
      <w:pPr>
        <w:pStyle w:val="3"/>
        <w:spacing w:before="300" w:after="200"/>
      </w:pPr>
      <w:bookmarkStart w:id="9" w:name="_Toc28646"/>
      <w:r>
        <w:rPr>
          <w:rFonts w:ascii="黑体" w:hAnsi="黑体" w:eastAsia="黑体" w:cs="黑体"/>
          <w:b/>
          <w:bCs/>
          <w:color w:val="000000"/>
          <w:sz w:val="28"/>
          <w:szCs w:val="28"/>
        </w:rPr>
        <w:t>2.1 景区智能视频监控与异常行为检测</w:t>
      </w:r>
      <w:bookmarkEnd w:id="9"/>
    </w:p>
    <w:p w14:paraId="56C29504">
      <w:pPr>
        <w:spacing w:after="120" w:line="360" w:lineRule="auto"/>
        <w:jc w:val="both"/>
      </w:pPr>
      <w:r>
        <w:rPr>
          <w:rFonts w:ascii="宋体" w:hAnsi="宋体" w:eastAsia="宋体" w:cs="宋体"/>
          <w:sz w:val="24"/>
          <w:szCs w:val="24"/>
        </w:rPr>
        <w:t>传统视频监控的痛点在于"看得见但看不懂"——大量摄像头产生的海量视频数据依靠人工查看效率极低，异常事件往往在发生后回溯录像时才被发现。AI视觉技术彻底改变了这一局面。</w:t>
      </w:r>
    </w:p>
    <w:p w14:paraId="475FA1C4">
      <w:pPr>
        <w:spacing w:after="120" w:line="360" w:lineRule="auto"/>
        <w:jc w:val="both"/>
      </w:pPr>
      <w:r>
        <w:rPr>
          <w:rFonts w:ascii="宋体" w:hAnsi="宋体" w:eastAsia="宋体" w:cs="宋体"/>
          <w:b/>
          <w:bCs/>
          <w:sz w:val="24"/>
          <w:szCs w:val="24"/>
        </w:rPr>
        <w:t>视频结构化技术</w:t>
      </w:r>
      <w:r>
        <w:rPr>
          <w:rFonts w:ascii="宋体" w:hAnsi="宋体" w:eastAsia="宋体" w:cs="宋体"/>
          <w:sz w:val="24"/>
          <w:szCs w:val="24"/>
        </w:rPr>
        <w:t>将非结构化的视频流转化为结构化数据——自动识别画面中的人、车、物，标记其位置、轨迹、属性。这使得"搜索"替代了"浏览"——安全人员不再需要盯着数十个屏幕，而是在异常事件发生时由系统自动告警并定位。</w:t>
      </w:r>
    </w:p>
    <w:p w14:paraId="7745CD2A">
      <w:pPr>
        <w:spacing w:after="120" w:line="360" w:lineRule="auto"/>
        <w:jc w:val="both"/>
      </w:pPr>
      <w:r>
        <w:rPr>
          <w:rFonts w:ascii="宋体" w:hAnsi="宋体" w:eastAsia="宋体" w:cs="宋体"/>
          <w:b/>
          <w:bCs/>
          <w:sz w:val="24"/>
          <w:szCs w:val="24"/>
        </w:rPr>
        <w:t>异常行为检测</w:t>
      </w:r>
      <w:r>
        <w:rPr>
          <w:rFonts w:ascii="宋体" w:hAnsi="宋体" w:eastAsia="宋体" w:cs="宋体"/>
          <w:sz w:val="24"/>
          <w:szCs w:val="24"/>
        </w:rPr>
        <w:t>是AI安防的核心能力。通过深度学习模型，系统可以自动识别：人员跌倒、奔跑、聚集、翻越围栏、进入禁区、遗留可疑物品等异常行为。这些行为模式的识别基于对大量正常行为的"学习"，使AI能够区分"正常的人群流动"和"异常的人群骚动"。</w:t>
      </w:r>
    </w:p>
    <w:p w14:paraId="11893612">
      <w:pPr>
        <w:spacing w:after="120" w:line="360" w:lineRule="auto"/>
        <w:jc w:val="both"/>
      </w:pPr>
      <w:r>
        <w:rPr>
          <w:rFonts w:ascii="宋体" w:hAnsi="宋体" w:eastAsia="宋体" w:cs="宋体"/>
          <w:b/>
          <w:bCs/>
          <w:sz w:val="24"/>
          <w:szCs w:val="24"/>
        </w:rPr>
        <w:t>ReID（行人重识别）技术</w:t>
      </w:r>
      <w:r>
        <w:rPr>
          <w:rFonts w:ascii="宋体" w:hAnsi="宋体" w:eastAsia="宋体" w:cs="宋体"/>
          <w:sz w:val="24"/>
          <w:szCs w:val="24"/>
        </w:rPr>
        <w:t>实现了跨摄像头的行人追踪。当一名走失儿童从A摄像头画面消失后，系统可以在B、C、D摄像头的画面中自动匹配该儿童，实现全景区范围内的实时定位。</w:t>
      </w:r>
    </w:p>
    <w:p w14:paraId="47BAB98C">
      <w:pPr>
        <w:pStyle w:val="3"/>
        <w:spacing w:before="300" w:after="200"/>
      </w:pPr>
      <w:bookmarkStart w:id="10" w:name="_Toc6511"/>
      <w:r>
        <w:rPr>
          <w:rFonts w:ascii="黑体" w:hAnsi="黑体" w:eastAsia="黑体" w:cs="黑体"/>
          <w:b/>
          <w:bCs/>
          <w:color w:val="000000"/>
          <w:sz w:val="28"/>
          <w:szCs w:val="28"/>
        </w:rPr>
        <w:t>2.2 AI客流预测与智能分流调度</w:t>
      </w:r>
      <w:bookmarkEnd w:id="10"/>
    </w:p>
    <w:p w14:paraId="78195DBE">
      <w:pPr>
        <w:spacing w:after="120" w:line="360" w:lineRule="auto"/>
        <w:jc w:val="both"/>
      </w:pPr>
      <w:r>
        <w:rPr>
          <w:rFonts w:ascii="宋体" w:hAnsi="宋体" w:eastAsia="宋体" w:cs="宋体"/>
          <w:sz w:val="24"/>
          <w:szCs w:val="24"/>
        </w:rPr>
        <w:t>客流管理是景区安全的核心。过度拥挤不仅降低游客体验，更是踩踏等安全事故的直接诱因。AI客流预测与分流系统正在成为智慧景区的标配。</w:t>
      </w:r>
    </w:p>
    <w:p w14:paraId="38B276C0">
      <w:pPr>
        <w:spacing w:after="120" w:line="360" w:lineRule="auto"/>
        <w:jc w:val="both"/>
      </w:pPr>
      <w:r>
        <w:rPr>
          <w:rFonts w:ascii="宋体" w:hAnsi="宋体" w:eastAsia="宋体" w:cs="宋体"/>
          <w:b/>
          <w:bCs/>
          <w:sz w:val="24"/>
          <w:szCs w:val="24"/>
        </w:rPr>
        <w:t>客流预测模型</w:t>
      </w:r>
      <w:r>
        <w:rPr>
          <w:rFonts w:ascii="宋体" w:hAnsi="宋体" w:eastAsia="宋体" w:cs="宋体"/>
          <w:sz w:val="24"/>
          <w:szCs w:val="24"/>
        </w:rPr>
        <w:t>基于历史数据、天气、节假日、网络搜索热度等多维因素，预测未来时段（未来1小时、1天、1周）的客流量。LSTM等深度学习模型在预测准确率上已显著优于传统时间序列方法。</w:t>
      </w:r>
    </w:p>
    <w:p w14:paraId="0371ABD6">
      <w:pPr>
        <w:spacing w:after="120" w:line="360" w:lineRule="auto"/>
        <w:jc w:val="both"/>
      </w:pPr>
      <w:r>
        <w:rPr>
          <w:rFonts w:ascii="宋体" w:hAnsi="宋体" w:eastAsia="宋体" w:cs="宋体"/>
          <w:b/>
          <w:bCs/>
          <w:sz w:val="24"/>
          <w:szCs w:val="24"/>
        </w:rPr>
        <w:t>实时密度估计</w:t>
      </w:r>
      <w:r>
        <w:rPr>
          <w:rFonts w:ascii="宋体" w:hAnsi="宋体" w:eastAsia="宋体" w:cs="宋体"/>
          <w:sz w:val="24"/>
          <w:szCs w:val="24"/>
        </w:rPr>
        <w:t>通过AI视觉分析摄像头画面中的人群密度，生成景区的实时"热力图"。当某区域密度超过阈值，系统自动触发分流预警。</w:t>
      </w:r>
    </w:p>
    <w:p w14:paraId="100C63C0">
      <w:pPr>
        <w:spacing w:after="120" w:line="360" w:lineRule="auto"/>
        <w:jc w:val="both"/>
      </w:pPr>
      <w:r>
        <w:rPr>
          <w:rFonts w:ascii="宋体" w:hAnsi="宋体" w:eastAsia="宋体" w:cs="宋体"/>
          <w:b/>
          <w:bCs/>
          <w:sz w:val="24"/>
          <w:szCs w:val="24"/>
        </w:rPr>
        <w:t>智能分流策略</w:t>
      </w:r>
      <w:r>
        <w:rPr>
          <w:rFonts w:ascii="宋体" w:hAnsi="宋体" w:eastAsia="宋体" w:cs="宋体"/>
          <w:sz w:val="24"/>
          <w:szCs w:val="24"/>
        </w:rPr>
        <w:t>基于实时客流数据和路网模型，计算最优分流方案——引导游客前往人流较少的区域，调整接驳车调度频率，动态调整入口放行速度。西湖景区已部署此类系统，在节假日高峰期有效降低了核心景点的拥挤程度。</w:t>
      </w:r>
    </w:p>
    <w:p w14:paraId="4A28C86A">
      <w:pPr>
        <w:pStyle w:val="3"/>
        <w:spacing w:before="300" w:after="200"/>
      </w:pPr>
      <w:bookmarkStart w:id="11" w:name="_Toc13270"/>
      <w:r>
        <w:rPr>
          <w:rFonts w:ascii="黑体" w:hAnsi="黑体" w:eastAsia="黑体" w:cs="黑体"/>
          <w:b/>
          <w:bCs/>
          <w:color w:val="000000"/>
          <w:sz w:val="28"/>
          <w:szCs w:val="28"/>
        </w:rPr>
        <w:t>2.3 数字孪生与景区态势感知</w:t>
      </w:r>
      <w:bookmarkEnd w:id="11"/>
    </w:p>
    <w:p w14:paraId="69FEA805">
      <w:pPr>
        <w:spacing w:after="120" w:line="360" w:lineRule="auto"/>
        <w:jc w:val="both"/>
      </w:pPr>
      <w:r>
        <w:rPr>
          <w:rFonts w:ascii="宋体" w:hAnsi="宋体" w:eastAsia="宋体" w:cs="宋体"/>
          <w:sz w:val="24"/>
          <w:szCs w:val="24"/>
        </w:rPr>
        <w:t>数字孪生（Digital Twin）技术将物理景区1:1映射为数字空间中的三维模型，实时同步景区的人流、车流、设备状态、环境数据，实现"一屏观全域"。</w:t>
      </w:r>
    </w:p>
    <w:p w14:paraId="0E78F3B3">
      <w:pPr>
        <w:spacing w:after="120" w:line="360" w:lineRule="auto"/>
        <w:jc w:val="both"/>
      </w:pPr>
      <w:r>
        <w:rPr>
          <w:rFonts w:ascii="宋体" w:hAnsi="宋体" w:eastAsia="宋体" w:cs="宋体"/>
          <w:b/>
          <w:bCs/>
          <w:sz w:val="24"/>
          <w:szCs w:val="24"/>
        </w:rPr>
        <w:t>三维GIS+BIM建模</w:t>
      </w:r>
      <w:r>
        <w:rPr>
          <w:rFonts w:ascii="宋体" w:hAnsi="宋体" w:eastAsia="宋体" w:cs="宋体"/>
          <w:sz w:val="24"/>
          <w:szCs w:val="24"/>
        </w:rPr>
        <w:t>：结合地理信息系统和建筑信息模型，将景区的山形地貌、建筑结构、道路网络进行高精度数字化重建。管理者在指挥中心即可"进入"景区的任何位置，查看实时状态。</w:t>
      </w:r>
    </w:p>
    <w:p w14:paraId="1E34FE98">
      <w:pPr>
        <w:spacing w:after="120" w:line="360" w:lineRule="auto"/>
        <w:jc w:val="both"/>
      </w:pPr>
      <w:r>
        <w:rPr>
          <w:rFonts w:ascii="宋体" w:hAnsi="宋体" w:eastAsia="宋体" w:cs="宋体"/>
          <w:b/>
          <w:bCs/>
          <w:sz w:val="24"/>
          <w:szCs w:val="24"/>
        </w:rPr>
        <w:t>多源数据融合</w:t>
      </w:r>
      <w:r>
        <w:rPr>
          <w:rFonts w:ascii="宋体" w:hAnsi="宋体" w:eastAsia="宋体" w:cs="宋体"/>
          <w:sz w:val="24"/>
          <w:szCs w:val="24"/>
        </w:rPr>
        <w:t>：将视频监控、IoT传感器（温湿度、烟雾、水位）、票务系统、停车场系统、天气预报等数据统一接入数字孪生平台，形成全域态势感知能力。</w:t>
      </w:r>
    </w:p>
    <w:p w14:paraId="2C5291EA">
      <w:pPr>
        <w:spacing w:after="120" w:line="360" w:lineRule="auto"/>
        <w:jc w:val="both"/>
      </w:pPr>
      <w:r>
        <w:rPr>
          <w:rFonts w:ascii="宋体" w:hAnsi="宋体" w:eastAsia="宋体" w:cs="宋体"/>
          <w:b/>
          <w:bCs/>
          <w:sz w:val="24"/>
          <w:szCs w:val="24"/>
        </w:rPr>
        <w:t>态势推演</w:t>
      </w:r>
      <w:r>
        <w:rPr>
          <w:rFonts w:ascii="宋体" w:hAnsi="宋体" w:eastAsia="宋体" w:cs="宋体"/>
          <w:sz w:val="24"/>
          <w:szCs w:val="24"/>
        </w:rPr>
        <w:t>：基于当前数据和AI模型，模拟未来可能的发展态势。例如：如果某区域客流继续以当前速度增长，30分钟后将达到警戒密度；如果突发暴雨，哪些区域可能发生地质灾害。这种"预见"能力是传统安全管理无法企及的。</w:t>
      </w:r>
    </w:p>
    <w:p w14:paraId="6D8B173A">
      <w:pPr>
        <w:pStyle w:val="3"/>
        <w:spacing w:before="300" w:after="200"/>
      </w:pPr>
      <w:bookmarkStart w:id="12" w:name="_Toc6095"/>
      <w:r>
        <w:rPr>
          <w:rFonts w:ascii="黑体" w:hAnsi="黑体" w:eastAsia="黑体" w:cs="黑体"/>
          <w:b/>
          <w:bCs/>
          <w:color w:val="000000"/>
          <w:sz w:val="28"/>
          <w:szCs w:val="28"/>
        </w:rPr>
        <w:t>2.4 自然灾害AI预警与应急响应</w:t>
      </w:r>
      <w:bookmarkEnd w:id="12"/>
    </w:p>
    <w:p w14:paraId="71ED979C">
      <w:pPr>
        <w:spacing w:after="120" w:line="360" w:lineRule="auto"/>
        <w:jc w:val="both"/>
      </w:pPr>
      <w:r>
        <w:rPr>
          <w:rFonts w:ascii="宋体" w:hAnsi="宋体" w:eastAsia="宋体" w:cs="宋体"/>
          <w:sz w:val="24"/>
          <w:szCs w:val="24"/>
        </w:rPr>
        <w:t>文旅景区多位于山地、海滨、河谷等自然环境中，面临地质灾害、洪水、台风、森林火灾等自然灾害威胁。AI正在显著提升自然灾害的预警精度和响应速度。</w:t>
      </w:r>
    </w:p>
    <w:p w14:paraId="503D1EBF">
      <w:pPr>
        <w:spacing w:after="120" w:line="360" w:lineRule="auto"/>
        <w:jc w:val="both"/>
      </w:pPr>
      <w:r>
        <w:rPr>
          <w:rFonts w:ascii="宋体" w:hAnsi="宋体" w:eastAsia="宋体" w:cs="宋体"/>
          <w:b/>
          <w:bCs/>
          <w:sz w:val="24"/>
          <w:szCs w:val="24"/>
        </w:rPr>
        <w:t>地质灾害AI预警</w:t>
      </w:r>
      <w:r>
        <w:rPr>
          <w:rFonts w:ascii="宋体" w:hAnsi="宋体" w:eastAsia="宋体" w:cs="宋体"/>
          <w:sz w:val="24"/>
          <w:szCs w:val="24"/>
        </w:rPr>
        <w:t>：通过分析地质传感器数据、降雨量、历史灾害记录，AI模型可以预测滑坡、泥石流等灾害的发生概率和影响范围。深圳已试点"AI辅助自然灾害风险监测预警"系统，部署高灵敏度物联网传感器并研发AI特征识别算法。</w:t>
      </w:r>
    </w:p>
    <w:p w14:paraId="056661A2">
      <w:pPr>
        <w:spacing w:after="120" w:line="360" w:lineRule="auto"/>
        <w:jc w:val="both"/>
      </w:pPr>
      <w:r>
        <w:rPr>
          <w:rFonts w:ascii="宋体" w:hAnsi="宋体" w:eastAsia="宋体" w:cs="宋体"/>
          <w:b/>
          <w:bCs/>
          <w:sz w:val="24"/>
          <w:szCs w:val="24"/>
        </w:rPr>
        <w:t>森林火灾早期预警</w:t>
      </w:r>
      <w:r>
        <w:rPr>
          <w:rFonts w:ascii="宋体" w:hAnsi="宋体" w:eastAsia="宋体" w:cs="宋体"/>
          <w:sz w:val="24"/>
          <w:szCs w:val="24"/>
        </w:rPr>
        <w:t>：热成像+AI视觉可以在火灾初期（甚至明火出现前）识别温度异常点。结合气象数据（温度、湿度、风力）和植被数据，AI可以预测火势蔓延方向，指导疏散和灭火资源调度。</w:t>
      </w:r>
    </w:p>
    <w:p w14:paraId="57EE9E2B">
      <w:pPr>
        <w:spacing w:after="120" w:line="360" w:lineRule="auto"/>
        <w:jc w:val="both"/>
      </w:pPr>
      <w:r>
        <w:rPr>
          <w:rFonts w:ascii="宋体" w:hAnsi="宋体" w:eastAsia="宋体" w:cs="宋体"/>
          <w:b/>
          <w:bCs/>
          <w:sz w:val="24"/>
          <w:szCs w:val="24"/>
        </w:rPr>
        <w:t>AI应急指挥</w:t>
      </w:r>
      <w:r>
        <w:rPr>
          <w:rFonts w:ascii="宋体" w:hAnsi="宋体" w:eastAsia="宋体" w:cs="宋体"/>
          <w:sz w:val="24"/>
          <w:szCs w:val="24"/>
        </w:rPr>
        <w:t>：灾害发生后，AI辅助的指挥调度系统可以：自动生成最优疏散路线、计算应急资源需求、协调多方救援力量、实时跟踪救援进度。系统将"人找信息"变为"信息找人"——主动向决策者推送最关键的信息和最优行动建议。</w:t>
      </w:r>
    </w:p>
    <w:p w14:paraId="694CCE98">
      <w:pPr>
        <w:pStyle w:val="3"/>
        <w:spacing w:before="300" w:after="200"/>
      </w:pPr>
      <w:bookmarkStart w:id="13" w:name="_Toc10695"/>
      <w:r>
        <w:rPr>
          <w:rFonts w:ascii="黑体" w:hAnsi="黑体" w:eastAsia="黑体" w:cs="黑体"/>
          <w:b/>
          <w:bCs/>
          <w:color w:val="000000"/>
          <w:sz w:val="28"/>
          <w:szCs w:val="28"/>
        </w:rPr>
        <w:t>2.5 案例：黄山景区AI安全大脑</w:t>
      </w:r>
      <w:bookmarkEnd w:id="13"/>
    </w:p>
    <w:p w14:paraId="2A26C5C1">
      <w:pPr>
        <w:spacing w:after="120" w:line="360" w:lineRule="auto"/>
        <w:jc w:val="both"/>
      </w:pPr>
      <w:r>
        <w:rPr>
          <w:rFonts w:ascii="宋体" w:hAnsi="宋体" w:eastAsia="宋体" w:cs="宋体"/>
          <w:sz w:val="24"/>
          <w:szCs w:val="24"/>
        </w:rPr>
        <w:t>黄山风景区是中国山岳型景区的代表，面临客流高峰拥挤、地质灾害、突发天气等多重安全挑战。2025年，黄山部署了"AI安全大脑"系统。</w:t>
      </w:r>
    </w:p>
    <w:p w14:paraId="47852012">
      <w:pPr>
        <w:spacing w:after="120" w:line="360" w:lineRule="auto"/>
        <w:jc w:val="both"/>
      </w:pPr>
      <w:r>
        <w:rPr>
          <w:rFonts w:ascii="宋体" w:hAnsi="宋体" w:eastAsia="宋体" w:cs="宋体"/>
          <w:sz w:val="24"/>
          <w:szCs w:val="24"/>
        </w:rPr>
        <w:t>系统整合了2000+路摄像头、500+IoT传感器、票务数据、气象数据，构建了覆盖全山的数字孪生模型。AI视觉系统实时监测游客行为，自动识别危险拍照、进入未开放区域等行为并触发语音提醒。客流预测模型在节假日期间的准确率达到92%，有效指导了限流和分流决策。</w:t>
      </w:r>
    </w:p>
    <w:p w14:paraId="6CB8447F">
      <w:pPr>
        <w:spacing w:after="120" w:line="360" w:lineRule="auto"/>
        <w:jc w:val="both"/>
      </w:pPr>
      <w:r>
        <w:rPr>
          <w:rFonts w:ascii="宋体" w:hAnsi="宋体" w:eastAsia="宋体" w:cs="宋体"/>
          <w:sz w:val="24"/>
          <w:szCs w:val="24"/>
        </w:rPr>
        <w:t>黄山AI安全大脑的核心经验：不是用AI替代人，而是用AI增强人——安全人员从"监视屏幕"中解放出来，将精力集中在AI无法替代的决策和处置上。</w:t>
      </w:r>
    </w:p>
    <w:p w14:paraId="7F5B7EF3">
      <w:pPr>
        <w:pStyle w:val="3"/>
        <w:spacing w:before="300" w:after="200"/>
      </w:pPr>
      <w:bookmarkStart w:id="14" w:name="_Toc29671"/>
      <w:r>
        <w:rPr>
          <w:rFonts w:ascii="黑体" w:hAnsi="黑体" w:eastAsia="黑体" w:cs="黑体"/>
          <w:b/>
          <w:bCs/>
          <w:color w:val="000000"/>
          <w:sz w:val="28"/>
          <w:szCs w:val="28"/>
        </w:rPr>
        <w:t>2.6 案例：西湖景区智能分流系统</w:t>
      </w:r>
      <w:bookmarkEnd w:id="14"/>
    </w:p>
    <w:p w14:paraId="6FB55BED">
      <w:pPr>
        <w:spacing w:after="120" w:line="360" w:lineRule="auto"/>
        <w:jc w:val="both"/>
      </w:pPr>
      <w:r>
        <w:rPr>
          <w:rFonts w:ascii="宋体" w:hAnsi="宋体" w:eastAsia="宋体" w:cs="宋体"/>
          <w:sz w:val="24"/>
          <w:szCs w:val="24"/>
        </w:rPr>
        <w:t>杭州西湖景区面临"热门景点极度拥挤、冷门景点无人问津"的客流不均问题。2024年部署的智能分流系统通过AI视觉实时监测各景点人流密度，结合游客的手机信令数据，生成全域客流热力图。</w:t>
      </w:r>
    </w:p>
    <w:p w14:paraId="64F5883E">
      <w:pPr>
        <w:spacing w:after="120" w:line="360" w:lineRule="auto"/>
        <w:jc w:val="both"/>
      </w:pPr>
      <w:r>
        <w:rPr>
          <w:rFonts w:ascii="宋体" w:hAnsi="宋体" w:eastAsia="宋体" w:cs="宋体"/>
          <w:sz w:val="24"/>
          <w:szCs w:val="24"/>
        </w:rPr>
        <w:t>当断桥、雷峰塔等热门景点超过安全密度时，系统通过小程序推送、电子屏提示、广播引导等方式，将游客引导至相对空闲的景点。同时，系统动态调整游船和接驳车的调度方案，优化全域客流分布。</w:t>
      </w:r>
    </w:p>
    <w:p w14:paraId="59063656">
      <w:pPr>
        <w:spacing w:after="120" w:line="360" w:lineRule="auto"/>
        <w:jc w:val="both"/>
      </w:pPr>
      <w:r>
        <w:rPr>
          <w:rFonts w:ascii="宋体" w:hAnsi="宋体" w:eastAsia="宋体" w:cs="宋体"/>
          <w:sz w:val="24"/>
          <w:szCs w:val="24"/>
        </w:rPr>
        <w:t>系统上线后，节假日高峰期核心景点的人流密度下降约25%，游客满意度显著提升，未发生拥挤引发的安全事故。</w:t>
      </w:r>
    </w:p>
    <w:p w14:paraId="2921B404">
      <w:pPr>
        <w:pStyle w:val="3"/>
        <w:spacing w:before="300" w:after="200"/>
      </w:pPr>
      <w:bookmarkStart w:id="15" w:name="_Toc10335"/>
      <w:r>
        <w:rPr>
          <w:rFonts w:ascii="黑体" w:hAnsi="黑体" w:eastAsia="黑体" w:cs="黑体"/>
          <w:b/>
          <w:bCs/>
          <w:color w:val="000000"/>
          <w:sz w:val="28"/>
          <w:szCs w:val="28"/>
        </w:rPr>
        <w:t>2.7 本章小结</w:t>
      </w:r>
      <w:bookmarkEnd w:id="15"/>
    </w:p>
    <w:p w14:paraId="07912933">
      <w:pPr>
        <w:spacing w:after="120" w:line="360" w:lineRule="auto"/>
        <w:jc w:val="both"/>
      </w:pPr>
      <w:r>
        <w:rPr>
          <w:rFonts w:ascii="宋体" w:hAnsi="宋体" w:eastAsia="宋体" w:cs="宋体"/>
          <w:sz w:val="24"/>
          <w:szCs w:val="24"/>
        </w:rPr>
        <w:t>AI物理安防的核心逻辑是"感知→分析→预警→响应"的闭环。技术提供的是"感知"和"分析"能力——看得更全、算得更准、预判更早。但"响应"环节仍然需要人的判断和行动。最有效的安全体系不是"AI替代人"，而是"AI+人"的协同——AI做AI擅长的事（大规模感知、快速计算、模式识别），人做人擅长的事（复杂决策、灵活应变、情感关怀）。</w:t>
      </w:r>
    </w:p>
    <w:p w14:paraId="5CF7E47C">
      <w:pPr>
        <w:spacing w:after="120" w:line="360" w:lineRule="auto"/>
        <w:jc w:val="both"/>
      </w:pPr>
      <w:r>
        <w:rPr>
          <w:rFonts w:ascii="宋体" w:hAnsi="宋体" w:eastAsia="宋体" w:cs="宋体"/>
          <w:sz w:val="24"/>
          <w:szCs w:val="24"/>
        </w:rPr>
        <w:t>---</w:t>
      </w:r>
    </w:p>
    <w:p w14:paraId="2D5D9C93">
      <w:pPr>
        <w:spacing w:after="120" w:line="360" w:lineRule="auto"/>
        <w:jc w:val="both"/>
      </w:pPr>
      <w:r>
        <w:rPr>
          <w:rFonts w:ascii="宋体" w:hAnsi="宋体" w:eastAsia="宋体" w:cs="宋体"/>
          <w:b/>
          <w:bCs/>
          <w:sz w:val="24"/>
          <w:szCs w:val="24"/>
        </w:rPr>
        <w:t>思考题</w:t>
      </w:r>
    </w:p>
    <w:p w14:paraId="03D49F5C">
      <w:pPr>
        <w:pStyle w:val="18"/>
        <w:numPr>
          <w:ilvl w:val="0"/>
          <w:numId w:val="1"/>
        </w:numPr>
        <w:spacing w:after="60" w:line="340" w:lineRule="auto"/>
      </w:pPr>
      <w:r>
        <w:rPr>
          <w:rFonts w:ascii="宋体" w:hAnsi="宋体" w:eastAsia="宋体" w:cs="宋体"/>
          <w:sz w:val="24"/>
          <w:szCs w:val="24"/>
        </w:rPr>
        <w:t>选择一个景区，设计一份AI安防升级方案，标注各环节的AI能力和人类角色。</w:t>
      </w:r>
    </w:p>
    <w:p w14:paraId="54C77963">
      <w:pPr>
        <w:pStyle w:val="18"/>
        <w:numPr>
          <w:ilvl w:val="0"/>
          <w:numId w:val="1"/>
        </w:numPr>
        <w:spacing w:after="60" w:line="340" w:lineRule="auto"/>
      </w:pPr>
      <w:r>
        <w:rPr>
          <w:rFonts w:ascii="宋体" w:hAnsi="宋体" w:eastAsia="宋体" w:cs="宋体"/>
          <w:sz w:val="24"/>
          <w:szCs w:val="24"/>
        </w:rPr>
        <w:t>分析数字孪生技术在景区安全中的价值与潜在风险。</w:t>
      </w:r>
    </w:p>
    <w:p w14:paraId="65952E0F">
      <w:pPr>
        <w:pStyle w:val="3"/>
        <w:spacing w:before="300" w:after="200"/>
      </w:pPr>
      <w:bookmarkStart w:id="16" w:name="_Toc22942"/>
      <w:r>
        <w:rPr>
          <w:rFonts w:ascii="黑体" w:hAnsi="黑体" w:eastAsia="黑体" w:cs="黑体"/>
          <w:b/>
          <w:bCs/>
          <w:color w:val="000000"/>
          <w:sz w:val="28"/>
          <w:szCs w:val="28"/>
        </w:rPr>
        <w:t>参考文献</w:t>
      </w:r>
      <w:bookmarkEnd w:id="16"/>
    </w:p>
    <w:p w14:paraId="3820E402">
      <w:pPr>
        <w:spacing w:after="120" w:line="360" w:lineRule="auto"/>
        <w:jc w:val="both"/>
      </w:pPr>
      <w:r>
        <w:rPr>
          <w:rFonts w:ascii="宋体" w:hAnsi="宋体" w:eastAsia="宋体" w:cs="宋体"/>
          <w:sz w:val="24"/>
          <w:szCs w:val="24"/>
        </w:rPr>
        <w:t>[5] Varun K S S. Block Chain and AI-Enable Tourist Safety Monitoring &amp; Emergency Response System[J]. International Journal of Advanced Research in Science, Engineering and Technology, 2026.</w:t>
      </w:r>
    </w:p>
    <w:p w14:paraId="18164044">
      <w:pPr>
        <w:spacing w:after="120" w:line="360" w:lineRule="auto"/>
        <w:jc w:val="both"/>
      </w:pPr>
      <w:r>
        <w:rPr>
          <w:rFonts w:ascii="宋体" w:hAnsi="宋体" w:eastAsia="宋体" w:cs="宋体"/>
          <w:sz w:val="24"/>
          <w:szCs w:val="24"/>
        </w:rPr>
        <w:t>[6] Devi N, Thirumaran A, Nikil M, et al. Blockchain and AI-Powered Tourist Safety System for Real-Time Risk Management[C]. IEEE IConSCEPT, 2025.</w:t>
      </w:r>
    </w:p>
    <w:p w14:paraId="4D964FDE">
      <w:pPr>
        <w:spacing w:after="120" w:line="360" w:lineRule="auto"/>
        <w:jc w:val="both"/>
      </w:pPr>
      <w:r>
        <w:rPr>
          <w:rFonts w:ascii="宋体" w:hAnsi="宋体" w:eastAsia="宋体" w:cs="宋体"/>
          <w:sz w:val="24"/>
          <w:szCs w:val="24"/>
        </w:rPr>
        <w:t>[7] Li J, Deng C, Shu R, et al. Research on the Application of Artificial Intelligence Technology in the Construction of Smart Tourism Scenic Spots[J]. 2022.</w:t>
      </w:r>
    </w:p>
    <w:p w14:paraId="26E91634">
      <w:pPr>
        <w:spacing w:after="120" w:line="360" w:lineRule="auto"/>
        <w:jc w:val="both"/>
      </w:pPr>
      <w:r>
        <w:rPr>
          <w:rFonts w:ascii="宋体" w:hAnsi="宋体" w:eastAsia="宋体" w:cs="宋体"/>
          <w:sz w:val="24"/>
          <w:szCs w:val="24"/>
        </w:rPr>
        <w:t>[8] Zancan C, Passador J L. Integrating Python-Based Artificial Intelligence for Enhanced Management of Inter-municipal Tourism Consortia[J]. CVT, 2023, 23(3): 2103.</w:t>
      </w:r>
    </w:p>
    <w:p w14:paraId="6A4A10AC">
      <w:pPr>
        <w:spacing w:after="120" w:line="360" w:lineRule="auto"/>
        <w:jc w:val="both"/>
      </w:pPr>
      <w:r>
        <w:rPr>
          <w:rFonts w:ascii="宋体" w:hAnsi="宋体" w:eastAsia="宋体" w:cs="宋体"/>
          <w:sz w:val="24"/>
          <w:szCs w:val="24"/>
        </w:rPr>
        <w:t>[9] Faulkner B. Towards a Framework for Tourism Disaster Management[J]. Tourism Management, 2001, 22(2): 135-147.</w:t>
      </w:r>
    </w:p>
    <w:p w14:paraId="5B0B2FF3">
      <w:r>
        <w:br w:type="page"/>
      </w:r>
    </w:p>
    <w:p w14:paraId="0B87E274">
      <w:pPr>
        <w:pStyle w:val="2"/>
        <w:spacing w:before="400" w:after="200"/>
      </w:pPr>
      <w:bookmarkStart w:id="17" w:name="_Toc1115"/>
      <w:r>
        <w:rPr>
          <w:rFonts w:ascii="黑体" w:hAnsi="黑体" w:eastAsia="黑体" w:cs="黑体"/>
          <w:b/>
          <w:bCs/>
          <w:color w:val="1F4E79"/>
          <w:sz w:val="32"/>
          <w:szCs w:val="32"/>
        </w:rPr>
        <w:t>第 3 章  文旅数字安全与数据治理</w:t>
      </w:r>
      <w:bookmarkEnd w:id="17"/>
    </w:p>
    <w:p w14:paraId="1D6199F4">
      <w:pPr>
        <w:pStyle w:val="3"/>
        <w:spacing w:before="300" w:after="200"/>
      </w:pPr>
      <w:bookmarkStart w:id="18" w:name="_Toc2411"/>
      <w:r>
        <w:rPr>
          <w:rFonts w:ascii="黑体" w:hAnsi="黑体" w:eastAsia="黑体" w:cs="黑体"/>
          <w:b/>
          <w:bCs/>
          <w:color w:val="000000"/>
          <w:sz w:val="28"/>
          <w:szCs w:val="28"/>
        </w:rPr>
        <w:t>3.1 游客个人信息保护的法律要求</w:t>
      </w:r>
      <w:bookmarkEnd w:id="18"/>
    </w:p>
    <w:p w14:paraId="7B10B85D">
      <w:pPr>
        <w:spacing w:after="120" w:line="360" w:lineRule="auto"/>
        <w:jc w:val="both"/>
      </w:pPr>
      <w:r>
        <w:rPr>
          <w:rFonts w:ascii="宋体" w:hAnsi="宋体" w:eastAsia="宋体" w:cs="宋体"/>
          <w:sz w:val="24"/>
          <w:szCs w:val="24"/>
        </w:rPr>
        <w:t>文旅行业是个人信息高度密集的行业。一次旅行涉及的信息链条之长、敏感度之高，在各行业中位居前列：身份信息（姓名、身份证号）、生物信息（人脸、指纹）、位置信息（实时轨迹）、支付信息（银行卡、消费记录）、行为信息（浏览偏好、行程偏好）。</w:t>
      </w:r>
    </w:p>
    <w:p w14:paraId="00FFFF3C">
      <w:pPr>
        <w:spacing w:after="120" w:line="360" w:lineRule="auto"/>
        <w:jc w:val="both"/>
      </w:pPr>
      <w:r>
        <w:rPr>
          <w:rFonts w:ascii="宋体" w:hAnsi="宋体" w:eastAsia="宋体" w:cs="宋体"/>
          <w:sz w:val="24"/>
          <w:szCs w:val="24"/>
        </w:rPr>
        <w:t>《个人信息保护法》对文旅企业的核心要求：</w:t>
      </w:r>
    </w:p>
    <w:p w14:paraId="6B058AC2">
      <w:pPr>
        <w:spacing w:after="120" w:line="360" w:lineRule="auto"/>
        <w:jc w:val="both"/>
      </w:pPr>
      <w:r>
        <w:rPr>
          <w:rFonts w:ascii="宋体" w:hAnsi="宋体" w:eastAsia="宋体" w:cs="宋体"/>
          <w:b/>
          <w:bCs/>
          <w:sz w:val="24"/>
          <w:szCs w:val="24"/>
        </w:rPr>
        <w:t>"告知-同意"原则</w:t>
      </w:r>
      <w:r>
        <w:rPr>
          <w:rFonts w:ascii="宋体" w:hAnsi="宋体" w:eastAsia="宋体" w:cs="宋体"/>
          <w:sz w:val="24"/>
          <w:szCs w:val="24"/>
        </w:rPr>
        <w:t>：收集游客个人信息前必须明确告知收集目的、方式、范围，并获得游客明确同意。不得以"默认勾选""一揽子同意"等方式获取授权。</w:t>
      </w:r>
    </w:p>
    <w:p w14:paraId="3CC498DD">
      <w:pPr>
        <w:spacing w:after="120" w:line="360" w:lineRule="auto"/>
        <w:jc w:val="both"/>
      </w:pPr>
      <w:r>
        <w:rPr>
          <w:rFonts w:ascii="宋体" w:hAnsi="宋体" w:eastAsia="宋体" w:cs="宋体"/>
          <w:b/>
          <w:bCs/>
          <w:sz w:val="24"/>
          <w:szCs w:val="24"/>
        </w:rPr>
        <w:t>"最小必要"原则</w:t>
      </w:r>
      <w:r>
        <w:rPr>
          <w:rFonts w:ascii="宋体" w:hAnsi="宋体" w:eastAsia="宋体" w:cs="宋体"/>
          <w:sz w:val="24"/>
          <w:szCs w:val="24"/>
        </w:rPr>
        <w:t>：只收集实现服务目的所必需的最少信息。例如，景区预约入园需要身份证号进行实名验证，但不应收集与入园无关的通讯录、相册等权限。</w:t>
      </w:r>
    </w:p>
    <w:p w14:paraId="47923569">
      <w:pPr>
        <w:spacing w:after="120" w:line="360" w:lineRule="auto"/>
        <w:jc w:val="both"/>
      </w:pPr>
      <w:r>
        <w:rPr>
          <w:rFonts w:ascii="宋体" w:hAnsi="宋体" w:eastAsia="宋体" w:cs="宋体"/>
          <w:b/>
          <w:bCs/>
          <w:sz w:val="24"/>
          <w:szCs w:val="24"/>
        </w:rPr>
        <w:t>"单独同意"原则</w:t>
      </w:r>
      <w:r>
        <w:rPr>
          <w:rFonts w:ascii="宋体" w:hAnsi="宋体" w:eastAsia="宋体" w:cs="宋体"/>
          <w:sz w:val="24"/>
          <w:szCs w:val="24"/>
        </w:rPr>
        <w:t>：处理敏感个人信息（人脸、行踪轨迹、不满14周岁儿童信息等）需要获得游客的"单独同意"，不能混在一般隐私政策中。</w:t>
      </w:r>
    </w:p>
    <w:p w14:paraId="1EF151A7">
      <w:pPr>
        <w:spacing w:after="120" w:line="360" w:lineRule="auto"/>
        <w:jc w:val="both"/>
      </w:pPr>
      <w:r>
        <w:rPr>
          <w:rFonts w:ascii="宋体" w:hAnsi="宋体" w:eastAsia="宋体" w:cs="宋体"/>
          <w:b/>
          <w:bCs/>
          <w:sz w:val="24"/>
          <w:szCs w:val="24"/>
        </w:rPr>
        <w:t>数据出境管理</w:t>
      </w:r>
      <w:r>
        <w:rPr>
          <w:rFonts w:ascii="宋体" w:hAnsi="宋体" w:eastAsia="宋体" w:cs="宋体"/>
          <w:sz w:val="24"/>
          <w:szCs w:val="24"/>
        </w:rPr>
        <w:t>：向境外传输游客个人信息需要经过安全评估或标准合同备案。OTA平台、国际酒店集团等涉及跨境业务的文旅企业必须建立数据出境合规机制。</w:t>
      </w:r>
    </w:p>
    <w:p w14:paraId="06F9B36A">
      <w:pPr>
        <w:spacing w:after="120" w:line="360" w:lineRule="auto"/>
        <w:jc w:val="both"/>
      </w:pPr>
      <w:r>
        <w:rPr>
          <w:rFonts w:ascii="宋体" w:hAnsi="宋体" w:eastAsia="宋体" w:cs="宋体"/>
          <w:b/>
          <w:bCs/>
          <w:sz w:val="24"/>
          <w:szCs w:val="24"/>
        </w:rPr>
        <w:t>处罚力度</w:t>
      </w:r>
      <w:r>
        <w:rPr>
          <w:rFonts w:ascii="宋体" w:hAnsi="宋体" w:eastAsia="宋体" w:cs="宋体"/>
          <w:sz w:val="24"/>
          <w:szCs w:val="24"/>
        </w:rPr>
        <w:t>：违法处理个人信息的，最高可处5000万元或上年营业额5%的罚款，并可能面临"责令暂停相关业务"的严厉处罚。2024年以来，已有多家文旅企业因数据违规被处罚。</w:t>
      </w:r>
    </w:p>
    <w:p w14:paraId="4DD86049">
      <w:pPr>
        <w:pStyle w:val="3"/>
        <w:spacing w:before="300" w:after="200"/>
      </w:pPr>
      <w:bookmarkStart w:id="19" w:name="_Toc26710"/>
      <w:r>
        <w:rPr>
          <w:rFonts w:ascii="黑体" w:hAnsi="黑体" w:eastAsia="黑体" w:cs="黑体"/>
          <w:b/>
          <w:bCs/>
          <w:color w:val="000000"/>
          <w:sz w:val="28"/>
          <w:szCs w:val="28"/>
        </w:rPr>
        <w:t>3.2 AI时代的数据采集边界与合规</w:t>
      </w:r>
      <w:bookmarkEnd w:id="19"/>
    </w:p>
    <w:p w14:paraId="6A46C5B5">
      <w:pPr>
        <w:spacing w:after="120" w:line="360" w:lineRule="auto"/>
        <w:jc w:val="both"/>
      </w:pPr>
      <w:r>
        <w:rPr>
          <w:rFonts w:ascii="宋体" w:hAnsi="宋体" w:eastAsia="宋体" w:cs="宋体"/>
          <w:sz w:val="24"/>
          <w:szCs w:val="24"/>
        </w:rPr>
        <w:t>AI系统对数据的"胃口"远大于传统IT系统。这带来了一个尖锐的问题：AI"需要"的数据和法规"允许"收集的数据之间存在巨大的张力。</w:t>
      </w:r>
    </w:p>
    <w:p w14:paraId="477BE6CA">
      <w:pPr>
        <w:spacing w:after="120" w:line="360" w:lineRule="auto"/>
        <w:jc w:val="both"/>
      </w:pPr>
      <w:r>
        <w:rPr>
          <w:rFonts w:ascii="宋体" w:hAnsi="宋体" w:eastAsia="宋体" w:cs="宋体"/>
          <w:b/>
          <w:bCs/>
          <w:sz w:val="24"/>
          <w:szCs w:val="24"/>
        </w:rPr>
        <w:t>面部识别争议</w:t>
      </w:r>
      <w:r>
        <w:rPr>
          <w:rFonts w:ascii="宋体" w:hAnsi="宋体" w:eastAsia="宋体" w:cs="宋体"/>
          <w:sz w:val="24"/>
          <w:szCs w:val="24"/>
        </w:rPr>
        <w:t>：AI视觉安防需要面部识别来实现黑名单预警和走失人员查找，但游客的"面部信息"属于高度敏感的生物识别信息。景区部署面部识别系统需要满足更严格的合规要求——明确的安防必要性论证、显著的告知标识、有效的退出机制。</w:t>
      </w:r>
    </w:p>
    <w:p w14:paraId="1B28762A">
      <w:pPr>
        <w:spacing w:after="120" w:line="360" w:lineRule="auto"/>
        <w:jc w:val="both"/>
      </w:pPr>
      <w:r>
        <w:rPr>
          <w:rFonts w:ascii="宋体" w:hAnsi="宋体" w:eastAsia="宋体" w:cs="宋体"/>
          <w:b/>
          <w:bCs/>
          <w:sz w:val="24"/>
          <w:szCs w:val="24"/>
        </w:rPr>
        <w:t>行为数据分析</w:t>
      </w:r>
      <w:r>
        <w:rPr>
          <w:rFonts w:ascii="宋体" w:hAnsi="宋体" w:eastAsia="宋体" w:cs="宋体"/>
          <w:sz w:val="24"/>
          <w:szCs w:val="24"/>
        </w:rPr>
        <w:t>：AI通过分析游客的浏览、预订、消费行为来优化推荐和服务，但这些行为数据的边界在哪里？"预测性分析"是否侵犯隐私？例如，AI通过消费数据推测游客的收入水平，进而差异化定价——这是精准服务还是价格歧视？</w:t>
      </w:r>
    </w:p>
    <w:p w14:paraId="5E67106D">
      <w:pPr>
        <w:spacing w:after="120" w:line="360" w:lineRule="auto"/>
        <w:jc w:val="both"/>
      </w:pPr>
      <w:r>
        <w:rPr>
          <w:rFonts w:ascii="宋体" w:hAnsi="宋体" w:eastAsia="宋体" w:cs="宋体"/>
          <w:b/>
          <w:bCs/>
          <w:sz w:val="24"/>
          <w:szCs w:val="24"/>
        </w:rPr>
        <w:t>物联网数据</w:t>
      </w:r>
      <w:r>
        <w:rPr>
          <w:rFonts w:ascii="宋体" w:hAnsi="宋体" w:eastAsia="宋体" w:cs="宋体"/>
          <w:sz w:val="24"/>
          <w:szCs w:val="24"/>
        </w:rPr>
        <w:t>：智能客房、智慧景区中部署的大量传感器持续采集环境数据（温度、湿度、噪音）和人员数据（房间内人数、用电模式）。这些数据在提升安全和服务的同时，也构成潜在的隐私风险。</w:t>
      </w:r>
    </w:p>
    <w:p w14:paraId="6740F9F9">
      <w:pPr>
        <w:spacing w:after="120" w:line="360" w:lineRule="auto"/>
        <w:jc w:val="both"/>
      </w:pPr>
      <w:r>
        <w:rPr>
          <w:rFonts w:ascii="宋体" w:hAnsi="宋体" w:eastAsia="宋体" w:cs="宋体"/>
          <w:b/>
          <w:bCs/>
          <w:sz w:val="24"/>
          <w:szCs w:val="24"/>
        </w:rPr>
        <w:t>合规原则</w:t>
      </w:r>
      <w:r>
        <w:rPr>
          <w:rFonts w:ascii="宋体" w:hAnsi="宋体" w:eastAsia="宋体" w:cs="宋体"/>
          <w:sz w:val="24"/>
          <w:szCs w:val="24"/>
        </w:rPr>
        <w:t>：数据采集应该遵循"目的限定"原则——只为明确、合法、特定的目的收集数据，不以"可能有用的将来"为由过度采集。同时，应该实施"数据最小化"——在满足目的的前提下，尽可能少地收集和处理个人数据。</w:t>
      </w:r>
    </w:p>
    <w:p w14:paraId="14F8EB43">
      <w:pPr>
        <w:pStyle w:val="3"/>
        <w:spacing w:before="300" w:after="200"/>
      </w:pPr>
      <w:bookmarkStart w:id="20" w:name="_Toc18290"/>
      <w:r>
        <w:rPr>
          <w:rFonts w:ascii="黑体" w:hAnsi="黑体" w:eastAsia="黑体" w:cs="黑体"/>
          <w:b/>
          <w:bCs/>
          <w:color w:val="000000"/>
          <w:sz w:val="28"/>
          <w:szCs w:val="28"/>
        </w:rPr>
        <w:t>3.3 文旅平台的网络安全防护</w:t>
      </w:r>
      <w:bookmarkEnd w:id="20"/>
    </w:p>
    <w:p w14:paraId="631E88E2">
      <w:pPr>
        <w:spacing w:after="120" w:line="360" w:lineRule="auto"/>
        <w:jc w:val="both"/>
      </w:pPr>
      <w:r>
        <w:rPr>
          <w:rFonts w:ascii="宋体" w:hAnsi="宋体" w:eastAsia="宋体" w:cs="宋体"/>
          <w:sz w:val="24"/>
          <w:szCs w:val="24"/>
        </w:rPr>
        <w:t>OTA平台、景区票务系统、酒店管理系统等文旅数字平台存储着海量用户数据和交易信息，是网络攻击的重点目标。</w:t>
      </w:r>
    </w:p>
    <w:p w14:paraId="1CDCB1A5">
      <w:pPr>
        <w:spacing w:after="120" w:line="360" w:lineRule="auto"/>
        <w:jc w:val="both"/>
      </w:pPr>
      <w:r>
        <w:rPr>
          <w:rFonts w:ascii="宋体" w:hAnsi="宋体" w:eastAsia="宋体" w:cs="宋体"/>
          <w:b/>
          <w:bCs/>
          <w:sz w:val="24"/>
          <w:szCs w:val="24"/>
        </w:rPr>
        <w:t>主要威胁类型</w:t>
      </w:r>
      <w:r>
        <w:rPr>
          <w:rFonts w:ascii="宋体" w:hAnsi="宋体" w:eastAsia="宋体" w:cs="宋体"/>
          <w:sz w:val="24"/>
          <w:szCs w:val="24"/>
        </w:rPr>
        <w:t>：DDoS攻击（分布式拒绝服务，使平台无法访问）、SQL注入（攻击数据库窃取数据）、勒索软件（加密数据要求赎金）、API攻击（利用接口漏洞批量获取数据）、供应链攻击（通过第三方服务商渗透）。</w:t>
      </w:r>
    </w:p>
    <w:p w14:paraId="4DAA5C92">
      <w:pPr>
        <w:spacing w:after="120" w:line="360" w:lineRule="auto"/>
        <w:jc w:val="both"/>
      </w:pPr>
      <w:r>
        <w:rPr>
          <w:rFonts w:ascii="宋体" w:hAnsi="宋体" w:eastAsia="宋体" w:cs="宋体"/>
          <w:b/>
          <w:bCs/>
          <w:sz w:val="24"/>
          <w:szCs w:val="24"/>
        </w:rPr>
        <w:t>AI在网络攻防中的双重角色</w:t>
      </w:r>
      <w:r>
        <w:rPr>
          <w:rFonts w:ascii="宋体" w:hAnsi="宋体" w:eastAsia="宋体" w:cs="宋体"/>
          <w:sz w:val="24"/>
          <w:szCs w:val="24"/>
        </w:rPr>
        <w:t>：攻击方利用AI自动化扫描漏洞、生成钓鱼邮件、绕过安全检测；防守方利用AI实现异常流量检测、用户行为分析（UEBA）、自动化威胁响应。这是一场"AI对抗AI"的军备竞赛。</w:t>
      </w:r>
    </w:p>
    <w:p w14:paraId="4745A81B">
      <w:pPr>
        <w:spacing w:after="120" w:line="360" w:lineRule="auto"/>
        <w:jc w:val="both"/>
      </w:pPr>
      <w:r>
        <w:rPr>
          <w:rFonts w:ascii="宋体" w:hAnsi="宋体" w:eastAsia="宋体" w:cs="宋体"/>
          <w:b/>
          <w:bCs/>
          <w:sz w:val="24"/>
          <w:szCs w:val="24"/>
        </w:rPr>
        <w:t>零信任安全架构</w:t>
      </w:r>
      <w:r>
        <w:rPr>
          <w:rFonts w:ascii="宋体" w:hAnsi="宋体" w:eastAsia="宋体" w:cs="宋体"/>
          <w:sz w:val="24"/>
          <w:szCs w:val="24"/>
        </w:rPr>
        <w:t>：传统安全模型假设"内网可信、外网不可信"，但现代攻击常常从内部突破。零信任（Zero Trust）的核心理念是"永不信任，始终验证"——无论请求来自内网还是外网，都需要进行身份验证和权限检查。</w:t>
      </w:r>
    </w:p>
    <w:p w14:paraId="34EF2E75">
      <w:pPr>
        <w:spacing w:after="120" w:line="360" w:lineRule="auto"/>
        <w:jc w:val="both"/>
      </w:pPr>
      <w:r>
        <w:rPr>
          <w:rFonts w:ascii="宋体" w:hAnsi="宋体" w:eastAsia="宋体" w:cs="宋体"/>
          <w:b/>
          <w:bCs/>
          <w:sz w:val="24"/>
          <w:szCs w:val="24"/>
        </w:rPr>
        <w:t>实战演练</w:t>
      </w:r>
      <w:r>
        <w:rPr>
          <w:rFonts w:ascii="宋体" w:hAnsi="宋体" w:eastAsia="宋体" w:cs="宋体"/>
          <w:sz w:val="24"/>
          <w:szCs w:val="24"/>
        </w:rPr>
        <w:t>：定期进行攻防演练（红蓝对抗）是检验网络安全防护能力的有效手段。红队模拟攻击者，蓝队负责防御，通过实战发现安全漏洞并持续改进。</w:t>
      </w:r>
    </w:p>
    <w:p w14:paraId="6C2EC583">
      <w:pPr>
        <w:pStyle w:val="3"/>
        <w:spacing w:before="300" w:after="200"/>
      </w:pPr>
      <w:bookmarkStart w:id="21" w:name="_Toc9207"/>
      <w:r>
        <w:rPr>
          <w:rFonts w:ascii="黑体" w:hAnsi="黑体" w:eastAsia="黑体" w:cs="黑体"/>
          <w:b/>
          <w:bCs/>
          <w:color w:val="000000"/>
          <w:sz w:val="28"/>
          <w:szCs w:val="28"/>
        </w:rPr>
        <w:t>3.4 数据安全事件应急响应机制</w:t>
      </w:r>
      <w:bookmarkEnd w:id="21"/>
    </w:p>
    <w:p w14:paraId="756C32C9">
      <w:pPr>
        <w:spacing w:after="120" w:line="360" w:lineRule="auto"/>
        <w:jc w:val="both"/>
      </w:pPr>
      <w:r>
        <w:rPr>
          <w:rFonts w:ascii="宋体" w:hAnsi="宋体" w:eastAsia="宋体" w:cs="宋体"/>
          <w:sz w:val="24"/>
          <w:szCs w:val="24"/>
        </w:rPr>
        <w:t>再完善的安全防护也无法保证100%的安全。当数据安全事件发生时，快速、有效的应急响应至关重要。</w:t>
      </w:r>
    </w:p>
    <w:p w14:paraId="032B7CE7">
      <w:pPr>
        <w:spacing w:after="120" w:line="360" w:lineRule="auto"/>
        <w:jc w:val="both"/>
      </w:pPr>
      <w:r>
        <w:rPr>
          <w:rFonts w:ascii="宋体" w:hAnsi="宋体" w:eastAsia="宋体" w:cs="宋体"/>
          <w:b/>
          <w:bCs/>
          <w:sz w:val="24"/>
          <w:szCs w:val="24"/>
        </w:rPr>
        <w:t>应急响应四阶段</w:t>
      </w:r>
      <w:r>
        <w:rPr>
          <w:rFonts w:ascii="宋体" w:hAnsi="宋体" w:eastAsia="宋体" w:cs="宋体"/>
          <w:sz w:val="24"/>
          <w:szCs w:val="24"/>
        </w:rPr>
        <w:t>：</w:t>
      </w:r>
    </w:p>
    <w:p w14:paraId="53F0F6EF">
      <w:pPr>
        <w:spacing w:after="120" w:line="360" w:lineRule="auto"/>
        <w:jc w:val="both"/>
      </w:pPr>
      <w:r>
        <w:rPr>
          <w:rFonts w:ascii="宋体" w:hAnsi="宋体" w:eastAsia="宋体" w:cs="宋体"/>
          <w:b/>
          <w:bCs/>
          <w:sz w:val="24"/>
          <w:szCs w:val="24"/>
        </w:rPr>
        <w:t>第一阶段：检测与确认（0-1小时）</w:t>
      </w:r>
      <w:r>
        <w:rPr>
          <w:rFonts w:ascii="宋体" w:hAnsi="宋体" w:eastAsia="宋体" w:cs="宋体"/>
          <w:sz w:val="24"/>
          <w:szCs w:val="24"/>
        </w:rPr>
        <w:t>。AI安全系统自动检测异常数据访问行为，安全团队快速确认是否构成安全事件、受影响的数据范围和用户数量。</w:t>
      </w:r>
    </w:p>
    <w:p w14:paraId="33E58C96">
      <w:pPr>
        <w:spacing w:after="120" w:line="360" w:lineRule="auto"/>
        <w:jc w:val="both"/>
      </w:pPr>
      <w:r>
        <w:rPr>
          <w:rFonts w:ascii="宋体" w:hAnsi="宋体" w:eastAsia="宋体" w:cs="宋体"/>
          <w:b/>
          <w:bCs/>
          <w:sz w:val="24"/>
          <w:szCs w:val="24"/>
        </w:rPr>
        <w:t>第二阶段：遏制与清除（1-24小时）</w:t>
      </w:r>
      <w:r>
        <w:rPr>
          <w:rFonts w:ascii="宋体" w:hAnsi="宋体" w:eastAsia="宋体" w:cs="宋体"/>
          <w:sz w:val="24"/>
          <w:szCs w:val="24"/>
        </w:rPr>
        <w:t>。立即切断攻击路径（断开受影响系统、封禁攻击IP），清除恶意代码和后门，防止数据进一步泄露。</w:t>
      </w:r>
    </w:p>
    <w:p w14:paraId="5C2AE093">
      <w:pPr>
        <w:spacing w:after="120" w:line="360" w:lineRule="auto"/>
        <w:jc w:val="both"/>
      </w:pPr>
      <w:r>
        <w:rPr>
          <w:rFonts w:ascii="宋体" w:hAnsi="宋体" w:eastAsia="宋体" w:cs="宋体"/>
          <w:b/>
          <w:bCs/>
          <w:sz w:val="24"/>
          <w:szCs w:val="24"/>
        </w:rPr>
        <w:t>第三阶段：通知与公告（24-72小时）</w:t>
      </w:r>
      <w:r>
        <w:rPr>
          <w:rFonts w:ascii="宋体" w:hAnsi="宋体" w:eastAsia="宋体" w:cs="宋体"/>
          <w:sz w:val="24"/>
          <w:szCs w:val="24"/>
        </w:rPr>
        <w:t>。按照《个人信息保护法》要求，向监管部门报告，通知受影响的用户。通知应包含事件基本情况、可能造成的危害、已采取的处置措施、用户可采取的防范建议。</w:t>
      </w:r>
    </w:p>
    <w:p w14:paraId="31C8A8BD">
      <w:pPr>
        <w:spacing w:after="120" w:line="360" w:lineRule="auto"/>
        <w:jc w:val="both"/>
      </w:pPr>
      <w:r>
        <w:rPr>
          <w:rFonts w:ascii="宋体" w:hAnsi="宋体" w:eastAsia="宋体" w:cs="宋体"/>
          <w:b/>
          <w:bCs/>
          <w:sz w:val="24"/>
          <w:szCs w:val="24"/>
        </w:rPr>
        <w:t>第四阶段：恢复与改进（1-4周）</w:t>
      </w:r>
      <w:r>
        <w:rPr>
          <w:rFonts w:ascii="宋体" w:hAnsi="宋体" w:eastAsia="宋体" w:cs="宋体"/>
          <w:sz w:val="24"/>
          <w:szCs w:val="24"/>
        </w:rPr>
        <w:t>。恢复受影响系统的正常运行，全面复盘事件原因，修补安全漏洞，更新安全策略和应急预案。</w:t>
      </w:r>
    </w:p>
    <w:p w14:paraId="1C912C78">
      <w:pPr>
        <w:spacing w:after="120" w:line="360" w:lineRule="auto"/>
        <w:jc w:val="both"/>
      </w:pPr>
      <w:r>
        <w:rPr>
          <w:rFonts w:ascii="宋体" w:hAnsi="宋体" w:eastAsia="宋体" w:cs="宋体"/>
          <w:b/>
          <w:bCs/>
          <w:sz w:val="24"/>
          <w:szCs w:val="24"/>
        </w:rPr>
        <w:t>AI在应急响应中的作用</w:t>
      </w:r>
      <w:r>
        <w:rPr>
          <w:rFonts w:ascii="宋体" w:hAnsi="宋体" w:eastAsia="宋体" w:cs="宋体"/>
          <w:sz w:val="24"/>
          <w:szCs w:val="24"/>
        </w:rPr>
        <w:t>：自动检测异常→智能评估影响范围→辅助生成通知文件→追踪恢复进度→分析事件根因。</w:t>
      </w:r>
    </w:p>
    <w:p w14:paraId="56D7F80B">
      <w:pPr>
        <w:pStyle w:val="3"/>
        <w:spacing w:before="300" w:after="200"/>
      </w:pPr>
      <w:bookmarkStart w:id="22" w:name="_Toc6282"/>
      <w:r>
        <w:rPr>
          <w:rFonts w:ascii="黑体" w:hAnsi="黑体" w:eastAsia="黑体" w:cs="黑体"/>
          <w:b/>
          <w:bCs/>
          <w:color w:val="000000"/>
          <w:sz w:val="28"/>
          <w:szCs w:val="28"/>
        </w:rPr>
        <w:t>3.5 复星旅文AI数据治理实践</w:t>
      </w:r>
      <w:bookmarkEnd w:id="22"/>
    </w:p>
    <w:p w14:paraId="32823A9D">
      <w:pPr>
        <w:spacing w:after="120" w:line="360" w:lineRule="auto"/>
        <w:jc w:val="both"/>
      </w:pPr>
      <w:r>
        <w:rPr>
          <w:rFonts w:ascii="宋体" w:hAnsi="宋体" w:eastAsia="宋体" w:cs="宋体"/>
          <w:sz w:val="24"/>
          <w:szCs w:val="24"/>
        </w:rPr>
        <w:t>复星旅文AI Lab于2025年5月发布《AI数据治理白皮书》，是文旅行业在AI数据治理领域的标杆实践。</w:t>
      </w:r>
    </w:p>
    <w:p w14:paraId="68BF74AE">
      <w:pPr>
        <w:spacing w:after="120" w:line="360" w:lineRule="auto"/>
        <w:jc w:val="both"/>
      </w:pPr>
      <w:r>
        <w:rPr>
          <w:rFonts w:ascii="宋体" w:hAnsi="宋体" w:eastAsia="宋体" w:cs="宋体"/>
          <w:sz w:val="24"/>
          <w:szCs w:val="24"/>
        </w:rPr>
        <w:t>白皮书的核心观点是：AI时代的数据治理不只是"合规要求"，更是"质量工程"——高质量的数据才能训练出高质量的AI模型，低质量的数据不仅损害AI效果，还可能放大偏见和错误。</w:t>
      </w:r>
    </w:p>
    <w:p w14:paraId="4B772640">
      <w:pPr>
        <w:spacing w:after="120" w:line="360" w:lineRule="auto"/>
        <w:jc w:val="both"/>
      </w:pPr>
      <w:r>
        <w:rPr>
          <w:rFonts w:ascii="宋体" w:hAnsi="宋体" w:eastAsia="宋体" w:cs="宋体"/>
          <w:sz w:val="24"/>
          <w:szCs w:val="24"/>
        </w:rPr>
        <w:t>复星旅文的实践包括：建立"数据资产目录"——全面盘点企业拥有哪些数据、存在哪里、谁在使用；实施"数据分级分类"——将数据按敏感程度分为公开、内部、敏感、高度敏感四级，实施差异化的保护措施；部署"数据质量监控"——AI自动检测数据中的缺失、错误、不一致，持续提升数据质量；建立"AI模型治理"——对AI模型的训练数据、推理逻辑、输出结果进行全生命周期管理。</w:t>
      </w:r>
    </w:p>
    <w:p w14:paraId="7718830F">
      <w:pPr>
        <w:pStyle w:val="3"/>
        <w:spacing w:before="300" w:after="200"/>
      </w:pPr>
      <w:bookmarkStart w:id="23" w:name="_Toc30044"/>
      <w:r>
        <w:rPr>
          <w:rFonts w:ascii="黑体" w:hAnsi="黑体" w:eastAsia="黑体" w:cs="黑体"/>
          <w:b/>
          <w:bCs/>
          <w:color w:val="000000"/>
          <w:sz w:val="28"/>
          <w:szCs w:val="28"/>
        </w:rPr>
        <w:t>3.6 本章小结</w:t>
      </w:r>
      <w:bookmarkEnd w:id="23"/>
    </w:p>
    <w:p w14:paraId="0600AD6E">
      <w:pPr>
        <w:spacing w:after="120" w:line="360" w:lineRule="auto"/>
        <w:jc w:val="both"/>
      </w:pPr>
      <w:r>
        <w:rPr>
          <w:rFonts w:ascii="宋体" w:hAnsi="宋体" w:eastAsia="宋体" w:cs="宋体"/>
          <w:sz w:val="24"/>
          <w:szCs w:val="24"/>
        </w:rPr>
        <w:t>文旅数字安全与数据治理的核心矛盾是：AI"需要"更多数据来提升安全和体验，但法规和伦理"限制"数据的无度采集和使用。解决这一矛盾的关键不是"放弃AI"或"无视法规"，而是"在合规的框架内最大化数据的价值"——通过精细化的数据治理、隐私增强技术（如联邦学习、差分隐私）、透明的用户授权机制，在保护隐私的前提下释放数据价值。</w:t>
      </w:r>
    </w:p>
    <w:p w14:paraId="717F672F">
      <w:pPr>
        <w:spacing w:after="120" w:line="360" w:lineRule="auto"/>
        <w:jc w:val="both"/>
      </w:pPr>
      <w:r>
        <w:rPr>
          <w:rFonts w:ascii="宋体" w:hAnsi="宋体" w:eastAsia="宋体" w:cs="宋体"/>
          <w:sz w:val="24"/>
          <w:szCs w:val="24"/>
        </w:rPr>
        <w:t>---</w:t>
      </w:r>
    </w:p>
    <w:p w14:paraId="4AF94277">
      <w:pPr>
        <w:spacing w:after="120" w:line="360" w:lineRule="auto"/>
        <w:jc w:val="both"/>
      </w:pPr>
      <w:r>
        <w:rPr>
          <w:rFonts w:ascii="宋体" w:hAnsi="宋体" w:eastAsia="宋体" w:cs="宋体"/>
          <w:b/>
          <w:bCs/>
          <w:sz w:val="24"/>
          <w:szCs w:val="24"/>
        </w:rPr>
        <w:t>思考题</w:t>
      </w:r>
    </w:p>
    <w:p w14:paraId="5065DF9A">
      <w:pPr>
        <w:pStyle w:val="18"/>
        <w:numPr>
          <w:ilvl w:val="0"/>
          <w:numId w:val="1"/>
        </w:numPr>
        <w:spacing w:after="60" w:line="340" w:lineRule="auto"/>
      </w:pPr>
      <w:r>
        <w:rPr>
          <w:rFonts w:ascii="宋体" w:hAnsi="宋体" w:eastAsia="宋体" w:cs="宋体"/>
          <w:sz w:val="24"/>
          <w:szCs w:val="24"/>
        </w:rPr>
        <w:t>调查一个你常用的文旅App的隐私政策，分析其是否符合"告知-同意"和"最小必要"原则。</w:t>
      </w:r>
    </w:p>
    <w:p w14:paraId="4252F73B">
      <w:pPr>
        <w:pStyle w:val="18"/>
        <w:numPr>
          <w:ilvl w:val="0"/>
          <w:numId w:val="1"/>
        </w:numPr>
        <w:spacing w:after="60" w:line="340" w:lineRule="auto"/>
      </w:pPr>
      <w:r>
        <w:rPr>
          <w:rFonts w:ascii="宋体" w:hAnsi="宋体" w:eastAsia="宋体" w:cs="宋体"/>
          <w:sz w:val="24"/>
          <w:szCs w:val="24"/>
        </w:rPr>
        <w:t>设计一个景区面部识别系统的合规方案，平衡安防需求和隐私保护。</w:t>
      </w:r>
    </w:p>
    <w:p w14:paraId="52A2CD12">
      <w:pPr>
        <w:pStyle w:val="3"/>
        <w:spacing w:before="300" w:after="200"/>
      </w:pPr>
      <w:bookmarkStart w:id="24" w:name="_Toc25716"/>
      <w:r>
        <w:rPr>
          <w:rFonts w:ascii="黑体" w:hAnsi="黑体" w:eastAsia="黑体" w:cs="黑体"/>
          <w:b/>
          <w:bCs/>
          <w:color w:val="000000"/>
          <w:sz w:val="28"/>
          <w:szCs w:val="28"/>
        </w:rPr>
        <w:t>参考文献</w:t>
      </w:r>
      <w:bookmarkEnd w:id="24"/>
    </w:p>
    <w:p w14:paraId="0EEB2B7A">
      <w:pPr>
        <w:spacing w:after="120" w:line="360" w:lineRule="auto"/>
        <w:jc w:val="both"/>
      </w:pPr>
      <w:r>
        <w:rPr>
          <w:rFonts w:ascii="宋体" w:hAnsi="宋体" w:eastAsia="宋体" w:cs="宋体"/>
          <w:sz w:val="24"/>
          <w:szCs w:val="24"/>
        </w:rPr>
        <w:t>[24] Florido-Benítez L. The Cybersecurity Applied by Online Travel Agencies and Hotels to Protect Users' Private Data in Smart Cities[J]. Smart Cities, 2024, 7(1): 19.</w:t>
      </w:r>
    </w:p>
    <w:p w14:paraId="3F509FA7">
      <w:pPr>
        <w:spacing w:after="120" w:line="360" w:lineRule="auto"/>
        <w:jc w:val="both"/>
      </w:pPr>
      <w:r>
        <w:rPr>
          <w:rFonts w:ascii="宋体" w:hAnsi="宋体" w:eastAsia="宋体" w:cs="宋体"/>
          <w:sz w:val="24"/>
          <w:szCs w:val="24"/>
        </w:rPr>
        <w:t>[25] Alhitmi H K, Mardiah A, Al-Sulaiti K I, et al. Data Security and Privacy Concerns of AI-Driven Marketing[J]. Cogent Business &amp; Management, 2024, 11(1): 2393743.</w:t>
      </w:r>
    </w:p>
    <w:p w14:paraId="04565611">
      <w:pPr>
        <w:spacing w:after="120" w:line="360" w:lineRule="auto"/>
        <w:jc w:val="both"/>
      </w:pPr>
      <w:r>
        <w:rPr>
          <w:rFonts w:ascii="宋体" w:hAnsi="宋体" w:eastAsia="宋体" w:cs="宋体"/>
          <w:sz w:val="24"/>
          <w:szCs w:val="24"/>
        </w:rPr>
        <w:t>[26] 王琼阁. 智慧旅游数据安全与隐私保护：问题根源、用户意识觉醒及综合应对策略[J]. 2025.</w:t>
      </w:r>
    </w:p>
    <w:p w14:paraId="6D8C48EC">
      <w:pPr>
        <w:spacing w:after="120" w:line="360" w:lineRule="auto"/>
        <w:jc w:val="both"/>
      </w:pPr>
      <w:r>
        <w:rPr>
          <w:rFonts w:ascii="宋体" w:hAnsi="宋体" w:eastAsia="宋体" w:cs="宋体"/>
          <w:sz w:val="24"/>
          <w:szCs w:val="24"/>
        </w:rPr>
        <w:t>[27] Bazazo I, Al-Orainat L, Abuizhery F, et al. Cyber Security Applications in the Modern Tourism Industry[J]. Journal of Tourism, Hospitality and Sports, 2019, 43: 1-10.</w:t>
      </w:r>
    </w:p>
    <w:p w14:paraId="6A6F7E30">
      <w:pPr>
        <w:spacing w:after="120" w:line="360" w:lineRule="auto"/>
        <w:jc w:val="both"/>
      </w:pPr>
      <w:r>
        <w:rPr>
          <w:rFonts w:ascii="宋体" w:hAnsi="宋体" w:eastAsia="宋体" w:cs="宋体"/>
          <w:sz w:val="24"/>
          <w:szCs w:val="24"/>
        </w:rPr>
        <w:t>[28] Pankaj H. Cybersecurity and Data Privacy in Hospitality and Tourism Industry: Unveiling the Challenges and Risk Mitigation Strategy[J]. International Journal of Science and Research, 2025.</w:t>
      </w:r>
    </w:p>
    <w:p w14:paraId="4F37AC72">
      <w:pPr>
        <w:spacing w:after="120" w:line="360" w:lineRule="auto"/>
        <w:jc w:val="both"/>
      </w:pPr>
      <w:r>
        <w:rPr>
          <w:rFonts w:ascii="宋体" w:hAnsi="宋体" w:eastAsia="宋体" w:cs="宋体"/>
          <w:sz w:val="24"/>
          <w:szCs w:val="24"/>
        </w:rPr>
        <w:t>[29] 玛若冰. 计算机网络攻防技术在智慧旅游系统中的应用研究[J]. 2024.</w:t>
      </w:r>
    </w:p>
    <w:p w14:paraId="1D665665">
      <w:r>
        <w:br w:type="page"/>
      </w:r>
    </w:p>
    <w:p w14:paraId="476EDEFF">
      <w:pPr>
        <w:pStyle w:val="2"/>
        <w:spacing w:before="400" w:after="200"/>
      </w:pPr>
      <w:bookmarkStart w:id="25" w:name="_Toc9973"/>
      <w:r>
        <w:rPr>
          <w:rFonts w:ascii="黑体" w:hAnsi="黑体" w:eastAsia="黑体" w:cs="黑体"/>
          <w:b/>
          <w:bCs/>
          <w:color w:val="1F4E79"/>
          <w:sz w:val="32"/>
          <w:szCs w:val="32"/>
        </w:rPr>
        <w:t>第 4 章  AI视觉与智能感知安全</w:t>
      </w:r>
      <w:bookmarkEnd w:id="25"/>
    </w:p>
    <w:p w14:paraId="6A323092">
      <w:pPr>
        <w:pStyle w:val="3"/>
        <w:spacing w:before="300" w:after="200"/>
      </w:pPr>
      <w:bookmarkStart w:id="26" w:name="_Toc3786"/>
      <w:r>
        <w:rPr>
          <w:rFonts w:ascii="黑体" w:hAnsi="黑体" w:eastAsia="黑体" w:cs="黑体"/>
          <w:b/>
          <w:bCs/>
          <w:color w:val="000000"/>
          <w:sz w:val="28"/>
          <w:szCs w:val="28"/>
        </w:rPr>
        <w:t>4.1 视频结构化与目标检测技术</w:t>
      </w:r>
      <w:bookmarkEnd w:id="26"/>
    </w:p>
    <w:p w14:paraId="5C6F95B8">
      <w:pPr>
        <w:spacing w:after="120" w:line="360" w:lineRule="auto"/>
        <w:jc w:val="both"/>
      </w:pPr>
      <w:r>
        <w:rPr>
          <w:rFonts w:ascii="宋体" w:hAnsi="宋体" w:eastAsia="宋体" w:cs="宋体"/>
          <w:sz w:val="24"/>
          <w:szCs w:val="24"/>
        </w:rPr>
        <w:t>AI视觉是智慧景区安全感知的"眼睛"。其核心技术栈包括：</w:t>
      </w:r>
    </w:p>
    <w:p w14:paraId="346F5419">
      <w:pPr>
        <w:spacing w:after="120" w:line="360" w:lineRule="auto"/>
        <w:jc w:val="both"/>
      </w:pPr>
      <w:r>
        <w:rPr>
          <w:rFonts w:ascii="宋体" w:hAnsi="宋体" w:eastAsia="宋体" w:cs="宋体"/>
          <w:b/>
          <w:bCs/>
          <w:sz w:val="24"/>
          <w:szCs w:val="24"/>
        </w:rPr>
        <w:t>目标检测（Object Detection）</w:t>
      </w:r>
      <w:r>
        <w:rPr>
          <w:rFonts w:ascii="宋体" w:hAnsi="宋体" w:eastAsia="宋体" w:cs="宋体"/>
          <w:sz w:val="24"/>
          <w:szCs w:val="24"/>
        </w:rPr>
        <w:t>：在视频画面中定位和识别特定目标——人、车辆、动物、物品。YOLO（You Only Look Once）系列算法实现了实时目标检测，单帧处理时间在毫秒级，满足了安防场景的实时性要求。</w:t>
      </w:r>
    </w:p>
    <w:p w14:paraId="66649380">
      <w:pPr>
        <w:spacing w:after="120" w:line="360" w:lineRule="auto"/>
        <w:jc w:val="both"/>
      </w:pPr>
      <w:r>
        <w:rPr>
          <w:rFonts w:ascii="宋体" w:hAnsi="宋体" w:eastAsia="宋体" w:cs="宋体"/>
          <w:b/>
          <w:bCs/>
          <w:sz w:val="24"/>
          <w:szCs w:val="24"/>
        </w:rPr>
        <w:t>目标跟踪（Object Tracking）</w:t>
      </w:r>
      <w:r>
        <w:rPr>
          <w:rFonts w:ascii="宋体" w:hAnsi="宋体" w:eastAsia="宋体" w:cs="宋体"/>
          <w:sz w:val="24"/>
          <w:szCs w:val="24"/>
        </w:rPr>
        <w:t>：在连续视频帧中追踪同一目标的运动轨迹。DeepSORT等算法结合外观特征和运动特征，实现了跨遮挡、跨场景的稳定追踪。</w:t>
      </w:r>
    </w:p>
    <w:p w14:paraId="42BC0BE1">
      <w:pPr>
        <w:spacing w:after="120" w:line="360" w:lineRule="auto"/>
        <w:jc w:val="both"/>
      </w:pPr>
      <w:r>
        <w:rPr>
          <w:rFonts w:ascii="宋体" w:hAnsi="宋体" w:eastAsia="宋体" w:cs="宋体"/>
          <w:b/>
          <w:bCs/>
          <w:sz w:val="24"/>
          <w:szCs w:val="24"/>
        </w:rPr>
        <w:t>属性识别</w:t>
      </w:r>
      <w:r>
        <w:rPr>
          <w:rFonts w:ascii="宋体" w:hAnsi="宋体" w:eastAsia="宋体" w:cs="宋体"/>
          <w:sz w:val="24"/>
          <w:szCs w:val="24"/>
        </w:rPr>
        <w:t>：识别目标的属性信息——车辆的车牌、颜色、型号；人员的性别、年龄段、衣着颜色、是否背包等。这些属性信息为后续的搜索和匹配提供索引。</w:t>
      </w:r>
    </w:p>
    <w:p w14:paraId="1403D7B5">
      <w:pPr>
        <w:spacing w:after="120" w:line="360" w:lineRule="auto"/>
        <w:jc w:val="both"/>
      </w:pPr>
      <w:r>
        <w:rPr>
          <w:rFonts w:ascii="宋体" w:hAnsi="宋体" w:eastAsia="宋体" w:cs="宋体"/>
          <w:b/>
          <w:bCs/>
          <w:sz w:val="24"/>
          <w:szCs w:val="24"/>
        </w:rPr>
        <w:t>行为识别</w:t>
      </w:r>
      <w:r>
        <w:rPr>
          <w:rFonts w:ascii="宋体" w:hAnsi="宋体" w:eastAsia="宋体" w:cs="宋体"/>
          <w:sz w:val="24"/>
          <w:szCs w:val="24"/>
        </w:rPr>
        <w:t>：从目标的运动轨迹和姿态中识别行为——走、跑、跳、摔倒、聚集、挥手、翻越等。时空图卷积网络（ST-GCN）等算法可以从骨骼关键点序列中识别复杂行为。</w:t>
      </w:r>
    </w:p>
    <w:p w14:paraId="53F81789">
      <w:pPr>
        <w:spacing w:after="120" w:line="360" w:lineRule="auto"/>
        <w:jc w:val="both"/>
      </w:pPr>
      <w:r>
        <w:rPr>
          <w:rFonts w:ascii="宋体" w:hAnsi="宋体" w:eastAsia="宋体" w:cs="宋体"/>
          <w:sz w:val="24"/>
          <w:szCs w:val="24"/>
        </w:rPr>
        <w:t>这些技术组合在一起，使景区视频监控从"被动录像"升级为"主动感知"——系统不再只是记录"发生了什么"，而是实时理解"正在发生什么"。</w:t>
      </w:r>
    </w:p>
    <w:p w14:paraId="6730DC98">
      <w:pPr>
        <w:pStyle w:val="3"/>
        <w:spacing w:before="300" w:after="200"/>
      </w:pPr>
      <w:bookmarkStart w:id="27" w:name="_Toc27954"/>
      <w:r>
        <w:rPr>
          <w:rFonts w:ascii="黑体" w:hAnsi="黑体" w:eastAsia="黑体" w:cs="黑体"/>
          <w:b/>
          <w:bCs/>
          <w:color w:val="000000"/>
          <w:sz w:val="28"/>
          <w:szCs w:val="28"/>
        </w:rPr>
        <w:t>4.2 人群密度估计与异常聚集预警</w:t>
      </w:r>
      <w:bookmarkEnd w:id="27"/>
    </w:p>
    <w:p w14:paraId="668A6A40">
      <w:pPr>
        <w:spacing w:after="120" w:line="360" w:lineRule="auto"/>
        <w:jc w:val="both"/>
      </w:pPr>
      <w:r>
        <w:rPr>
          <w:rFonts w:ascii="宋体" w:hAnsi="宋体" w:eastAsia="宋体" w:cs="宋体"/>
          <w:sz w:val="24"/>
          <w:szCs w:val="24"/>
        </w:rPr>
        <w:t>人群密度估计是景区安全管理的核心技术，直接关系到踩踏等群死群伤事故的预防。</w:t>
      </w:r>
    </w:p>
    <w:p w14:paraId="1E16559A">
      <w:pPr>
        <w:spacing w:after="120" w:line="360" w:lineRule="auto"/>
        <w:jc w:val="both"/>
      </w:pPr>
      <w:r>
        <w:rPr>
          <w:rFonts w:ascii="宋体" w:hAnsi="宋体" w:eastAsia="宋体" w:cs="宋体"/>
          <w:b/>
          <w:bCs/>
          <w:sz w:val="24"/>
          <w:szCs w:val="24"/>
        </w:rPr>
        <w:t>基于检测的方法</w:t>
      </w:r>
      <w:r>
        <w:rPr>
          <w:rFonts w:ascii="宋体" w:hAnsi="宋体" w:eastAsia="宋体" w:cs="宋体"/>
          <w:sz w:val="24"/>
          <w:szCs w:val="24"/>
        </w:rPr>
        <w:t>：先检测画面中的每个人头/人体，再统计数量。在低密度场景下准确率高，但在高密度场景下因遮挡严重而性能下降。</w:t>
      </w:r>
    </w:p>
    <w:p w14:paraId="63D54AB6">
      <w:pPr>
        <w:spacing w:after="120" w:line="360" w:lineRule="auto"/>
        <w:jc w:val="both"/>
      </w:pPr>
      <w:r>
        <w:rPr>
          <w:rFonts w:ascii="宋体" w:hAnsi="宋体" w:eastAsia="宋体" w:cs="宋体"/>
          <w:b/>
          <w:bCs/>
          <w:sz w:val="24"/>
          <w:szCs w:val="24"/>
        </w:rPr>
        <w:t>基于回归的方法</w:t>
      </w:r>
      <w:r>
        <w:rPr>
          <w:rFonts w:ascii="宋体" w:hAnsi="宋体" w:eastAsia="宋体" w:cs="宋体"/>
          <w:sz w:val="24"/>
          <w:szCs w:val="24"/>
        </w:rPr>
        <w:t>：不检测个体，直接从画面整体特征回归人群数量。CSRNet等深度学习模型可以从高度拥挤的场景中准确估计人数，解决了遮挡问题。</w:t>
      </w:r>
    </w:p>
    <w:p w14:paraId="4C5BC20D">
      <w:pPr>
        <w:spacing w:after="120" w:line="360" w:lineRule="auto"/>
        <w:jc w:val="both"/>
      </w:pPr>
      <w:r>
        <w:rPr>
          <w:rFonts w:ascii="宋体" w:hAnsi="宋体" w:eastAsia="宋体" w:cs="宋体"/>
          <w:b/>
          <w:bCs/>
          <w:sz w:val="24"/>
          <w:szCs w:val="24"/>
        </w:rPr>
        <w:t>密度图生成</w:t>
      </w:r>
      <w:r>
        <w:rPr>
          <w:rFonts w:ascii="宋体" w:hAnsi="宋体" w:eastAsia="宋体" w:cs="宋体"/>
          <w:sz w:val="24"/>
          <w:szCs w:val="24"/>
        </w:rPr>
        <w:t>：不仅估计总人数，还生成空间密度分布图——画面中哪些区域人最密集。这为精准的分流决策提供了空间维度的信息。</w:t>
      </w:r>
    </w:p>
    <w:p w14:paraId="566E5D67">
      <w:pPr>
        <w:spacing w:after="120" w:line="360" w:lineRule="auto"/>
        <w:jc w:val="both"/>
      </w:pPr>
      <w:r>
        <w:rPr>
          <w:rFonts w:ascii="宋体" w:hAnsi="宋体" w:eastAsia="宋体" w:cs="宋体"/>
          <w:b/>
          <w:bCs/>
          <w:sz w:val="24"/>
          <w:szCs w:val="24"/>
        </w:rPr>
        <w:t>异常聚集预警</w:t>
      </w:r>
      <w:r>
        <w:rPr>
          <w:rFonts w:ascii="宋体" w:hAnsi="宋体" w:eastAsia="宋体" w:cs="宋体"/>
          <w:sz w:val="24"/>
          <w:szCs w:val="24"/>
        </w:rPr>
        <w:t>：结合密度估计和目标跟踪，系统可以识别"正常聚集"（排队、观景）和"异常聚集"（骚动、恐慌、冲突）的区别。当检测到异常聚集时，系统自动触发预警，推送给安全管理人员。</w:t>
      </w:r>
    </w:p>
    <w:p w14:paraId="5E29934C">
      <w:pPr>
        <w:spacing w:after="120" w:line="360" w:lineRule="auto"/>
        <w:jc w:val="both"/>
      </w:pPr>
      <w:r>
        <w:rPr>
          <w:rFonts w:ascii="宋体" w:hAnsi="宋体" w:eastAsia="宋体" w:cs="宋体"/>
          <w:b/>
          <w:bCs/>
          <w:sz w:val="24"/>
          <w:szCs w:val="24"/>
        </w:rPr>
        <w:t>多级预警机制</w:t>
      </w:r>
      <w:r>
        <w:rPr>
          <w:rFonts w:ascii="宋体" w:hAnsi="宋体" w:eastAsia="宋体" w:cs="宋体"/>
          <w:sz w:val="24"/>
          <w:szCs w:val="24"/>
        </w:rPr>
        <w:t>：黄色预警（密度接近警戒值，建议分流）→橙色预警（密度超过警戒值，启动分流预案）→红色预警（检测到异常行为，立即启动应急响应）。</w:t>
      </w:r>
    </w:p>
    <w:p w14:paraId="7F2D3FC1">
      <w:pPr>
        <w:pStyle w:val="3"/>
        <w:spacing w:before="300" w:after="200"/>
      </w:pPr>
      <w:bookmarkStart w:id="28" w:name="_Toc25714"/>
      <w:r>
        <w:rPr>
          <w:rFonts w:ascii="黑体" w:hAnsi="黑体" w:eastAsia="黑体" w:cs="黑体"/>
          <w:b/>
          <w:bCs/>
          <w:color w:val="000000"/>
          <w:sz w:val="28"/>
          <w:szCs w:val="28"/>
        </w:rPr>
        <w:t>4.3 热成像与火灾早期预警</w:t>
      </w:r>
      <w:bookmarkEnd w:id="28"/>
    </w:p>
    <w:p w14:paraId="725630D4">
      <w:pPr>
        <w:spacing w:after="120" w:line="360" w:lineRule="auto"/>
        <w:jc w:val="both"/>
      </w:pPr>
      <w:r>
        <w:rPr>
          <w:rFonts w:ascii="宋体" w:hAnsi="宋体" w:eastAsia="宋体" w:cs="宋体"/>
          <w:sz w:val="24"/>
          <w:szCs w:val="24"/>
        </w:rPr>
        <w:t>火灾是文旅场所的重大威胁，尤其是木质古建筑、森林景区、博物馆等场所。传统烟感探测器在开阔空间和室外场景效果有限，而热成像+AI提供了全新的解决方案。</w:t>
      </w:r>
    </w:p>
    <w:p w14:paraId="38A920C4">
      <w:pPr>
        <w:spacing w:after="120" w:line="360" w:lineRule="auto"/>
        <w:jc w:val="both"/>
      </w:pPr>
      <w:r>
        <w:rPr>
          <w:rFonts w:ascii="宋体" w:hAnsi="宋体" w:eastAsia="宋体" w:cs="宋体"/>
          <w:b/>
          <w:bCs/>
          <w:sz w:val="24"/>
          <w:szCs w:val="24"/>
        </w:rPr>
        <w:t>热成像原理</w:t>
      </w:r>
      <w:r>
        <w:rPr>
          <w:rFonts w:ascii="宋体" w:hAnsi="宋体" w:eastAsia="宋体" w:cs="宋体"/>
          <w:sz w:val="24"/>
          <w:szCs w:val="24"/>
        </w:rPr>
        <w:t>：任何温度高于绝对零度的物体都会辐射红外能量。热成像相机可以"看见"温度分布，在明火出现前就发现异常升温。</w:t>
      </w:r>
    </w:p>
    <w:p w14:paraId="1DEF088A">
      <w:pPr>
        <w:spacing w:after="120" w:line="360" w:lineRule="auto"/>
        <w:jc w:val="both"/>
      </w:pPr>
      <w:r>
        <w:rPr>
          <w:rFonts w:ascii="宋体" w:hAnsi="宋体" w:eastAsia="宋体" w:cs="宋体"/>
          <w:b/>
          <w:bCs/>
          <w:sz w:val="24"/>
          <w:szCs w:val="24"/>
        </w:rPr>
        <w:t>AI温度异常检测</w:t>
      </w:r>
      <w:r>
        <w:rPr>
          <w:rFonts w:ascii="宋体" w:hAnsi="宋体" w:eastAsia="宋体" w:cs="宋体"/>
          <w:sz w:val="24"/>
          <w:szCs w:val="24"/>
        </w:rPr>
        <w:t>：深度学习模型分析热成像画面中的温度分布模式，区分"正常热源"（阳光照射、人体、运行中的设备）和"异常热源"（电路过载、易燃物自热、初期火灾）。AI可以过滤掉大量误报（传统热成像系统的主要痛点），显著提升预警准确性。</w:t>
      </w:r>
    </w:p>
    <w:p w14:paraId="668450FC">
      <w:pPr>
        <w:spacing w:after="120" w:line="360" w:lineRule="auto"/>
        <w:jc w:val="both"/>
      </w:pPr>
      <w:r>
        <w:rPr>
          <w:rFonts w:ascii="宋体" w:hAnsi="宋体" w:eastAsia="宋体" w:cs="宋体"/>
          <w:b/>
          <w:bCs/>
          <w:sz w:val="24"/>
          <w:szCs w:val="24"/>
        </w:rPr>
        <w:t>火势蔓延预测</w:t>
      </w:r>
      <w:r>
        <w:rPr>
          <w:rFonts w:ascii="宋体" w:hAnsi="宋体" w:eastAsia="宋体" w:cs="宋体"/>
          <w:sz w:val="24"/>
          <w:szCs w:val="24"/>
        </w:rPr>
        <w:t>：结合温度数据、气象数据（风速风向）、植被数据，AI模型可以预测火势可能的蔓延方向和速度，为疏散和灭火提供决策支持。</w:t>
      </w:r>
    </w:p>
    <w:p w14:paraId="5BB8B6B0">
      <w:pPr>
        <w:spacing w:after="120" w:line="360" w:lineRule="auto"/>
        <w:jc w:val="both"/>
      </w:pPr>
      <w:r>
        <w:rPr>
          <w:rFonts w:ascii="宋体" w:hAnsi="宋体" w:eastAsia="宋体" w:cs="宋体"/>
          <w:b/>
          <w:bCs/>
          <w:sz w:val="24"/>
          <w:szCs w:val="24"/>
        </w:rPr>
        <w:t>古建筑消防的特殊性</w:t>
      </w:r>
      <w:r>
        <w:rPr>
          <w:rFonts w:ascii="宋体" w:hAnsi="宋体" w:eastAsia="宋体" w:cs="宋体"/>
          <w:sz w:val="24"/>
          <w:szCs w:val="24"/>
        </w:rPr>
        <w:t>：古建筑的木结构、油漆彩绘、狭窄通道对消防提出了特殊要求。热成像可以在不接触、不破坏的前提下实现早期预警，是文化遗产消防的理想技术路线。巴黎圣母院火灾的教训说明，传统消防系统在古建筑中可能力不从心，AI热成像预警值得广泛部署。</w:t>
      </w:r>
    </w:p>
    <w:p w14:paraId="7554507D">
      <w:pPr>
        <w:pStyle w:val="3"/>
        <w:spacing w:before="300" w:after="200"/>
      </w:pPr>
      <w:bookmarkStart w:id="29" w:name="_Toc2740"/>
      <w:r>
        <w:rPr>
          <w:rFonts w:ascii="黑体" w:hAnsi="黑体" w:eastAsia="黑体" w:cs="黑体"/>
          <w:b/>
          <w:bCs/>
          <w:color w:val="000000"/>
          <w:sz w:val="28"/>
          <w:szCs w:val="28"/>
        </w:rPr>
        <w:t>4.4 无人机巡检与空地协同</w:t>
      </w:r>
      <w:bookmarkEnd w:id="29"/>
    </w:p>
    <w:p w14:paraId="64C8B396">
      <w:pPr>
        <w:spacing w:after="120" w:line="360" w:lineRule="auto"/>
        <w:jc w:val="both"/>
      </w:pPr>
      <w:r>
        <w:rPr>
          <w:rFonts w:ascii="宋体" w:hAnsi="宋体" w:eastAsia="宋体" w:cs="宋体"/>
          <w:sz w:val="24"/>
          <w:szCs w:val="24"/>
        </w:rPr>
        <w:t>无人机正在成为景区安全巡检的重要力量，尤其在面积大、地形复杂的山岳型和森林型景区。</w:t>
      </w:r>
    </w:p>
    <w:p w14:paraId="6A0B0BE7">
      <w:pPr>
        <w:spacing w:after="120" w:line="360" w:lineRule="auto"/>
        <w:jc w:val="both"/>
      </w:pPr>
      <w:r>
        <w:rPr>
          <w:rFonts w:ascii="宋体" w:hAnsi="宋体" w:eastAsia="宋体" w:cs="宋体"/>
          <w:b/>
          <w:bCs/>
          <w:sz w:val="24"/>
          <w:szCs w:val="24"/>
        </w:rPr>
        <w:t>自动巡检</w:t>
      </w:r>
      <w:r>
        <w:rPr>
          <w:rFonts w:ascii="宋体" w:hAnsi="宋体" w:eastAsia="宋体" w:cs="宋体"/>
          <w:sz w:val="24"/>
          <w:szCs w:val="24"/>
        </w:rPr>
        <w:t>：AI规划的无人机巡检路线可以覆盖人力难以到达的区域（悬崖、密林、水域）。无人机搭载的可见光+热成像双光相机可以同时进行常规监控和温度异常检测。</w:t>
      </w:r>
    </w:p>
    <w:p w14:paraId="53432370">
      <w:pPr>
        <w:spacing w:after="120" w:line="360" w:lineRule="auto"/>
        <w:jc w:val="both"/>
      </w:pPr>
      <w:r>
        <w:rPr>
          <w:rFonts w:ascii="宋体" w:hAnsi="宋体" w:eastAsia="宋体" w:cs="宋体"/>
          <w:b/>
          <w:bCs/>
          <w:sz w:val="24"/>
          <w:szCs w:val="24"/>
        </w:rPr>
        <w:t>AI机载分析</w:t>
      </w:r>
      <w:r>
        <w:rPr>
          <w:rFonts w:ascii="宋体" w:hAnsi="宋体" w:eastAsia="宋体" w:cs="宋体"/>
          <w:sz w:val="24"/>
          <w:szCs w:val="24"/>
        </w:rPr>
        <w:t>：边缘AI芯片使无人机可以在机上实时分析画面，而不需要将所有视频传回地面站。这大幅降低了通信带宽需求，也减少了延迟。机载AI可以自动识别：非法闯入、迷路游客、火情、地质灾害迹象。</w:t>
      </w:r>
    </w:p>
    <w:p w14:paraId="4DF1E6F2">
      <w:pPr>
        <w:spacing w:after="120" w:line="360" w:lineRule="auto"/>
        <w:jc w:val="both"/>
      </w:pPr>
      <w:r>
        <w:rPr>
          <w:rFonts w:ascii="宋体" w:hAnsi="宋体" w:eastAsia="宋体" w:cs="宋体"/>
          <w:b/>
          <w:bCs/>
          <w:sz w:val="24"/>
          <w:szCs w:val="24"/>
        </w:rPr>
        <w:t>空地协同</w:t>
      </w:r>
      <w:r>
        <w:rPr>
          <w:rFonts w:ascii="宋体" w:hAnsi="宋体" w:eastAsia="宋体" w:cs="宋体"/>
          <w:sz w:val="24"/>
          <w:szCs w:val="24"/>
        </w:rPr>
        <w:t>：无人机发现异常后，自动将位置坐标和目标信息推送给地面人员，引导他们快速抵达现场。同时，无人机可以在空中持续跟踪事态发展，为地面指挥提供"上帝视角"。</w:t>
      </w:r>
    </w:p>
    <w:p w14:paraId="7DB85060">
      <w:pPr>
        <w:spacing w:after="120" w:line="360" w:lineRule="auto"/>
        <w:jc w:val="both"/>
      </w:pPr>
      <w:r>
        <w:rPr>
          <w:rFonts w:ascii="宋体" w:hAnsi="宋体" w:eastAsia="宋体" w:cs="宋体"/>
          <w:b/>
          <w:bCs/>
          <w:sz w:val="24"/>
          <w:szCs w:val="24"/>
        </w:rPr>
        <w:t>游客救援</w:t>
      </w:r>
      <w:r>
        <w:rPr>
          <w:rFonts w:ascii="宋体" w:hAnsi="宋体" w:eastAsia="宋体" w:cs="宋体"/>
          <w:sz w:val="24"/>
          <w:szCs w:val="24"/>
        </w:rPr>
        <w:t>：在游客走失或遇险时，无人机可以快速搜索大范围区域。搭载热成像的无人机可以在夜间或密林中定位体温信号，大幅提升搜救效率。</w:t>
      </w:r>
    </w:p>
    <w:p w14:paraId="67553BAA">
      <w:pPr>
        <w:pStyle w:val="3"/>
        <w:spacing w:before="300" w:after="200"/>
      </w:pPr>
      <w:bookmarkStart w:id="30" w:name="_Toc27033"/>
      <w:r>
        <w:rPr>
          <w:rFonts w:ascii="黑体" w:hAnsi="黑体" w:eastAsia="黑体" w:cs="黑体"/>
          <w:b/>
          <w:bCs/>
          <w:color w:val="000000"/>
          <w:sz w:val="28"/>
          <w:szCs w:val="28"/>
        </w:rPr>
        <w:t>4.5 海康威视智慧文旅安防体系</w:t>
      </w:r>
      <w:bookmarkEnd w:id="30"/>
    </w:p>
    <w:p w14:paraId="36EADD2D">
      <w:pPr>
        <w:spacing w:after="120" w:line="360" w:lineRule="auto"/>
        <w:jc w:val="both"/>
      </w:pPr>
      <w:r>
        <w:rPr>
          <w:rFonts w:ascii="宋体" w:hAnsi="宋体" w:eastAsia="宋体" w:cs="宋体"/>
          <w:sz w:val="24"/>
          <w:szCs w:val="24"/>
        </w:rPr>
        <w:t>海康威视是国内AI视觉领域的龙头企业，其智慧文旅安防体系代表了行业技术前沿。</w:t>
      </w:r>
    </w:p>
    <w:p w14:paraId="6B47B005">
      <w:pPr>
        <w:spacing w:after="120" w:line="360" w:lineRule="auto"/>
        <w:jc w:val="both"/>
      </w:pPr>
      <w:r>
        <w:rPr>
          <w:rFonts w:ascii="宋体" w:hAnsi="宋体" w:eastAsia="宋体" w:cs="宋体"/>
          <w:sz w:val="24"/>
          <w:szCs w:val="24"/>
        </w:rPr>
        <w:t>核心架构包括：前端（各类AI摄像机、热成像、雷达）→边缘（AI边缘计算节点，就近处理视频分析）→中心（AI开放平台，统一管理、分析、预警）→应用（态势感知驾驶舱、应急指挥系统）。</w:t>
      </w:r>
    </w:p>
    <w:p w14:paraId="3A793955">
      <w:pPr>
        <w:spacing w:after="120" w:line="360" w:lineRule="auto"/>
        <w:jc w:val="both"/>
      </w:pPr>
      <w:r>
        <w:rPr>
          <w:rFonts w:ascii="宋体" w:hAnsi="宋体" w:eastAsia="宋体" w:cs="宋体"/>
          <w:sz w:val="24"/>
          <w:szCs w:val="24"/>
        </w:rPr>
        <w:t>海康在文旅领域的特色方案：AR实景指挥——将AR技术叠加在实时视频上，标注建筑名称、设施状态、人员信息，使指挥人员"所见即所得"；文化遗产保护——微振动监测+AI分析，监测古建筑的结构安全，预警沉降和裂缝；动物保护——在野生动物园和自然保护区，AI识别动物种类和行为，既保护游客安全，也保护动物福利。</w:t>
      </w:r>
    </w:p>
    <w:p w14:paraId="642F7EFD">
      <w:pPr>
        <w:spacing w:after="120" w:line="360" w:lineRule="auto"/>
        <w:jc w:val="both"/>
      </w:pPr>
      <w:r>
        <w:rPr>
          <w:rFonts w:ascii="宋体" w:hAnsi="宋体" w:eastAsia="宋体" w:cs="宋体"/>
          <w:sz w:val="24"/>
          <w:szCs w:val="24"/>
        </w:rPr>
        <w:t>海康的实践表明，AI安防不只是"装更多摄像头"，而是"让摄像头变得智能"——从"记录设备"升级为"感知终端"。</w:t>
      </w:r>
    </w:p>
    <w:p w14:paraId="5FFB8935">
      <w:pPr>
        <w:pStyle w:val="3"/>
        <w:spacing w:before="300" w:after="200"/>
      </w:pPr>
      <w:bookmarkStart w:id="31" w:name="_Toc14042"/>
      <w:r>
        <w:rPr>
          <w:rFonts w:ascii="黑体" w:hAnsi="黑体" w:eastAsia="黑体" w:cs="黑体"/>
          <w:b/>
          <w:bCs/>
          <w:color w:val="000000"/>
          <w:sz w:val="28"/>
          <w:szCs w:val="28"/>
        </w:rPr>
        <w:t>4.6 本章小结</w:t>
      </w:r>
      <w:bookmarkEnd w:id="31"/>
    </w:p>
    <w:p w14:paraId="0D98CEC1">
      <w:pPr>
        <w:spacing w:after="120" w:line="360" w:lineRule="auto"/>
        <w:jc w:val="both"/>
      </w:pPr>
      <w:r>
        <w:rPr>
          <w:rFonts w:ascii="宋体" w:hAnsi="宋体" w:eastAsia="宋体" w:cs="宋体"/>
          <w:sz w:val="24"/>
          <w:szCs w:val="24"/>
        </w:rPr>
        <w:t>AI视觉与智能感知技术为景区安全提供了"全天候、全区域、全要素"的感知能力。但技术不是万能的——恶劣天气会影响视觉算法的性能，遮挡和拥挤会降低检测精度，AI模型本身也可能被欺骗。安全管理者需要理解AI能力的边界，在AI感知的基础上，结合人工判断和传统手段，构建多层冗余的安全体系。</w:t>
      </w:r>
    </w:p>
    <w:p w14:paraId="41DF0B6E">
      <w:pPr>
        <w:spacing w:after="120" w:line="360" w:lineRule="auto"/>
        <w:jc w:val="both"/>
      </w:pPr>
      <w:r>
        <w:rPr>
          <w:rFonts w:ascii="宋体" w:hAnsi="宋体" w:eastAsia="宋体" w:cs="宋体"/>
          <w:sz w:val="24"/>
          <w:szCs w:val="24"/>
        </w:rPr>
        <w:t>---</w:t>
      </w:r>
    </w:p>
    <w:p w14:paraId="4740648A">
      <w:pPr>
        <w:spacing w:after="120" w:line="360" w:lineRule="auto"/>
        <w:jc w:val="both"/>
      </w:pPr>
      <w:r>
        <w:rPr>
          <w:rFonts w:ascii="宋体" w:hAnsi="宋体" w:eastAsia="宋体" w:cs="宋体"/>
          <w:b/>
          <w:bCs/>
          <w:sz w:val="24"/>
          <w:szCs w:val="24"/>
        </w:rPr>
        <w:t>思考题</w:t>
      </w:r>
    </w:p>
    <w:p w14:paraId="224D7D3E">
      <w:pPr>
        <w:pStyle w:val="18"/>
        <w:numPr>
          <w:ilvl w:val="0"/>
          <w:numId w:val="1"/>
        </w:numPr>
        <w:spacing w:after="60" w:line="340" w:lineRule="auto"/>
      </w:pPr>
      <w:r>
        <w:rPr>
          <w:rFonts w:ascii="宋体" w:hAnsi="宋体" w:eastAsia="宋体" w:cs="宋体"/>
          <w:sz w:val="24"/>
          <w:szCs w:val="24"/>
        </w:rPr>
        <w:t>对比基于检测和基于回归的人群密度估计方法的优缺点，分析各适合什么场景。</w:t>
      </w:r>
    </w:p>
    <w:p w14:paraId="166FDE90">
      <w:pPr>
        <w:pStyle w:val="18"/>
        <w:numPr>
          <w:ilvl w:val="0"/>
          <w:numId w:val="1"/>
        </w:numPr>
        <w:spacing w:after="60" w:line="340" w:lineRule="auto"/>
      </w:pPr>
      <w:r>
        <w:rPr>
          <w:rFonts w:ascii="宋体" w:hAnsi="宋体" w:eastAsia="宋体" w:cs="宋体"/>
          <w:sz w:val="24"/>
          <w:szCs w:val="24"/>
        </w:rPr>
        <w:t>调查热成像技术在文物保护中的应用案例，分析其技术可行性和推广障碍。</w:t>
      </w:r>
    </w:p>
    <w:p w14:paraId="5871EA86">
      <w:pPr>
        <w:pStyle w:val="3"/>
        <w:spacing w:before="300" w:after="200"/>
      </w:pPr>
      <w:bookmarkStart w:id="32" w:name="_Toc13434"/>
      <w:r>
        <w:rPr>
          <w:rFonts w:ascii="黑体" w:hAnsi="黑体" w:eastAsia="黑体" w:cs="黑体"/>
          <w:b/>
          <w:bCs/>
          <w:color w:val="000000"/>
          <w:sz w:val="28"/>
          <w:szCs w:val="28"/>
        </w:rPr>
        <w:t>参考文献</w:t>
      </w:r>
      <w:bookmarkEnd w:id="32"/>
    </w:p>
    <w:p w14:paraId="3AA052B9">
      <w:pPr>
        <w:spacing w:after="120" w:line="360" w:lineRule="auto"/>
        <w:jc w:val="both"/>
      </w:pPr>
      <w:r>
        <w:rPr>
          <w:rFonts w:ascii="宋体" w:hAnsi="宋体" w:eastAsia="宋体" w:cs="宋体"/>
          <w:sz w:val="24"/>
          <w:szCs w:val="24"/>
        </w:rPr>
        <w:t>[6] Devi N, Thirumaran A, Nikil M, et al. Blockchain and AI-Powered Tourist Safety System for Real-Time Risk Management[C]. IEEE IConSCEPT, 2025.</w:t>
      </w:r>
    </w:p>
    <w:p w14:paraId="55D6B239">
      <w:pPr>
        <w:spacing w:after="120" w:line="360" w:lineRule="auto"/>
        <w:jc w:val="both"/>
      </w:pPr>
      <w:r>
        <w:rPr>
          <w:rFonts w:ascii="宋体" w:hAnsi="宋体" w:eastAsia="宋体" w:cs="宋体"/>
          <w:sz w:val="24"/>
          <w:szCs w:val="24"/>
        </w:rPr>
        <w:t>[10] Garcia A C, Gorre J E E, Perez J A K, et al. Deep Learning in Smart Video Surveillance for Crowd Management: A Systematic Literature Review[C]. ACM, 2021.</w:t>
      </w:r>
    </w:p>
    <w:p w14:paraId="2467438B">
      <w:pPr>
        <w:spacing w:after="120" w:line="360" w:lineRule="auto"/>
        <w:jc w:val="both"/>
      </w:pPr>
      <w:r>
        <w:rPr>
          <w:rFonts w:ascii="宋体" w:hAnsi="宋体" w:eastAsia="宋体" w:cs="宋体"/>
          <w:sz w:val="24"/>
          <w:szCs w:val="24"/>
        </w:rPr>
        <w:t>[11] Sreenu G, Durai M A S. Intelligent Video Surveillance: A Review through Deep Learning Techniques for Crowd Analysis[J]. Journal of Big Data, 2019, 6: 1-27.</w:t>
      </w:r>
    </w:p>
    <w:p w14:paraId="5E7ECBE0">
      <w:pPr>
        <w:spacing w:after="120" w:line="360" w:lineRule="auto"/>
        <w:jc w:val="both"/>
      </w:pPr>
      <w:r>
        <w:rPr>
          <w:rFonts w:ascii="宋体" w:hAnsi="宋体" w:eastAsia="宋体" w:cs="宋体"/>
          <w:sz w:val="24"/>
          <w:szCs w:val="24"/>
        </w:rPr>
        <w:t>[12] Ameen M, Stone R. Advancements in Crowd-Monitoring System: A Comprehensive Analysis of Systematic Approaches and Automation Algorithms[J]. arXiv, 2023: 2308.03907.</w:t>
      </w:r>
    </w:p>
    <w:p w14:paraId="10B39198">
      <w:pPr>
        <w:spacing w:after="120" w:line="360" w:lineRule="auto"/>
        <w:jc w:val="both"/>
      </w:pPr>
      <w:r>
        <w:rPr>
          <w:rFonts w:ascii="宋体" w:hAnsi="宋体" w:eastAsia="宋体" w:cs="宋体"/>
          <w:sz w:val="24"/>
          <w:szCs w:val="24"/>
        </w:rPr>
        <w:t>[13] Khan A, Shah J A, Kadir K, et al. Crowd Monitoring and Localization Using Deep Convolutional Neural Network: A Review[J]. Applied Sciences, 2020, 10(14): 4781.</w:t>
      </w:r>
    </w:p>
    <w:p w14:paraId="4339DFBF">
      <w:pPr>
        <w:spacing w:after="120" w:line="360" w:lineRule="auto"/>
        <w:jc w:val="both"/>
      </w:pPr>
      <w:r>
        <w:rPr>
          <w:rFonts w:ascii="宋体" w:hAnsi="宋体" w:eastAsia="宋体" w:cs="宋体"/>
          <w:sz w:val="24"/>
          <w:szCs w:val="24"/>
        </w:rPr>
        <w:t>[14] 王新雨, 汪驰升. 基于深度学习的密集人群安全监测系统[J]. 2019.</w:t>
      </w:r>
    </w:p>
    <w:p w14:paraId="2513B180">
      <w:pPr>
        <w:spacing w:after="120" w:line="360" w:lineRule="auto"/>
        <w:jc w:val="both"/>
      </w:pPr>
      <w:r>
        <w:rPr>
          <w:rFonts w:ascii="宋体" w:hAnsi="宋体" w:eastAsia="宋体" w:cs="宋体"/>
          <w:sz w:val="24"/>
          <w:szCs w:val="24"/>
        </w:rPr>
        <w:t>[15] Berenguer A, Ros D F, Gómez-Oliva A, et al. Crowd Monitoring in Smart Destinations Based on GDPR-Ready Opportunistic RF Scanning[J]. Electronics, 2022, 11(6): 835.</w:t>
      </w:r>
    </w:p>
    <w:p w14:paraId="2C0B3EA6">
      <w:pPr>
        <w:spacing w:before="300" w:after="60"/>
        <w:jc w:val="center"/>
      </w:pPr>
      <w:r>
        <w:drawing>
          <wp:inline distT="0" distB="0" distL="0" distR="0">
            <wp:extent cx="4572000" cy="3048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a:srcRect/>
                    <a:stretch>
                      <a:fillRect/>
                    </a:stretch>
                  </pic:blipFill>
                  <pic:spPr>
                    <a:xfrm>
                      <a:off x="0" y="0"/>
                      <a:ext cx="4572000" cy="3048000"/>
                    </a:xfrm>
                    <a:prstGeom prst="rect">
                      <a:avLst/>
                    </a:prstGeom>
                  </pic:spPr>
                </pic:pic>
              </a:graphicData>
            </a:graphic>
          </wp:inline>
        </w:drawing>
      </w:r>
    </w:p>
    <w:p w14:paraId="3019170D">
      <w:pPr>
        <w:spacing w:after="300"/>
        <w:jc w:val="center"/>
      </w:pPr>
      <w:r>
        <w:rPr>
          <w:rFonts w:ascii="楷体" w:hAnsi="楷体" w:eastAsia="楷体" w:cs="楷体"/>
          <w:color w:val="666666"/>
          <w:sz w:val="20"/>
          <w:szCs w:val="20"/>
        </w:rPr>
        <w:t>图4-1  文旅AI安全技术成熟度与行业采纳率（截至2026年7月）</w:t>
      </w:r>
    </w:p>
    <w:p w14:paraId="0EB6EA15">
      <w:r>
        <w:br w:type="page"/>
      </w:r>
    </w:p>
    <w:p w14:paraId="77D1A04A">
      <w:pPr>
        <w:pStyle w:val="2"/>
        <w:spacing w:before="400" w:after="200"/>
      </w:pPr>
      <w:bookmarkStart w:id="33" w:name="_Toc25057"/>
      <w:r>
        <w:rPr>
          <w:rFonts w:ascii="黑体" w:hAnsi="黑体" w:eastAsia="黑体" w:cs="黑体"/>
          <w:b/>
          <w:bCs/>
          <w:color w:val="1F4E79"/>
          <w:sz w:val="32"/>
          <w:szCs w:val="32"/>
        </w:rPr>
        <w:t>第 5 章  AI内容安全与虚假信息治理</w:t>
      </w:r>
      <w:bookmarkEnd w:id="33"/>
    </w:p>
    <w:p w14:paraId="2B158D7E">
      <w:pPr>
        <w:pStyle w:val="3"/>
        <w:spacing w:before="300" w:after="200"/>
      </w:pPr>
      <w:bookmarkStart w:id="34" w:name="_Toc9094"/>
      <w:r>
        <w:rPr>
          <w:rFonts w:ascii="黑体" w:hAnsi="黑体" w:eastAsia="黑体" w:cs="黑体"/>
          <w:b/>
          <w:bCs/>
          <w:color w:val="000000"/>
          <w:sz w:val="28"/>
          <w:szCs w:val="28"/>
        </w:rPr>
        <w:t>5.1 AI生成虚假旅游信息的类型与危害</w:t>
      </w:r>
      <w:bookmarkEnd w:id="34"/>
    </w:p>
    <w:p w14:paraId="2174C695">
      <w:pPr>
        <w:spacing w:after="120" w:line="360" w:lineRule="auto"/>
        <w:jc w:val="both"/>
      </w:pPr>
      <w:r>
        <w:rPr>
          <w:rFonts w:ascii="宋体" w:hAnsi="宋体" w:eastAsia="宋体" w:cs="宋体"/>
          <w:sz w:val="24"/>
          <w:szCs w:val="24"/>
        </w:rPr>
        <w:t>2026年端午假期，AI旅游攻略"翻车"事件集中爆发，使AI生成虚假信息首次成为公众广泛关注的旅游安全议题。AI虚假旅游信息的主要类型包括：</w:t>
      </w:r>
    </w:p>
    <w:p w14:paraId="320F3A5F">
      <w:pPr>
        <w:spacing w:after="120" w:line="360" w:lineRule="auto"/>
        <w:jc w:val="both"/>
      </w:pPr>
      <w:r>
        <w:rPr>
          <w:rFonts w:ascii="宋体" w:hAnsi="宋体" w:eastAsia="宋体" w:cs="宋体"/>
          <w:b/>
          <w:bCs/>
          <w:sz w:val="24"/>
          <w:szCs w:val="24"/>
        </w:rPr>
        <w:t>虚构事实型</w:t>
      </w:r>
      <w:r>
        <w:rPr>
          <w:rFonts w:ascii="宋体" w:hAnsi="宋体" w:eastAsia="宋体" w:cs="宋体"/>
          <w:sz w:val="24"/>
          <w:szCs w:val="24"/>
        </w:rPr>
        <w:t>：AI编造不存在的航班号、酒店名称、景点开放时间。游客按照AI攻略出行，发现航班不存在、酒店已倒闭、景点已关闭。这类虚假信息的危险在于，它可能导致游客被误导至危险区域或错过末班交通。</w:t>
      </w:r>
    </w:p>
    <w:p w14:paraId="38ED4C17">
      <w:pPr>
        <w:spacing w:after="120" w:line="360" w:lineRule="auto"/>
        <w:jc w:val="both"/>
      </w:pPr>
      <w:r>
        <w:rPr>
          <w:rFonts w:ascii="宋体" w:hAnsi="宋体" w:eastAsia="宋体" w:cs="宋体"/>
          <w:b/>
          <w:bCs/>
          <w:sz w:val="24"/>
          <w:szCs w:val="24"/>
        </w:rPr>
        <w:t>美化失真型</w:t>
      </w:r>
      <w:r>
        <w:rPr>
          <w:rFonts w:ascii="宋体" w:hAnsi="宋体" w:eastAsia="宋体" w:cs="宋体"/>
          <w:sz w:val="24"/>
          <w:szCs w:val="24"/>
        </w:rPr>
        <w:t>：AI生成的"仙境"图片与实际情况差距巨大。游客被AI美化图吸引而来，失望而归，引发大量投诉和负面舆情。更严重的是，过度美化的图片可能隐藏实际存在的安全风险（如陡峭山路被美化为"诗意小径"）。</w:t>
      </w:r>
    </w:p>
    <w:p w14:paraId="1B3F4878">
      <w:pPr>
        <w:spacing w:after="120" w:line="360" w:lineRule="auto"/>
        <w:jc w:val="both"/>
      </w:pPr>
      <w:r>
        <w:rPr>
          <w:rFonts w:ascii="宋体" w:hAnsi="宋体" w:eastAsia="宋体" w:cs="宋体"/>
          <w:b/>
          <w:bCs/>
          <w:sz w:val="24"/>
          <w:szCs w:val="24"/>
        </w:rPr>
        <w:t>过时信息型</w:t>
      </w:r>
      <w:r>
        <w:rPr>
          <w:rFonts w:ascii="宋体" w:hAnsi="宋体" w:eastAsia="宋体" w:cs="宋体"/>
          <w:sz w:val="24"/>
          <w:szCs w:val="24"/>
        </w:rPr>
        <w:t>：AI的训练数据截止于特定时间点，无法反映最新的变化。AI可能推荐已停业的餐厅、已封闭的道路、已变更的政策。虽然这并非"故意造假"，但后果同样严重。</w:t>
      </w:r>
    </w:p>
    <w:p w14:paraId="3574C313">
      <w:pPr>
        <w:spacing w:after="120" w:line="360" w:lineRule="auto"/>
        <w:jc w:val="both"/>
      </w:pPr>
      <w:r>
        <w:rPr>
          <w:rFonts w:ascii="宋体" w:hAnsi="宋体" w:eastAsia="宋体" w:cs="宋体"/>
          <w:b/>
          <w:bCs/>
          <w:sz w:val="24"/>
          <w:szCs w:val="24"/>
        </w:rPr>
        <w:t>恶意伪造型</w:t>
      </w:r>
      <w:r>
        <w:rPr>
          <w:rFonts w:ascii="宋体" w:hAnsi="宋体" w:eastAsia="宋体" w:cs="宋体"/>
          <w:sz w:val="24"/>
          <w:szCs w:val="24"/>
        </w:rPr>
        <w:t>：诈骗分子利用AI生成虚假的酒店房源、伪造官方通知、合成虚假的评价和推荐。这类信息具有明确的欺骗意图，是旅游网络诈骗的新形态。</w:t>
      </w:r>
    </w:p>
    <w:p w14:paraId="7BA81F05">
      <w:pPr>
        <w:spacing w:after="120" w:line="360" w:lineRule="auto"/>
        <w:jc w:val="both"/>
      </w:pPr>
      <w:r>
        <w:rPr>
          <w:rFonts w:ascii="宋体" w:hAnsi="宋体" w:eastAsia="宋体" w:cs="宋体"/>
          <w:sz w:val="24"/>
          <w:szCs w:val="24"/>
        </w:rPr>
        <w:t>AI虚假信息的危害是多维度的：对游客，造成经济损失和心理伤害，甚至人身安全风险；对商家，虚假差评和虚假宣传损害公平竞争；对目的地，虚假信息破坏品牌形象和游客信任。</w:t>
      </w:r>
    </w:p>
    <w:p w14:paraId="5F194B52">
      <w:pPr>
        <w:pStyle w:val="3"/>
        <w:spacing w:before="300" w:after="200"/>
      </w:pPr>
      <w:bookmarkStart w:id="35" w:name="_Toc2809"/>
      <w:r>
        <w:rPr>
          <w:rFonts w:ascii="黑体" w:hAnsi="黑体" w:eastAsia="黑体" w:cs="黑体"/>
          <w:b/>
          <w:bCs/>
          <w:color w:val="000000"/>
          <w:sz w:val="28"/>
          <w:szCs w:val="28"/>
        </w:rPr>
        <w:t>5.2 深度伪造检测技术</w:t>
      </w:r>
      <w:bookmarkEnd w:id="35"/>
    </w:p>
    <w:p w14:paraId="0DDFC23D">
      <w:pPr>
        <w:spacing w:after="120" w:line="360" w:lineRule="auto"/>
        <w:jc w:val="both"/>
      </w:pPr>
      <w:r>
        <w:rPr>
          <w:rFonts w:ascii="宋体" w:hAnsi="宋体" w:eastAsia="宋体" w:cs="宋体"/>
          <w:sz w:val="24"/>
          <w:szCs w:val="24"/>
        </w:rPr>
        <w:t>深度伪造（Deepfake）是利用AI技术生成或篡改音视频内容的技术。在文旅领域，深度伪造可能被用于：伪造名人"代言"某景区、伪造官方发布的安全通知、伪造酒店或旅行社的客服语音。</w:t>
      </w:r>
    </w:p>
    <w:p w14:paraId="1E959D10">
      <w:pPr>
        <w:spacing w:after="120" w:line="360" w:lineRule="auto"/>
        <w:jc w:val="both"/>
      </w:pPr>
      <w:r>
        <w:rPr>
          <w:rFonts w:ascii="宋体" w:hAnsi="宋体" w:eastAsia="宋体" w:cs="宋体"/>
          <w:b/>
          <w:bCs/>
          <w:sz w:val="24"/>
          <w:szCs w:val="24"/>
        </w:rPr>
        <w:t>检测技术路线</w:t>
      </w:r>
      <w:r>
        <w:rPr>
          <w:rFonts w:ascii="宋体" w:hAnsi="宋体" w:eastAsia="宋体" w:cs="宋体"/>
          <w:sz w:val="24"/>
          <w:szCs w:val="24"/>
        </w:rPr>
        <w:t>：</w:t>
      </w:r>
    </w:p>
    <w:p w14:paraId="7A8CEAB0">
      <w:pPr>
        <w:spacing w:after="120" w:line="360" w:lineRule="auto"/>
        <w:jc w:val="both"/>
      </w:pPr>
      <w:r>
        <w:rPr>
          <w:rFonts w:ascii="宋体" w:hAnsi="宋体" w:eastAsia="宋体" w:cs="宋体"/>
          <w:b/>
          <w:bCs/>
          <w:sz w:val="24"/>
          <w:szCs w:val="24"/>
        </w:rPr>
        <w:t>视觉伪影检测</w:t>
      </w:r>
      <w:r>
        <w:rPr>
          <w:rFonts w:ascii="宋体" w:hAnsi="宋体" w:eastAsia="宋体" w:cs="宋体"/>
          <w:sz w:val="24"/>
          <w:szCs w:val="24"/>
        </w:rPr>
        <w:t>：深度伪造视频常常在面部边缘、眨眼频率、光照一致性等方面存在细微瑕疵。AI检测模型通过学习大量真实和伪造样本的特征差异来识别这些伪影。</w:t>
      </w:r>
    </w:p>
    <w:p w14:paraId="17449177">
      <w:pPr>
        <w:spacing w:after="120" w:line="360" w:lineRule="auto"/>
        <w:jc w:val="both"/>
      </w:pPr>
      <w:r>
        <w:rPr>
          <w:rFonts w:ascii="宋体" w:hAnsi="宋体" w:eastAsia="宋体" w:cs="宋体"/>
          <w:b/>
          <w:bCs/>
          <w:sz w:val="24"/>
          <w:szCs w:val="24"/>
        </w:rPr>
        <w:t>生物信号分析</w:t>
      </w:r>
      <w:r>
        <w:rPr>
          <w:rFonts w:ascii="宋体" w:hAnsi="宋体" w:eastAsia="宋体" w:cs="宋体"/>
          <w:sz w:val="24"/>
          <w:szCs w:val="24"/>
        </w:rPr>
        <w:t>：真实人脸视频中包含肉眼不可见的生物信号——心率引起的面部微变色、不自主的微表情。深度伪造视频通常缺乏这些生物信号。</w:t>
      </w:r>
    </w:p>
    <w:p w14:paraId="795DCDE5">
      <w:pPr>
        <w:spacing w:after="120" w:line="360" w:lineRule="auto"/>
        <w:jc w:val="both"/>
      </w:pPr>
      <w:r>
        <w:rPr>
          <w:rFonts w:ascii="宋体" w:hAnsi="宋体" w:eastAsia="宋体" w:cs="宋体"/>
          <w:b/>
          <w:bCs/>
          <w:sz w:val="24"/>
          <w:szCs w:val="24"/>
        </w:rPr>
        <w:t>数字水印与溯源</w:t>
      </w:r>
      <w:r>
        <w:rPr>
          <w:rFonts w:ascii="宋体" w:hAnsi="宋体" w:eastAsia="宋体" w:cs="宋体"/>
          <w:sz w:val="24"/>
          <w:szCs w:val="24"/>
        </w:rPr>
        <w:t>：《生成式人工智能服务管理暂行办法》要求AI生成内容进行标识。内容来源与真实性认证标准（C2PA）为数字内容的溯源提供了技术框架——每段AI生成内容可以追溯其生成工具、时间和参数。</w:t>
      </w:r>
    </w:p>
    <w:p w14:paraId="5529C95F">
      <w:pPr>
        <w:spacing w:after="120" w:line="360" w:lineRule="auto"/>
        <w:jc w:val="both"/>
      </w:pPr>
      <w:r>
        <w:rPr>
          <w:rFonts w:ascii="宋体" w:hAnsi="宋体" w:eastAsia="宋体" w:cs="宋体"/>
          <w:b/>
          <w:bCs/>
          <w:sz w:val="24"/>
          <w:szCs w:val="24"/>
        </w:rPr>
        <w:t>多模态交叉验证</w:t>
      </w:r>
      <w:r>
        <w:rPr>
          <w:rFonts w:ascii="宋体" w:hAnsi="宋体" w:eastAsia="宋体" w:cs="宋体"/>
          <w:sz w:val="24"/>
          <w:szCs w:val="24"/>
        </w:rPr>
        <w:t>：将视频中的视觉信息与音频信息、文字信息进行交叉比对。不一致的线索（如口型与语音不匹配）是识别伪造的重要信号。</w:t>
      </w:r>
    </w:p>
    <w:p w14:paraId="129C18B8">
      <w:pPr>
        <w:pStyle w:val="3"/>
        <w:spacing w:before="300" w:after="200"/>
      </w:pPr>
      <w:bookmarkStart w:id="36" w:name="_Toc29096"/>
      <w:r>
        <w:rPr>
          <w:rFonts w:ascii="黑体" w:hAnsi="黑体" w:eastAsia="黑体" w:cs="黑体"/>
          <w:b/>
          <w:bCs/>
          <w:color w:val="000000"/>
          <w:sz w:val="28"/>
          <w:szCs w:val="28"/>
        </w:rPr>
        <w:t>5.3 AI幻觉与攻略失真的应对</w:t>
      </w:r>
      <w:bookmarkEnd w:id="36"/>
    </w:p>
    <w:p w14:paraId="271EE73A">
      <w:pPr>
        <w:spacing w:after="120" w:line="360" w:lineRule="auto"/>
        <w:jc w:val="both"/>
      </w:pPr>
      <w:r>
        <w:rPr>
          <w:rFonts w:ascii="宋体" w:hAnsi="宋体" w:eastAsia="宋体" w:cs="宋体"/>
          <w:sz w:val="24"/>
          <w:szCs w:val="24"/>
        </w:rPr>
        <w:t>AI"幻觉"（Hallucination）是指AI模型生成看似合理但事实上不正确的内容。这是大语言模型的固有缺陷，源于其基于概率的内容生成机制而非事实核查能力。</w:t>
      </w:r>
    </w:p>
    <w:p w14:paraId="3C0601E4">
      <w:pPr>
        <w:spacing w:after="120" w:line="360" w:lineRule="auto"/>
        <w:jc w:val="both"/>
      </w:pPr>
      <w:r>
        <w:rPr>
          <w:rFonts w:ascii="宋体" w:hAnsi="宋体" w:eastAsia="宋体" w:cs="宋体"/>
          <w:sz w:val="24"/>
          <w:szCs w:val="24"/>
        </w:rPr>
        <w:t>在旅游场景中，AI幻觉的表现尤为突出：AI可能"自信地"推荐不存在的酒店、描述虚构的景点特色、编造不存在的交通路线。原因在于，旅游信息高度地域化和时效性——AI训练数据中的旅游信息可能过时、不完整或本身就包含错误。</w:t>
      </w:r>
    </w:p>
    <w:p w14:paraId="18976074">
      <w:pPr>
        <w:spacing w:after="120" w:line="360" w:lineRule="auto"/>
        <w:jc w:val="both"/>
      </w:pPr>
      <w:r>
        <w:rPr>
          <w:rFonts w:ascii="宋体" w:hAnsi="宋体" w:eastAsia="宋体" w:cs="宋体"/>
          <w:b/>
          <w:bCs/>
          <w:sz w:val="24"/>
          <w:szCs w:val="24"/>
        </w:rPr>
        <w:t>应对策略</w:t>
      </w:r>
      <w:r>
        <w:rPr>
          <w:rFonts w:ascii="宋体" w:hAnsi="宋体" w:eastAsia="宋体" w:cs="宋体"/>
          <w:sz w:val="24"/>
          <w:szCs w:val="24"/>
        </w:rPr>
        <w:t>：</w:t>
      </w:r>
    </w:p>
    <w:p w14:paraId="7060C870">
      <w:pPr>
        <w:spacing w:after="120" w:line="360" w:lineRule="auto"/>
        <w:jc w:val="both"/>
      </w:pPr>
      <w:r>
        <w:rPr>
          <w:rFonts w:ascii="宋体" w:hAnsi="宋体" w:eastAsia="宋体" w:cs="宋体"/>
          <w:b/>
          <w:bCs/>
          <w:sz w:val="24"/>
          <w:szCs w:val="24"/>
        </w:rPr>
        <w:t>提示词工程</w:t>
      </w:r>
      <w:r>
        <w:rPr>
          <w:rFonts w:ascii="宋体" w:hAnsi="宋体" w:eastAsia="宋体" w:cs="宋体"/>
          <w:sz w:val="24"/>
          <w:szCs w:val="24"/>
        </w:rPr>
        <w:t>：通过在提示词中明确要求"请只提供你确定的信息，标注不确定的内容"，可以降低AI随意编造的概率。但这不是根本解决方案，因为AI本身无法判断自己是否在"幻觉"。</w:t>
      </w:r>
    </w:p>
    <w:p w14:paraId="323FEE4D">
      <w:pPr>
        <w:spacing w:after="120" w:line="360" w:lineRule="auto"/>
        <w:jc w:val="both"/>
      </w:pPr>
      <w:r>
        <w:rPr>
          <w:rFonts w:ascii="宋体" w:hAnsi="宋体" w:eastAsia="宋体" w:cs="宋体"/>
          <w:b/>
          <w:bCs/>
          <w:sz w:val="24"/>
          <w:szCs w:val="24"/>
        </w:rPr>
        <w:t>检索增强生成（RAG）</w:t>
      </w:r>
      <w:r>
        <w:rPr>
          <w:rFonts w:ascii="宋体" w:hAnsi="宋体" w:eastAsia="宋体" w:cs="宋体"/>
          <w:sz w:val="24"/>
          <w:szCs w:val="24"/>
        </w:rPr>
        <w:t>：在AI生成内容前，先从可靠的知识库中检索相关信息，再基于检索结果生成内容。这使AI的回答有了事实基础，大幅降低了幻觉率。文旅平台可以构建本地的结构化知识库（景点信息、交通时刻表、酒店数据库），让AI基于实时、准确的信息回答游客问题。</w:t>
      </w:r>
    </w:p>
    <w:p w14:paraId="50B63B14">
      <w:pPr>
        <w:spacing w:after="120" w:line="360" w:lineRule="auto"/>
        <w:jc w:val="both"/>
      </w:pPr>
      <w:r>
        <w:rPr>
          <w:rFonts w:ascii="宋体" w:hAnsi="宋体" w:eastAsia="宋体" w:cs="宋体"/>
          <w:b/>
          <w:bCs/>
          <w:sz w:val="24"/>
          <w:szCs w:val="24"/>
        </w:rPr>
        <w:t>人工审核机制</w:t>
      </w:r>
      <w:r>
        <w:rPr>
          <w:rFonts w:ascii="宋体" w:hAnsi="宋体" w:eastAsia="宋体" w:cs="宋体"/>
          <w:sz w:val="24"/>
          <w:szCs w:val="24"/>
        </w:rPr>
        <w:t>：对AI生成的内容（尤其是涉及安全的信息，如路线指引、开放时间）进行人工审核后再发布。这是当前最可靠的保障手段，但成本较高。</w:t>
      </w:r>
    </w:p>
    <w:p w14:paraId="4B8DAE7A">
      <w:pPr>
        <w:spacing w:after="120" w:line="360" w:lineRule="auto"/>
        <w:jc w:val="both"/>
      </w:pPr>
      <w:r>
        <w:rPr>
          <w:rFonts w:ascii="宋体" w:hAnsi="宋体" w:eastAsia="宋体" w:cs="宋体"/>
          <w:b/>
          <w:bCs/>
          <w:sz w:val="24"/>
          <w:szCs w:val="24"/>
        </w:rPr>
        <w:t>用户教育</w:t>
      </w:r>
      <w:r>
        <w:rPr>
          <w:rFonts w:ascii="宋体" w:hAnsi="宋体" w:eastAsia="宋体" w:cs="宋体"/>
          <w:sz w:val="24"/>
          <w:szCs w:val="24"/>
        </w:rPr>
        <w:t>：明确告知游客AI生成内容可能存在不准确之处，建议关键信息多方核实。培养游客的"AI素养"——不是盲目信任AI，也不是全盘否定AI，而是理解AI的能力和局限。</w:t>
      </w:r>
    </w:p>
    <w:p w14:paraId="3AEFDF6A">
      <w:pPr>
        <w:pStyle w:val="3"/>
        <w:spacing w:before="300" w:after="200"/>
      </w:pPr>
      <w:bookmarkStart w:id="37" w:name="_Toc16373"/>
      <w:r>
        <w:rPr>
          <w:rFonts w:ascii="黑体" w:hAnsi="黑体" w:eastAsia="黑体" w:cs="黑体"/>
          <w:b/>
          <w:bCs/>
          <w:color w:val="000000"/>
          <w:sz w:val="28"/>
          <w:szCs w:val="28"/>
        </w:rPr>
        <w:t>5.4 旅游网络诈骗的AI化演进</w:t>
      </w:r>
      <w:bookmarkEnd w:id="37"/>
    </w:p>
    <w:p w14:paraId="6D76984C">
      <w:pPr>
        <w:spacing w:after="120" w:line="360" w:lineRule="auto"/>
        <w:jc w:val="both"/>
      </w:pPr>
      <w:r>
        <w:rPr>
          <w:rFonts w:ascii="宋体" w:hAnsi="宋体" w:eastAsia="宋体" w:cs="宋体"/>
          <w:sz w:val="24"/>
          <w:szCs w:val="24"/>
        </w:rPr>
        <w:t>2026年5月，安全机构The420.in发布预警，指出四类AI驱动的旅游诈骗呈规模化扩散：</w:t>
      </w:r>
    </w:p>
    <w:p w14:paraId="660F005F">
      <w:pPr>
        <w:spacing w:after="120" w:line="360" w:lineRule="auto"/>
        <w:jc w:val="both"/>
      </w:pPr>
      <w:r>
        <w:rPr>
          <w:rFonts w:ascii="宋体" w:hAnsi="宋体" w:eastAsia="宋体" w:cs="宋体"/>
          <w:b/>
          <w:bCs/>
          <w:sz w:val="24"/>
          <w:szCs w:val="24"/>
        </w:rPr>
        <w:t>AI伪造房源</w:t>
      </w:r>
      <w:r>
        <w:rPr>
          <w:rFonts w:ascii="宋体" w:hAnsi="宋体" w:eastAsia="宋体" w:cs="宋体"/>
          <w:sz w:val="24"/>
          <w:szCs w:val="24"/>
        </w:rPr>
        <w:t>：诈骗分子使用AI生成的虚假房源图片和描述，在平台上发布低价诱饵，诱导游客支付定金后消失。AI生成的图片足以以假乱真，使传统的"看图片辨真伪"策略失效。</w:t>
      </w:r>
    </w:p>
    <w:p w14:paraId="4F330C89">
      <w:pPr>
        <w:spacing w:after="120" w:line="360" w:lineRule="auto"/>
        <w:jc w:val="both"/>
      </w:pPr>
      <w:r>
        <w:rPr>
          <w:rFonts w:ascii="宋体" w:hAnsi="宋体" w:eastAsia="宋体" w:cs="宋体"/>
          <w:b/>
          <w:bCs/>
          <w:sz w:val="24"/>
          <w:szCs w:val="24"/>
        </w:rPr>
        <w:t>虚假通行费钓鱼</w:t>
      </w:r>
      <w:r>
        <w:rPr>
          <w:rFonts w:ascii="宋体" w:hAnsi="宋体" w:eastAsia="宋体" w:cs="宋体"/>
          <w:sz w:val="24"/>
          <w:szCs w:val="24"/>
        </w:rPr>
        <w:t>：AI生成仿冒的ETC/通行费短信，诱导用户点击钓鱼链接。AI使钓鱼短信的语言更加自然、更具欺骗性，大幅提升了诈骗成功率。</w:t>
      </w:r>
    </w:p>
    <w:p w14:paraId="0ECC0DE5">
      <w:pPr>
        <w:spacing w:after="120" w:line="360" w:lineRule="auto"/>
        <w:jc w:val="both"/>
      </w:pPr>
      <w:r>
        <w:rPr>
          <w:rFonts w:ascii="宋体" w:hAnsi="宋体" w:eastAsia="宋体" w:cs="宋体"/>
          <w:b/>
          <w:bCs/>
          <w:sz w:val="24"/>
          <w:szCs w:val="24"/>
        </w:rPr>
        <w:t>深度伪造语音诈骗</w:t>
      </w:r>
      <w:r>
        <w:rPr>
          <w:rFonts w:ascii="宋体" w:hAnsi="宋体" w:eastAsia="宋体" w:cs="宋体"/>
          <w:sz w:val="24"/>
          <w:szCs w:val="24"/>
        </w:rPr>
        <w:t>：利用AI语音合成技术，模仿旅行社客服或酒店前台的语音，通过电话进行诈骗。伪造语音可以模仿特定人的音色和说话风格，即使熟悉的人也可能上当。</w:t>
      </w:r>
    </w:p>
    <w:p w14:paraId="62D49ED5">
      <w:pPr>
        <w:spacing w:after="120" w:line="360" w:lineRule="auto"/>
        <w:jc w:val="both"/>
      </w:pPr>
      <w:r>
        <w:rPr>
          <w:rFonts w:ascii="宋体" w:hAnsi="宋体" w:eastAsia="宋体" w:cs="宋体"/>
          <w:b/>
          <w:bCs/>
          <w:sz w:val="24"/>
          <w:szCs w:val="24"/>
        </w:rPr>
        <w:t>虚假政务网站</w:t>
      </w:r>
      <w:r>
        <w:rPr>
          <w:rFonts w:ascii="宋体" w:hAnsi="宋体" w:eastAsia="宋体" w:cs="宋体"/>
          <w:sz w:val="24"/>
          <w:szCs w:val="24"/>
        </w:rPr>
        <w:t>：AI生成仿冒的签证申请、证件办理等政务网站，窃取游客的身份信息和费用。</w:t>
      </w:r>
    </w:p>
    <w:p w14:paraId="5BC11BCC">
      <w:pPr>
        <w:spacing w:after="120" w:line="360" w:lineRule="auto"/>
        <w:jc w:val="both"/>
      </w:pPr>
      <w:r>
        <w:rPr>
          <w:rFonts w:ascii="宋体" w:hAnsi="宋体" w:eastAsia="宋体" w:cs="宋体"/>
          <w:b/>
          <w:bCs/>
          <w:sz w:val="24"/>
          <w:szCs w:val="24"/>
        </w:rPr>
        <w:t>AI防御体系</w:t>
      </w:r>
      <w:r>
        <w:rPr>
          <w:rFonts w:ascii="宋体" w:hAnsi="宋体" w:eastAsia="宋体" w:cs="宋体"/>
          <w:sz w:val="24"/>
          <w:szCs w:val="24"/>
        </w:rPr>
        <w:t>：反欺诈AI可以通过以下方式对抗AI诈骗——分析信息语义模式识别诈骗话术；检测图片的数字指纹识别AI生成内容；监控平台上的异常行为模式（如大量发布类似房源）；实时拦截已知的诈骗域名和链接。</w:t>
      </w:r>
    </w:p>
    <w:p w14:paraId="63EB9BF5">
      <w:pPr>
        <w:pStyle w:val="3"/>
        <w:spacing w:before="300" w:after="200"/>
      </w:pPr>
      <w:bookmarkStart w:id="38" w:name="_Toc433"/>
      <w:r>
        <w:rPr>
          <w:rFonts w:ascii="黑体" w:hAnsi="黑体" w:eastAsia="黑体" w:cs="黑体"/>
          <w:b/>
          <w:bCs/>
          <w:color w:val="000000"/>
          <w:sz w:val="28"/>
          <w:szCs w:val="28"/>
        </w:rPr>
        <w:t>5.5 案例：AI旅游攻略"踩坑"事件分析</w:t>
      </w:r>
      <w:bookmarkEnd w:id="38"/>
    </w:p>
    <w:p w14:paraId="211D68B5">
      <w:pPr>
        <w:spacing w:after="120" w:line="360" w:lineRule="auto"/>
        <w:jc w:val="both"/>
      </w:pPr>
      <w:r>
        <w:rPr>
          <w:rFonts w:ascii="宋体" w:hAnsi="宋体" w:eastAsia="宋体" w:cs="宋体"/>
          <w:sz w:val="24"/>
          <w:szCs w:val="24"/>
        </w:rPr>
        <w:t>2026年端午假期，多家媒体集中报道了游客使用AI工具规划行程"踩坑"的案例：</w:t>
      </w:r>
    </w:p>
    <w:p w14:paraId="01B6A476">
      <w:pPr>
        <w:spacing w:after="120" w:line="360" w:lineRule="auto"/>
        <w:jc w:val="both"/>
      </w:pPr>
      <w:r>
        <w:rPr>
          <w:rFonts w:ascii="宋体" w:hAnsi="宋体" w:eastAsia="宋体" w:cs="宋体"/>
          <w:sz w:val="24"/>
          <w:szCs w:val="24"/>
        </w:rPr>
        <w:t>一位游客使用AI规划"黄山三日游"，AI推荐的"云谷索道"运营时间与实际不符，导致游客错过末班索道，被困山上。事后分析发现，AI的训练数据中混入了过时的索道时刻表。</w:t>
      </w:r>
    </w:p>
    <w:p w14:paraId="1B02A6DE">
      <w:pPr>
        <w:spacing w:after="120" w:line="360" w:lineRule="auto"/>
        <w:jc w:val="both"/>
      </w:pPr>
      <w:r>
        <w:rPr>
          <w:rFonts w:ascii="宋体" w:hAnsi="宋体" w:eastAsia="宋体" w:cs="宋体"/>
          <w:sz w:val="24"/>
          <w:szCs w:val="24"/>
        </w:rPr>
        <w:t>另一位游客按照AI攻略前往某"网红打卡地"，发现该地点实为未开发的危险悬崖，没有任何安全设施。AI从社交媒体内容中学习了这个地点，但无法判断其安全性。</w:t>
      </w:r>
    </w:p>
    <w:p w14:paraId="0BFB41AD">
      <w:pPr>
        <w:spacing w:after="120" w:line="360" w:lineRule="auto"/>
        <w:jc w:val="both"/>
      </w:pPr>
      <w:r>
        <w:rPr>
          <w:rFonts w:ascii="宋体" w:hAnsi="宋体" w:eastAsia="宋体" w:cs="宋体"/>
          <w:sz w:val="24"/>
          <w:szCs w:val="24"/>
        </w:rPr>
        <w:t>这些事件引发的反思：AI工具在提供旅游信息时，是否有义务进行安全审核？AI开发者是否应对AI生成的"危险建议"承担责任？旅游平台在集成AI功能时，如何建立安全把关机制？</w:t>
      </w:r>
    </w:p>
    <w:p w14:paraId="31A549EA">
      <w:pPr>
        <w:spacing w:after="120" w:line="360" w:lineRule="auto"/>
        <w:jc w:val="both"/>
      </w:pPr>
      <w:r>
        <w:rPr>
          <w:rFonts w:ascii="宋体" w:hAnsi="宋体" w:eastAsia="宋体" w:cs="宋体"/>
          <w:sz w:val="24"/>
          <w:szCs w:val="24"/>
        </w:rPr>
        <w:t>事件的积极影响：推动了行业标准的讨论和制定。多家OTA平台随后在AI推荐结果中增加了"安全提示"标识，并对涉及人身安全的建议进行人工审核。</w:t>
      </w:r>
    </w:p>
    <w:p w14:paraId="58954C96">
      <w:pPr>
        <w:pStyle w:val="3"/>
        <w:spacing w:before="300" w:after="200"/>
      </w:pPr>
      <w:bookmarkStart w:id="39" w:name="_Toc23424"/>
      <w:r>
        <w:rPr>
          <w:rFonts w:ascii="黑体" w:hAnsi="黑体" w:eastAsia="黑体" w:cs="黑体"/>
          <w:b/>
          <w:bCs/>
          <w:color w:val="000000"/>
          <w:sz w:val="28"/>
          <w:szCs w:val="28"/>
        </w:rPr>
        <w:t>5.6 案例：暑期旅游网络诈骗AI防御</w:t>
      </w:r>
      <w:bookmarkEnd w:id="39"/>
    </w:p>
    <w:p w14:paraId="3FC118FA">
      <w:pPr>
        <w:spacing w:after="120" w:line="360" w:lineRule="auto"/>
        <w:jc w:val="both"/>
      </w:pPr>
      <w:r>
        <w:rPr>
          <w:rFonts w:ascii="宋体" w:hAnsi="宋体" w:eastAsia="宋体" w:cs="宋体"/>
          <w:sz w:val="24"/>
          <w:szCs w:val="24"/>
        </w:rPr>
        <w:t>2026年暑期，腾讯云安全团队发布了针对旅游网络诈骗的AI防御方案。方案的核心思路是"用AI对抗AI"：</w:t>
      </w:r>
    </w:p>
    <w:p w14:paraId="0B97813B">
      <w:pPr>
        <w:spacing w:after="120" w:line="360" w:lineRule="auto"/>
        <w:jc w:val="both"/>
      </w:pPr>
      <w:r>
        <w:rPr>
          <w:rFonts w:ascii="宋体" w:hAnsi="宋体" w:eastAsia="宋体" w:cs="宋体"/>
          <w:b/>
          <w:bCs/>
          <w:sz w:val="24"/>
          <w:szCs w:val="24"/>
        </w:rPr>
        <w:t>诈骗话术识别</w:t>
      </w:r>
      <w:r>
        <w:rPr>
          <w:rFonts w:ascii="宋体" w:hAnsi="宋体" w:eastAsia="宋体" w:cs="宋体"/>
          <w:sz w:val="24"/>
          <w:szCs w:val="24"/>
        </w:rPr>
        <w:t>：NLP模型分析短信、聊天、网页文本的语言模式，识别诈骗话术的语义特征。模型可以检测到"限时优惠""系统升级""安全验证"等高频诈骗关键词及其变体。</w:t>
      </w:r>
    </w:p>
    <w:p w14:paraId="30EB4161">
      <w:pPr>
        <w:spacing w:after="120" w:line="360" w:lineRule="auto"/>
        <w:jc w:val="both"/>
      </w:pPr>
      <w:r>
        <w:rPr>
          <w:rFonts w:ascii="宋体" w:hAnsi="宋体" w:eastAsia="宋体" w:cs="宋体"/>
          <w:b/>
          <w:bCs/>
          <w:sz w:val="24"/>
          <w:szCs w:val="24"/>
        </w:rPr>
        <w:t>AI生成内容检测</w:t>
      </w:r>
      <w:r>
        <w:rPr>
          <w:rFonts w:ascii="宋体" w:hAnsi="宋体" w:eastAsia="宋体" w:cs="宋体"/>
          <w:sz w:val="24"/>
          <w:szCs w:val="24"/>
        </w:rPr>
        <w:t>：图像分析模型检测AI生成的虚假房源图片（分析光照一致性、透视关系、纹理特征等），区分真实拍摄和AI生成。</w:t>
      </w:r>
    </w:p>
    <w:p w14:paraId="7F078039">
      <w:pPr>
        <w:spacing w:after="120" w:line="360" w:lineRule="auto"/>
        <w:jc w:val="both"/>
      </w:pPr>
      <w:r>
        <w:rPr>
          <w:rFonts w:ascii="宋体" w:hAnsi="宋体" w:eastAsia="宋体" w:cs="宋体"/>
          <w:b/>
          <w:bCs/>
          <w:sz w:val="24"/>
          <w:szCs w:val="24"/>
        </w:rPr>
        <w:t>用户行为分析</w:t>
      </w:r>
      <w:r>
        <w:rPr>
          <w:rFonts w:ascii="宋体" w:hAnsi="宋体" w:eastAsia="宋体" w:cs="宋体"/>
          <w:sz w:val="24"/>
          <w:szCs w:val="24"/>
        </w:rPr>
        <w:t>：AI分析用户的操作行为模式，识别异常——如短时间内大量浏览低价房源、点击来源不明的链接、填写敏感信息等，触发风险提示或拦截。</w:t>
      </w:r>
    </w:p>
    <w:p w14:paraId="3218609B">
      <w:pPr>
        <w:spacing w:after="120" w:line="360" w:lineRule="auto"/>
        <w:jc w:val="both"/>
      </w:pPr>
      <w:r>
        <w:rPr>
          <w:rFonts w:ascii="宋体" w:hAnsi="宋体" w:eastAsia="宋体" w:cs="宋体"/>
          <w:b/>
          <w:bCs/>
          <w:sz w:val="24"/>
          <w:szCs w:val="24"/>
        </w:rPr>
        <w:t>跨平台信息共享</w:t>
      </w:r>
      <w:r>
        <w:rPr>
          <w:rFonts w:ascii="宋体" w:hAnsi="宋体" w:eastAsia="宋体" w:cs="宋体"/>
          <w:sz w:val="24"/>
          <w:szCs w:val="24"/>
        </w:rPr>
        <w:t>：建立旅游诈骗信息共享机制，各平台及时上报发现的诈骗模式，AI系统自动更新防御规则。</w:t>
      </w:r>
    </w:p>
    <w:p w14:paraId="62E2C343">
      <w:pPr>
        <w:spacing w:after="120" w:line="360" w:lineRule="auto"/>
        <w:jc w:val="both"/>
      </w:pPr>
      <w:r>
        <w:rPr>
          <w:rFonts w:ascii="宋体" w:hAnsi="宋体" w:eastAsia="宋体" w:cs="宋体"/>
          <w:sz w:val="24"/>
          <w:szCs w:val="24"/>
        </w:rPr>
        <w:t>该方案在实践中有效拦截了大量旅游诈骗，但也面临"对抗升级"的挑战——诈骗分子的AI工具也在不断进化，这是一场永无止境的猫鼠游戏。</w:t>
      </w:r>
    </w:p>
    <w:p w14:paraId="70694832">
      <w:pPr>
        <w:pStyle w:val="3"/>
        <w:spacing w:before="300" w:after="200"/>
      </w:pPr>
      <w:bookmarkStart w:id="40" w:name="_Toc16956"/>
      <w:r>
        <w:rPr>
          <w:rFonts w:ascii="黑体" w:hAnsi="黑体" w:eastAsia="黑体" w:cs="黑体"/>
          <w:b/>
          <w:bCs/>
          <w:color w:val="000000"/>
          <w:sz w:val="28"/>
          <w:szCs w:val="28"/>
        </w:rPr>
        <w:t>5.7 本章小结</w:t>
      </w:r>
      <w:bookmarkEnd w:id="40"/>
    </w:p>
    <w:p w14:paraId="0F58A989">
      <w:pPr>
        <w:spacing w:after="120" w:line="360" w:lineRule="auto"/>
        <w:jc w:val="both"/>
      </w:pPr>
      <w:r>
        <w:rPr>
          <w:rFonts w:ascii="宋体" w:hAnsi="宋体" w:eastAsia="宋体" w:cs="宋体"/>
          <w:sz w:val="24"/>
          <w:szCs w:val="24"/>
        </w:rPr>
        <w:t>AI内容安全与虚假信息治理是AI时代文旅安全最具挑战性的新课题。核心矛盾在于：AI大幅提升了内容生产的效率，同时也大幅降低了虚假信息生产的成本。治理的思路不是"回到没有AI的时代"（既不可能也不可取），而是建立"AI时代的免疫系统"——技术检测（AI识别虚假）+ 制度约束（法规和平台规则）+ 用户教育（AI素养）的三位一体。</w:t>
      </w:r>
    </w:p>
    <w:p w14:paraId="0E5C58DD">
      <w:pPr>
        <w:spacing w:after="120" w:line="360" w:lineRule="auto"/>
        <w:jc w:val="both"/>
      </w:pPr>
      <w:r>
        <w:rPr>
          <w:rFonts w:ascii="宋体" w:hAnsi="宋体" w:eastAsia="宋体" w:cs="宋体"/>
          <w:sz w:val="24"/>
          <w:szCs w:val="24"/>
        </w:rPr>
        <w:t>---</w:t>
      </w:r>
    </w:p>
    <w:p w14:paraId="422FEAC7">
      <w:pPr>
        <w:spacing w:after="120" w:line="360" w:lineRule="auto"/>
        <w:jc w:val="both"/>
      </w:pPr>
      <w:r>
        <w:rPr>
          <w:rFonts w:ascii="宋体" w:hAnsi="宋体" w:eastAsia="宋体" w:cs="宋体"/>
          <w:b/>
          <w:bCs/>
          <w:sz w:val="24"/>
          <w:szCs w:val="24"/>
        </w:rPr>
        <w:t>思考题</w:t>
      </w:r>
    </w:p>
    <w:p w14:paraId="23C436F9">
      <w:pPr>
        <w:pStyle w:val="18"/>
        <w:numPr>
          <w:ilvl w:val="0"/>
          <w:numId w:val="1"/>
        </w:numPr>
        <w:spacing w:after="60" w:line="340" w:lineRule="auto"/>
      </w:pPr>
      <w:r>
        <w:rPr>
          <w:rFonts w:ascii="宋体" w:hAnsi="宋体" w:eastAsia="宋体" w:cs="宋体"/>
          <w:sz w:val="24"/>
          <w:szCs w:val="24"/>
        </w:rPr>
        <w:t>使用AI工具规划一次旅行，记录AI的准确回答和"幻觉"回答，分析其原因。</w:t>
      </w:r>
    </w:p>
    <w:p w14:paraId="6A20CF27">
      <w:pPr>
        <w:pStyle w:val="18"/>
        <w:numPr>
          <w:ilvl w:val="0"/>
          <w:numId w:val="1"/>
        </w:numPr>
        <w:spacing w:after="60" w:line="340" w:lineRule="auto"/>
      </w:pPr>
      <w:r>
        <w:rPr>
          <w:rFonts w:ascii="宋体" w:hAnsi="宋体" w:eastAsia="宋体" w:cs="宋体"/>
          <w:sz w:val="24"/>
          <w:szCs w:val="24"/>
        </w:rPr>
        <w:t>设计一套面向旅游平台的AI内容安全审核机制。</w:t>
      </w:r>
    </w:p>
    <w:p w14:paraId="4A2FBCCD">
      <w:pPr>
        <w:pStyle w:val="3"/>
        <w:spacing w:before="300" w:after="200"/>
      </w:pPr>
      <w:bookmarkStart w:id="41" w:name="_Toc32255"/>
      <w:r>
        <w:rPr>
          <w:rFonts w:ascii="黑体" w:hAnsi="黑体" w:eastAsia="黑体" w:cs="黑体"/>
          <w:b/>
          <w:bCs/>
          <w:color w:val="000000"/>
          <w:sz w:val="28"/>
          <w:szCs w:val="28"/>
        </w:rPr>
        <w:t>参考文献</w:t>
      </w:r>
      <w:bookmarkEnd w:id="41"/>
    </w:p>
    <w:p w14:paraId="0DE89AD7">
      <w:pPr>
        <w:spacing w:after="120" w:line="360" w:lineRule="auto"/>
        <w:jc w:val="both"/>
      </w:pPr>
      <w:r>
        <w:rPr>
          <w:rFonts w:ascii="宋体" w:hAnsi="宋体" w:eastAsia="宋体" w:cs="宋体"/>
          <w:sz w:val="24"/>
          <w:szCs w:val="24"/>
        </w:rPr>
        <w:t>[4] Tussyadiah I. A Review of Research into Automation in Tourism: Launching the Annals of Tourism Research Curated Collection on Artificial Intelligence and Robotics in Tourism[J]. Annals of Tourism Research, 2020, 81: 102883.</w:t>
      </w:r>
    </w:p>
    <w:p w14:paraId="6CCAC6CB">
      <w:pPr>
        <w:spacing w:after="120" w:line="360" w:lineRule="auto"/>
        <w:jc w:val="both"/>
      </w:pPr>
      <w:r>
        <w:rPr>
          <w:rFonts w:ascii="宋体" w:hAnsi="宋体" w:eastAsia="宋体" w:cs="宋体"/>
          <w:sz w:val="24"/>
          <w:szCs w:val="24"/>
        </w:rPr>
        <w:t>[16] Shih Y K, Kang Y K. Design and Implementation of a Secure RAG-Enhanced AI Chatbot for Smart Tourism Customer Service: Defending Against Prompt Injection Attacks[J]. arXiv, 2025: 2509.21367.</w:t>
      </w:r>
    </w:p>
    <w:p w14:paraId="09CC4C21">
      <w:pPr>
        <w:spacing w:after="120" w:line="360" w:lineRule="auto"/>
        <w:jc w:val="both"/>
      </w:pPr>
      <w:r>
        <w:rPr>
          <w:rFonts w:ascii="宋体" w:hAnsi="宋体" w:eastAsia="宋体" w:cs="宋体"/>
          <w:sz w:val="24"/>
          <w:szCs w:val="24"/>
        </w:rPr>
        <w:t>[17] Farrokhi A, Shirazi F, Hajli N, et al. Using Artificial Intelligence to Detect Crisis Related to Events[J]. Industrial Marketing Management, 2020, 91: 152-166.</w:t>
      </w:r>
    </w:p>
    <w:p w14:paraId="652E95D6">
      <w:r>
        <w:br w:type="page"/>
      </w:r>
    </w:p>
    <w:p w14:paraId="7129A7E8">
      <w:pPr>
        <w:pStyle w:val="2"/>
        <w:spacing w:before="400" w:after="200"/>
      </w:pPr>
      <w:bookmarkStart w:id="42" w:name="_Toc21888"/>
      <w:r>
        <w:rPr>
          <w:rFonts w:ascii="黑体" w:hAnsi="黑体" w:eastAsia="黑体" w:cs="黑体"/>
          <w:b/>
          <w:bCs/>
          <w:color w:val="1F4E79"/>
          <w:sz w:val="32"/>
          <w:szCs w:val="32"/>
        </w:rPr>
        <w:t>第 6 章  舆情监测与品牌声誉AI管理</w:t>
      </w:r>
      <w:bookmarkEnd w:id="42"/>
    </w:p>
    <w:p w14:paraId="0BA34512">
      <w:pPr>
        <w:pStyle w:val="3"/>
        <w:spacing w:before="300" w:after="200"/>
      </w:pPr>
      <w:bookmarkStart w:id="43" w:name="_Toc24203"/>
      <w:r>
        <w:rPr>
          <w:rFonts w:ascii="黑体" w:hAnsi="黑体" w:eastAsia="黑体" w:cs="黑体"/>
          <w:b/>
          <w:bCs/>
          <w:color w:val="000000"/>
          <w:sz w:val="28"/>
          <w:szCs w:val="28"/>
        </w:rPr>
        <w:t>6.1 文旅舆情的AI实时监测体系</w:t>
      </w:r>
      <w:bookmarkEnd w:id="43"/>
    </w:p>
    <w:p w14:paraId="23C00AE3">
      <w:pPr>
        <w:spacing w:after="120" w:line="360" w:lineRule="auto"/>
        <w:jc w:val="both"/>
      </w:pPr>
      <w:r>
        <w:rPr>
          <w:rFonts w:ascii="宋体" w:hAnsi="宋体" w:eastAsia="宋体" w:cs="宋体"/>
          <w:sz w:val="24"/>
          <w:szCs w:val="24"/>
        </w:rPr>
        <w:t>文旅行业天然具有"高关注度、高情感卷入、高传播速度"的特点。一次安全事件、一条负面评价、一张误导性图片，可能在数小时内演变为全国性舆情危机。AI舆情监测体系是文旅安全的"雷达"。</w:t>
      </w:r>
    </w:p>
    <w:p w14:paraId="4D51A274">
      <w:pPr>
        <w:spacing w:after="120" w:line="360" w:lineRule="auto"/>
        <w:jc w:val="both"/>
      </w:pPr>
      <w:r>
        <w:rPr>
          <w:rFonts w:ascii="宋体" w:hAnsi="宋体" w:eastAsia="宋体" w:cs="宋体"/>
          <w:b/>
          <w:bCs/>
          <w:sz w:val="24"/>
          <w:szCs w:val="24"/>
        </w:rPr>
        <w:t>数据采集层</w:t>
      </w:r>
      <w:r>
        <w:rPr>
          <w:rFonts w:ascii="宋体" w:hAnsi="宋体" w:eastAsia="宋体" w:cs="宋体"/>
          <w:sz w:val="24"/>
          <w:szCs w:val="24"/>
        </w:rPr>
        <w:t>：AI爬虫实时抓取全网文旅相关信息——社交媒体（微博、小红书、抖音）、OTA平台评价、新闻媒体、论坛、短视频评论区。采集范围覆盖文本、图片、视频等多种模态。</w:t>
      </w:r>
    </w:p>
    <w:p w14:paraId="4C5190A1">
      <w:pPr>
        <w:spacing w:after="120" w:line="360" w:lineRule="auto"/>
        <w:jc w:val="both"/>
      </w:pPr>
      <w:r>
        <w:rPr>
          <w:rFonts w:ascii="宋体" w:hAnsi="宋体" w:eastAsia="宋体" w:cs="宋体"/>
          <w:b/>
          <w:bCs/>
          <w:sz w:val="24"/>
          <w:szCs w:val="24"/>
        </w:rPr>
        <w:t>数据处理层</w:t>
      </w:r>
      <w:r>
        <w:rPr>
          <w:rFonts w:ascii="宋体" w:hAnsi="宋体" w:eastAsia="宋体" w:cs="宋体"/>
          <w:sz w:val="24"/>
          <w:szCs w:val="24"/>
        </w:rPr>
        <w:t>：NLP模型自动完成文本清洗、分词、实体识别（识别景区名称、人物、事件）、情感分析、主题聚类。CV模型自动识别图片和视频中的内容（是否包含安全风险场景）。</w:t>
      </w:r>
    </w:p>
    <w:p w14:paraId="499E06D0">
      <w:pPr>
        <w:spacing w:after="120" w:line="360" w:lineRule="auto"/>
        <w:jc w:val="both"/>
      </w:pPr>
      <w:r>
        <w:rPr>
          <w:rFonts w:ascii="宋体" w:hAnsi="宋体" w:eastAsia="宋体" w:cs="宋体"/>
          <w:b/>
          <w:bCs/>
          <w:sz w:val="24"/>
          <w:szCs w:val="24"/>
        </w:rPr>
        <w:t>预警推送层</w:t>
      </w:r>
      <w:r>
        <w:rPr>
          <w:rFonts w:ascii="宋体" w:hAnsi="宋体" w:eastAsia="宋体" w:cs="宋体"/>
          <w:sz w:val="24"/>
          <w:szCs w:val="24"/>
        </w:rPr>
        <w:t>：当检测到异常信号——负面情感集中爆发、特定话题传播速度异常、高危关键词出现——系统自动推送预警给相关负责人。预警包括：事件摘要、传播趋势、情感分布、关键传播节点。</w:t>
      </w:r>
    </w:p>
    <w:p w14:paraId="7122A2D6">
      <w:pPr>
        <w:spacing w:after="120" w:line="360" w:lineRule="auto"/>
        <w:jc w:val="both"/>
      </w:pPr>
      <w:r>
        <w:rPr>
          <w:rFonts w:ascii="宋体" w:hAnsi="宋体" w:eastAsia="宋体" w:cs="宋体"/>
          <w:b/>
          <w:bCs/>
          <w:sz w:val="24"/>
          <w:szCs w:val="24"/>
        </w:rPr>
        <w:t>态势感知层</w:t>
      </w:r>
      <w:r>
        <w:rPr>
          <w:rFonts w:ascii="宋体" w:hAnsi="宋体" w:eastAsia="宋体" w:cs="宋体"/>
          <w:sz w:val="24"/>
          <w:szCs w:val="24"/>
        </w:rPr>
        <w:t>：整合多源数据，构建全域舆情态势图——哪些景区正在被讨论、情感倾向如何、主要话题是什么、传播风险等级如何。</w:t>
      </w:r>
    </w:p>
    <w:p w14:paraId="4DA6EC11">
      <w:pPr>
        <w:pStyle w:val="3"/>
        <w:spacing w:before="300" w:after="200"/>
      </w:pPr>
      <w:bookmarkStart w:id="44" w:name="_Toc17647"/>
      <w:r>
        <w:rPr>
          <w:rFonts w:ascii="黑体" w:hAnsi="黑体" w:eastAsia="黑体" w:cs="黑体"/>
          <w:b/>
          <w:bCs/>
          <w:color w:val="000000"/>
          <w:sz w:val="28"/>
          <w:szCs w:val="28"/>
        </w:rPr>
        <w:t>6.2 情感分析与舆情态势感知</w:t>
      </w:r>
      <w:bookmarkEnd w:id="44"/>
    </w:p>
    <w:p w14:paraId="78E6D849">
      <w:pPr>
        <w:spacing w:after="120" w:line="360" w:lineRule="auto"/>
        <w:jc w:val="both"/>
      </w:pPr>
      <w:r>
        <w:rPr>
          <w:rFonts w:ascii="宋体" w:hAnsi="宋体" w:eastAsia="宋体" w:cs="宋体"/>
          <w:sz w:val="24"/>
          <w:szCs w:val="24"/>
        </w:rPr>
        <w:t>情感分析（Sentiment Analysis）是舆情监测的核心技术。它不仅告诉管理者"多少人在讨论"，更告诉管理者"他们在说什么感觉"。</w:t>
      </w:r>
    </w:p>
    <w:p w14:paraId="4679BD23">
      <w:pPr>
        <w:spacing w:after="120" w:line="360" w:lineRule="auto"/>
        <w:jc w:val="both"/>
      </w:pPr>
      <w:r>
        <w:rPr>
          <w:rFonts w:ascii="宋体" w:hAnsi="宋体" w:eastAsia="宋体" w:cs="宋体"/>
          <w:b/>
          <w:bCs/>
          <w:sz w:val="24"/>
          <w:szCs w:val="24"/>
        </w:rPr>
        <w:t>细粒度情感分析</w:t>
      </w:r>
      <w:r>
        <w:rPr>
          <w:rFonts w:ascii="宋体" w:hAnsi="宋体" w:eastAsia="宋体" w:cs="宋体"/>
          <w:sz w:val="24"/>
          <w:szCs w:val="24"/>
        </w:rPr>
        <w:t>：不只是"正面/负面/中性"的三分类，而是更细粒度的情感识别——愤怒、失望、恐惧、焦虑、讽刺、调侃。不同情感需要不同的应对策略：愤怒需要道歉和补偿，恐惧需要安抚和澄清，讽刺需要幽默和自嘲。</w:t>
      </w:r>
    </w:p>
    <w:p w14:paraId="06593DC8">
      <w:pPr>
        <w:spacing w:after="120" w:line="360" w:lineRule="auto"/>
        <w:jc w:val="both"/>
      </w:pPr>
      <w:r>
        <w:rPr>
          <w:rFonts w:ascii="宋体" w:hAnsi="宋体" w:eastAsia="宋体" w:cs="宋体"/>
          <w:b/>
          <w:bCs/>
          <w:sz w:val="24"/>
          <w:szCs w:val="24"/>
        </w:rPr>
        <w:t>基于方面的情感分析（ABSA）</w:t>
      </w:r>
      <w:r>
        <w:rPr>
          <w:rFonts w:ascii="宋体" w:hAnsi="宋体" w:eastAsia="宋体" w:cs="宋体"/>
          <w:sz w:val="24"/>
          <w:szCs w:val="24"/>
        </w:rPr>
        <w:t>：不是对整条评论做情感判断，而是识别评论中针对不同方面的情感。例如："景区很美，但排队太久了"——对"景色"的情感是正面的，对"排队"的情感是负面的。ABSA帮助管理者精准定位问题所在。</w:t>
      </w:r>
    </w:p>
    <w:p w14:paraId="49738503">
      <w:pPr>
        <w:spacing w:after="120" w:line="360" w:lineRule="auto"/>
        <w:jc w:val="both"/>
      </w:pPr>
      <w:r>
        <w:rPr>
          <w:rFonts w:ascii="宋体" w:hAnsi="宋体" w:eastAsia="宋体" w:cs="宋体"/>
          <w:b/>
          <w:bCs/>
          <w:sz w:val="24"/>
          <w:szCs w:val="24"/>
        </w:rPr>
        <w:t>情感演变追踪</w:t>
      </w:r>
      <w:r>
        <w:rPr>
          <w:rFonts w:ascii="宋体" w:hAnsi="宋体" w:eastAsia="宋体" w:cs="宋体"/>
          <w:sz w:val="24"/>
          <w:szCs w:val="24"/>
        </w:rPr>
        <w:t>：追踪情感随时间的变化趋势。一次安全事件的情感曲线通常是：事件爆发→愤怒峰值→官方回应→情感波动→事件平息。AI可以实时追踪情感曲线，帮助管理者把握回应的时机和方式。</w:t>
      </w:r>
    </w:p>
    <w:p w14:paraId="372AD955">
      <w:pPr>
        <w:spacing w:after="120" w:line="360" w:lineRule="auto"/>
        <w:jc w:val="both"/>
      </w:pPr>
      <w:r>
        <w:rPr>
          <w:rFonts w:ascii="宋体" w:hAnsi="宋体" w:eastAsia="宋体" w:cs="宋体"/>
          <w:b/>
          <w:bCs/>
          <w:sz w:val="24"/>
          <w:szCs w:val="24"/>
        </w:rPr>
        <w:t>跨平台情感对比</w:t>
      </w:r>
      <w:r>
        <w:rPr>
          <w:rFonts w:ascii="宋体" w:hAnsi="宋体" w:eastAsia="宋体" w:cs="宋体"/>
          <w:sz w:val="24"/>
          <w:szCs w:val="24"/>
        </w:rPr>
        <w:t>：同一事件在不同平台上的情感倾向可能差异很大。微博上的愤怒可能不等于小红书上的态度。跨平台对比帮助管理者制定差异化的应对策略。</w:t>
      </w:r>
    </w:p>
    <w:p w14:paraId="229F41B6">
      <w:pPr>
        <w:pStyle w:val="3"/>
        <w:spacing w:before="300" w:after="200"/>
      </w:pPr>
      <w:bookmarkStart w:id="45" w:name="_Toc15524"/>
      <w:r>
        <w:rPr>
          <w:rFonts w:ascii="黑体" w:hAnsi="黑体" w:eastAsia="黑体" w:cs="黑体"/>
          <w:b/>
          <w:bCs/>
          <w:color w:val="000000"/>
          <w:sz w:val="28"/>
          <w:szCs w:val="28"/>
        </w:rPr>
        <w:t>6.3 危机传播的AI预警与干预</w:t>
      </w:r>
      <w:bookmarkEnd w:id="45"/>
    </w:p>
    <w:p w14:paraId="4252637F">
      <w:pPr>
        <w:spacing w:after="120" w:line="360" w:lineRule="auto"/>
        <w:jc w:val="both"/>
      </w:pPr>
      <w:r>
        <w:rPr>
          <w:rFonts w:ascii="宋体" w:hAnsi="宋体" w:eastAsia="宋体" w:cs="宋体"/>
          <w:sz w:val="24"/>
          <w:szCs w:val="24"/>
        </w:rPr>
        <w:t>危机传播遵循一定的规律，AI可以在关键节点提供预警和干预建议。</w:t>
      </w:r>
    </w:p>
    <w:p w14:paraId="7DF576F5">
      <w:pPr>
        <w:spacing w:after="120" w:line="360" w:lineRule="auto"/>
        <w:jc w:val="both"/>
      </w:pPr>
      <w:r>
        <w:rPr>
          <w:rFonts w:ascii="宋体" w:hAnsi="宋体" w:eastAsia="宋体" w:cs="宋体"/>
          <w:b/>
          <w:bCs/>
          <w:sz w:val="24"/>
          <w:szCs w:val="24"/>
        </w:rPr>
        <w:t>传播动力学模型</w:t>
      </w:r>
      <w:r>
        <w:rPr>
          <w:rFonts w:ascii="宋体" w:hAnsi="宋体" w:eastAsia="宋体" w:cs="宋体"/>
          <w:sz w:val="24"/>
          <w:szCs w:val="24"/>
        </w:rPr>
        <w:t>：AI分析事件的传播速度、传播路径、关键节点（哪些账号的转发引爆了传播），预测事件是否会发展为大规模危机。模型考虑因素包括：初始传播速度、情感极性、涉及账号的影响力、话题的历史敏感性。</w:t>
      </w:r>
    </w:p>
    <w:p w14:paraId="43F2EADB">
      <w:pPr>
        <w:spacing w:after="120" w:line="360" w:lineRule="auto"/>
        <w:jc w:val="both"/>
      </w:pPr>
      <w:r>
        <w:rPr>
          <w:rFonts w:ascii="宋体" w:hAnsi="宋体" w:eastAsia="宋体" w:cs="宋体"/>
          <w:b/>
          <w:bCs/>
          <w:sz w:val="24"/>
          <w:szCs w:val="24"/>
        </w:rPr>
        <w:t>黄金响应窗口</w:t>
      </w:r>
      <w:r>
        <w:rPr>
          <w:rFonts w:ascii="宋体" w:hAnsi="宋体" w:eastAsia="宋体" w:cs="宋体"/>
          <w:sz w:val="24"/>
          <w:szCs w:val="24"/>
        </w:rPr>
        <w:t>：研究表明，危机回应的"黄金窗口"是事件爆发后的2-4小时。AI可以在事件早期（甚至在大规模传播前）就发出预警，为管理者争取宝贵的响应时间。</w:t>
      </w:r>
    </w:p>
    <w:p w14:paraId="2CEB2395">
      <w:pPr>
        <w:spacing w:after="120" w:line="360" w:lineRule="auto"/>
        <w:jc w:val="both"/>
      </w:pPr>
      <w:r>
        <w:rPr>
          <w:rFonts w:ascii="宋体" w:hAnsi="宋体" w:eastAsia="宋体" w:cs="宋体"/>
          <w:b/>
          <w:bCs/>
          <w:sz w:val="24"/>
          <w:szCs w:val="24"/>
        </w:rPr>
        <w:t>AI辅助回应策略</w:t>
      </w:r>
      <w:r>
        <w:rPr>
          <w:rFonts w:ascii="宋体" w:hAnsi="宋体" w:eastAsia="宋体" w:cs="宋体"/>
          <w:sz w:val="24"/>
          <w:szCs w:val="24"/>
        </w:rPr>
        <w:t>：AI可以：生成多种回应方案的草案供管理者选择、分析不同回应方案可能的舆情反应、模拟"如果这样回应，舆情会如何演变"。这不是替代人的决策，而是为人的决策提供情报支持。</w:t>
      </w:r>
    </w:p>
    <w:p w14:paraId="474EDF6C">
      <w:pPr>
        <w:spacing w:after="120" w:line="360" w:lineRule="auto"/>
        <w:jc w:val="both"/>
      </w:pPr>
      <w:r>
        <w:rPr>
          <w:rFonts w:ascii="宋体" w:hAnsi="宋体" w:eastAsia="宋体" w:cs="宋体"/>
          <w:b/>
          <w:bCs/>
          <w:sz w:val="24"/>
          <w:szCs w:val="24"/>
        </w:rPr>
        <w:t>主动议程设置</w:t>
      </w:r>
      <w:r>
        <w:rPr>
          <w:rFonts w:ascii="宋体" w:hAnsi="宋体" w:eastAsia="宋体" w:cs="宋体"/>
          <w:sz w:val="24"/>
          <w:szCs w:val="24"/>
        </w:rPr>
        <w:t>：危机管理不只是"灭火"，更包括主动引导议程。AI可以分析当前舆论场中哪些正面话题正在升温，建议管理者借势发布正面信息，转移舆论焦点。</w:t>
      </w:r>
    </w:p>
    <w:p w14:paraId="20180999">
      <w:pPr>
        <w:pStyle w:val="3"/>
        <w:spacing w:before="300" w:after="200"/>
      </w:pPr>
      <w:bookmarkStart w:id="46" w:name="_Toc1684"/>
      <w:r>
        <w:rPr>
          <w:rFonts w:ascii="黑体" w:hAnsi="黑体" w:eastAsia="黑体" w:cs="黑体"/>
          <w:b/>
          <w:bCs/>
          <w:color w:val="000000"/>
          <w:sz w:val="28"/>
          <w:szCs w:val="28"/>
        </w:rPr>
        <w:t>6.4 AI辅助的品牌声誉修复策略</w:t>
      </w:r>
      <w:bookmarkEnd w:id="46"/>
    </w:p>
    <w:p w14:paraId="77DB03AE">
      <w:pPr>
        <w:spacing w:after="120" w:line="360" w:lineRule="auto"/>
        <w:jc w:val="both"/>
      </w:pPr>
      <w:r>
        <w:rPr>
          <w:rFonts w:ascii="宋体" w:hAnsi="宋体" w:eastAsia="宋体" w:cs="宋体"/>
          <w:sz w:val="24"/>
          <w:szCs w:val="24"/>
        </w:rPr>
        <w:t>安全事件后的品牌声誉修复是一个长期过程，AI可以在多个环节提供支持。</w:t>
      </w:r>
    </w:p>
    <w:p w14:paraId="20920F3E">
      <w:pPr>
        <w:spacing w:after="120" w:line="360" w:lineRule="auto"/>
        <w:jc w:val="both"/>
      </w:pPr>
      <w:r>
        <w:rPr>
          <w:rFonts w:ascii="宋体" w:hAnsi="宋体" w:eastAsia="宋体" w:cs="宋体"/>
          <w:b/>
          <w:bCs/>
          <w:sz w:val="24"/>
          <w:szCs w:val="24"/>
        </w:rPr>
        <w:t>声誉损害评估</w:t>
      </w:r>
      <w:r>
        <w:rPr>
          <w:rFonts w:ascii="宋体" w:hAnsi="宋体" w:eastAsia="宋体" w:cs="宋体"/>
          <w:sz w:val="24"/>
          <w:szCs w:val="24"/>
        </w:rPr>
        <w:t>：AI分析事件前后的品牌提及量、情感比例、关键联想词的变化，量化声誉损害的程度。例如：事件前"XX景区"的主要联想词是"美丽""震撼""值得去"，事件后变为"危险""混乱""不负责"——这种变化可以量化追踪。</w:t>
      </w:r>
    </w:p>
    <w:p w14:paraId="2ABBC4C9">
      <w:pPr>
        <w:spacing w:after="120" w:line="360" w:lineRule="auto"/>
        <w:jc w:val="both"/>
      </w:pPr>
      <w:r>
        <w:rPr>
          <w:rFonts w:ascii="宋体" w:hAnsi="宋体" w:eastAsia="宋体" w:cs="宋体"/>
          <w:b/>
          <w:bCs/>
          <w:sz w:val="24"/>
          <w:szCs w:val="24"/>
        </w:rPr>
        <w:t>修复策略制定</w:t>
      </w:r>
      <w:r>
        <w:rPr>
          <w:rFonts w:ascii="宋体" w:hAnsi="宋体" w:eastAsia="宋体" w:cs="宋体"/>
          <w:sz w:val="24"/>
          <w:szCs w:val="24"/>
        </w:rPr>
        <w:t>：基于历史类似事件的修复案例，AI推荐适合当前情况的修复策略组合——公开道歉、整改承诺、第三方背书、公益活动、体验升级等。</w:t>
      </w:r>
    </w:p>
    <w:p w14:paraId="2448464C">
      <w:pPr>
        <w:spacing w:after="120" w:line="360" w:lineRule="auto"/>
        <w:jc w:val="both"/>
      </w:pPr>
      <w:r>
        <w:rPr>
          <w:rFonts w:ascii="宋体" w:hAnsi="宋体" w:eastAsia="宋体" w:cs="宋体"/>
          <w:b/>
          <w:bCs/>
          <w:sz w:val="24"/>
          <w:szCs w:val="24"/>
        </w:rPr>
        <w:t>修复效果监测</w:t>
      </w:r>
      <w:r>
        <w:rPr>
          <w:rFonts w:ascii="宋体" w:hAnsi="宋体" w:eastAsia="宋体" w:cs="宋体"/>
          <w:sz w:val="24"/>
          <w:szCs w:val="24"/>
        </w:rPr>
        <w:t>：持续监测修复措施的效果——品牌情感是否回升、负面联想词是否减少、正面内容是否增加。AI可以提供"修复进度仪表盘"，直观展示声誉恢复的进展。</w:t>
      </w:r>
    </w:p>
    <w:p w14:paraId="18D6CC69">
      <w:pPr>
        <w:spacing w:after="120" w:line="360" w:lineRule="auto"/>
        <w:jc w:val="both"/>
      </w:pPr>
      <w:r>
        <w:rPr>
          <w:rFonts w:ascii="宋体" w:hAnsi="宋体" w:eastAsia="宋体" w:cs="宋体"/>
          <w:b/>
          <w:bCs/>
          <w:sz w:val="24"/>
          <w:szCs w:val="24"/>
        </w:rPr>
        <w:t>长期声誉管理</w:t>
      </w:r>
      <w:r>
        <w:rPr>
          <w:rFonts w:ascii="宋体" w:hAnsi="宋体" w:eastAsia="宋体" w:cs="宋体"/>
          <w:sz w:val="24"/>
          <w:szCs w:val="24"/>
        </w:rPr>
        <w:t>：从"危机应对"升级为"声誉建设"——AI辅助内容策略规划，持续产出正面品牌内容；AI识别潜在的品牌拥护者（忠实用户、行业KOL），维护良好关系；AI监测竞品动态和行业趋势，提前识别声誉风险。</w:t>
      </w:r>
    </w:p>
    <w:p w14:paraId="7854DD8B">
      <w:pPr>
        <w:pStyle w:val="3"/>
        <w:spacing w:before="300" w:after="200"/>
      </w:pPr>
      <w:bookmarkStart w:id="47" w:name="_Toc16522"/>
      <w:r>
        <w:rPr>
          <w:rFonts w:ascii="黑体" w:hAnsi="黑体" w:eastAsia="黑体" w:cs="黑体"/>
          <w:b/>
          <w:bCs/>
          <w:color w:val="000000"/>
          <w:sz w:val="28"/>
          <w:szCs w:val="28"/>
        </w:rPr>
        <w:t>6.5 案例：景区负面舆情的AI应对</w:t>
      </w:r>
      <w:bookmarkEnd w:id="47"/>
    </w:p>
    <w:p w14:paraId="62F6C24E">
      <w:pPr>
        <w:spacing w:after="120" w:line="360" w:lineRule="auto"/>
        <w:jc w:val="both"/>
      </w:pPr>
      <w:r>
        <w:rPr>
          <w:rFonts w:ascii="宋体" w:hAnsi="宋体" w:eastAsia="宋体" w:cs="宋体"/>
          <w:sz w:val="24"/>
          <w:szCs w:val="24"/>
        </w:rPr>
        <w:t>某5A级景区在2025年国庆期间发生游客滞留事件——因缆车故障，数百名游客在山顶滞留超过3小时。事件在微博迅速发酵，话题阅读量2小时内突破5000万。</w:t>
      </w:r>
    </w:p>
    <w:p w14:paraId="734B2745">
      <w:pPr>
        <w:spacing w:after="120" w:line="360" w:lineRule="auto"/>
        <w:jc w:val="both"/>
      </w:pPr>
      <w:r>
        <w:rPr>
          <w:rFonts w:ascii="宋体" w:hAnsi="宋体" w:eastAsia="宋体" w:cs="宋体"/>
          <w:sz w:val="24"/>
          <w:szCs w:val="24"/>
        </w:rPr>
        <w:t>景区启动AI舆情应急系统：系统在事件发生15分钟内检测到负面情感异常，发出预警。AI分析显示，舆论的核心痛点不是"缆车故障"本身（公众对设备故障有一定容忍度），而是"信息不透明"——游客反映"等了2小时没有任何人告诉我们发生了什么"。</w:t>
      </w:r>
    </w:p>
    <w:p w14:paraId="51BF3BE2">
      <w:pPr>
        <w:spacing w:after="120" w:line="360" w:lineRule="auto"/>
        <w:jc w:val="both"/>
      </w:pPr>
      <w:r>
        <w:rPr>
          <w:rFonts w:ascii="宋体" w:hAnsi="宋体" w:eastAsia="宋体" w:cs="宋体"/>
          <w:sz w:val="24"/>
          <w:szCs w:val="24"/>
        </w:rPr>
        <w:t>基于这一洞察，景区调整了危机回应策略：第一时间发布情况说明，每30分钟更新处置进展，在山顶设置临时服务点提供热水和食物。同时，AI辅助生成了景区负责人的道歉视频脚本，强调"我们最大的错误不是设备故障，而是没有及时告诉大家真相"。</w:t>
      </w:r>
    </w:p>
    <w:p w14:paraId="57A6D212">
      <w:pPr>
        <w:spacing w:after="120" w:line="360" w:lineRule="auto"/>
        <w:jc w:val="both"/>
      </w:pPr>
      <w:r>
        <w:rPr>
          <w:rFonts w:ascii="宋体" w:hAnsi="宋体" w:eastAsia="宋体" w:cs="宋体"/>
          <w:sz w:val="24"/>
          <w:szCs w:val="24"/>
        </w:rPr>
        <w:t>舆情在回应发布后4小时明显降温，事件最终以景区公开整改方案和游客补偿方案收尾。事后评估显示，景区品牌声誉在2个月内恢复至事件前水平。</w:t>
      </w:r>
    </w:p>
    <w:p w14:paraId="068BFF43">
      <w:pPr>
        <w:pStyle w:val="3"/>
        <w:spacing w:before="300" w:after="200"/>
      </w:pPr>
      <w:bookmarkStart w:id="48" w:name="_Toc2696"/>
      <w:r>
        <w:rPr>
          <w:rFonts w:ascii="黑体" w:hAnsi="黑体" w:eastAsia="黑体" w:cs="黑体"/>
          <w:b/>
          <w:bCs/>
          <w:color w:val="000000"/>
          <w:sz w:val="28"/>
          <w:szCs w:val="28"/>
        </w:rPr>
        <w:t>6.6 本章小结</w:t>
      </w:r>
      <w:bookmarkEnd w:id="48"/>
    </w:p>
    <w:p w14:paraId="0B63221B">
      <w:pPr>
        <w:spacing w:after="120" w:line="360" w:lineRule="auto"/>
        <w:jc w:val="both"/>
      </w:pPr>
      <w:r>
        <w:rPr>
          <w:rFonts w:ascii="宋体" w:hAnsi="宋体" w:eastAsia="宋体" w:cs="宋体"/>
          <w:sz w:val="24"/>
          <w:szCs w:val="24"/>
        </w:rPr>
        <w:t>AI舆情管理不是"控制舆论"（既不应该也不可能），而是"理解舆论"和"引导舆论"。AI的价值在于：看得更全（全网监测）、理解更深（情感和语义分析）、反应更快（实时预警）、策略更准（数据驱动的决策支持）。但舆情管理的本质始终是"真诚"——AI可以告诉你公众的情绪是什么，但只有真诚的行动才能赢得公众的信任。</w:t>
      </w:r>
    </w:p>
    <w:p w14:paraId="58717A64">
      <w:pPr>
        <w:spacing w:after="120" w:line="360" w:lineRule="auto"/>
        <w:jc w:val="both"/>
      </w:pPr>
      <w:r>
        <w:rPr>
          <w:rFonts w:ascii="宋体" w:hAnsi="宋体" w:eastAsia="宋体" w:cs="宋体"/>
          <w:sz w:val="24"/>
          <w:szCs w:val="24"/>
        </w:rPr>
        <w:t>---</w:t>
      </w:r>
    </w:p>
    <w:p w14:paraId="3B281A73">
      <w:pPr>
        <w:spacing w:after="120" w:line="360" w:lineRule="auto"/>
        <w:jc w:val="both"/>
      </w:pPr>
      <w:r>
        <w:rPr>
          <w:rFonts w:ascii="宋体" w:hAnsi="宋体" w:eastAsia="宋体" w:cs="宋体"/>
          <w:b/>
          <w:bCs/>
          <w:sz w:val="24"/>
          <w:szCs w:val="24"/>
        </w:rPr>
        <w:t>思考题</w:t>
      </w:r>
    </w:p>
    <w:p w14:paraId="57920AED">
      <w:pPr>
        <w:pStyle w:val="18"/>
        <w:numPr>
          <w:ilvl w:val="0"/>
          <w:numId w:val="1"/>
        </w:numPr>
        <w:spacing w:after="60" w:line="340" w:lineRule="auto"/>
      </w:pPr>
      <w:r>
        <w:rPr>
          <w:rFonts w:ascii="宋体" w:hAnsi="宋体" w:eastAsia="宋体" w:cs="宋体"/>
          <w:sz w:val="24"/>
          <w:szCs w:val="24"/>
        </w:rPr>
        <w:t>选择一起近期文旅舆情事件，用情感分析框架分析舆论演变过程。</w:t>
      </w:r>
    </w:p>
    <w:p w14:paraId="18580B04">
      <w:pPr>
        <w:pStyle w:val="18"/>
        <w:numPr>
          <w:ilvl w:val="0"/>
          <w:numId w:val="1"/>
        </w:numPr>
        <w:spacing w:after="60" w:line="340" w:lineRule="auto"/>
      </w:pPr>
      <w:r>
        <w:rPr>
          <w:rFonts w:ascii="宋体" w:hAnsi="宋体" w:eastAsia="宋体" w:cs="宋体"/>
          <w:sz w:val="24"/>
          <w:szCs w:val="24"/>
        </w:rPr>
        <w:t>设计一个景区舆情监测指标体系，包括关键指标、阈值和响应机制。</w:t>
      </w:r>
    </w:p>
    <w:p w14:paraId="0C2303EF">
      <w:pPr>
        <w:pStyle w:val="3"/>
        <w:spacing w:before="300" w:after="200"/>
      </w:pPr>
      <w:bookmarkStart w:id="49" w:name="_Toc18276"/>
      <w:r>
        <w:rPr>
          <w:rFonts w:ascii="黑体" w:hAnsi="黑体" w:eastAsia="黑体" w:cs="黑体"/>
          <w:b/>
          <w:bCs/>
          <w:color w:val="000000"/>
          <w:sz w:val="28"/>
          <w:szCs w:val="28"/>
        </w:rPr>
        <w:t>参考文献</w:t>
      </w:r>
      <w:bookmarkEnd w:id="49"/>
    </w:p>
    <w:p w14:paraId="77C088C8">
      <w:pPr>
        <w:spacing w:after="120" w:line="360" w:lineRule="auto"/>
        <w:jc w:val="both"/>
      </w:pPr>
      <w:r>
        <w:rPr>
          <w:rFonts w:ascii="宋体" w:hAnsi="宋体" w:eastAsia="宋体" w:cs="宋体"/>
          <w:sz w:val="24"/>
          <w:szCs w:val="24"/>
        </w:rPr>
        <w:t>[17] Farrokhi A, Shirazi F, Hajli N, et al. Using Artificial Intelligence to Detect Crisis Related to Events[J]. Industrial Marketing Management, 2020, 91: 152-166.</w:t>
      </w:r>
    </w:p>
    <w:p w14:paraId="69A1B29C">
      <w:pPr>
        <w:spacing w:after="120" w:line="360" w:lineRule="auto"/>
        <w:jc w:val="both"/>
      </w:pPr>
      <w:r>
        <w:rPr>
          <w:rFonts w:ascii="宋体" w:hAnsi="宋体" w:eastAsia="宋体" w:cs="宋体"/>
          <w:sz w:val="24"/>
          <w:szCs w:val="24"/>
        </w:rPr>
        <w:t>[18] Czernek-Marszałek K, Wójcik D, Juszczyk P, et al. Turning Crisis into Chances: Tourism Entrepreneurs' Timing Strategies amidst Emergencies[J]. Journal of Entrepreneurship, Management and Innovation, 2024, 20(3).</w:t>
      </w:r>
    </w:p>
    <w:p w14:paraId="4B254247">
      <w:r>
        <w:br w:type="page"/>
      </w:r>
    </w:p>
    <w:p w14:paraId="0BAF07EB">
      <w:pPr>
        <w:pStyle w:val="2"/>
        <w:spacing w:before="400" w:after="200"/>
      </w:pPr>
      <w:bookmarkStart w:id="50" w:name="_Toc30972"/>
      <w:r>
        <w:rPr>
          <w:rFonts w:ascii="黑体" w:hAnsi="黑体" w:eastAsia="黑体" w:cs="黑体"/>
          <w:b/>
          <w:bCs/>
          <w:color w:val="1F4E79"/>
          <w:sz w:val="32"/>
          <w:szCs w:val="32"/>
        </w:rPr>
        <w:t>第 7 章  AI算法安全与伦理治理</w:t>
      </w:r>
      <w:bookmarkEnd w:id="50"/>
    </w:p>
    <w:p w14:paraId="7BEBE810">
      <w:pPr>
        <w:pStyle w:val="3"/>
        <w:spacing w:before="300" w:after="200"/>
      </w:pPr>
      <w:bookmarkStart w:id="51" w:name="_Toc16798"/>
      <w:r>
        <w:rPr>
          <w:rFonts w:ascii="黑体" w:hAnsi="黑体" w:eastAsia="黑体" w:cs="黑体"/>
          <w:b/>
          <w:bCs/>
          <w:color w:val="000000"/>
          <w:sz w:val="28"/>
          <w:szCs w:val="28"/>
        </w:rPr>
        <w:t>7.1 AI算法的公平性与非歧视原则</w:t>
      </w:r>
      <w:bookmarkEnd w:id="51"/>
    </w:p>
    <w:p w14:paraId="3048C7C1">
      <w:pPr>
        <w:spacing w:after="120" w:line="360" w:lineRule="auto"/>
        <w:jc w:val="both"/>
      </w:pPr>
      <w:r>
        <w:rPr>
          <w:rFonts w:ascii="宋体" w:hAnsi="宋体" w:eastAsia="宋体" w:cs="宋体"/>
          <w:sz w:val="24"/>
          <w:szCs w:val="24"/>
        </w:rPr>
        <w:t>AI算法在文旅行业的广泛应用带来了一个尖锐问题：算法是否公平？</w:t>
      </w:r>
    </w:p>
    <w:p w14:paraId="56863486">
      <w:pPr>
        <w:spacing w:after="120" w:line="360" w:lineRule="auto"/>
        <w:jc w:val="both"/>
      </w:pPr>
      <w:r>
        <w:rPr>
          <w:rFonts w:ascii="宋体" w:hAnsi="宋体" w:eastAsia="宋体" w:cs="宋体"/>
          <w:b/>
          <w:bCs/>
          <w:sz w:val="24"/>
          <w:szCs w:val="24"/>
        </w:rPr>
        <w:t>价格歧视风险</w:t>
      </w:r>
      <w:r>
        <w:rPr>
          <w:rFonts w:ascii="宋体" w:hAnsi="宋体" w:eastAsia="宋体" w:cs="宋体"/>
          <w:sz w:val="24"/>
          <w:szCs w:val="24"/>
        </w:rPr>
        <w:t>：OTA平台的AI定价系统可能根据用户画像实施差异化定价——对高消费能力用户展示更高价格，对价格敏感用户展示更低价格。这种"大数据杀熟"行为已被《个人信息保护法》明确禁止，但AI系统的复杂性使监管面临技术挑战。</w:t>
      </w:r>
    </w:p>
    <w:p w14:paraId="6EFEB796">
      <w:pPr>
        <w:spacing w:after="120" w:line="360" w:lineRule="auto"/>
        <w:jc w:val="both"/>
      </w:pPr>
      <w:r>
        <w:rPr>
          <w:rFonts w:ascii="宋体" w:hAnsi="宋体" w:eastAsia="宋体" w:cs="宋体"/>
          <w:b/>
          <w:bCs/>
          <w:sz w:val="24"/>
          <w:szCs w:val="24"/>
        </w:rPr>
        <w:t>推荐偏见</w:t>
      </w:r>
      <w:r>
        <w:rPr>
          <w:rFonts w:ascii="宋体" w:hAnsi="宋体" w:eastAsia="宋体" w:cs="宋体"/>
          <w:sz w:val="24"/>
          <w:szCs w:val="24"/>
        </w:rPr>
        <w:t>：AI推荐系统可能因训练数据的偏差产生系统性歧视。如果历史数据中某类游客更常预订高端酒店，AI可能向同类游客集中推荐高价产品，形成"信息茧房"和消费分层。</w:t>
      </w:r>
    </w:p>
    <w:p w14:paraId="62A2D657">
      <w:pPr>
        <w:spacing w:after="120" w:line="360" w:lineRule="auto"/>
        <w:jc w:val="both"/>
      </w:pPr>
      <w:r>
        <w:rPr>
          <w:rFonts w:ascii="宋体" w:hAnsi="宋体" w:eastAsia="宋体" w:cs="宋体"/>
          <w:b/>
          <w:bCs/>
          <w:sz w:val="24"/>
          <w:szCs w:val="24"/>
        </w:rPr>
        <w:t>服务差异</w:t>
      </w:r>
      <w:r>
        <w:rPr>
          <w:rFonts w:ascii="宋体" w:hAnsi="宋体" w:eastAsia="宋体" w:cs="宋体"/>
          <w:sz w:val="24"/>
          <w:szCs w:val="24"/>
        </w:rPr>
        <w:t>：AI客服系统可能对不同用户采取不同的服务策略。例如，基于用户的历史投诉记录，AI可能对"高投诉倾向"用户采取更保守的服务策略，这实质上构成了一种"算法标签化"。</w:t>
      </w:r>
    </w:p>
    <w:p w14:paraId="0549C490">
      <w:pPr>
        <w:spacing w:after="120" w:line="360" w:lineRule="auto"/>
        <w:jc w:val="both"/>
      </w:pPr>
      <w:r>
        <w:rPr>
          <w:rFonts w:ascii="宋体" w:hAnsi="宋体" w:eastAsia="宋体" w:cs="宋体"/>
          <w:b/>
          <w:bCs/>
          <w:sz w:val="24"/>
          <w:szCs w:val="24"/>
        </w:rPr>
        <w:t>公平性保障原则</w:t>
      </w:r>
      <w:r>
        <w:rPr>
          <w:rFonts w:ascii="宋体" w:hAnsi="宋体" w:eastAsia="宋体" w:cs="宋体"/>
          <w:sz w:val="24"/>
          <w:szCs w:val="24"/>
        </w:rPr>
        <w:t>：一是非歧视——不得基于种族、性别、年龄、地域等受保护特征实施差别对待；二是透明度——用户有权知道AI是否在对其做出决策以及决策的依据；三是可申诉——用户可以对AI的决策提出异议并要求人工复核。</w:t>
      </w:r>
    </w:p>
    <w:p w14:paraId="28981CA2">
      <w:pPr>
        <w:pStyle w:val="3"/>
        <w:spacing w:before="300" w:after="200"/>
      </w:pPr>
      <w:bookmarkStart w:id="52" w:name="_Toc19882"/>
      <w:r>
        <w:rPr>
          <w:rFonts w:ascii="黑体" w:hAnsi="黑体" w:eastAsia="黑体" w:cs="黑体"/>
          <w:b/>
          <w:bCs/>
          <w:color w:val="000000"/>
          <w:sz w:val="28"/>
          <w:szCs w:val="28"/>
        </w:rPr>
        <w:t>7.2 文旅推荐系统的算法透明度</w:t>
      </w:r>
      <w:bookmarkEnd w:id="52"/>
    </w:p>
    <w:p w14:paraId="7FEA72F8">
      <w:pPr>
        <w:spacing w:after="120" w:line="360" w:lineRule="auto"/>
        <w:jc w:val="both"/>
      </w:pPr>
      <w:r>
        <w:rPr>
          <w:rFonts w:ascii="宋体" w:hAnsi="宋体" w:eastAsia="宋体" w:cs="宋体"/>
          <w:sz w:val="24"/>
          <w:szCs w:val="24"/>
        </w:rPr>
        <w:t>推荐系统是文旅AI应用最广泛的领域之一——景点推荐、酒店推荐、线路推荐、餐饮推荐。但推荐系统的"黑箱"特性引发了一系列信任问题。</w:t>
      </w:r>
    </w:p>
    <w:p w14:paraId="5640EC39">
      <w:pPr>
        <w:spacing w:after="120" w:line="360" w:lineRule="auto"/>
        <w:jc w:val="both"/>
      </w:pPr>
      <w:r>
        <w:rPr>
          <w:rFonts w:ascii="宋体" w:hAnsi="宋体" w:eastAsia="宋体" w:cs="宋体"/>
          <w:b/>
          <w:bCs/>
          <w:sz w:val="24"/>
          <w:szCs w:val="24"/>
        </w:rPr>
        <w:t>"为什么推荐这个？"</w:t>
      </w:r>
      <w:r>
        <w:rPr>
          <w:rFonts w:ascii="宋体" w:hAnsi="宋体" w:eastAsia="宋体" w:cs="宋体"/>
          <w:sz w:val="24"/>
          <w:szCs w:val="24"/>
        </w:rPr>
        <w:t xml:space="preserve"> 当AI向游客推荐一个景点时，游客有权知道推荐的理由。是因为该景点评分高？与游客历史偏好匹配？还是因为商家支付了推广费？不同的推荐理由对应不同的信任水平。</w:t>
      </w:r>
    </w:p>
    <w:p w14:paraId="75BEB44F">
      <w:pPr>
        <w:spacing w:after="120" w:line="360" w:lineRule="auto"/>
        <w:jc w:val="both"/>
      </w:pPr>
      <w:r>
        <w:rPr>
          <w:rFonts w:ascii="宋体" w:hAnsi="宋体" w:eastAsia="宋体" w:cs="宋体"/>
          <w:b/>
          <w:bCs/>
          <w:sz w:val="24"/>
          <w:szCs w:val="24"/>
        </w:rPr>
        <w:t>可解释AI（XAI）技术</w:t>
      </w:r>
      <w:r>
        <w:rPr>
          <w:rFonts w:ascii="宋体" w:hAnsi="宋体" w:eastAsia="宋体" w:cs="宋体"/>
          <w:sz w:val="24"/>
          <w:szCs w:val="24"/>
        </w:rPr>
        <w:t>：SHAP（Shapley Additive Explanations）和LIME（Local Interpretable Model-agnostic Explanations）等可解释性工具可以揭示AI决策中各个因素的贡献度。例如："推荐XX酒店的主要因素：位置评分(35%)、价格匹配度(28%)、历史偏好相似度(22%)、用户评价(15%)"。</w:t>
      </w:r>
    </w:p>
    <w:p w14:paraId="0353834D">
      <w:pPr>
        <w:spacing w:after="120" w:line="360" w:lineRule="auto"/>
        <w:jc w:val="both"/>
      </w:pPr>
      <w:r>
        <w:rPr>
          <w:rFonts w:ascii="宋体" w:hAnsi="宋体" w:eastAsia="宋体" w:cs="宋体"/>
          <w:b/>
          <w:bCs/>
          <w:sz w:val="24"/>
          <w:szCs w:val="24"/>
        </w:rPr>
        <w:t>透明度分级</w:t>
      </w:r>
      <w:r>
        <w:rPr>
          <w:rFonts w:ascii="宋体" w:hAnsi="宋体" w:eastAsia="宋体" w:cs="宋体"/>
          <w:sz w:val="24"/>
          <w:szCs w:val="24"/>
        </w:rPr>
        <w:t>：不同场景需要不同级别的透明度。涉及安全的信息（如"为什么不推荐这条路线"——因为AI判断存在安全风险）需要完全透明；纯偏好的推荐可以适度简化解释。</w:t>
      </w:r>
    </w:p>
    <w:p w14:paraId="4C00453D">
      <w:pPr>
        <w:spacing w:after="120" w:line="360" w:lineRule="auto"/>
        <w:jc w:val="both"/>
      </w:pPr>
      <w:r>
        <w:rPr>
          <w:rFonts w:ascii="宋体" w:hAnsi="宋体" w:eastAsia="宋体" w:cs="宋体"/>
          <w:b/>
          <w:bCs/>
          <w:sz w:val="24"/>
          <w:szCs w:val="24"/>
        </w:rPr>
        <w:t>透明度与商业利益的平衡</w:t>
      </w:r>
      <w:r>
        <w:rPr>
          <w:rFonts w:ascii="宋体" w:hAnsi="宋体" w:eastAsia="宋体" w:cs="宋体"/>
          <w:sz w:val="24"/>
          <w:szCs w:val="24"/>
        </w:rPr>
        <w:t>：平台可能不愿完全公开推荐算法（担心被竞品复制或被商家利用），但完全不透明的算法又损害用户信任。折中方案是"有意义的透明度"——不公开技术细节，但充分解释推荐的理由和逻辑。</w:t>
      </w:r>
    </w:p>
    <w:p w14:paraId="0702D4BB">
      <w:pPr>
        <w:pStyle w:val="3"/>
        <w:spacing w:before="300" w:after="200"/>
      </w:pPr>
      <w:bookmarkStart w:id="53" w:name="_Toc15647"/>
      <w:r>
        <w:rPr>
          <w:rFonts w:ascii="黑体" w:hAnsi="黑体" w:eastAsia="黑体" w:cs="黑体"/>
          <w:b/>
          <w:bCs/>
          <w:color w:val="000000"/>
          <w:sz w:val="28"/>
          <w:szCs w:val="28"/>
        </w:rPr>
        <w:t>7.3 AI决策的可解释性与问责机制</w:t>
      </w:r>
      <w:bookmarkEnd w:id="53"/>
    </w:p>
    <w:p w14:paraId="314EB042">
      <w:pPr>
        <w:spacing w:after="120" w:line="360" w:lineRule="auto"/>
        <w:jc w:val="both"/>
      </w:pPr>
      <w:r>
        <w:rPr>
          <w:rFonts w:ascii="宋体" w:hAnsi="宋体" w:eastAsia="宋体" w:cs="宋体"/>
          <w:sz w:val="24"/>
          <w:szCs w:val="24"/>
        </w:rPr>
        <w:t>当AI系统在文旅安全场景中做出影响人身和财产安全的决策时，可解释性和问责机制成为法律和伦理的硬要求。</w:t>
      </w:r>
    </w:p>
    <w:p w14:paraId="1C692631">
      <w:pPr>
        <w:spacing w:after="120" w:line="360" w:lineRule="auto"/>
        <w:jc w:val="both"/>
      </w:pPr>
      <w:r>
        <w:rPr>
          <w:rFonts w:ascii="宋体" w:hAnsi="宋体" w:eastAsia="宋体" w:cs="宋体"/>
          <w:b/>
          <w:bCs/>
          <w:sz w:val="24"/>
          <w:szCs w:val="24"/>
        </w:rPr>
        <w:t>AI在安全决策中的角色定位</w:t>
      </w:r>
      <w:r>
        <w:rPr>
          <w:rFonts w:ascii="宋体" w:hAnsi="宋体" w:eastAsia="宋体" w:cs="宋体"/>
          <w:sz w:val="24"/>
          <w:szCs w:val="24"/>
        </w:rPr>
        <w:t>：AI在安全场景中应该是"建议者"而非"决定者"。AI可以分析数据、识别风险、推荐方案，但最终的安全决策（如是否关闭景区、是否启动疏散）应由人类做出并承担责任。这不是对AI能力的不信任，而是对安全责任的敬畏。</w:t>
      </w:r>
    </w:p>
    <w:p w14:paraId="5500C5CA">
      <w:pPr>
        <w:spacing w:after="120" w:line="360" w:lineRule="auto"/>
        <w:jc w:val="both"/>
      </w:pPr>
      <w:r>
        <w:rPr>
          <w:rFonts w:ascii="宋体" w:hAnsi="宋体" w:eastAsia="宋体" w:cs="宋体"/>
          <w:b/>
          <w:bCs/>
          <w:sz w:val="24"/>
          <w:szCs w:val="24"/>
        </w:rPr>
        <w:t>决策溯源</w:t>
      </w:r>
      <w:r>
        <w:rPr>
          <w:rFonts w:ascii="宋体" w:hAnsi="宋体" w:eastAsia="宋体" w:cs="宋体"/>
          <w:sz w:val="24"/>
          <w:szCs w:val="24"/>
        </w:rPr>
        <w:t>：当AI辅助的安全决策出现问题时，必须能够追溯决策的全过程——AI接收了哪些输入数据、模型给出了什么分析结果、人类决策者基于什么考虑做出了最终选择。这种可追溯性是问责的前提。</w:t>
      </w:r>
    </w:p>
    <w:p w14:paraId="36382361">
      <w:pPr>
        <w:spacing w:after="120" w:line="360" w:lineRule="auto"/>
        <w:jc w:val="both"/>
      </w:pPr>
      <w:r>
        <w:rPr>
          <w:rFonts w:ascii="宋体" w:hAnsi="宋体" w:eastAsia="宋体" w:cs="宋体"/>
          <w:b/>
          <w:bCs/>
          <w:sz w:val="24"/>
          <w:szCs w:val="24"/>
        </w:rPr>
        <w:t>AI安全事件的归责</w:t>
      </w:r>
      <w:r>
        <w:rPr>
          <w:rFonts w:ascii="宋体" w:hAnsi="宋体" w:eastAsia="宋体" w:cs="宋体"/>
          <w:sz w:val="24"/>
          <w:szCs w:val="24"/>
        </w:rPr>
        <w:t>：如果AI系统未能预警一次安全事故，责任应该由谁承担？AI开发者（模型设计缺陷）？运营方（数据不足或配置错误）？决策者（未能正确理解AI的建议）？这是法律和伦理领域的前沿问题。当前的共识是：AI不能成为法律上的责任主体，最终责任仍应由人类承担。</w:t>
      </w:r>
    </w:p>
    <w:p w14:paraId="450D9B36">
      <w:pPr>
        <w:pStyle w:val="3"/>
        <w:spacing w:before="300" w:after="200"/>
      </w:pPr>
      <w:bookmarkStart w:id="54" w:name="_Toc9128"/>
      <w:r>
        <w:rPr>
          <w:rFonts w:ascii="黑体" w:hAnsi="黑体" w:eastAsia="黑体" w:cs="黑体"/>
          <w:b/>
          <w:bCs/>
          <w:color w:val="000000"/>
          <w:sz w:val="28"/>
          <w:szCs w:val="28"/>
        </w:rPr>
        <w:t>7.4 算法偏见对文旅服务的潜在影响</w:t>
      </w:r>
      <w:bookmarkEnd w:id="54"/>
    </w:p>
    <w:p w14:paraId="5A6D002D">
      <w:pPr>
        <w:spacing w:after="120" w:line="360" w:lineRule="auto"/>
        <w:jc w:val="both"/>
      </w:pPr>
      <w:r>
        <w:rPr>
          <w:rFonts w:ascii="宋体" w:hAnsi="宋体" w:eastAsia="宋体" w:cs="宋体"/>
          <w:sz w:val="24"/>
          <w:szCs w:val="24"/>
        </w:rPr>
        <w:t>算法偏见（Algorithmic Bias）可能在不经意间渗透到文旅服务的各个环节，产生深远的社会影响。</w:t>
      </w:r>
    </w:p>
    <w:p w14:paraId="78A990F9">
      <w:pPr>
        <w:spacing w:after="120" w:line="360" w:lineRule="auto"/>
        <w:jc w:val="both"/>
      </w:pPr>
      <w:r>
        <w:rPr>
          <w:rFonts w:ascii="宋体" w:hAnsi="宋体" w:eastAsia="宋体" w:cs="宋体"/>
          <w:b/>
          <w:bCs/>
          <w:sz w:val="24"/>
          <w:szCs w:val="24"/>
        </w:rPr>
        <w:t>地域偏见</w:t>
      </w:r>
      <w:r>
        <w:rPr>
          <w:rFonts w:ascii="宋体" w:hAnsi="宋体" w:eastAsia="宋体" w:cs="宋体"/>
          <w:sz w:val="24"/>
          <w:szCs w:val="24"/>
        </w:rPr>
        <w:t>：如果AI模型主要基于热门旅游目的地的数据训练，可能对冷门地区产生系统性偏见——推荐算法持续忽视某些地区的文旅资源，加剧旅游发展的区域不平衡。</w:t>
      </w:r>
    </w:p>
    <w:p w14:paraId="64A87149">
      <w:pPr>
        <w:spacing w:after="120" w:line="360" w:lineRule="auto"/>
        <w:jc w:val="both"/>
      </w:pPr>
      <w:r>
        <w:rPr>
          <w:rFonts w:ascii="宋体" w:hAnsi="宋体" w:eastAsia="宋体" w:cs="宋体"/>
          <w:b/>
          <w:bCs/>
          <w:sz w:val="24"/>
          <w:szCs w:val="24"/>
        </w:rPr>
        <w:t>文化偏见</w:t>
      </w:r>
      <w:r>
        <w:rPr>
          <w:rFonts w:ascii="宋体" w:hAnsi="宋体" w:eastAsia="宋体" w:cs="宋体"/>
          <w:sz w:val="24"/>
          <w:szCs w:val="24"/>
        </w:rPr>
        <w:t>：AI可能对某些文化体验产生偏见性评价。例如，主流审美标准可能影响AI对非遗手工艺品的评价，使不符合"大众审美"但具有重要文化价值的作品被系统性地边缘化。</w:t>
      </w:r>
    </w:p>
    <w:p w14:paraId="1F13E89D">
      <w:pPr>
        <w:spacing w:after="120" w:line="360" w:lineRule="auto"/>
        <w:jc w:val="both"/>
      </w:pPr>
      <w:r>
        <w:rPr>
          <w:rFonts w:ascii="宋体" w:hAnsi="宋体" w:eastAsia="宋体" w:cs="宋体"/>
          <w:b/>
          <w:bCs/>
          <w:sz w:val="24"/>
          <w:szCs w:val="24"/>
        </w:rPr>
        <w:t>能力偏见</w:t>
      </w:r>
      <w:r>
        <w:rPr>
          <w:rFonts w:ascii="宋体" w:hAnsi="宋体" w:eastAsia="宋体" w:cs="宋体"/>
          <w:sz w:val="24"/>
          <w:szCs w:val="24"/>
        </w:rPr>
        <w:t>：AI行程规划可能默认用户具有"平均"的身体能力，未能充分考虑老年人、残障人士、儿童等群体的特殊需求。这种"正常人偏见"可能导致AI推荐的路线对这些群体存在安全隐患。</w:t>
      </w:r>
    </w:p>
    <w:p w14:paraId="70B61271">
      <w:pPr>
        <w:spacing w:after="120" w:line="360" w:lineRule="auto"/>
        <w:jc w:val="both"/>
      </w:pPr>
      <w:r>
        <w:rPr>
          <w:rFonts w:ascii="宋体" w:hAnsi="宋体" w:eastAsia="宋体" w:cs="宋体"/>
          <w:b/>
          <w:bCs/>
          <w:sz w:val="24"/>
          <w:szCs w:val="24"/>
        </w:rPr>
        <w:t>偏见检测与纠正</w:t>
      </w:r>
      <w:r>
        <w:rPr>
          <w:rFonts w:ascii="宋体" w:hAnsi="宋体" w:eastAsia="宋体" w:cs="宋体"/>
          <w:sz w:val="24"/>
          <w:szCs w:val="24"/>
        </w:rPr>
        <w:t>：定期对AI系统进行公平性审计——分析不同用户群体获得的服务质量是否存在系统性差异；在训练数据中增加多样性，减少代表性不足群体的数据缺失；引入多元化的评估标准，避免单一维度的"优化"导致其他维度的"恶化"。</w:t>
      </w:r>
    </w:p>
    <w:p w14:paraId="2B602867">
      <w:pPr>
        <w:pStyle w:val="3"/>
        <w:spacing w:before="300" w:after="200"/>
      </w:pPr>
      <w:bookmarkStart w:id="55" w:name="_Toc16966"/>
      <w:r>
        <w:rPr>
          <w:rFonts w:ascii="黑体" w:hAnsi="黑体" w:eastAsia="黑体" w:cs="黑体"/>
          <w:b/>
          <w:bCs/>
          <w:color w:val="000000"/>
          <w:sz w:val="28"/>
          <w:szCs w:val="28"/>
        </w:rPr>
        <w:t>7.5 本章小结</w:t>
      </w:r>
      <w:bookmarkEnd w:id="55"/>
    </w:p>
    <w:p w14:paraId="791EC44F">
      <w:pPr>
        <w:spacing w:after="120" w:line="360" w:lineRule="auto"/>
        <w:jc w:val="both"/>
      </w:pPr>
      <w:r>
        <w:rPr>
          <w:rFonts w:ascii="宋体" w:hAnsi="宋体" w:eastAsia="宋体" w:cs="宋体"/>
          <w:sz w:val="24"/>
          <w:szCs w:val="24"/>
        </w:rPr>
        <w:t>AI算法安全与伦理治理不是"技术问题"，而是"价值观问题"。技术可以提供公平性检测工具、可解释性方法、偏见纠正算法，但"什么是公平""什么是应该的"——这些问题的答案来自社会的共识和法律的规范，而非技术本身。文旅AI的伦理治理需要技术专家、法律专家、伦理学者、行业从业者和公众的共同努力。</w:t>
      </w:r>
    </w:p>
    <w:p w14:paraId="18D05AFA">
      <w:pPr>
        <w:spacing w:after="120" w:line="360" w:lineRule="auto"/>
        <w:jc w:val="both"/>
      </w:pPr>
      <w:r>
        <w:rPr>
          <w:rFonts w:ascii="宋体" w:hAnsi="宋体" w:eastAsia="宋体" w:cs="宋体"/>
          <w:sz w:val="24"/>
          <w:szCs w:val="24"/>
        </w:rPr>
        <w:t>---</w:t>
      </w:r>
    </w:p>
    <w:p w14:paraId="31F84CA8">
      <w:pPr>
        <w:spacing w:after="120" w:line="360" w:lineRule="auto"/>
        <w:jc w:val="both"/>
      </w:pPr>
      <w:r>
        <w:rPr>
          <w:rFonts w:ascii="宋体" w:hAnsi="宋体" w:eastAsia="宋体" w:cs="宋体"/>
          <w:b/>
          <w:bCs/>
          <w:sz w:val="24"/>
          <w:szCs w:val="24"/>
        </w:rPr>
        <w:t>思考题</w:t>
      </w:r>
    </w:p>
    <w:p w14:paraId="4249A756">
      <w:pPr>
        <w:pStyle w:val="18"/>
        <w:numPr>
          <w:ilvl w:val="0"/>
          <w:numId w:val="1"/>
        </w:numPr>
        <w:spacing w:after="60" w:line="340" w:lineRule="auto"/>
      </w:pPr>
      <w:r>
        <w:rPr>
          <w:rFonts w:ascii="宋体" w:hAnsi="宋体" w:eastAsia="宋体" w:cs="宋体"/>
          <w:sz w:val="24"/>
          <w:szCs w:val="24"/>
        </w:rPr>
        <w:t>调查你常用的旅游App，是否存在"大数据杀熟"现象？设计一个实验来验证。</w:t>
      </w:r>
    </w:p>
    <w:p w14:paraId="09B0C20A">
      <w:pPr>
        <w:pStyle w:val="18"/>
        <w:numPr>
          <w:ilvl w:val="0"/>
          <w:numId w:val="1"/>
        </w:numPr>
        <w:spacing w:after="60" w:line="340" w:lineRule="auto"/>
      </w:pPr>
      <w:r>
        <w:rPr>
          <w:rFonts w:ascii="宋体" w:hAnsi="宋体" w:eastAsia="宋体" w:cs="宋体"/>
          <w:sz w:val="24"/>
          <w:szCs w:val="24"/>
        </w:rPr>
        <w:t>为一家OTA平台设计一份AI算法公平性审计方案。</w:t>
      </w:r>
    </w:p>
    <w:p w14:paraId="04B041ED">
      <w:pPr>
        <w:pStyle w:val="3"/>
        <w:spacing w:before="300" w:after="200"/>
      </w:pPr>
      <w:bookmarkStart w:id="56" w:name="_Toc23792"/>
      <w:r>
        <w:rPr>
          <w:rFonts w:ascii="黑体" w:hAnsi="黑体" w:eastAsia="黑体" w:cs="黑体"/>
          <w:b/>
          <w:bCs/>
          <w:color w:val="000000"/>
          <w:sz w:val="28"/>
          <w:szCs w:val="28"/>
        </w:rPr>
        <w:t>参考文献</w:t>
      </w:r>
      <w:bookmarkEnd w:id="56"/>
    </w:p>
    <w:p w14:paraId="081DE176">
      <w:pPr>
        <w:spacing w:after="120" w:line="360" w:lineRule="auto"/>
        <w:jc w:val="both"/>
      </w:pPr>
      <w:r>
        <w:rPr>
          <w:rFonts w:ascii="宋体" w:hAnsi="宋体" w:eastAsia="宋体" w:cs="宋体"/>
          <w:sz w:val="24"/>
          <w:szCs w:val="24"/>
        </w:rPr>
        <w:t>[3] Nivenitha D, Nagarajan P. Artificial Intelligence in Tourism: Ethical Concerns and Future Directions[J]. Management, 2026, 13(S1-I1-FEB): 10340.</w:t>
      </w:r>
    </w:p>
    <w:p w14:paraId="65130598">
      <w:pPr>
        <w:spacing w:after="120" w:line="360" w:lineRule="auto"/>
        <w:jc w:val="both"/>
      </w:pPr>
      <w:r>
        <w:rPr>
          <w:rFonts w:ascii="宋体" w:hAnsi="宋体" w:eastAsia="宋体" w:cs="宋体"/>
          <w:sz w:val="24"/>
          <w:szCs w:val="24"/>
        </w:rPr>
        <w:t>[19] Law R, Ye H, Lei S S I. Ethical Artificial Intelligence (AI): Principles and Practices[J]. International Journal of Contemporary Hospitality Management, 2024.</w:t>
      </w:r>
    </w:p>
    <w:p w14:paraId="631D208F">
      <w:pPr>
        <w:spacing w:after="120" w:line="360" w:lineRule="auto"/>
        <w:jc w:val="both"/>
      </w:pPr>
      <w:r>
        <w:rPr>
          <w:rFonts w:ascii="宋体" w:hAnsi="宋体" w:eastAsia="宋体" w:cs="宋体"/>
          <w:sz w:val="24"/>
          <w:szCs w:val="24"/>
        </w:rPr>
        <w:t>[20] Buolamwini J, Gebru T. Gender Shades: Intersectional Accuracy Disparities in Commercial Gender Classification[C]. Proceedings of Machine Learning Research, 2018, 81: 1-15.</w:t>
      </w:r>
    </w:p>
    <w:p w14:paraId="3CDE424F">
      <w:pPr>
        <w:spacing w:after="120" w:line="360" w:lineRule="auto"/>
        <w:jc w:val="both"/>
      </w:pPr>
      <w:r>
        <w:rPr>
          <w:rFonts w:ascii="宋体" w:hAnsi="宋体" w:eastAsia="宋体" w:cs="宋体"/>
          <w:sz w:val="24"/>
          <w:szCs w:val="24"/>
        </w:rPr>
        <w:t>[21] Pasipamire N, Muroyiwa A. Navigating Algorithm Bias in AI: Ensuring Fairness and Trust in Africa[J]. Frontiers in Research Metrics and Analytics, 2024, 9: 1486600.</w:t>
      </w:r>
    </w:p>
    <w:p w14:paraId="5E0EE41B">
      <w:pPr>
        <w:spacing w:after="120" w:line="360" w:lineRule="auto"/>
        <w:jc w:val="both"/>
      </w:pPr>
      <w:r>
        <w:rPr>
          <w:rFonts w:ascii="宋体" w:hAnsi="宋体" w:eastAsia="宋体" w:cs="宋体"/>
          <w:sz w:val="24"/>
          <w:szCs w:val="24"/>
        </w:rPr>
        <w:t>[22] Bulchand-Gidumal J, Secin E W, O'Connor P, et al. Artificial Intelligence Impacts on Hospitality and Tourism Marketing: Exploring Key Themes and Addressing Challenges[J]. Current Issues in Tourism, 2024.</w:t>
      </w:r>
    </w:p>
    <w:p w14:paraId="27322F14">
      <w:pPr>
        <w:spacing w:after="120" w:line="360" w:lineRule="auto"/>
        <w:jc w:val="both"/>
      </w:pPr>
      <w:r>
        <w:rPr>
          <w:rFonts w:ascii="宋体" w:hAnsi="宋体" w:eastAsia="宋体" w:cs="宋体"/>
          <w:sz w:val="24"/>
          <w:szCs w:val="24"/>
        </w:rPr>
        <w:t>[23] Spalević Ž, Milosavljević B, Marković S. Legal Basis of Educational Processes of Artificial Intelligence Algorithms in E-tourism[J]. IJEEC, 2024, 12(1): 209-217.</w:t>
      </w:r>
    </w:p>
    <w:p w14:paraId="34954F65">
      <w:r>
        <w:br w:type="page"/>
      </w:r>
    </w:p>
    <w:p w14:paraId="2FF9B7B9">
      <w:pPr>
        <w:pStyle w:val="2"/>
        <w:spacing w:before="400" w:after="200"/>
      </w:pPr>
      <w:bookmarkStart w:id="57" w:name="_Toc8663"/>
      <w:r>
        <w:rPr>
          <w:rFonts w:ascii="黑体" w:hAnsi="黑体" w:eastAsia="黑体" w:cs="黑体"/>
          <w:b/>
          <w:bCs/>
          <w:color w:val="1F4E79"/>
          <w:sz w:val="32"/>
          <w:szCs w:val="32"/>
        </w:rPr>
        <w:t>第 8 章  文旅AI合规体系构建</w:t>
      </w:r>
      <w:bookmarkEnd w:id="57"/>
    </w:p>
    <w:p w14:paraId="02185CD4">
      <w:pPr>
        <w:pStyle w:val="3"/>
        <w:spacing w:before="300" w:after="200"/>
      </w:pPr>
      <w:bookmarkStart w:id="58" w:name="_Toc27424"/>
      <w:r>
        <w:rPr>
          <w:rFonts w:ascii="黑体" w:hAnsi="黑体" w:eastAsia="黑体" w:cs="黑体"/>
          <w:b/>
          <w:bCs/>
          <w:color w:val="000000"/>
          <w:sz w:val="28"/>
          <w:szCs w:val="28"/>
        </w:rPr>
        <w:t>8.1 国内外AI法规框架比较</w:t>
      </w:r>
      <w:bookmarkEnd w:id="58"/>
    </w:p>
    <w:p w14:paraId="72B3D8D2">
      <w:pPr>
        <w:spacing w:after="120" w:line="360" w:lineRule="auto"/>
        <w:jc w:val="both"/>
      </w:pPr>
      <w:r>
        <w:rPr>
          <w:rFonts w:ascii="宋体" w:hAnsi="宋体" w:eastAsia="宋体" w:cs="宋体"/>
          <w:sz w:val="24"/>
          <w:szCs w:val="24"/>
        </w:rPr>
        <w:t>全球AI立法正在加速推进，文旅企业需要理解和遵守多层级的法规要求。</w:t>
      </w:r>
    </w:p>
    <w:p w14:paraId="42241FB3">
      <w:pPr>
        <w:spacing w:after="120" w:line="360" w:lineRule="auto"/>
        <w:jc w:val="both"/>
      </w:pPr>
      <w:r>
        <w:rPr>
          <w:rFonts w:ascii="宋体" w:hAnsi="宋体" w:eastAsia="宋体" w:cs="宋体"/>
          <w:b/>
          <w:bCs/>
          <w:sz w:val="24"/>
          <w:szCs w:val="24"/>
        </w:rPr>
        <w:t>中国</w:t>
      </w:r>
      <w:r>
        <w:rPr>
          <w:rFonts w:ascii="宋体" w:hAnsi="宋体" w:eastAsia="宋体" w:cs="宋体"/>
          <w:sz w:val="24"/>
          <w:szCs w:val="24"/>
        </w:rPr>
        <w:t>：《生成式人工智能服务管理暂行办法》（2023年）是首部专门针对生成式AI的法规，要求AI生成内容进行标识、训练数据合法来源、建立投诉举报机制。更全面的《人工智能法》已列入立法规划。</w:t>
      </w:r>
    </w:p>
    <w:p w14:paraId="35D38289">
      <w:pPr>
        <w:spacing w:after="120" w:line="360" w:lineRule="auto"/>
        <w:jc w:val="both"/>
      </w:pPr>
      <w:r>
        <w:rPr>
          <w:rFonts w:ascii="宋体" w:hAnsi="宋体" w:eastAsia="宋体" w:cs="宋体"/>
          <w:b/>
          <w:bCs/>
          <w:sz w:val="24"/>
          <w:szCs w:val="24"/>
        </w:rPr>
        <w:t>欧盟</w:t>
      </w:r>
      <w:r>
        <w:rPr>
          <w:rFonts w:ascii="宋体" w:hAnsi="宋体" w:eastAsia="宋体" w:cs="宋体"/>
          <w:sz w:val="24"/>
          <w:szCs w:val="24"/>
        </w:rPr>
        <w:t>：《AI法案》（2024年通过，2026年全面实施）采用风险分级管理——"不可接受风险"的AI应用被禁止（如社会信用评分），"高风险"AI应用需要满足严格的合规要求（如景区安全监测中使用的AI系统可能被归类为高风险），"有限风险"需要透明度义务，"最小风险"无额外要求。欧盟法案具有域外管辖效力，向欧盟游客提供服务的中国文旅企业也需要遵守。</w:t>
      </w:r>
    </w:p>
    <w:p w14:paraId="7B4E2DED">
      <w:pPr>
        <w:spacing w:after="120" w:line="360" w:lineRule="auto"/>
        <w:jc w:val="both"/>
      </w:pPr>
      <w:r>
        <w:rPr>
          <w:rFonts w:ascii="宋体" w:hAnsi="宋体" w:eastAsia="宋体" w:cs="宋体"/>
          <w:b/>
          <w:bCs/>
          <w:sz w:val="24"/>
          <w:szCs w:val="24"/>
        </w:rPr>
        <w:t>美国</w:t>
      </w:r>
      <w:r>
        <w:rPr>
          <w:rFonts w:ascii="宋体" w:hAnsi="宋体" w:eastAsia="宋体" w:cs="宋体"/>
          <w:sz w:val="24"/>
          <w:szCs w:val="24"/>
        </w:rPr>
        <w:t>：联邦层面尚无统一的AI立法，但各州和行业监管机构发布了大量指南和规则。加州、科罗拉多等州已通过AI相关法案。联邦贸易委员会（FTC）对AI的"不公平和欺骗性行为"有执法权。</w:t>
      </w:r>
    </w:p>
    <w:p w14:paraId="3C14B270">
      <w:pPr>
        <w:spacing w:after="120" w:line="360" w:lineRule="auto"/>
        <w:jc w:val="both"/>
      </w:pPr>
      <w:r>
        <w:rPr>
          <w:rFonts w:ascii="宋体" w:hAnsi="宋体" w:eastAsia="宋体" w:cs="宋体"/>
          <w:b/>
          <w:bCs/>
          <w:sz w:val="24"/>
          <w:szCs w:val="24"/>
        </w:rPr>
        <w:t>共同趋势</w:t>
      </w:r>
      <w:r>
        <w:rPr>
          <w:rFonts w:ascii="宋体" w:hAnsi="宋体" w:eastAsia="宋体" w:cs="宋体"/>
          <w:sz w:val="24"/>
          <w:szCs w:val="24"/>
        </w:rPr>
        <w:t>：各国法规的共同方向是——透明度（AI系统需披露其AI身份和决策逻辑）、问责制（有人为AI决策负责）、公平性（AI不得歧视）、安全性（AI系统需经过安全评估）。</w:t>
      </w:r>
    </w:p>
    <w:p w14:paraId="76773870">
      <w:pPr>
        <w:pStyle w:val="3"/>
        <w:spacing w:before="300" w:after="200"/>
      </w:pPr>
      <w:bookmarkStart w:id="59" w:name="_Toc826"/>
      <w:r>
        <w:rPr>
          <w:rFonts w:ascii="黑体" w:hAnsi="黑体" w:eastAsia="黑体" w:cs="黑体"/>
          <w:b/>
          <w:bCs/>
          <w:color w:val="000000"/>
          <w:sz w:val="28"/>
          <w:szCs w:val="28"/>
        </w:rPr>
        <w:t>8.2 文旅AI应用的风险评估矩阵</w:t>
      </w:r>
      <w:bookmarkEnd w:id="59"/>
    </w:p>
    <w:p w14:paraId="15D254D1">
      <w:pPr>
        <w:spacing w:after="120" w:line="360" w:lineRule="auto"/>
        <w:jc w:val="both"/>
      </w:pPr>
      <w:r>
        <w:rPr>
          <w:rFonts w:ascii="宋体" w:hAnsi="宋体" w:eastAsia="宋体" w:cs="宋体"/>
          <w:sz w:val="24"/>
          <w:szCs w:val="24"/>
        </w:rPr>
        <w:t>AI应用的风险评估是合规体系的基础。根据文旅AI应用的潜在影响程度和发生概率，可以建立风险评估矩阵：</w:t>
      </w:r>
    </w:p>
    <w:p w14:paraId="6FCDD512">
      <w:pPr>
        <w:spacing w:after="120" w:line="360" w:lineRule="auto"/>
        <w:jc w:val="both"/>
      </w:pPr>
      <w:r>
        <w:rPr>
          <w:rFonts w:ascii="宋体" w:hAnsi="宋体" w:eastAsia="宋体" w:cs="宋体"/>
          <w:b/>
          <w:bCs/>
          <w:sz w:val="24"/>
          <w:szCs w:val="24"/>
        </w:rPr>
        <w:t>高风险（高影响+高概率）</w:t>
      </w:r>
      <w:r>
        <w:rPr>
          <w:rFonts w:ascii="宋体" w:hAnsi="宋体" w:eastAsia="宋体" w:cs="宋体"/>
          <w:sz w:val="24"/>
          <w:szCs w:val="24"/>
        </w:rPr>
        <w:t>：景区安全AI监测系统（漏报可能导致安全事故）、AI定价系统（可能涉及价格歧视）、面部识别系统（涉及敏感生物信息）。此类应用需要最严格的合规措施——事前安全评估、事中实时监控、事后审计追溯。</w:t>
      </w:r>
    </w:p>
    <w:p w14:paraId="4CE722FE">
      <w:pPr>
        <w:spacing w:after="120" w:line="360" w:lineRule="auto"/>
        <w:jc w:val="both"/>
      </w:pPr>
      <w:r>
        <w:rPr>
          <w:rFonts w:ascii="宋体" w:hAnsi="宋体" w:eastAsia="宋体" w:cs="宋体"/>
          <w:b/>
          <w:bCs/>
          <w:sz w:val="24"/>
          <w:szCs w:val="24"/>
        </w:rPr>
        <w:t>中风险（高影响+低概率 或 低影响+高概率）</w:t>
      </w:r>
      <w:r>
        <w:rPr>
          <w:rFonts w:ascii="宋体" w:hAnsi="宋体" w:eastAsia="宋体" w:cs="宋体"/>
          <w:sz w:val="24"/>
          <w:szCs w:val="24"/>
        </w:rPr>
        <w:t>：AI行程规划（可能推荐不安全的路线）、AI内容生成（可能产生虚假信息）、AI客服（可能给出不准确的建议）。此类应用需要适度的合规措施——内容审核机制、人工兜底、用户提示。</w:t>
      </w:r>
    </w:p>
    <w:p w14:paraId="4C78070A">
      <w:pPr>
        <w:spacing w:after="120" w:line="360" w:lineRule="auto"/>
        <w:jc w:val="both"/>
      </w:pPr>
      <w:r>
        <w:rPr>
          <w:rFonts w:ascii="宋体" w:hAnsi="宋体" w:eastAsia="宋体" w:cs="宋体"/>
          <w:b/>
          <w:bCs/>
          <w:sz w:val="24"/>
          <w:szCs w:val="24"/>
        </w:rPr>
        <w:t>低风险（低影响+低概率）</w:t>
      </w:r>
      <w:r>
        <w:rPr>
          <w:rFonts w:ascii="宋体" w:hAnsi="宋体" w:eastAsia="宋体" w:cs="宋体"/>
          <w:sz w:val="24"/>
          <w:szCs w:val="24"/>
        </w:rPr>
        <w:t>：AI图片美化、AI文案润色、AI翻译辅助。此类应用仅需基本的合规措施——AI生成内容标识、用户投诉渠道。</w:t>
      </w:r>
    </w:p>
    <w:p w14:paraId="66A74F51">
      <w:pPr>
        <w:spacing w:after="120" w:line="360" w:lineRule="auto"/>
        <w:jc w:val="both"/>
      </w:pPr>
      <w:r>
        <w:rPr>
          <w:rFonts w:ascii="宋体" w:hAnsi="宋体" w:eastAsia="宋体" w:cs="宋体"/>
          <w:sz w:val="24"/>
          <w:szCs w:val="24"/>
        </w:rPr>
        <w:t>风险评估不是一次性的，而是持续的过程。AI系统上线后，其风险等级可能因使用场景变化、数据偏移、技术更新而改变。</w:t>
      </w:r>
    </w:p>
    <w:p w14:paraId="2437FD64">
      <w:pPr>
        <w:pStyle w:val="3"/>
        <w:spacing w:before="300" w:after="200"/>
      </w:pPr>
      <w:bookmarkStart w:id="60" w:name="_Toc27452"/>
      <w:r>
        <w:rPr>
          <w:rFonts w:ascii="黑体" w:hAnsi="黑体" w:eastAsia="黑体" w:cs="黑体"/>
          <w:b/>
          <w:bCs/>
          <w:color w:val="000000"/>
          <w:sz w:val="28"/>
          <w:szCs w:val="28"/>
        </w:rPr>
        <w:t>8.3 AI安全影响评估流程</w:t>
      </w:r>
      <w:bookmarkEnd w:id="60"/>
    </w:p>
    <w:p w14:paraId="7F0314C1">
      <w:pPr>
        <w:spacing w:after="120" w:line="360" w:lineRule="auto"/>
        <w:jc w:val="both"/>
      </w:pPr>
      <w:r>
        <w:rPr>
          <w:rFonts w:ascii="宋体" w:hAnsi="宋体" w:eastAsia="宋体" w:cs="宋体"/>
          <w:sz w:val="24"/>
          <w:szCs w:val="24"/>
        </w:rPr>
        <w:t>对于中高风险文旅AI应用，应在开发或引入前进行安全影响评估（AI Safety Impact Assessment）。</w:t>
      </w:r>
    </w:p>
    <w:p w14:paraId="05002EA4">
      <w:pPr>
        <w:spacing w:after="120" w:line="360" w:lineRule="auto"/>
        <w:jc w:val="both"/>
      </w:pPr>
      <w:r>
        <w:rPr>
          <w:rFonts w:ascii="宋体" w:hAnsi="宋体" w:eastAsia="宋体" w:cs="宋体"/>
          <w:b/>
          <w:bCs/>
          <w:sz w:val="24"/>
          <w:szCs w:val="24"/>
        </w:rPr>
        <w:t>评估步骤</w:t>
      </w:r>
      <w:r>
        <w:rPr>
          <w:rFonts w:ascii="宋体" w:hAnsi="宋体" w:eastAsia="宋体" w:cs="宋体"/>
          <w:sz w:val="24"/>
          <w:szCs w:val="24"/>
        </w:rPr>
        <w:t>：</w:t>
      </w:r>
    </w:p>
    <w:p w14:paraId="21F48FE3">
      <w:pPr>
        <w:spacing w:after="120" w:line="360" w:lineRule="auto"/>
        <w:jc w:val="both"/>
      </w:pPr>
      <w:r>
        <w:rPr>
          <w:rFonts w:ascii="宋体" w:hAnsi="宋体" w:eastAsia="宋体" w:cs="宋体"/>
          <w:b/>
          <w:bCs/>
          <w:sz w:val="24"/>
          <w:szCs w:val="24"/>
        </w:rPr>
        <w:t>第一步：系统描述</w:t>
      </w:r>
      <w:r>
        <w:rPr>
          <w:rFonts w:ascii="宋体" w:hAnsi="宋体" w:eastAsia="宋体" w:cs="宋体"/>
          <w:sz w:val="24"/>
          <w:szCs w:val="24"/>
        </w:rPr>
        <w:t>。明确AI系统的目的、功能、使用场景、涉及的数据类型、决策的自主程度。</w:t>
      </w:r>
    </w:p>
    <w:p w14:paraId="28E6EA69">
      <w:pPr>
        <w:spacing w:after="120" w:line="360" w:lineRule="auto"/>
        <w:jc w:val="both"/>
      </w:pPr>
      <w:r>
        <w:rPr>
          <w:rFonts w:ascii="宋体" w:hAnsi="宋体" w:eastAsia="宋体" w:cs="宋体"/>
          <w:b/>
          <w:bCs/>
          <w:sz w:val="24"/>
          <w:szCs w:val="24"/>
        </w:rPr>
        <w:t>第二步：利益相关方识别</w:t>
      </w:r>
      <w:r>
        <w:rPr>
          <w:rFonts w:ascii="宋体" w:hAnsi="宋体" w:eastAsia="宋体" w:cs="宋体"/>
          <w:sz w:val="24"/>
          <w:szCs w:val="24"/>
        </w:rPr>
        <w:t>。识别可能受AI系统影响的所有群体——游客、员工、商家、社区居民、监管机构等。</w:t>
      </w:r>
    </w:p>
    <w:p w14:paraId="53ACF9E4">
      <w:pPr>
        <w:spacing w:after="120" w:line="360" w:lineRule="auto"/>
        <w:jc w:val="both"/>
      </w:pPr>
      <w:r>
        <w:rPr>
          <w:rFonts w:ascii="宋体" w:hAnsi="宋体" w:eastAsia="宋体" w:cs="宋体"/>
          <w:b/>
          <w:bCs/>
          <w:sz w:val="24"/>
          <w:szCs w:val="24"/>
        </w:rPr>
        <w:t>第三步：风险识别</w:t>
      </w:r>
      <w:r>
        <w:rPr>
          <w:rFonts w:ascii="宋体" w:hAnsi="宋体" w:eastAsia="宋体" w:cs="宋体"/>
          <w:sz w:val="24"/>
          <w:szCs w:val="24"/>
        </w:rPr>
        <w:t>。从安全、隐私、公平、透明、问责五个维度系统识别潜在风险。使用"如果……会怎样"的头脑风暴方法。</w:t>
      </w:r>
    </w:p>
    <w:p w14:paraId="72BAC386">
      <w:pPr>
        <w:spacing w:after="120" w:line="360" w:lineRule="auto"/>
        <w:jc w:val="both"/>
      </w:pPr>
      <w:r>
        <w:rPr>
          <w:rFonts w:ascii="宋体" w:hAnsi="宋体" w:eastAsia="宋体" w:cs="宋体"/>
          <w:b/>
          <w:bCs/>
          <w:sz w:val="24"/>
          <w:szCs w:val="24"/>
        </w:rPr>
        <w:t>第四步：风险评估</w:t>
      </w:r>
      <w:r>
        <w:rPr>
          <w:rFonts w:ascii="宋体" w:hAnsi="宋体" w:eastAsia="宋体" w:cs="宋体"/>
          <w:sz w:val="24"/>
          <w:szCs w:val="24"/>
        </w:rPr>
        <w:t>。对每个识别出的风险，评估其严重程度（如果发生会造成多大危害）和发生概率。</w:t>
      </w:r>
    </w:p>
    <w:p w14:paraId="69347DD4">
      <w:pPr>
        <w:spacing w:after="120" w:line="360" w:lineRule="auto"/>
        <w:jc w:val="both"/>
      </w:pPr>
      <w:r>
        <w:rPr>
          <w:rFonts w:ascii="宋体" w:hAnsi="宋体" w:eastAsia="宋体" w:cs="宋体"/>
          <w:b/>
          <w:bCs/>
          <w:sz w:val="24"/>
          <w:szCs w:val="24"/>
        </w:rPr>
        <w:t>第五步：缓解措施设计</w:t>
      </w:r>
      <w:r>
        <w:rPr>
          <w:rFonts w:ascii="宋体" w:hAnsi="宋体" w:eastAsia="宋体" w:cs="宋体"/>
          <w:sz w:val="24"/>
          <w:szCs w:val="24"/>
        </w:rPr>
        <w:t>。针对不可接受的风险，设计技术和管理措施将其降低到可接受水平。如果无法降低，考虑放弃或限制AI应用。</w:t>
      </w:r>
    </w:p>
    <w:p w14:paraId="41AEABF1">
      <w:pPr>
        <w:spacing w:after="120" w:line="360" w:lineRule="auto"/>
        <w:jc w:val="both"/>
      </w:pPr>
      <w:r>
        <w:rPr>
          <w:rFonts w:ascii="宋体" w:hAnsi="宋体" w:eastAsia="宋体" w:cs="宋体"/>
          <w:b/>
          <w:bCs/>
          <w:sz w:val="24"/>
          <w:szCs w:val="24"/>
        </w:rPr>
        <w:t>第六步：残余风险声明</w:t>
      </w:r>
      <w:r>
        <w:rPr>
          <w:rFonts w:ascii="宋体" w:hAnsi="宋体" w:eastAsia="宋体" w:cs="宋体"/>
          <w:sz w:val="24"/>
          <w:szCs w:val="24"/>
        </w:rPr>
        <w:t>。记录实施缓解措施后仍然存在的残余风险，获得管理层和利益相关方的认可。</w:t>
      </w:r>
    </w:p>
    <w:p w14:paraId="5A63237A">
      <w:pPr>
        <w:spacing w:after="120" w:line="360" w:lineRule="auto"/>
        <w:jc w:val="both"/>
      </w:pPr>
      <w:r>
        <w:rPr>
          <w:rFonts w:ascii="宋体" w:hAnsi="宋体" w:eastAsia="宋体" w:cs="宋体"/>
          <w:b/>
          <w:bCs/>
          <w:sz w:val="24"/>
          <w:szCs w:val="24"/>
        </w:rPr>
        <w:t>第七步：持续监控</w:t>
      </w:r>
      <w:r>
        <w:rPr>
          <w:rFonts w:ascii="宋体" w:hAnsi="宋体" w:eastAsia="宋体" w:cs="宋体"/>
          <w:sz w:val="24"/>
          <w:szCs w:val="24"/>
        </w:rPr>
        <w:t>。建立持续监控机制，追踪风险变化，及时调整评估结果和缓解措施。</w:t>
      </w:r>
    </w:p>
    <w:p w14:paraId="5B68E1C0">
      <w:pPr>
        <w:pStyle w:val="3"/>
        <w:spacing w:before="300" w:after="200"/>
      </w:pPr>
      <w:bookmarkStart w:id="61" w:name="_Toc15799"/>
      <w:r>
        <w:rPr>
          <w:rFonts w:ascii="黑体" w:hAnsi="黑体" w:eastAsia="黑体" w:cs="黑体"/>
          <w:b/>
          <w:bCs/>
          <w:color w:val="000000"/>
          <w:sz w:val="28"/>
          <w:szCs w:val="28"/>
        </w:rPr>
        <w:t>8.4 合规审计与持续监控机制</w:t>
      </w:r>
      <w:bookmarkEnd w:id="61"/>
    </w:p>
    <w:p w14:paraId="572EBD50">
      <w:pPr>
        <w:spacing w:after="120" w:line="360" w:lineRule="auto"/>
        <w:jc w:val="both"/>
      </w:pPr>
      <w:r>
        <w:rPr>
          <w:rFonts w:ascii="宋体" w:hAnsi="宋体" w:eastAsia="宋体" w:cs="宋体"/>
          <w:sz w:val="24"/>
          <w:szCs w:val="24"/>
        </w:rPr>
        <w:t>合规不是"拿到证书就一劳永逸"，而是持续的动态过程。</w:t>
      </w:r>
    </w:p>
    <w:p w14:paraId="603FD61F">
      <w:pPr>
        <w:spacing w:after="120" w:line="360" w:lineRule="auto"/>
        <w:jc w:val="both"/>
      </w:pPr>
      <w:r>
        <w:rPr>
          <w:rFonts w:ascii="宋体" w:hAnsi="宋体" w:eastAsia="宋体" w:cs="宋体"/>
          <w:b/>
          <w:bCs/>
          <w:sz w:val="24"/>
          <w:szCs w:val="24"/>
        </w:rPr>
        <w:t>内部审计</w:t>
      </w:r>
      <w:r>
        <w:rPr>
          <w:rFonts w:ascii="宋体" w:hAnsi="宋体" w:eastAsia="宋体" w:cs="宋体"/>
          <w:sz w:val="24"/>
          <w:szCs w:val="24"/>
        </w:rPr>
        <w:t>：定期（如每半年）对AI系统进行合规审计，检查：数据采集和使用是否符合授权范围、AI决策是否存在系统性偏差、安全事件是否得到及时响应、用户投诉是否得到妥善处理。</w:t>
      </w:r>
    </w:p>
    <w:p w14:paraId="5F57F614">
      <w:pPr>
        <w:spacing w:after="120" w:line="360" w:lineRule="auto"/>
        <w:jc w:val="both"/>
      </w:pPr>
      <w:r>
        <w:rPr>
          <w:rFonts w:ascii="宋体" w:hAnsi="宋体" w:eastAsia="宋体" w:cs="宋体"/>
          <w:b/>
          <w:bCs/>
          <w:sz w:val="24"/>
          <w:szCs w:val="24"/>
        </w:rPr>
        <w:t>外部审计</w:t>
      </w:r>
      <w:r>
        <w:rPr>
          <w:rFonts w:ascii="宋体" w:hAnsi="宋体" w:eastAsia="宋体" w:cs="宋体"/>
          <w:sz w:val="24"/>
          <w:szCs w:val="24"/>
        </w:rPr>
        <w:t>：委托独立的第三方机构进行AI合规审计，增强审计的客观性和公信力。外部审计对于高风险AI应用和涉及公众利益的场景尤为重要。</w:t>
      </w:r>
    </w:p>
    <w:p w14:paraId="26C207D2">
      <w:pPr>
        <w:spacing w:after="120" w:line="360" w:lineRule="auto"/>
        <w:jc w:val="both"/>
      </w:pPr>
      <w:r>
        <w:rPr>
          <w:rFonts w:ascii="宋体" w:hAnsi="宋体" w:eastAsia="宋体" w:cs="宋体"/>
          <w:b/>
          <w:bCs/>
          <w:sz w:val="24"/>
          <w:szCs w:val="24"/>
        </w:rPr>
        <w:t>持续监控指标</w:t>
      </w:r>
      <w:r>
        <w:rPr>
          <w:rFonts w:ascii="宋体" w:hAnsi="宋体" w:eastAsia="宋体" w:cs="宋体"/>
          <w:sz w:val="24"/>
          <w:szCs w:val="24"/>
        </w:rPr>
        <w:t>：AI模型性能指标（准确率、召回率、公平性指标）、数据质量指标（缺失率、异常值比例）、安全事件指标（误报率、漏报率、响应时间）、用户反馈指标（投诉量、满意度评分）。</w:t>
      </w:r>
    </w:p>
    <w:p w14:paraId="2A0A77B4">
      <w:pPr>
        <w:spacing w:after="120" w:line="360" w:lineRule="auto"/>
        <w:jc w:val="both"/>
      </w:pPr>
      <w:r>
        <w:rPr>
          <w:rFonts w:ascii="宋体" w:hAnsi="宋体" w:eastAsia="宋体" w:cs="宋体"/>
          <w:b/>
          <w:bCs/>
          <w:sz w:val="24"/>
          <w:szCs w:val="24"/>
        </w:rPr>
        <w:t>合规文档管理</w:t>
      </w:r>
      <w:r>
        <w:rPr>
          <w:rFonts w:ascii="宋体" w:hAnsi="宋体" w:eastAsia="宋体" w:cs="宋体"/>
          <w:sz w:val="24"/>
          <w:szCs w:val="24"/>
        </w:rPr>
        <w:t>：建立完整的合规文档体系——AI系统清单、风险评估报告、数据保护影响评估（DPIA）、用户授权记录、事件响应记录、审计报告。文档不仅是合规的证据，更是安全管理的知识资产。</w:t>
      </w:r>
    </w:p>
    <w:p w14:paraId="6419FAA4">
      <w:pPr>
        <w:pStyle w:val="3"/>
        <w:spacing w:before="300" w:after="200"/>
      </w:pPr>
      <w:bookmarkStart w:id="62" w:name="_Toc5238"/>
      <w:r>
        <w:rPr>
          <w:rFonts w:ascii="黑体" w:hAnsi="黑体" w:eastAsia="黑体" w:cs="黑体"/>
          <w:b/>
          <w:bCs/>
          <w:color w:val="000000"/>
          <w:sz w:val="28"/>
          <w:szCs w:val="28"/>
        </w:rPr>
        <w:t>8.5 本章小结</w:t>
      </w:r>
      <w:bookmarkEnd w:id="62"/>
    </w:p>
    <w:p w14:paraId="4E90A587">
      <w:pPr>
        <w:spacing w:after="120" w:line="360" w:lineRule="auto"/>
        <w:jc w:val="both"/>
      </w:pPr>
      <w:r>
        <w:rPr>
          <w:rFonts w:ascii="宋体" w:hAnsi="宋体" w:eastAsia="宋体" w:cs="宋体"/>
          <w:sz w:val="24"/>
          <w:szCs w:val="24"/>
        </w:rPr>
        <w:t>文旅AI合规体系构建的核心思路是"嵌入而非附加"——合规不是AI系统开发完成后再补的"手续"，而是从设计阶段就嵌入系统架构的"基因"。最有效的合规不是最严格的合规，而是"恰到好处的合规"——风险越高合规越严，风险越低流程越简，在安全与效率之间找到最优平衡点。</w:t>
      </w:r>
    </w:p>
    <w:p w14:paraId="4FCD4F8A">
      <w:pPr>
        <w:spacing w:after="120" w:line="360" w:lineRule="auto"/>
        <w:jc w:val="both"/>
      </w:pPr>
      <w:r>
        <w:rPr>
          <w:rFonts w:ascii="宋体" w:hAnsi="宋体" w:eastAsia="宋体" w:cs="宋体"/>
          <w:sz w:val="24"/>
          <w:szCs w:val="24"/>
        </w:rPr>
        <w:t>---</w:t>
      </w:r>
    </w:p>
    <w:p w14:paraId="613427EE">
      <w:pPr>
        <w:spacing w:after="120" w:line="360" w:lineRule="auto"/>
        <w:jc w:val="both"/>
      </w:pPr>
      <w:r>
        <w:rPr>
          <w:rFonts w:ascii="宋体" w:hAnsi="宋体" w:eastAsia="宋体" w:cs="宋体"/>
          <w:b/>
          <w:bCs/>
          <w:sz w:val="24"/>
          <w:szCs w:val="24"/>
        </w:rPr>
        <w:t>思考题</w:t>
      </w:r>
    </w:p>
    <w:p w14:paraId="711253DA">
      <w:pPr>
        <w:pStyle w:val="18"/>
        <w:numPr>
          <w:ilvl w:val="0"/>
          <w:numId w:val="1"/>
        </w:numPr>
        <w:spacing w:after="60" w:line="340" w:lineRule="auto"/>
      </w:pPr>
      <w:r>
        <w:rPr>
          <w:rFonts w:ascii="宋体" w:hAnsi="宋体" w:eastAsia="宋体" w:cs="宋体"/>
          <w:sz w:val="24"/>
          <w:szCs w:val="24"/>
        </w:rPr>
        <w:t>选择一款文旅AI应用（如景区面部识别系统），按照AI安全影响评估流程完成评估。</w:t>
      </w:r>
    </w:p>
    <w:p w14:paraId="0EEA1C5E">
      <w:pPr>
        <w:pStyle w:val="18"/>
        <w:numPr>
          <w:ilvl w:val="0"/>
          <w:numId w:val="1"/>
        </w:numPr>
        <w:spacing w:after="60" w:line="340" w:lineRule="auto"/>
      </w:pPr>
      <w:r>
        <w:rPr>
          <w:rFonts w:ascii="宋体" w:hAnsi="宋体" w:eastAsia="宋体" w:cs="宋体"/>
          <w:sz w:val="24"/>
          <w:szCs w:val="24"/>
        </w:rPr>
        <w:t>对比中国和欧盟的AI法规，分析对一家OTA平台的不同合规要求。</w:t>
      </w:r>
    </w:p>
    <w:p w14:paraId="46C3CEBE">
      <w:pPr>
        <w:pStyle w:val="3"/>
        <w:spacing w:before="300" w:after="200"/>
      </w:pPr>
      <w:bookmarkStart w:id="63" w:name="_Toc7319"/>
      <w:r>
        <w:rPr>
          <w:rFonts w:ascii="黑体" w:hAnsi="黑体" w:eastAsia="黑体" w:cs="黑体"/>
          <w:b/>
          <w:bCs/>
          <w:color w:val="000000"/>
          <w:sz w:val="28"/>
          <w:szCs w:val="28"/>
        </w:rPr>
        <w:t>参考文献</w:t>
      </w:r>
      <w:bookmarkEnd w:id="63"/>
    </w:p>
    <w:p w14:paraId="339D038F">
      <w:pPr>
        <w:spacing w:after="120" w:line="360" w:lineRule="auto"/>
        <w:jc w:val="both"/>
      </w:pPr>
      <w:r>
        <w:rPr>
          <w:rFonts w:ascii="宋体" w:hAnsi="宋体" w:eastAsia="宋体" w:cs="宋体"/>
          <w:sz w:val="24"/>
          <w:szCs w:val="24"/>
        </w:rPr>
        <w:t>[2] 旅游业AI风险管理研究课题组. 基于新质生产力的旅游业人工智能（AI）风险管理研究[J]. 2025.</w:t>
      </w:r>
    </w:p>
    <w:p w14:paraId="6FAFDB1C">
      <w:pPr>
        <w:spacing w:after="120" w:line="360" w:lineRule="auto"/>
        <w:jc w:val="both"/>
      </w:pPr>
      <w:r>
        <w:rPr>
          <w:rFonts w:ascii="宋体" w:hAnsi="宋体" w:eastAsia="宋体" w:cs="宋体"/>
          <w:sz w:val="24"/>
          <w:szCs w:val="24"/>
        </w:rPr>
        <w:t>[24] Florido-Benítez L. The Cybersecurity Applied by Online Travel Agencies and Hotels to Protect Users' Private Data in Smart Cities[J]. Smart Cities, 2024, 7(1): 19.</w:t>
      </w:r>
    </w:p>
    <w:p w14:paraId="0EF2509F">
      <w:pPr>
        <w:spacing w:after="120" w:line="360" w:lineRule="auto"/>
        <w:jc w:val="both"/>
      </w:pPr>
      <w:r>
        <w:rPr>
          <w:rFonts w:ascii="宋体" w:hAnsi="宋体" w:eastAsia="宋体" w:cs="宋体"/>
          <w:sz w:val="24"/>
          <w:szCs w:val="24"/>
        </w:rPr>
        <w:t>[25] Alhitmi H K, Mardiah A, Al-Sulaiti K I, et al. Data Security and Privacy Concerns of AI-Driven Marketing[J]. Cogent Business &amp; Management, 2024, 11(1): 2393743.</w:t>
      </w:r>
    </w:p>
    <w:p w14:paraId="6A9C9F0C">
      <w:pPr>
        <w:spacing w:after="120" w:line="360" w:lineRule="auto"/>
        <w:jc w:val="both"/>
      </w:pPr>
      <w:r>
        <w:rPr>
          <w:rFonts w:ascii="宋体" w:hAnsi="宋体" w:eastAsia="宋体" w:cs="宋体"/>
          <w:sz w:val="24"/>
          <w:szCs w:val="24"/>
        </w:rPr>
        <w:t>[28] Pankaj H. Cybersecurity and Data Privacy in Hospitality and Tourism Industry: Unveiling the Challenges and Risk Mitigation Strategy[J]. International Journal of Science and Research, 2025.</w:t>
      </w:r>
    </w:p>
    <w:p w14:paraId="6BBB0BA2">
      <w:pPr>
        <w:spacing w:after="120" w:line="360" w:lineRule="auto"/>
        <w:jc w:val="both"/>
      </w:pPr>
      <w:r>
        <w:rPr>
          <w:rFonts w:ascii="宋体" w:hAnsi="宋体" w:eastAsia="宋体" w:cs="宋体"/>
          <w:sz w:val="24"/>
          <w:szCs w:val="24"/>
        </w:rPr>
        <w:t>[30] Koroniotis N, Moustafa N, Schiliro F, et al. A Holistic Review of Cybersecurity and Reliability Perspectives in Smart Airports[J]. IEEE Access, 2020.</w:t>
      </w:r>
    </w:p>
    <w:p w14:paraId="53A8CEEF">
      <w:pPr>
        <w:spacing w:before="300" w:after="60"/>
        <w:jc w:val="center"/>
      </w:pPr>
      <w:r>
        <w:drawing>
          <wp:inline distT="0" distB="0" distL="0" distR="0">
            <wp:extent cx="4572000" cy="3048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a:srcRect/>
                    <a:stretch>
                      <a:fillRect/>
                    </a:stretch>
                  </pic:blipFill>
                  <pic:spPr>
                    <a:xfrm>
                      <a:off x="0" y="0"/>
                      <a:ext cx="4572000" cy="3048000"/>
                    </a:xfrm>
                    <a:prstGeom prst="rect">
                      <a:avLst/>
                    </a:prstGeom>
                  </pic:spPr>
                </pic:pic>
              </a:graphicData>
            </a:graphic>
          </wp:inline>
        </w:drawing>
      </w:r>
    </w:p>
    <w:p w14:paraId="5C821AAD">
      <w:pPr>
        <w:spacing w:after="300"/>
        <w:jc w:val="center"/>
      </w:pPr>
      <w:r>
        <w:rPr>
          <w:rFonts w:ascii="楷体" w:hAnsi="楷体" w:eastAsia="楷体" w:cs="楷体"/>
          <w:color w:val="666666"/>
          <w:sz w:val="20"/>
          <w:szCs w:val="20"/>
        </w:rPr>
        <w:t>图8-1  文旅AI安全重大事件与法规演进（2017-2026）</w:t>
      </w:r>
    </w:p>
    <w:p w14:paraId="4701B1B3">
      <w:r>
        <w:br w:type="page"/>
      </w:r>
    </w:p>
    <w:p w14:paraId="79A4E8ED">
      <w:pPr>
        <w:pStyle w:val="2"/>
        <w:spacing w:before="400" w:after="200"/>
      </w:pPr>
      <w:bookmarkStart w:id="64" w:name="_Toc14923"/>
      <w:r>
        <w:rPr>
          <w:rFonts w:ascii="黑体" w:hAnsi="黑体" w:eastAsia="黑体" w:cs="黑体"/>
          <w:b/>
          <w:bCs/>
          <w:color w:val="1F4E79"/>
          <w:sz w:val="32"/>
          <w:szCs w:val="32"/>
        </w:rPr>
        <w:t>第 9 章  文旅应急管理与AI调度</w:t>
      </w:r>
      <w:bookmarkEnd w:id="64"/>
    </w:p>
    <w:p w14:paraId="1EECA1CF">
      <w:pPr>
        <w:pStyle w:val="3"/>
        <w:spacing w:before="300" w:after="200"/>
      </w:pPr>
      <w:bookmarkStart w:id="65" w:name="_Toc27988"/>
      <w:r>
        <w:rPr>
          <w:rFonts w:ascii="黑体" w:hAnsi="黑体" w:eastAsia="黑体" w:cs="黑体"/>
          <w:b/>
          <w:bCs/>
          <w:color w:val="000000"/>
          <w:sz w:val="28"/>
          <w:szCs w:val="28"/>
        </w:rPr>
        <w:t>9.1 突发事件AI智能分级响应</w:t>
      </w:r>
      <w:bookmarkEnd w:id="65"/>
    </w:p>
    <w:p w14:paraId="6A9ECEDA">
      <w:pPr>
        <w:spacing w:after="120" w:line="360" w:lineRule="auto"/>
        <w:jc w:val="both"/>
      </w:pPr>
      <w:r>
        <w:rPr>
          <w:rFonts w:ascii="宋体" w:hAnsi="宋体" w:eastAsia="宋体" w:cs="宋体"/>
          <w:sz w:val="24"/>
          <w:szCs w:val="24"/>
        </w:rPr>
        <w:t>文旅场所的突发事件类型多样——自然灾害（地震、洪水、山火）、事故灾难（缆车故障、踩踏、火灾）、公共卫生事件（食物中毒、传染病）、社会安全事件（恐怖袭击、群体斗殴）。不同类型的突发事件需要不同的响应策略，而AI可以辅助实现智能分级和快速响应。</w:t>
      </w:r>
    </w:p>
    <w:p w14:paraId="68FDA4D8">
      <w:pPr>
        <w:spacing w:after="120" w:line="360" w:lineRule="auto"/>
        <w:jc w:val="both"/>
      </w:pPr>
      <w:r>
        <w:rPr>
          <w:rFonts w:ascii="宋体" w:hAnsi="宋体" w:eastAsia="宋体" w:cs="宋体"/>
          <w:b/>
          <w:bCs/>
          <w:sz w:val="24"/>
          <w:szCs w:val="24"/>
        </w:rPr>
        <w:t>事件智能识别</w:t>
      </w:r>
      <w:r>
        <w:rPr>
          <w:rFonts w:ascii="宋体" w:hAnsi="宋体" w:eastAsia="宋体" w:cs="宋体"/>
          <w:sz w:val="24"/>
          <w:szCs w:val="24"/>
        </w:rPr>
        <w:t>：AI融合多源数据自动识别突发事件——视频AI检测异常行为（人群奔跑、烟雾火焰）、IoT传感器检测环境异常（震动、温度骤升）、社交媒体监测舆情异常（"地震了""着火了"的集中爆发）。多源融合可以交叉验证，降低误报。</w:t>
      </w:r>
    </w:p>
    <w:p w14:paraId="3B5B29D9">
      <w:pPr>
        <w:spacing w:after="120" w:line="360" w:lineRule="auto"/>
        <w:jc w:val="both"/>
      </w:pPr>
      <w:r>
        <w:rPr>
          <w:rFonts w:ascii="宋体" w:hAnsi="宋体" w:eastAsia="宋体" w:cs="宋体"/>
          <w:b/>
          <w:bCs/>
          <w:sz w:val="24"/>
          <w:szCs w:val="24"/>
        </w:rPr>
        <w:t>智能分级定级</w:t>
      </w:r>
      <w:r>
        <w:rPr>
          <w:rFonts w:ascii="宋体" w:hAnsi="宋体" w:eastAsia="宋体" w:cs="宋体"/>
          <w:sz w:val="24"/>
          <w:szCs w:val="24"/>
        </w:rPr>
        <w:t>：根据事件类型、影响范围、潜在危害、可控程度，AI自动建议事件等级（I级特别重大、II级重大、III级较大、IV级一般）。人类决策者确认或调整等级后，系统自动匹配对应的应急预案。</w:t>
      </w:r>
    </w:p>
    <w:p w14:paraId="3E2CEE82">
      <w:pPr>
        <w:spacing w:after="120" w:line="360" w:lineRule="auto"/>
        <w:jc w:val="both"/>
      </w:pPr>
      <w:r>
        <w:rPr>
          <w:rFonts w:ascii="宋体" w:hAnsi="宋体" w:eastAsia="宋体" w:cs="宋体"/>
          <w:b/>
          <w:bCs/>
          <w:sz w:val="24"/>
          <w:szCs w:val="24"/>
        </w:rPr>
        <w:t>预案智能匹配</w:t>
      </w:r>
      <w:r>
        <w:rPr>
          <w:rFonts w:ascii="宋体" w:hAnsi="宋体" w:eastAsia="宋体" w:cs="宋体"/>
          <w:sz w:val="24"/>
          <w:szCs w:val="24"/>
        </w:rPr>
        <w:t>：AI从预案库中检索最适合当前事件的应急预案，并基于实时数据（天气、客流、交通）对预案进行适应性调整。例如：标准预案要求"引导游客从A出口疏散"，但AI检测到A出口已出现拥堵，自动调整为"引导游客从B和C出口分流疏散"。</w:t>
      </w:r>
    </w:p>
    <w:p w14:paraId="69862419">
      <w:pPr>
        <w:pStyle w:val="3"/>
        <w:spacing w:before="300" w:after="200"/>
      </w:pPr>
      <w:bookmarkStart w:id="66" w:name="_Toc25720"/>
      <w:r>
        <w:rPr>
          <w:rFonts w:ascii="黑体" w:hAnsi="黑体" w:eastAsia="黑体" w:cs="黑体"/>
          <w:b/>
          <w:bCs/>
          <w:color w:val="000000"/>
          <w:sz w:val="28"/>
          <w:szCs w:val="28"/>
        </w:rPr>
        <w:t>9.2 多部门协同的AI指挥调度</w:t>
      </w:r>
      <w:bookmarkEnd w:id="66"/>
    </w:p>
    <w:p w14:paraId="43E8BC06">
      <w:pPr>
        <w:spacing w:after="120" w:line="360" w:lineRule="auto"/>
        <w:jc w:val="both"/>
      </w:pPr>
      <w:r>
        <w:rPr>
          <w:rFonts w:ascii="宋体" w:hAnsi="宋体" w:eastAsia="宋体" w:cs="宋体"/>
          <w:sz w:val="24"/>
          <w:szCs w:val="24"/>
        </w:rPr>
        <w:t>大型文旅安全事件往往需要多部门协同处置——景区管理、公安、消防、医疗、交通、通讯。传统指挥调度的痛点是"信息不对称"和"协调成本高"，AI正在改变这一局面。</w:t>
      </w:r>
    </w:p>
    <w:p w14:paraId="74FA0F11">
      <w:pPr>
        <w:spacing w:after="120" w:line="360" w:lineRule="auto"/>
        <w:jc w:val="both"/>
      </w:pPr>
      <w:r>
        <w:rPr>
          <w:rFonts w:ascii="宋体" w:hAnsi="宋体" w:eastAsia="宋体" w:cs="宋体"/>
          <w:b/>
          <w:bCs/>
          <w:sz w:val="24"/>
          <w:szCs w:val="24"/>
        </w:rPr>
        <w:t>统一态势图（COP）</w:t>
      </w:r>
      <w:r>
        <w:rPr>
          <w:rFonts w:ascii="宋体" w:hAnsi="宋体" w:eastAsia="宋体" w:cs="宋体"/>
          <w:sz w:val="24"/>
          <w:szCs w:val="24"/>
        </w:rPr>
        <w:t>：AI将各部门的信息（公安的监控、消防的火情、医疗的伤员分布、交通的路况）整合为一张统一的态势图，所有参与方"看同一张图、说同一件事"，消除信息孤岛。</w:t>
      </w:r>
    </w:p>
    <w:p w14:paraId="2039D1F7">
      <w:pPr>
        <w:spacing w:after="120" w:line="360" w:lineRule="auto"/>
        <w:jc w:val="both"/>
      </w:pPr>
      <w:r>
        <w:rPr>
          <w:rFonts w:ascii="宋体" w:hAnsi="宋体" w:eastAsia="宋体" w:cs="宋体"/>
          <w:b/>
          <w:bCs/>
          <w:sz w:val="24"/>
          <w:szCs w:val="24"/>
        </w:rPr>
        <w:t>智能任务分配</w:t>
      </w:r>
      <w:r>
        <w:rPr>
          <w:rFonts w:ascii="宋体" w:hAnsi="宋体" w:eastAsia="宋体" w:cs="宋体"/>
          <w:sz w:val="24"/>
          <w:szCs w:val="24"/>
        </w:rPr>
        <w:t>：AI根据各部门的位置、能力、负载，自动生成任务分配方案——消防部门负责A区灭火，医疗部门在B区设置临时救护点，公安部门封锁C区和D区入口。方案供指挥长确认后一键下发。</w:t>
      </w:r>
    </w:p>
    <w:p w14:paraId="2A5A1DEA">
      <w:pPr>
        <w:spacing w:after="120" w:line="360" w:lineRule="auto"/>
        <w:jc w:val="both"/>
      </w:pPr>
      <w:r>
        <w:rPr>
          <w:rFonts w:ascii="宋体" w:hAnsi="宋体" w:eastAsia="宋体" w:cs="宋体"/>
          <w:b/>
          <w:bCs/>
          <w:sz w:val="24"/>
          <w:szCs w:val="24"/>
        </w:rPr>
        <w:t>实时进度追踪</w:t>
      </w:r>
      <w:r>
        <w:rPr>
          <w:rFonts w:ascii="宋体" w:hAnsi="宋体" w:eastAsia="宋体" w:cs="宋体"/>
          <w:sz w:val="24"/>
          <w:szCs w:val="24"/>
        </w:rPr>
        <w:t>：AI持续追踪各项任务的执行进度——消防到达现场了吗？伤员转运完成了吗？游客疏散进度如何？当某项任务延迟或受阻时，系统自动告警并建议调整方案。</w:t>
      </w:r>
    </w:p>
    <w:p w14:paraId="37F2E89F">
      <w:pPr>
        <w:spacing w:after="120" w:line="360" w:lineRule="auto"/>
        <w:jc w:val="both"/>
      </w:pPr>
      <w:r>
        <w:rPr>
          <w:rFonts w:ascii="宋体" w:hAnsi="宋体" w:eastAsia="宋体" w:cs="宋体"/>
          <w:b/>
          <w:bCs/>
          <w:sz w:val="24"/>
          <w:szCs w:val="24"/>
        </w:rPr>
        <w:t>通讯中继与信息同步</w:t>
      </w:r>
      <w:r>
        <w:rPr>
          <w:rFonts w:ascii="宋体" w:hAnsi="宋体" w:eastAsia="宋体" w:cs="宋体"/>
          <w:sz w:val="24"/>
          <w:szCs w:val="24"/>
        </w:rPr>
        <w:t>：在通讯基础设施受损的情况下，AI调度无人机搭载通讯中继设备，恢复应急通讯。AI自动生成事件简报，定时推送给各参与方和上级部门。</w:t>
      </w:r>
    </w:p>
    <w:p w14:paraId="7E4B9584">
      <w:pPr>
        <w:pStyle w:val="3"/>
        <w:spacing w:before="300" w:after="200"/>
      </w:pPr>
      <w:bookmarkStart w:id="67" w:name="_Toc28733"/>
      <w:r>
        <w:rPr>
          <w:rFonts w:ascii="黑体" w:hAnsi="黑体" w:eastAsia="黑体" w:cs="黑体"/>
          <w:b/>
          <w:bCs/>
          <w:color w:val="000000"/>
          <w:sz w:val="28"/>
          <w:szCs w:val="28"/>
        </w:rPr>
        <w:t>9.3 应急资源AI优化配置</w:t>
      </w:r>
      <w:bookmarkEnd w:id="67"/>
    </w:p>
    <w:p w14:paraId="5BB9A42D">
      <w:pPr>
        <w:spacing w:after="120" w:line="360" w:lineRule="auto"/>
        <w:jc w:val="both"/>
      </w:pPr>
      <w:r>
        <w:rPr>
          <w:rFonts w:ascii="宋体" w:hAnsi="宋体" w:eastAsia="宋体" w:cs="宋体"/>
          <w:sz w:val="24"/>
          <w:szCs w:val="24"/>
        </w:rPr>
        <w:t>应急资源的合理配置直接影响救援效率——救护车应该部署在哪里、救援人员应该优先去哪个区域、应急物资如何最快送达。</w:t>
      </w:r>
    </w:p>
    <w:p w14:paraId="736EC157">
      <w:pPr>
        <w:spacing w:after="120" w:line="360" w:lineRule="auto"/>
        <w:jc w:val="both"/>
      </w:pPr>
      <w:r>
        <w:rPr>
          <w:rFonts w:ascii="宋体" w:hAnsi="宋体" w:eastAsia="宋体" w:cs="宋体"/>
          <w:b/>
          <w:bCs/>
          <w:sz w:val="24"/>
          <w:szCs w:val="24"/>
        </w:rPr>
        <w:t>资源需求预测</w:t>
      </w:r>
      <w:r>
        <w:rPr>
          <w:rFonts w:ascii="宋体" w:hAnsi="宋体" w:eastAsia="宋体" w:cs="宋体"/>
          <w:sz w:val="24"/>
          <w:szCs w:val="24"/>
        </w:rPr>
        <w:t>：AI基于事件类型、规模、地理位置，预测应急资源需求——需要多少辆救护车、多少名消防员、多少应急物资。预测模型结合历史事件数据和实时态势信息，动态更新预测结果。</w:t>
      </w:r>
    </w:p>
    <w:p w14:paraId="282C20DF">
      <w:pPr>
        <w:spacing w:after="120" w:line="360" w:lineRule="auto"/>
        <w:jc w:val="both"/>
      </w:pPr>
      <w:r>
        <w:rPr>
          <w:rFonts w:ascii="宋体" w:hAnsi="宋体" w:eastAsia="宋体" w:cs="宋体"/>
          <w:b/>
          <w:bCs/>
          <w:sz w:val="24"/>
          <w:szCs w:val="24"/>
        </w:rPr>
        <w:t>最优调度算法</w:t>
      </w:r>
      <w:r>
        <w:rPr>
          <w:rFonts w:ascii="宋体" w:hAnsi="宋体" w:eastAsia="宋体" w:cs="宋体"/>
          <w:sz w:val="24"/>
          <w:szCs w:val="24"/>
        </w:rPr>
        <w:t>：将资源调度建模为带约束的优化问题——在满足时间、距离、容量约束的前提下，最小化响应时间和最大化覆盖范围。AI在秒级时间内完成人工需要数十分钟才能完成的计算。</w:t>
      </w:r>
    </w:p>
    <w:p w14:paraId="3322B88A">
      <w:pPr>
        <w:spacing w:after="120" w:line="360" w:lineRule="auto"/>
        <w:jc w:val="both"/>
      </w:pPr>
      <w:r>
        <w:rPr>
          <w:rFonts w:ascii="宋体" w:hAnsi="宋体" w:eastAsia="宋体" w:cs="宋体"/>
          <w:b/>
          <w:bCs/>
          <w:sz w:val="24"/>
          <w:szCs w:val="24"/>
        </w:rPr>
        <w:t>动态重调度</w:t>
      </w:r>
      <w:r>
        <w:rPr>
          <w:rFonts w:ascii="宋体" w:hAnsi="宋体" w:eastAsia="宋体" w:cs="宋体"/>
          <w:sz w:val="24"/>
          <w:szCs w:val="24"/>
        </w:rPr>
        <w:t>：随着事态发展，资源需求可能发生变化。AI实时监测各区域的资源供需状态，当发现失衡时自动触发重调度——将资源从需求已满足的区域转移到需求仍紧张的区域。</w:t>
      </w:r>
    </w:p>
    <w:p w14:paraId="3A90B0C0">
      <w:pPr>
        <w:spacing w:after="120" w:line="360" w:lineRule="auto"/>
        <w:jc w:val="both"/>
      </w:pPr>
      <w:r>
        <w:rPr>
          <w:rFonts w:ascii="宋体" w:hAnsi="宋体" w:eastAsia="宋体" w:cs="宋体"/>
          <w:b/>
          <w:bCs/>
          <w:sz w:val="24"/>
          <w:szCs w:val="24"/>
        </w:rPr>
        <w:t>物资供应链管理</w:t>
      </w:r>
      <w:r>
        <w:rPr>
          <w:rFonts w:ascii="宋体" w:hAnsi="宋体" w:eastAsia="宋体" w:cs="宋体"/>
          <w:sz w:val="24"/>
          <w:szCs w:val="24"/>
        </w:rPr>
        <w:t>：AI追踪应急物资的库存、运输、消耗状态，预测物资短缺并自动触发补货请求。在大型事件中，物资管理往往是薄弱环节，AI可以显著降低"断供"风险。</w:t>
      </w:r>
    </w:p>
    <w:p w14:paraId="33970545">
      <w:pPr>
        <w:pStyle w:val="3"/>
        <w:spacing w:before="300" w:after="200"/>
      </w:pPr>
      <w:bookmarkStart w:id="68" w:name="_Toc21389"/>
      <w:r>
        <w:rPr>
          <w:rFonts w:ascii="黑体" w:hAnsi="黑体" w:eastAsia="黑体" w:cs="黑体"/>
          <w:b/>
          <w:bCs/>
          <w:color w:val="000000"/>
          <w:sz w:val="28"/>
          <w:szCs w:val="28"/>
        </w:rPr>
        <w:t>9.4 灾后恢复与AI辅助决策</w:t>
      </w:r>
      <w:bookmarkEnd w:id="68"/>
    </w:p>
    <w:p w14:paraId="7B555E5E">
      <w:pPr>
        <w:spacing w:after="120" w:line="360" w:lineRule="auto"/>
        <w:jc w:val="both"/>
      </w:pPr>
      <w:r>
        <w:rPr>
          <w:rFonts w:ascii="宋体" w:hAnsi="宋体" w:eastAsia="宋体" w:cs="宋体"/>
          <w:sz w:val="24"/>
          <w:szCs w:val="24"/>
        </w:rPr>
        <w:t>安全事件平息后，恢复重建工作同样需要AI的支持。</w:t>
      </w:r>
    </w:p>
    <w:p w14:paraId="054A4CE0">
      <w:pPr>
        <w:spacing w:after="120" w:line="360" w:lineRule="auto"/>
        <w:jc w:val="both"/>
      </w:pPr>
      <w:r>
        <w:rPr>
          <w:rFonts w:ascii="宋体" w:hAnsi="宋体" w:eastAsia="宋体" w:cs="宋体"/>
          <w:b/>
          <w:bCs/>
          <w:sz w:val="24"/>
          <w:szCs w:val="24"/>
        </w:rPr>
        <w:t>损害评估</w:t>
      </w:r>
      <w:r>
        <w:rPr>
          <w:rFonts w:ascii="宋体" w:hAnsi="宋体" w:eastAsia="宋体" w:cs="宋体"/>
          <w:sz w:val="24"/>
          <w:szCs w:val="24"/>
        </w:rPr>
        <w:t>：AI分析灾后的影像数据（无人机航拍、卫星图像），自动评估建筑、道路、设施的损害程度，生成损害评估报告。这比人工评估更快、更全面、更客观。</w:t>
      </w:r>
    </w:p>
    <w:p w14:paraId="5214690C">
      <w:pPr>
        <w:spacing w:after="120" w:line="360" w:lineRule="auto"/>
        <w:jc w:val="both"/>
      </w:pPr>
      <w:r>
        <w:rPr>
          <w:rFonts w:ascii="宋体" w:hAnsi="宋体" w:eastAsia="宋体" w:cs="宋体"/>
          <w:b/>
          <w:bCs/>
          <w:sz w:val="24"/>
          <w:szCs w:val="24"/>
        </w:rPr>
        <w:t>恢复优先级排序</w:t>
      </w:r>
      <w:r>
        <w:rPr>
          <w:rFonts w:ascii="宋体" w:hAnsi="宋体" w:eastAsia="宋体" w:cs="宋体"/>
          <w:sz w:val="24"/>
          <w:szCs w:val="24"/>
        </w:rPr>
        <w:t>：基于损害程度、对游客体验的影响、恢复难度、资源可用性等因素，AI建议恢复工作的优先级排序——先恢复什么、后恢复什么。</w:t>
      </w:r>
    </w:p>
    <w:p w14:paraId="09769DCD">
      <w:pPr>
        <w:spacing w:after="120" w:line="360" w:lineRule="auto"/>
        <w:jc w:val="both"/>
      </w:pPr>
      <w:r>
        <w:rPr>
          <w:rFonts w:ascii="宋体" w:hAnsi="宋体" w:eastAsia="宋体" w:cs="宋体"/>
          <w:b/>
          <w:bCs/>
          <w:sz w:val="24"/>
          <w:szCs w:val="24"/>
        </w:rPr>
        <w:t>游客沟通管理</w:t>
      </w:r>
      <w:r>
        <w:rPr>
          <w:rFonts w:ascii="宋体" w:hAnsi="宋体" w:eastAsia="宋体" w:cs="宋体"/>
          <w:sz w:val="24"/>
          <w:szCs w:val="24"/>
        </w:rPr>
        <w:t>：AI辅助生成针对不同受众的沟通内容——对受影响游客的补偿通知、对公众的恢复进展公告、对合作伙伴的业务调整通知。</w:t>
      </w:r>
    </w:p>
    <w:p w14:paraId="59EE4504">
      <w:pPr>
        <w:spacing w:after="120" w:line="360" w:lineRule="auto"/>
        <w:jc w:val="both"/>
      </w:pPr>
      <w:r>
        <w:rPr>
          <w:rFonts w:ascii="宋体" w:hAnsi="宋体" w:eastAsia="宋体" w:cs="宋体"/>
          <w:b/>
          <w:bCs/>
          <w:sz w:val="24"/>
          <w:szCs w:val="24"/>
        </w:rPr>
        <w:t>事件复盘与知识沉淀</w:t>
      </w:r>
      <w:r>
        <w:rPr>
          <w:rFonts w:ascii="宋体" w:hAnsi="宋体" w:eastAsia="宋体" w:cs="宋体"/>
          <w:sz w:val="24"/>
          <w:szCs w:val="24"/>
        </w:rPr>
        <w:t>：AI分析事件全过程的时序数据，识别响应过程中的关键决策点、效率瓶颈、协调不足，生成事件复盘报告。这些经验教训被结构化地存入知识库，用于改进预案和培训。</w:t>
      </w:r>
    </w:p>
    <w:p w14:paraId="5E5AE8A4">
      <w:pPr>
        <w:pStyle w:val="3"/>
        <w:spacing w:before="300" w:after="200"/>
      </w:pPr>
      <w:bookmarkStart w:id="69" w:name="_Toc18228"/>
      <w:r>
        <w:rPr>
          <w:rFonts w:ascii="黑体" w:hAnsi="黑体" w:eastAsia="黑体" w:cs="黑体"/>
          <w:b/>
          <w:bCs/>
          <w:color w:val="000000"/>
          <w:sz w:val="28"/>
          <w:szCs w:val="28"/>
        </w:rPr>
        <w:t>9.5 案例：大型活动AI安保指挥</w:t>
      </w:r>
      <w:bookmarkEnd w:id="69"/>
    </w:p>
    <w:p w14:paraId="01549868">
      <w:pPr>
        <w:spacing w:after="120" w:line="360" w:lineRule="auto"/>
        <w:jc w:val="both"/>
      </w:pPr>
      <w:r>
        <w:rPr>
          <w:rFonts w:ascii="宋体" w:hAnsi="宋体" w:eastAsia="宋体" w:cs="宋体"/>
          <w:sz w:val="24"/>
          <w:szCs w:val="24"/>
        </w:rPr>
        <w:t>2025年某省会城市举办大型国际文旅活动，日均游客超过10万人。活动安保指挥中心部署了AI调度系统。</w:t>
      </w:r>
    </w:p>
    <w:p w14:paraId="1A3F2EE4">
      <w:pPr>
        <w:spacing w:after="120" w:line="360" w:lineRule="auto"/>
        <w:jc w:val="both"/>
      </w:pPr>
      <w:r>
        <w:rPr>
          <w:rFonts w:ascii="宋体" w:hAnsi="宋体" w:eastAsia="宋体" w:cs="宋体"/>
          <w:sz w:val="24"/>
          <w:szCs w:val="24"/>
        </w:rPr>
        <w:t>系统整合了2000+路摄像头、500+安保人员定位终端、无人机、通讯系统、交通管理系统。AI实时分析客流密度、识别异常行为、预测拥堵趋势。当检测到某展馆入口排队超过安全阈值时，系统自动建议启动分流预案，调度安保人员引导游客前往备用入口。</w:t>
      </w:r>
    </w:p>
    <w:p w14:paraId="4324E23E">
      <w:pPr>
        <w:spacing w:after="120" w:line="360" w:lineRule="auto"/>
        <w:jc w:val="both"/>
      </w:pPr>
      <w:r>
        <w:rPr>
          <w:rFonts w:ascii="宋体" w:hAnsi="宋体" w:eastAsia="宋体" w:cs="宋体"/>
          <w:sz w:val="24"/>
          <w:szCs w:val="24"/>
        </w:rPr>
        <w:t>活动期间，系统累计发出300+次预警，协助处置50+起突发事件（从游客中暑到疑似可疑物品），全程未发生重大安全事故。活动后复盘认为，AI系统最大的价值不是"替代了人"，而是"让人在正确的时间出现在正确的地点"。</w:t>
      </w:r>
    </w:p>
    <w:p w14:paraId="7F6EC186">
      <w:pPr>
        <w:pStyle w:val="3"/>
        <w:spacing w:before="300" w:after="200"/>
      </w:pPr>
      <w:bookmarkStart w:id="70" w:name="_Toc16171"/>
      <w:r>
        <w:rPr>
          <w:rFonts w:ascii="黑体" w:hAnsi="黑体" w:eastAsia="黑体" w:cs="黑体"/>
          <w:b/>
          <w:bCs/>
          <w:color w:val="000000"/>
          <w:sz w:val="28"/>
          <w:szCs w:val="28"/>
        </w:rPr>
        <w:t>9.6 案例：景区突发天气AI应急</w:t>
      </w:r>
      <w:bookmarkEnd w:id="70"/>
    </w:p>
    <w:p w14:paraId="64622079">
      <w:pPr>
        <w:spacing w:after="120" w:line="360" w:lineRule="auto"/>
        <w:jc w:val="both"/>
      </w:pPr>
      <w:r>
        <w:rPr>
          <w:rFonts w:ascii="宋体" w:hAnsi="宋体" w:eastAsia="宋体" w:cs="宋体"/>
          <w:sz w:val="24"/>
          <w:szCs w:val="24"/>
        </w:rPr>
        <w:t>2026年夏季，某山岳型景区突遭强对流天气，瞬时大风和暴雨导致缆车停运，约800名游客分散在山上多个点位。</w:t>
      </w:r>
    </w:p>
    <w:p w14:paraId="67A98576">
      <w:pPr>
        <w:spacing w:after="120" w:line="360" w:lineRule="auto"/>
        <w:jc w:val="both"/>
      </w:pPr>
      <w:r>
        <w:rPr>
          <w:rFonts w:ascii="宋体" w:hAnsi="宋体" w:eastAsia="宋体" w:cs="宋体"/>
          <w:sz w:val="24"/>
          <w:szCs w:val="24"/>
        </w:rPr>
        <w:t>景区AI应急系统在气象预警发布后30分钟内，自动生成了游客分布热力图（基于票务数据和手机信令），识别出5个高风险点位（暴露在山脊、靠近悬崖的观景台）。系统自动向这些区域的游客手机推送避险指引，向安保人员推送就近引导方案。</w:t>
      </w:r>
    </w:p>
    <w:p w14:paraId="7CC378E5">
      <w:pPr>
        <w:spacing w:after="120" w:line="360" w:lineRule="auto"/>
        <w:jc w:val="both"/>
      </w:pPr>
      <w:r>
        <w:rPr>
          <w:rFonts w:ascii="宋体" w:hAnsi="宋体" w:eastAsia="宋体" w:cs="宋体"/>
          <w:sz w:val="24"/>
          <w:szCs w:val="24"/>
        </w:rPr>
        <w:t>系统还计算了各点位的"安全窗口时间"——基于天气预报和地形数据，预测各点位在多长时间内仍然安全，优先转移窗口时间最短的点位。最终，所有游客在2小时内安全转移，无人员伤亡。</w:t>
      </w:r>
    </w:p>
    <w:p w14:paraId="030FECF9">
      <w:pPr>
        <w:pStyle w:val="3"/>
        <w:spacing w:before="300" w:after="200"/>
      </w:pPr>
      <w:bookmarkStart w:id="71" w:name="_Toc7029"/>
      <w:r>
        <w:rPr>
          <w:rFonts w:ascii="黑体" w:hAnsi="黑体" w:eastAsia="黑体" w:cs="黑体"/>
          <w:b/>
          <w:bCs/>
          <w:color w:val="000000"/>
          <w:sz w:val="28"/>
          <w:szCs w:val="28"/>
        </w:rPr>
        <w:t>9.7 本章小结</w:t>
      </w:r>
      <w:bookmarkEnd w:id="71"/>
    </w:p>
    <w:p w14:paraId="3853D4DE">
      <w:pPr>
        <w:spacing w:after="120" w:line="360" w:lineRule="auto"/>
        <w:jc w:val="both"/>
      </w:pPr>
      <w:r>
        <w:rPr>
          <w:rFonts w:ascii="宋体" w:hAnsi="宋体" w:eastAsia="宋体" w:cs="宋体"/>
          <w:sz w:val="24"/>
          <w:szCs w:val="24"/>
        </w:rPr>
        <w:t>AI应急管理的核心是"速度"——比事件更快地感知、比混乱更快地组织、比时间更快地调度。但速度不是一切。AI可以提供最快的信息和最准的计算，但最终决策的责任永远属于人类。AI应急系统设计的核心理念应该是"为决策者赋能，而非替代决策者"——让人类在最紧急的时刻，获得最充分的信息和最智能的建议。</w:t>
      </w:r>
    </w:p>
    <w:p w14:paraId="083E3713">
      <w:pPr>
        <w:spacing w:after="120" w:line="360" w:lineRule="auto"/>
        <w:jc w:val="both"/>
      </w:pPr>
      <w:r>
        <w:rPr>
          <w:rFonts w:ascii="宋体" w:hAnsi="宋体" w:eastAsia="宋体" w:cs="宋体"/>
          <w:sz w:val="24"/>
          <w:szCs w:val="24"/>
        </w:rPr>
        <w:t>---</w:t>
      </w:r>
    </w:p>
    <w:p w14:paraId="2CFD2910">
      <w:pPr>
        <w:spacing w:after="120" w:line="360" w:lineRule="auto"/>
        <w:jc w:val="both"/>
      </w:pPr>
      <w:r>
        <w:rPr>
          <w:rFonts w:ascii="宋体" w:hAnsi="宋体" w:eastAsia="宋体" w:cs="宋体"/>
          <w:b/>
          <w:bCs/>
          <w:sz w:val="24"/>
          <w:szCs w:val="24"/>
        </w:rPr>
        <w:t>思考题</w:t>
      </w:r>
    </w:p>
    <w:p w14:paraId="351148FF">
      <w:pPr>
        <w:pStyle w:val="18"/>
        <w:numPr>
          <w:ilvl w:val="0"/>
          <w:numId w:val="1"/>
        </w:numPr>
        <w:spacing w:after="60" w:line="340" w:lineRule="auto"/>
      </w:pPr>
      <w:r>
        <w:rPr>
          <w:rFonts w:ascii="宋体" w:hAnsi="宋体" w:eastAsia="宋体" w:cs="宋体"/>
          <w:sz w:val="24"/>
          <w:szCs w:val="24"/>
        </w:rPr>
        <w:t>为你所在城市的某个景区设计一份AI应急响应预案。</w:t>
      </w:r>
    </w:p>
    <w:p w14:paraId="6B00BC48">
      <w:pPr>
        <w:pStyle w:val="18"/>
        <w:numPr>
          <w:ilvl w:val="0"/>
          <w:numId w:val="1"/>
        </w:numPr>
        <w:spacing w:after="60" w:line="340" w:lineRule="auto"/>
      </w:pPr>
      <w:r>
        <w:rPr>
          <w:rFonts w:ascii="宋体" w:hAnsi="宋体" w:eastAsia="宋体" w:cs="宋体"/>
          <w:sz w:val="24"/>
          <w:szCs w:val="24"/>
        </w:rPr>
        <w:t>模拟一次景区突发事件，演练AI辅助的指挥调度流程。</w:t>
      </w:r>
    </w:p>
    <w:p w14:paraId="4825E8EB">
      <w:pPr>
        <w:pStyle w:val="3"/>
        <w:spacing w:before="300" w:after="200"/>
      </w:pPr>
      <w:bookmarkStart w:id="72" w:name="_Toc17204"/>
      <w:r>
        <w:rPr>
          <w:rFonts w:ascii="黑体" w:hAnsi="黑体" w:eastAsia="黑体" w:cs="黑体"/>
          <w:b/>
          <w:bCs/>
          <w:color w:val="000000"/>
          <w:sz w:val="28"/>
          <w:szCs w:val="28"/>
        </w:rPr>
        <w:t>参考文献</w:t>
      </w:r>
      <w:bookmarkEnd w:id="72"/>
    </w:p>
    <w:p w14:paraId="1B4517B7">
      <w:pPr>
        <w:spacing w:after="120" w:line="360" w:lineRule="auto"/>
        <w:jc w:val="both"/>
      </w:pPr>
      <w:r>
        <w:rPr>
          <w:rFonts w:ascii="宋体" w:hAnsi="宋体" w:eastAsia="宋体" w:cs="宋体"/>
          <w:sz w:val="24"/>
          <w:szCs w:val="24"/>
        </w:rPr>
        <w:t>[9] Faulkner B. Towards a Framework for Tourism Disaster Management[J]. Tourism Management, 2001, 22(2): 135-147.</w:t>
      </w:r>
    </w:p>
    <w:p w14:paraId="31C21C37">
      <w:pPr>
        <w:spacing w:after="120" w:line="360" w:lineRule="auto"/>
        <w:jc w:val="both"/>
      </w:pPr>
      <w:r>
        <w:rPr>
          <w:rFonts w:ascii="宋体" w:hAnsi="宋体" w:eastAsia="宋体" w:cs="宋体"/>
          <w:sz w:val="24"/>
          <w:szCs w:val="24"/>
        </w:rPr>
        <w:t>[31] Laws E, Prideaux B, Chon K. Crisis Management in Tourism[M]. CABI, 2007.</w:t>
      </w:r>
    </w:p>
    <w:p w14:paraId="68843F0D">
      <w:pPr>
        <w:spacing w:after="120" w:line="360" w:lineRule="auto"/>
        <w:jc w:val="both"/>
      </w:pPr>
      <w:r>
        <w:rPr>
          <w:rFonts w:ascii="宋体" w:hAnsi="宋体" w:eastAsia="宋体" w:cs="宋体"/>
          <w:sz w:val="24"/>
          <w:szCs w:val="24"/>
        </w:rPr>
        <w:t>[32] Morakabati Y, Page S J, Fletcher J. Emergency Management and Tourism Stakeholder Responses to Crises[J]. Journal of Travel Research, 2017, 56(3): 299-316.</w:t>
      </w:r>
    </w:p>
    <w:p w14:paraId="2E4DD394">
      <w:pPr>
        <w:spacing w:after="120" w:line="360" w:lineRule="auto"/>
        <w:jc w:val="both"/>
      </w:pPr>
      <w:r>
        <w:rPr>
          <w:rFonts w:ascii="宋体" w:hAnsi="宋体" w:eastAsia="宋体" w:cs="宋体"/>
          <w:sz w:val="24"/>
          <w:szCs w:val="24"/>
        </w:rPr>
        <w:t>[33] Stiegitz S, Hofeditz L, Brünker F, et al. Design Principles for Conversational Agents to Support Emergency Management Agencies[J]. International Journal of Information Management, 2022, 63: 102469.</w:t>
      </w:r>
    </w:p>
    <w:p w14:paraId="17FB0DF2">
      <w:pPr>
        <w:spacing w:after="120" w:line="360" w:lineRule="auto"/>
        <w:jc w:val="both"/>
      </w:pPr>
      <w:r>
        <w:rPr>
          <w:rFonts w:ascii="宋体" w:hAnsi="宋体" w:eastAsia="宋体" w:cs="宋体"/>
          <w:sz w:val="24"/>
          <w:szCs w:val="24"/>
        </w:rPr>
        <w:t>[34] Ortiz B, Kahn L, Bosch M, et al. Improving Community Resiliency and Emergency Response with Artificial Intelligence[J]. arXiv, 2020: 2005.14212.</w:t>
      </w:r>
    </w:p>
    <w:p w14:paraId="07391D01">
      <w:pPr>
        <w:spacing w:before="300" w:after="60"/>
        <w:jc w:val="center"/>
      </w:pPr>
      <w:r>
        <w:drawing>
          <wp:inline distT="0" distB="0" distL="0" distR="0">
            <wp:extent cx="4572000" cy="2323465"/>
            <wp:effectExtent l="0" t="0" r="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9"/>
                    <a:srcRect/>
                    <a:stretch>
                      <a:fillRect/>
                    </a:stretch>
                  </pic:blipFill>
                  <pic:spPr>
                    <a:xfrm>
                      <a:off x="0" y="0"/>
                      <a:ext cx="4572000" cy="2323465"/>
                    </a:xfrm>
                    <a:prstGeom prst="rect">
                      <a:avLst/>
                    </a:prstGeom>
                  </pic:spPr>
                </pic:pic>
              </a:graphicData>
            </a:graphic>
          </wp:inline>
        </w:drawing>
      </w:r>
    </w:p>
    <w:p w14:paraId="0FC726F9">
      <w:pPr>
        <w:spacing w:after="300"/>
        <w:jc w:val="center"/>
      </w:pPr>
      <w:r>
        <w:rPr>
          <w:rFonts w:ascii="楷体" w:hAnsi="楷体" w:eastAsia="楷体" w:cs="楷体"/>
          <w:color w:val="666666"/>
          <w:sz w:val="20"/>
          <w:szCs w:val="20"/>
        </w:rPr>
        <w:t>图9-1  近5年文旅安全事件类型分布与AI响应效果对比</w:t>
      </w:r>
    </w:p>
    <w:p w14:paraId="6EAC9E5B">
      <w:r>
        <w:br w:type="page"/>
      </w:r>
    </w:p>
    <w:p w14:paraId="21E378B8">
      <w:pPr>
        <w:pStyle w:val="2"/>
        <w:spacing w:before="400" w:after="200"/>
      </w:pPr>
      <w:bookmarkStart w:id="73" w:name="_Toc14989"/>
      <w:r>
        <w:rPr>
          <w:rFonts w:ascii="黑体" w:hAnsi="黑体" w:eastAsia="黑体" w:cs="黑体"/>
          <w:b/>
          <w:bCs/>
          <w:color w:val="1F4E79"/>
          <w:sz w:val="32"/>
          <w:szCs w:val="32"/>
        </w:rPr>
        <w:t>第 10 章  智慧景区安全一体化平台设计</w:t>
      </w:r>
      <w:bookmarkEnd w:id="73"/>
    </w:p>
    <w:p w14:paraId="48D2403B">
      <w:pPr>
        <w:pStyle w:val="3"/>
        <w:spacing w:before="300" w:after="200"/>
      </w:pPr>
      <w:bookmarkStart w:id="74" w:name="_Toc23413"/>
      <w:r>
        <w:rPr>
          <w:rFonts w:ascii="黑体" w:hAnsi="黑体" w:eastAsia="黑体" w:cs="黑体"/>
          <w:b/>
          <w:bCs/>
          <w:color w:val="000000"/>
          <w:sz w:val="28"/>
          <w:szCs w:val="28"/>
        </w:rPr>
        <w:t>10.1 一屏统览：全域态势感知驾驶舱</w:t>
      </w:r>
      <w:bookmarkEnd w:id="74"/>
    </w:p>
    <w:p w14:paraId="00BF682D">
      <w:pPr>
        <w:spacing w:after="120" w:line="360" w:lineRule="auto"/>
        <w:jc w:val="both"/>
      </w:pPr>
      <w:r>
        <w:rPr>
          <w:rFonts w:ascii="宋体" w:hAnsi="宋体" w:eastAsia="宋体" w:cs="宋体"/>
          <w:sz w:val="24"/>
          <w:szCs w:val="24"/>
        </w:rPr>
        <w:t>智慧景区安全一体化平台的核心是"一屏统览"——在一个界面上整合所有安全相关数据，为管理者提供全域态势感知。</w:t>
      </w:r>
    </w:p>
    <w:p w14:paraId="25ACB92C">
      <w:pPr>
        <w:spacing w:after="120" w:line="360" w:lineRule="auto"/>
        <w:jc w:val="both"/>
      </w:pPr>
      <w:r>
        <w:rPr>
          <w:rFonts w:ascii="宋体" w:hAnsi="宋体" w:eastAsia="宋体" w:cs="宋体"/>
          <w:b/>
          <w:bCs/>
          <w:sz w:val="24"/>
          <w:szCs w:val="24"/>
        </w:rPr>
        <w:t>驾驶舱设计原则</w:t>
      </w:r>
      <w:r>
        <w:rPr>
          <w:rFonts w:ascii="宋体" w:hAnsi="宋体" w:eastAsia="宋体" w:cs="宋体"/>
          <w:sz w:val="24"/>
          <w:szCs w:val="24"/>
        </w:rPr>
        <w:t>：一是层次化——从宏观到微观逐层深入，首页展示全域关键指标（总客流、安全指数、预警数量），点击可下钻到具体区域和设备；二是可视化——用热力图、折线图、仪表盘等直观方式呈现数据，减少文字阅读负担；三是智能化——AI主动推送异常信号和行动建议，而非被动等待管理者逐一排查。</w:t>
      </w:r>
    </w:p>
    <w:p w14:paraId="29E4A13D">
      <w:pPr>
        <w:spacing w:after="120" w:line="360" w:lineRule="auto"/>
        <w:jc w:val="both"/>
      </w:pPr>
      <w:r>
        <w:rPr>
          <w:rFonts w:ascii="宋体" w:hAnsi="宋体" w:eastAsia="宋体" w:cs="宋体"/>
          <w:b/>
          <w:bCs/>
          <w:sz w:val="24"/>
          <w:szCs w:val="24"/>
        </w:rPr>
        <w:t>关键展示模块</w:t>
      </w:r>
      <w:r>
        <w:rPr>
          <w:rFonts w:ascii="宋体" w:hAnsi="宋体" w:eastAsia="宋体" w:cs="宋体"/>
          <w:sz w:val="24"/>
          <w:szCs w:val="24"/>
        </w:rPr>
        <w:t>：客流态势模块（实时总客流、各区域密度热力图、趋势预测）、安防态势模块（摄像头在线率、AI告警列表、异常行为事件）、环境态势模块（气象数据、空气质量、地质灾害风险）、设备态势模块（缆车/电梯运行状态、消防设备状态）、舆情态势模块（社交媒体情感趋势、关键词云、预警信息）。</w:t>
      </w:r>
    </w:p>
    <w:p w14:paraId="2221E5C1">
      <w:pPr>
        <w:spacing w:after="120" w:line="360" w:lineRule="auto"/>
        <w:jc w:val="both"/>
      </w:pPr>
      <w:r>
        <w:rPr>
          <w:rFonts w:ascii="宋体" w:hAnsi="宋体" w:eastAsia="宋体" w:cs="宋体"/>
          <w:b/>
          <w:bCs/>
          <w:sz w:val="24"/>
          <w:szCs w:val="24"/>
        </w:rPr>
        <w:t>跨终端适配</w:t>
      </w:r>
      <w:r>
        <w:rPr>
          <w:rFonts w:ascii="宋体" w:hAnsi="宋体" w:eastAsia="宋体" w:cs="宋体"/>
          <w:sz w:val="24"/>
          <w:szCs w:val="24"/>
        </w:rPr>
        <w:t>：驾驶舱适配指挥中心大屏（全局态势）、管理PC（日常工作）、移动端（外出巡查和应急指挥）三种终端，确保管理者随时随地掌握安全态势。</w:t>
      </w:r>
    </w:p>
    <w:p w14:paraId="55E3EDDF">
      <w:pPr>
        <w:pStyle w:val="3"/>
        <w:spacing w:before="300" w:after="200"/>
      </w:pPr>
      <w:bookmarkStart w:id="75" w:name="_Toc11224"/>
      <w:r>
        <w:rPr>
          <w:rFonts w:ascii="黑体" w:hAnsi="黑体" w:eastAsia="黑体" w:cs="黑体"/>
          <w:b/>
          <w:bCs/>
          <w:color w:val="000000"/>
          <w:sz w:val="28"/>
          <w:szCs w:val="28"/>
        </w:rPr>
        <w:t>10.2 统一监测：多源数据融合与可视化</w:t>
      </w:r>
      <w:bookmarkEnd w:id="75"/>
    </w:p>
    <w:p w14:paraId="600E2CE7">
      <w:pPr>
        <w:spacing w:after="120" w:line="360" w:lineRule="auto"/>
        <w:jc w:val="both"/>
      </w:pPr>
      <w:r>
        <w:rPr>
          <w:rFonts w:ascii="宋体" w:hAnsi="宋体" w:eastAsia="宋体" w:cs="宋体"/>
          <w:sz w:val="24"/>
          <w:szCs w:val="24"/>
        </w:rPr>
        <w:t>统一监测的核心挑战是"数据孤岛"——视频监控、票务系统、消防系统、环境监测、停车管理等各自为政。一体化平台通过数据中台实现多源数据的汇聚和融合。</w:t>
      </w:r>
    </w:p>
    <w:p w14:paraId="1BA82A19">
      <w:pPr>
        <w:spacing w:after="120" w:line="360" w:lineRule="auto"/>
        <w:jc w:val="both"/>
      </w:pPr>
      <w:r>
        <w:rPr>
          <w:rFonts w:ascii="宋体" w:hAnsi="宋体" w:eastAsia="宋体" w:cs="宋体"/>
          <w:b/>
          <w:bCs/>
          <w:sz w:val="24"/>
          <w:szCs w:val="24"/>
        </w:rPr>
        <w:t>数据中台架构</w:t>
      </w:r>
      <w:r>
        <w:rPr>
          <w:rFonts w:ascii="宋体" w:hAnsi="宋体" w:eastAsia="宋体" w:cs="宋体"/>
          <w:sz w:val="24"/>
          <w:szCs w:val="24"/>
        </w:rPr>
        <w:t>：数据采集层（API对接、数据库同步、IoT直连）→数据治理层（清洗、去重、标准化、质量监控）→数据服务层（统一数据接口、实时数据推送、历史数据查询）。</w:t>
      </w:r>
    </w:p>
    <w:p w14:paraId="41A0E230">
      <w:pPr>
        <w:spacing w:after="120" w:line="360" w:lineRule="auto"/>
        <w:jc w:val="both"/>
      </w:pPr>
      <w:r>
        <w:rPr>
          <w:rFonts w:ascii="宋体" w:hAnsi="宋体" w:eastAsia="宋体" w:cs="宋体"/>
          <w:b/>
          <w:bCs/>
          <w:sz w:val="24"/>
          <w:szCs w:val="24"/>
        </w:rPr>
        <w:t>多源数据关联分析</w:t>
      </w:r>
      <w:r>
        <w:rPr>
          <w:rFonts w:ascii="宋体" w:hAnsi="宋体" w:eastAsia="宋体" w:cs="宋体"/>
          <w:sz w:val="24"/>
          <w:szCs w:val="24"/>
        </w:rPr>
        <w:t>：AI将不同来源的数据进行关联，发现单一数据源无法发现的风险信号。例如：票务数据显示某区域游客数量激增+视频AI检测到人群移动缓慢+社交媒体出现"太挤了"的抱怨——三个信号关联，触发拥挤预警。</w:t>
      </w:r>
    </w:p>
    <w:p w14:paraId="570A6638">
      <w:pPr>
        <w:spacing w:after="120" w:line="360" w:lineRule="auto"/>
        <w:jc w:val="both"/>
      </w:pPr>
      <w:r>
        <w:rPr>
          <w:rFonts w:ascii="宋体" w:hAnsi="宋体" w:eastAsia="宋体" w:cs="宋体"/>
          <w:b/>
          <w:bCs/>
          <w:sz w:val="24"/>
          <w:szCs w:val="24"/>
        </w:rPr>
        <w:t>数据可视化技术</w:t>
      </w:r>
      <w:r>
        <w:rPr>
          <w:rFonts w:ascii="宋体" w:hAnsi="宋体" w:eastAsia="宋体" w:cs="宋体"/>
          <w:sz w:val="24"/>
          <w:szCs w:val="24"/>
        </w:rPr>
        <w:t>：3D GIS（地理信息系统）展示景区地形和建筑，热力图叠加客流密度，飞线图展示游客移动轨迹，仪表盘展示关键指标。可视化不只是"好看"，更是"好用"——让管理者在最短时间内获得最关键的信息。</w:t>
      </w:r>
    </w:p>
    <w:p w14:paraId="4B41FFE2">
      <w:pPr>
        <w:pStyle w:val="3"/>
        <w:spacing w:before="300" w:after="200"/>
      </w:pPr>
      <w:bookmarkStart w:id="76" w:name="_Toc2443"/>
      <w:r>
        <w:rPr>
          <w:rFonts w:ascii="黑体" w:hAnsi="黑体" w:eastAsia="黑体" w:cs="黑体"/>
          <w:b/>
          <w:bCs/>
          <w:color w:val="000000"/>
          <w:sz w:val="28"/>
          <w:szCs w:val="28"/>
        </w:rPr>
        <w:t>10.3 统一预警：风险分级与智能推送</w:t>
      </w:r>
      <w:bookmarkEnd w:id="76"/>
    </w:p>
    <w:p w14:paraId="4E41992D">
      <w:pPr>
        <w:spacing w:after="120" w:line="360" w:lineRule="auto"/>
        <w:jc w:val="both"/>
      </w:pPr>
      <w:r>
        <w:rPr>
          <w:rFonts w:ascii="宋体" w:hAnsi="宋体" w:eastAsia="宋体" w:cs="宋体"/>
          <w:sz w:val="24"/>
          <w:szCs w:val="24"/>
        </w:rPr>
        <w:t>统一预警系统将各类风险信号汇聚到统一的预警引擎，进行智能分级和精准推送。</w:t>
      </w:r>
    </w:p>
    <w:p w14:paraId="455A67A2">
      <w:pPr>
        <w:spacing w:after="120" w:line="360" w:lineRule="auto"/>
        <w:jc w:val="both"/>
      </w:pPr>
      <w:r>
        <w:rPr>
          <w:rFonts w:ascii="宋体" w:hAnsi="宋体" w:eastAsia="宋体" w:cs="宋体"/>
          <w:b/>
          <w:bCs/>
          <w:sz w:val="24"/>
          <w:szCs w:val="24"/>
        </w:rPr>
        <w:t>预警引擎</w:t>
      </w:r>
      <w:r>
        <w:rPr>
          <w:rFonts w:ascii="宋体" w:hAnsi="宋体" w:eastAsia="宋体" w:cs="宋体"/>
          <w:sz w:val="24"/>
          <w:szCs w:val="24"/>
        </w:rPr>
        <w:t>：基于规则和AI模型双引擎。规则引擎处理已知风险模式（如"客流超过警戒值"），AI模型识别未知风险模式（如异常的客流时空分布模式）。双引擎互补，兼顾精准性和灵活性。</w:t>
      </w:r>
    </w:p>
    <w:p w14:paraId="60F3671C">
      <w:pPr>
        <w:spacing w:after="120" w:line="360" w:lineRule="auto"/>
        <w:jc w:val="both"/>
      </w:pPr>
      <w:r>
        <w:rPr>
          <w:rFonts w:ascii="宋体" w:hAnsi="宋体" w:eastAsia="宋体" w:cs="宋体"/>
          <w:b/>
          <w:bCs/>
          <w:sz w:val="24"/>
          <w:szCs w:val="24"/>
        </w:rPr>
        <w:t>风险分级</w:t>
      </w:r>
      <w:r>
        <w:rPr>
          <w:rFonts w:ascii="宋体" w:hAnsi="宋体" w:eastAsia="宋体" w:cs="宋体"/>
          <w:sz w:val="24"/>
          <w:szCs w:val="24"/>
        </w:rPr>
        <w:t>：红色预警（立即启动应急响应）→橙色预警（密切关注，准备响应）→黄色预警（加强监测，通知相关人员）→蓝色提示（常规信息通报）。</w:t>
      </w:r>
    </w:p>
    <w:p w14:paraId="28BF8FC2">
      <w:pPr>
        <w:spacing w:after="120" w:line="360" w:lineRule="auto"/>
        <w:jc w:val="both"/>
      </w:pPr>
      <w:r>
        <w:rPr>
          <w:rFonts w:ascii="宋体" w:hAnsi="宋体" w:eastAsia="宋体" w:cs="宋体"/>
          <w:b/>
          <w:bCs/>
          <w:sz w:val="24"/>
          <w:szCs w:val="24"/>
        </w:rPr>
        <w:t>智能推送</w:t>
      </w:r>
      <w:r>
        <w:rPr>
          <w:rFonts w:ascii="宋体" w:hAnsi="宋体" w:eastAsia="宋体" w:cs="宋体"/>
          <w:sz w:val="24"/>
          <w:szCs w:val="24"/>
        </w:rPr>
        <w:t>：不是"所有预警推送给所有人"，而是根据预警类型和等级，精准推送给相关责任人——消防预警推送给消防主管，客流预警推送给运营主管，舆情预警推送给公关主管。推送渠道包括：平台弹窗、短信、电话、对讲机。</w:t>
      </w:r>
    </w:p>
    <w:p w14:paraId="4F74B694">
      <w:pPr>
        <w:spacing w:after="120" w:line="360" w:lineRule="auto"/>
        <w:jc w:val="both"/>
      </w:pPr>
      <w:r>
        <w:rPr>
          <w:rFonts w:ascii="宋体" w:hAnsi="宋体" w:eastAsia="宋体" w:cs="宋体"/>
          <w:b/>
          <w:bCs/>
          <w:sz w:val="24"/>
          <w:szCs w:val="24"/>
        </w:rPr>
        <w:t>预警闭环管理</w:t>
      </w:r>
      <w:r>
        <w:rPr>
          <w:rFonts w:ascii="宋体" w:hAnsi="宋体" w:eastAsia="宋体" w:cs="宋体"/>
          <w:sz w:val="24"/>
          <w:szCs w:val="24"/>
        </w:rPr>
        <w:t>：每一条预警从发出到处置到关闭，全程追踪。超时未处理的预警自动升级和扩大推送范围。月度统计预警处置效率，持续优化预警规则。</w:t>
      </w:r>
    </w:p>
    <w:p w14:paraId="5A39078C">
      <w:pPr>
        <w:pStyle w:val="3"/>
        <w:spacing w:before="300" w:after="200"/>
      </w:pPr>
      <w:bookmarkStart w:id="77" w:name="_Toc2894"/>
      <w:r>
        <w:rPr>
          <w:rFonts w:ascii="黑体" w:hAnsi="黑体" w:eastAsia="黑体" w:cs="黑体"/>
          <w:b/>
          <w:bCs/>
          <w:color w:val="000000"/>
          <w:sz w:val="28"/>
          <w:szCs w:val="28"/>
        </w:rPr>
        <w:t>10.4 统一调度：跨部门协同指挥</w:t>
      </w:r>
      <w:bookmarkEnd w:id="77"/>
    </w:p>
    <w:p w14:paraId="10B7AC22">
      <w:pPr>
        <w:spacing w:after="120" w:line="360" w:lineRule="auto"/>
        <w:jc w:val="both"/>
      </w:pPr>
      <w:r>
        <w:rPr>
          <w:rFonts w:ascii="宋体" w:hAnsi="宋体" w:eastAsia="宋体" w:cs="宋体"/>
          <w:sz w:val="24"/>
          <w:szCs w:val="24"/>
        </w:rPr>
        <w:t>统一调度系统将各部门的指挥调度整合到一个平台上，实现"一令通办"。</w:t>
      </w:r>
    </w:p>
    <w:p w14:paraId="3EDE1848">
      <w:pPr>
        <w:spacing w:after="120" w:line="360" w:lineRule="auto"/>
        <w:jc w:val="both"/>
      </w:pPr>
      <w:r>
        <w:rPr>
          <w:rFonts w:ascii="宋体" w:hAnsi="宋体" w:eastAsia="宋体" w:cs="宋体"/>
          <w:b/>
          <w:bCs/>
          <w:sz w:val="24"/>
          <w:szCs w:val="24"/>
        </w:rPr>
        <w:t>调度指挥架构</w:t>
      </w:r>
      <w:r>
        <w:rPr>
          <w:rFonts w:ascii="宋体" w:hAnsi="宋体" w:eastAsia="宋体" w:cs="宋体"/>
          <w:sz w:val="24"/>
          <w:szCs w:val="24"/>
        </w:rPr>
        <w:t>：指挥长（总体决策）→各专业组长（消防、医疗、安保、交通、通讯）→一线人员。AI辅助指挥长进行全局态势判断和资源调配，辅助各专业组长进行本专业领域的任务分配和进度追踪。</w:t>
      </w:r>
    </w:p>
    <w:p w14:paraId="5EBE12B1">
      <w:pPr>
        <w:spacing w:after="120" w:line="360" w:lineRule="auto"/>
        <w:jc w:val="both"/>
      </w:pPr>
      <w:r>
        <w:rPr>
          <w:rFonts w:ascii="宋体" w:hAnsi="宋体" w:eastAsia="宋体" w:cs="宋体"/>
          <w:b/>
          <w:bCs/>
          <w:sz w:val="24"/>
          <w:szCs w:val="24"/>
        </w:rPr>
        <w:t>一键调度</w:t>
      </w:r>
      <w:r>
        <w:rPr>
          <w:rFonts w:ascii="宋体" w:hAnsi="宋体" w:eastAsia="宋体" w:cs="宋体"/>
          <w:sz w:val="24"/>
          <w:szCs w:val="24"/>
        </w:rPr>
        <w:t>：预案启动后，系统自动向所有相关人员推送任务指令——"消防1组请前往A区3号点位""医疗2组请在B区游客中心设置临时救护点"。指令包含任务描述、目标位置、建议路线、预计时间。</w:t>
      </w:r>
    </w:p>
    <w:p w14:paraId="2393BC0D">
      <w:pPr>
        <w:spacing w:after="120" w:line="360" w:lineRule="auto"/>
        <w:jc w:val="both"/>
      </w:pPr>
      <w:r>
        <w:rPr>
          <w:rFonts w:ascii="宋体" w:hAnsi="宋体" w:eastAsia="宋体" w:cs="宋体"/>
          <w:b/>
          <w:bCs/>
          <w:sz w:val="24"/>
          <w:szCs w:val="24"/>
        </w:rPr>
        <w:t>资源可视化调度</w:t>
      </w:r>
      <w:r>
        <w:rPr>
          <w:rFonts w:ascii="宋体" w:hAnsi="宋体" w:eastAsia="宋体" w:cs="宋体"/>
          <w:sz w:val="24"/>
          <w:szCs w:val="24"/>
        </w:rPr>
        <w:t>：GIS地图上实时显示所有资源的位置和状态——消防车在哪里、救护车在哪里、安保人员在哪里。指挥长可以像"下棋"一样调配资源，AI提供最优调度方案建议。</w:t>
      </w:r>
    </w:p>
    <w:p w14:paraId="796B8980">
      <w:pPr>
        <w:spacing w:after="120" w:line="360" w:lineRule="auto"/>
        <w:jc w:val="both"/>
      </w:pPr>
      <w:r>
        <w:rPr>
          <w:rFonts w:ascii="宋体" w:hAnsi="宋体" w:eastAsia="宋体" w:cs="宋体"/>
          <w:b/>
          <w:bCs/>
          <w:sz w:val="24"/>
          <w:szCs w:val="24"/>
        </w:rPr>
        <w:t>通讯融合</w:t>
      </w:r>
      <w:r>
        <w:rPr>
          <w:rFonts w:ascii="宋体" w:hAnsi="宋体" w:eastAsia="宋体" w:cs="宋体"/>
          <w:sz w:val="24"/>
          <w:szCs w:val="24"/>
        </w:rPr>
        <w:t>：将不同通讯系统（对讲机、手机、广播、大屏）整合为统一通讯平台。AI可以在不同系统间自动转接和广播——将对讲机的指令同步显示在手机App上，将大屏公告内容自动通过广播播报。</w:t>
      </w:r>
    </w:p>
    <w:p w14:paraId="0179E56F">
      <w:pPr>
        <w:pStyle w:val="3"/>
        <w:spacing w:before="300" w:after="200"/>
      </w:pPr>
      <w:bookmarkStart w:id="78" w:name="_Toc24346"/>
      <w:r>
        <w:rPr>
          <w:rFonts w:ascii="黑体" w:hAnsi="黑体" w:eastAsia="黑体" w:cs="黑体"/>
          <w:b/>
          <w:bCs/>
          <w:color w:val="000000"/>
          <w:sz w:val="28"/>
          <w:szCs w:val="28"/>
        </w:rPr>
        <w:t>10.5 统一响应：闭环处置与复盘优化</w:t>
      </w:r>
      <w:bookmarkEnd w:id="78"/>
    </w:p>
    <w:p w14:paraId="2D23B578">
      <w:pPr>
        <w:spacing w:after="120" w:line="360" w:lineRule="auto"/>
        <w:jc w:val="both"/>
      </w:pPr>
      <w:r>
        <w:rPr>
          <w:rFonts w:ascii="宋体" w:hAnsi="宋体" w:eastAsia="宋体" w:cs="宋体"/>
          <w:sz w:val="24"/>
          <w:szCs w:val="24"/>
        </w:rPr>
        <w:t>统一响应确保每一起安全事件得到从"发现"到"关闭"的闭环处置。</w:t>
      </w:r>
    </w:p>
    <w:p w14:paraId="2914841B">
      <w:pPr>
        <w:spacing w:after="120" w:line="360" w:lineRule="auto"/>
        <w:jc w:val="both"/>
      </w:pPr>
      <w:r>
        <w:rPr>
          <w:rFonts w:ascii="宋体" w:hAnsi="宋体" w:eastAsia="宋体" w:cs="宋体"/>
          <w:b/>
          <w:bCs/>
          <w:sz w:val="24"/>
          <w:szCs w:val="24"/>
        </w:rPr>
        <w:t>处置流程标准化</w:t>
      </w:r>
      <w:r>
        <w:rPr>
          <w:rFonts w:ascii="宋体" w:hAnsi="宋体" w:eastAsia="宋体" w:cs="宋体"/>
          <w:sz w:val="24"/>
          <w:szCs w:val="24"/>
        </w:rPr>
        <w:t>：每类事件有标准化的处置流程——接警→确认→定级→启动预案→执行→反馈→关闭。AI自动引导各环节的操作，确保流程不遗漏、不走样。</w:t>
      </w:r>
    </w:p>
    <w:p w14:paraId="77BFE6C1">
      <w:pPr>
        <w:spacing w:after="120" w:line="360" w:lineRule="auto"/>
        <w:jc w:val="both"/>
      </w:pPr>
      <w:r>
        <w:rPr>
          <w:rFonts w:ascii="宋体" w:hAnsi="宋体" w:eastAsia="宋体" w:cs="宋体"/>
          <w:b/>
          <w:bCs/>
          <w:sz w:val="24"/>
          <w:szCs w:val="24"/>
        </w:rPr>
        <w:t>处置过程记录</w:t>
      </w:r>
      <w:r>
        <w:rPr>
          <w:rFonts w:ascii="宋体" w:hAnsi="宋体" w:eastAsia="宋体" w:cs="宋体"/>
          <w:sz w:val="24"/>
          <w:szCs w:val="24"/>
        </w:rPr>
        <w:t>：所有处置操作自动记录——谁在什么时间做了什么决策、依据是什么信息、结果如何。这不仅用于事后复盘，也为可能的调查和追责提供证据。</w:t>
      </w:r>
    </w:p>
    <w:p w14:paraId="5B7FEC37">
      <w:pPr>
        <w:spacing w:after="120" w:line="360" w:lineRule="auto"/>
        <w:jc w:val="both"/>
      </w:pPr>
      <w:r>
        <w:rPr>
          <w:rFonts w:ascii="宋体" w:hAnsi="宋体" w:eastAsia="宋体" w:cs="宋体"/>
          <w:b/>
          <w:bCs/>
          <w:sz w:val="24"/>
          <w:szCs w:val="24"/>
        </w:rPr>
        <w:t>AI辅助复盘</w:t>
      </w:r>
      <w:r>
        <w:rPr>
          <w:rFonts w:ascii="宋体" w:hAnsi="宋体" w:eastAsia="宋体" w:cs="宋体"/>
          <w:sz w:val="24"/>
          <w:szCs w:val="24"/>
        </w:rPr>
        <w:t>：事件处置完成后，AI自动生成处置报告——时间线回顾、关键决策点分析、效率评估、改进建议。AI可以对比"实际处置过程"和"标准预案"，识别偏离和改进空间。</w:t>
      </w:r>
    </w:p>
    <w:p w14:paraId="5489173F">
      <w:pPr>
        <w:spacing w:after="120" w:line="360" w:lineRule="auto"/>
        <w:jc w:val="both"/>
      </w:pPr>
      <w:r>
        <w:rPr>
          <w:rFonts w:ascii="宋体" w:hAnsi="宋体" w:eastAsia="宋体" w:cs="宋体"/>
          <w:b/>
          <w:bCs/>
          <w:sz w:val="24"/>
          <w:szCs w:val="24"/>
        </w:rPr>
        <w:t>知识沉淀与共享</w:t>
      </w:r>
      <w:r>
        <w:rPr>
          <w:rFonts w:ascii="宋体" w:hAnsi="宋体" w:eastAsia="宋体" w:cs="宋体"/>
          <w:sz w:val="24"/>
          <w:szCs w:val="24"/>
        </w:rPr>
        <w:t>：每次事件的处置经验被结构化地存入知识库。当类似事件再次发生时，AI自动推送历史处置经验和改进建议，实现"不重复交学费"。</w:t>
      </w:r>
    </w:p>
    <w:p w14:paraId="6EFD924F">
      <w:pPr>
        <w:pStyle w:val="3"/>
        <w:spacing w:before="300" w:after="200"/>
      </w:pPr>
      <w:bookmarkStart w:id="79" w:name="_Toc7020"/>
      <w:r>
        <w:rPr>
          <w:rFonts w:ascii="黑体" w:hAnsi="黑体" w:eastAsia="黑体" w:cs="黑体"/>
          <w:b/>
          <w:bCs/>
          <w:color w:val="000000"/>
          <w:sz w:val="28"/>
          <w:szCs w:val="28"/>
        </w:rPr>
        <w:t>10.6 安信游平台案例分析</w:t>
      </w:r>
      <w:bookmarkEnd w:id="79"/>
    </w:p>
    <w:p w14:paraId="5CD74571">
      <w:pPr>
        <w:spacing w:after="120" w:line="360" w:lineRule="auto"/>
        <w:jc w:val="both"/>
      </w:pPr>
      <w:r>
        <w:rPr>
          <w:rFonts w:ascii="宋体" w:hAnsi="宋体" w:eastAsia="宋体" w:cs="宋体"/>
          <w:sz w:val="24"/>
          <w:szCs w:val="24"/>
        </w:rPr>
        <w:t>安信游是国内文旅数字化赛道的代表性企业，其智慧景区指挥调度平台体现了"一屏统览、一体联动"的核心设计理念。</w:t>
      </w:r>
    </w:p>
    <w:p w14:paraId="61DABE88">
      <w:pPr>
        <w:spacing w:after="120" w:line="360" w:lineRule="auto"/>
        <w:jc w:val="both"/>
      </w:pPr>
      <w:r>
        <w:rPr>
          <w:rFonts w:ascii="宋体" w:hAnsi="宋体" w:eastAsia="宋体" w:cs="宋体"/>
          <w:b/>
          <w:bCs/>
          <w:sz w:val="24"/>
          <w:szCs w:val="24"/>
        </w:rPr>
        <w:t>平台架构</w:t>
      </w:r>
      <w:r>
        <w:rPr>
          <w:rFonts w:ascii="宋体" w:hAnsi="宋体" w:eastAsia="宋体" w:cs="宋体"/>
          <w:sz w:val="24"/>
          <w:szCs w:val="24"/>
        </w:rPr>
        <w:t>：底层是IoT感知层（摄像头、传感器、闸机），中层是数据中台和AI引擎（视频分析、客流预测、风险预警），上层是业务应用层（态势驾驶舱、应急指挥、票务管理、营销分析）。</w:t>
      </w:r>
    </w:p>
    <w:p w14:paraId="6FEE244F">
      <w:pPr>
        <w:spacing w:after="120" w:line="360" w:lineRule="auto"/>
        <w:jc w:val="both"/>
      </w:pPr>
      <w:r>
        <w:rPr>
          <w:rFonts w:ascii="宋体" w:hAnsi="宋体" w:eastAsia="宋体" w:cs="宋体"/>
          <w:b/>
          <w:bCs/>
          <w:sz w:val="24"/>
          <w:szCs w:val="24"/>
        </w:rPr>
        <w:t>核心技术亮点</w:t>
      </w:r>
      <w:r>
        <w:rPr>
          <w:rFonts w:ascii="宋体" w:hAnsi="宋体" w:eastAsia="宋体" w:cs="宋体"/>
          <w:sz w:val="24"/>
          <w:szCs w:val="24"/>
        </w:rPr>
        <w:t>：数字孪生将物理景区1:1映射到数字空间，管理者在指挥中心即可掌握景区"全息影像"；AI视觉实现全天候、全区域的行为监测和异常预警；多源数据融合打破信息孤岛，实现全局态势感知。</w:t>
      </w:r>
    </w:p>
    <w:p w14:paraId="489FB68E">
      <w:pPr>
        <w:spacing w:after="120" w:line="360" w:lineRule="auto"/>
        <w:jc w:val="both"/>
      </w:pPr>
      <w:r>
        <w:rPr>
          <w:rFonts w:ascii="宋体" w:hAnsi="宋体" w:eastAsia="宋体" w:cs="宋体"/>
          <w:b/>
          <w:bCs/>
          <w:sz w:val="24"/>
          <w:szCs w:val="24"/>
        </w:rPr>
        <w:t>应用成效</w:t>
      </w:r>
      <w:r>
        <w:rPr>
          <w:rFonts w:ascii="宋体" w:hAnsi="宋体" w:eastAsia="宋体" w:cs="宋体"/>
          <w:sz w:val="24"/>
          <w:szCs w:val="24"/>
        </w:rPr>
        <w:t>：安信游平台已在多个5A级景区部署，平均提升安全事件响应速度60%以上，降低人工巡检工作量50%以上。平台的核心理念是"让数据多跑路，让人少跑腿"。</w:t>
      </w:r>
    </w:p>
    <w:p w14:paraId="3568DA2A">
      <w:pPr>
        <w:pStyle w:val="3"/>
        <w:spacing w:before="300" w:after="200"/>
      </w:pPr>
      <w:bookmarkStart w:id="80" w:name="_Toc13962"/>
      <w:r>
        <w:rPr>
          <w:rFonts w:ascii="黑体" w:hAnsi="黑体" w:eastAsia="黑体" w:cs="黑体"/>
          <w:b/>
          <w:bCs/>
          <w:color w:val="000000"/>
          <w:sz w:val="28"/>
          <w:szCs w:val="28"/>
        </w:rPr>
        <w:t>10.7 本章小结</w:t>
      </w:r>
      <w:bookmarkEnd w:id="80"/>
    </w:p>
    <w:p w14:paraId="6DA28834">
      <w:pPr>
        <w:spacing w:after="120" w:line="360" w:lineRule="auto"/>
        <w:jc w:val="both"/>
      </w:pPr>
      <w:r>
        <w:rPr>
          <w:rFonts w:ascii="宋体" w:hAnsi="宋体" w:eastAsia="宋体" w:cs="宋体"/>
          <w:sz w:val="24"/>
          <w:szCs w:val="24"/>
        </w:rPr>
        <w:t>智慧景区安全一体化平台不是"一堆系统的拼凑"，而是"一个大脑+多种感官+统一四肢"的有机整体。数据中台是"大脑"，IoT传感器和AI视觉是"感官"，指挥调度和执行系统是"四肢"。设计的关键原则是"统一"——统一数据、统一预警、统一调度、统一响应，打破传统的条块分割，实现真正的"一体化"。</w:t>
      </w:r>
    </w:p>
    <w:p w14:paraId="079D7514">
      <w:pPr>
        <w:spacing w:after="120" w:line="360" w:lineRule="auto"/>
        <w:jc w:val="both"/>
      </w:pPr>
      <w:r>
        <w:rPr>
          <w:rFonts w:ascii="宋体" w:hAnsi="宋体" w:eastAsia="宋体" w:cs="宋体"/>
          <w:sz w:val="24"/>
          <w:szCs w:val="24"/>
        </w:rPr>
        <w:t>---</w:t>
      </w:r>
    </w:p>
    <w:p w14:paraId="41811F61">
      <w:pPr>
        <w:spacing w:after="120" w:line="360" w:lineRule="auto"/>
        <w:jc w:val="both"/>
      </w:pPr>
      <w:r>
        <w:rPr>
          <w:rFonts w:ascii="宋体" w:hAnsi="宋体" w:eastAsia="宋体" w:cs="宋体"/>
          <w:b/>
          <w:bCs/>
          <w:sz w:val="24"/>
          <w:szCs w:val="24"/>
        </w:rPr>
        <w:t>思考题</w:t>
      </w:r>
    </w:p>
    <w:p w14:paraId="6F2E4A68">
      <w:pPr>
        <w:pStyle w:val="18"/>
        <w:numPr>
          <w:ilvl w:val="0"/>
          <w:numId w:val="1"/>
        </w:numPr>
        <w:spacing w:after="60" w:line="340" w:lineRule="auto"/>
      </w:pPr>
      <w:r>
        <w:rPr>
          <w:rFonts w:ascii="宋体" w:hAnsi="宋体" w:eastAsia="宋体" w:cs="宋体"/>
          <w:sz w:val="24"/>
          <w:szCs w:val="24"/>
        </w:rPr>
        <w:t>选择一个你熟悉的景区，设计一份安全一体化平台的功能架构图。</w:t>
      </w:r>
    </w:p>
    <w:p w14:paraId="2CEFF3E7">
      <w:pPr>
        <w:pStyle w:val="18"/>
        <w:numPr>
          <w:ilvl w:val="0"/>
          <w:numId w:val="1"/>
        </w:numPr>
        <w:spacing w:after="60" w:line="340" w:lineRule="auto"/>
      </w:pPr>
      <w:r>
        <w:rPr>
          <w:rFonts w:ascii="宋体" w:hAnsi="宋体" w:eastAsia="宋体" w:cs="宋体"/>
          <w:sz w:val="24"/>
          <w:szCs w:val="24"/>
        </w:rPr>
        <w:t>分析数字孪生技术在景区安全中的应用价值和实施挑战。</w:t>
      </w:r>
    </w:p>
    <w:p w14:paraId="48C3ADFB">
      <w:pPr>
        <w:pStyle w:val="3"/>
        <w:spacing w:before="300" w:after="200"/>
      </w:pPr>
      <w:bookmarkStart w:id="81" w:name="_Toc20323"/>
      <w:r>
        <w:rPr>
          <w:rFonts w:ascii="黑体" w:hAnsi="黑体" w:eastAsia="黑体" w:cs="黑体"/>
          <w:b/>
          <w:bCs/>
          <w:color w:val="000000"/>
          <w:sz w:val="28"/>
          <w:szCs w:val="28"/>
        </w:rPr>
        <w:t>参考文献</w:t>
      </w:r>
      <w:bookmarkEnd w:id="81"/>
    </w:p>
    <w:p w14:paraId="53C4B99B">
      <w:pPr>
        <w:spacing w:after="120" w:line="360" w:lineRule="auto"/>
        <w:jc w:val="both"/>
      </w:pPr>
      <w:r>
        <w:rPr>
          <w:rFonts w:ascii="宋体" w:hAnsi="宋体" w:eastAsia="宋体" w:cs="宋体"/>
          <w:sz w:val="24"/>
          <w:szCs w:val="24"/>
        </w:rPr>
        <w:t>[8] Zancan C, Passador J L. Integrating Python-Based Artificial Intelligence for Enhanced Management of Inter-municipal Tourism Consortia[J]. CVT, 2023, 23(3): 2103.</w:t>
      </w:r>
    </w:p>
    <w:p w14:paraId="099032F1">
      <w:pPr>
        <w:spacing w:after="120" w:line="360" w:lineRule="auto"/>
        <w:jc w:val="both"/>
      </w:pPr>
      <w:r>
        <w:rPr>
          <w:rFonts w:ascii="宋体" w:hAnsi="宋体" w:eastAsia="宋体" w:cs="宋体"/>
          <w:sz w:val="24"/>
          <w:szCs w:val="24"/>
        </w:rPr>
        <w:t>[35] 智慧旅游的安全威胁与对策研究[J]. 2015.</w:t>
      </w:r>
    </w:p>
    <w:p w14:paraId="17F02C6A">
      <w:pPr>
        <w:spacing w:after="120" w:line="360" w:lineRule="auto"/>
        <w:jc w:val="both"/>
      </w:pPr>
      <w:r>
        <w:rPr>
          <w:rFonts w:ascii="宋体" w:hAnsi="宋体" w:eastAsia="宋体" w:cs="宋体"/>
          <w:sz w:val="24"/>
          <w:szCs w:val="24"/>
        </w:rPr>
        <w:t>[36] Jaelani A K, Luthviati R D, Siboy A, et al. Artificial Intelligence Policy in Promoting Indonesian Tourism[J]. Volksgeist, 2024, 7(1): 10623.</w:t>
      </w:r>
    </w:p>
    <w:p w14:paraId="52CADB1C">
      <w:r>
        <w:br w:type="page"/>
      </w:r>
    </w:p>
    <w:p w14:paraId="7A882B4E">
      <w:pPr>
        <w:pStyle w:val="2"/>
        <w:spacing w:before="400" w:after="200"/>
      </w:pPr>
      <w:bookmarkStart w:id="82" w:name="_Toc30442"/>
      <w:r>
        <w:rPr>
          <w:rFonts w:ascii="黑体" w:hAnsi="黑体" w:eastAsia="黑体" w:cs="黑体"/>
          <w:b/>
          <w:bCs/>
          <w:color w:val="1F4E79"/>
          <w:sz w:val="32"/>
          <w:szCs w:val="32"/>
        </w:rPr>
        <w:t>第 11 章  文旅安全人才培养与能力建设</w:t>
      </w:r>
      <w:bookmarkEnd w:id="82"/>
    </w:p>
    <w:p w14:paraId="470011A2">
      <w:pPr>
        <w:pStyle w:val="3"/>
        <w:spacing w:before="300" w:after="200"/>
      </w:pPr>
      <w:bookmarkStart w:id="83" w:name="_Toc22543"/>
      <w:r>
        <w:rPr>
          <w:rFonts w:ascii="黑体" w:hAnsi="黑体" w:eastAsia="黑体" w:cs="黑体"/>
          <w:b/>
          <w:bCs/>
          <w:color w:val="000000"/>
          <w:sz w:val="28"/>
          <w:szCs w:val="28"/>
        </w:rPr>
        <w:t>11.1 AI时代文旅安全管理者的能力模型</w:t>
      </w:r>
      <w:bookmarkEnd w:id="83"/>
    </w:p>
    <w:p w14:paraId="47842787">
      <w:pPr>
        <w:spacing w:after="120" w:line="360" w:lineRule="auto"/>
        <w:jc w:val="both"/>
      </w:pPr>
      <w:r>
        <w:rPr>
          <w:rFonts w:ascii="宋体" w:hAnsi="宋体" w:eastAsia="宋体" w:cs="宋体"/>
          <w:sz w:val="24"/>
          <w:szCs w:val="24"/>
        </w:rPr>
        <w:t>AI时代的文旅安全管理者需要一种全新的能力结构——既是安全专家，也是AI使用者，还是跨部门协调者。</w:t>
      </w:r>
    </w:p>
    <w:p w14:paraId="119C9CF2">
      <w:pPr>
        <w:spacing w:after="120" w:line="360" w:lineRule="auto"/>
        <w:jc w:val="both"/>
      </w:pPr>
      <w:r>
        <w:rPr>
          <w:rFonts w:ascii="宋体" w:hAnsi="宋体" w:eastAsia="宋体" w:cs="宋体"/>
          <w:b/>
          <w:bCs/>
          <w:sz w:val="24"/>
          <w:szCs w:val="24"/>
        </w:rPr>
        <w:t>五维能力模型</w:t>
      </w:r>
      <w:r>
        <w:rPr>
          <w:rFonts w:ascii="宋体" w:hAnsi="宋体" w:eastAsia="宋体" w:cs="宋体"/>
          <w:sz w:val="24"/>
          <w:szCs w:val="24"/>
        </w:rPr>
        <w:t>：</w:t>
      </w:r>
    </w:p>
    <w:p w14:paraId="3702E20A">
      <w:pPr>
        <w:spacing w:after="120" w:line="360" w:lineRule="auto"/>
        <w:jc w:val="both"/>
      </w:pPr>
      <w:r>
        <w:rPr>
          <w:rFonts w:ascii="宋体" w:hAnsi="宋体" w:eastAsia="宋体" w:cs="宋体"/>
          <w:b/>
          <w:bCs/>
          <w:sz w:val="24"/>
          <w:szCs w:val="24"/>
        </w:rPr>
        <w:t>安全专业能力</w:t>
      </w:r>
      <w:r>
        <w:rPr>
          <w:rFonts w:ascii="宋体" w:hAnsi="宋体" w:eastAsia="宋体" w:cs="宋体"/>
          <w:sz w:val="24"/>
          <w:szCs w:val="24"/>
        </w:rPr>
        <w:t>：掌握安全管理的基础理论和方法——风险评估、应急预案编制、事故调查分析、安全法规。这是安全管理的"基本功"，AI可以辅助但不能替代。</w:t>
      </w:r>
    </w:p>
    <w:p w14:paraId="06EB009B">
      <w:pPr>
        <w:spacing w:after="120" w:line="360" w:lineRule="auto"/>
        <w:jc w:val="both"/>
      </w:pPr>
      <w:r>
        <w:rPr>
          <w:rFonts w:ascii="宋体" w:hAnsi="宋体" w:eastAsia="宋体" w:cs="宋体"/>
          <w:b/>
          <w:bCs/>
          <w:sz w:val="24"/>
          <w:szCs w:val="24"/>
        </w:rPr>
        <w:t>AI技术素养</w:t>
      </w:r>
      <w:r>
        <w:rPr>
          <w:rFonts w:ascii="宋体" w:hAnsi="宋体" w:eastAsia="宋体" w:cs="宋体"/>
          <w:sz w:val="24"/>
          <w:szCs w:val="24"/>
        </w:rPr>
        <w:t>：理解AI的基本原理、能力边界和潜在风险。不需要成为AI工程师，但需要能够：判断AI建议的可靠性、识别AI可能的偏见和错误、与AI技术团队有效沟通。</w:t>
      </w:r>
    </w:p>
    <w:p w14:paraId="399B1FF5">
      <w:pPr>
        <w:spacing w:after="120" w:line="360" w:lineRule="auto"/>
        <w:jc w:val="both"/>
      </w:pPr>
      <w:r>
        <w:rPr>
          <w:rFonts w:ascii="宋体" w:hAnsi="宋体" w:eastAsia="宋体" w:cs="宋体"/>
          <w:b/>
          <w:bCs/>
          <w:sz w:val="24"/>
          <w:szCs w:val="24"/>
        </w:rPr>
        <w:t>数据思维</w:t>
      </w:r>
      <w:r>
        <w:rPr>
          <w:rFonts w:ascii="宋体" w:hAnsi="宋体" w:eastAsia="宋体" w:cs="宋体"/>
          <w:sz w:val="24"/>
          <w:szCs w:val="24"/>
        </w:rPr>
        <w:t>：能够从数据中发现问题、验证假设、评估效果。看懂AI生成的态势报告，理解指标的含义和局限，用数据支持安全决策。</w:t>
      </w:r>
    </w:p>
    <w:p w14:paraId="332D7475">
      <w:pPr>
        <w:spacing w:after="120" w:line="360" w:lineRule="auto"/>
        <w:jc w:val="both"/>
      </w:pPr>
      <w:r>
        <w:rPr>
          <w:rFonts w:ascii="宋体" w:hAnsi="宋体" w:eastAsia="宋体" w:cs="宋体"/>
          <w:b/>
          <w:bCs/>
          <w:sz w:val="24"/>
          <w:szCs w:val="24"/>
        </w:rPr>
        <w:t>应急指挥能力</w:t>
      </w:r>
      <w:r>
        <w:rPr>
          <w:rFonts w:ascii="宋体" w:hAnsi="宋体" w:eastAsia="宋体" w:cs="宋体"/>
          <w:sz w:val="24"/>
          <w:szCs w:val="24"/>
        </w:rPr>
        <w:t>：在高压环境下保持冷静、快速决策、有效沟通。这是AI最难以替代的能力——AI可以提供信息和建议，但最终决策的责任和勇气来自人类。</w:t>
      </w:r>
    </w:p>
    <w:p w14:paraId="01807B26">
      <w:pPr>
        <w:spacing w:after="120" w:line="360" w:lineRule="auto"/>
        <w:jc w:val="both"/>
      </w:pPr>
      <w:r>
        <w:rPr>
          <w:rFonts w:ascii="宋体" w:hAnsi="宋体" w:eastAsia="宋体" w:cs="宋体"/>
          <w:b/>
          <w:bCs/>
          <w:sz w:val="24"/>
          <w:szCs w:val="24"/>
        </w:rPr>
        <w:t>组织协调能力</w:t>
      </w:r>
      <w:r>
        <w:rPr>
          <w:rFonts w:ascii="宋体" w:hAnsi="宋体" w:eastAsia="宋体" w:cs="宋体"/>
          <w:sz w:val="24"/>
          <w:szCs w:val="24"/>
        </w:rPr>
        <w:t>：安全不是安全部门一家的事。需要协调运营、工程、市场、法务等多个部门，推动安全措施落地。安全管理者的角色正在从"监督者"转向"赋能者"——不只是告诉别人"不能做什么"，更是帮助别人"安全地做什么"。</w:t>
      </w:r>
    </w:p>
    <w:p w14:paraId="30F3A9AE">
      <w:pPr>
        <w:pStyle w:val="3"/>
        <w:spacing w:before="300" w:after="200"/>
      </w:pPr>
      <w:bookmarkStart w:id="84" w:name="_Toc25511"/>
      <w:r>
        <w:rPr>
          <w:rFonts w:ascii="黑体" w:hAnsi="黑体" w:eastAsia="黑体" w:cs="黑体"/>
          <w:b/>
          <w:bCs/>
          <w:color w:val="000000"/>
          <w:sz w:val="28"/>
          <w:szCs w:val="28"/>
        </w:rPr>
        <w:t>11.2 安全意识教育与文化建设</w:t>
      </w:r>
      <w:bookmarkEnd w:id="84"/>
    </w:p>
    <w:p w14:paraId="1D12964D">
      <w:pPr>
        <w:spacing w:after="120" w:line="360" w:lineRule="auto"/>
        <w:jc w:val="both"/>
      </w:pPr>
      <w:r>
        <w:rPr>
          <w:rFonts w:ascii="宋体" w:hAnsi="宋体" w:eastAsia="宋体" w:cs="宋体"/>
          <w:sz w:val="24"/>
          <w:szCs w:val="24"/>
        </w:rPr>
        <w:t>技术手段再先进，如果缺乏安全意识，安全体系仍然脆弱。安全意识教育的目标是让"安全"从"规章制度"内化为"行为习惯"和"组织文化"。</w:t>
      </w:r>
    </w:p>
    <w:p w14:paraId="06011A2F">
      <w:pPr>
        <w:spacing w:after="120" w:line="360" w:lineRule="auto"/>
        <w:jc w:val="both"/>
      </w:pPr>
      <w:r>
        <w:rPr>
          <w:rFonts w:ascii="宋体" w:hAnsi="宋体" w:eastAsia="宋体" w:cs="宋体"/>
          <w:b/>
          <w:bCs/>
          <w:sz w:val="24"/>
          <w:szCs w:val="24"/>
        </w:rPr>
        <w:t>分层教育体系</w:t>
      </w:r>
      <w:r>
        <w:rPr>
          <w:rFonts w:ascii="宋体" w:hAnsi="宋体" w:eastAsia="宋体" w:cs="宋体"/>
          <w:sz w:val="24"/>
          <w:szCs w:val="24"/>
        </w:rPr>
        <w:t>：全员基础层（基本安全知识、应急逃生技能、AI工具安全使用规范）→岗位专业层（各岗位的专项安全培训——票务岗位的数据保护、导游岗位的应急处理、运营岗位的设备安全）→管理进阶层（安全管理方法论、AI安全治理、危机管理）。</w:t>
      </w:r>
    </w:p>
    <w:p w14:paraId="410D275E">
      <w:pPr>
        <w:spacing w:after="120" w:line="360" w:lineRule="auto"/>
        <w:jc w:val="both"/>
      </w:pPr>
      <w:r>
        <w:rPr>
          <w:rFonts w:ascii="宋体" w:hAnsi="宋体" w:eastAsia="宋体" w:cs="宋体"/>
          <w:b/>
          <w:bCs/>
          <w:sz w:val="24"/>
          <w:szCs w:val="24"/>
        </w:rPr>
        <w:t>AI辅助安全教育</w:t>
      </w:r>
      <w:r>
        <w:rPr>
          <w:rFonts w:ascii="宋体" w:hAnsi="宋体" w:eastAsia="宋体" w:cs="宋体"/>
          <w:sz w:val="24"/>
          <w:szCs w:val="24"/>
        </w:rPr>
        <w:t>：AI个性化生成培训内容（根据岗位和学习进度调整课程）、AI模拟安全场景（通过VR/AR进行沉浸式应急演练）、AI评估学习效果（分析学员的操作记录和决策过程，给出针对性反馈）。</w:t>
      </w:r>
    </w:p>
    <w:p w14:paraId="7E3A5C4F">
      <w:pPr>
        <w:spacing w:after="120" w:line="360" w:lineRule="auto"/>
        <w:jc w:val="both"/>
      </w:pPr>
      <w:r>
        <w:rPr>
          <w:rFonts w:ascii="宋体" w:hAnsi="宋体" w:eastAsia="宋体" w:cs="宋体"/>
          <w:b/>
          <w:bCs/>
          <w:sz w:val="24"/>
          <w:szCs w:val="24"/>
        </w:rPr>
        <w:t>安全文化建设</w:t>
      </w:r>
      <w:r>
        <w:rPr>
          <w:rFonts w:ascii="宋体" w:hAnsi="宋体" w:eastAsia="宋体" w:cs="宋体"/>
          <w:sz w:val="24"/>
          <w:szCs w:val="24"/>
        </w:rPr>
        <w:t>：从"要我安全"到"我要安全"的文化转变——领导层率先垂范、安全绩效纳入考核、安全创新给予奖励、安全事件公开透明。AI可以辅助安全文化评估——分析内部通讯中的安全关键词频次、安全建议的提交数量、安全演练的参与率等指标。</w:t>
      </w:r>
    </w:p>
    <w:p w14:paraId="49B5ED16">
      <w:pPr>
        <w:pStyle w:val="3"/>
        <w:spacing w:before="300" w:after="200"/>
      </w:pPr>
      <w:bookmarkStart w:id="85" w:name="_Toc20789"/>
      <w:r>
        <w:rPr>
          <w:rFonts w:ascii="黑体" w:hAnsi="黑体" w:eastAsia="黑体" w:cs="黑体"/>
          <w:b/>
          <w:bCs/>
          <w:color w:val="000000"/>
          <w:sz w:val="28"/>
          <w:szCs w:val="28"/>
        </w:rPr>
        <w:t>11.3 安全演练与AI模拟训练</w:t>
      </w:r>
      <w:bookmarkEnd w:id="85"/>
    </w:p>
    <w:p w14:paraId="161FCCF4">
      <w:pPr>
        <w:spacing w:after="120" w:line="360" w:lineRule="auto"/>
        <w:jc w:val="both"/>
      </w:pPr>
      <w:r>
        <w:rPr>
          <w:rFonts w:ascii="宋体" w:hAnsi="宋体" w:eastAsia="宋体" w:cs="宋体"/>
          <w:sz w:val="24"/>
          <w:szCs w:val="24"/>
        </w:rPr>
        <w:t>安全演练是检验预案、锻炼队伍、发现问题的关键手段。AI正在将安全演练从"年度的形式化表演"升级为"常态化的实战能力建设"。</w:t>
      </w:r>
    </w:p>
    <w:p w14:paraId="7BBB56CF">
      <w:pPr>
        <w:spacing w:after="120" w:line="360" w:lineRule="auto"/>
        <w:jc w:val="both"/>
      </w:pPr>
      <w:r>
        <w:rPr>
          <w:rFonts w:ascii="宋体" w:hAnsi="宋体" w:eastAsia="宋体" w:cs="宋体"/>
          <w:b/>
          <w:bCs/>
          <w:sz w:val="24"/>
          <w:szCs w:val="24"/>
        </w:rPr>
        <w:t>AI模拟演练系统</w:t>
      </w:r>
      <w:r>
        <w:rPr>
          <w:rFonts w:ascii="宋体" w:hAnsi="宋体" w:eastAsia="宋体" w:cs="宋体"/>
          <w:sz w:val="24"/>
          <w:szCs w:val="24"/>
        </w:rPr>
        <w:t>：构建景区的数字孪生环境，AI扮演"导演"角色——动态生成突发事件场景、模拟游客行为、评估参演人员的响应决策。相比传统演练，AI模拟的优势是：低成本（不需要实地封锁和人员动员）、高频次（可以随时进行）、可量化（自动记录和评估所有操作）、可定制（针对薄弱环节生成专项训练）。</w:t>
      </w:r>
    </w:p>
    <w:p w14:paraId="4D7197A0">
      <w:pPr>
        <w:spacing w:after="120" w:line="360" w:lineRule="auto"/>
        <w:jc w:val="both"/>
      </w:pPr>
      <w:r>
        <w:rPr>
          <w:rFonts w:ascii="宋体" w:hAnsi="宋体" w:eastAsia="宋体" w:cs="宋体"/>
          <w:b/>
          <w:bCs/>
          <w:sz w:val="24"/>
          <w:szCs w:val="24"/>
        </w:rPr>
        <w:t>红蓝对抗演练</w:t>
      </w:r>
      <w:r>
        <w:rPr>
          <w:rFonts w:ascii="宋体" w:hAnsi="宋体" w:eastAsia="宋体" w:cs="宋体"/>
          <w:sz w:val="24"/>
          <w:szCs w:val="24"/>
        </w:rPr>
        <w:t>：红队（攻击方）尝试突破安全防线——可以是物理安全（尝试潜入禁区）、网络安全（尝试入侵系统）、社会工程（尝试通过电话获取敏感信息）。蓝队（防守方）检测和阻止攻击。AI可以辅助红队生成攻击策略，辅助蓝队分析防御漏洞。</w:t>
      </w:r>
    </w:p>
    <w:p w14:paraId="36D5EBC2">
      <w:pPr>
        <w:spacing w:after="120" w:line="360" w:lineRule="auto"/>
        <w:jc w:val="both"/>
      </w:pPr>
      <w:r>
        <w:rPr>
          <w:rFonts w:ascii="宋体" w:hAnsi="宋体" w:eastAsia="宋体" w:cs="宋体"/>
          <w:b/>
          <w:bCs/>
          <w:sz w:val="24"/>
          <w:szCs w:val="24"/>
        </w:rPr>
        <w:t>桌面推演升级</w:t>
      </w:r>
      <w:r>
        <w:rPr>
          <w:rFonts w:ascii="宋体" w:hAnsi="宋体" w:eastAsia="宋体" w:cs="宋体"/>
          <w:sz w:val="24"/>
          <w:szCs w:val="24"/>
        </w:rPr>
        <w:t>：传统桌面推演依赖纸质预案和口头讨论。AI辅助的桌面推演系统可以实时模拟事件演变、计算资源消耗、评估决策后果，使推演更加逼真和深入。</w:t>
      </w:r>
    </w:p>
    <w:p w14:paraId="2F7EFE9A">
      <w:pPr>
        <w:spacing w:after="120" w:line="360" w:lineRule="auto"/>
        <w:jc w:val="both"/>
      </w:pPr>
      <w:r>
        <w:rPr>
          <w:rFonts w:ascii="宋体" w:hAnsi="宋体" w:eastAsia="宋体" w:cs="宋体"/>
          <w:b/>
          <w:bCs/>
          <w:sz w:val="24"/>
          <w:szCs w:val="24"/>
        </w:rPr>
        <w:t>演练效果评估</w:t>
      </w:r>
      <w:r>
        <w:rPr>
          <w:rFonts w:ascii="宋体" w:hAnsi="宋体" w:eastAsia="宋体" w:cs="宋体"/>
          <w:sz w:val="24"/>
          <w:szCs w:val="24"/>
        </w:rPr>
        <w:t>：AI自动分析演练全过程——响应时间、决策质量、资源利用率、协调效率，生成量化评估报告，并与历史演练数据对比，追踪能力提升趋势。</w:t>
      </w:r>
    </w:p>
    <w:p w14:paraId="6E2DF0A1">
      <w:pPr>
        <w:pStyle w:val="3"/>
        <w:spacing w:before="300" w:after="200"/>
      </w:pPr>
      <w:bookmarkStart w:id="86" w:name="_Toc16184"/>
      <w:r>
        <w:rPr>
          <w:rFonts w:ascii="黑体" w:hAnsi="黑体" w:eastAsia="黑体" w:cs="黑体"/>
          <w:b/>
          <w:bCs/>
          <w:color w:val="000000"/>
          <w:sz w:val="28"/>
          <w:szCs w:val="28"/>
        </w:rPr>
        <w:t>11.4 跨部门安全协作机制</w:t>
      </w:r>
      <w:bookmarkEnd w:id="86"/>
    </w:p>
    <w:p w14:paraId="44DE02D0">
      <w:pPr>
        <w:spacing w:after="120" w:line="360" w:lineRule="auto"/>
        <w:jc w:val="both"/>
      </w:pPr>
      <w:r>
        <w:rPr>
          <w:rFonts w:ascii="宋体" w:hAnsi="宋体" w:eastAsia="宋体" w:cs="宋体"/>
          <w:sz w:val="24"/>
          <w:szCs w:val="24"/>
        </w:rPr>
        <w:t>文旅安全涉及多个部门和组织——景区管理方、地方政府（文旅局、应急局、公安局）、第三方服务商（安保公司、设备维保、IT服务）。建立有效的跨部门协作机制是安全管理的核心挑战。</w:t>
      </w:r>
    </w:p>
    <w:p w14:paraId="24B08768">
      <w:pPr>
        <w:spacing w:after="120" w:line="360" w:lineRule="auto"/>
        <w:jc w:val="both"/>
      </w:pPr>
      <w:r>
        <w:rPr>
          <w:rFonts w:ascii="宋体" w:hAnsi="宋体" w:eastAsia="宋体" w:cs="宋体"/>
          <w:b/>
          <w:bCs/>
          <w:sz w:val="24"/>
          <w:szCs w:val="24"/>
        </w:rPr>
        <w:t>协作机制设计</w:t>
      </w:r>
      <w:r>
        <w:rPr>
          <w:rFonts w:ascii="宋体" w:hAnsi="宋体" w:eastAsia="宋体" w:cs="宋体"/>
          <w:sz w:val="24"/>
          <w:szCs w:val="24"/>
        </w:rPr>
        <w:t>：</w:t>
      </w:r>
    </w:p>
    <w:p w14:paraId="5E3154CA">
      <w:pPr>
        <w:spacing w:after="120" w:line="360" w:lineRule="auto"/>
        <w:jc w:val="both"/>
      </w:pPr>
      <w:r>
        <w:rPr>
          <w:rFonts w:ascii="宋体" w:hAnsi="宋体" w:eastAsia="宋体" w:cs="宋体"/>
          <w:b/>
          <w:bCs/>
          <w:sz w:val="24"/>
          <w:szCs w:val="24"/>
        </w:rPr>
        <w:t>信息共享机制</w:t>
      </w:r>
      <w:r>
        <w:rPr>
          <w:rFonts w:ascii="宋体" w:hAnsi="宋体" w:eastAsia="宋体" w:cs="宋体"/>
          <w:sz w:val="24"/>
          <w:szCs w:val="24"/>
        </w:rPr>
        <w:t>：建立跨部门的安全信息共享平台，实现预警信息、事件进展、资源状态的实时共享。明确共享范围和权限——什么信息需要共享、什么时候共享、通过什么渠道共享。</w:t>
      </w:r>
    </w:p>
    <w:p w14:paraId="0215DFB5">
      <w:pPr>
        <w:spacing w:after="120" w:line="360" w:lineRule="auto"/>
        <w:jc w:val="both"/>
      </w:pPr>
      <w:r>
        <w:rPr>
          <w:rFonts w:ascii="宋体" w:hAnsi="宋体" w:eastAsia="宋体" w:cs="宋体"/>
          <w:b/>
          <w:bCs/>
          <w:sz w:val="24"/>
          <w:szCs w:val="24"/>
        </w:rPr>
        <w:t>联合演练机制</w:t>
      </w:r>
      <w:r>
        <w:rPr>
          <w:rFonts w:ascii="宋体" w:hAnsi="宋体" w:eastAsia="宋体" w:cs="宋体"/>
          <w:sz w:val="24"/>
          <w:szCs w:val="24"/>
        </w:rPr>
        <w:t>：定期组织跨部门联合演练，检验协作流程的顺畅性，发现协调中的障碍和瓶颈。联合演练不仅是技术演练，更是"关系建设"——在非紧急状态下建立的人际信任，在紧急状态下至关重要。</w:t>
      </w:r>
    </w:p>
    <w:p w14:paraId="71F58ED6">
      <w:pPr>
        <w:spacing w:after="120" w:line="360" w:lineRule="auto"/>
        <w:jc w:val="both"/>
      </w:pPr>
      <w:r>
        <w:rPr>
          <w:rFonts w:ascii="宋体" w:hAnsi="宋体" w:eastAsia="宋体" w:cs="宋体"/>
          <w:b/>
          <w:bCs/>
          <w:sz w:val="24"/>
          <w:szCs w:val="24"/>
        </w:rPr>
        <w:t>联防联控协议</w:t>
      </w:r>
      <w:r>
        <w:rPr>
          <w:rFonts w:ascii="宋体" w:hAnsi="宋体" w:eastAsia="宋体" w:cs="宋体"/>
          <w:sz w:val="24"/>
          <w:szCs w:val="24"/>
        </w:rPr>
        <w:t>：与公安、消防、医疗等部门签订联防联控协议，明确各方职责、响应标准和协作流程。协议不是"一签了之"，需要定期更新和演练验证。</w:t>
      </w:r>
    </w:p>
    <w:p w14:paraId="13CE287E">
      <w:pPr>
        <w:spacing w:after="120" w:line="360" w:lineRule="auto"/>
        <w:jc w:val="both"/>
      </w:pPr>
      <w:r>
        <w:rPr>
          <w:rFonts w:ascii="宋体" w:hAnsi="宋体" w:eastAsia="宋体" w:cs="宋体"/>
          <w:b/>
          <w:bCs/>
          <w:sz w:val="24"/>
          <w:szCs w:val="24"/>
        </w:rPr>
        <w:t>AI协作平台</w:t>
      </w:r>
      <w:r>
        <w:rPr>
          <w:rFonts w:ascii="宋体" w:hAnsi="宋体" w:eastAsia="宋体" w:cs="宋体"/>
          <w:sz w:val="24"/>
          <w:szCs w:val="24"/>
        </w:rPr>
        <w:t>：统一的AI协作平台作为"信息中枢"和"协调引擎"——自动将信息推送给相关方、追踪任务执行进度、协调资源调配。平台降低跨部门协作的沟通成本和信息损耗。</w:t>
      </w:r>
    </w:p>
    <w:p w14:paraId="722FDEE1">
      <w:pPr>
        <w:pStyle w:val="3"/>
        <w:spacing w:before="300" w:after="200"/>
      </w:pPr>
      <w:bookmarkStart w:id="87" w:name="_Toc23065"/>
      <w:r>
        <w:rPr>
          <w:rFonts w:ascii="黑体" w:hAnsi="黑体" w:eastAsia="黑体" w:cs="黑体"/>
          <w:b/>
          <w:bCs/>
          <w:color w:val="000000"/>
          <w:sz w:val="28"/>
          <w:szCs w:val="28"/>
        </w:rPr>
        <w:t>11.5 本章小结</w:t>
      </w:r>
      <w:bookmarkEnd w:id="87"/>
    </w:p>
    <w:p w14:paraId="62535827">
      <w:pPr>
        <w:spacing w:after="120" w:line="360" w:lineRule="auto"/>
        <w:jc w:val="both"/>
      </w:pPr>
      <w:r>
        <w:rPr>
          <w:rFonts w:ascii="宋体" w:hAnsi="宋体" w:eastAsia="宋体" w:cs="宋体"/>
          <w:sz w:val="24"/>
          <w:szCs w:val="24"/>
        </w:rPr>
        <w:t>文旅安全人才培养的核心转变是：从培养"安全技术人员"到培养"安全管理者"，从"单一技能"到"复合能力"，从"一次性培训"到"终身学习"。AI时代的安全管理者需要的不只是"懂安全"，更是"懂AI、懂数据、懂管理、懂人心"的复合型人才。</w:t>
      </w:r>
    </w:p>
    <w:p w14:paraId="54F5AB6D">
      <w:pPr>
        <w:spacing w:after="120" w:line="360" w:lineRule="auto"/>
        <w:jc w:val="both"/>
      </w:pPr>
      <w:r>
        <w:rPr>
          <w:rFonts w:ascii="宋体" w:hAnsi="宋体" w:eastAsia="宋体" w:cs="宋体"/>
          <w:sz w:val="24"/>
          <w:szCs w:val="24"/>
        </w:rPr>
        <w:t>---</w:t>
      </w:r>
    </w:p>
    <w:p w14:paraId="018248A9">
      <w:pPr>
        <w:spacing w:after="120" w:line="360" w:lineRule="auto"/>
        <w:jc w:val="both"/>
      </w:pPr>
      <w:r>
        <w:rPr>
          <w:rFonts w:ascii="宋体" w:hAnsi="宋体" w:eastAsia="宋体" w:cs="宋体"/>
          <w:b/>
          <w:bCs/>
          <w:sz w:val="24"/>
          <w:szCs w:val="24"/>
        </w:rPr>
        <w:t>思考题</w:t>
      </w:r>
    </w:p>
    <w:p w14:paraId="1F120F2B">
      <w:pPr>
        <w:pStyle w:val="18"/>
        <w:numPr>
          <w:ilvl w:val="0"/>
          <w:numId w:val="1"/>
        </w:numPr>
        <w:spacing w:after="60" w:line="340" w:lineRule="auto"/>
      </w:pPr>
      <w:r>
        <w:rPr>
          <w:rFonts w:ascii="宋体" w:hAnsi="宋体" w:eastAsia="宋体" w:cs="宋体"/>
          <w:sz w:val="24"/>
          <w:szCs w:val="24"/>
        </w:rPr>
        <w:t>完成自我评估：对照五维能力模型，识别你的优势维度和待提升维度。</w:t>
      </w:r>
    </w:p>
    <w:p w14:paraId="173C1CCB">
      <w:pPr>
        <w:pStyle w:val="18"/>
        <w:numPr>
          <w:ilvl w:val="0"/>
          <w:numId w:val="1"/>
        </w:numPr>
        <w:spacing w:after="60" w:line="340" w:lineRule="auto"/>
      </w:pPr>
      <w:r>
        <w:rPr>
          <w:rFonts w:ascii="宋体" w:hAnsi="宋体" w:eastAsia="宋体" w:cs="宋体"/>
          <w:sz w:val="24"/>
          <w:szCs w:val="24"/>
        </w:rPr>
        <w:t>设计一场AI辅助的景区安全桌面推演，包括场景设置、AI角色和评估指标。</w:t>
      </w:r>
    </w:p>
    <w:p w14:paraId="099FB243">
      <w:pPr>
        <w:pStyle w:val="3"/>
        <w:spacing w:before="300" w:after="200"/>
      </w:pPr>
      <w:bookmarkStart w:id="88" w:name="_Toc32750"/>
      <w:r>
        <w:rPr>
          <w:rFonts w:ascii="黑体" w:hAnsi="黑体" w:eastAsia="黑体" w:cs="黑体"/>
          <w:b/>
          <w:bCs/>
          <w:color w:val="000000"/>
          <w:sz w:val="28"/>
          <w:szCs w:val="28"/>
        </w:rPr>
        <w:t>参考文献</w:t>
      </w:r>
      <w:bookmarkEnd w:id="88"/>
    </w:p>
    <w:p w14:paraId="7D06771D">
      <w:pPr>
        <w:spacing w:after="120" w:line="360" w:lineRule="auto"/>
        <w:jc w:val="both"/>
      </w:pPr>
      <w:r>
        <w:rPr>
          <w:rFonts w:ascii="宋体" w:hAnsi="宋体" w:eastAsia="宋体" w:cs="宋体"/>
          <w:sz w:val="24"/>
          <w:szCs w:val="24"/>
        </w:rPr>
        <w:t>[37] Ma S, Zhang L. Enhancing Tourists' Satisfaction: Leveraging Artificial Intelligence in the Tourism Sector[J]. Pacific International Journal, 2024, 7(3): 624.</w:t>
      </w:r>
    </w:p>
    <w:p w14:paraId="35F820A9">
      <w:pPr>
        <w:spacing w:after="120" w:line="360" w:lineRule="auto"/>
        <w:jc w:val="both"/>
      </w:pPr>
      <w:r>
        <w:rPr>
          <w:rFonts w:ascii="宋体" w:hAnsi="宋体" w:eastAsia="宋体" w:cs="宋体"/>
          <w:sz w:val="24"/>
          <w:szCs w:val="24"/>
        </w:rPr>
        <w:t>[38] 宋时阳, 昝胜锋. 人工智能技术在体育旅游自然风险管理中的应用探索[J]. 2023.</w:t>
      </w:r>
    </w:p>
    <w:p w14:paraId="491E456C">
      <w:r>
        <w:br w:type="page"/>
      </w:r>
    </w:p>
    <w:p w14:paraId="472EC32C">
      <w:pPr>
        <w:pStyle w:val="2"/>
        <w:spacing w:before="400" w:after="200"/>
      </w:pPr>
      <w:bookmarkStart w:id="89" w:name="_Toc31601"/>
      <w:r>
        <w:rPr>
          <w:rFonts w:ascii="黑体" w:hAnsi="黑体" w:eastAsia="黑体" w:cs="黑体"/>
          <w:b/>
          <w:bCs/>
          <w:color w:val="1F4E79"/>
          <w:sz w:val="32"/>
          <w:szCs w:val="32"/>
        </w:rPr>
        <w:t>第 12 章  未来展望与行动建议</w:t>
      </w:r>
      <w:bookmarkEnd w:id="89"/>
    </w:p>
    <w:p w14:paraId="4EBE2F5E">
      <w:pPr>
        <w:pStyle w:val="3"/>
        <w:spacing w:before="300" w:after="200"/>
      </w:pPr>
      <w:bookmarkStart w:id="90" w:name="_Toc4237"/>
      <w:r>
        <w:rPr>
          <w:rFonts w:ascii="黑体" w:hAnsi="黑体" w:eastAsia="黑体" w:cs="黑体"/>
          <w:b/>
          <w:bCs/>
          <w:color w:val="000000"/>
          <w:sz w:val="28"/>
          <w:szCs w:val="28"/>
        </w:rPr>
        <w:t>12.1 2026-2030文旅安全趋势预测</w:t>
      </w:r>
      <w:bookmarkEnd w:id="90"/>
    </w:p>
    <w:p w14:paraId="7648E5F0">
      <w:pPr>
        <w:spacing w:after="120" w:line="360" w:lineRule="auto"/>
        <w:jc w:val="both"/>
      </w:pPr>
      <w:r>
        <w:rPr>
          <w:rFonts w:ascii="宋体" w:hAnsi="宋体" w:eastAsia="宋体" w:cs="宋体"/>
          <w:sz w:val="24"/>
          <w:szCs w:val="24"/>
        </w:rPr>
        <w:t>基于当前技术演进和行业动态，未来五年文旅安全将呈现以下趋势：</w:t>
      </w:r>
    </w:p>
    <w:p w14:paraId="15E08BE1">
      <w:pPr>
        <w:spacing w:after="120" w:line="360" w:lineRule="auto"/>
        <w:jc w:val="both"/>
      </w:pPr>
      <w:r>
        <w:rPr>
          <w:rFonts w:ascii="宋体" w:hAnsi="宋体" w:eastAsia="宋体" w:cs="宋体"/>
          <w:b/>
          <w:bCs/>
          <w:sz w:val="24"/>
          <w:szCs w:val="24"/>
        </w:rPr>
        <w:t>趋势一：AI安全从"辅助"到"主导"</w:t>
      </w:r>
      <w:r>
        <w:rPr>
          <w:rFonts w:ascii="宋体" w:hAnsi="宋体" w:eastAsia="宋体" w:cs="宋体"/>
          <w:sz w:val="24"/>
          <w:szCs w:val="24"/>
        </w:rPr>
        <w:t>。到2028年，AI将在景区安全监测中从"辅助人类"发展为"主导感知"——80%以上的安全事件将由AI首先发现和预警。但"主导感知"不等于"主导决策"——最终决策权仍属于人类。人机关系将从"人在回路上"（Human-in-the-loop）演变为"人在回路上方"（Human-over-the-loop）——AI自主处理常规安全事务，人类专注于复杂决策和例外管理。</w:t>
      </w:r>
    </w:p>
    <w:p w14:paraId="54C7B15F">
      <w:pPr>
        <w:spacing w:after="120" w:line="360" w:lineRule="auto"/>
        <w:jc w:val="both"/>
      </w:pPr>
      <w:r>
        <w:rPr>
          <w:rFonts w:ascii="宋体" w:hAnsi="宋体" w:eastAsia="宋体" w:cs="宋体"/>
          <w:b/>
          <w:bCs/>
          <w:sz w:val="24"/>
          <w:szCs w:val="24"/>
        </w:rPr>
        <w:t>趋势二：安全从"成本中心"到"价值中心"</w:t>
      </w:r>
      <w:r>
        <w:rPr>
          <w:rFonts w:ascii="宋体" w:hAnsi="宋体" w:eastAsia="宋体" w:cs="宋体"/>
          <w:sz w:val="24"/>
          <w:szCs w:val="24"/>
        </w:rPr>
        <w:t>。安全投入将不再被视为"不得不花的钱"，而是品牌价值和游客信任的核心来源。"安全认证"将成为游客选择目的地和景区的重要参考——就像今天的星级评定一样。安全做得好将成为竞争优势，而非仅是合规底线。</w:t>
      </w:r>
    </w:p>
    <w:p w14:paraId="406A0251">
      <w:pPr>
        <w:spacing w:after="120" w:line="360" w:lineRule="auto"/>
        <w:jc w:val="both"/>
      </w:pPr>
      <w:r>
        <w:rPr>
          <w:rFonts w:ascii="宋体" w:hAnsi="宋体" w:eastAsia="宋体" w:cs="宋体"/>
          <w:b/>
          <w:bCs/>
          <w:sz w:val="24"/>
          <w:szCs w:val="24"/>
        </w:rPr>
        <w:t>趋势三：数据安全从"合规驱动"到"信任驱动"</w:t>
      </w:r>
      <w:r>
        <w:rPr>
          <w:rFonts w:ascii="宋体" w:hAnsi="宋体" w:eastAsia="宋体" w:cs="宋体"/>
          <w:sz w:val="24"/>
          <w:szCs w:val="24"/>
        </w:rPr>
        <w:t>。随着游客数据素养的提升，数据保护将从"法律要求"升级为"用户期待"。透明的数据实践和可信的隐私保护将成为文旅企业的核心竞争力。</w:t>
      </w:r>
    </w:p>
    <w:p w14:paraId="13E642F1">
      <w:pPr>
        <w:spacing w:after="120" w:line="360" w:lineRule="auto"/>
        <w:jc w:val="both"/>
      </w:pPr>
      <w:r>
        <w:rPr>
          <w:rFonts w:ascii="宋体" w:hAnsi="宋体" w:eastAsia="宋体" w:cs="宋体"/>
          <w:b/>
          <w:bCs/>
          <w:sz w:val="24"/>
          <w:szCs w:val="24"/>
        </w:rPr>
        <w:t>趋势四：AI对抗AI的安全军备竞赛加剧</w:t>
      </w:r>
      <w:r>
        <w:rPr>
          <w:rFonts w:ascii="宋体" w:hAnsi="宋体" w:eastAsia="宋体" w:cs="宋体"/>
          <w:sz w:val="24"/>
          <w:szCs w:val="24"/>
        </w:rPr>
        <w:t>。攻击方使用AI自动化生成攻击（深度伪造、自动化钓鱼、对抗性攻击），防守方使用AI自动化防御（异常检测、自动响应、威胁情报）。安全领域将成为AI对抗AI的前沿阵地。</w:t>
      </w:r>
    </w:p>
    <w:p w14:paraId="4407B42A">
      <w:pPr>
        <w:spacing w:after="120" w:line="360" w:lineRule="auto"/>
        <w:jc w:val="both"/>
      </w:pPr>
      <w:r>
        <w:rPr>
          <w:rFonts w:ascii="宋体" w:hAnsi="宋体" w:eastAsia="宋体" w:cs="宋体"/>
          <w:b/>
          <w:bCs/>
          <w:sz w:val="24"/>
          <w:szCs w:val="24"/>
        </w:rPr>
        <w:t>趋势五：安全人才培养体系化</w:t>
      </w:r>
      <w:r>
        <w:rPr>
          <w:rFonts w:ascii="宋体" w:hAnsi="宋体" w:eastAsia="宋体" w:cs="宋体"/>
          <w:sz w:val="24"/>
          <w:szCs w:val="24"/>
        </w:rPr>
        <w:t>。高校将开设"文旅安全""AI安全"等交叉学科方向。安全从业者的职业发展路径将更加清晰——从安全工程师到安全架构师到首席安全官（CSO）。</w:t>
      </w:r>
    </w:p>
    <w:p w14:paraId="3DC7B2B3">
      <w:pPr>
        <w:pStyle w:val="3"/>
        <w:spacing w:before="300" w:after="200"/>
      </w:pPr>
      <w:bookmarkStart w:id="91" w:name="_Toc3645"/>
      <w:r>
        <w:rPr>
          <w:rFonts w:ascii="黑体" w:hAnsi="黑体" w:eastAsia="黑体" w:cs="黑体"/>
          <w:b/>
          <w:bCs/>
          <w:color w:val="000000"/>
          <w:sz w:val="28"/>
          <w:szCs w:val="28"/>
        </w:rPr>
        <w:t>12.2 前沿技术展望：量子安全与区块链溯源</w:t>
      </w:r>
      <w:bookmarkEnd w:id="91"/>
    </w:p>
    <w:p w14:paraId="5D8258D0">
      <w:pPr>
        <w:spacing w:after="120" w:line="360" w:lineRule="auto"/>
        <w:jc w:val="both"/>
      </w:pPr>
      <w:r>
        <w:rPr>
          <w:rFonts w:ascii="宋体" w:hAnsi="宋体" w:eastAsia="宋体" w:cs="宋体"/>
          <w:b/>
          <w:bCs/>
          <w:sz w:val="24"/>
          <w:szCs w:val="24"/>
        </w:rPr>
        <w:t>量子计算对安全的冲击</w:t>
      </w:r>
      <w:r>
        <w:rPr>
          <w:rFonts w:ascii="宋体" w:hAnsi="宋体" w:eastAsia="宋体" w:cs="宋体"/>
          <w:sz w:val="24"/>
          <w:szCs w:val="24"/>
        </w:rPr>
        <w:t>：量子计算机一旦实用化，将能在短时间内破解当前广泛使用的RSA、ECC等公钥加密算法。这意味着今天加密存储的游客数据可能在未来的某一天被解密。文旅企业应关注"后量子密码学"（PQC）的发展，提前规划加密算法的迁移。</w:t>
      </w:r>
    </w:p>
    <w:p w14:paraId="18178829">
      <w:pPr>
        <w:spacing w:after="120" w:line="360" w:lineRule="auto"/>
        <w:jc w:val="both"/>
      </w:pPr>
      <w:r>
        <w:rPr>
          <w:rFonts w:ascii="宋体" w:hAnsi="宋体" w:eastAsia="宋体" w:cs="宋体"/>
          <w:b/>
          <w:bCs/>
          <w:sz w:val="24"/>
          <w:szCs w:val="24"/>
        </w:rPr>
        <w:t>区块链在安全中的应用</w:t>
      </w:r>
      <w:r>
        <w:rPr>
          <w:rFonts w:ascii="宋体" w:hAnsi="宋体" w:eastAsia="宋体" w:cs="宋体"/>
          <w:sz w:val="24"/>
          <w:szCs w:val="24"/>
        </w:rPr>
        <w:t>：区块链的不可篡改和可追溯特性在文旅安全中有独特价值——安全事件的证据链保全（防止篡改监控录像和操作日志）、应急物资的溯源管理（确保来源可靠和流转透明）、AI决策的审计追踪（记录AI系统的每次决策及其依据）。</w:t>
      </w:r>
    </w:p>
    <w:p w14:paraId="5527D374">
      <w:pPr>
        <w:spacing w:after="120" w:line="360" w:lineRule="auto"/>
        <w:jc w:val="both"/>
      </w:pPr>
      <w:r>
        <w:rPr>
          <w:rFonts w:ascii="宋体" w:hAnsi="宋体" w:eastAsia="宋体" w:cs="宋体"/>
          <w:b/>
          <w:bCs/>
          <w:sz w:val="24"/>
          <w:szCs w:val="24"/>
        </w:rPr>
        <w:t>联邦学习与隐私计算</w:t>
      </w:r>
      <w:r>
        <w:rPr>
          <w:rFonts w:ascii="宋体" w:hAnsi="宋体" w:eastAsia="宋体" w:cs="宋体"/>
          <w:sz w:val="24"/>
          <w:szCs w:val="24"/>
        </w:rPr>
        <w:t>：联邦学习允许多个景区在不共享原始数据的前提下联合训练AI安全模型——各景区的游客数据不出本地，但模型能力共享。这既保护了数据隐私，又解决了单个景区数据量不足以训练高质量AI模型的问题。</w:t>
      </w:r>
    </w:p>
    <w:p w14:paraId="3EC2DE49">
      <w:pPr>
        <w:spacing w:after="120" w:line="360" w:lineRule="auto"/>
        <w:jc w:val="both"/>
      </w:pPr>
      <w:r>
        <w:rPr>
          <w:rFonts w:ascii="宋体" w:hAnsi="宋体" w:eastAsia="宋体" w:cs="宋体"/>
          <w:b/>
          <w:bCs/>
          <w:sz w:val="24"/>
          <w:szCs w:val="24"/>
        </w:rPr>
        <w:t>AI安全大模型</w:t>
      </w:r>
      <w:r>
        <w:rPr>
          <w:rFonts w:ascii="宋体" w:hAnsi="宋体" w:eastAsia="宋体" w:cs="宋体"/>
          <w:sz w:val="24"/>
          <w:szCs w:val="24"/>
        </w:rPr>
        <w:t>：类似GPT的通用大模型思路，安全领域的专用大模型正在兴起。文旅安全大模型可以：理解自然语言描述的安全事件、自动生成安全报告和预案、回答安全管理者的咨询问题、持续学习最新的安全威胁和防御技术。</w:t>
      </w:r>
    </w:p>
    <w:p w14:paraId="08602573">
      <w:pPr>
        <w:pStyle w:val="3"/>
        <w:spacing w:before="300" w:after="200"/>
      </w:pPr>
      <w:bookmarkStart w:id="92" w:name="_Toc8788"/>
      <w:r>
        <w:rPr>
          <w:rFonts w:ascii="黑体" w:hAnsi="黑体" w:eastAsia="黑体" w:cs="黑体"/>
          <w:b/>
          <w:bCs/>
          <w:color w:val="000000"/>
          <w:sz w:val="28"/>
          <w:szCs w:val="28"/>
        </w:rPr>
        <w:t>12.3 文旅安全成熟度评估模型</w:t>
      </w:r>
      <w:bookmarkEnd w:id="92"/>
    </w:p>
    <w:p w14:paraId="40F92CB6">
      <w:pPr>
        <w:spacing w:after="120" w:line="360" w:lineRule="auto"/>
        <w:jc w:val="both"/>
      </w:pPr>
      <w:r>
        <w:rPr>
          <w:rFonts w:ascii="宋体" w:hAnsi="宋体" w:eastAsia="宋体" w:cs="宋体"/>
          <w:sz w:val="24"/>
          <w:szCs w:val="24"/>
        </w:rPr>
        <w:t>基于能力成熟度模型（CMM）的思路，构建文旅安全成熟度五级评估模型：</w:t>
      </w:r>
    </w:p>
    <w:p w14:paraId="024E441D">
      <w:pPr>
        <w:spacing w:after="120" w:line="360" w:lineRule="auto"/>
        <w:jc w:val="both"/>
      </w:pPr>
      <w:r>
        <w:rPr>
          <w:rFonts w:ascii="宋体" w:hAnsi="宋体" w:eastAsia="宋体" w:cs="宋体"/>
          <w:b/>
          <w:bCs/>
          <w:sz w:val="24"/>
          <w:szCs w:val="24"/>
        </w:rPr>
        <w:t>Level 1：初始级（Initial）</w:t>
      </w:r>
      <w:r>
        <w:rPr>
          <w:rFonts w:ascii="宋体" w:hAnsi="宋体" w:eastAsia="宋体" w:cs="宋体"/>
          <w:sz w:val="24"/>
          <w:szCs w:val="24"/>
        </w:rPr>
        <w:t>。安全管理依赖个人经验，缺乏系统化的流程和工具。安全事件以被动响应为主。AI应用几乎为零。</w:t>
      </w:r>
    </w:p>
    <w:p w14:paraId="5F2EB2D0">
      <w:pPr>
        <w:spacing w:after="120" w:line="360" w:lineRule="auto"/>
        <w:jc w:val="both"/>
      </w:pPr>
      <w:r>
        <w:rPr>
          <w:rFonts w:ascii="宋体" w:hAnsi="宋体" w:eastAsia="宋体" w:cs="宋体"/>
          <w:b/>
          <w:bCs/>
          <w:sz w:val="24"/>
          <w:szCs w:val="24"/>
        </w:rPr>
        <w:t>Level 2：管理级（Managed）</w:t>
      </w:r>
      <w:r>
        <w:rPr>
          <w:rFonts w:ascii="宋体" w:hAnsi="宋体" w:eastAsia="宋体" w:cs="宋体"/>
          <w:sz w:val="24"/>
          <w:szCs w:val="24"/>
        </w:rPr>
        <w:t>。建立了基本的安全管理制度和流程。部署了基础的视频监控和消防系统。安全事件有记录和跟进。AI应用限于个别单点工具。</w:t>
      </w:r>
    </w:p>
    <w:p w14:paraId="15CB7EEB">
      <w:pPr>
        <w:spacing w:after="120" w:line="360" w:lineRule="auto"/>
        <w:jc w:val="both"/>
      </w:pPr>
      <w:r>
        <w:rPr>
          <w:rFonts w:ascii="宋体" w:hAnsi="宋体" w:eastAsia="宋体" w:cs="宋体"/>
          <w:b/>
          <w:bCs/>
          <w:sz w:val="24"/>
          <w:szCs w:val="24"/>
        </w:rPr>
        <w:t>Level 3：定义级（Defined）</w:t>
      </w:r>
      <w:r>
        <w:rPr>
          <w:rFonts w:ascii="宋体" w:hAnsi="宋体" w:eastAsia="宋体" w:cs="宋体"/>
          <w:sz w:val="24"/>
          <w:szCs w:val="24"/>
        </w:rPr>
        <w:t>。建立了标准化的安全管理体系。安全数据实现了初步整合。AI在客流监测、视频分析等场景有系统化应用。安全演练定期开展。</w:t>
      </w:r>
    </w:p>
    <w:p w14:paraId="6DD5D7A6">
      <w:pPr>
        <w:spacing w:after="120" w:line="360" w:lineRule="auto"/>
        <w:jc w:val="both"/>
      </w:pPr>
      <w:r>
        <w:rPr>
          <w:rFonts w:ascii="宋体" w:hAnsi="宋体" w:eastAsia="宋体" w:cs="宋体"/>
          <w:b/>
          <w:bCs/>
          <w:sz w:val="24"/>
          <w:szCs w:val="24"/>
        </w:rPr>
        <w:t>Level 4：量化级（Quantitatively Managed）</w:t>
      </w:r>
      <w:r>
        <w:rPr>
          <w:rFonts w:ascii="宋体" w:hAnsi="宋体" w:eastAsia="宋体" w:cs="宋体"/>
          <w:sz w:val="24"/>
          <w:szCs w:val="24"/>
        </w:rPr>
        <w:t>。安全管理以数据驱动，关键指标有量化监控。AI在多个安全场景深度应用，实现了预测预警和辅助决策。安全绩效持续改进。</w:t>
      </w:r>
    </w:p>
    <w:p w14:paraId="7815D34A">
      <w:pPr>
        <w:spacing w:after="120" w:line="360" w:lineRule="auto"/>
        <w:jc w:val="both"/>
      </w:pPr>
      <w:r>
        <w:rPr>
          <w:rFonts w:ascii="宋体" w:hAnsi="宋体" w:eastAsia="宋体" w:cs="宋体"/>
          <w:b/>
          <w:bCs/>
          <w:sz w:val="24"/>
          <w:szCs w:val="24"/>
        </w:rPr>
        <w:t>Level 5：优化级（Optimizing）</w:t>
      </w:r>
      <w:r>
        <w:rPr>
          <w:rFonts w:ascii="宋体" w:hAnsi="宋体" w:eastAsia="宋体" w:cs="宋体"/>
          <w:sz w:val="24"/>
          <w:szCs w:val="24"/>
        </w:rPr>
        <w:t>。安全成为组织文化和核心竞争力的有机部分。AI安全体系高度自动化、智能化、自适应。安全能力持续创新，引领行业最佳实践。</w:t>
      </w:r>
    </w:p>
    <w:p w14:paraId="22F18D40">
      <w:pPr>
        <w:spacing w:after="120" w:line="360" w:lineRule="auto"/>
        <w:jc w:val="both"/>
      </w:pPr>
      <w:r>
        <w:rPr>
          <w:rFonts w:ascii="宋体" w:hAnsi="宋体" w:eastAsia="宋体" w:cs="宋体"/>
          <w:b/>
          <w:bCs/>
          <w:sz w:val="24"/>
          <w:szCs w:val="24"/>
        </w:rPr>
        <w:t>评估方法</w:t>
      </w:r>
      <w:r>
        <w:rPr>
          <w:rFonts w:ascii="宋体" w:hAnsi="宋体" w:eastAsia="宋体" w:cs="宋体"/>
          <w:sz w:val="24"/>
          <w:szCs w:val="24"/>
        </w:rPr>
        <w:t>：从组织治理、技术能力、流程规范、人员能力、绩效指标五个维度，每个维度1-5分，加权平均得出总体成熟度等级。</w:t>
      </w:r>
    </w:p>
    <w:p w14:paraId="4EE1494F">
      <w:pPr>
        <w:pStyle w:val="3"/>
        <w:spacing w:before="300" w:after="200"/>
      </w:pPr>
      <w:bookmarkStart w:id="93" w:name="_Toc12811"/>
      <w:r>
        <w:rPr>
          <w:rFonts w:ascii="黑体" w:hAnsi="黑体" w:eastAsia="黑体" w:cs="黑体"/>
          <w:b/>
          <w:bCs/>
          <w:color w:val="000000"/>
          <w:sz w:val="28"/>
          <w:szCs w:val="28"/>
        </w:rPr>
        <w:t>12.4 写给文旅安全管理者的行动建议</w:t>
      </w:r>
      <w:bookmarkEnd w:id="93"/>
    </w:p>
    <w:p w14:paraId="1A87028A">
      <w:pPr>
        <w:spacing w:after="120" w:line="360" w:lineRule="auto"/>
        <w:jc w:val="both"/>
      </w:pPr>
      <w:r>
        <w:rPr>
          <w:rFonts w:ascii="宋体" w:hAnsi="宋体" w:eastAsia="宋体" w:cs="宋体"/>
          <w:b/>
          <w:bCs/>
          <w:sz w:val="24"/>
          <w:szCs w:val="24"/>
        </w:rPr>
        <w:t>立即行动（本月）</w:t>
      </w:r>
      <w:r>
        <w:rPr>
          <w:rFonts w:ascii="宋体" w:hAnsi="宋体" w:eastAsia="宋体" w:cs="宋体"/>
          <w:sz w:val="24"/>
          <w:szCs w:val="24"/>
        </w:rPr>
        <w:t>：</w:t>
      </w:r>
    </w:p>
    <w:p w14:paraId="6DCA22FA">
      <w:pPr>
        <w:pStyle w:val="18"/>
        <w:numPr>
          <w:ilvl w:val="0"/>
          <w:numId w:val="1"/>
        </w:numPr>
        <w:spacing w:after="60" w:line="340" w:lineRule="auto"/>
      </w:pPr>
      <w:r>
        <w:rPr>
          <w:rFonts w:ascii="宋体" w:hAnsi="宋体" w:eastAsia="宋体" w:cs="宋体"/>
          <w:sz w:val="24"/>
          <w:szCs w:val="24"/>
        </w:rPr>
        <w:t>盘点现有的安全系统和数据资产——你有哪些安全系统？它们之间是否互通？你有哪些安全数据？它们是否被有效利用？</w:t>
      </w:r>
    </w:p>
    <w:p w14:paraId="3FA40B25">
      <w:pPr>
        <w:pStyle w:val="18"/>
        <w:numPr>
          <w:ilvl w:val="0"/>
          <w:numId w:val="1"/>
        </w:numPr>
        <w:spacing w:after="60" w:line="340" w:lineRule="auto"/>
      </w:pPr>
      <w:r>
        <w:rPr>
          <w:rFonts w:ascii="宋体" w:hAnsi="宋体" w:eastAsia="宋体" w:cs="宋体"/>
          <w:sz w:val="24"/>
          <w:szCs w:val="24"/>
        </w:rPr>
        <w:t>识别最大的安全盲区——哪些安全风险你目前"看不见"？哪些安全事件你目前"反应慢"？</w:t>
      </w:r>
    </w:p>
    <w:p w14:paraId="08B1FE3C">
      <w:pPr>
        <w:pStyle w:val="18"/>
        <w:numPr>
          <w:ilvl w:val="0"/>
          <w:numId w:val="1"/>
        </w:numPr>
        <w:spacing w:after="60" w:line="340" w:lineRule="auto"/>
      </w:pPr>
      <w:r>
        <w:rPr>
          <w:rFonts w:ascii="宋体" w:hAnsi="宋体" w:eastAsia="宋体" w:cs="宋体"/>
          <w:sz w:val="24"/>
          <w:szCs w:val="24"/>
        </w:rPr>
        <w:t>启动一个AI安全试点项目——不需要全面铺开，选择最紧迫的一个场景（如客流监测或舆情预警），用最小成本验证AI的价值。</w:t>
      </w:r>
    </w:p>
    <w:p w14:paraId="62F19AFD">
      <w:pPr>
        <w:spacing w:after="120" w:line="360" w:lineRule="auto"/>
        <w:jc w:val="both"/>
      </w:pPr>
      <w:r>
        <w:rPr>
          <w:rFonts w:ascii="宋体" w:hAnsi="宋体" w:eastAsia="宋体" w:cs="宋体"/>
          <w:b/>
          <w:bCs/>
          <w:sz w:val="24"/>
          <w:szCs w:val="24"/>
        </w:rPr>
        <w:t>短期行动（3-6个月）</w:t>
      </w:r>
      <w:r>
        <w:rPr>
          <w:rFonts w:ascii="宋体" w:hAnsi="宋体" w:eastAsia="宋体" w:cs="宋体"/>
          <w:sz w:val="24"/>
          <w:szCs w:val="24"/>
        </w:rPr>
        <w:t>：</w:t>
      </w:r>
    </w:p>
    <w:p w14:paraId="171548C9">
      <w:pPr>
        <w:pStyle w:val="18"/>
        <w:numPr>
          <w:ilvl w:val="0"/>
          <w:numId w:val="1"/>
        </w:numPr>
        <w:spacing w:after="60" w:line="340" w:lineRule="auto"/>
      </w:pPr>
      <w:r>
        <w:rPr>
          <w:rFonts w:ascii="宋体" w:hAnsi="宋体" w:eastAsia="宋体" w:cs="宋体"/>
          <w:sz w:val="24"/>
          <w:szCs w:val="24"/>
        </w:rPr>
        <w:t>建立安全管理数据中台——打通各安全系统的数据，实现统一监测。</w:t>
      </w:r>
    </w:p>
    <w:p w14:paraId="5EB12A24">
      <w:pPr>
        <w:pStyle w:val="18"/>
        <w:numPr>
          <w:ilvl w:val="0"/>
          <w:numId w:val="1"/>
        </w:numPr>
        <w:spacing w:after="60" w:line="340" w:lineRule="auto"/>
      </w:pPr>
      <w:r>
        <w:rPr>
          <w:rFonts w:ascii="宋体" w:hAnsi="宋体" w:eastAsia="宋体" w:cs="宋体"/>
          <w:sz w:val="24"/>
          <w:szCs w:val="24"/>
        </w:rPr>
        <w:t>部署AI安全监测系统——至少覆盖客流、消防、舆情三个核心场景。</w:t>
      </w:r>
    </w:p>
    <w:p w14:paraId="3D094BB1">
      <w:pPr>
        <w:pStyle w:val="18"/>
        <w:numPr>
          <w:ilvl w:val="0"/>
          <w:numId w:val="1"/>
        </w:numPr>
        <w:spacing w:after="60" w:line="340" w:lineRule="auto"/>
      </w:pPr>
      <w:r>
        <w:rPr>
          <w:rFonts w:ascii="宋体" w:hAnsi="宋体" w:eastAsia="宋体" w:cs="宋体"/>
          <w:sz w:val="24"/>
          <w:szCs w:val="24"/>
        </w:rPr>
        <w:t>开展全员AI安全意识培训——让每一位员工了解AI带来的安全新风险和应对方法。</w:t>
      </w:r>
    </w:p>
    <w:p w14:paraId="1CA07EEC">
      <w:pPr>
        <w:spacing w:after="120" w:line="360" w:lineRule="auto"/>
        <w:jc w:val="both"/>
      </w:pPr>
      <w:r>
        <w:rPr>
          <w:rFonts w:ascii="宋体" w:hAnsi="宋体" w:eastAsia="宋体" w:cs="宋体"/>
          <w:b/>
          <w:bCs/>
          <w:sz w:val="24"/>
          <w:szCs w:val="24"/>
        </w:rPr>
        <w:t>中期行动（6-12个月）</w:t>
      </w:r>
      <w:r>
        <w:rPr>
          <w:rFonts w:ascii="宋体" w:hAnsi="宋体" w:eastAsia="宋体" w:cs="宋体"/>
          <w:sz w:val="24"/>
          <w:szCs w:val="24"/>
        </w:rPr>
        <w:t>：</w:t>
      </w:r>
    </w:p>
    <w:p w14:paraId="29F2E197">
      <w:pPr>
        <w:pStyle w:val="18"/>
        <w:numPr>
          <w:ilvl w:val="0"/>
          <w:numId w:val="1"/>
        </w:numPr>
        <w:spacing w:after="60" w:line="340" w:lineRule="auto"/>
      </w:pPr>
      <w:r>
        <w:rPr>
          <w:rFonts w:ascii="宋体" w:hAnsi="宋体" w:eastAsia="宋体" w:cs="宋体"/>
          <w:sz w:val="24"/>
          <w:szCs w:val="24"/>
        </w:rPr>
        <w:t>构建一体化安全指挥平台——实现统一预警、统一调度、统一响应。</w:t>
      </w:r>
    </w:p>
    <w:p w14:paraId="76C727AF">
      <w:pPr>
        <w:pStyle w:val="18"/>
        <w:numPr>
          <w:ilvl w:val="0"/>
          <w:numId w:val="1"/>
        </w:numPr>
        <w:spacing w:after="60" w:line="340" w:lineRule="auto"/>
      </w:pPr>
      <w:r>
        <w:rPr>
          <w:rFonts w:ascii="宋体" w:hAnsi="宋体" w:eastAsia="宋体" w:cs="宋体"/>
          <w:sz w:val="24"/>
          <w:szCs w:val="24"/>
        </w:rPr>
        <w:t>建立AI安全合规体系——完成AI安全影响评估，建立持续审计机制。</w:t>
      </w:r>
    </w:p>
    <w:p w14:paraId="1C255932">
      <w:pPr>
        <w:pStyle w:val="18"/>
        <w:numPr>
          <w:ilvl w:val="0"/>
          <w:numId w:val="1"/>
        </w:numPr>
        <w:spacing w:after="60" w:line="340" w:lineRule="auto"/>
      </w:pPr>
      <w:r>
        <w:rPr>
          <w:rFonts w:ascii="宋体" w:hAnsi="宋体" w:eastAsia="宋体" w:cs="宋体"/>
          <w:sz w:val="24"/>
          <w:szCs w:val="24"/>
        </w:rPr>
        <w:t>制定安全人才培养计划——引进或培养至少一名AI安全复合型人才。</w:t>
      </w:r>
    </w:p>
    <w:p w14:paraId="5889DD58">
      <w:pPr>
        <w:spacing w:after="120" w:line="360" w:lineRule="auto"/>
        <w:jc w:val="both"/>
      </w:pPr>
      <w:r>
        <w:rPr>
          <w:rFonts w:ascii="宋体" w:hAnsi="宋体" w:eastAsia="宋体" w:cs="宋体"/>
          <w:b/>
          <w:bCs/>
          <w:sz w:val="24"/>
          <w:szCs w:val="24"/>
        </w:rPr>
        <w:t>长期行动（1-3年）</w:t>
      </w:r>
      <w:r>
        <w:rPr>
          <w:rFonts w:ascii="宋体" w:hAnsi="宋体" w:eastAsia="宋体" w:cs="宋体"/>
          <w:sz w:val="24"/>
          <w:szCs w:val="24"/>
        </w:rPr>
        <w:t>：</w:t>
      </w:r>
    </w:p>
    <w:p w14:paraId="6E1ABF5C">
      <w:pPr>
        <w:pStyle w:val="18"/>
        <w:numPr>
          <w:ilvl w:val="0"/>
          <w:numId w:val="1"/>
        </w:numPr>
        <w:spacing w:after="60" w:line="340" w:lineRule="auto"/>
      </w:pPr>
      <w:r>
        <w:rPr>
          <w:rFonts w:ascii="宋体" w:hAnsi="宋体" w:eastAsia="宋体" w:cs="宋体"/>
          <w:sz w:val="24"/>
          <w:szCs w:val="24"/>
        </w:rPr>
        <w:t>安全能力从Level 2向Level 4-5迈进——从"管理级"升级为"量化级"和"优化级"。</w:t>
      </w:r>
    </w:p>
    <w:p w14:paraId="216ACAF9">
      <w:pPr>
        <w:pStyle w:val="18"/>
        <w:numPr>
          <w:ilvl w:val="0"/>
          <w:numId w:val="1"/>
        </w:numPr>
        <w:spacing w:after="60" w:line="340" w:lineRule="auto"/>
      </w:pPr>
      <w:r>
        <w:rPr>
          <w:rFonts w:ascii="宋体" w:hAnsi="宋体" w:eastAsia="宋体" w:cs="宋体"/>
          <w:sz w:val="24"/>
          <w:szCs w:val="24"/>
        </w:rPr>
        <w:t>安全从"成本中心"转型为"价值中心"——将安全能力转化为品牌价值和竞争优势。</w:t>
      </w:r>
    </w:p>
    <w:p w14:paraId="3E053AC2">
      <w:pPr>
        <w:pStyle w:val="18"/>
        <w:numPr>
          <w:ilvl w:val="0"/>
          <w:numId w:val="1"/>
        </w:numPr>
        <w:spacing w:after="60" w:line="340" w:lineRule="auto"/>
      </w:pPr>
      <w:r>
        <w:rPr>
          <w:rFonts w:ascii="宋体" w:hAnsi="宋体" w:eastAsia="宋体" w:cs="宋体"/>
          <w:sz w:val="24"/>
          <w:szCs w:val="24"/>
        </w:rPr>
        <w:t>参与行业安全标准制定——从"标准的遵守者"成为"标准的制定者"。</w:t>
      </w:r>
    </w:p>
    <w:p w14:paraId="44877161">
      <w:pPr>
        <w:pStyle w:val="3"/>
        <w:spacing w:before="300" w:after="200"/>
      </w:pPr>
      <w:bookmarkStart w:id="94" w:name="_Toc1182"/>
      <w:r>
        <w:rPr>
          <w:rFonts w:ascii="黑体" w:hAnsi="黑体" w:eastAsia="黑体" w:cs="黑体"/>
          <w:b/>
          <w:bCs/>
          <w:color w:val="000000"/>
          <w:sz w:val="28"/>
          <w:szCs w:val="28"/>
        </w:rPr>
        <w:t>12.5 本章小结</w:t>
      </w:r>
      <w:bookmarkEnd w:id="94"/>
    </w:p>
    <w:p w14:paraId="4A8DE22F">
      <w:pPr>
        <w:spacing w:after="120" w:line="360" w:lineRule="auto"/>
        <w:jc w:val="both"/>
      </w:pPr>
      <w:r>
        <w:rPr>
          <w:rFonts w:ascii="宋体" w:hAnsi="宋体" w:eastAsia="宋体" w:cs="宋体"/>
          <w:sz w:val="24"/>
          <w:szCs w:val="24"/>
        </w:rPr>
        <w:t>AI时代的文旅安全不是终点，而是一个持续进化的过程。今天的前沿技术明天可能成为标配，今天的最佳实践明天可能被颠覆。唯一不变的是：安全是文旅行业的生命线，而AI是守护这条生命线的最有力工具。但工具的价值取决于使用工具的人——最终，是人的智慧、勇气和责任感，而非AI的算力，决定着每一位游客的安全。</w:t>
      </w:r>
    </w:p>
    <w:p w14:paraId="1CE0214D">
      <w:pPr>
        <w:spacing w:after="120" w:line="360" w:lineRule="auto"/>
        <w:jc w:val="both"/>
      </w:pPr>
      <w:r>
        <w:rPr>
          <w:rFonts w:ascii="宋体" w:hAnsi="宋体" w:eastAsia="宋体" w:cs="宋体"/>
          <w:sz w:val="24"/>
          <w:szCs w:val="24"/>
        </w:rPr>
        <w:t>---</w:t>
      </w:r>
    </w:p>
    <w:p w14:paraId="741632A2">
      <w:pPr>
        <w:spacing w:after="120" w:line="360" w:lineRule="auto"/>
        <w:jc w:val="both"/>
      </w:pPr>
      <w:r>
        <w:rPr>
          <w:rFonts w:ascii="宋体" w:hAnsi="宋体" w:eastAsia="宋体" w:cs="宋体"/>
          <w:b/>
          <w:bCs/>
          <w:sz w:val="24"/>
          <w:szCs w:val="24"/>
        </w:rPr>
        <w:t>思考题</w:t>
      </w:r>
    </w:p>
    <w:p w14:paraId="47BCA969">
      <w:pPr>
        <w:pStyle w:val="18"/>
        <w:numPr>
          <w:ilvl w:val="0"/>
          <w:numId w:val="1"/>
        </w:numPr>
        <w:spacing w:after="60" w:line="340" w:lineRule="auto"/>
      </w:pPr>
      <w:r>
        <w:rPr>
          <w:rFonts w:ascii="宋体" w:hAnsi="宋体" w:eastAsia="宋体" w:cs="宋体"/>
          <w:sz w:val="24"/>
          <w:szCs w:val="24"/>
        </w:rPr>
        <w:t>使用安全成熟度模型，为你熟悉的文旅企业评估安全等级，并提出升级建议。</w:t>
      </w:r>
    </w:p>
    <w:p w14:paraId="0CBDE269">
      <w:pPr>
        <w:pStyle w:val="18"/>
        <w:numPr>
          <w:ilvl w:val="0"/>
          <w:numId w:val="1"/>
        </w:numPr>
        <w:spacing w:after="60" w:line="340" w:lineRule="auto"/>
      </w:pPr>
      <w:r>
        <w:rPr>
          <w:rFonts w:ascii="宋体" w:hAnsi="宋体" w:eastAsia="宋体" w:cs="宋体"/>
          <w:sz w:val="24"/>
          <w:szCs w:val="24"/>
        </w:rPr>
        <w:t>撰写一份面向景区管理层的"AI安全升级"提案（一页纸）。</w:t>
      </w:r>
    </w:p>
    <w:p w14:paraId="5E316864">
      <w:pPr>
        <w:pStyle w:val="3"/>
        <w:spacing w:before="300" w:after="200"/>
      </w:pPr>
      <w:bookmarkStart w:id="95" w:name="_Toc5808"/>
      <w:r>
        <w:rPr>
          <w:rFonts w:ascii="黑体" w:hAnsi="黑体" w:eastAsia="黑体" w:cs="黑体"/>
          <w:b/>
          <w:bCs/>
          <w:color w:val="000000"/>
          <w:sz w:val="28"/>
          <w:szCs w:val="28"/>
        </w:rPr>
        <w:t>参考文献</w:t>
      </w:r>
      <w:bookmarkEnd w:id="95"/>
    </w:p>
    <w:p w14:paraId="61A31912">
      <w:pPr>
        <w:spacing w:after="120" w:line="360" w:lineRule="auto"/>
        <w:jc w:val="both"/>
      </w:pPr>
      <w:r>
        <w:rPr>
          <w:rFonts w:ascii="宋体" w:hAnsi="宋体" w:eastAsia="宋体" w:cs="宋体"/>
          <w:sz w:val="24"/>
          <w:szCs w:val="24"/>
        </w:rPr>
        <w:t>[39] Aldawsari R, Buhalis D, Roushan G. Immersive Metaverse Technologies for Education and Training in Tourism and Hospitality[J]. International Journal of Contemporary Hospitality Management, 2025.</w:t>
      </w:r>
    </w:p>
    <w:p w14:paraId="0A7851DC">
      <w:pPr>
        <w:spacing w:after="120" w:line="360" w:lineRule="auto"/>
        <w:jc w:val="both"/>
      </w:pPr>
      <w:r>
        <w:rPr>
          <w:rFonts w:ascii="宋体" w:hAnsi="宋体" w:eastAsia="宋体" w:cs="宋体"/>
          <w:sz w:val="24"/>
          <w:szCs w:val="24"/>
        </w:rPr>
        <w:t>[40] 人工智能数据隐私保护的他律和自律[J]. 2025.</w:t>
      </w:r>
    </w:p>
    <w:p w14:paraId="64CDAA09">
      <w:pPr>
        <w:spacing w:before="300" w:after="60"/>
        <w:jc w:val="center"/>
      </w:pPr>
      <w:r>
        <w:drawing>
          <wp:inline distT="0" distB="0" distL="0" distR="0">
            <wp:extent cx="4572000" cy="3048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0"/>
                    <a:srcRect/>
                    <a:stretch>
                      <a:fillRect/>
                    </a:stretch>
                  </pic:blipFill>
                  <pic:spPr>
                    <a:xfrm>
                      <a:off x="0" y="0"/>
                      <a:ext cx="4572000" cy="3048000"/>
                    </a:xfrm>
                    <a:prstGeom prst="rect">
                      <a:avLst/>
                    </a:prstGeom>
                  </pic:spPr>
                </pic:pic>
              </a:graphicData>
            </a:graphic>
          </wp:inline>
        </w:drawing>
      </w:r>
    </w:p>
    <w:p w14:paraId="3D9CC793">
      <w:pPr>
        <w:spacing w:after="300"/>
        <w:jc w:val="center"/>
      </w:pPr>
      <w:r>
        <w:rPr>
          <w:rFonts w:ascii="楷体" w:hAnsi="楷体" w:eastAsia="楷体" w:cs="楷体"/>
          <w:color w:val="666666"/>
          <w:sz w:val="20"/>
          <w:szCs w:val="20"/>
        </w:rPr>
        <w:t>图12-1  文旅安全成熟度评估雷达图：现状 vs 目标</w:t>
      </w:r>
    </w:p>
    <w:p w14:paraId="1683E4F2">
      <w:r>
        <w:br w:type="page"/>
      </w:r>
    </w:p>
    <w:p w14:paraId="5EBE5802">
      <w:pPr>
        <w:pStyle w:val="2"/>
        <w:spacing w:before="600" w:after="400"/>
        <w:jc w:val="center"/>
      </w:pPr>
      <w:bookmarkStart w:id="96" w:name="_Toc22089"/>
      <w:r>
        <w:rPr>
          <w:rFonts w:ascii="黑体" w:hAnsi="黑体" w:eastAsia="黑体" w:cs="黑体"/>
          <w:b/>
          <w:bCs/>
          <w:color w:val="1F4E79"/>
          <w:sz w:val="40"/>
          <w:szCs w:val="40"/>
        </w:rPr>
        <w:t>附  录</w:t>
      </w:r>
      <w:bookmarkEnd w:id="96"/>
    </w:p>
    <w:p w14:paraId="63FEEEC9">
      <w:pPr>
        <w:pStyle w:val="2"/>
        <w:spacing w:before="400" w:after="200"/>
      </w:pPr>
      <w:bookmarkStart w:id="97" w:name="_Toc15490"/>
      <w:r>
        <w:rPr>
          <w:rFonts w:ascii="黑体" w:hAnsi="黑体" w:eastAsia="黑体" w:cs="黑体"/>
          <w:b/>
          <w:bCs/>
          <w:color w:val="1F4E79"/>
          <w:sz w:val="32"/>
          <w:szCs w:val="32"/>
        </w:rPr>
        <w:t>附录A 文旅安全术语表</w:t>
      </w:r>
      <w:bookmarkEnd w:id="97"/>
    </w:p>
    <w:p w14:paraId="7A8054FB">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CA67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0A362F">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639F023">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3399AC">
            <w:pPr>
              <w:spacing w:after="0"/>
            </w:pPr>
            <w:r>
              <w:rPr>
                <w:rFonts w:ascii="宋体" w:hAnsi="宋体" w:eastAsia="宋体" w:cs="宋体"/>
                <w:b/>
                <w:bCs/>
                <w:color w:val="FFFFFF"/>
                <w:sz w:val="20"/>
                <w:szCs w:val="20"/>
              </w:rPr>
              <w:t>定义</w:t>
            </w:r>
          </w:p>
        </w:tc>
      </w:tr>
      <w:tr w14:paraId="22A6B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44D1E3">
            <w:pPr>
              <w:spacing w:after="0"/>
            </w:pPr>
            <w:r>
              <w:rPr>
                <w:rFonts w:ascii="宋体" w:hAnsi="宋体" w:eastAsia="宋体" w:cs="宋体"/>
                <w:sz w:val="20"/>
                <w:szCs w:val="20"/>
              </w:rPr>
              <w:t>全域智慧监管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7E4493">
            <w:pPr>
              <w:spacing w:after="0"/>
            </w:pPr>
            <w:r>
              <w:rPr>
                <w:rFonts w:ascii="宋体" w:hAnsi="宋体" w:eastAsia="宋体" w:cs="宋体"/>
                <w:sz w:val="20"/>
                <w:szCs w:val="20"/>
              </w:rPr>
              <w:t>All-domain Smart Surveillance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AF9BAB">
            <w:pPr>
              <w:spacing w:after="0"/>
            </w:pPr>
            <w:r>
              <w:rPr>
                <w:rFonts w:ascii="宋体" w:hAnsi="宋体" w:eastAsia="宋体" w:cs="宋体"/>
                <w:sz w:val="20"/>
                <w:szCs w:val="20"/>
              </w:rPr>
              <w:t>文旅部AI试点六大方向之一，基于AI和IoT的文旅全域安全监测体系</w:t>
            </w:r>
          </w:p>
        </w:tc>
      </w:tr>
      <w:tr w14:paraId="786A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727F26">
            <w:pPr>
              <w:spacing w:after="0"/>
            </w:pPr>
            <w:r>
              <w:rPr>
                <w:rFonts w:ascii="宋体" w:hAnsi="宋体" w:eastAsia="宋体" w:cs="宋体"/>
                <w:sz w:val="20"/>
                <w:szCs w:val="20"/>
              </w:rPr>
              <w:t>数字孪生</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3ACAC8">
            <w:pPr>
              <w:spacing w:after="0"/>
            </w:pPr>
            <w:r>
              <w:rPr>
                <w:rFonts w:ascii="宋体" w:hAnsi="宋体" w:eastAsia="宋体" w:cs="宋体"/>
                <w:sz w:val="20"/>
                <w:szCs w:val="20"/>
              </w:rPr>
              <w:t>Digital Twin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C3C769">
            <w:pPr>
              <w:spacing w:after="0"/>
            </w:pPr>
            <w:r>
              <w:rPr>
                <w:rFonts w:ascii="宋体" w:hAnsi="宋体" w:eastAsia="宋体" w:cs="宋体"/>
                <w:sz w:val="20"/>
                <w:szCs w:val="20"/>
              </w:rPr>
              <w:t>将物理景区1:1映射为数字空间三维模型，实时同步状态数据</w:t>
            </w:r>
          </w:p>
        </w:tc>
      </w:tr>
      <w:tr w14:paraId="1248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6F8A83">
            <w:pPr>
              <w:spacing w:after="0"/>
            </w:pPr>
            <w:r>
              <w:rPr>
                <w:rFonts w:ascii="宋体" w:hAnsi="宋体" w:eastAsia="宋体" w:cs="宋体"/>
                <w:sz w:val="20"/>
                <w:szCs w:val="20"/>
              </w:rPr>
              <w:t>视频结构化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A6FB7D">
            <w:pPr>
              <w:spacing w:after="0"/>
            </w:pPr>
            <w:r>
              <w:rPr>
                <w:rFonts w:ascii="宋体" w:hAnsi="宋体" w:eastAsia="宋体" w:cs="宋体"/>
                <w:sz w:val="20"/>
                <w:szCs w:val="20"/>
              </w:rPr>
              <w:t>Video Structuring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0DC4A0">
            <w:pPr>
              <w:spacing w:after="0"/>
            </w:pPr>
            <w:r>
              <w:rPr>
                <w:rFonts w:ascii="宋体" w:hAnsi="宋体" w:eastAsia="宋体" w:cs="宋体"/>
                <w:sz w:val="20"/>
                <w:szCs w:val="20"/>
              </w:rPr>
              <w:t>将非结构化视频流转化为结构化数据（人、车、物、行为）的AI技术</w:t>
            </w:r>
          </w:p>
        </w:tc>
      </w:tr>
      <w:tr w14:paraId="14E54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71D5BC">
            <w:pPr>
              <w:spacing w:after="0"/>
            </w:pPr>
            <w:r>
              <w:rPr>
                <w:rFonts w:ascii="宋体" w:hAnsi="宋体" w:eastAsia="宋体" w:cs="宋体"/>
                <w:sz w:val="20"/>
                <w:szCs w:val="20"/>
              </w:rPr>
              <w:t>异常行为检测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FCADF7">
            <w:pPr>
              <w:spacing w:after="0"/>
            </w:pPr>
            <w:r>
              <w:rPr>
                <w:rFonts w:ascii="宋体" w:hAnsi="宋体" w:eastAsia="宋体" w:cs="宋体"/>
                <w:sz w:val="20"/>
                <w:szCs w:val="20"/>
              </w:rPr>
              <w:t>Anomaly Behavior Detection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F78340">
            <w:pPr>
              <w:spacing w:after="0"/>
            </w:pPr>
            <w:r>
              <w:rPr>
                <w:rFonts w:ascii="宋体" w:hAnsi="宋体" w:eastAsia="宋体" w:cs="宋体"/>
                <w:sz w:val="20"/>
                <w:szCs w:val="20"/>
              </w:rPr>
              <w:t>AI自动识别监控画面中异常行为的算法</w:t>
            </w:r>
          </w:p>
        </w:tc>
      </w:tr>
      <w:tr w14:paraId="15F9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3B1700">
            <w:pPr>
              <w:spacing w:after="0"/>
            </w:pPr>
            <w:r>
              <w:rPr>
                <w:rFonts w:ascii="宋体" w:hAnsi="宋体" w:eastAsia="宋体" w:cs="宋体"/>
                <w:sz w:val="20"/>
                <w:szCs w:val="20"/>
              </w:rPr>
              <w:t>行人重识别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15BEEF">
            <w:pPr>
              <w:spacing w:after="0"/>
            </w:pPr>
            <w:r>
              <w:rPr>
                <w:rFonts w:ascii="宋体" w:hAnsi="宋体" w:eastAsia="宋体" w:cs="宋体"/>
                <w:sz w:val="20"/>
                <w:szCs w:val="20"/>
              </w:rPr>
              <w:t>Person Re-identification (ReID)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3F0E1A">
            <w:pPr>
              <w:spacing w:after="0"/>
            </w:pPr>
            <w:r>
              <w:rPr>
                <w:rFonts w:ascii="宋体" w:hAnsi="宋体" w:eastAsia="宋体" w:cs="宋体"/>
                <w:sz w:val="20"/>
                <w:szCs w:val="20"/>
              </w:rPr>
              <w:t>跨摄像头追踪同一行人的AI技术</w:t>
            </w:r>
          </w:p>
        </w:tc>
      </w:tr>
      <w:tr w14:paraId="41DC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FCFFFC">
            <w:pPr>
              <w:spacing w:after="0"/>
            </w:pPr>
            <w:r>
              <w:rPr>
                <w:rFonts w:ascii="宋体" w:hAnsi="宋体" w:eastAsia="宋体" w:cs="宋体"/>
                <w:sz w:val="20"/>
                <w:szCs w:val="20"/>
              </w:rPr>
              <w:t>深度伪造</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5246AE">
            <w:pPr>
              <w:spacing w:after="0"/>
            </w:pPr>
            <w:r>
              <w:rPr>
                <w:rFonts w:ascii="宋体" w:hAnsi="宋体" w:eastAsia="宋体" w:cs="宋体"/>
                <w:sz w:val="20"/>
                <w:szCs w:val="20"/>
              </w:rPr>
              <w:t>Deepfake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D2556F">
            <w:pPr>
              <w:spacing w:after="0"/>
            </w:pPr>
            <w:r>
              <w:rPr>
                <w:rFonts w:ascii="宋体" w:hAnsi="宋体" w:eastAsia="宋体" w:cs="宋体"/>
                <w:sz w:val="20"/>
                <w:szCs w:val="20"/>
              </w:rPr>
              <w:t>利用AI生成或篡改音视频内容的技术</w:t>
            </w:r>
          </w:p>
        </w:tc>
      </w:tr>
      <w:tr w14:paraId="5BD4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68BF09">
            <w:pPr>
              <w:spacing w:after="0"/>
            </w:pPr>
            <w:r>
              <w:rPr>
                <w:rFonts w:ascii="宋体" w:hAnsi="宋体" w:eastAsia="宋体" w:cs="宋体"/>
                <w:sz w:val="20"/>
                <w:szCs w:val="20"/>
              </w:rPr>
              <w:t>AI幻觉</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067651">
            <w:pPr>
              <w:spacing w:after="0"/>
            </w:pPr>
            <w:r>
              <w:rPr>
                <w:rFonts w:ascii="宋体" w:hAnsi="宋体" w:eastAsia="宋体" w:cs="宋体"/>
                <w:sz w:val="20"/>
                <w:szCs w:val="20"/>
              </w:rPr>
              <w:t>AI Hallucination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A8F7C9">
            <w:pPr>
              <w:spacing w:after="0"/>
            </w:pPr>
            <w:r>
              <w:rPr>
                <w:rFonts w:ascii="宋体" w:hAnsi="宋体" w:eastAsia="宋体" w:cs="宋体"/>
                <w:sz w:val="20"/>
                <w:szCs w:val="20"/>
              </w:rPr>
              <w:t>AI模型生成看似合理但事实上不正确的内容</w:t>
            </w:r>
          </w:p>
        </w:tc>
      </w:tr>
      <w:tr w14:paraId="33C3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A25300">
            <w:pPr>
              <w:spacing w:after="0"/>
            </w:pPr>
            <w:r>
              <w:rPr>
                <w:rFonts w:ascii="宋体" w:hAnsi="宋体" w:eastAsia="宋体" w:cs="宋体"/>
                <w:sz w:val="20"/>
                <w:szCs w:val="20"/>
              </w:rPr>
              <w:t>检索增强生成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4750EA">
            <w:pPr>
              <w:spacing w:after="0"/>
            </w:pPr>
            <w:r>
              <w:rPr>
                <w:rFonts w:ascii="宋体" w:hAnsi="宋体" w:eastAsia="宋体" w:cs="宋体"/>
                <w:sz w:val="20"/>
                <w:szCs w:val="20"/>
              </w:rPr>
              <w:t>Retrieval-Augmented Generation (RAG)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59B525">
            <w:pPr>
              <w:spacing w:after="0"/>
            </w:pPr>
            <w:r>
              <w:rPr>
                <w:rFonts w:ascii="宋体" w:hAnsi="宋体" w:eastAsia="宋体" w:cs="宋体"/>
                <w:sz w:val="20"/>
                <w:szCs w:val="20"/>
              </w:rPr>
              <w:t>先检索事实知识再生成内容的AI技术架构</w:t>
            </w:r>
          </w:p>
        </w:tc>
      </w:tr>
      <w:tr w14:paraId="5745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151B3A">
            <w:pPr>
              <w:spacing w:after="0"/>
            </w:pPr>
            <w:r>
              <w:rPr>
                <w:rFonts w:ascii="宋体" w:hAnsi="宋体" w:eastAsia="宋体" w:cs="宋体"/>
                <w:sz w:val="20"/>
                <w:szCs w:val="20"/>
              </w:rPr>
              <w:t>零信任架构</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4F8E24">
            <w:pPr>
              <w:spacing w:after="0"/>
            </w:pPr>
            <w:r>
              <w:rPr>
                <w:rFonts w:ascii="宋体" w:hAnsi="宋体" w:eastAsia="宋体" w:cs="宋体"/>
                <w:sz w:val="20"/>
                <w:szCs w:val="20"/>
              </w:rPr>
              <w:t>Zero Trust Architecture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522010">
            <w:pPr>
              <w:spacing w:after="0"/>
            </w:pPr>
            <w:r>
              <w:rPr>
                <w:rFonts w:ascii="宋体" w:hAnsi="宋体" w:eastAsia="宋体" w:cs="宋体"/>
                <w:sz w:val="20"/>
                <w:szCs w:val="20"/>
              </w:rPr>
              <w:t>"永不信任，始终验证"的安全架构理念</w:t>
            </w:r>
          </w:p>
        </w:tc>
      </w:tr>
      <w:tr w14:paraId="2DD9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114677">
            <w:pPr>
              <w:spacing w:after="0"/>
            </w:pPr>
            <w:r>
              <w:rPr>
                <w:rFonts w:ascii="宋体" w:hAnsi="宋体" w:eastAsia="宋体" w:cs="宋体"/>
                <w:sz w:val="20"/>
                <w:szCs w:val="20"/>
              </w:rPr>
              <w:t>数据最小化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44FB4E">
            <w:pPr>
              <w:spacing w:after="0"/>
            </w:pPr>
            <w:r>
              <w:rPr>
                <w:rFonts w:ascii="宋体" w:hAnsi="宋体" w:eastAsia="宋体" w:cs="宋体"/>
                <w:sz w:val="20"/>
                <w:szCs w:val="20"/>
              </w:rPr>
              <w:t>Data Minimization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67309F">
            <w:pPr>
              <w:spacing w:after="0"/>
            </w:pPr>
            <w:r>
              <w:rPr>
                <w:rFonts w:ascii="宋体" w:hAnsi="宋体" w:eastAsia="宋体" w:cs="宋体"/>
                <w:sz w:val="20"/>
                <w:szCs w:val="20"/>
              </w:rPr>
              <w:t>在满足目的前提下尽可能少收集个人数据的隐私原则</w:t>
            </w:r>
          </w:p>
        </w:tc>
      </w:tr>
      <w:tr w14:paraId="4113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1A3412">
            <w:pPr>
              <w:spacing w:after="0"/>
            </w:pPr>
            <w:r>
              <w:rPr>
                <w:rFonts w:ascii="宋体" w:hAnsi="宋体" w:eastAsia="宋体" w:cs="宋体"/>
                <w:sz w:val="20"/>
                <w:szCs w:val="20"/>
              </w:rPr>
              <w:t>可解释AI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0BC817">
            <w:pPr>
              <w:spacing w:after="0"/>
            </w:pPr>
            <w:r>
              <w:rPr>
                <w:rFonts w:ascii="宋体" w:hAnsi="宋体" w:eastAsia="宋体" w:cs="宋体"/>
                <w:sz w:val="20"/>
                <w:szCs w:val="20"/>
              </w:rPr>
              <w:t>Explainable AI (XAI)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3BB6D6">
            <w:pPr>
              <w:spacing w:after="0"/>
            </w:pPr>
            <w:r>
              <w:rPr>
                <w:rFonts w:ascii="宋体" w:hAnsi="宋体" w:eastAsia="宋体" w:cs="宋体"/>
                <w:sz w:val="20"/>
                <w:szCs w:val="20"/>
              </w:rPr>
              <w:t>使AI决策过程可被人类理解的技术方法</w:t>
            </w:r>
          </w:p>
        </w:tc>
      </w:tr>
      <w:tr w14:paraId="5F55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7DEBF2">
            <w:pPr>
              <w:spacing w:after="0"/>
            </w:pPr>
            <w:r>
              <w:rPr>
                <w:rFonts w:ascii="宋体" w:hAnsi="宋体" w:eastAsia="宋体" w:cs="宋体"/>
                <w:sz w:val="20"/>
                <w:szCs w:val="20"/>
              </w:rPr>
              <w:t>算法偏见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2A97B8">
            <w:pPr>
              <w:spacing w:after="0"/>
            </w:pPr>
            <w:r>
              <w:rPr>
                <w:rFonts w:ascii="宋体" w:hAnsi="宋体" w:eastAsia="宋体" w:cs="宋体"/>
                <w:sz w:val="20"/>
                <w:szCs w:val="20"/>
              </w:rPr>
              <w:t>Algorithmic Bias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740618">
            <w:pPr>
              <w:spacing w:after="0"/>
            </w:pPr>
            <w:r>
              <w:rPr>
                <w:rFonts w:ascii="宋体" w:hAnsi="宋体" w:eastAsia="宋体" w:cs="宋体"/>
                <w:sz w:val="20"/>
                <w:szCs w:val="20"/>
              </w:rPr>
              <w:t>AI系统因训练数据或设计缺陷产生的系统性不公平</w:t>
            </w:r>
          </w:p>
        </w:tc>
      </w:tr>
      <w:tr w14:paraId="02135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71377E">
            <w:pPr>
              <w:spacing w:after="0"/>
            </w:pPr>
            <w:r>
              <w:rPr>
                <w:rFonts w:ascii="宋体" w:hAnsi="宋体" w:eastAsia="宋体" w:cs="宋体"/>
                <w:sz w:val="20"/>
                <w:szCs w:val="20"/>
              </w:rPr>
              <w:t>对抗性攻击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6BE722">
            <w:pPr>
              <w:spacing w:after="0"/>
            </w:pPr>
            <w:r>
              <w:rPr>
                <w:rFonts w:ascii="宋体" w:hAnsi="宋体" w:eastAsia="宋体" w:cs="宋体"/>
                <w:sz w:val="20"/>
                <w:szCs w:val="20"/>
              </w:rPr>
              <w:t>Adversarial Attack</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6DBCD3">
            <w:pPr>
              <w:spacing w:after="0"/>
            </w:pPr>
            <w:r>
              <w:rPr>
                <w:rFonts w:ascii="宋体" w:hAnsi="宋体" w:eastAsia="宋体" w:cs="宋体"/>
                <w:sz w:val="20"/>
                <w:szCs w:val="20"/>
              </w:rPr>
              <w:t>通过构造特殊输入欺骗AI模型的攻击方式</w:t>
            </w:r>
          </w:p>
        </w:tc>
      </w:tr>
      <w:tr w14:paraId="567C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5BBBDA">
            <w:pPr>
              <w:spacing w:after="0"/>
            </w:pPr>
            <w:r>
              <w:rPr>
                <w:rFonts w:ascii="宋体" w:hAnsi="宋体" w:eastAsia="宋体" w:cs="宋体"/>
                <w:sz w:val="20"/>
                <w:szCs w:val="20"/>
              </w:rPr>
              <w:t>提示注入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FA9E46">
            <w:pPr>
              <w:spacing w:after="0"/>
            </w:pPr>
            <w:r>
              <w:rPr>
                <w:rFonts w:ascii="宋体" w:hAnsi="宋体" w:eastAsia="宋体" w:cs="宋体"/>
                <w:sz w:val="20"/>
                <w:szCs w:val="20"/>
              </w:rPr>
              <w:t>Prompt Injection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E206C6">
            <w:pPr>
              <w:spacing w:after="0"/>
            </w:pPr>
            <w:r>
              <w:rPr>
                <w:rFonts w:ascii="宋体" w:hAnsi="宋体" w:eastAsia="宋体" w:cs="宋体"/>
                <w:sz w:val="20"/>
                <w:szCs w:val="20"/>
              </w:rPr>
              <w:t>通过与AI对话诱导系统泄露信息或执行非授权操作</w:t>
            </w:r>
          </w:p>
        </w:tc>
      </w:tr>
      <w:tr w14:paraId="205B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BFD93D">
            <w:pPr>
              <w:spacing w:after="0"/>
            </w:pPr>
            <w:r>
              <w:rPr>
                <w:rFonts w:ascii="宋体" w:hAnsi="宋体" w:eastAsia="宋体" w:cs="宋体"/>
                <w:sz w:val="20"/>
                <w:szCs w:val="20"/>
              </w:rPr>
              <w:t>联邦学习</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0C2FD7">
            <w:pPr>
              <w:spacing w:after="0"/>
            </w:pPr>
            <w:r>
              <w:rPr>
                <w:rFonts w:ascii="宋体" w:hAnsi="宋体" w:eastAsia="宋体" w:cs="宋体"/>
                <w:sz w:val="20"/>
                <w:szCs w:val="20"/>
              </w:rPr>
              <w:t>Federated Learning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CF177F">
            <w:pPr>
              <w:spacing w:after="0"/>
            </w:pPr>
            <w:r>
              <w:rPr>
                <w:rFonts w:ascii="宋体" w:hAnsi="宋体" w:eastAsia="宋体" w:cs="宋体"/>
                <w:sz w:val="20"/>
                <w:szCs w:val="20"/>
              </w:rPr>
              <w:t>多方在不共享原始数据前提下联合训练AI模型的技术</w:t>
            </w:r>
          </w:p>
        </w:tc>
      </w:tr>
      <w:tr w14:paraId="46625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CE137D">
            <w:pPr>
              <w:spacing w:after="0"/>
            </w:pPr>
            <w:r>
              <w:rPr>
                <w:rFonts w:ascii="宋体" w:hAnsi="宋体" w:eastAsia="宋体" w:cs="宋体"/>
                <w:sz w:val="20"/>
                <w:szCs w:val="20"/>
              </w:rPr>
              <w:t>后量子密码学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CF0F62">
            <w:pPr>
              <w:spacing w:after="0"/>
            </w:pPr>
            <w:r>
              <w:rPr>
                <w:rFonts w:ascii="宋体" w:hAnsi="宋体" w:eastAsia="宋体" w:cs="宋体"/>
                <w:sz w:val="20"/>
                <w:szCs w:val="20"/>
              </w:rPr>
              <w:t>Post-Quantum Cryptography (PQC)</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34A7A0">
            <w:pPr>
              <w:spacing w:after="0"/>
            </w:pPr>
            <w:r>
              <w:rPr>
                <w:rFonts w:ascii="宋体" w:hAnsi="宋体" w:eastAsia="宋体" w:cs="宋体"/>
                <w:sz w:val="20"/>
                <w:szCs w:val="20"/>
              </w:rPr>
              <w:t>能够抵抗量子计算机攻击的密码算法</w:t>
            </w:r>
          </w:p>
        </w:tc>
      </w:tr>
      <w:tr w14:paraId="7E96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83E0FE">
            <w:pPr>
              <w:spacing w:after="0"/>
            </w:pPr>
            <w:r>
              <w:rPr>
                <w:rFonts w:ascii="宋体" w:hAnsi="宋体" w:eastAsia="宋体" w:cs="宋体"/>
                <w:sz w:val="20"/>
                <w:szCs w:val="20"/>
              </w:rPr>
              <w:t>统一态势图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C98292">
            <w:pPr>
              <w:spacing w:after="0"/>
            </w:pPr>
            <w:r>
              <w:rPr>
                <w:rFonts w:ascii="宋体" w:hAnsi="宋体" w:eastAsia="宋体" w:cs="宋体"/>
                <w:sz w:val="20"/>
                <w:szCs w:val="20"/>
              </w:rPr>
              <w:t>Common Operational Picture (COP)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7B2FF9">
            <w:pPr>
              <w:spacing w:after="0"/>
            </w:pPr>
            <w:r>
              <w:rPr>
                <w:rFonts w:ascii="宋体" w:hAnsi="宋体" w:eastAsia="宋体" w:cs="宋体"/>
                <w:sz w:val="20"/>
                <w:szCs w:val="20"/>
              </w:rPr>
              <w:t>整合各方信息的统一指挥视图</w:t>
            </w:r>
          </w:p>
        </w:tc>
      </w:tr>
      <w:tr w14:paraId="45E7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7902FC">
            <w:pPr>
              <w:spacing w:after="0"/>
            </w:pPr>
            <w:r>
              <w:rPr>
                <w:rFonts w:ascii="宋体" w:hAnsi="宋体" w:eastAsia="宋体" w:cs="宋体"/>
                <w:sz w:val="20"/>
                <w:szCs w:val="20"/>
              </w:rPr>
              <w:t>安全成熟度模型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94C24F">
            <w:pPr>
              <w:spacing w:after="0"/>
            </w:pPr>
            <w:r>
              <w:rPr>
                <w:rFonts w:ascii="宋体" w:hAnsi="宋体" w:eastAsia="宋体" w:cs="宋体"/>
                <w:sz w:val="20"/>
                <w:szCs w:val="20"/>
              </w:rPr>
              <w:t>Security Maturity Model</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333569">
            <w:pPr>
              <w:spacing w:after="0"/>
            </w:pPr>
            <w:r>
              <w:rPr>
                <w:rFonts w:ascii="宋体" w:hAnsi="宋体" w:eastAsia="宋体" w:cs="宋体"/>
                <w:sz w:val="20"/>
                <w:szCs w:val="20"/>
              </w:rPr>
              <w:t>评估组织安全能力水平的五级框架</w:t>
            </w:r>
          </w:p>
        </w:tc>
      </w:tr>
      <w:tr w14:paraId="50FB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1A2319">
            <w:pPr>
              <w:spacing w:after="0"/>
            </w:pPr>
            <w:r>
              <w:rPr>
                <w:rFonts w:ascii="宋体" w:hAnsi="宋体" w:eastAsia="宋体" w:cs="宋体"/>
                <w:sz w:val="20"/>
                <w:szCs w:val="20"/>
              </w:rPr>
              <w:t>数据保护影响评估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2D4892">
            <w:pPr>
              <w:spacing w:after="0"/>
            </w:pPr>
            <w:r>
              <w:rPr>
                <w:rFonts w:ascii="宋体" w:hAnsi="宋体" w:eastAsia="宋体" w:cs="宋体"/>
                <w:sz w:val="20"/>
                <w:szCs w:val="20"/>
              </w:rPr>
              <w:t>Data Protection Impact Assessment (DPIA)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38A62D">
            <w:pPr>
              <w:spacing w:after="0"/>
            </w:pPr>
            <w:r>
              <w:rPr>
                <w:rFonts w:ascii="宋体" w:hAnsi="宋体" w:eastAsia="宋体" w:cs="宋体"/>
                <w:sz w:val="20"/>
                <w:szCs w:val="20"/>
              </w:rPr>
              <w:t>评估数据处理活动对个人隐私影响的系统性分析</w:t>
            </w:r>
          </w:p>
        </w:tc>
      </w:tr>
      <w:tr w14:paraId="57F7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C56914">
            <w:pPr>
              <w:spacing w:after="0"/>
            </w:pPr>
            <w:r>
              <w:rPr>
                <w:rFonts w:ascii="宋体" w:hAnsi="宋体" w:eastAsia="宋体" w:cs="宋体"/>
                <w:sz w:val="20"/>
                <w:szCs w:val="20"/>
              </w:rPr>
              <w:t>安全影响评估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A250B9">
            <w:pPr>
              <w:spacing w:after="0"/>
            </w:pPr>
            <w:r>
              <w:rPr>
                <w:rFonts w:ascii="宋体" w:hAnsi="宋体" w:eastAsia="宋体" w:cs="宋体"/>
                <w:sz w:val="20"/>
                <w:szCs w:val="20"/>
              </w:rPr>
              <w:t>Safety Impact Assessment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CA4AD0">
            <w:pPr>
              <w:spacing w:after="0"/>
            </w:pPr>
            <w:r>
              <w:rPr>
                <w:rFonts w:ascii="宋体" w:hAnsi="宋体" w:eastAsia="宋体" w:cs="宋体"/>
                <w:sz w:val="20"/>
                <w:szCs w:val="20"/>
              </w:rPr>
              <w:t>AI系统上线前对其安全风险的全面评估</w:t>
            </w:r>
          </w:p>
        </w:tc>
      </w:tr>
    </w:tbl>
    <w:p w14:paraId="3CFCFC36">
      <w:r>
        <w:br w:type="page"/>
      </w:r>
    </w:p>
    <w:p w14:paraId="5659EDB5">
      <w:pPr>
        <w:pStyle w:val="2"/>
        <w:spacing w:before="400" w:after="200"/>
      </w:pPr>
      <w:bookmarkStart w:id="98" w:name="_Toc18300"/>
      <w:r>
        <w:rPr>
          <w:rFonts w:ascii="黑体" w:hAnsi="黑体" w:eastAsia="黑体" w:cs="黑体"/>
          <w:b/>
          <w:bCs/>
          <w:color w:val="1F4E79"/>
          <w:sz w:val="32"/>
          <w:szCs w:val="32"/>
        </w:rPr>
        <w:t>附录A 文旅新职业术语表</w:t>
      </w:r>
      <w:bookmarkEnd w:id="98"/>
    </w:p>
    <w:p w14:paraId="7E67B411">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086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516D3E">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72FE4C6">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7240485">
            <w:pPr>
              <w:spacing w:after="0"/>
            </w:pPr>
            <w:r>
              <w:rPr>
                <w:rFonts w:ascii="宋体" w:hAnsi="宋体" w:eastAsia="宋体" w:cs="宋体"/>
                <w:b/>
                <w:bCs/>
                <w:color w:val="FFFFFF"/>
                <w:sz w:val="20"/>
                <w:szCs w:val="20"/>
              </w:rPr>
              <w:t>定义</w:t>
            </w:r>
          </w:p>
        </w:tc>
      </w:tr>
      <w:tr w14:paraId="6D03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13FFB0">
            <w:pPr>
              <w:spacing w:after="0"/>
            </w:pPr>
            <w:r>
              <w:rPr>
                <w:rFonts w:ascii="宋体" w:hAnsi="宋体" w:eastAsia="宋体" w:cs="宋体"/>
                <w:sz w:val="20"/>
                <w:szCs w:val="20"/>
              </w:rPr>
              <w:t>主理人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1C2743">
            <w:pPr>
              <w:spacing w:after="0"/>
            </w:pPr>
            <w:r>
              <w:rPr>
                <w:rFonts w:ascii="宋体" w:hAnsi="宋体" w:eastAsia="宋体" w:cs="宋体"/>
                <w:sz w:val="20"/>
                <w:szCs w:val="20"/>
              </w:rPr>
              <w:t>Curator / Brand Steward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0A1457">
            <w:pPr>
              <w:spacing w:after="0"/>
            </w:pPr>
            <w:r>
              <w:rPr>
                <w:rFonts w:ascii="宋体" w:hAnsi="宋体" w:eastAsia="宋体" w:cs="宋体"/>
                <w:sz w:val="20"/>
                <w:szCs w:val="20"/>
              </w:rPr>
              <w:t>将个人特质与品牌深度绑定的创业者或项目负责人，在文旅领域特指以个人IP为核心的体验产品创造者</w:t>
            </w:r>
          </w:p>
        </w:tc>
      </w:tr>
      <w:tr w14:paraId="778EC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358040">
            <w:pPr>
              <w:spacing w:after="0"/>
            </w:pPr>
            <w:r>
              <w:rPr>
                <w:rFonts w:ascii="宋体" w:hAnsi="宋体" w:eastAsia="宋体" w:cs="宋体"/>
                <w:sz w:val="20"/>
                <w:szCs w:val="20"/>
              </w:rPr>
              <w:t>OPC</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5E6662">
            <w:pPr>
              <w:spacing w:after="0"/>
            </w:pPr>
            <w:r>
              <w:rPr>
                <w:rFonts w:ascii="宋体" w:hAnsi="宋体" w:eastAsia="宋体" w:cs="宋体"/>
                <w:sz w:val="20"/>
                <w:szCs w:val="20"/>
              </w:rPr>
              <w:t>One Person Company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408D88">
            <w:pPr>
              <w:spacing w:after="0"/>
            </w:pPr>
            <w:r>
              <w:rPr>
                <w:rFonts w:ascii="宋体" w:hAnsi="宋体" w:eastAsia="宋体" w:cs="宋体"/>
                <w:sz w:val="20"/>
                <w:szCs w:val="20"/>
              </w:rPr>
              <w:t>一人公司，以单一个人为法律主体的公司形态，在AI时代引申为"AI增强型单人创业范式"</w:t>
            </w:r>
          </w:p>
        </w:tc>
      </w:tr>
      <w:tr w14:paraId="39C1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E9B6C5">
            <w:pPr>
              <w:spacing w:after="0"/>
            </w:pPr>
            <w:r>
              <w:rPr>
                <w:rFonts w:ascii="宋体" w:hAnsi="宋体" w:eastAsia="宋体" w:cs="宋体"/>
                <w:sz w:val="20"/>
                <w:szCs w:val="20"/>
              </w:rPr>
              <w:t>OPC联盟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F0C2B2">
            <w:pPr>
              <w:spacing w:after="0"/>
            </w:pPr>
            <w:r>
              <w:rPr>
                <w:rFonts w:ascii="宋体" w:hAnsi="宋体" w:eastAsia="宋体" w:cs="宋体"/>
                <w:sz w:val="20"/>
                <w:szCs w:val="20"/>
              </w:rPr>
              <w:t>OPC Alliance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68301E">
            <w:pPr>
              <w:spacing w:after="0"/>
            </w:pPr>
            <w:r>
              <w:rPr>
                <w:rFonts w:ascii="宋体" w:hAnsi="宋体" w:eastAsia="宋体" w:cs="宋体"/>
                <w:sz w:val="20"/>
                <w:szCs w:val="20"/>
              </w:rPr>
              <w:t>多个独立OPC通过协议和信任进行项目制协作的组织形态</w:t>
            </w:r>
          </w:p>
        </w:tc>
      </w:tr>
      <w:tr w14:paraId="0A62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2884BE">
            <w:pPr>
              <w:spacing w:after="0"/>
            </w:pPr>
            <w:r>
              <w:rPr>
                <w:rFonts w:ascii="宋体" w:hAnsi="宋体" w:eastAsia="宋体" w:cs="宋体"/>
                <w:sz w:val="20"/>
                <w:szCs w:val="20"/>
              </w:rPr>
              <w:t>AI提示工程师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8E9403">
            <w:pPr>
              <w:spacing w:after="0"/>
            </w:pPr>
            <w:r>
              <w:rPr>
                <w:rFonts w:ascii="宋体" w:hAnsi="宋体" w:eastAsia="宋体" w:cs="宋体"/>
                <w:sz w:val="20"/>
                <w:szCs w:val="20"/>
              </w:rPr>
              <w:t>Prompt Engineer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B69C90">
            <w:pPr>
              <w:spacing w:after="0"/>
            </w:pPr>
            <w:r>
              <w:rPr>
                <w:rFonts w:ascii="宋体" w:hAnsi="宋体" w:eastAsia="宋体" w:cs="宋体"/>
                <w:sz w:val="20"/>
                <w:szCs w:val="20"/>
              </w:rPr>
              <w:t>专门设计和优化AI提示词，使AI能生成高质量专业内容的专业人员</w:t>
            </w:r>
          </w:p>
        </w:tc>
      </w:tr>
      <w:tr w14:paraId="58D3A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5A52BC">
            <w:pPr>
              <w:spacing w:after="0"/>
            </w:pPr>
            <w:r>
              <w:rPr>
                <w:rFonts w:ascii="宋体" w:hAnsi="宋体" w:eastAsia="宋体" w:cs="宋体"/>
                <w:sz w:val="20"/>
                <w:szCs w:val="20"/>
              </w:rPr>
              <w:t>数字文旅运营师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001E22">
            <w:pPr>
              <w:spacing w:after="0"/>
            </w:pPr>
            <w:r>
              <w:rPr>
                <w:rFonts w:ascii="宋体" w:hAnsi="宋体" w:eastAsia="宋体" w:cs="宋体"/>
                <w:sz w:val="20"/>
                <w:szCs w:val="20"/>
              </w:rPr>
              <w:t>Digital Tourism Operator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D73645">
            <w:pPr>
              <w:spacing w:after="0"/>
            </w:pPr>
            <w:r>
              <w:rPr>
                <w:rFonts w:ascii="宋体" w:hAnsi="宋体" w:eastAsia="宋体" w:cs="宋体"/>
                <w:sz w:val="20"/>
                <w:szCs w:val="20"/>
              </w:rPr>
              <w:t>运用数字技术和AI工具进行文旅项目线上运营的专业人员</w:t>
            </w:r>
          </w:p>
        </w:tc>
      </w:tr>
      <w:tr w14:paraId="31DE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981C15">
            <w:pPr>
              <w:spacing w:after="0"/>
            </w:pPr>
            <w:r>
              <w:rPr>
                <w:rFonts w:ascii="宋体" w:hAnsi="宋体" w:eastAsia="宋体" w:cs="宋体"/>
                <w:sz w:val="20"/>
                <w:szCs w:val="20"/>
              </w:rPr>
              <w:t>沉浸式体验策划师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AF6ED8">
            <w:pPr>
              <w:spacing w:after="0"/>
            </w:pPr>
            <w:r>
              <w:rPr>
                <w:rFonts w:ascii="宋体" w:hAnsi="宋体" w:eastAsia="宋体" w:cs="宋体"/>
                <w:sz w:val="20"/>
                <w:szCs w:val="20"/>
              </w:rPr>
              <w:t>Immersive Experience Designer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886116">
            <w:pPr>
              <w:spacing w:after="0"/>
            </w:pPr>
            <w:r>
              <w:rPr>
                <w:rFonts w:ascii="宋体" w:hAnsi="宋体" w:eastAsia="宋体" w:cs="宋体"/>
                <w:sz w:val="20"/>
                <w:szCs w:val="20"/>
              </w:rPr>
              <w:t>设计基于VR/AR/MR和实体场景的沉浸式文旅体验的专业人员</w:t>
            </w:r>
          </w:p>
        </w:tc>
      </w:tr>
      <w:tr w14:paraId="768B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68F448">
            <w:pPr>
              <w:spacing w:after="0"/>
            </w:pPr>
            <w:r>
              <w:rPr>
                <w:rFonts w:ascii="宋体" w:hAnsi="宋体" w:eastAsia="宋体" w:cs="宋体"/>
                <w:sz w:val="20"/>
                <w:szCs w:val="20"/>
              </w:rPr>
              <w:t>文旅IP运营经理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984882">
            <w:pPr>
              <w:spacing w:after="0"/>
            </w:pPr>
            <w:r>
              <w:rPr>
                <w:rFonts w:ascii="宋体" w:hAnsi="宋体" w:eastAsia="宋体" w:cs="宋体"/>
                <w:sz w:val="20"/>
                <w:szCs w:val="20"/>
              </w:rPr>
              <w:t>Tourism IP Operations Manager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5F762A">
            <w:pPr>
              <w:spacing w:after="0"/>
            </w:pPr>
            <w:r>
              <w:rPr>
                <w:rFonts w:ascii="宋体" w:hAnsi="宋体" w:eastAsia="宋体" w:cs="宋体"/>
                <w:sz w:val="20"/>
                <w:szCs w:val="20"/>
              </w:rPr>
              <w:t>负责文旅品牌IP化运营，将文化资源转化为商业IP的专业人员</w:t>
            </w:r>
          </w:p>
        </w:tc>
      </w:tr>
      <w:tr w14:paraId="410D7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681FD4">
            <w:pPr>
              <w:spacing w:after="0"/>
            </w:pPr>
            <w:r>
              <w:rPr>
                <w:rFonts w:ascii="宋体" w:hAnsi="宋体" w:eastAsia="宋体" w:cs="宋体"/>
                <w:sz w:val="20"/>
                <w:szCs w:val="20"/>
              </w:rPr>
              <w:t>文旅智能体训练师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B70AD2">
            <w:pPr>
              <w:spacing w:after="0"/>
            </w:pPr>
            <w:r>
              <w:rPr>
                <w:rFonts w:ascii="宋体" w:hAnsi="宋体" w:eastAsia="宋体" w:cs="宋体"/>
                <w:sz w:val="20"/>
                <w:szCs w:val="20"/>
              </w:rPr>
              <w:t>Tourism AI Agent Trainer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0B8CCB">
            <w:pPr>
              <w:spacing w:after="0"/>
            </w:pPr>
            <w:r>
              <w:rPr>
                <w:rFonts w:ascii="宋体" w:hAnsi="宋体" w:eastAsia="宋体" w:cs="宋体"/>
                <w:sz w:val="20"/>
                <w:szCs w:val="20"/>
              </w:rPr>
              <w:t>训练和优化面向文旅场景的AI智能体的专业人员</w:t>
            </w:r>
          </w:p>
        </w:tc>
      </w:tr>
      <w:tr w14:paraId="3B59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874329">
            <w:pPr>
              <w:spacing w:after="0"/>
            </w:pPr>
            <w:r>
              <w:rPr>
                <w:rFonts w:ascii="宋体" w:hAnsi="宋体" w:eastAsia="宋体" w:cs="宋体"/>
                <w:sz w:val="20"/>
                <w:szCs w:val="20"/>
              </w:rPr>
              <w:t>AIGC创作师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F51304">
            <w:pPr>
              <w:spacing w:after="0"/>
            </w:pPr>
            <w:r>
              <w:rPr>
                <w:rFonts w:ascii="宋体" w:hAnsi="宋体" w:eastAsia="宋体" w:cs="宋体"/>
                <w:sz w:val="20"/>
                <w:szCs w:val="20"/>
              </w:rPr>
              <w:t>AIGC Creator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229E04">
            <w:pPr>
              <w:spacing w:after="0"/>
            </w:pPr>
            <w:r>
              <w:rPr>
                <w:rFonts w:ascii="宋体" w:hAnsi="宋体" w:eastAsia="宋体" w:cs="宋体"/>
                <w:sz w:val="20"/>
                <w:szCs w:val="20"/>
              </w:rPr>
              <w:t>利用AI生成工具进行内容大规模生产和个性化定制的专业人员</w:t>
            </w:r>
          </w:p>
        </w:tc>
      </w:tr>
      <w:tr w14:paraId="5E0A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AE5157">
            <w:pPr>
              <w:spacing w:after="0"/>
            </w:pPr>
            <w:r>
              <w:rPr>
                <w:rFonts w:ascii="宋体" w:hAnsi="宋体" w:eastAsia="宋体" w:cs="宋体"/>
                <w:sz w:val="20"/>
                <w:szCs w:val="20"/>
              </w:rPr>
              <w:t>职业锚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9FE9D5">
            <w:pPr>
              <w:spacing w:after="0"/>
            </w:pPr>
            <w:r>
              <w:rPr>
                <w:rFonts w:ascii="宋体" w:hAnsi="宋体" w:eastAsia="宋体" w:cs="宋体"/>
                <w:sz w:val="20"/>
                <w:szCs w:val="20"/>
              </w:rPr>
              <w:t>Career Anchor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B703A8">
            <w:pPr>
              <w:spacing w:after="0"/>
            </w:pPr>
            <w:r>
              <w:rPr>
                <w:rFonts w:ascii="宋体" w:hAnsi="宋体" w:eastAsia="宋体" w:cs="宋体"/>
                <w:sz w:val="20"/>
                <w:szCs w:val="20"/>
              </w:rPr>
              <w:t>个人在职业选择中始终坚持的核心价值观和动机（Schein理论）</w:t>
            </w:r>
          </w:p>
        </w:tc>
      </w:tr>
      <w:tr w14:paraId="6FD3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667B9E">
            <w:pPr>
              <w:spacing w:after="0"/>
            </w:pPr>
            <w:r>
              <w:rPr>
                <w:rFonts w:ascii="宋体" w:hAnsi="宋体" w:eastAsia="宋体" w:cs="宋体"/>
                <w:sz w:val="20"/>
                <w:szCs w:val="20"/>
              </w:rPr>
              <w:t>梳型人才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04085F">
            <w:pPr>
              <w:spacing w:after="0"/>
            </w:pPr>
            <w:r>
              <w:rPr>
                <w:rFonts w:ascii="宋体" w:hAnsi="宋体" w:eastAsia="宋体" w:cs="宋体"/>
                <w:sz w:val="20"/>
                <w:szCs w:val="20"/>
              </w:rPr>
              <w:t>Comb-shaped Talent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48236F">
            <w:pPr>
              <w:spacing w:after="0"/>
            </w:pPr>
            <w:r>
              <w:rPr>
                <w:rFonts w:ascii="宋体" w:hAnsi="宋体" w:eastAsia="宋体" w:cs="宋体"/>
                <w:sz w:val="20"/>
                <w:szCs w:val="20"/>
              </w:rPr>
              <w:t>在多个领域有深度能力，且具备跨领域连接能力的复合型人才</w:t>
            </w:r>
          </w:p>
        </w:tc>
      </w:tr>
      <w:tr w14:paraId="7E9EB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1C30EB">
            <w:pPr>
              <w:spacing w:after="0"/>
            </w:pPr>
            <w:r>
              <w:rPr>
                <w:rFonts w:ascii="宋体" w:hAnsi="宋体" w:eastAsia="宋体" w:cs="宋体"/>
                <w:sz w:val="20"/>
                <w:szCs w:val="20"/>
              </w:rPr>
              <w:t>π型人才</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33828C">
            <w:pPr>
              <w:spacing w:after="0"/>
            </w:pPr>
            <w:r>
              <w:rPr>
                <w:rFonts w:ascii="宋体" w:hAnsi="宋体" w:eastAsia="宋体" w:cs="宋体"/>
                <w:sz w:val="20"/>
                <w:szCs w:val="20"/>
              </w:rPr>
              <w:t>Pi-shaped Talent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18AD08">
            <w:pPr>
              <w:spacing w:after="0"/>
            </w:pPr>
            <w:r>
              <w:rPr>
                <w:rFonts w:ascii="宋体" w:hAnsi="宋体" w:eastAsia="宋体" w:cs="宋体"/>
                <w:sz w:val="20"/>
                <w:szCs w:val="20"/>
              </w:rPr>
              <w:t>在两个领域都有深厚造诣的复合型人才</w:t>
            </w:r>
          </w:p>
        </w:tc>
      </w:tr>
      <w:tr w14:paraId="0B88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AD0959">
            <w:pPr>
              <w:spacing w:after="0"/>
            </w:pPr>
            <w:r>
              <w:rPr>
                <w:rFonts w:ascii="宋体" w:hAnsi="宋体" w:eastAsia="宋体" w:cs="宋体"/>
                <w:sz w:val="20"/>
                <w:szCs w:val="20"/>
              </w:rPr>
              <w:t>微证书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A7F6D8">
            <w:pPr>
              <w:spacing w:after="0"/>
            </w:pPr>
            <w:r>
              <w:rPr>
                <w:rFonts w:ascii="宋体" w:hAnsi="宋体" w:eastAsia="宋体" w:cs="宋体"/>
                <w:sz w:val="20"/>
                <w:szCs w:val="20"/>
              </w:rPr>
              <w:t>Micro-credentials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7A3617">
            <w:pPr>
              <w:spacing w:after="0"/>
            </w:pPr>
            <w:r>
              <w:rPr>
                <w:rFonts w:ascii="宋体" w:hAnsi="宋体" w:eastAsia="宋体" w:cs="宋体"/>
                <w:sz w:val="20"/>
                <w:szCs w:val="20"/>
              </w:rPr>
              <w:t>针对具体技能的短期、聚焦、可叠加的学习认证</w:t>
            </w:r>
          </w:p>
        </w:tc>
      </w:tr>
      <w:tr w14:paraId="1246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840229">
            <w:pPr>
              <w:spacing w:after="0"/>
            </w:pPr>
            <w:r>
              <w:rPr>
                <w:rFonts w:ascii="宋体" w:hAnsi="宋体" w:eastAsia="宋体" w:cs="宋体"/>
                <w:sz w:val="20"/>
                <w:szCs w:val="20"/>
              </w:rPr>
              <w:t>零工经济</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59765A">
            <w:pPr>
              <w:spacing w:after="0"/>
            </w:pPr>
            <w:r>
              <w:rPr>
                <w:rFonts w:ascii="宋体" w:hAnsi="宋体" w:eastAsia="宋体" w:cs="宋体"/>
                <w:sz w:val="20"/>
                <w:szCs w:val="20"/>
              </w:rPr>
              <w:t>Gig Economy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5A1DD6">
            <w:pPr>
              <w:spacing w:after="0"/>
            </w:pPr>
            <w:r>
              <w:rPr>
                <w:rFonts w:ascii="宋体" w:hAnsi="宋体" w:eastAsia="宋体" w:cs="宋体"/>
                <w:sz w:val="20"/>
                <w:szCs w:val="20"/>
              </w:rPr>
              <w:t>以短期、灵活、项目制工作为主的经济形态</w:t>
            </w:r>
          </w:p>
        </w:tc>
      </w:tr>
      <w:tr w14:paraId="53E2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974E49">
            <w:pPr>
              <w:spacing w:after="0"/>
            </w:pPr>
            <w:r>
              <w:rPr>
                <w:rFonts w:ascii="宋体" w:hAnsi="宋体" w:eastAsia="宋体" w:cs="宋体"/>
                <w:sz w:val="20"/>
                <w:szCs w:val="20"/>
              </w:rPr>
              <w:t>实践社区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C0F84C">
            <w:pPr>
              <w:spacing w:after="0"/>
            </w:pPr>
            <w:r>
              <w:rPr>
                <w:rFonts w:ascii="宋体" w:hAnsi="宋体" w:eastAsia="宋体" w:cs="宋体"/>
                <w:sz w:val="20"/>
                <w:szCs w:val="20"/>
              </w:rPr>
              <w:t>Community of Practice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38D031">
            <w:pPr>
              <w:spacing w:after="0"/>
            </w:pPr>
            <w:r>
              <w:rPr>
                <w:rFonts w:ascii="宋体" w:hAnsi="宋体" w:eastAsia="宋体" w:cs="宋体"/>
                <w:sz w:val="20"/>
                <w:szCs w:val="20"/>
              </w:rPr>
              <w:t>一群有共同兴趣和目标的从业者通过持续互动分享知识的学习组织</w:t>
            </w:r>
          </w:p>
        </w:tc>
      </w:tr>
      <w:tr w14:paraId="3E58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77AEFE">
            <w:pPr>
              <w:spacing w:after="0"/>
            </w:pPr>
            <w:r>
              <w:rPr>
                <w:rFonts w:ascii="宋体" w:hAnsi="宋体" w:eastAsia="宋体" w:cs="宋体"/>
                <w:sz w:val="20"/>
                <w:szCs w:val="20"/>
              </w:rPr>
              <w:t>商业模式画布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791911">
            <w:pPr>
              <w:spacing w:after="0"/>
            </w:pPr>
            <w:r>
              <w:rPr>
                <w:rFonts w:ascii="宋体" w:hAnsi="宋体" w:eastAsia="宋体" w:cs="宋体"/>
                <w:sz w:val="20"/>
                <w:szCs w:val="20"/>
              </w:rPr>
              <w:t>Business Model Canvas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23FE6A">
            <w:pPr>
              <w:spacing w:after="0"/>
            </w:pPr>
            <w:r>
              <w:rPr>
                <w:rFonts w:ascii="宋体" w:hAnsi="宋体" w:eastAsia="宋体" w:cs="宋体"/>
                <w:sz w:val="20"/>
                <w:szCs w:val="20"/>
              </w:rPr>
              <w:t>描述和设计商业模式的九要素可视化工具</w:t>
            </w:r>
          </w:p>
        </w:tc>
      </w:tr>
      <w:tr w14:paraId="68A3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D95603">
            <w:pPr>
              <w:spacing w:after="0"/>
            </w:pPr>
            <w:r>
              <w:rPr>
                <w:rFonts w:ascii="宋体" w:hAnsi="宋体" w:eastAsia="宋体" w:cs="宋体"/>
                <w:sz w:val="20"/>
                <w:szCs w:val="20"/>
              </w:rPr>
              <w:t>MVP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96A7BD">
            <w:pPr>
              <w:spacing w:after="0"/>
            </w:pPr>
            <w:r>
              <w:rPr>
                <w:rFonts w:ascii="宋体" w:hAnsi="宋体" w:eastAsia="宋体" w:cs="宋体"/>
                <w:sz w:val="20"/>
                <w:szCs w:val="20"/>
              </w:rPr>
              <w:t>Minimum Viable Product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4E1972">
            <w:pPr>
              <w:spacing w:after="0"/>
            </w:pPr>
            <w:r>
              <w:rPr>
                <w:rFonts w:ascii="宋体" w:hAnsi="宋体" w:eastAsia="宋体" w:cs="宋体"/>
                <w:sz w:val="20"/>
                <w:szCs w:val="20"/>
              </w:rPr>
              <w:t>最小可行产品，具有核心功能、可用于验证商业假设的最简产品版本</w:t>
            </w:r>
          </w:p>
        </w:tc>
      </w:tr>
      <w:tr w14:paraId="6BB9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075292">
            <w:pPr>
              <w:spacing w:after="0"/>
            </w:pPr>
            <w:r>
              <w:rPr>
                <w:rFonts w:ascii="宋体" w:hAnsi="宋体" w:eastAsia="宋体" w:cs="宋体"/>
                <w:sz w:val="20"/>
                <w:szCs w:val="20"/>
              </w:rPr>
              <w:t>私域流量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C2677E">
            <w:pPr>
              <w:spacing w:after="0"/>
            </w:pPr>
            <w:r>
              <w:rPr>
                <w:rFonts w:ascii="宋体" w:hAnsi="宋体" w:eastAsia="宋体" w:cs="宋体"/>
                <w:sz w:val="20"/>
                <w:szCs w:val="20"/>
              </w:rPr>
              <w:t>Private Domain Traffic</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18B4F4">
            <w:pPr>
              <w:spacing w:after="0"/>
            </w:pPr>
            <w:r>
              <w:rPr>
                <w:rFonts w:ascii="宋体" w:hAnsi="宋体" w:eastAsia="宋体" w:cs="宋体"/>
                <w:sz w:val="20"/>
                <w:szCs w:val="20"/>
              </w:rPr>
              <w:t>企业或个人自有渠道的用户流量，可反复触达</w:t>
            </w:r>
          </w:p>
        </w:tc>
      </w:tr>
      <w:tr w14:paraId="4D90C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09C861">
            <w:pPr>
              <w:spacing w:after="0"/>
            </w:pPr>
            <w:r>
              <w:rPr>
                <w:rFonts w:ascii="宋体" w:hAnsi="宋体" w:eastAsia="宋体" w:cs="宋体"/>
                <w:sz w:val="20"/>
                <w:szCs w:val="20"/>
              </w:rPr>
              <w:t>数字游民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3E1432">
            <w:pPr>
              <w:spacing w:after="0"/>
            </w:pPr>
            <w:r>
              <w:rPr>
                <w:rFonts w:ascii="宋体" w:hAnsi="宋体" w:eastAsia="宋体" w:cs="宋体"/>
                <w:sz w:val="20"/>
                <w:szCs w:val="20"/>
              </w:rPr>
              <w:t>Digital Nomad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9AFA15">
            <w:pPr>
              <w:spacing w:after="0"/>
            </w:pPr>
            <w:r>
              <w:rPr>
                <w:rFonts w:ascii="宋体" w:hAnsi="宋体" w:eastAsia="宋体" w:cs="宋体"/>
                <w:sz w:val="20"/>
                <w:szCs w:val="20"/>
              </w:rPr>
              <w:t>利用数字技术远程工作，不受地理限制的生活方式实践者</w:t>
            </w:r>
          </w:p>
        </w:tc>
      </w:tr>
      <w:tr w14:paraId="2A56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7F2ADE">
            <w:pPr>
              <w:spacing w:after="0"/>
            </w:pPr>
            <w:r>
              <w:rPr>
                <w:rFonts w:ascii="宋体" w:hAnsi="宋体" w:eastAsia="宋体" w:cs="宋体"/>
                <w:sz w:val="20"/>
                <w:szCs w:val="20"/>
              </w:rPr>
              <w:t>自指闭环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2174BF">
            <w:pPr>
              <w:spacing w:after="0"/>
            </w:pPr>
            <w:r>
              <w:rPr>
                <w:rFonts w:ascii="宋体" w:hAnsi="宋体" w:eastAsia="宋体" w:cs="宋体"/>
                <w:sz w:val="20"/>
                <w:szCs w:val="20"/>
              </w:rPr>
              <w:t>Self-referential Loop</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2E81E1">
            <w:pPr>
              <w:spacing w:after="0"/>
            </w:pPr>
            <w:r>
              <w:rPr>
                <w:rFonts w:ascii="宋体" w:hAnsi="宋体" w:eastAsia="宋体" w:cs="宋体"/>
                <w:sz w:val="20"/>
                <w:szCs w:val="20"/>
              </w:rPr>
              <w:t>OPC白皮书核心概念，指一人公司作为自我包含、自我驱动的最小商业单元</w:t>
            </w:r>
          </w:p>
        </w:tc>
      </w:tr>
    </w:tbl>
    <w:p w14:paraId="4F0828CF">
      <w:r>
        <w:br w:type="page"/>
      </w:r>
    </w:p>
    <w:p w14:paraId="7EF2D97F">
      <w:pPr>
        <w:pStyle w:val="2"/>
        <w:spacing w:before="400" w:after="200"/>
      </w:pPr>
      <w:bookmarkStart w:id="99" w:name="_Toc10125"/>
      <w:r>
        <w:rPr>
          <w:rFonts w:ascii="黑体" w:hAnsi="黑体" w:eastAsia="黑体" w:cs="黑体"/>
          <w:b/>
          <w:bCs/>
          <w:color w:val="1F4E79"/>
          <w:sz w:val="32"/>
          <w:szCs w:val="32"/>
        </w:rPr>
        <w:t>附录A 文旅数字化项目管理术语表</w:t>
      </w:r>
      <w:bookmarkEnd w:id="99"/>
    </w:p>
    <w:p w14:paraId="17453F05">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5E9E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8941E3">
            <w:pPr>
              <w:spacing w:after="0"/>
            </w:pPr>
            <w:r>
              <w:rPr>
                <w:rFonts w:ascii="宋体" w:hAnsi="宋体" w:eastAsia="宋体" w:cs="宋体"/>
                <w:b/>
                <w:bCs/>
                <w:color w:val="FFFFFF"/>
                <w:sz w:val="20"/>
                <w:szCs w:val="20"/>
              </w:rPr>
              <w:t>术语</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4706726">
            <w:pPr>
              <w:spacing w:after="0"/>
            </w:pPr>
            <w:r>
              <w:rPr>
                <w:rFonts w:ascii="宋体" w:hAnsi="宋体" w:eastAsia="宋体" w:cs="宋体"/>
                <w:b/>
                <w:bCs/>
                <w:color w:val="FFFFFF"/>
                <w:sz w:val="20"/>
                <w:szCs w:val="20"/>
              </w:rPr>
              <w:t>释义</w:t>
            </w:r>
          </w:p>
        </w:tc>
      </w:tr>
      <w:tr w14:paraId="5E746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9AA849">
            <w:pPr>
              <w:spacing w:after="0"/>
            </w:pPr>
            <w:r>
              <w:rPr>
                <w:rFonts w:ascii="宋体" w:hAnsi="宋体" w:eastAsia="宋体" w:cs="宋体"/>
                <w:sz w:val="20"/>
                <w:szCs w:val="20"/>
              </w:rPr>
              <w:t>WBS</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FBE3E6">
            <w:pPr>
              <w:spacing w:after="0"/>
            </w:pPr>
            <w:r>
              <w:rPr>
                <w:rFonts w:ascii="宋体" w:hAnsi="宋体" w:eastAsia="宋体" w:cs="宋体"/>
                <w:sz w:val="20"/>
                <w:szCs w:val="20"/>
              </w:rPr>
              <w:t>工作分解结构，将项目范围逐层分解为可管理的工作包</w:t>
            </w:r>
          </w:p>
        </w:tc>
      </w:tr>
      <w:tr w14:paraId="3050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DE98F4">
            <w:pPr>
              <w:spacing w:after="0"/>
            </w:pPr>
            <w:r>
              <w:rPr>
                <w:rFonts w:ascii="宋体" w:hAnsi="宋体" w:eastAsia="宋体" w:cs="宋体"/>
                <w:sz w:val="20"/>
                <w:szCs w:val="20"/>
              </w:rPr>
              <w:t>关键路径</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E16D41">
            <w:pPr>
              <w:spacing w:after="0"/>
            </w:pPr>
            <w:r>
              <w:rPr>
                <w:rFonts w:ascii="宋体" w:hAnsi="宋体" w:eastAsia="宋体" w:cs="宋体"/>
                <w:sz w:val="20"/>
                <w:szCs w:val="20"/>
              </w:rPr>
              <w:t>决定项目最短工期的任务序列，其上任何延迟都导致项目延期</w:t>
            </w:r>
          </w:p>
        </w:tc>
      </w:tr>
      <w:tr w14:paraId="26A1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6A906D">
            <w:pPr>
              <w:spacing w:after="0"/>
            </w:pPr>
            <w:r>
              <w:rPr>
                <w:rFonts w:ascii="宋体" w:hAnsi="宋体" w:eastAsia="宋体" w:cs="宋体"/>
                <w:sz w:val="20"/>
                <w:szCs w:val="20"/>
              </w:rPr>
              <w:t>挣值管理（EVM）</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C4095F">
            <w:pPr>
              <w:spacing w:after="0"/>
            </w:pPr>
            <w:r>
              <w:rPr>
                <w:rFonts w:ascii="宋体" w:hAnsi="宋体" w:eastAsia="宋体" w:cs="宋体"/>
                <w:sz w:val="20"/>
                <w:szCs w:val="20"/>
              </w:rPr>
              <w:t>综合衡量项目进度和成本绩效的方法（PV/EV/AC）</w:t>
            </w:r>
          </w:p>
        </w:tc>
      </w:tr>
      <w:tr w14:paraId="210C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FC0CD7">
            <w:pPr>
              <w:spacing w:after="0"/>
            </w:pPr>
            <w:r>
              <w:rPr>
                <w:rFonts w:ascii="宋体" w:hAnsi="宋体" w:eastAsia="宋体" w:cs="宋体"/>
                <w:sz w:val="20"/>
                <w:szCs w:val="20"/>
              </w:rPr>
              <w:t>SPI</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3E4C44">
            <w:pPr>
              <w:spacing w:after="0"/>
            </w:pPr>
            <w:r>
              <w:rPr>
                <w:rFonts w:ascii="宋体" w:hAnsi="宋体" w:eastAsia="宋体" w:cs="宋体"/>
                <w:sz w:val="20"/>
                <w:szCs w:val="20"/>
              </w:rPr>
              <w:t>进度绩效指数，EV/PV，&gt;1表示超前</w:t>
            </w:r>
          </w:p>
        </w:tc>
      </w:tr>
      <w:tr w14:paraId="499C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D1A329">
            <w:pPr>
              <w:spacing w:after="0"/>
            </w:pPr>
            <w:r>
              <w:rPr>
                <w:rFonts w:ascii="宋体" w:hAnsi="宋体" w:eastAsia="宋体" w:cs="宋体"/>
                <w:sz w:val="20"/>
                <w:szCs w:val="20"/>
              </w:rPr>
              <w:t>CPI</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F84B2B">
            <w:pPr>
              <w:spacing w:after="0"/>
            </w:pPr>
            <w:r>
              <w:rPr>
                <w:rFonts w:ascii="宋体" w:hAnsi="宋体" w:eastAsia="宋体" w:cs="宋体"/>
                <w:sz w:val="20"/>
                <w:szCs w:val="20"/>
              </w:rPr>
              <w:t>成本绩效指数，EV/AC，&gt;1表示节约</w:t>
            </w:r>
          </w:p>
        </w:tc>
      </w:tr>
      <w:tr w14:paraId="4567A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B95342">
            <w:pPr>
              <w:spacing w:after="0"/>
            </w:pPr>
            <w:r>
              <w:rPr>
                <w:rFonts w:ascii="宋体" w:hAnsi="宋体" w:eastAsia="宋体" w:cs="宋体"/>
                <w:sz w:val="20"/>
                <w:szCs w:val="20"/>
              </w:rPr>
              <w:t>PMBOK</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547A56">
            <w:pPr>
              <w:spacing w:after="0"/>
            </w:pPr>
            <w:r>
              <w:rPr>
                <w:rFonts w:ascii="宋体" w:hAnsi="宋体" w:eastAsia="宋体" w:cs="宋体"/>
                <w:sz w:val="20"/>
                <w:szCs w:val="20"/>
              </w:rPr>
              <w:t>项目管理知识体系指南，PMI发布的项目管理标准</w:t>
            </w:r>
          </w:p>
        </w:tc>
      </w:tr>
      <w:tr w14:paraId="4A45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2EB933">
            <w:pPr>
              <w:spacing w:after="0"/>
            </w:pPr>
            <w:r>
              <w:rPr>
                <w:rFonts w:ascii="宋体" w:hAnsi="宋体" w:eastAsia="宋体" w:cs="宋体"/>
                <w:sz w:val="20"/>
                <w:szCs w:val="20"/>
              </w:rPr>
              <w:t>PRINCE2</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76F602">
            <w:pPr>
              <w:spacing w:after="0"/>
            </w:pPr>
            <w:r>
              <w:rPr>
                <w:rFonts w:ascii="宋体" w:hAnsi="宋体" w:eastAsia="宋体" w:cs="宋体"/>
                <w:sz w:val="20"/>
                <w:szCs w:val="20"/>
              </w:rPr>
              <w:t>受控环境下的项目，英国政府项目管理标准</w:t>
            </w:r>
          </w:p>
        </w:tc>
      </w:tr>
      <w:tr w14:paraId="4817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FEB63F">
            <w:pPr>
              <w:spacing w:after="0"/>
            </w:pPr>
            <w:r>
              <w:rPr>
                <w:rFonts w:ascii="宋体" w:hAnsi="宋体" w:eastAsia="宋体" w:cs="宋体"/>
                <w:sz w:val="20"/>
                <w:szCs w:val="20"/>
              </w:rPr>
              <w:t>Scrum</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17B350">
            <w:pPr>
              <w:spacing w:after="0"/>
            </w:pPr>
            <w:r>
              <w:rPr>
                <w:rFonts w:ascii="宋体" w:hAnsi="宋体" w:eastAsia="宋体" w:cs="宋体"/>
                <w:sz w:val="20"/>
                <w:szCs w:val="20"/>
              </w:rPr>
              <w:t>敏捷开发框架，以Sprint为迭代周期</w:t>
            </w:r>
          </w:p>
        </w:tc>
      </w:tr>
      <w:tr w14:paraId="53B1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4CAEB8">
            <w:pPr>
              <w:spacing w:after="0"/>
            </w:pPr>
            <w:r>
              <w:rPr>
                <w:rFonts w:ascii="宋体" w:hAnsi="宋体" w:eastAsia="宋体" w:cs="宋体"/>
                <w:sz w:val="20"/>
                <w:szCs w:val="20"/>
              </w:rPr>
              <w:t>Sprint</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A2CA43">
            <w:pPr>
              <w:spacing w:after="0"/>
            </w:pPr>
            <w:r>
              <w:rPr>
                <w:rFonts w:ascii="宋体" w:hAnsi="宋体" w:eastAsia="宋体" w:cs="宋体"/>
                <w:sz w:val="20"/>
                <w:szCs w:val="20"/>
              </w:rPr>
              <w:t>Scrum中的迭代周期，通常1-4周</w:t>
            </w:r>
          </w:p>
        </w:tc>
      </w:tr>
      <w:tr w14:paraId="28719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DE30CD">
            <w:pPr>
              <w:spacing w:after="0"/>
            </w:pPr>
            <w:r>
              <w:rPr>
                <w:rFonts w:ascii="宋体" w:hAnsi="宋体" w:eastAsia="宋体" w:cs="宋体"/>
                <w:sz w:val="20"/>
                <w:szCs w:val="20"/>
              </w:rPr>
              <w:t>MVP</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36192F">
            <w:pPr>
              <w:spacing w:after="0"/>
            </w:pPr>
            <w:r>
              <w:rPr>
                <w:rFonts w:ascii="宋体" w:hAnsi="宋体" w:eastAsia="宋体" w:cs="宋体"/>
                <w:sz w:val="20"/>
                <w:szCs w:val="20"/>
              </w:rPr>
              <w:t>最小可行产品，用最少投入验证核心假设</w:t>
            </w:r>
          </w:p>
        </w:tc>
      </w:tr>
      <w:tr w14:paraId="7296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5A89A6">
            <w:pPr>
              <w:spacing w:after="0"/>
            </w:pPr>
            <w:r>
              <w:rPr>
                <w:rFonts w:ascii="宋体" w:hAnsi="宋体" w:eastAsia="宋体" w:cs="宋体"/>
                <w:sz w:val="20"/>
                <w:szCs w:val="20"/>
              </w:rPr>
              <w:t>PMO</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B26984">
            <w:pPr>
              <w:spacing w:after="0"/>
            </w:pPr>
            <w:r>
              <w:rPr>
                <w:rFonts w:ascii="宋体" w:hAnsi="宋体" w:eastAsia="宋体" w:cs="宋体"/>
                <w:sz w:val="20"/>
                <w:szCs w:val="20"/>
              </w:rPr>
              <w:t>项目管理办公室，组织级项目管理中枢</w:t>
            </w:r>
          </w:p>
        </w:tc>
      </w:tr>
      <w:tr w14:paraId="2608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23DA3A">
            <w:pPr>
              <w:spacing w:after="0"/>
            </w:pPr>
            <w:r>
              <w:rPr>
                <w:rFonts w:ascii="宋体" w:hAnsi="宋体" w:eastAsia="宋体" w:cs="宋体"/>
                <w:sz w:val="20"/>
                <w:szCs w:val="20"/>
              </w:rPr>
              <w:t>CrewAI</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7A8DCC">
            <w:pPr>
              <w:spacing w:after="0"/>
            </w:pPr>
            <w:r>
              <w:rPr>
                <w:rFonts w:ascii="宋体" w:hAnsi="宋体" w:eastAsia="宋体" w:cs="宋体"/>
                <w:sz w:val="20"/>
                <w:szCs w:val="20"/>
              </w:rPr>
              <w:t>角色扮演型多Agent协作框架</w:t>
            </w:r>
          </w:p>
        </w:tc>
      </w:tr>
      <w:tr w14:paraId="71C0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DD6761">
            <w:pPr>
              <w:spacing w:after="0"/>
            </w:pPr>
            <w:r>
              <w:rPr>
                <w:rFonts w:ascii="宋体" w:hAnsi="宋体" w:eastAsia="宋体" w:cs="宋体"/>
                <w:sz w:val="20"/>
                <w:szCs w:val="20"/>
              </w:rPr>
              <w:t>Agent</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3B3216">
            <w:pPr>
              <w:spacing w:after="0"/>
            </w:pPr>
            <w:r>
              <w:rPr>
                <w:rFonts w:ascii="宋体" w:hAnsi="宋体" w:eastAsia="宋体" w:cs="宋体"/>
                <w:sz w:val="20"/>
                <w:szCs w:val="20"/>
              </w:rPr>
              <w:t>能自主感知、推理、决策、行动的人工智能实体</w:t>
            </w:r>
          </w:p>
        </w:tc>
      </w:tr>
      <w:tr w14:paraId="005C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9D5C09">
            <w:pPr>
              <w:spacing w:after="0"/>
            </w:pPr>
            <w:r>
              <w:rPr>
                <w:rFonts w:ascii="宋体" w:hAnsi="宋体" w:eastAsia="宋体" w:cs="宋体"/>
                <w:sz w:val="20"/>
                <w:szCs w:val="20"/>
              </w:rPr>
              <w:t>PM Agent</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A4B462">
            <w:pPr>
              <w:spacing w:after="0"/>
            </w:pPr>
            <w:r>
              <w:rPr>
                <w:rFonts w:ascii="宋体" w:hAnsi="宋体" w:eastAsia="宋体" w:cs="宋体"/>
                <w:sz w:val="20"/>
                <w:szCs w:val="20"/>
              </w:rPr>
              <w:t>项目经理Agent，负责任务分配、进度监控和团队协调</w:t>
            </w:r>
          </w:p>
        </w:tc>
      </w:tr>
      <w:tr w14:paraId="26F0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499A08">
            <w:pPr>
              <w:spacing w:after="0"/>
            </w:pPr>
            <w:r>
              <w:rPr>
                <w:rFonts w:ascii="宋体" w:hAnsi="宋体" w:eastAsia="宋体" w:cs="宋体"/>
                <w:sz w:val="20"/>
                <w:szCs w:val="20"/>
              </w:rPr>
              <w:t>商业论证</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371EF4">
            <w:pPr>
              <w:spacing w:after="0"/>
            </w:pPr>
            <w:r>
              <w:rPr>
                <w:rFonts w:ascii="宋体" w:hAnsi="宋体" w:eastAsia="宋体" w:cs="宋体"/>
                <w:sz w:val="20"/>
                <w:szCs w:val="20"/>
              </w:rPr>
              <w:t>论证项目商业价值和经济可行性的文档</w:t>
            </w:r>
          </w:p>
        </w:tc>
      </w:tr>
      <w:tr w14:paraId="2477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06C7AA">
            <w:pPr>
              <w:spacing w:after="0"/>
            </w:pPr>
            <w:r>
              <w:rPr>
                <w:rFonts w:ascii="宋体" w:hAnsi="宋体" w:eastAsia="宋体" w:cs="宋体"/>
                <w:sz w:val="20"/>
                <w:szCs w:val="20"/>
              </w:rPr>
              <w:t>干系人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66F5A9">
            <w:pPr>
              <w:spacing w:after="0"/>
            </w:pPr>
            <w:r>
              <w:rPr>
                <w:rFonts w:ascii="宋体" w:hAnsi="宋体" w:eastAsia="宋体" w:cs="宋体"/>
                <w:sz w:val="20"/>
                <w:szCs w:val="20"/>
              </w:rPr>
              <w:t>影响项目或被项目影响的个人或组织</w:t>
            </w:r>
          </w:p>
        </w:tc>
      </w:tr>
      <w:tr w14:paraId="0ABB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0CBD5C">
            <w:pPr>
              <w:spacing w:after="0"/>
            </w:pPr>
            <w:r>
              <w:rPr>
                <w:rFonts w:ascii="宋体" w:hAnsi="宋体" w:eastAsia="宋体" w:cs="宋体"/>
                <w:sz w:val="20"/>
                <w:szCs w:val="20"/>
              </w:rPr>
              <w:t>变更控制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F74249">
            <w:pPr>
              <w:spacing w:after="0"/>
            </w:pPr>
            <w:r>
              <w:rPr>
                <w:rFonts w:ascii="宋体" w:hAnsi="宋体" w:eastAsia="宋体" w:cs="宋体"/>
                <w:sz w:val="20"/>
                <w:szCs w:val="20"/>
              </w:rPr>
              <w:t>对项目变更进行识别、评估、批准或拒绝的管理过程</w:t>
            </w:r>
          </w:p>
        </w:tc>
      </w:tr>
      <w:tr w14:paraId="658E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766E5E">
            <w:pPr>
              <w:spacing w:after="0"/>
            </w:pPr>
            <w:r>
              <w:rPr>
                <w:rFonts w:ascii="宋体" w:hAnsi="宋体" w:eastAsia="宋体" w:cs="宋体"/>
                <w:sz w:val="20"/>
                <w:szCs w:val="20"/>
              </w:rPr>
              <w:t>甘特图</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90DAF5">
            <w:pPr>
              <w:spacing w:after="0"/>
            </w:pPr>
            <w:r>
              <w:rPr>
                <w:rFonts w:ascii="宋体" w:hAnsi="宋体" w:eastAsia="宋体" w:cs="宋体"/>
                <w:sz w:val="20"/>
                <w:szCs w:val="20"/>
              </w:rPr>
              <w:t>以条形图表示项目进度的可视化工具</w:t>
            </w:r>
          </w:p>
        </w:tc>
      </w:tr>
      <w:tr w14:paraId="50C9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ED2996">
            <w:pPr>
              <w:spacing w:after="0"/>
            </w:pPr>
            <w:r>
              <w:rPr>
                <w:rFonts w:ascii="宋体" w:hAnsi="宋体" w:eastAsia="宋体" w:cs="宋体"/>
                <w:sz w:val="20"/>
                <w:szCs w:val="20"/>
              </w:rPr>
              <w:t>燃尽图</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D58585">
            <w:pPr>
              <w:spacing w:after="0"/>
            </w:pPr>
            <w:r>
              <w:rPr>
                <w:rFonts w:ascii="宋体" w:hAnsi="宋体" w:eastAsia="宋体" w:cs="宋体"/>
                <w:sz w:val="20"/>
                <w:szCs w:val="20"/>
              </w:rPr>
              <w:t>以剩余工作量趋势表示项目进度的可视化工具</w:t>
            </w:r>
          </w:p>
        </w:tc>
      </w:tr>
      <w:tr w14:paraId="445F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BC1445">
            <w:pPr>
              <w:spacing w:after="0"/>
            </w:pPr>
            <w:r>
              <w:rPr>
                <w:rFonts w:ascii="宋体" w:hAnsi="宋体" w:eastAsia="宋体" w:cs="宋体"/>
                <w:sz w:val="20"/>
                <w:szCs w:val="20"/>
              </w:rPr>
              <w:t>蒙特卡洛仿真</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D029D1">
            <w:pPr>
              <w:spacing w:after="0"/>
            </w:pPr>
            <w:r>
              <w:rPr>
                <w:rFonts w:ascii="宋体" w:hAnsi="宋体" w:eastAsia="宋体" w:cs="宋体"/>
                <w:sz w:val="20"/>
                <w:szCs w:val="20"/>
              </w:rPr>
              <w:t>基于概率分布模拟大量可能结果的风险分析方法</w:t>
            </w:r>
          </w:p>
        </w:tc>
      </w:tr>
    </w:tbl>
    <w:p w14:paraId="2C761915">
      <w:r>
        <w:br w:type="page"/>
      </w:r>
    </w:p>
    <w:p w14:paraId="5250542C">
      <w:pPr>
        <w:pStyle w:val="2"/>
        <w:spacing w:before="400" w:after="200"/>
      </w:pPr>
      <w:bookmarkStart w:id="100" w:name="_Toc5772"/>
      <w:r>
        <w:rPr>
          <w:rFonts w:ascii="黑体" w:hAnsi="黑体" w:eastAsia="黑体" w:cs="黑体"/>
          <w:b/>
          <w:bCs/>
          <w:color w:val="1F4E79"/>
          <w:sz w:val="32"/>
          <w:szCs w:val="32"/>
        </w:rPr>
        <w:t>附录B AI安全工具与平台速查</w:t>
      </w:r>
      <w:bookmarkEnd w:id="100"/>
    </w:p>
    <w:p w14:paraId="0C4E3FDB">
      <w:pPr>
        <w:pStyle w:val="3"/>
        <w:spacing w:before="300" w:after="200"/>
      </w:pPr>
      <w:bookmarkStart w:id="101" w:name="_Toc9573"/>
      <w:r>
        <w:rPr>
          <w:rFonts w:ascii="黑体" w:hAnsi="黑体" w:eastAsia="黑体" w:cs="黑体"/>
          <w:b/>
          <w:bCs/>
          <w:color w:val="000000"/>
          <w:sz w:val="28"/>
          <w:szCs w:val="28"/>
        </w:rPr>
        <w:t>B.1 AI视觉安防</w:t>
      </w:r>
      <w:bookmarkEnd w:id="101"/>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7488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0F3B2FC">
            <w:pPr>
              <w:spacing w:after="0"/>
            </w:pPr>
            <w:r>
              <w:rPr>
                <w:rFonts w:ascii="宋体" w:hAnsi="宋体" w:eastAsia="宋体" w:cs="宋体"/>
                <w:b/>
                <w:bCs/>
                <w:color w:val="FFFFFF"/>
                <w:sz w:val="20"/>
                <w:szCs w:val="20"/>
              </w:rPr>
              <w:t>产品/方案</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0BBC35">
            <w:pPr>
              <w:spacing w:after="0"/>
            </w:pPr>
            <w:r>
              <w:rPr>
                <w:rFonts w:ascii="宋体" w:hAnsi="宋体" w:eastAsia="宋体" w:cs="宋体"/>
                <w:b/>
                <w:bCs/>
                <w:color w:val="FFFFFF"/>
                <w:sz w:val="20"/>
                <w:szCs w:val="20"/>
              </w:rPr>
              <w:t>厂商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06AD1F">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F7A56B6">
            <w:pPr>
              <w:spacing w:after="0"/>
            </w:pPr>
            <w:r>
              <w:rPr>
                <w:rFonts w:ascii="宋体" w:hAnsi="宋体" w:eastAsia="宋体" w:cs="宋体"/>
                <w:b/>
                <w:bCs/>
                <w:color w:val="FFFFFF"/>
                <w:sz w:val="20"/>
                <w:szCs w:val="20"/>
              </w:rPr>
              <w:t>适用场景</w:t>
            </w:r>
          </w:p>
        </w:tc>
      </w:tr>
      <w:tr w14:paraId="7AA8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031849">
            <w:pPr>
              <w:spacing w:after="0"/>
            </w:pPr>
            <w:r>
              <w:rPr>
                <w:rFonts w:ascii="宋体" w:hAnsi="宋体" w:eastAsia="宋体" w:cs="宋体"/>
                <w:sz w:val="20"/>
                <w:szCs w:val="20"/>
              </w:rPr>
              <w:t>海康威视智慧文旅</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F53088">
            <w:pPr>
              <w:spacing w:after="0"/>
            </w:pPr>
            <w:r>
              <w:rPr>
                <w:rFonts w:ascii="宋体" w:hAnsi="宋体" w:eastAsia="宋体" w:cs="宋体"/>
                <w:sz w:val="20"/>
                <w:szCs w:val="20"/>
              </w:rPr>
              <w:t>海康威视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F5EAF0">
            <w:pPr>
              <w:spacing w:after="0"/>
            </w:pPr>
            <w:r>
              <w:rPr>
                <w:rFonts w:ascii="宋体" w:hAnsi="宋体" w:eastAsia="宋体" w:cs="宋体"/>
                <w:sz w:val="20"/>
                <w:szCs w:val="20"/>
              </w:rPr>
              <w:t>AI视频分析、热成像、AR实景指挥</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033D48">
            <w:pPr>
              <w:spacing w:after="0"/>
            </w:pPr>
            <w:r>
              <w:rPr>
                <w:rFonts w:ascii="宋体" w:hAnsi="宋体" w:eastAsia="宋体" w:cs="宋体"/>
                <w:sz w:val="20"/>
                <w:szCs w:val="20"/>
              </w:rPr>
              <w:t>大型景区、文博场馆</w:t>
            </w:r>
          </w:p>
        </w:tc>
      </w:tr>
      <w:tr w14:paraId="4406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D45C15">
            <w:pPr>
              <w:spacing w:after="0"/>
            </w:pPr>
            <w:r>
              <w:rPr>
                <w:rFonts w:ascii="宋体" w:hAnsi="宋体" w:eastAsia="宋体" w:cs="宋体"/>
                <w:sz w:val="20"/>
                <w:szCs w:val="20"/>
              </w:rPr>
              <w:t>大华文旅安防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38A1C3">
            <w:pPr>
              <w:spacing w:after="0"/>
            </w:pPr>
            <w:r>
              <w:rPr>
                <w:rFonts w:ascii="宋体" w:hAnsi="宋体" w:eastAsia="宋体" w:cs="宋体"/>
                <w:sz w:val="20"/>
                <w:szCs w:val="20"/>
              </w:rPr>
              <w:t>大华股份</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86EA52">
            <w:pPr>
              <w:spacing w:after="0"/>
            </w:pPr>
            <w:r>
              <w:rPr>
                <w:rFonts w:ascii="宋体" w:hAnsi="宋体" w:eastAsia="宋体" w:cs="宋体"/>
                <w:sz w:val="20"/>
                <w:szCs w:val="20"/>
              </w:rPr>
              <w:t>客流统计、异常行为检测、智能巡检</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C8D462">
            <w:pPr>
              <w:spacing w:after="0"/>
            </w:pPr>
            <w:r>
              <w:rPr>
                <w:rFonts w:ascii="宋体" w:hAnsi="宋体" w:eastAsia="宋体" w:cs="宋体"/>
                <w:sz w:val="20"/>
                <w:szCs w:val="20"/>
              </w:rPr>
              <w:t>景区、主题乐园</w:t>
            </w:r>
          </w:p>
        </w:tc>
      </w:tr>
      <w:tr w14:paraId="49D39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D1C194">
            <w:pPr>
              <w:spacing w:after="0"/>
            </w:pPr>
            <w:r>
              <w:rPr>
                <w:rFonts w:ascii="宋体" w:hAnsi="宋体" w:eastAsia="宋体" w:cs="宋体"/>
                <w:sz w:val="20"/>
                <w:szCs w:val="20"/>
              </w:rPr>
              <w:t>安信游智慧景区</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917E3B">
            <w:pPr>
              <w:spacing w:after="0"/>
            </w:pPr>
            <w:r>
              <w:rPr>
                <w:rFonts w:ascii="宋体" w:hAnsi="宋体" w:eastAsia="宋体" w:cs="宋体"/>
                <w:sz w:val="20"/>
                <w:szCs w:val="20"/>
              </w:rPr>
              <w:t>安信游</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FD0F03">
            <w:pPr>
              <w:spacing w:after="0"/>
            </w:pPr>
            <w:r>
              <w:rPr>
                <w:rFonts w:ascii="宋体" w:hAnsi="宋体" w:eastAsia="宋体" w:cs="宋体"/>
                <w:sz w:val="20"/>
                <w:szCs w:val="20"/>
              </w:rPr>
              <w:t>一体化指挥调度、数字孪生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0FF94D">
            <w:pPr>
              <w:spacing w:after="0"/>
            </w:pPr>
            <w:r>
              <w:rPr>
                <w:rFonts w:ascii="宋体" w:hAnsi="宋体" w:eastAsia="宋体" w:cs="宋体"/>
                <w:sz w:val="20"/>
                <w:szCs w:val="20"/>
              </w:rPr>
              <w:t>山岳型景区、度假区</w:t>
            </w:r>
          </w:p>
        </w:tc>
      </w:tr>
      <w:tr w14:paraId="3B87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B1693A">
            <w:pPr>
              <w:spacing w:after="0"/>
            </w:pPr>
            <w:r>
              <w:rPr>
                <w:rFonts w:ascii="宋体" w:hAnsi="宋体" w:eastAsia="宋体" w:cs="宋体"/>
                <w:sz w:val="20"/>
                <w:szCs w:val="20"/>
              </w:rPr>
              <w:t>启点智慧文旅</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E8F2F0">
            <w:pPr>
              <w:spacing w:after="0"/>
            </w:pPr>
            <w:r>
              <w:rPr>
                <w:rFonts w:ascii="宋体" w:hAnsi="宋体" w:eastAsia="宋体" w:cs="宋体"/>
                <w:sz w:val="20"/>
                <w:szCs w:val="20"/>
              </w:rPr>
              <w:t>启点创新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3A9CA3">
            <w:pPr>
              <w:spacing w:after="0"/>
            </w:pPr>
            <w:r>
              <w:rPr>
                <w:rFonts w:ascii="宋体" w:hAnsi="宋体" w:eastAsia="宋体" w:cs="宋体"/>
                <w:sz w:val="20"/>
                <w:szCs w:val="20"/>
              </w:rPr>
              <w:t>三维GIS+BIM、一屏统管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20E716">
            <w:pPr>
              <w:spacing w:after="0"/>
            </w:pPr>
            <w:r>
              <w:rPr>
                <w:rFonts w:ascii="宋体" w:hAnsi="宋体" w:eastAsia="宋体" w:cs="宋体"/>
                <w:sz w:val="20"/>
                <w:szCs w:val="20"/>
              </w:rPr>
              <w:t>景区、特色小镇</w:t>
            </w:r>
          </w:p>
        </w:tc>
      </w:tr>
    </w:tbl>
    <w:p w14:paraId="2AF3C6A3">
      <w:pPr>
        <w:pStyle w:val="3"/>
        <w:spacing w:before="300" w:after="200"/>
      </w:pPr>
      <w:bookmarkStart w:id="102" w:name="_Toc2315"/>
      <w:r>
        <w:rPr>
          <w:rFonts w:ascii="黑体" w:hAnsi="黑体" w:eastAsia="黑体" w:cs="黑体"/>
          <w:b/>
          <w:bCs/>
          <w:color w:val="000000"/>
          <w:sz w:val="28"/>
          <w:szCs w:val="28"/>
        </w:rPr>
        <w:t>B.2 舆情与内容安全</w:t>
      </w:r>
      <w:bookmarkEnd w:id="102"/>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D17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6FD48F">
            <w:pPr>
              <w:spacing w:after="0"/>
            </w:pPr>
            <w:r>
              <w:rPr>
                <w:rFonts w:ascii="宋体" w:hAnsi="宋体" w:eastAsia="宋体" w:cs="宋体"/>
                <w:b/>
                <w:bCs/>
                <w:color w:val="FFFFFF"/>
                <w:sz w:val="20"/>
                <w:szCs w:val="20"/>
              </w:rPr>
              <w:t>产品/方案</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88A52E">
            <w:pPr>
              <w:spacing w:after="0"/>
            </w:pPr>
            <w:r>
              <w:rPr>
                <w:rFonts w:ascii="宋体" w:hAnsi="宋体" w:eastAsia="宋体" w:cs="宋体"/>
                <w:b/>
                <w:bCs/>
                <w:color w:val="FFFFFF"/>
                <w:sz w:val="20"/>
                <w:szCs w:val="20"/>
              </w:rPr>
              <w:t>厂商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C01670">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F08C34C">
            <w:pPr>
              <w:spacing w:after="0"/>
            </w:pPr>
            <w:r>
              <w:rPr>
                <w:rFonts w:ascii="宋体" w:hAnsi="宋体" w:eastAsia="宋体" w:cs="宋体"/>
                <w:b/>
                <w:bCs/>
                <w:color w:val="FFFFFF"/>
                <w:sz w:val="20"/>
                <w:szCs w:val="20"/>
              </w:rPr>
              <w:t>适用场景</w:t>
            </w:r>
          </w:p>
        </w:tc>
      </w:tr>
      <w:tr w14:paraId="511E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D3A060">
            <w:pPr>
              <w:spacing w:after="0"/>
            </w:pPr>
            <w:r>
              <w:rPr>
                <w:rFonts w:ascii="宋体" w:hAnsi="宋体" w:eastAsia="宋体" w:cs="宋体"/>
                <w:sz w:val="20"/>
                <w:szCs w:val="20"/>
              </w:rPr>
              <w:t>清博舆情</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0ABD1C">
            <w:pPr>
              <w:spacing w:after="0"/>
            </w:pPr>
            <w:r>
              <w:rPr>
                <w:rFonts w:ascii="宋体" w:hAnsi="宋体" w:eastAsia="宋体" w:cs="宋体"/>
                <w:sz w:val="20"/>
                <w:szCs w:val="20"/>
              </w:rPr>
              <w:t>清博智能</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92D751">
            <w:pPr>
              <w:spacing w:after="0"/>
            </w:pPr>
            <w:r>
              <w:rPr>
                <w:rFonts w:ascii="宋体" w:hAnsi="宋体" w:eastAsia="宋体" w:cs="宋体"/>
                <w:sz w:val="20"/>
                <w:szCs w:val="20"/>
              </w:rPr>
              <w:t>全网舆情监测、情感分析、危机预警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636BE4">
            <w:pPr>
              <w:spacing w:after="0"/>
            </w:pPr>
            <w:r>
              <w:rPr>
                <w:rFonts w:ascii="宋体" w:hAnsi="宋体" w:eastAsia="宋体" w:cs="宋体"/>
                <w:sz w:val="20"/>
                <w:szCs w:val="20"/>
              </w:rPr>
              <w:t>文旅局、大型景区</w:t>
            </w:r>
          </w:p>
        </w:tc>
      </w:tr>
      <w:tr w14:paraId="5832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F9874F">
            <w:pPr>
              <w:spacing w:after="0"/>
            </w:pPr>
            <w:r>
              <w:rPr>
                <w:rFonts w:ascii="宋体" w:hAnsi="宋体" w:eastAsia="宋体" w:cs="宋体"/>
                <w:sz w:val="20"/>
                <w:szCs w:val="20"/>
              </w:rPr>
              <w:t>微热点</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F014DF">
            <w:pPr>
              <w:spacing w:after="0"/>
            </w:pPr>
            <w:r>
              <w:rPr>
                <w:rFonts w:ascii="宋体" w:hAnsi="宋体" w:eastAsia="宋体" w:cs="宋体"/>
                <w:sz w:val="20"/>
                <w:szCs w:val="20"/>
              </w:rPr>
              <w:t>新浪</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DB38DD">
            <w:pPr>
              <w:spacing w:after="0"/>
            </w:pPr>
            <w:r>
              <w:rPr>
                <w:rFonts w:ascii="宋体" w:hAnsi="宋体" w:eastAsia="宋体" w:cs="宋体"/>
                <w:sz w:val="20"/>
                <w:szCs w:val="20"/>
              </w:rPr>
              <w:t>微博舆情监测、传播分析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9DC483">
            <w:pPr>
              <w:spacing w:after="0"/>
            </w:pPr>
            <w:r>
              <w:rPr>
                <w:rFonts w:ascii="宋体" w:hAnsi="宋体" w:eastAsia="宋体" w:cs="宋体"/>
                <w:sz w:val="20"/>
                <w:szCs w:val="20"/>
              </w:rPr>
              <w:t>社交媒体舆情</w:t>
            </w:r>
          </w:p>
        </w:tc>
      </w:tr>
      <w:tr w14:paraId="0DF2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B0E4A9">
            <w:pPr>
              <w:spacing w:after="0"/>
            </w:pPr>
            <w:r>
              <w:rPr>
                <w:rFonts w:ascii="宋体" w:hAnsi="宋体" w:eastAsia="宋体" w:cs="宋体"/>
                <w:sz w:val="20"/>
                <w:szCs w:val="20"/>
              </w:rPr>
              <w:t>腾讯云安全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DF2102">
            <w:pPr>
              <w:spacing w:after="0"/>
            </w:pPr>
            <w:r>
              <w:rPr>
                <w:rFonts w:ascii="宋体" w:hAnsi="宋体" w:eastAsia="宋体" w:cs="宋体"/>
                <w:sz w:val="20"/>
                <w:szCs w:val="20"/>
              </w:rPr>
              <w:t>腾讯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52DE10">
            <w:pPr>
              <w:spacing w:after="0"/>
            </w:pPr>
            <w:r>
              <w:rPr>
                <w:rFonts w:ascii="宋体" w:hAnsi="宋体" w:eastAsia="宋体" w:cs="宋体"/>
                <w:sz w:val="20"/>
                <w:szCs w:val="20"/>
              </w:rPr>
              <w:t>AI反欺诈、内容审核、DDoS防护</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006250">
            <w:pPr>
              <w:spacing w:after="0"/>
            </w:pPr>
            <w:r>
              <w:rPr>
                <w:rFonts w:ascii="宋体" w:hAnsi="宋体" w:eastAsia="宋体" w:cs="宋体"/>
                <w:sz w:val="20"/>
                <w:szCs w:val="20"/>
              </w:rPr>
              <w:t>文旅平台、OTA</w:t>
            </w:r>
          </w:p>
        </w:tc>
      </w:tr>
      <w:tr w14:paraId="365D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982810">
            <w:pPr>
              <w:spacing w:after="0"/>
            </w:pPr>
            <w:r>
              <w:rPr>
                <w:rFonts w:ascii="宋体" w:hAnsi="宋体" w:eastAsia="宋体" w:cs="宋体"/>
                <w:sz w:val="20"/>
                <w:szCs w:val="20"/>
              </w:rPr>
              <w:t>阿里云安全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0DEA93">
            <w:pPr>
              <w:spacing w:after="0"/>
            </w:pPr>
            <w:r>
              <w:rPr>
                <w:rFonts w:ascii="宋体" w:hAnsi="宋体" w:eastAsia="宋体" w:cs="宋体"/>
                <w:sz w:val="20"/>
                <w:szCs w:val="20"/>
              </w:rPr>
              <w:t>阿里云</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37FA22">
            <w:pPr>
              <w:spacing w:after="0"/>
            </w:pPr>
            <w:r>
              <w:rPr>
                <w:rFonts w:ascii="宋体" w:hAnsi="宋体" w:eastAsia="宋体" w:cs="宋体"/>
                <w:sz w:val="20"/>
                <w:szCs w:val="20"/>
              </w:rPr>
              <w:t>数据安全、WAF、态势感知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264ADA">
            <w:pPr>
              <w:spacing w:after="0"/>
            </w:pPr>
            <w:r>
              <w:rPr>
                <w:rFonts w:ascii="宋体" w:hAnsi="宋体" w:eastAsia="宋体" w:cs="宋体"/>
                <w:sz w:val="20"/>
                <w:szCs w:val="20"/>
              </w:rPr>
              <w:t>文旅平台</w:t>
            </w:r>
          </w:p>
        </w:tc>
      </w:tr>
    </w:tbl>
    <w:p w14:paraId="5D1BCBE6">
      <w:pPr>
        <w:pStyle w:val="3"/>
        <w:spacing w:before="300" w:after="200"/>
      </w:pPr>
      <w:bookmarkStart w:id="103" w:name="_Toc633"/>
      <w:r>
        <w:rPr>
          <w:rFonts w:ascii="黑体" w:hAnsi="黑体" w:eastAsia="黑体" w:cs="黑体"/>
          <w:b/>
          <w:bCs/>
          <w:color w:val="000000"/>
          <w:sz w:val="28"/>
          <w:szCs w:val="28"/>
        </w:rPr>
        <w:t>B.3 数据安全与合规</w:t>
      </w:r>
      <w:bookmarkEnd w:id="103"/>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2060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AA1EE4">
            <w:pPr>
              <w:spacing w:after="0"/>
            </w:pPr>
            <w:r>
              <w:rPr>
                <w:rFonts w:ascii="宋体" w:hAnsi="宋体" w:eastAsia="宋体" w:cs="宋体"/>
                <w:b/>
                <w:bCs/>
                <w:color w:val="FFFFFF"/>
                <w:sz w:val="20"/>
                <w:szCs w:val="20"/>
              </w:rPr>
              <w:t>产品/方案</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5C52B8">
            <w:pPr>
              <w:spacing w:after="0"/>
            </w:pPr>
            <w:r>
              <w:rPr>
                <w:rFonts w:ascii="宋体" w:hAnsi="宋体" w:eastAsia="宋体" w:cs="宋体"/>
                <w:b/>
                <w:bCs/>
                <w:color w:val="FFFFFF"/>
                <w:sz w:val="20"/>
                <w:szCs w:val="20"/>
              </w:rPr>
              <w:t>厂商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7612BF">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F1B2CD">
            <w:pPr>
              <w:spacing w:after="0"/>
            </w:pPr>
            <w:r>
              <w:rPr>
                <w:rFonts w:ascii="宋体" w:hAnsi="宋体" w:eastAsia="宋体" w:cs="宋体"/>
                <w:b/>
                <w:bCs/>
                <w:color w:val="FFFFFF"/>
                <w:sz w:val="20"/>
                <w:szCs w:val="20"/>
              </w:rPr>
              <w:t>适用场景</w:t>
            </w:r>
          </w:p>
        </w:tc>
      </w:tr>
      <w:tr w14:paraId="6F8F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FA4C8E">
            <w:pPr>
              <w:spacing w:after="0"/>
            </w:pPr>
            <w:r>
              <w:rPr>
                <w:rFonts w:ascii="宋体" w:hAnsi="宋体" w:eastAsia="宋体" w:cs="宋体"/>
                <w:sz w:val="20"/>
                <w:szCs w:val="20"/>
              </w:rPr>
              <w:t>数安行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F2C682">
            <w:pPr>
              <w:spacing w:after="0"/>
            </w:pPr>
            <w:r>
              <w:rPr>
                <w:rFonts w:ascii="宋体" w:hAnsi="宋体" w:eastAsia="宋体" w:cs="宋体"/>
                <w:sz w:val="20"/>
                <w:szCs w:val="20"/>
              </w:rPr>
              <w:t>数安行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385E66">
            <w:pPr>
              <w:spacing w:after="0"/>
            </w:pPr>
            <w:r>
              <w:rPr>
                <w:rFonts w:ascii="宋体" w:hAnsi="宋体" w:eastAsia="宋体" w:cs="宋体"/>
                <w:sz w:val="20"/>
                <w:szCs w:val="20"/>
              </w:rPr>
              <w:t>数据分类分级、流动监测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B9EDEA">
            <w:pPr>
              <w:spacing w:after="0"/>
            </w:pPr>
            <w:r>
              <w:rPr>
                <w:rFonts w:ascii="宋体" w:hAnsi="宋体" w:eastAsia="宋体" w:cs="宋体"/>
                <w:sz w:val="20"/>
                <w:szCs w:val="20"/>
              </w:rPr>
              <w:t>文旅企业数据治理</w:t>
            </w:r>
          </w:p>
        </w:tc>
      </w:tr>
      <w:tr w14:paraId="0F3F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138CC0">
            <w:pPr>
              <w:spacing w:after="0"/>
            </w:pPr>
            <w:r>
              <w:rPr>
                <w:rFonts w:ascii="宋体" w:hAnsi="宋体" w:eastAsia="宋体" w:cs="宋体"/>
                <w:sz w:val="20"/>
                <w:szCs w:val="20"/>
              </w:rPr>
              <w:t>安华金和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40C718">
            <w:pPr>
              <w:spacing w:after="0"/>
            </w:pPr>
            <w:r>
              <w:rPr>
                <w:rFonts w:ascii="宋体" w:hAnsi="宋体" w:eastAsia="宋体" w:cs="宋体"/>
                <w:sz w:val="20"/>
                <w:szCs w:val="20"/>
              </w:rPr>
              <w:t>安华金和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F96BBA">
            <w:pPr>
              <w:spacing w:after="0"/>
            </w:pPr>
            <w:r>
              <w:rPr>
                <w:rFonts w:ascii="宋体" w:hAnsi="宋体" w:eastAsia="宋体" w:cs="宋体"/>
                <w:sz w:val="20"/>
                <w:szCs w:val="20"/>
              </w:rPr>
              <w:t>数据库安全、数据脱敏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B174EE">
            <w:pPr>
              <w:spacing w:after="0"/>
            </w:pPr>
            <w:r>
              <w:rPr>
                <w:rFonts w:ascii="宋体" w:hAnsi="宋体" w:eastAsia="宋体" w:cs="宋体"/>
                <w:sz w:val="20"/>
                <w:szCs w:val="20"/>
              </w:rPr>
              <w:t>票务/酒店系统</w:t>
            </w:r>
          </w:p>
        </w:tc>
      </w:tr>
      <w:tr w14:paraId="7B3B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5C47EE">
            <w:pPr>
              <w:spacing w:after="0"/>
            </w:pPr>
            <w:r>
              <w:rPr>
                <w:rFonts w:ascii="宋体" w:hAnsi="宋体" w:eastAsia="宋体" w:cs="宋体"/>
                <w:sz w:val="20"/>
                <w:szCs w:val="20"/>
              </w:rPr>
              <w:t>OneTrust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3C280E">
            <w:pPr>
              <w:spacing w:after="0"/>
            </w:pPr>
            <w:r>
              <w:rPr>
                <w:rFonts w:ascii="宋体" w:hAnsi="宋体" w:eastAsia="宋体" w:cs="宋体"/>
                <w:sz w:val="20"/>
                <w:szCs w:val="20"/>
              </w:rPr>
              <w:t>OneTrust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E70404">
            <w:pPr>
              <w:spacing w:after="0"/>
            </w:pPr>
            <w:r>
              <w:rPr>
                <w:rFonts w:ascii="宋体" w:hAnsi="宋体" w:eastAsia="宋体" w:cs="宋体"/>
                <w:sz w:val="20"/>
                <w:szCs w:val="20"/>
              </w:rPr>
              <w:t>隐私管理、合规自动化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460C96">
            <w:pPr>
              <w:spacing w:after="0"/>
            </w:pPr>
            <w:r>
              <w:rPr>
                <w:rFonts w:ascii="宋体" w:hAnsi="宋体" w:eastAsia="宋体" w:cs="宋体"/>
                <w:sz w:val="20"/>
                <w:szCs w:val="20"/>
              </w:rPr>
              <w:t>国际文旅企业</w:t>
            </w:r>
          </w:p>
        </w:tc>
      </w:tr>
      <w:tr w14:paraId="3531A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CB0FD3">
            <w:pPr>
              <w:spacing w:after="0"/>
            </w:pPr>
            <w:r>
              <w:rPr>
                <w:rFonts w:ascii="宋体" w:hAnsi="宋体" w:eastAsia="宋体" w:cs="宋体"/>
                <w:sz w:val="20"/>
                <w:szCs w:val="20"/>
              </w:rPr>
              <w:t>奇安信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6EEF3C">
            <w:pPr>
              <w:spacing w:after="0"/>
            </w:pPr>
            <w:r>
              <w:rPr>
                <w:rFonts w:ascii="宋体" w:hAnsi="宋体" w:eastAsia="宋体" w:cs="宋体"/>
                <w:sz w:val="20"/>
                <w:szCs w:val="20"/>
              </w:rPr>
              <w:t>奇安信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1B3B98">
            <w:pPr>
              <w:spacing w:after="0"/>
            </w:pPr>
            <w:r>
              <w:rPr>
                <w:rFonts w:ascii="宋体" w:hAnsi="宋体" w:eastAsia="宋体" w:cs="宋体"/>
                <w:sz w:val="20"/>
                <w:szCs w:val="20"/>
              </w:rPr>
              <w:t>终端安全、态势感知、零信任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0F90B0">
            <w:pPr>
              <w:spacing w:after="0"/>
            </w:pPr>
            <w:r>
              <w:rPr>
                <w:rFonts w:ascii="宋体" w:hAnsi="宋体" w:eastAsia="宋体" w:cs="宋体"/>
                <w:sz w:val="20"/>
                <w:szCs w:val="20"/>
              </w:rPr>
              <w:t>大型文旅集团</w:t>
            </w:r>
          </w:p>
        </w:tc>
      </w:tr>
    </w:tbl>
    <w:p w14:paraId="080C1D4B">
      <w:pPr>
        <w:pStyle w:val="3"/>
        <w:spacing w:before="300" w:after="200"/>
      </w:pPr>
      <w:bookmarkStart w:id="104" w:name="_Toc27203"/>
      <w:r>
        <w:rPr>
          <w:rFonts w:ascii="黑体" w:hAnsi="黑体" w:eastAsia="黑体" w:cs="黑体"/>
          <w:b/>
          <w:bCs/>
          <w:color w:val="000000"/>
          <w:sz w:val="28"/>
          <w:szCs w:val="28"/>
        </w:rPr>
        <w:t>B.4 应急管理</w:t>
      </w:r>
      <w:bookmarkEnd w:id="104"/>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143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F42C25">
            <w:pPr>
              <w:spacing w:after="0"/>
            </w:pPr>
            <w:r>
              <w:rPr>
                <w:rFonts w:ascii="宋体" w:hAnsi="宋体" w:eastAsia="宋体" w:cs="宋体"/>
                <w:b/>
                <w:bCs/>
                <w:color w:val="FFFFFF"/>
                <w:sz w:val="20"/>
                <w:szCs w:val="20"/>
              </w:rPr>
              <w:t>产品/方案</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128B20">
            <w:pPr>
              <w:spacing w:after="0"/>
            </w:pPr>
            <w:r>
              <w:rPr>
                <w:rFonts w:ascii="宋体" w:hAnsi="宋体" w:eastAsia="宋体" w:cs="宋体"/>
                <w:b/>
                <w:bCs/>
                <w:color w:val="FFFFFF"/>
                <w:sz w:val="20"/>
                <w:szCs w:val="20"/>
              </w:rPr>
              <w:t>厂商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5D6053">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FEBF39">
            <w:pPr>
              <w:spacing w:after="0"/>
            </w:pPr>
            <w:r>
              <w:rPr>
                <w:rFonts w:ascii="宋体" w:hAnsi="宋体" w:eastAsia="宋体" w:cs="宋体"/>
                <w:b/>
                <w:bCs/>
                <w:color w:val="FFFFFF"/>
                <w:sz w:val="20"/>
                <w:szCs w:val="20"/>
              </w:rPr>
              <w:t>适用场景</w:t>
            </w:r>
          </w:p>
        </w:tc>
      </w:tr>
      <w:tr w14:paraId="3730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3A6A00">
            <w:pPr>
              <w:spacing w:after="0"/>
            </w:pPr>
            <w:r>
              <w:rPr>
                <w:rFonts w:ascii="宋体" w:hAnsi="宋体" w:eastAsia="宋体" w:cs="宋体"/>
                <w:sz w:val="20"/>
                <w:szCs w:val="20"/>
              </w:rPr>
              <w:t>辰安科技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D4DF1D">
            <w:pPr>
              <w:spacing w:after="0"/>
            </w:pPr>
            <w:r>
              <w:rPr>
                <w:rFonts w:ascii="宋体" w:hAnsi="宋体" w:eastAsia="宋体" w:cs="宋体"/>
                <w:sz w:val="20"/>
                <w:szCs w:val="20"/>
              </w:rPr>
              <w:t>辰安</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BF91BA">
            <w:pPr>
              <w:spacing w:after="0"/>
            </w:pPr>
            <w:r>
              <w:rPr>
                <w:rFonts w:ascii="宋体" w:hAnsi="宋体" w:eastAsia="宋体" w:cs="宋体"/>
                <w:sz w:val="20"/>
                <w:szCs w:val="20"/>
              </w:rPr>
              <w:t>应急指挥、灾害预警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0F4283">
            <w:pPr>
              <w:spacing w:after="0"/>
            </w:pPr>
            <w:r>
              <w:rPr>
                <w:rFonts w:ascii="宋体" w:hAnsi="宋体" w:eastAsia="宋体" w:cs="宋体"/>
                <w:sz w:val="20"/>
                <w:szCs w:val="20"/>
              </w:rPr>
              <w:t>政府应急管理部门</w:t>
            </w:r>
          </w:p>
        </w:tc>
      </w:tr>
      <w:tr w14:paraId="7798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649C21">
            <w:pPr>
              <w:spacing w:after="0"/>
            </w:pPr>
            <w:r>
              <w:rPr>
                <w:rFonts w:ascii="宋体" w:hAnsi="宋体" w:eastAsia="宋体" w:cs="宋体"/>
                <w:sz w:val="20"/>
                <w:szCs w:val="20"/>
              </w:rPr>
              <w:t>海康应急指挥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0F663C">
            <w:pPr>
              <w:spacing w:after="0"/>
            </w:pPr>
            <w:r>
              <w:rPr>
                <w:rFonts w:ascii="宋体" w:hAnsi="宋体" w:eastAsia="宋体" w:cs="宋体"/>
                <w:sz w:val="20"/>
                <w:szCs w:val="20"/>
              </w:rPr>
              <w:t>海康威视</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A95054">
            <w:pPr>
              <w:spacing w:after="0"/>
            </w:pPr>
            <w:r>
              <w:rPr>
                <w:rFonts w:ascii="宋体" w:hAnsi="宋体" w:eastAsia="宋体" w:cs="宋体"/>
                <w:sz w:val="20"/>
                <w:szCs w:val="20"/>
              </w:rPr>
              <w:t>可视化指挥、融合通讯</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DDD560">
            <w:pPr>
              <w:spacing w:after="0"/>
            </w:pPr>
            <w:r>
              <w:rPr>
                <w:rFonts w:ascii="宋体" w:hAnsi="宋体" w:eastAsia="宋体" w:cs="宋体"/>
                <w:sz w:val="20"/>
                <w:szCs w:val="20"/>
              </w:rPr>
              <w:t>景区应急指挥中心</w:t>
            </w:r>
          </w:p>
        </w:tc>
      </w:tr>
      <w:tr w14:paraId="0D26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7CF62B">
            <w:pPr>
              <w:spacing w:after="0"/>
            </w:pPr>
            <w:r>
              <w:rPr>
                <w:rFonts w:ascii="宋体" w:hAnsi="宋体" w:eastAsia="宋体" w:cs="宋体"/>
                <w:sz w:val="20"/>
                <w:szCs w:val="20"/>
              </w:rPr>
              <w:t>大疆应急</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DB32D8">
            <w:pPr>
              <w:spacing w:after="0"/>
            </w:pPr>
            <w:r>
              <w:rPr>
                <w:rFonts w:ascii="宋体" w:hAnsi="宋体" w:eastAsia="宋体" w:cs="宋体"/>
                <w:sz w:val="20"/>
                <w:szCs w:val="20"/>
              </w:rPr>
              <w:t>DJI</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0FFAA4">
            <w:pPr>
              <w:spacing w:after="0"/>
            </w:pPr>
            <w:r>
              <w:rPr>
                <w:rFonts w:ascii="宋体" w:hAnsi="宋体" w:eastAsia="宋体" w:cs="宋体"/>
                <w:sz w:val="20"/>
                <w:szCs w:val="20"/>
              </w:rPr>
              <w:t>无人机巡检、热成像搜救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FFCE0D">
            <w:pPr>
              <w:spacing w:after="0"/>
            </w:pPr>
            <w:r>
              <w:rPr>
                <w:rFonts w:ascii="宋体" w:hAnsi="宋体" w:eastAsia="宋体" w:cs="宋体"/>
                <w:sz w:val="20"/>
                <w:szCs w:val="20"/>
              </w:rPr>
              <w:t>山地/水域搜救</w:t>
            </w:r>
          </w:p>
        </w:tc>
      </w:tr>
    </w:tbl>
    <w:p w14:paraId="6C1FCFED">
      <w:pPr>
        <w:pStyle w:val="3"/>
        <w:spacing w:before="300" w:after="200"/>
      </w:pPr>
      <w:bookmarkStart w:id="105" w:name="_Toc13078"/>
      <w:r>
        <w:rPr>
          <w:rFonts w:ascii="黑体" w:hAnsi="黑体" w:eastAsia="黑体" w:cs="黑体"/>
          <w:b/>
          <w:bCs/>
          <w:color w:val="000000"/>
          <w:sz w:val="28"/>
          <w:szCs w:val="28"/>
        </w:rPr>
        <w:t>B.5 AI安全评测</w:t>
      </w:r>
      <w:bookmarkEnd w:id="105"/>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1BC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7DDC4B">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ED59B1">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680E33">
            <w:pPr>
              <w:spacing w:after="0"/>
            </w:pPr>
            <w:r>
              <w:rPr>
                <w:rFonts w:ascii="宋体" w:hAnsi="宋体" w:eastAsia="宋体" w:cs="宋体"/>
                <w:b/>
                <w:bCs/>
                <w:color w:val="FFFFFF"/>
                <w:sz w:val="20"/>
                <w:szCs w:val="20"/>
              </w:rPr>
              <w:t>适用场景</w:t>
            </w:r>
          </w:p>
        </w:tc>
      </w:tr>
      <w:tr w14:paraId="7B93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31BA4E">
            <w:pPr>
              <w:spacing w:after="0"/>
            </w:pPr>
            <w:r>
              <w:rPr>
                <w:rFonts w:ascii="宋体" w:hAnsi="宋体" w:eastAsia="宋体" w:cs="宋体"/>
                <w:sz w:val="20"/>
                <w:szCs w:val="20"/>
              </w:rPr>
              <w:t>Adversarial Robustness Toolbox (ART)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938F47">
            <w:pPr>
              <w:spacing w:after="0"/>
            </w:pPr>
            <w:r>
              <w:rPr>
                <w:rFonts w:ascii="宋体" w:hAnsi="宋体" w:eastAsia="宋体" w:cs="宋体"/>
                <w:sz w:val="20"/>
                <w:szCs w:val="20"/>
              </w:rPr>
              <w:t>AI模型对抗鲁棒性测试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ACC7DD">
            <w:pPr>
              <w:spacing w:after="0"/>
            </w:pPr>
            <w:r>
              <w:rPr>
                <w:rFonts w:ascii="宋体" w:hAnsi="宋体" w:eastAsia="宋体" w:cs="宋体"/>
                <w:sz w:val="20"/>
                <w:szCs w:val="20"/>
              </w:rPr>
              <w:t>AI视觉模型评测</w:t>
            </w:r>
          </w:p>
        </w:tc>
      </w:tr>
      <w:tr w14:paraId="0F4B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12D1AA">
            <w:pPr>
              <w:spacing w:after="0"/>
            </w:pPr>
            <w:r>
              <w:rPr>
                <w:rFonts w:ascii="宋体" w:hAnsi="宋体" w:eastAsia="宋体" w:cs="宋体"/>
                <w:sz w:val="20"/>
                <w:szCs w:val="20"/>
              </w:rPr>
              <w:t>AI Fairness 360 (IBM)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4AB70C">
            <w:pPr>
              <w:spacing w:after="0"/>
            </w:pPr>
            <w:r>
              <w:rPr>
                <w:rFonts w:ascii="宋体" w:hAnsi="宋体" w:eastAsia="宋体" w:cs="宋体"/>
                <w:sz w:val="20"/>
                <w:szCs w:val="20"/>
              </w:rPr>
              <w:t>AI公平性检测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F1E0D8">
            <w:pPr>
              <w:spacing w:after="0"/>
            </w:pPr>
            <w:r>
              <w:rPr>
                <w:rFonts w:ascii="宋体" w:hAnsi="宋体" w:eastAsia="宋体" w:cs="宋体"/>
                <w:sz w:val="20"/>
                <w:szCs w:val="20"/>
              </w:rPr>
              <w:t>推荐系统、定价系统</w:t>
            </w:r>
          </w:p>
        </w:tc>
      </w:tr>
      <w:tr w14:paraId="4F570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E605D1">
            <w:pPr>
              <w:spacing w:after="0"/>
            </w:pPr>
            <w:r>
              <w:rPr>
                <w:rFonts w:ascii="宋体" w:hAnsi="宋体" w:eastAsia="宋体" w:cs="宋体"/>
                <w:sz w:val="20"/>
                <w:szCs w:val="20"/>
              </w:rPr>
              <w:t>SHAP/LIME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ED7EA9">
            <w:pPr>
              <w:spacing w:after="0"/>
            </w:pPr>
            <w:r>
              <w:rPr>
                <w:rFonts w:ascii="宋体" w:hAnsi="宋体" w:eastAsia="宋体" w:cs="宋体"/>
                <w:sz w:val="20"/>
                <w:szCs w:val="20"/>
              </w:rPr>
              <w:t>AI可解释性分析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C217A4">
            <w:pPr>
              <w:spacing w:after="0"/>
            </w:pPr>
            <w:r>
              <w:rPr>
                <w:rFonts w:ascii="宋体" w:hAnsi="宋体" w:eastAsia="宋体" w:cs="宋体"/>
                <w:sz w:val="20"/>
                <w:szCs w:val="20"/>
              </w:rPr>
              <w:t>安全相关AI决策解释</w:t>
            </w:r>
          </w:p>
        </w:tc>
      </w:tr>
      <w:tr w14:paraId="04D9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C9595A">
            <w:pPr>
              <w:spacing w:after="0"/>
            </w:pPr>
            <w:r>
              <w:rPr>
                <w:rFonts w:ascii="宋体" w:hAnsi="宋体" w:eastAsia="宋体" w:cs="宋体"/>
                <w:sz w:val="20"/>
                <w:szCs w:val="20"/>
              </w:rPr>
              <w:t>OWASP Top 10 for LLM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6912C2">
            <w:pPr>
              <w:spacing w:after="0"/>
            </w:pPr>
            <w:r>
              <w:rPr>
                <w:rFonts w:ascii="宋体" w:hAnsi="宋体" w:eastAsia="宋体" w:cs="宋体"/>
                <w:sz w:val="20"/>
                <w:szCs w:val="20"/>
              </w:rPr>
              <w:t>LLM安全风险评估框架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324DB6">
            <w:pPr>
              <w:spacing w:after="0"/>
            </w:pPr>
            <w:r>
              <w:rPr>
                <w:rFonts w:ascii="宋体" w:hAnsi="宋体" w:eastAsia="宋体" w:cs="宋体"/>
                <w:sz w:val="20"/>
                <w:szCs w:val="20"/>
              </w:rPr>
              <w:t>AI客服/导游安全评估</w:t>
            </w:r>
          </w:p>
        </w:tc>
      </w:tr>
    </w:tbl>
    <w:p w14:paraId="21186FF5">
      <w:r>
        <w:br w:type="page"/>
      </w:r>
    </w:p>
    <w:p w14:paraId="51A4C45D">
      <w:pPr>
        <w:pStyle w:val="2"/>
        <w:spacing w:before="400" w:after="200"/>
      </w:pPr>
      <w:bookmarkStart w:id="106" w:name="_Toc8885"/>
      <w:r>
        <w:rPr>
          <w:rFonts w:ascii="黑体" w:hAnsi="黑体" w:eastAsia="黑体" w:cs="黑体"/>
          <w:b/>
          <w:bCs/>
          <w:color w:val="1F4E79"/>
          <w:sz w:val="32"/>
          <w:szCs w:val="32"/>
        </w:rPr>
        <w:t>附录B AI工具与平台速查表</w:t>
      </w:r>
      <w:bookmarkEnd w:id="106"/>
    </w:p>
    <w:p w14:paraId="7A6CFD6A">
      <w:pPr>
        <w:pStyle w:val="3"/>
        <w:spacing w:before="300" w:after="200"/>
      </w:pPr>
      <w:bookmarkStart w:id="107" w:name="_Toc21891"/>
      <w:r>
        <w:rPr>
          <w:rFonts w:ascii="黑体" w:hAnsi="黑体" w:eastAsia="黑体" w:cs="黑体"/>
          <w:b/>
          <w:bCs/>
          <w:color w:val="000000"/>
          <w:sz w:val="28"/>
          <w:szCs w:val="28"/>
        </w:rPr>
        <w:t>B.1 通用AI助手</w:t>
      </w:r>
      <w:bookmarkEnd w:id="107"/>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33AB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908B69">
            <w:pPr>
              <w:spacing w:after="0"/>
            </w:pPr>
            <w:r>
              <w:rPr>
                <w:rFonts w:ascii="宋体" w:hAnsi="宋体" w:eastAsia="宋体" w:cs="宋体"/>
                <w:b/>
                <w:bCs/>
                <w:color w:val="FFFFFF"/>
                <w:sz w:val="20"/>
                <w:szCs w:val="20"/>
              </w:rPr>
              <w:t>工具</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0052FBA">
            <w:pPr>
              <w:spacing w:after="0"/>
            </w:pPr>
            <w:r>
              <w:rPr>
                <w:rFonts w:ascii="宋体" w:hAnsi="宋体" w:eastAsia="宋体" w:cs="宋体"/>
                <w:b/>
                <w:bCs/>
                <w:color w:val="FFFFFF"/>
                <w:sz w:val="20"/>
                <w:szCs w:val="20"/>
              </w:rPr>
              <w:t>开发商</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9294B4">
            <w:pPr>
              <w:spacing w:after="0"/>
            </w:pPr>
            <w:r>
              <w:rPr>
                <w:rFonts w:ascii="宋体" w:hAnsi="宋体" w:eastAsia="宋体" w:cs="宋体"/>
                <w:b/>
                <w:bCs/>
                <w:color w:val="FFFFFF"/>
                <w:sz w:val="20"/>
                <w:szCs w:val="20"/>
              </w:rPr>
              <w:t>核心功能</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EC8F646">
            <w:pPr>
              <w:spacing w:after="0"/>
            </w:pPr>
            <w:r>
              <w:rPr>
                <w:rFonts w:ascii="宋体" w:hAnsi="宋体" w:eastAsia="宋体" w:cs="宋体"/>
                <w:b/>
                <w:bCs/>
                <w:color w:val="FFFFFF"/>
                <w:sz w:val="20"/>
                <w:szCs w:val="20"/>
              </w:rPr>
              <w:t>适用场景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1DA089">
            <w:pPr>
              <w:spacing w:after="0"/>
            </w:pPr>
            <w:r>
              <w:rPr>
                <w:rFonts w:ascii="宋体" w:hAnsi="宋体" w:eastAsia="宋体" w:cs="宋体"/>
                <w:b/>
                <w:bCs/>
                <w:color w:val="FFFFFF"/>
                <w:sz w:val="20"/>
                <w:szCs w:val="20"/>
              </w:rPr>
              <w:t>费用</w:t>
            </w:r>
          </w:p>
        </w:tc>
      </w:tr>
      <w:tr w14:paraId="5BDA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7994CB">
            <w:pPr>
              <w:spacing w:after="0"/>
            </w:pPr>
            <w:r>
              <w:rPr>
                <w:rFonts w:ascii="宋体" w:hAnsi="宋体" w:eastAsia="宋体" w:cs="宋体"/>
                <w:sz w:val="20"/>
                <w:szCs w:val="20"/>
              </w:rPr>
              <w:t>ChatGPT</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9F9778">
            <w:pPr>
              <w:spacing w:after="0"/>
            </w:pPr>
            <w:r>
              <w:rPr>
                <w:rFonts w:ascii="宋体" w:hAnsi="宋体" w:eastAsia="宋体" w:cs="宋体"/>
                <w:sz w:val="20"/>
                <w:szCs w:val="20"/>
              </w:rPr>
              <w:t>OpenAI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001EF2">
            <w:pPr>
              <w:spacing w:after="0"/>
            </w:pPr>
            <w:r>
              <w:rPr>
                <w:rFonts w:ascii="宋体" w:hAnsi="宋体" w:eastAsia="宋体" w:cs="宋体"/>
                <w:sz w:val="20"/>
                <w:szCs w:val="20"/>
              </w:rPr>
              <w:t>通用对话、写作、分析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EE64B6">
            <w:pPr>
              <w:spacing w:after="0"/>
            </w:pPr>
            <w:r>
              <w:rPr>
                <w:rFonts w:ascii="宋体" w:hAnsi="宋体" w:eastAsia="宋体" w:cs="宋体"/>
                <w:sz w:val="20"/>
                <w:szCs w:val="20"/>
              </w:rPr>
              <w:t>文案创作、方案策划、学习辅助</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135F00">
            <w:pPr>
              <w:spacing w:after="0"/>
            </w:pPr>
            <w:r>
              <w:rPr>
                <w:rFonts w:ascii="宋体" w:hAnsi="宋体" w:eastAsia="宋体" w:cs="宋体"/>
                <w:sz w:val="20"/>
                <w:szCs w:val="20"/>
              </w:rPr>
              <w:t>免费/Plus $20/月</w:t>
            </w:r>
          </w:p>
        </w:tc>
      </w:tr>
      <w:tr w14:paraId="57C8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357C27">
            <w:pPr>
              <w:spacing w:after="0"/>
            </w:pPr>
            <w:r>
              <w:rPr>
                <w:rFonts w:ascii="宋体" w:hAnsi="宋体" w:eastAsia="宋体" w:cs="宋体"/>
                <w:sz w:val="20"/>
                <w:szCs w:val="20"/>
              </w:rPr>
              <w:t>Kimi</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FD9E19">
            <w:pPr>
              <w:spacing w:after="0"/>
            </w:pPr>
            <w:r>
              <w:rPr>
                <w:rFonts w:ascii="宋体" w:hAnsi="宋体" w:eastAsia="宋体" w:cs="宋体"/>
                <w:sz w:val="20"/>
                <w:szCs w:val="20"/>
              </w:rPr>
              <w:t>月之暗面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4EC1BE">
            <w:pPr>
              <w:spacing w:after="0"/>
            </w:pPr>
            <w:r>
              <w:rPr>
                <w:rFonts w:ascii="宋体" w:hAnsi="宋体" w:eastAsia="宋体" w:cs="宋体"/>
                <w:sz w:val="20"/>
                <w:szCs w:val="20"/>
              </w:rPr>
              <w:t>长文本处理、中文优化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B4CE31">
            <w:pPr>
              <w:spacing w:after="0"/>
            </w:pPr>
            <w:r>
              <w:rPr>
                <w:rFonts w:ascii="宋体" w:hAnsi="宋体" w:eastAsia="宋体" w:cs="宋体"/>
                <w:sz w:val="20"/>
                <w:szCs w:val="20"/>
              </w:rPr>
              <w:t>长文档分析、行业研究</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70DFFE">
            <w:pPr>
              <w:spacing w:after="0"/>
            </w:pPr>
            <w:r>
              <w:rPr>
                <w:rFonts w:ascii="宋体" w:hAnsi="宋体" w:eastAsia="宋体" w:cs="宋体"/>
                <w:sz w:val="20"/>
                <w:szCs w:val="20"/>
              </w:rPr>
              <w:t>免费</w:t>
            </w:r>
          </w:p>
        </w:tc>
      </w:tr>
      <w:tr w14:paraId="43D5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DF4150">
            <w:pPr>
              <w:spacing w:after="0"/>
            </w:pPr>
            <w:r>
              <w:rPr>
                <w:rFonts w:ascii="宋体" w:hAnsi="宋体" w:eastAsia="宋体" w:cs="宋体"/>
                <w:sz w:val="20"/>
                <w:szCs w:val="20"/>
              </w:rPr>
              <w:t>文心一言</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103DF8">
            <w:pPr>
              <w:spacing w:after="0"/>
            </w:pPr>
            <w:r>
              <w:rPr>
                <w:rFonts w:ascii="宋体" w:hAnsi="宋体" w:eastAsia="宋体" w:cs="宋体"/>
                <w:sz w:val="20"/>
                <w:szCs w:val="20"/>
              </w:rPr>
              <w:t>百度</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FE056C">
            <w:pPr>
              <w:spacing w:after="0"/>
            </w:pPr>
            <w:r>
              <w:rPr>
                <w:rFonts w:ascii="宋体" w:hAnsi="宋体" w:eastAsia="宋体" w:cs="宋体"/>
                <w:sz w:val="20"/>
                <w:szCs w:val="20"/>
              </w:rPr>
              <w:t>中文对话、百度生态整合</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220521">
            <w:pPr>
              <w:spacing w:after="0"/>
            </w:pPr>
            <w:r>
              <w:rPr>
                <w:rFonts w:ascii="宋体" w:hAnsi="宋体" w:eastAsia="宋体" w:cs="宋体"/>
                <w:sz w:val="20"/>
                <w:szCs w:val="20"/>
              </w:rPr>
              <w:t>中文内容创作、知识查询</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326578">
            <w:pPr>
              <w:spacing w:after="0"/>
            </w:pPr>
            <w:r>
              <w:rPr>
                <w:rFonts w:ascii="宋体" w:hAnsi="宋体" w:eastAsia="宋体" w:cs="宋体"/>
                <w:sz w:val="20"/>
                <w:szCs w:val="20"/>
              </w:rPr>
              <w:t>免费/专业版</w:t>
            </w:r>
          </w:p>
        </w:tc>
      </w:tr>
      <w:tr w14:paraId="37C2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CDE7EC">
            <w:pPr>
              <w:spacing w:after="0"/>
            </w:pPr>
            <w:r>
              <w:rPr>
                <w:rFonts w:ascii="宋体" w:hAnsi="宋体" w:eastAsia="宋体" w:cs="宋体"/>
                <w:sz w:val="20"/>
                <w:szCs w:val="20"/>
              </w:rPr>
              <w:t>通义千问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7D65BC">
            <w:pPr>
              <w:spacing w:after="0"/>
            </w:pPr>
            <w:r>
              <w:rPr>
                <w:rFonts w:ascii="宋体" w:hAnsi="宋体" w:eastAsia="宋体" w:cs="宋体"/>
                <w:sz w:val="20"/>
                <w:szCs w:val="20"/>
              </w:rPr>
              <w:t>阿里</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72ECE2">
            <w:pPr>
              <w:spacing w:after="0"/>
            </w:pPr>
            <w:r>
              <w:rPr>
                <w:rFonts w:ascii="宋体" w:hAnsi="宋体" w:eastAsia="宋体" w:cs="宋体"/>
                <w:sz w:val="20"/>
                <w:szCs w:val="20"/>
              </w:rPr>
              <w:t>多模态、阿里生态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670233">
            <w:pPr>
              <w:spacing w:after="0"/>
            </w:pPr>
            <w:r>
              <w:rPr>
                <w:rFonts w:ascii="宋体" w:hAnsi="宋体" w:eastAsia="宋体" w:cs="宋体"/>
                <w:sz w:val="20"/>
                <w:szCs w:val="20"/>
              </w:rPr>
              <w:t>电商内容、数据分析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10AB4C">
            <w:pPr>
              <w:spacing w:after="0"/>
            </w:pPr>
            <w:r>
              <w:rPr>
                <w:rFonts w:ascii="宋体" w:hAnsi="宋体" w:eastAsia="宋体" w:cs="宋体"/>
                <w:sz w:val="20"/>
                <w:szCs w:val="20"/>
              </w:rPr>
              <w:t>免费</w:t>
            </w:r>
          </w:p>
        </w:tc>
      </w:tr>
      <w:tr w14:paraId="1DC8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3E0BAA">
            <w:pPr>
              <w:spacing w:after="0"/>
            </w:pPr>
            <w:r>
              <w:rPr>
                <w:rFonts w:ascii="宋体" w:hAnsi="宋体" w:eastAsia="宋体" w:cs="宋体"/>
                <w:sz w:val="20"/>
                <w:szCs w:val="20"/>
              </w:rPr>
              <w:t>DeepSeek</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A4DC68">
            <w:pPr>
              <w:spacing w:after="0"/>
            </w:pPr>
            <w:r>
              <w:rPr>
                <w:rFonts w:ascii="宋体" w:hAnsi="宋体" w:eastAsia="宋体" w:cs="宋体"/>
                <w:sz w:val="20"/>
                <w:szCs w:val="20"/>
              </w:rPr>
              <w:t>深度求索</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BD51EE">
            <w:pPr>
              <w:spacing w:after="0"/>
            </w:pPr>
            <w:r>
              <w:rPr>
                <w:rFonts w:ascii="宋体" w:hAnsi="宋体" w:eastAsia="宋体" w:cs="宋体"/>
                <w:sz w:val="20"/>
                <w:szCs w:val="20"/>
              </w:rPr>
              <w:t>推理能力强、开源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00D156">
            <w:pPr>
              <w:spacing w:after="0"/>
            </w:pPr>
            <w:r>
              <w:rPr>
                <w:rFonts w:ascii="宋体" w:hAnsi="宋体" w:eastAsia="宋体" w:cs="宋体"/>
                <w:sz w:val="20"/>
                <w:szCs w:val="20"/>
              </w:rPr>
              <w:t>深度分析、技术文档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07C1CD">
            <w:pPr>
              <w:spacing w:after="0"/>
            </w:pPr>
            <w:r>
              <w:rPr>
                <w:rFonts w:ascii="宋体" w:hAnsi="宋体" w:eastAsia="宋体" w:cs="宋体"/>
                <w:sz w:val="20"/>
                <w:szCs w:val="20"/>
              </w:rPr>
              <w:t>免费</w:t>
            </w:r>
          </w:p>
        </w:tc>
      </w:tr>
      <w:tr w14:paraId="6913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0EC3BB">
            <w:pPr>
              <w:spacing w:after="0"/>
            </w:pPr>
            <w:r>
              <w:rPr>
                <w:rFonts w:ascii="宋体" w:hAnsi="宋体" w:eastAsia="宋体" w:cs="宋体"/>
                <w:sz w:val="20"/>
                <w:szCs w:val="20"/>
              </w:rPr>
              <w:t>Claude</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3B8668">
            <w:pPr>
              <w:spacing w:after="0"/>
            </w:pPr>
            <w:r>
              <w:rPr>
                <w:rFonts w:ascii="宋体" w:hAnsi="宋体" w:eastAsia="宋体" w:cs="宋体"/>
                <w:sz w:val="20"/>
                <w:szCs w:val="20"/>
              </w:rPr>
              <w:t>Anthropic</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B14550">
            <w:pPr>
              <w:spacing w:after="0"/>
            </w:pPr>
            <w:r>
              <w:rPr>
                <w:rFonts w:ascii="宋体" w:hAnsi="宋体" w:eastAsia="宋体" w:cs="宋体"/>
                <w:sz w:val="20"/>
                <w:szCs w:val="20"/>
              </w:rPr>
              <w:t>长上下文、安全可控</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6FC046">
            <w:pPr>
              <w:spacing w:after="0"/>
            </w:pPr>
            <w:r>
              <w:rPr>
                <w:rFonts w:ascii="宋体" w:hAnsi="宋体" w:eastAsia="宋体" w:cs="宋体"/>
                <w:sz w:val="20"/>
                <w:szCs w:val="20"/>
              </w:rPr>
              <w:t>学术写作、复杂分析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886815">
            <w:pPr>
              <w:spacing w:after="0"/>
            </w:pPr>
            <w:r>
              <w:rPr>
                <w:rFonts w:ascii="宋体" w:hAnsi="宋体" w:eastAsia="宋体" w:cs="宋体"/>
                <w:sz w:val="20"/>
                <w:szCs w:val="20"/>
              </w:rPr>
              <w:t>免费/Pro $20/月</w:t>
            </w:r>
          </w:p>
        </w:tc>
      </w:tr>
    </w:tbl>
    <w:p w14:paraId="7D00712A">
      <w:pPr>
        <w:pStyle w:val="3"/>
        <w:spacing w:before="300" w:after="200"/>
      </w:pPr>
      <w:bookmarkStart w:id="108" w:name="_Toc22603"/>
      <w:r>
        <w:rPr>
          <w:rFonts w:ascii="黑体" w:hAnsi="黑体" w:eastAsia="黑体" w:cs="黑体"/>
          <w:b/>
          <w:bCs/>
          <w:color w:val="000000"/>
          <w:sz w:val="28"/>
          <w:szCs w:val="28"/>
        </w:rPr>
        <w:t>B.2 AI内容创作</w:t>
      </w:r>
      <w:bookmarkEnd w:id="108"/>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D7E9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C345C6">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0DA7198">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09209D">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30FF54">
            <w:pPr>
              <w:spacing w:after="0"/>
            </w:pPr>
            <w:r>
              <w:rPr>
                <w:rFonts w:ascii="宋体" w:hAnsi="宋体" w:eastAsia="宋体" w:cs="宋体"/>
                <w:b/>
                <w:bCs/>
                <w:color w:val="FFFFFF"/>
                <w:sz w:val="20"/>
                <w:szCs w:val="20"/>
              </w:rPr>
              <w:t>适用场景</w:t>
            </w:r>
          </w:p>
        </w:tc>
      </w:tr>
      <w:tr w14:paraId="4E19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52361">
            <w:pPr>
              <w:spacing w:after="0"/>
            </w:pPr>
            <w:r>
              <w:rPr>
                <w:rFonts w:ascii="宋体" w:hAnsi="宋体" w:eastAsia="宋体" w:cs="宋体"/>
                <w:sz w:val="20"/>
                <w:szCs w:val="20"/>
              </w:rPr>
              <w:t>Midjourney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B1DA22">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D038B2">
            <w:pPr>
              <w:spacing w:after="0"/>
            </w:pPr>
            <w:r>
              <w:rPr>
                <w:rFonts w:ascii="宋体" w:hAnsi="宋体" w:eastAsia="宋体" w:cs="宋体"/>
                <w:sz w:val="20"/>
                <w:szCs w:val="20"/>
              </w:rPr>
              <w:t>高质量艺术风格图像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BE9210">
            <w:pPr>
              <w:spacing w:after="0"/>
            </w:pPr>
            <w:r>
              <w:rPr>
                <w:rFonts w:ascii="宋体" w:hAnsi="宋体" w:eastAsia="宋体" w:cs="宋体"/>
                <w:sz w:val="20"/>
                <w:szCs w:val="20"/>
              </w:rPr>
              <w:t>宣传海报、概念设计、社交媒体配图</w:t>
            </w:r>
          </w:p>
        </w:tc>
      </w:tr>
      <w:tr w14:paraId="579B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B36CDC">
            <w:pPr>
              <w:spacing w:after="0"/>
            </w:pPr>
            <w:r>
              <w:rPr>
                <w:rFonts w:ascii="宋体" w:hAnsi="宋体" w:eastAsia="宋体" w:cs="宋体"/>
                <w:sz w:val="20"/>
                <w:szCs w:val="20"/>
              </w:rPr>
              <w:t>Stable Diffusion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953628">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BD6723">
            <w:pPr>
              <w:spacing w:after="0"/>
            </w:pPr>
            <w:r>
              <w:rPr>
                <w:rFonts w:ascii="宋体" w:hAnsi="宋体" w:eastAsia="宋体" w:cs="宋体"/>
                <w:sz w:val="20"/>
                <w:szCs w:val="20"/>
              </w:rPr>
              <w:t>开源可控、本地部署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7A28F4">
            <w:pPr>
              <w:spacing w:after="0"/>
            </w:pPr>
            <w:r>
              <w:rPr>
                <w:rFonts w:ascii="宋体" w:hAnsi="宋体" w:eastAsia="宋体" w:cs="宋体"/>
                <w:sz w:val="20"/>
                <w:szCs w:val="20"/>
              </w:rPr>
              <w:t>产品设计、风格化内容</w:t>
            </w:r>
          </w:p>
        </w:tc>
      </w:tr>
      <w:tr w14:paraId="4DE2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EEB2DA">
            <w:pPr>
              <w:spacing w:after="0"/>
            </w:pPr>
            <w:r>
              <w:rPr>
                <w:rFonts w:ascii="宋体" w:hAnsi="宋体" w:eastAsia="宋体" w:cs="宋体"/>
                <w:sz w:val="20"/>
                <w:szCs w:val="20"/>
              </w:rPr>
              <w:t>可灵（Kling）</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498BE5">
            <w:pPr>
              <w:spacing w:after="0"/>
            </w:pPr>
            <w:r>
              <w:rPr>
                <w:rFonts w:ascii="宋体" w:hAnsi="宋体" w:eastAsia="宋体" w:cs="宋体"/>
                <w:sz w:val="20"/>
                <w:szCs w:val="20"/>
              </w:rPr>
              <w:t>视频生成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921177">
            <w:pPr>
              <w:spacing w:after="0"/>
            </w:pPr>
            <w:r>
              <w:rPr>
                <w:rFonts w:ascii="宋体" w:hAnsi="宋体" w:eastAsia="宋体" w:cs="宋体"/>
                <w:sz w:val="20"/>
                <w:szCs w:val="20"/>
              </w:rPr>
              <w:t>文生视频、图生视频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FF59AF">
            <w:pPr>
              <w:spacing w:after="0"/>
            </w:pPr>
            <w:r>
              <w:rPr>
                <w:rFonts w:ascii="宋体" w:hAnsi="宋体" w:eastAsia="宋体" w:cs="宋体"/>
                <w:sz w:val="20"/>
                <w:szCs w:val="20"/>
              </w:rPr>
              <w:t>短视频创作、宣传片</w:t>
            </w:r>
          </w:p>
        </w:tc>
      </w:tr>
      <w:tr w14:paraId="5D47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A73490">
            <w:pPr>
              <w:spacing w:after="0"/>
            </w:pPr>
            <w:r>
              <w:rPr>
                <w:rFonts w:ascii="宋体" w:hAnsi="宋体" w:eastAsia="宋体" w:cs="宋体"/>
                <w:sz w:val="20"/>
                <w:szCs w:val="20"/>
              </w:rPr>
              <w:t>即梦（Jimeng）</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7D0E8C">
            <w:pPr>
              <w:spacing w:after="0"/>
            </w:pPr>
            <w:r>
              <w:rPr>
                <w:rFonts w:ascii="宋体" w:hAnsi="宋体" w:eastAsia="宋体" w:cs="宋体"/>
                <w:sz w:val="20"/>
                <w:szCs w:val="20"/>
              </w:rPr>
              <w:t>视频生成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E97D0D">
            <w:pPr>
              <w:spacing w:after="0"/>
            </w:pPr>
            <w:r>
              <w:rPr>
                <w:rFonts w:ascii="宋体" w:hAnsi="宋体" w:eastAsia="宋体" w:cs="宋体"/>
                <w:sz w:val="20"/>
                <w:szCs w:val="20"/>
              </w:rPr>
              <w:t>字节系、中文优化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722450">
            <w:pPr>
              <w:spacing w:after="0"/>
            </w:pPr>
            <w:r>
              <w:rPr>
                <w:rFonts w:ascii="宋体" w:hAnsi="宋体" w:eastAsia="宋体" w:cs="宋体"/>
                <w:sz w:val="20"/>
                <w:szCs w:val="20"/>
              </w:rPr>
              <w:t>抖音/头条内容创作</w:t>
            </w:r>
          </w:p>
        </w:tc>
      </w:tr>
      <w:tr w14:paraId="591B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777576">
            <w:pPr>
              <w:spacing w:after="0"/>
            </w:pPr>
            <w:r>
              <w:rPr>
                <w:rFonts w:ascii="宋体" w:hAnsi="宋体" w:eastAsia="宋体" w:cs="宋体"/>
                <w:sz w:val="20"/>
                <w:szCs w:val="20"/>
              </w:rPr>
              <w:t>剪映/CapCut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A0525F">
            <w:pPr>
              <w:spacing w:after="0"/>
            </w:pPr>
            <w:r>
              <w:rPr>
                <w:rFonts w:ascii="宋体" w:hAnsi="宋体" w:eastAsia="宋体" w:cs="宋体"/>
                <w:sz w:val="20"/>
                <w:szCs w:val="20"/>
              </w:rPr>
              <w:t>视频编辑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ED51F8">
            <w:pPr>
              <w:spacing w:after="0"/>
            </w:pPr>
            <w:r>
              <w:rPr>
                <w:rFonts w:ascii="宋体" w:hAnsi="宋体" w:eastAsia="宋体" w:cs="宋体"/>
                <w:sz w:val="20"/>
                <w:szCs w:val="20"/>
              </w:rPr>
              <w:t>AI剪辑、模板丰富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D80D3C">
            <w:pPr>
              <w:spacing w:after="0"/>
            </w:pPr>
            <w:r>
              <w:rPr>
                <w:rFonts w:ascii="宋体" w:hAnsi="宋体" w:eastAsia="宋体" w:cs="宋体"/>
                <w:sz w:val="20"/>
                <w:szCs w:val="20"/>
              </w:rPr>
              <w:t>日常视频编辑</w:t>
            </w:r>
          </w:p>
        </w:tc>
      </w:tr>
      <w:tr w14:paraId="400D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44FF2E">
            <w:pPr>
              <w:spacing w:after="0"/>
            </w:pPr>
            <w:r>
              <w:rPr>
                <w:rFonts w:ascii="宋体" w:hAnsi="宋体" w:eastAsia="宋体" w:cs="宋体"/>
                <w:sz w:val="20"/>
                <w:szCs w:val="20"/>
              </w:rPr>
              <w:t>Gamma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702590">
            <w:pPr>
              <w:spacing w:after="0"/>
            </w:pPr>
            <w:r>
              <w:rPr>
                <w:rFonts w:ascii="宋体" w:hAnsi="宋体" w:eastAsia="宋体" w:cs="宋体"/>
                <w:sz w:val="20"/>
                <w:szCs w:val="20"/>
              </w:rPr>
              <w:t>PPT生成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45983C">
            <w:pPr>
              <w:spacing w:after="0"/>
            </w:pPr>
            <w:r>
              <w:rPr>
                <w:rFonts w:ascii="宋体" w:hAnsi="宋体" w:eastAsia="宋体" w:cs="宋体"/>
                <w:sz w:val="20"/>
                <w:szCs w:val="20"/>
              </w:rPr>
              <w:t>AI生成演示文稿</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D586CE">
            <w:pPr>
              <w:spacing w:after="0"/>
            </w:pPr>
            <w:r>
              <w:rPr>
                <w:rFonts w:ascii="宋体" w:hAnsi="宋体" w:eastAsia="宋体" w:cs="宋体"/>
                <w:sz w:val="20"/>
                <w:szCs w:val="20"/>
              </w:rPr>
              <w:t>课程汇报、商业提案</w:t>
            </w:r>
          </w:p>
        </w:tc>
      </w:tr>
      <w:tr w14:paraId="4B56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56F5E8">
            <w:pPr>
              <w:spacing w:after="0"/>
            </w:pPr>
            <w:r>
              <w:rPr>
                <w:rFonts w:ascii="宋体" w:hAnsi="宋体" w:eastAsia="宋体" w:cs="宋体"/>
                <w:sz w:val="20"/>
                <w:szCs w:val="20"/>
              </w:rPr>
              <w:t>讯飞智作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B39389">
            <w:pPr>
              <w:spacing w:after="0"/>
            </w:pPr>
            <w:r>
              <w:rPr>
                <w:rFonts w:ascii="宋体" w:hAnsi="宋体" w:eastAsia="宋体" w:cs="宋体"/>
                <w:sz w:val="20"/>
                <w:szCs w:val="20"/>
              </w:rPr>
              <w:t>语音合成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DCBC40">
            <w:pPr>
              <w:spacing w:after="0"/>
            </w:pPr>
            <w:r>
              <w:rPr>
                <w:rFonts w:ascii="宋体" w:hAnsi="宋体" w:eastAsia="宋体" w:cs="宋体"/>
                <w:sz w:val="20"/>
                <w:szCs w:val="20"/>
              </w:rPr>
              <w:t>多语言、多音色</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105B12">
            <w:pPr>
              <w:spacing w:after="0"/>
            </w:pPr>
            <w:r>
              <w:rPr>
                <w:rFonts w:ascii="宋体" w:hAnsi="宋体" w:eastAsia="宋体" w:cs="宋体"/>
                <w:sz w:val="20"/>
                <w:szCs w:val="20"/>
              </w:rPr>
              <w:t>音频导览、配音</w:t>
            </w:r>
          </w:p>
        </w:tc>
      </w:tr>
      <w:tr w14:paraId="43B5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4CD91C">
            <w:pPr>
              <w:spacing w:after="0"/>
            </w:pPr>
            <w:r>
              <w:rPr>
                <w:rFonts w:ascii="宋体" w:hAnsi="宋体" w:eastAsia="宋体" w:cs="宋体"/>
                <w:sz w:val="20"/>
                <w:szCs w:val="20"/>
              </w:rPr>
              <w:t>ElevenLabs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6A1311">
            <w:pPr>
              <w:spacing w:after="0"/>
            </w:pPr>
            <w:r>
              <w:rPr>
                <w:rFonts w:ascii="宋体" w:hAnsi="宋体" w:eastAsia="宋体" w:cs="宋体"/>
                <w:sz w:val="20"/>
                <w:szCs w:val="20"/>
              </w:rPr>
              <w:t>语音合成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057FDA">
            <w:pPr>
              <w:spacing w:after="0"/>
            </w:pPr>
            <w:r>
              <w:rPr>
                <w:rFonts w:ascii="宋体" w:hAnsi="宋体" w:eastAsia="宋体" w:cs="宋体"/>
                <w:sz w:val="20"/>
                <w:szCs w:val="20"/>
              </w:rPr>
              <w:t>高质量、情感丰富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8431C0">
            <w:pPr>
              <w:spacing w:after="0"/>
            </w:pPr>
            <w:r>
              <w:rPr>
                <w:rFonts w:ascii="宋体" w:hAnsi="宋体" w:eastAsia="宋体" w:cs="宋体"/>
                <w:sz w:val="20"/>
                <w:szCs w:val="20"/>
              </w:rPr>
              <w:t>多语言配音、有声内容</w:t>
            </w:r>
          </w:p>
        </w:tc>
      </w:tr>
    </w:tbl>
    <w:p w14:paraId="65AC9701">
      <w:pPr>
        <w:pStyle w:val="3"/>
        <w:spacing w:before="300" w:after="200"/>
      </w:pPr>
      <w:bookmarkStart w:id="109" w:name="_Toc24014"/>
      <w:r>
        <w:rPr>
          <w:rFonts w:ascii="黑体" w:hAnsi="黑体" w:eastAsia="黑体" w:cs="黑体"/>
          <w:b/>
          <w:bCs/>
          <w:color w:val="000000"/>
          <w:sz w:val="28"/>
          <w:szCs w:val="28"/>
        </w:rPr>
        <w:t>B.3 AI数据分析</w:t>
      </w:r>
      <w:bookmarkEnd w:id="109"/>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20F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C951FE4">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634BC9">
            <w:pPr>
              <w:spacing w:after="0"/>
            </w:pPr>
            <w:r>
              <w:rPr>
                <w:rFonts w:ascii="宋体" w:hAnsi="宋体" w:eastAsia="宋体" w:cs="宋体"/>
                <w:b/>
                <w:bCs/>
                <w:color w:val="FFFFFF"/>
                <w:sz w:val="20"/>
                <w:szCs w:val="20"/>
              </w:rPr>
              <w:t>核心功能</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95AAF4">
            <w:pPr>
              <w:spacing w:after="0"/>
            </w:pPr>
            <w:r>
              <w:rPr>
                <w:rFonts w:ascii="宋体" w:hAnsi="宋体" w:eastAsia="宋体" w:cs="宋体"/>
                <w:b/>
                <w:bCs/>
                <w:color w:val="FFFFFF"/>
                <w:sz w:val="20"/>
                <w:szCs w:val="20"/>
              </w:rPr>
              <w:t>适用场景</w:t>
            </w:r>
          </w:p>
        </w:tc>
      </w:tr>
      <w:tr w14:paraId="00E3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CC5D4D">
            <w:pPr>
              <w:spacing w:after="0"/>
            </w:pPr>
            <w:r>
              <w:rPr>
                <w:rFonts w:ascii="宋体" w:hAnsi="宋体" w:eastAsia="宋体" w:cs="宋体"/>
                <w:sz w:val="20"/>
                <w:szCs w:val="20"/>
              </w:rPr>
              <w:t>Cursor/Windsurf</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24D4B7">
            <w:pPr>
              <w:spacing w:after="0"/>
            </w:pPr>
            <w:r>
              <w:rPr>
                <w:rFonts w:ascii="宋体" w:hAnsi="宋体" w:eastAsia="宋体" w:cs="宋体"/>
                <w:sz w:val="20"/>
                <w:szCs w:val="20"/>
              </w:rPr>
              <w:t>AI编程辅助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084B53">
            <w:pPr>
              <w:spacing w:after="0"/>
            </w:pPr>
            <w:r>
              <w:rPr>
                <w:rFonts w:ascii="宋体" w:hAnsi="宋体" w:eastAsia="宋体" w:cs="宋体"/>
                <w:sz w:val="20"/>
                <w:szCs w:val="20"/>
              </w:rPr>
              <w:t>数据分析脚本编写</w:t>
            </w:r>
          </w:p>
        </w:tc>
      </w:tr>
      <w:tr w14:paraId="3D65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CC8C14">
            <w:pPr>
              <w:spacing w:after="0"/>
            </w:pPr>
            <w:r>
              <w:rPr>
                <w:rFonts w:ascii="宋体" w:hAnsi="宋体" w:eastAsia="宋体" w:cs="宋体"/>
                <w:sz w:val="20"/>
                <w:szCs w:val="20"/>
              </w:rPr>
              <w:t>Python + ChatGPT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00020C">
            <w:pPr>
              <w:spacing w:after="0"/>
            </w:pPr>
            <w:r>
              <w:rPr>
                <w:rFonts w:ascii="宋体" w:hAnsi="宋体" w:eastAsia="宋体" w:cs="宋体"/>
                <w:sz w:val="20"/>
                <w:szCs w:val="20"/>
              </w:rPr>
              <w:t>AI辅助数据分析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315051">
            <w:pPr>
              <w:spacing w:after="0"/>
            </w:pPr>
            <w:r>
              <w:rPr>
                <w:rFonts w:ascii="宋体" w:hAnsi="宋体" w:eastAsia="宋体" w:cs="宋体"/>
                <w:sz w:val="20"/>
                <w:szCs w:val="20"/>
              </w:rPr>
              <w:t>复杂数据处理</w:t>
            </w:r>
          </w:p>
        </w:tc>
      </w:tr>
      <w:tr w14:paraId="31C9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A40D0E">
            <w:pPr>
              <w:spacing w:after="0"/>
            </w:pPr>
            <w:r>
              <w:rPr>
                <w:rFonts w:ascii="宋体" w:hAnsi="宋体" w:eastAsia="宋体" w:cs="宋体"/>
                <w:sz w:val="20"/>
                <w:szCs w:val="20"/>
              </w:rPr>
              <w:t>Tableau + AI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673EB0">
            <w:pPr>
              <w:spacing w:after="0"/>
            </w:pPr>
            <w:r>
              <w:rPr>
                <w:rFonts w:ascii="宋体" w:hAnsi="宋体" w:eastAsia="宋体" w:cs="宋体"/>
                <w:sz w:val="20"/>
                <w:szCs w:val="20"/>
              </w:rPr>
              <w:t>可视化+AI增强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F87AF1">
            <w:pPr>
              <w:spacing w:after="0"/>
            </w:pPr>
            <w:r>
              <w:rPr>
                <w:rFonts w:ascii="宋体" w:hAnsi="宋体" w:eastAsia="宋体" w:cs="宋体"/>
                <w:sz w:val="20"/>
                <w:szCs w:val="20"/>
              </w:rPr>
              <w:t>数据仪表盘</w:t>
            </w:r>
          </w:p>
        </w:tc>
      </w:tr>
      <w:tr w14:paraId="4636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3FE80C">
            <w:pPr>
              <w:spacing w:after="0"/>
            </w:pPr>
            <w:r>
              <w:rPr>
                <w:rFonts w:ascii="宋体" w:hAnsi="宋体" w:eastAsia="宋体" w:cs="宋体"/>
                <w:sz w:val="20"/>
                <w:szCs w:val="20"/>
              </w:rPr>
              <w:t>飞书多维表格</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522B5B">
            <w:pPr>
              <w:spacing w:after="0"/>
            </w:pPr>
            <w:r>
              <w:rPr>
                <w:rFonts w:ascii="宋体" w:hAnsi="宋体" w:eastAsia="宋体" w:cs="宋体"/>
                <w:sz w:val="20"/>
                <w:szCs w:val="20"/>
              </w:rPr>
              <w:t>在线表格+AI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700A1B">
            <w:pPr>
              <w:spacing w:after="0"/>
            </w:pPr>
            <w:r>
              <w:rPr>
                <w:rFonts w:ascii="宋体" w:hAnsi="宋体" w:eastAsia="宋体" w:cs="宋体"/>
                <w:sz w:val="20"/>
                <w:szCs w:val="20"/>
              </w:rPr>
              <w:t>轻量数据分析</w:t>
            </w:r>
          </w:p>
        </w:tc>
      </w:tr>
      <w:tr w14:paraId="68017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975F45">
            <w:pPr>
              <w:spacing w:after="0"/>
            </w:pPr>
            <w:r>
              <w:rPr>
                <w:rFonts w:ascii="宋体" w:hAnsi="宋体" w:eastAsia="宋体" w:cs="宋体"/>
                <w:sz w:val="20"/>
                <w:szCs w:val="20"/>
              </w:rPr>
              <w:t>百度客悦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AB3C44">
            <w:pPr>
              <w:spacing w:after="0"/>
            </w:pPr>
            <w:r>
              <w:rPr>
                <w:rFonts w:ascii="宋体" w:hAnsi="宋体" w:eastAsia="宋体" w:cs="宋体"/>
                <w:sz w:val="20"/>
                <w:szCs w:val="20"/>
              </w:rPr>
              <w:t>数据洞察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EC2BAE">
            <w:pPr>
              <w:spacing w:after="0"/>
            </w:pPr>
            <w:r>
              <w:rPr>
                <w:rFonts w:ascii="宋体" w:hAnsi="宋体" w:eastAsia="宋体" w:cs="宋体"/>
                <w:sz w:val="20"/>
                <w:szCs w:val="20"/>
              </w:rPr>
              <w:t>用户行为分析</w:t>
            </w:r>
          </w:p>
        </w:tc>
      </w:tr>
    </w:tbl>
    <w:p w14:paraId="7AE71E2B">
      <w:pPr>
        <w:pStyle w:val="3"/>
        <w:spacing w:before="300" w:after="200"/>
      </w:pPr>
      <w:bookmarkStart w:id="110" w:name="_Toc17759"/>
      <w:r>
        <w:rPr>
          <w:rFonts w:ascii="黑体" w:hAnsi="黑体" w:eastAsia="黑体" w:cs="黑体"/>
          <w:b/>
          <w:bCs/>
          <w:color w:val="000000"/>
          <w:sz w:val="28"/>
          <w:szCs w:val="28"/>
        </w:rPr>
        <w:t>B.4 AI Agent搭建平台</w:t>
      </w:r>
      <w:bookmarkEnd w:id="110"/>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995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B620092">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D5C32AF">
            <w:pPr>
              <w:spacing w:after="0"/>
            </w:pPr>
            <w:r>
              <w:rPr>
                <w:rFonts w:ascii="宋体" w:hAnsi="宋体" w:eastAsia="宋体" w:cs="宋体"/>
                <w:b/>
                <w:bCs/>
                <w:color w:val="FFFFFF"/>
                <w:sz w:val="20"/>
                <w:szCs w:val="20"/>
              </w:rPr>
              <w:t>开发商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13D866">
            <w:pPr>
              <w:spacing w:after="0"/>
            </w:pPr>
            <w:r>
              <w:rPr>
                <w:rFonts w:ascii="宋体" w:hAnsi="宋体" w:eastAsia="宋体" w:cs="宋体"/>
                <w:b/>
                <w:bCs/>
                <w:color w:val="FFFFFF"/>
                <w:sz w:val="20"/>
                <w:szCs w:val="20"/>
              </w:rPr>
              <w:t>特点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0E683E">
            <w:pPr>
              <w:spacing w:after="0"/>
            </w:pPr>
            <w:r>
              <w:rPr>
                <w:rFonts w:ascii="宋体" w:hAnsi="宋体" w:eastAsia="宋体" w:cs="宋体"/>
                <w:b/>
                <w:bCs/>
                <w:color w:val="FFFFFF"/>
                <w:sz w:val="20"/>
                <w:szCs w:val="20"/>
              </w:rPr>
              <w:t>适用场景</w:t>
            </w:r>
          </w:p>
        </w:tc>
      </w:tr>
      <w:tr w14:paraId="48A26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400DCA">
            <w:pPr>
              <w:spacing w:after="0"/>
            </w:pPr>
            <w:r>
              <w:rPr>
                <w:rFonts w:ascii="宋体" w:hAnsi="宋体" w:eastAsia="宋体" w:cs="宋体"/>
                <w:sz w:val="20"/>
                <w:szCs w:val="20"/>
              </w:rPr>
              <w:t>扣子（Coze）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2A8DBF">
            <w:pPr>
              <w:spacing w:after="0"/>
            </w:pPr>
            <w:r>
              <w:rPr>
                <w:rFonts w:ascii="宋体" w:hAnsi="宋体" w:eastAsia="宋体" w:cs="宋体"/>
                <w:sz w:val="20"/>
                <w:szCs w:val="20"/>
              </w:rPr>
              <w:t>字节跳动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1AE4DD">
            <w:pPr>
              <w:spacing w:after="0"/>
            </w:pPr>
            <w:r>
              <w:rPr>
                <w:rFonts w:ascii="宋体" w:hAnsi="宋体" w:eastAsia="宋体" w:cs="宋体"/>
                <w:sz w:val="20"/>
                <w:szCs w:val="20"/>
              </w:rPr>
              <w:t>低代码、中文生态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045245">
            <w:pPr>
              <w:spacing w:after="0"/>
            </w:pPr>
            <w:r>
              <w:rPr>
                <w:rFonts w:ascii="宋体" w:hAnsi="宋体" w:eastAsia="宋体" w:cs="宋体"/>
                <w:sz w:val="20"/>
                <w:szCs w:val="20"/>
              </w:rPr>
              <w:t>快速搭建AI智能体</w:t>
            </w:r>
          </w:p>
        </w:tc>
      </w:tr>
      <w:tr w14:paraId="10ED5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7D70E3">
            <w:pPr>
              <w:spacing w:after="0"/>
            </w:pPr>
            <w:r>
              <w:rPr>
                <w:rFonts w:ascii="宋体" w:hAnsi="宋体" w:eastAsia="宋体" w:cs="宋体"/>
                <w:sz w:val="20"/>
                <w:szCs w:val="20"/>
              </w:rPr>
              <w:t>Dify</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C6684B">
            <w:pPr>
              <w:spacing w:after="0"/>
            </w:pPr>
            <w:r>
              <w:rPr>
                <w:rFonts w:ascii="宋体" w:hAnsi="宋体" w:eastAsia="宋体" w:cs="宋体"/>
                <w:sz w:val="20"/>
                <w:szCs w:val="20"/>
              </w:rPr>
              <w:t>开源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6107B9">
            <w:pPr>
              <w:spacing w:after="0"/>
            </w:pPr>
            <w:r>
              <w:rPr>
                <w:rFonts w:ascii="宋体" w:hAnsi="宋体" w:eastAsia="宋体" w:cs="宋体"/>
                <w:sz w:val="20"/>
                <w:szCs w:val="20"/>
              </w:rPr>
              <w:t>灵活、可私有部署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E943AD">
            <w:pPr>
              <w:spacing w:after="0"/>
            </w:pPr>
            <w:r>
              <w:rPr>
                <w:rFonts w:ascii="宋体" w:hAnsi="宋体" w:eastAsia="宋体" w:cs="宋体"/>
                <w:sz w:val="20"/>
                <w:szCs w:val="20"/>
              </w:rPr>
              <w:t>企业级AI应用</w:t>
            </w:r>
          </w:p>
        </w:tc>
      </w:tr>
      <w:tr w14:paraId="1C1D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10530A">
            <w:pPr>
              <w:spacing w:after="0"/>
            </w:pPr>
            <w:r>
              <w:rPr>
                <w:rFonts w:ascii="宋体" w:hAnsi="宋体" w:eastAsia="宋体" w:cs="宋体"/>
                <w:sz w:val="20"/>
                <w:szCs w:val="20"/>
              </w:rPr>
              <w:t>百度客悦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297F00">
            <w:pPr>
              <w:spacing w:after="0"/>
            </w:pPr>
            <w:r>
              <w:rPr>
                <w:rFonts w:ascii="宋体" w:hAnsi="宋体" w:eastAsia="宋体" w:cs="宋体"/>
                <w:sz w:val="20"/>
                <w:szCs w:val="20"/>
              </w:rPr>
              <w:t>百度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B6ADDD">
            <w:pPr>
              <w:spacing w:after="0"/>
            </w:pPr>
            <w:r>
              <w:rPr>
                <w:rFonts w:ascii="宋体" w:hAnsi="宋体" w:eastAsia="宋体" w:cs="宋体"/>
                <w:sz w:val="20"/>
                <w:szCs w:val="20"/>
              </w:rPr>
              <w:t>百度生态整合</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2F3FD7">
            <w:pPr>
              <w:spacing w:after="0"/>
            </w:pPr>
            <w:r>
              <w:rPr>
                <w:rFonts w:ascii="宋体" w:hAnsi="宋体" w:eastAsia="宋体" w:cs="宋体"/>
                <w:sz w:val="20"/>
                <w:szCs w:val="20"/>
              </w:rPr>
              <w:t>营销、客服智能体</w:t>
            </w:r>
          </w:p>
        </w:tc>
      </w:tr>
      <w:tr w14:paraId="4F90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96A377">
            <w:pPr>
              <w:spacing w:after="0"/>
            </w:pPr>
            <w:r>
              <w:rPr>
                <w:rFonts w:ascii="宋体" w:hAnsi="宋体" w:eastAsia="宋体" w:cs="宋体"/>
                <w:sz w:val="20"/>
                <w:szCs w:val="20"/>
              </w:rPr>
              <w:t>阿里百炼</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8451E4">
            <w:pPr>
              <w:spacing w:after="0"/>
            </w:pPr>
            <w:r>
              <w:rPr>
                <w:rFonts w:ascii="宋体" w:hAnsi="宋体" w:eastAsia="宋体" w:cs="宋体"/>
                <w:sz w:val="20"/>
                <w:szCs w:val="20"/>
              </w:rPr>
              <w:t>阿里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A07952">
            <w:pPr>
              <w:spacing w:after="0"/>
            </w:pPr>
            <w:r>
              <w:rPr>
                <w:rFonts w:ascii="宋体" w:hAnsi="宋体" w:eastAsia="宋体" w:cs="宋体"/>
                <w:sz w:val="20"/>
                <w:szCs w:val="20"/>
              </w:rPr>
              <w:t>阿里云生态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5361A2">
            <w:pPr>
              <w:spacing w:after="0"/>
            </w:pPr>
            <w:r>
              <w:rPr>
                <w:rFonts w:ascii="宋体" w:hAnsi="宋体" w:eastAsia="宋体" w:cs="宋体"/>
                <w:sz w:val="20"/>
                <w:szCs w:val="20"/>
              </w:rPr>
              <w:t>企业AI应用</w:t>
            </w:r>
          </w:p>
        </w:tc>
      </w:tr>
    </w:tbl>
    <w:p w14:paraId="73C54070">
      <w:pPr>
        <w:pStyle w:val="3"/>
        <w:spacing w:before="300" w:after="200"/>
      </w:pPr>
      <w:bookmarkStart w:id="111" w:name="_Toc333"/>
      <w:r>
        <w:rPr>
          <w:rFonts w:ascii="黑体" w:hAnsi="黑体" w:eastAsia="黑体" w:cs="黑体"/>
          <w:b/>
          <w:bCs/>
          <w:color w:val="000000"/>
          <w:sz w:val="28"/>
          <w:szCs w:val="28"/>
        </w:rPr>
        <w:t>B.5 文旅创业支撑平台</w:t>
      </w:r>
      <w:bookmarkEnd w:id="111"/>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F73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343DE1F">
            <w:pPr>
              <w:spacing w:after="0"/>
            </w:pPr>
            <w:r>
              <w:rPr>
                <w:rFonts w:ascii="宋体" w:hAnsi="宋体" w:eastAsia="宋体" w:cs="宋体"/>
                <w:b/>
                <w:bCs/>
                <w:color w:val="FFFFFF"/>
                <w:sz w:val="20"/>
                <w:szCs w:val="20"/>
              </w:rPr>
              <w:t>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3E5F1E1">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DCC3B5">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E5D4A4">
            <w:pPr>
              <w:spacing w:after="0"/>
            </w:pPr>
            <w:r>
              <w:rPr>
                <w:rFonts w:ascii="宋体" w:hAnsi="宋体" w:eastAsia="宋体" w:cs="宋体"/>
                <w:b/>
                <w:bCs/>
                <w:color w:val="FFFFFF"/>
                <w:sz w:val="20"/>
                <w:szCs w:val="20"/>
              </w:rPr>
              <w:t>适合谁</w:t>
            </w:r>
          </w:p>
        </w:tc>
      </w:tr>
      <w:tr w14:paraId="3B51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A03049">
            <w:pPr>
              <w:spacing w:after="0"/>
            </w:pPr>
            <w:r>
              <w:rPr>
                <w:rFonts w:ascii="宋体" w:hAnsi="宋体" w:eastAsia="宋体" w:cs="宋体"/>
                <w:sz w:val="20"/>
                <w:szCs w:val="20"/>
              </w:rPr>
              <w:t>享梦游</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72B348">
            <w:pPr>
              <w:spacing w:after="0"/>
            </w:pPr>
            <w:r>
              <w:rPr>
                <w:rFonts w:ascii="宋体" w:hAnsi="宋体" w:eastAsia="宋体" w:cs="宋体"/>
                <w:sz w:val="20"/>
                <w:szCs w:val="20"/>
              </w:rPr>
              <w:t>OPC平台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D6652A">
            <w:pPr>
              <w:spacing w:after="0"/>
            </w:pPr>
            <w:r>
              <w:rPr>
                <w:rFonts w:ascii="宋体" w:hAnsi="宋体" w:eastAsia="宋体" w:cs="宋体"/>
                <w:sz w:val="20"/>
                <w:szCs w:val="20"/>
              </w:rPr>
              <w:t>供应链+技术底座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C209F5">
            <w:pPr>
              <w:spacing w:after="0"/>
            </w:pPr>
            <w:r>
              <w:rPr>
                <w:rFonts w:ascii="宋体" w:hAnsi="宋体" w:eastAsia="宋体" w:cs="宋体"/>
                <w:sz w:val="20"/>
                <w:szCs w:val="20"/>
              </w:rPr>
              <w:t>定制游OPC</w:t>
            </w:r>
          </w:p>
        </w:tc>
      </w:tr>
      <w:tr w14:paraId="2E184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A01F9D">
            <w:pPr>
              <w:spacing w:after="0"/>
            </w:pPr>
            <w:r>
              <w:rPr>
                <w:rFonts w:ascii="宋体" w:hAnsi="宋体" w:eastAsia="宋体" w:cs="宋体"/>
                <w:sz w:val="20"/>
                <w:szCs w:val="20"/>
              </w:rPr>
              <w:t>携程定制游</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6C5CD1">
            <w:pPr>
              <w:spacing w:after="0"/>
            </w:pPr>
            <w:r>
              <w:rPr>
                <w:rFonts w:ascii="宋体" w:hAnsi="宋体" w:eastAsia="宋体" w:cs="宋体"/>
                <w:sz w:val="20"/>
                <w:szCs w:val="20"/>
              </w:rPr>
              <w:t>OTA平台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039A6F">
            <w:pPr>
              <w:spacing w:after="0"/>
            </w:pPr>
            <w:r>
              <w:rPr>
                <w:rFonts w:ascii="宋体" w:hAnsi="宋体" w:eastAsia="宋体" w:cs="宋体"/>
                <w:sz w:val="20"/>
                <w:szCs w:val="20"/>
              </w:rPr>
              <w:t>流量+交易工具</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59B89C">
            <w:pPr>
              <w:spacing w:after="0"/>
            </w:pPr>
            <w:r>
              <w:rPr>
                <w:rFonts w:ascii="宋体" w:hAnsi="宋体" w:eastAsia="宋体" w:cs="宋体"/>
                <w:sz w:val="20"/>
                <w:szCs w:val="20"/>
              </w:rPr>
              <w:t>定制师入驻</w:t>
            </w:r>
          </w:p>
        </w:tc>
      </w:tr>
      <w:tr w14:paraId="7D5F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14435F">
            <w:pPr>
              <w:spacing w:after="0"/>
            </w:pPr>
            <w:r>
              <w:rPr>
                <w:rFonts w:ascii="宋体" w:hAnsi="宋体" w:eastAsia="宋体" w:cs="宋体"/>
                <w:sz w:val="20"/>
                <w:szCs w:val="20"/>
              </w:rPr>
              <w:t>小红书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C2007A">
            <w:pPr>
              <w:spacing w:after="0"/>
            </w:pPr>
            <w:r>
              <w:rPr>
                <w:rFonts w:ascii="宋体" w:hAnsi="宋体" w:eastAsia="宋体" w:cs="宋体"/>
                <w:sz w:val="20"/>
                <w:szCs w:val="20"/>
              </w:rPr>
              <w:t>内容平台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D5213A">
            <w:pPr>
              <w:spacing w:after="0"/>
            </w:pPr>
            <w:r>
              <w:rPr>
                <w:rFonts w:ascii="宋体" w:hAnsi="宋体" w:eastAsia="宋体" w:cs="宋体"/>
                <w:sz w:val="20"/>
                <w:szCs w:val="20"/>
              </w:rPr>
              <w:t>文旅内容变现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584520">
            <w:pPr>
              <w:spacing w:after="0"/>
            </w:pPr>
            <w:r>
              <w:rPr>
                <w:rFonts w:ascii="宋体" w:hAnsi="宋体" w:eastAsia="宋体" w:cs="宋体"/>
                <w:sz w:val="20"/>
                <w:szCs w:val="20"/>
              </w:rPr>
              <w:t>内容型OPC</w:t>
            </w:r>
          </w:p>
        </w:tc>
      </w:tr>
      <w:tr w14:paraId="7DD2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EFCC78">
            <w:pPr>
              <w:spacing w:after="0"/>
            </w:pPr>
            <w:r>
              <w:rPr>
                <w:rFonts w:ascii="宋体" w:hAnsi="宋体" w:eastAsia="宋体" w:cs="宋体"/>
                <w:sz w:val="20"/>
                <w:szCs w:val="20"/>
              </w:rPr>
              <w:t>抖音</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301F5A">
            <w:pPr>
              <w:spacing w:after="0"/>
            </w:pPr>
            <w:r>
              <w:rPr>
                <w:rFonts w:ascii="宋体" w:hAnsi="宋体" w:eastAsia="宋体" w:cs="宋体"/>
                <w:sz w:val="20"/>
                <w:szCs w:val="20"/>
              </w:rPr>
              <w:t>内容平台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6A3674">
            <w:pPr>
              <w:spacing w:after="0"/>
            </w:pPr>
            <w:r>
              <w:rPr>
                <w:rFonts w:ascii="宋体" w:hAnsi="宋体" w:eastAsia="宋体" w:cs="宋体"/>
                <w:sz w:val="20"/>
                <w:szCs w:val="20"/>
              </w:rPr>
              <w:t>短视频+直播</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90084E">
            <w:pPr>
              <w:spacing w:after="0"/>
            </w:pPr>
            <w:r>
              <w:rPr>
                <w:rFonts w:ascii="宋体" w:hAnsi="宋体" w:eastAsia="宋体" w:cs="宋体"/>
                <w:sz w:val="20"/>
                <w:szCs w:val="20"/>
              </w:rPr>
              <w:t>内容型OPC</w:t>
            </w:r>
          </w:p>
        </w:tc>
      </w:tr>
      <w:tr w14:paraId="5F4A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97CA6A">
            <w:pPr>
              <w:spacing w:after="0"/>
            </w:pPr>
            <w:r>
              <w:rPr>
                <w:rFonts w:ascii="宋体" w:hAnsi="宋体" w:eastAsia="宋体" w:cs="宋体"/>
                <w:sz w:val="20"/>
                <w:szCs w:val="20"/>
              </w:rPr>
              <w:t>马蜂窝</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BD1051">
            <w:pPr>
              <w:spacing w:after="0"/>
            </w:pPr>
            <w:r>
              <w:rPr>
                <w:rFonts w:ascii="宋体" w:hAnsi="宋体" w:eastAsia="宋体" w:cs="宋体"/>
                <w:sz w:val="20"/>
                <w:szCs w:val="20"/>
              </w:rPr>
              <w:t>攻略平台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5359B1">
            <w:pPr>
              <w:spacing w:after="0"/>
            </w:pPr>
            <w:r>
              <w:rPr>
                <w:rFonts w:ascii="宋体" w:hAnsi="宋体" w:eastAsia="宋体" w:cs="宋体"/>
                <w:sz w:val="20"/>
                <w:szCs w:val="20"/>
              </w:rPr>
              <w:t>旅行内容+交易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EE7C62">
            <w:pPr>
              <w:spacing w:after="0"/>
            </w:pPr>
            <w:r>
              <w:rPr>
                <w:rFonts w:ascii="宋体" w:hAnsi="宋体" w:eastAsia="宋体" w:cs="宋体"/>
                <w:sz w:val="20"/>
                <w:szCs w:val="20"/>
              </w:rPr>
              <w:t>内容+服务型OPC</w:t>
            </w:r>
          </w:p>
        </w:tc>
      </w:tr>
      <w:tr w14:paraId="578DD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ACFEC1">
            <w:pPr>
              <w:spacing w:after="0"/>
            </w:pPr>
            <w:r>
              <w:rPr>
                <w:rFonts w:ascii="宋体" w:hAnsi="宋体" w:eastAsia="宋体" w:cs="宋体"/>
                <w:sz w:val="20"/>
                <w:szCs w:val="20"/>
              </w:rPr>
              <w:t>飞猪</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A5C588">
            <w:pPr>
              <w:spacing w:after="0"/>
            </w:pPr>
            <w:r>
              <w:rPr>
                <w:rFonts w:ascii="宋体" w:hAnsi="宋体" w:eastAsia="宋体" w:cs="宋体"/>
                <w:sz w:val="20"/>
                <w:szCs w:val="20"/>
              </w:rPr>
              <w:t>OTA平台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04F81F">
            <w:pPr>
              <w:spacing w:after="0"/>
            </w:pPr>
            <w:r>
              <w:rPr>
                <w:rFonts w:ascii="宋体" w:hAnsi="宋体" w:eastAsia="宋体" w:cs="宋体"/>
                <w:sz w:val="20"/>
                <w:szCs w:val="20"/>
              </w:rPr>
              <w:t>阿里生态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607F16">
            <w:pPr>
              <w:spacing w:after="0"/>
            </w:pPr>
            <w:r>
              <w:rPr>
                <w:rFonts w:ascii="宋体" w:hAnsi="宋体" w:eastAsia="宋体" w:cs="宋体"/>
                <w:sz w:val="20"/>
                <w:szCs w:val="20"/>
              </w:rPr>
              <w:t>旅游服务商</w:t>
            </w:r>
          </w:p>
        </w:tc>
      </w:tr>
    </w:tbl>
    <w:p w14:paraId="0D3E9201">
      <w:pPr>
        <w:pStyle w:val="3"/>
        <w:spacing w:before="300" w:after="200"/>
      </w:pPr>
      <w:bookmarkStart w:id="112" w:name="_Toc9421"/>
      <w:r>
        <w:rPr>
          <w:rFonts w:ascii="黑体" w:hAnsi="黑体" w:eastAsia="黑体" w:cs="黑体"/>
          <w:b/>
          <w:bCs/>
          <w:color w:val="000000"/>
          <w:sz w:val="28"/>
          <w:szCs w:val="28"/>
        </w:rPr>
        <w:t>B.6 学习与效率工具</w:t>
      </w:r>
      <w:bookmarkEnd w:id="112"/>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D16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1B241CF">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DCCE85">
            <w:pPr>
              <w:spacing w:after="0"/>
            </w:pPr>
            <w:r>
              <w:rPr>
                <w:rFonts w:ascii="宋体" w:hAnsi="宋体" w:eastAsia="宋体" w:cs="宋体"/>
                <w:b/>
                <w:bCs/>
                <w:color w:val="FFFFFF"/>
                <w:sz w:val="20"/>
                <w:szCs w:val="20"/>
              </w:rPr>
              <w:t>功能</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6B6B21">
            <w:pPr>
              <w:spacing w:after="0"/>
            </w:pPr>
            <w:r>
              <w:rPr>
                <w:rFonts w:ascii="宋体" w:hAnsi="宋体" w:eastAsia="宋体" w:cs="宋体"/>
                <w:b/>
                <w:bCs/>
                <w:color w:val="FFFFFF"/>
                <w:sz w:val="20"/>
                <w:szCs w:val="20"/>
              </w:rPr>
              <w:t>适用场景</w:t>
            </w:r>
          </w:p>
        </w:tc>
      </w:tr>
      <w:tr w14:paraId="6F9D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BCDD15">
            <w:pPr>
              <w:spacing w:after="0"/>
            </w:pPr>
            <w:r>
              <w:rPr>
                <w:rFonts w:ascii="宋体" w:hAnsi="宋体" w:eastAsia="宋体" w:cs="宋体"/>
                <w:sz w:val="20"/>
                <w:szCs w:val="20"/>
              </w:rPr>
              <w:t>Notion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03566A">
            <w:pPr>
              <w:spacing w:after="0"/>
            </w:pPr>
            <w:r>
              <w:rPr>
                <w:rFonts w:ascii="宋体" w:hAnsi="宋体" w:eastAsia="宋体" w:cs="宋体"/>
                <w:sz w:val="20"/>
                <w:szCs w:val="20"/>
              </w:rPr>
              <w:t>知识管理+协作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C07031">
            <w:pPr>
              <w:spacing w:after="0"/>
            </w:pPr>
            <w:r>
              <w:rPr>
                <w:rFonts w:ascii="宋体" w:hAnsi="宋体" w:eastAsia="宋体" w:cs="宋体"/>
                <w:sz w:val="20"/>
                <w:szCs w:val="20"/>
              </w:rPr>
              <w:t>个人知识库、项目管理</w:t>
            </w:r>
          </w:p>
        </w:tc>
      </w:tr>
      <w:tr w14:paraId="5C22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8FD57E">
            <w:pPr>
              <w:spacing w:after="0"/>
            </w:pPr>
            <w:r>
              <w:rPr>
                <w:rFonts w:ascii="宋体" w:hAnsi="宋体" w:eastAsia="宋体" w:cs="宋体"/>
                <w:sz w:val="20"/>
                <w:szCs w:val="20"/>
              </w:rPr>
              <w:t>Flomo</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2A9C3F">
            <w:pPr>
              <w:spacing w:after="0"/>
            </w:pPr>
            <w:r>
              <w:rPr>
                <w:rFonts w:ascii="宋体" w:hAnsi="宋体" w:eastAsia="宋体" w:cs="宋体"/>
                <w:sz w:val="20"/>
                <w:szCs w:val="20"/>
              </w:rPr>
              <w:t>碎片笔记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7DA9FD">
            <w:pPr>
              <w:spacing w:after="0"/>
            </w:pPr>
            <w:r>
              <w:rPr>
                <w:rFonts w:ascii="宋体" w:hAnsi="宋体" w:eastAsia="宋体" w:cs="宋体"/>
                <w:sz w:val="20"/>
                <w:szCs w:val="20"/>
              </w:rPr>
              <w:t>灵感记录、知识积累</w:t>
            </w:r>
          </w:p>
        </w:tc>
      </w:tr>
      <w:tr w14:paraId="5C18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D675CA">
            <w:pPr>
              <w:spacing w:after="0"/>
            </w:pPr>
            <w:r>
              <w:rPr>
                <w:rFonts w:ascii="宋体" w:hAnsi="宋体" w:eastAsia="宋体" w:cs="宋体"/>
                <w:sz w:val="20"/>
                <w:szCs w:val="20"/>
              </w:rPr>
              <w:t>飞书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2B0A3E">
            <w:pPr>
              <w:spacing w:after="0"/>
            </w:pPr>
            <w:r>
              <w:rPr>
                <w:rFonts w:ascii="宋体" w:hAnsi="宋体" w:eastAsia="宋体" w:cs="宋体"/>
                <w:sz w:val="20"/>
                <w:szCs w:val="20"/>
              </w:rPr>
              <w:t>协作办公</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016052">
            <w:pPr>
              <w:spacing w:after="0"/>
            </w:pPr>
            <w:r>
              <w:rPr>
                <w:rFonts w:ascii="宋体" w:hAnsi="宋体" w:eastAsia="宋体" w:cs="宋体"/>
                <w:sz w:val="20"/>
                <w:szCs w:val="20"/>
              </w:rPr>
              <w:t>团队协作、文档管理</w:t>
            </w:r>
          </w:p>
        </w:tc>
      </w:tr>
      <w:tr w14:paraId="08F0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D8FAB0">
            <w:pPr>
              <w:spacing w:after="0"/>
            </w:pPr>
            <w:r>
              <w:rPr>
                <w:rFonts w:ascii="宋体" w:hAnsi="宋体" w:eastAsia="宋体" w:cs="宋体"/>
                <w:sz w:val="20"/>
                <w:szCs w:val="20"/>
              </w:rPr>
              <w:t>Perplexity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5D73F7">
            <w:pPr>
              <w:spacing w:after="0"/>
            </w:pPr>
            <w:r>
              <w:rPr>
                <w:rFonts w:ascii="宋体" w:hAnsi="宋体" w:eastAsia="宋体" w:cs="宋体"/>
                <w:sz w:val="20"/>
                <w:szCs w:val="20"/>
              </w:rPr>
              <w:t>AI搜索</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3D0E7D">
            <w:pPr>
              <w:spacing w:after="0"/>
            </w:pPr>
            <w:r>
              <w:rPr>
                <w:rFonts w:ascii="宋体" w:hAnsi="宋体" w:eastAsia="宋体" w:cs="宋体"/>
                <w:sz w:val="20"/>
                <w:szCs w:val="20"/>
              </w:rPr>
              <w:t>学术研究、行业调研</w:t>
            </w:r>
          </w:p>
        </w:tc>
      </w:tr>
      <w:tr w14:paraId="27A5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F40409">
            <w:pPr>
              <w:spacing w:after="0"/>
            </w:pPr>
            <w:r>
              <w:rPr>
                <w:rFonts w:ascii="宋体" w:hAnsi="宋体" w:eastAsia="宋体" w:cs="宋体"/>
                <w:sz w:val="20"/>
                <w:szCs w:val="20"/>
              </w:rPr>
              <w:t>Readwise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2DFDA8">
            <w:pPr>
              <w:spacing w:after="0"/>
            </w:pPr>
            <w:r>
              <w:rPr>
                <w:rFonts w:ascii="宋体" w:hAnsi="宋体" w:eastAsia="宋体" w:cs="宋体"/>
                <w:sz w:val="20"/>
                <w:szCs w:val="20"/>
              </w:rPr>
              <w:t>阅读管理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86A82D">
            <w:pPr>
              <w:spacing w:after="0"/>
            </w:pPr>
            <w:r>
              <w:rPr>
                <w:rFonts w:ascii="宋体" w:hAnsi="宋体" w:eastAsia="宋体" w:cs="宋体"/>
                <w:sz w:val="20"/>
                <w:szCs w:val="20"/>
              </w:rPr>
              <w:t>读书笔记、知识回顾</w:t>
            </w:r>
          </w:p>
        </w:tc>
      </w:tr>
      <w:tr w14:paraId="6CD8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9088C5">
            <w:pPr>
              <w:spacing w:after="0"/>
            </w:pPr>
            <w:r>
              <w:rPr>
                <w:rFonts w:ascii="宋体" w:hAnsi="宋体" w:eastAsia="宋体" w:cs="宋体"/>
                <w:sz w:val="20"/>
                <w:szCs w:val="20"/>
              </w:rPr>
              <w:t>Anki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C207FB">
            <w:pPr>
              <w:spacing w:after="0"/>
            </w:pPr>
            <w:r>
              <w:rPr>
                <w:rFonts w:ascii="宋体" w:hAnsi="宋体" w:eastAsia="宋体" w:cs="宋体"/>
                <w:sz w:val="20"/>
                <w:szCs w:val="20"/>
              </w:rPr>
              <w:t>记忆卡片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9DF8E3">
            <w:pPr>
              <w:spacing w:after="0"/>
            </w:pPr>
            <w:r>
              <w:rPr>
                <w:rFonts w:ascii="宋体" w:hAnsi="宋体" w:eastAsia="宋体" w:cs="宋体"/>
                <w:sz w:val="20"/>
                <w:szCs w:val="20"/>
              </w:rPr>
              <w:t>考试复习、知识记忆</w:t>
            </w:r>
          </w:p>
        </w:tc>
      </w:tr>
      <w:tr w14:paraId="7156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2D0A8C">
            <w:pPr>
              <w:spacing w:after="0"/>
            </w:pPr>
            <w:r>
              <w:rPr>
                <w:rFonts w:ascii="宋体" w:hAnsi="宋体" w:eastAsia="宋体" w:cs="宋体"/>
                <w:sz w:val="20"/>
                <w:szCs w:val="20"/>
              </w:rPr>
              <w:t>Cal.com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2517FF">
            <w:pPr>
              <w:spacing w:after="0"/>
            </w:pPr>
            <w:r>
              <w:rPr>
                <w:rFonts w:ascii="宋体" w:hAnsi="宋体" w:eastAsia="宋体" w:cs="宋体"/>
                <w:sz w:val="20"/>
                <w:szCs w:val="20"/>
              </w:rPr>
              <w:t>日程管理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1C1305">
            <w:pPr>
              <w:spacing w:after="0"/>
            </w:pPr>
            <w:r>
              <w:rPr>
                <w:rFonts w:ascii="宋体" w:hAnsi="宋体" w:eastAsia="宋体" w:cs="宋体"/>
                <w:sz w:val="20"/>
                <w:szCs w:val="20"/>
              </w:rPr>
              <w:t>预约管理、时间规划</w:t>
            </w:r>
          </w:p>
        </w:tc>
      </w:tr>
    </w:tbl>
    <w:p w14:paraId="34CB29A2">
      <w:r>
        <w:br w:type="page"/>
      </w:r>
    </w:p>
    <w:p w14:paraId="0FD3C22C">
      <w:pPr>
        <w:pStyle w:val="2"/>
        <w:spacing w:before="400" w:after="200"/>
      </w:pPr>
      <w:bookmarkStart w:id="113" w:name="_Toc26337"/>
      <w:r>
        <w:rPr>
          <w:rFonts w:ascii="黑体" w:hAnsi="黑体" w:eastAsia="黑体" w:cs="黑体"/>
          <w:b/>
          <w:bCs/>
          <w:color w:val="1F4E79"/>
          <w:sz w:val="32"/>
          <w:szCs w:val="32"/>
        </w:rPr>
        <w:t>附录B PMBOK十大知识领域速查表</w:t>
      </w:r>
      <w:bookmarkEnd w:id="113"/>
    </w:p>
    <w:p w14:paraId="34438AA0">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61A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088A31">
            <w:pPr>
              <w:spacing w:after="0"/>
            </w:pPr>
            <w:r>
              <w:rPr>
                <w:rFonts w:ascii="宋体" w:hAnsi="宋体" w:eastAsia="宋体" w:cs="宋体"/>
                <w:b/>
                <w:bCs/>
                <w:color w:val="FFFFFF"/>
                <w:sz w:val="20"/>
                <w:szCs w:val="20"/>
              </w:rPr>
              <w:t>知识领域</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69BE04">
            <w:pPr>
              <w:spacing w:after="0"/>
            </w:pPr>
            <w:r>
              <w:rPr>
                <w:rFonts w:ascii="宋体" w:hAnsi="宋体" w:eastAsia="宋体" w:cs="宋体"/>
                <w:b/>
                <w:bCs/>
                <w:color w:val="FFFFFF"/>
                <w:sz w:val="20"/>
                <w:szCs w:val="20"/>
              </w:rPr>
              <w:t>核心过程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7C694D">
            <w:pPr>
              <w:spacing w:after="0"/>
            </w:pPr>
            <w:r>
              <w:rPr>
                <w:rFonts w:ascii="宋体" w:hAnsi="宋体" w:eastAsia="宋体" w:cs="宋体"/>
                <w:b/>
                <w:bCs/>
                <w:color w:val="FFFFFF"/>
                <w:sz w:val="20"/>
                <w:szCs w:val="20"/>
              </w:rPr>
              <w:t>文旅项目应用要点</w:t>
            </w:r>
          </w:p>
        </w:tc>
      </w:tr>
      <w:tr w14:paraId="7769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1F2AAF">
            <w:pPr>
              <w:spacing w:after="0"/>
            </w:pPr>
            <w:r>
              <w:rPr>
                <w:rFonts w:ascii="宋体" w:hAnsi="宋体" w:eastAsia="宋体" w:cs="宋体"/>
                <w:sz w:val="20"/>
                <w:szCs w:val="20"/>
              </w:rPr>
              <w:t>整合管理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141283">
            <w:pPr>
              <w:spacing w:after="0"/>
            </w:pPr>
            <w:r>
              <w:rPr>
                <w:rFonts w:ascii="宋体" w:hAnsi="宋体" w:eastAsia="宋体" w:cs="宋体"/>
                <w:sz w:val="20"/>
                <w:szCs w:val="20"/>
              </w:rPr>
              <w:t>制定章程→制定计划→指导执行→监控→变更控制→收尾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C950FC">
            <w:pPr>
              <w:spacing w:after="0"/>
            </w:pPr>
            <w:r>
              <w:rPr>
                <w:rFonts w:ascii="宋体" w:hAnsi="宋体" w:eastAsia="宋体" w:cs="宋体"/>
                <w:sz w:val="20"/>
                <w:szCs w:val="20"/>
              </w:rPr>
              <w:t>协调多子系统依赖、统一接口标准</w:t>
            </w:r>
          </w:p>
        </w:tc>
      </w:tr>
      <w:tr w14:paraId="5444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D34219">
            <w:pPr>
              <w:spacing w:after="0"/>
            </w:pPr>
            <w:r>
              <w:rPr>
                <w:rFonts w:ascii="宋体" w:hAnsi="宋体" w:eastAsia="宋体" w:cs="宋体"/>
                <w:sz w:val="20"/>
                <w:szCs w:val="20"/>
              </w:rPr>
              <w:t>范围管理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8165EA">
            <w:pPr>
              <w:spacing w:after="0"/>
            </w:pPr>
            <w:r>
              <w:rPr>
                <w:rFonts w:ascii="宋体" w:hAnsi="宋体" w:eastAsia="宋体" w:cs="宋体"/>
                <w:sz w:val="20"/>
                <w:szCs w:val="20"/>
              </w:rPr>
              <w:t>规划范围→收集需求→定义范围→创建WBS→确认范围→控制范围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C36F9B">
            <w:pPr>
              <w:spacing w:after="0"/>
            </w:pPr>
            <w:r>
              <w:rPr>
                <w:rFonts w:ascii="宋体" w:hAnsi="宋体" w:eastAsia="宋体" w:cs="宋体"/>
                <w:sz w:val="20"/>
                <w:szCs w:val="20"/>
              </w:rPr>
              <w:t>"提升游客体验"等软需求的量化分解</w:t>
            </w:r>
          </w:p>
        </w:tc>
      </w:tr>
      <w:tr w14:paraId="7845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E078A5">
            <w:pPr>
              <w:spacing w:after="0"/>
            </w:pPr>
            <w:r>
              <w:rPr>
                <w:rFonts w:ascii="宋体" w:hAnsi="宋体" w:eastAsia="宋体" w:cs="宋体"/>
                <w:sz w:val="20"/>
                <w:szCs w:val="20"/>
              </w:rPr>
              <w:t>进度管理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690159">
            <w:pPr>
              <w:spacing w:after="0"/>
            </w:pPr>
            <w:r>
              <w:rPr>
                <w:rFonts w:ascii="宋体" w:hAnsi="宋体" w:eastAsia="宋体" w:cs="宋体"/>
                <w:sz w:val="20"/>
                <w:szCs w:val="20"/>
              </w:rPr>
              <w:t>规划进度→定义活动→排列顺序→估算工期→制定计划→控制进度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F66C37">
            <w:pPr>
              <w:spacing w:after="0"/>
            </w:pPr>
            <w:r>
              <w:rPr>
                <w:rFonts w:ascii="宋体" w:hAnsi="宋体" w:eastAsia="宋体" w:cs="宋体"/>
                <w:sz w:val="20"/>
                <w:szCs w:val="20"/>
              </w:rPr>
              <w:t>景区淡旺季窗口约束</w:t>
            </w:r>
          </w:p>
        </w:tc>
      </w:tr>
      <w:tr w14:paraId="0A70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F88344">
            <w:pPr>
              <w:spacing w:after="0"/>
            </w:pPr>
            <w:r>
              <w:rPr>
                <w:rFonts w:ascii="宋体" w:hAnsi="宋体" w:eastAsia="宋体" w:cs="宋体"/>
                <w:sz w:val="20"/>
                <w:szCs w:val="20"/>
              </w:rPr>
              <w:t>成本管理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EF5FF0">
            <w:pPr>
              <w:spacing w:after="0"/>
            </w:pPr>
            <w:r>
              <w:rPr>
                <w:rFonts w:ascii="宋体" w:hAnsi="宋体" w:eastAsia="宋体" w:cs="宋体"/>
                <w:sz w:val="20"/>
                <w:szCs w:val="20"/>
              </w:rPr>
              <w:t>规划成本→估算→制定预算→控制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3B67CF">
            <w:pPr>
              <w:spacing w:after="0"/>
            </w:pPr>
            <w:r>
              <w:rPr>
                <w:rFonts w:ascii="宋体" w:hAnsi="宋体" w:eastAsia="宋体" w:cs="宋体"/>
                <w:sz w:val="20"/>
                <w:szCs w:val="20"/>
              </w:rPr>
              <w:t>硬件/软件/集成/培训/运维五类成本</w:t>
            </w:r>
          </w:p>
        </w:tc>
      </w:tr>
      <w:tr w14:paraId="7EB0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818DB1">
            <w:pPr>
              <w:spacing w:after="0"/>
            </w:pPr>
            <w:r>
              <w:rPr>
                <w:rFonts w:ascii="宋体" w:hAnsi="宋体" w:eastAsia="宋体" w:cs="宋体"/>
                <w:sz w:val="20"/>
                <w:szCs w:val="20"/>
              </w:rPr>
              <w:t>质量管理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B4C2C3">
            <w:pPr>
              <w:spacing w:after="0"/>
            </w:pPr>
            <w:r>
              <w:rPr>
                <w:rFonts w:ascii="宋体" w:hAnsi="宋体" w:eastAsia="宋体" w:cs="宋体"/>
                <w:sz w:val="20"/>
                <w:szCs w:val="20"/>
              </w:rPr>
              <w:t>规划质量→管理质量→控制质量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37AD84">
            <w:pPr>
              <w:spacing w:after="0"/>
            </w:pPr>
            <w:r>
              <w:rPr>
                <w:rFonts w:ascii="宋体" w:hAnsi="宋体" w:eastAsia="宋体" w:cs="宋体"/>
                <w:sz w:val="20"/>
                <w:szCs w:val="20"/>
              </w:rPr>
              <w:t>功能/性能/安全/体验/数据/文档六维</w:t>
            </w:r>
          </w:p>
        </w:tc>
      </w:tr>
      <w:tr w14:paraId="3AFA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0DB2F3">
            <w:pPr>
              <w:spacing w:after="0"/>
            </w:pPr>
            <w:r>
              <w:rPr>
                <w:rFonts w:ascii="宋体" w:hAnsi="宋体" w:eastAsia="宋体" w:cs="宋体"/>
                <w:sz w:val="20"/>
                <w:szCs w:val="20"/>
              </w:rPr>
              <w:t>资源管理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177967">
            <w:pPr>
              <w:spacing w:after="0"/>
            </w:pPr>
            <w:r>
              <w:rPr>
                <w:rFonts w:ascii="宋体" w:hAnsi="宋体" w:eastAsia="宋体" w:cs="宋体"/>
                <w:sz w:val="20"/>
                <w:szCs w:val="20"/>
              </w:rPr>
              <w:t>规划资源→估算→获取→建设团队→管理团队→控制资源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63876B">
            <w:pPr>
              <w:spacing w:after="0"/>
            </w:pPr>
            <w:r>
              <w:rPr>
                <w:rFonts w:ascii="宋体" w:hAnsi="宋体" w:eastAsia="宋体" w:cs="宋体"/>
                <w:sz w:val="20"/>
                <w:szCs w:val="20"/>
              </w:rPr>
              <w:t>跨组织资源协调（供应商不归你管）</w:t>
            </w:r>
          </w:p>
        </w:tc>
      </w:tr>
      <w:tr w14:paraId="723A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59CAAB">
            <w:pPr>
              <w:spacing w:after="0"/>
            </w:pPr>
            <w:r>
              <w:rPr>
                <w:rFonts w:ascii="宋体" w:hAnsi="宋体" w:eastAsia="宋体" w:cs="宋体"/>
                <w:sz w:val="20"/>
                <w:szCs w:val="20"/>
              </w:rPr>
              <w:t>沟通管理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4A7647">
            <w:pPr>
              <w:spacing w:after="0"/>
            </w:pPr>
            <w:r>
              <w:rPr>
                <w:rFonts w:ascii="宋体" w:hAnsi="宋体" w:eastAsia="宋体" w:cs="宋体"/>
                <w:sz w:val="20"/>
                <w:szCs w:val="20"/>
              </w:rPr>
              <w:t>规划沟通→管理沟通→监督沟通</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BFB93C">
            <w:pPr>
              <w:spacing w:after="0"/>
            </w:pPr>
            <w:r>
              <w:rPr>
                <w:rFonts w:ascii="宋体" w:hAnsi="宋体" w:eastAsia="宋体" w:cs="宋体"/>
                <w:sz w:val="20"/>
                <w:szCs w:val="20"/>
              </w:rPr>
              <w:t>多干系人定制化报告（局长/主任/供应商）</w:t>
            </w:r>
          </w:p>
        </w:tc>
      </w:tr>
      <w:tr w14:paraId="595E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467F3B">
            <w:pPr>
              <w:spacing w:after="0"/>
            </w:pPr>
            <w:r>
              <w:rPr>
                <w:rFonts w:ascii="宋体" w:hAnsi="宋体" w:eastAsia="宋体" w:cs="宋体"/>
                <w:sz w:val="20"/>
                <w:szCs w:val="20"/>
              </w:rPr>
              <w:t>风险管理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AFC9FC">
            <w:pPr>
              <w:spacing w:after="0"/>
            </w:pPr>
            <w:r>
              <w:rPr>
                <w:rFonts w:ascii="宋体" w:hAnsi="宋体" w:eastAsia="宋体" w:cs="宋体"/>
                <w:sz w:val="20"/>
                <w:szCs w:val="20"/>
              </w:rPr>
              <w:t>规划→识别→定性分析→定量分析→应对→实施→监督</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4D7D22">
            <w:pPr>
              <w:spacing w:after="0"/>
            </w:pPr>
            <w:r>
              <w:rPr>
                <w:rFonts w:ascii="宋体" w:hAnsi="宋体" w:eastAsia="宋体" w:cs="宋体"/>
                <w:sz w:val="20"/>
                <w:szCs w:val="20"/>
              </w:rPr>
              <w:t>需求蔓延是第一风险</w:t>
            </w:r>
          </w:p>
        </w:tc>
      </w:tr>
      <w:tr w14:paraId="3544C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D629E8">
            <w:pPr>
              <w:spacing w:after="0"/>
            </w:pPr>
            <w:r>
              <w:rPr>
                <w:rFonts w:ascii="宋体" w:hAnsi="宋体" w:eastAsia="宋体" w:cs="宋体"/>
                <w:sz w:val="20"/>
                <w:szCs w:val="20"/>
              </w:rPr>
              <w:t>采购管理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06F87C">
            <w:pPr>
              <w:spacing w:after="0"/>
            </w:pPr>
            <w:r>
              <w:rPr>
                <w:rFonts w:ascii="宋体" w:hAnsi="宋体" w:eastAsia="宋体" w:cs="宋体"/>
                <w:sz w:val="20"/>
                <w:szCs w:val="20"/>
              </w:rPr>
              <w:t>规划采购→实施采购→控制采购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8B96D2">
            <w:pPr>
              <w:spacing w:after="0"/>
            </w:pPr>
            <w:r>
              <w:rPr>
                <w:rFonts w:ascii="宋体" w:hAnsi="宋体" w:eastAsia="宋体" w:cs="宋体"/>
                <w:sz w:val="20"/>
                <w:szCs w:val="20"/>
              </w:rPr>
              <w:t>政府采购流程合规</w:t>
            </w:r>
          </w:p>
        </w:tc>
      </w:tr>
      <w:tr w14:paraId="6A67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C9AFE9">
            <w:pPr>
              <w:spacing w:after="0"/>
            </w:pPr>
            <w:r>
              <w:rPr>
                <w:rFonts w:ascii="宋体" w:hAnsi="宋体" w:eastAsia="宋体" w:cs="宋体"/>
                <w:sz w:val="20"/>
                <w:szCs w:val="20"/>
              </w:rPr>
              <w:t>干系人管理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A45103">
            <w:pPr>
              <w:spacing w:after="0"/>
            </w:pPr>
            <w:r>
              <w:rPr>
                <w:rFonts w:ascii="宋体" w:hAnsi="宋体" w:eastAsia="宋体" w:cs="宋体"/>
                <w:sz w:val="20"/>
                <w:szCs w:val="20"/>
              </w:rPr>
              <w:t>识别→规划参与→管理参与→监督参与</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E93765">
            <w:pPr>
              <w:spacing w:after="0"/>
            </w:pPr>
            <w:r>
              <w:rPr>
                <w:rFonts w:ascii="宋体" w:hAnsi="宋体" w:eastAsia="宋体" w:cs="宋体"/>
                <w:sz w:val="20"/>
                <w:szCs w:val="20"/>
              </w:rPr>
              <w:t>权力-利益矩阵分析</w:t>
            </w:r>
          </w:p>
        </w:tc>
      </w:tr>
    </w:tbl>
    <w:p w14:paraId="01A536E1">
      <w:r>
        <w:br w:type="page"/>
      </w:r>
    </w:p>
    <w:p w14:paraId="58BE072B">
      <w:pPr>
        <w:pStyle w:val="2"/>
        <w:spacing w:before="400" w:after="200"/>
      </w:pPr>
      <w:bookmarkStart w:id="114" w:name="_Toc17308"/>
      <w:r>
        <w:rPr>
          <w:rFonts w:ascii="黑体" w:hAnsi="黑体" w:eastAsia="黑体" w:cs="黑体"/>
          <w:b/>
          <w:bCs/>
          <w:color w:val="1F4E79"/>
          <w:sz w:val="32"/>
          <w:szCs w:val="32"/>
        </w:rPr>
        <w:t>附录C 多Agent项目管理工具与框架对比</w:t>
      </w:r>
      <w:bookmarkEnd w:id="114"/>
    </w:p>
    <w:p w14:paraId="70DBCA13">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0BF9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115E58">
            <w:pPr>
              <w:spacing w:after="0"/>
            </w:pPr>
            <w:r>
              <w:rPr>
                <w:rFonts w:ascii="宋体" w:hAnsi="宋体" w:eastAsia="宋体" w:cs="宋体"/>
                <w:b/>
                <w:bCs/>
                <w:color w:val="FFFFFF"/>
                <w:sz w:val="20"/>
                <w:szCs w:val="20"/>
              </w:rPr>
              <w:t>工具/框架</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C2D0239">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A91BFC">
            <w:pPr>
              <w:spacing w:after="0"/>
            </w:pPr>
            <w:r>
              <w:rPr>
                <w:rFonts w:ascii="宋体" w:hAnsi="宋体" w:eastAsia="宋体" w:cs="宋体"/>
                <w:b/>
                <w:bCs/>
                <w:color w:val="FFFFFF"/>
                <w:sz w:val="20"/>
                <w:szCs w:val="20"/>
              </w:rPr>
              <w:t>核心能力</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740CA0">
            <w:pPr>
              <w:spacing w:after="0"/>
            </w:pPr>
            <w:r>
              <w:rPr>
                <w:rFonts w:ascii="宋体" w:hAnsi="宋体" w:eastAsia="宋体" w:cs="宋体"/>
                <w:b/>
                <w:bCs/>
                <w:color w:val="FFFFFF"/>
                <w:sz w:val="20"/>
                <w:szCs w:val="20"/>
              </w:rPr>
              <w:t>项目管理适用场景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A78AF2">
            <w:pPr>
              <w:spacing w:after="0"/>
            </w:pPr>
            <w:r>
              <w:rPr>
                <w:rFonts w:ascii="宋体" w:hAnsi="宋体" w:eastAsia="宋体" w:cs="宋体"/>
                <w:b/>
                <w:bCs/>
                <w:color w:val="FFFFFF"/>
                <w:sz w:val="20"/>
                <w:szCs w:val="20"/>
              </w:rPr>
              <w:t>学习曲线</w:t>
            </w:r>
          </w:p>
        </w:tc>
      </w:tr>
      <w:tr w14:paraId="4C98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353FAE">
            <w:pPr>
              <w:spacing w:after="0"/>
            </w:pPr>
            <w:r>
              <w:rPr>
                <w:rFonts w:ascii="宋体" w:hAnsi="宋体" w:eastAsia="宋体" w:cs="宋体"/>
                <w:sz w:val="20"/>
                <w:szCs w:val="20"/>
              </w:rPr>
              <w:t>CrewAI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B33BF8">
            <w:pPr>
              <w:spacing w:after="0"/>
            </w:pPr>
            <w:r>
              <w:rPr>
                <w:rFonts w:ascii="宋体" w:hAnsi="宋体" w:eastAsia="宋体" w:cs="宋体"/>
                <w:sz w:val="20"/>
                <w:szCs w:val="20"/>
              </w:rPr>
              <w:t>开源框架</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8867EF">
            <w:pPr>
              <w:spacing w:after="0"/>
            </w:pPr>
            <w:r>
              <w:rPr>
                <w:rFonts w:ascii="宋体" w:hAnsi="宋体" w:eastAsia="宋体" w:cs="宋体"/>
                <w:sz w:val="20"/>
                <w:szCs w:val="20"/>
              </w:rPr>
              <w:t>角色扮演型多Agent协作</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CB38A2">
            <w:pPr>
              <w:spacing w:after="0"/>
            </w:pPr>
            <w:r>
              <w:rPr>
                <w:rFonts w:ascii="宋体" w:hAnsi="宋体" w:eastAsia="宋体" w:cs="宋体"/>
                <w:sz w:val="20"/>
                <w:szCs w:val="20"/>
              </w:rPr>
              <w:t>搭建PM Agent团队、任务分解与分配</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290212">
            <w:pPr>
              <w:spacing w:after="0"/>
            </w:pPr>
            <w:r>
              <w:rPr>
                <w:rFonts w:ascii="宋体" w:hAnsi="宋体" w:eastAsia="宋体" w:cs="宋体"/>
                <w:sz w:val="20"/>
                <w:szCs w:val="20"/>
              </w:rPr>
              <w:t>中</w:t>
            </w:r>
          </w:p>
        </w:tc>
      </w:tr>
      <w:tr w14:paraId="5A9E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D19857">
            <w:pPr>
              <w:spacing w:after="0"/>
            </w:pPr>
            <w:r>
              <w:rPr>
                <w:rFonts w:ascii="宋体" w:hAnsi="宋体" w:eastAsia="宋体" w:cs="宋体"/>
                <w:sz w:val="20"/>
                <w:szCs w:val="20"/>
              </w:rPr>
              <w:t>agent-pm</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8D2F6F">
            <w:pPr>
              <w:spacing w:after="0"/>
            </w:pPr>
            <w:r>
              <w:rPr>
                <w:rFonts w:ascii="宋体" w:hAnsi="宋体" w:eastAsia="宋体" w:cs="宋体"/>
                <w:sz w:val="20"/>
                <w:szCs w:val="20"/>
              </w:rPr>
              <w:t>AI原生工具</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CB2733">
            <w:pPr>
              <w:spacing w:after="0"/>
            </w:pPr>
            <w:r>
              <w:rPr>
                <w:rFonts w:ascii="宋体" w:hAnsi="宋体" w:eastAsia="宋体" w:cs="宋体"/>
                <w:sz w:val="20"/>
                <w:szCs w:val="20"/>
              </w:rPr>
              <w:t>专为项目管理设计的Agent框架</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BFCF12">
            <w:pPr>
              <w:spacing w:after="0"/>
            </w:pPr>
            <w:r>
              <w:rPr>
                <w:rFonts w:ascii="宋体" w:hAnsi="宋体" w:eastAsia="宋体" w:cs="宋体"/>
                <w:sz w:val="20"/>
                <w:szCs w:val="20"/>
              </w:rPr>
              <w:t>WBS生成、进度监控、风险预警</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62404B">
            <w:pPr>
              <w:spacing w:after="0"/>
            </w:pPr>
            <w:r>
              <w:rPr>
                <w:rFonts w:ascii="宋体" w:hAnsi="宋体" w:eastAsia="宋体" w:cs="宋体"/>
                <w:sz w:val="20"/>
                <w:szCs w:val="20"/>
              </w:rPr>
              <w:t>低</w:t>
            </w:r>
          </w:p>
        </w:tc>
      </w:tr>
      <w:tr w14:paraId="5A5F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26BE38">
            <w:pPr>
              <w:spacing w:after="0"/>
            </w:pPr>
            <w:r>
              <w:rPr>
                <w:rFonts w:ascii="宋体" w:hAnsi="宋体" w:eastAsia="宋体" w:cs="宋体"/>
                <w:sz w:val="20"/>
                <w:szCs w:val="20"/>
              </w:rPr>
              <w:t>LangGraph</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B79C59">
            <w:pPr>
              <w:spacing w:after="0"/>
            </w:pPr>
            <w:r>
              <w:rPr>
                <w:rFonts w:ascii="宋体" w:hAnsi="宋体" w:eastAsia="宋体" w:cs="宋体"/>
                <w:sz w:val="20"/>
                <w:szCs w:val="20"/>
              </w:rPr>
              <w:t>开源框架</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35D6F4">
            <w:pPr>
              <w:spacing w:after="0"/>
            </w:pPr>
            <w:r>
              <w:rPr>
                <w:rFonts w:ascii="宋体" w:hAnsi="宋体" w:eastAsia="宋体" w:cs="宋体"/>
                <w:sz w:val="20"/>
                <w:szCs w:val="20"/>
              </w:rPr>
              <w:t>有向图工作流编排</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22DCC0">
            <w:pPr>
              <w:spacing w:after="0"/>
            </w:pPr>
            <w:r>
              <w:rPr>
                <w:rFonts w:ascii="宋体" w:hAnsi="宋体" w:eastAsia="宋体" w:cs="宋体"/>
                <w:sz w:val="20"/>
                <w:szCs w:val="20"/>
              </w:rPr>
              <w:t>复杂项目管理流程自动化</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0D3351">
            <w:pPr>
              <w:spacing w:after="0"/>
            </w:pPr>
            <w:r>
              <w:rPr>
                <w:rFonts w:ascii="宋体" w:hAnsi="宋体" w:eastAsia="宋体" w:cs="宋体"/>
                <w:sz w:val="20"/>
                <w:szCs w:val="20"/>
              </w:rPr>
              <w:t>高</w:t>
            </w:r>
          </w:p>
        </w:tc>
      </w:tr>
      <w:tr w14:paraId="547C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4245EE">
            <w:pPr>
              <w:spacing w:after="0"/>
            </w:pPr>
            <w:r>
              <w:rPr>
                <w:rFonts w:ascii="宋体" w:hAnsi="宋体" w:eastAsia="宋体" w:cs="宋体"/>
                <w:sz w:val="20"/>
                <w:szCs w:val="20"/>
              </w:rPr>
              <w:t>ONES</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297556">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7FC279">
            <w:pPr>
              <w:spacing w:after="0"/>
            </w:pPr>
            <w:r>
              <w:rPr>
                <w:rFonts w:ascii="宋体" w:hAnsi="宋体" w:eastAsia="宋体" w:cs="宋体"/>
                <w:sz w:val="20"/>
                <w:szCs w:val="20"/>
              </w:rPr>
              <w:t>AI增强的项目管理全流程</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21E879">
            <w:pPr>
              <w:spacing w:after="0"/>
            </w:pPr>
            <w:r>
              <w:rPr>
                <w:rFonts w:ascii="宋体" w:hAnsi="宋体" w:eastAsia="宋体" w:cs="宋体"/>
                <w:sz w:val="20"/>
                <w:szCs w:val="20"/>
              </w:rPr>
              <w:t>企业级项目全生命周期管理</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E8C4B5">
            <w:pPr>
              <w:spacing w:after="0"/>
            </w:pPr>
            <w:r>
              <w:rPr>
                <w:rFonts w:ascii="宋体" w:hAnsi="宋体" w:eastAsia="宋体" w:cs="宋体"/>
                <w:sz w:val="20"/>
                <w:szCs w:val="20"/>
              </w:rPr>
              <w:t>低</w:t>
            </w:r>
          </w:p>
        </w:tc>
      </w:tr>
      <w:tr w14:paraId="7DCD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97D38A">
            <w:pPr>
              <w:spacing w:after="0"/>
            </w:pPr>
            <w:r>
              <w:rPr>
                <w:rFonts w:ascii="宋体" w:hAnsi="宋体" w:eastAsia="宋体" w:cs="宋体"/>
                <w:sz w:val="20"/>
                <w:szCs w:val="20"/>
              </w:rPr>
              <w:t>Jira + AI插件</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6E3B97">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020B0D">
            <w:pPr>
              <w:spacing w:after="0"/>
            </w:pPr>
            <w:r>
              <w:rPr>
                <w:rFonts w:ascii="宋体" w:hAnsi="宋体" w:eastAsia="宋体" w:cs="宋体"/>
                <w:sz w:val="20"/>
                <w:szCs w:val="20"/>
              </w:rPr>
              <w:t>成熟生态+AI扩展</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D7DD25">
            <w:pPr>
              <w:spacing w:after="0"/>
            </w:pPr>
            <w:r>
              <w:rPr>
                <w:rFonts w:ascii="宋体" w:hAnsi="宋体" w:eastAsia="宋体" w:cs="宋体"/>
                <w:sz w:val="20"/>
                <w:szCs w:val="20"/>
              </w:rPr>
              <w:t>敏捷项目管理、开发团队</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DD85F6">
            <w:pPr>
              <w:spacing w:after="0"/>
            </w:pPr>
            <w:r>
              <w:rPr>
                <w:rFonts w:ascii="宋体" w:hAnsi="宋体" w:eastAsia="宋体" w:cs="宋体"/>
                <w:sz w:val="20"/>
                <w:szCs w:val="20"/>
              </w:rPr>
              <w:t>中</w:t>
            </w:r>
          </w:p>
        </w:tc>
      </w:tr>
      <w:tr w14:paraId="2E54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E0E334">
            <w:pPr>
              <w:spacing w:after="0"/>
            </w:pPr>
            <w:r>
              <w:rPr>
                <w:rFonts w:ascii="宋体" w:hAnsi="宋体" w:eastAsia="宋体" w:cs="宋体"/>
                <w:sz w:val="20"/>
                <w:szCs w:val="20"/>
              </w:rPr>
              <w:t>Linear</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177CCE">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176E4E">
            <w:pPr>
              <w:spacing w:after="0"/>
            </w:pPr>
            <w:r>
              <w:rPr>
                <w:rFonts w:ascii="宋体" w:hAnsi="宋体" w:eastAsia="宋体" w:cs="宋体"/>
                <w:sz w:val="20"/>
                <w:szCs w:val="20"/>
              </w:rPr>
              <w:t>简洁高效的AI增强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88653C">
            <w:pPr>
              <w:spacing w:after="0"/>
            </w:pPr>
            <w:r>
              <w:rPr>
                <w:rFonts w:ascii="宋体" w:hAnsi="宋体" w:eastAsia="宋体" w:cs="宋体"/>
                <w:sz w:val="20"/>
                <w:szCs w:val="20"/>
              </w:rPr>
              <w:t>中小型数字化项目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FAF32C">
            <w:pPr>
              <w:spacing w:after="0"/>
            </w:pPr>
            <w:r>
              <w:rPr>
                <w:rFonts w:ascii="宋体" w:hAnsi="宋体" w:eastAsia="宋体" w:cs="宋体"/>
                <w:sz w:val="20"/>
                <w:szCs w:val="20"/>
              </w:rPr>
              <w:t>低</w:t>
            </w:r>
          </w:p>
        </w:tc>
      </w:tr>
      <w:tr w14:paraId="6E7E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F3853A">
            <w:pPr>
              <w:spacing w:after="0"/>
            </w:pPr>
            <w:r>
              <w:rPr>
                <w:rFonts w:ascii="宋体" w:hAnsi="宋体" w:eastAsia="宋体" w:cs="宋体"/>
                <w:sz w:val="20"/>
                <w:szCs w:val="20"/>
              </w:rPr>
              <w:t>ClickUp</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94D3D9">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520636">
            <w:pPr>
              <w:spacing w:after="0"/>
            </w:pPr>
            <w:r>
              <w:rPr>
                <w:rFonts w:ascii="宋体" w:hAnsi="宋体" w:eastAsia="宋体" w:cs="宋体"/>
                <w:sz w:val="20"/>
                <w:szCs w:val="20"/>
              </w:rPr>
              <w:t>全场景AI工作空间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0FD8D6">
            <w:pPr>
              <w:spacing w:after="0"/>
            </w:pPr>
            <w:r>
              <w:rPr>
                <w:rFonts w:ascii="宋体" w:hAnsi="宋体" w:eastAsia="宋体" w:cs="宋体"/>
                <w:sz w:val="20"/>
                <w:szCs w:val="20"/>
              </w:rPr>
              <w:t>跨团队协同、多项目管理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1040C4">
            <w:pPr>
              <w:spacing w:after="0"/>
            </w:pPr>
            <w:r>
              <w:rPr>
                <w:rFonts w:ascii="宋体" w:hAnsi="宋体" w:eastAsia="宋体" w:cs="宋体"/>
                <w:sz w:val="20"/>
                <w:szCs w:val="20"/>
              </w:rPr>
              <w:t>中</w:t>
            </w:r>
          </w:p>
        </w:tc>
      </w:tr>
      <w:tr w14:paraId="01B1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7A6930">
            <w:pPr>
              <w:spacing w:after="0"/>
            </w:pPr>
            <w:r>
              <w:rPr>
                <w:rFonts w:ascii="宋体" w:hAnsi="宋体" w:eastAsia="宋体" w:cs="宋体"/>
                <w:sz w:val="20"/>
                <w:szCs w:val="20"/>
              </w:rPr>
              <w:t>Notion AI</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106142">
            <w:pPr>
              <w:spacing w:after="0"/>
            </w:pPr>
            <w:r>
              <w:rPr>
                <w:rFonts w:ascii="宋体" w:hAnsi="宋体" w:eastAsia="宋体" w:cs="宋体"/>
                <w:sz w:val="20"/>
                <w:szCs w:val="20"/>
              </w:rPr>
              <w:t>协作平台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E916E8">
            <w:pPr>
              <w:spacing w:after="0"/>
            </w:pPr>
            <w:r>
              <w:rPr>
                <w:rFonts w:ascii="宋体" w:hAnsi="宋体" w:eastAsia="宋体" w:cs="宋体"/>
                <w:sz w:val="20"/>
                <w:szCs w:val="20"/>
              </w:rPr>
              <w:t>AI知识管理与文档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815CC2">
            <w:pPr>
              <w:spacing w:after="0"/>
            </w:pPr>
            <w:r>
              <w:rPr>
                <w:rFonts w:ascii="宋体" w:hAnsi="宋体" w:eastAsia="宋体" w:cs="宋体"/>
                <w:sz w:val="20"/>
                <w:szCs w:val="20"/>
              </w:rPr>
              <w:t>项目文档、知识库、会议纪要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CFADFE">
            <w:pPr>
              <w:spacing w:after="0"/>
            </w:pPr>
            <w:r>
              <w:rPr>
                <w:rFonts w:ascii="宋体" w:hAnsi="宋体" w:eastAsia="宋体" w:cs="宋体"/>
                <w:sz w:val="20"/>
                <w:szCs w:val="20"/>
              </w:rPr>
              <w:t>低</w:t>
            </w:r>
          </w:p>
        </w:tc>
      </w:tr>
    </w:tbl>
    <w:p w14:paraId="6DA75054">
      <w:pPr>
        <w:spacing w:after="120" w:line="360" w:lineRule="auto"/>
        <w:jc w:val="both"/>
      </w:pPr>
      <w:r>
        <w:rPr>
          <w:rFonts w:ascii="宋体" w:hAnsi="宋体" w:eastAsia="宋体" w:cs="宋体"/>
          <w:b/>
          <w:bCs/>
          <w:sz w:val="24"/>
          <w:szCs w:val="24"/>
        </w:rPr>
        <w:t>选型建议</w:t>
      </w:r>
      <w:r>
        <w:rPr>
          <w:rFonts w:ascii="宋体" w:hAnsi="宋体" w:eastAsia="宋体" w:cs="宋体"/>
          <w:sz w:val="24"/>
          <w:szCs w:val="24"/>
        </w:rPr>
        <w:t>：教学和原型用CrewAI+Notion AI，中小项目用Linear/ClickUp，大型企业用ONES/Jira，定制化需求用LangGraph自研。</w:t>
      </w:r>
    </w:p>
    <w:p w14:paraId="7C1011EF">
      <w:r>
        <w:br w:type="page"/>
      </w:r>
    </w:p>
    <w:p w14:paraId="5A223B3A">
      <w:pPr>
        <w:pStyle w:val="2"/>
        <w:spacing w:before="400" w:after="200"/>
      </w:pPr>
      <w:bookmarkStart w:id="115" w:name="_Toc2673"/>
      <w:r>
        <w:rPr>
          <w:rFonts w:ascii="黑体" w:hAnsi="黑体" w:eastAsia="黑体" w:cs="黑体"/>
          <w:b/>
          <w:bCs/>
          <w:color w:val="1F4E79"/>
          <w:sz w:val="32"/>
          <w:szCs w:val="32"/>
        </w:rPr>
        <w:t>附录C 文旅OPC创业案例集</w:t>
      </w:r>
      <w:bookmarkEnd w:id="115"/>
    </w:p>
    <w:p w14:paraId="0E56300C">
      <w:pPr>
        <w:pStyle w:val="3"/>
        <w:spacing w:before="300" w:after="200"/>
      </w:pPr>
      <w:bookmarkStart w:id="116" w:name="_Toc3346"/>
      <w:r>
        <w:rPr>
          <w:rFonts w:ascii="黑体" w:hAnsi="黑体" w:eastAsia="黑体" w:cs="黑体"/>
          <w:b/>
          <w:bCs/>
          <w:color w:val="000000"/>
          <w:sz w:val="28"/>
          <w:szCs w:val="28"/>
        </w:rPr>
        <w:t>案例1：小红书文旅博主"安顺味道"</w:t>
      </w:r>
      <w:bookmarkEnd w:id="116"/>
    </w:p>
    <w:p w14:paraId="7EBE6360">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：90后安顺本地人，热爱美食和摄影。2024年开始在小红书分享安顺美食探店内容。</w:t>
      </w:r>
    </w:p>
    <w:p w14:paraId="40C19320">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：内容型OPC</w:t>
      </w:r>
    </w:p>
    <w:p w14:paraId="47BAF5B9">
      <w:pPr>
        <w:pStyle w:val="18"/>
        <w:numPr>
          <w:ilvl w:val="0"/>
          <w:numId w:val="2"/>
        </w:numPr>
        <w:spacing w:after="60" w:line="340" w:lineRule="auto"/>
      </w:pPr>
      <w:r>
        <w:rPr>
          <w:rFonts w:ascii="宋体" w:hAnsi="宋体" w:eastAsia="宋体" w:cs="宋体"/>
          <w:sz w:val="24"/>
          <w:szCs w:val="24"/>
        </w:rPr>
        <w:t>核心业务：安顺美食内容创作与分享</w:t>
      </w:r>
    </w:p>
    <w:p w14:paraId="0E0DFAD7">
      <w:pPr>
        <w:pStyle w:val="18"/>
        <w:numPr>
          <w:ilvl w:val="0"/>
          <w:numId w:val="2"/>
        </w:numPr>
        <w:spacing w:after="60" w:line="340" w:lineRule="auto"/>
      </w:pPr>
      <w:r>
        <w:rPr>
          <w:rFonts w:ascii="宋体" w:hAnsi="宋体" w:eastAsia="宋体" w:cs="宋体"/>
          <w:sz w:val="24"/>
          <w:szCs w:val="24"/>
        </w:rPr>
        <w:t>AI工具：Kimi（文案辅助）、剪映AI（视频剪辑）、可灵（封面图生成）</w:t>
      </w:r>
    </w:p>
    <w:p w14:paraId="7250E263">
      <w:pPr>
        <w:pStyle w:val="18"/>
        <w:numPr>
          <w:ilvl w:val="0"/>
          <w:numId w:val="2"/>
        </w:numPr>
        <w:spacing w:after="60" w:line="340" w:lineRule="auto"/>
      </w:pPr>
      <w:r>
        <w:rPr>
          <w:rFonts w:ascii="宋体" w:hAnsi="宋体" w:eastAsia="宋体" w:cs="宋体"/>
          <w:sz w:val="24"/>
          <w:szCs w:val="24"/>
        </w:rPr>
        <w:t>收入来源：平台广告分成（约3000元/月）+ 餐饮品牌合作（约5000元/条）+ 自营美食地图电子书（约2000元/月）</w:t>
      </w:r>
    </w:p>
    <w:p w14:paraId="7D32A02C">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：深度本地化（只做安顺，不做全国）、个人化表达（不模仿大V，坚持自己的视角）、AI提效（用AI将内容生产效率提升3倍）。</w:t>
      </w:r>
    </w:p>
    <w:p w14:paraId="439871BF">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：不需要做"全国最好的美食博主"，只需做"安顺最好的美食博主"。</w:t>
      </w:r>
    </w:p>
    <w:p w14:paraId="525D3EAD">
      <w:pPr>
        <w:pStyle w:val="3"/>
        <w:spacing w:before="300" w:after="200"/>
      </w:pPr>
      <w:bookmarkStart w:id="117" w:name="_Toc30020"/>
      <w:r>
        <w:rPr>
          <w:rFonts w:ascii="黑体" w:hAnsi="黑体" w:eastAsia="黑体" w:cs="黑体"/>
          <w:b/>
          <w:bCs/>
          <w:color w:val="000000"/>
          <w:sz w:val="28"/>
          <w:szCs w:val="28"/>
        </w:rPr>
        <w:t>案例2：定制游OPC"山野之间"</w:t>
      </w:r>
      <w:bookmarkEnd w:id="117"/>
    </w:p>
    <w:p w14:paraId="424DD852">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：前旅行社计调，2025年离职创办"山野之间"定制旅行品牌。</w:t>
      </w:r>
    </w:p>
    <w:p w14:paraId="65ACD34D">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：服务型OPC</w:t>
      </w:r>
    </w:p>
    <w:p w14:paraId="4012ED23">
      <w:pPr>
        <w:pStyle w:val="18"/>
        <w:numPr>
          <w:ilvl w:val="0"/>
          <w:numId w:val="2"/>
        </w:numPr>
        <w:spacing w:after="60" w:line="340" w:lineRule="auto"/>
      </w:pPr>
      <w:r>
        <w:rPr>
          <w:rFonts w:ascii="宋体" w:hAnsi="宋体" w:eastAsia="宋体" w:cs="宋体"/>
          <w:sz w:val="24"/>
          <w:szCs w:val="24"/>
        </w:rPr>
        <w:t>核心业务：贵州深度文化定制旅行（屯堡文化、苗族银饰、侗族大歌主题线路）</w:t>
      </w:r>
    </w:p>
    <w:p w14:paraId="69657AE3">
      <w:pPr>
        <w:pStyle w:val="18"/>
        <w:numPr>
          <w:ilvl w:val="0"/>
          <w:numId w:val="2"/>
        </w:numPr>
        <w:spacing w:after="60" w:line="340" w:lineRule="auto"/>
      </w:pPr>
      <w:r>
        <w:rPr>
          <w:rFonts w:ascii="宋体" w:hAnsi="宋体" w:eastAsia="宋体" w:cs="宋体"/>
          <w:sz w:val="24"/>
          <w:szCs w:val="24"/>
        </w:rPr>
        <w:t>AI工具：ChatGPT（行程方案生成）、AI数据分析（客户偏好分析）、飞书（客户管理）</w:t>
      </w:r>
    </w:p>
    <w:p w14:paraId="4CB6C1F5">
      <w:pPr>
        <w:pStyle w:val="18"/>
        <w:numPr>
          <w:ilvl w:val="0"/>
          <w:numId w:val="2"/>
        </w:numPr>
        <w:spacing w:after="60" w:line="340" w:lineRule="auto"/>
      </w:pPr>
      <w:r>
        <w:rPr>
          <w:rFonts w:ascii="宋体" w:hAnsi="宋体" w:eastAsia="宋体" w:cs="宋体"/>
          <w:sz w:val="24"/>
          <w:szCs w:val="24"/>
        </w:rPr>
        <w:t>收入来源：定制游策划费（1000-3000元/案）+ 领队服务费（500元/天）+ 摄影跟拍增值服务（300元/次）</w:t>
      </w:r>
    </w:p>
    <w:p w14:paraId="2C3177C2">
      <w:pPr>
        <w:pStyle w:val="18"/>
        <w:numPr>
          <w:ilvl w:val="0"/>
          <w:numId w:val="2"/>
        </w:numPr>
        <w:spacing w:after="60" w:line="340" w:lineRule="auto"/>
      </w:pPr>
      <w:r>
        <w:rPr>
          <w:rFonts w:ascii="宋体" w:hAnsi="宋体" w:eastAsia="宋体" w:cs="宋体"/>
          <w:sz w:val="24"/>
          <w:szCs w:val="24"/>
        </w:rPr>
        <w:t>月均收入：15000-25000元</w:t>
      </w:r>
    </w:p>
    <w:p w14:paraId="07E69D2B">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：产品差异化（不做常规线路，专做文化深度体验）、AI赋能（一人完成过去3人团队的工作）、口碑传播（70%新客户来自老客户推荐）。</w:t>
      </w:r>
    </w:p>
    <w:p w14:paraId="1E330809">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：服务型OPC的核心竞争力不是价格，而是不可替代的独特体验。</w:t>
      </w:r>
    </w:p>
    <w:p w14:paraId="59FAA07A">
      <w:pPr>
        <w:pStyle w:val="3"/>
        <w:spacing w:before="300" w:after="200"/>
      </w:pPr>
      <w:bookmarkStart w:id="118" w:name="_Toc19489"/>
      <w:r>
        <w:rPr>
          <w:rFonts w:ascii="黑体" w:hAnsi="黑体" w:eastAsia="黑体" w:cs="黑体"/>
          <w:b/>
          <w:bCs/>
          <w:color w:val="000000"/>
          <w:sz w:val="28"/>
          <w:szCs w:val="28"/>
        </w:rPr>
        <w:t>案例3：文创OPC"蜡染新语"</w:t>
      </w:r>
      <w:bookmarkEnd w:id="118"/>
    </w:p>
    <w:p w14:paraId="04706A34">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：安顺蜡染非遗传承人之女，2025年创办"蜡染新语"文创品牌。</w:t>
      </w:r>
    </w:p>
    <w:p w14:paraId="586B88F1">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：产品型OPC</w:t>
      </w:r>
    </w:p>
    <w:p w14:paraId="50379F69">
      <w:pPr>
        <w:pStyle w:val="18"/>
        <w:numPr>
          <w:ilvl w:val="0"/>
          <w:numId w:val="2"/>
        </w:numPr>
        <w:spacing w:after="60" w:line="340" w:lineRule="auto"/>
      </w:pPr>
      <w:r>
        <w:rPr>
          <w:rFonts w:ascii="宋体" w:hAnsi="宋体" w:eastAsia="宋体" w:cs="宋体"/>
          <w:sz w:val="24"/>
          <w:szCs w:val="24"/>
        </w:rPr>
        <w:t>核心业务：现代设计风格蜡染产品（丝巾、手袋、家居装饰）</w:t>
      </w:r>
    </w:p>
    <w:p w14:paraId="70D4FC25">
      <w:pPr>
        <w:pStyle w:val="18"/>
        <w:numPr>
          <w:ilvl w:val="0"/>
          <w:numId w:val="2"/>
        </w:numPr>
        <w:spacing w:after="60" w:line="340" w:lineRule="auto"/>
      </w:pPr>
      <w:r>
        <w:rPr>
          <w:rFonts w:ascii="宋体" w:hAnsi="宋体" w:eastAsia="宋体" w:cs="宋体"/>
          <w:sz w:val="24"/>
          <w:szCs w:val="24"/>
        </w:rPr>
        <w:t>AI工具：Midjourney（纹样设计灵感）、Stable Diffusion（图案生成）、小红书AI（营销文案）</w:t>
      </w:r>
    </w:p>
    <w:p w14:paraId="6A8E5E32">
      <w:pPr>
        <w:pStyle w:val="18"/>
        <w:numPr>
          <w:ilvl w:val="0"/>
          <w:numId w:val="2"/>
        </w:numPr>
        <w:spacing w:after="60" w:line="340" w:lineRule="auto"/>
      </w:pPr>
      <w:r>
        <w:rPr>
          <w:rFonts w:ascii="宋体" w:hAnsi="宋体" w:eastAsia="宋体" w:cs="宋体"/>
          <w:sz w:val="24"/>
          <w:szCs w:val="24"/>
        </w:rPr>
        <w:t>收入来源：线上零售（淘宝+小红书店铺，约10000元/月）+ 定制订单（企业礼品，约5000元/月）+ 线下体验工坊（300元/人/次，约3000元/月）</w:t>
      </w:r>
    </w:p>
    <w:p w14:paraId="472FBD8D">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：传统与现代的融合（非遗技艺+现代设计）、AI辅助设计（传统手工设计一天出1个方案，AI辅助一天出10个）、故事化营销（每件产品都有文化故事）。</w:t>
      </w:r>
    </w:p>
    <w:p w14:paraId="2C9E7102">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：产品型OPC的关键不是"做得多好"，而是"做得有多独特"。</w:t>
      </w:r>
    </w:p>
    <w:p w14:paraId="7AB6C4C5">
      <w:pPr>
        <w:pStyle w:val="3"/>
        <w:spacing w:before="300" w:after="200"/>
      </w:pPr>
      <w:bookmarkStart w:id="119" w:name="_Toc14878"/>
      <w:r>
        <w:rPr>
          <w:rFonts w:ascii="黑体" w:hAnsi="黑体" w:eastAsia="黑体" w:cs="黑体"/>
          <w:b/>
          <w:bCs/>
          <w:color w:val="000000"/>
          <w:sz w:val="28"/>
          <w:szCs w:val="28"/>
        </w:rPr>
        <w:t>案例4：享梦游OPC"行走的课堂"</w:t>
      </w:r>
      <w:bookmarkEnd w:id="119"/>
    </w:p>
    <w:p w14:paraId="38BC33B8">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：前小学教师，2025年加入享梦游平台成为研学旅行OPC。</w:t>
      </w:r>
    </w:p>
    <w:p w14:paraId="0A9CEFCF">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：平台型+服务型OPC</w:t>
      </w:r>
    </w:p>
    <w:p w14:paraId="18647732">
      <w:pPr>
        <w:pStyle w:val="18"/>
        <w:numPr>
          <w:ilvl w:val="0"/>
          <w:numId w:val="2"/>
        </w:numPr>
        <w:spacing w:after="60" w:line="340" w:lineRule="auto"/>
      </w:pPr>
      <w:r>
        <w:rPr>
          <w:rFonts w:ascii="宋体" w:hAnsi="宋体" w:eastAsia="宋体" w:cs="宋体"/>
          <w:sz w:val="24"/>
          <w:szCs w:val="24"/>
        </w:rPr>
        <w:t>核心业务：面向中小学生的贵州自然与人文研学旅行</w:t>
      </w:r>
    </w:p>
    <w:p w14:paraId="66BD1034">
      <w:pPr>
        <w:pStyle w:val="18"/>
        <w:numPr>
          <w:ilvl w:val="0"/>
          <w:numId w:val="2"/>
        </w:numPr>
        <w:spacing w:after="60" w:line="340" w:lineRule="auto"/>
      </w:pPr>
      <w:r>
        <w:rPr>
          <w:rFonts w:ascii="宋体" w:hAnsi="宋体" w:eastAsia="宋体" w:cs="宋体"/>
          <w:sz w:val="24"/>
          <w:szCs w:val="24"/>
        </w:rPr>
        <w:t>AI工具：享梦游平台工具链（预订、客户管理）+ ChatGPT（课程方案设计）+ AI视频（活动回顾视频）</w:t>
      </w:r>
    </w:p>
    <w:p w14:paraId="77A3544C">
      <w:pPr>
        <w:pStyle w:val="18"/>
        <w:numPr>
          <w:ilvl w:val="0"/>
          <w:numId w:val="2"/>
        </w:numPr>
        <w:spacing w:after="60" w:line="340" w:lineRule="auto"/>
      </w:pPr>
      <w:r>
        <w:rPr>
          <w:rFonts w:ascii="宋体" w:hAnsi="宋体" w:eastAsia="宋体" w:cs="宋体"/>
          <w:sz w:val="24"/>
          <w:szCs w:val="24"/>
        </w:rPr>
        <w:t>收入来源：享梦游平台分润（约60%来自平台订单，月均12000元）+ 自营客户（约40%，月均8000元）</w:t>
      </w:r>
    </w:p>
    <w:p w14:paraId="3C42E4F8">
      <w:pPr>
        <w:pStyle w:val="18"/>
        <w:numPr>
          <w:ilvl w:val="0"/>
          <w:numId w:val="2"/>
        </w:numPr>
        <w:spacing w:after="60" w:line="340" w:lineRule="auto"/>
      </w:pPr>
      <w:r>
        <w:rPr>
          <w:rFonts w:ascii="宋体" w:hAnsi="宋体" w:eastAsia="宋体" w:cs="宋体"/>
          <w:sz w:val="24"/>
          <w:szCs w:val="24"/>
        </w:rPr>
        <w:t>月均总收入：约20000元</w:t>
      </w:r>
    </w:p>
    <w:p w14:paraId="558A6FF7">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：平台赋能（享梦游解决了供应链和技术难题，OPC专注客户和内容）、教育+旅游的复合定位、AI工具大幅降低运营成本。</w:t>
      </w:r>
    </w:p>
    <w:p w14:paraId="4004B072">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：平台型OPC适合不想从零搭建技术系统的创业者——平台做"重"的事，OPC做"轻"但"精"的事。</w:t>
      </w:r>
    </w:p>
    <w:p w14:paraId="63E51246">
      <w:pPr>
        <w:pStyle w:val="3"/>
        <w:spacing w:before="300" w:after="200"/>
      </w:pPr>
      <w:bookmarkStart w:id="120" w:name="_Toc30104"/>
      <w:r>
        <w:rPr>
          <w:rFonts w:ascii="黑体" w:hAnsi="黑体" w:eastAsia="黑体" w:cs="黑体"/>
          <w:b/>
          <w:bCs/>
          <w:color w:val="000000"/>
          <w:sz w:val="28"/>
          <w:szCs w:val="28"/>
        </w:rPr>
        <w:t>案例5：OPC联盟"贵州文旅共创社"</w:t>
      </w:r>
      <w:bookmarkEnd w:id="120"/>
    </w:p>
    <w:p w14:paraId="37394F9E">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：5位不同领域的贵州文旅从业者（内容博主、定制游策划师、摄影师、文创设计师、活动策划），2026年初组成OPC联盟。</w:t>
      </w:r>
    </w:p>
    <w:p w14:paraId="3127B4A6">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：OPC联盟</w:t>
      </w:r>
    </w:p>
    <w:p w14:paraId="6D0DE8FD">
      <w:pPr>
        <w:pStyle w:val="18"/>
        <w:numPr>
          <w:ilvl w:val="0"/>
          <w:numId w:val="2"/>
        </w:numPr>
        <w:spacing w:after="60" w:line="340" w:lineRule="auto"/>
      </w:pPr>
      <w:r>
        <w:rPr>
          <w:rFonts w:ascii="宋体" w:hAnsi="宋体" w:eastAsia="宋体" w:cs="宋体"/>
          <w:sz w:val="24"/>
          <w:szCs w:val="24"/>
        </w:rPr>
        <w:t>核心业务：联合承接大型文旅项目（目的地营销全案、文旅活动策划执行）</w:t>
      </w:r>
    </w:p>
    <w:p w14:paraId="07FD2DFD">
      <w:pPr>
        <w:pStyle w:val="18"/>
        <w:numPr>
          <w:ilvl w:val="0"/>
          <w:numId w:val="2"/>
        </w:numPr>
        <w:spacing w:after="60" w:line="340" w:lineRule="auto"/>
      </w:pPr>
      <w:r>
        <w:rPr>
          <w:rFonts w:ascii="宋体" w:hAnsi="宋体" w:eastAsia="宋体" w:cs="宋体"/>
          <w:sz w:val="24"/>
          <w:szCs w:val="24"/>
        </w:rPr>
        <w:t>协作机制：飞书在线协作 + 项目制分工 + 按贡献比例分配收益</w:t>
      </w:r>
    </w:p>
    <w:p w14:paraId="666A78CF">
      <w:pPr>
        <w:pStyle w:val="18"/>
        <w:numPr>
          <w:ilvl w:val="0"/>
          <w:numId w:val="2"/>
        </w:numPr>
        <w:spacing w:after="60" w:line="340" w:lineRule="auto"/>
      </w:pPr>
      <w:r>
        <w:rPr>
          <w:rFonts w:ascii="宋体" w:hAnsi="宋体" w:eastAsia="宋体" w:cs="宋体"/>
          <w:sz w:val="24"/>
          <w:szCs w:val="24"/>
        </w:rPr>
        <w:t>AI工具：联盟共享AI工具池（ChatGPT Plus、Midjourney Pro、飞书多维表格）</w:t>
      </w:r>
    </w:p>
    <w:p w14:paraId="6E424000">
      <w:pPr>
        <w:pStyle w:val="18"/>
        <w:numPr>
          <w:ilvl w:val="0"/>
          <w:numId w:val="2"/>
        </w:numPr>
        <w:spacing w:after="60" w:line="340" w:lineRule="auto"/>
      </w:pPr>
      <w:r>
        <w:rPr>
          <w:rFonts w:ascii="宋体" w:hAnsi="宋体" w:eastAsia="宋体" w:cs="宋体"/>
          <w:sz w:val="24"/>
          <w:szCs w:val="24"/>
        </w:rPr>
        <w:t>联盟年营收：约80万元（项目总和），人均约16万元</w:t>
      </w:r>
    </w:p>
    <w:p w14:paraId="30F93DC6">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：能力互补（5人覆盖内容、策划、设计、执行、运营全链条）、AI提效（共享AI工具降低个体成本）、品牌叠加（联盟品牌比个体品牌更有议价力）。</w:t>
      </w:r>
    </w:p>
    <w:p w14:paraId="57740733">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：OPC联盟是突破个体天花板的最有效路径——保持独立性的同时获得规模效应。</w:t>
      </w:r>
    </w:p>
    <w:p w14:paraId="5FA2F8B0">
      <w:r>
        <w:br w:type="page"/>
      </w:r>
    </w:p>
    <w:p w14:paraId="2F94FAD4">
      <w:pPr>
        <w:pStyle w:val="2"/>
        <w:spacing w:before="400" w:after="200"/>
      </w:pPr>
      <w:bookmarkStart w:id="121" w:name="_Toc23372"/>
      <w:r>
        <w:rPr>
          <w:rFonts w:ascii="黑体" w:hAnsi="黑体" w:eastAsia="黑体" w:cs="黑体"/>
          <w:b/>
          <w:bCs/>
          <w:color w:val="1F4E79"/>
          <w:sz w:val="32"/>
          <w:szCs w:val="32"/>
        </w:rPr>
        <w:t>附录C 文旅安全事件案例库</w:t>
      </w:r>
      <w:bookmarkEnd w:id="121"/>
    </w:p>
    <w:p w14:paraId="1F84252F">
      <w:pPr>
        <w:pStyle w:val="3"/>
        <w:spacing w:before="300" w:after="200"/>
      </w:pPr>
      <w:bookmarkStart w:id="122" w:name="_Toc10362"/>
      <w:r>
        <w:rPr>
          <w:rFonts w:ascii="黑体" w:hAnsi="黑体" w:eastAsia="黑体" w:cs="黑体"/>
          <w:b/>
          <w:bCs/>
          <w:color w:val="000000"/>
          <w:sz w:val="28"/>
          <w:szCs w:val="28"/>
        </w:rPr>
        <w:t>案例1：巴黎圣母院火灾（2019年）</w:t>
      </w:r>
      <w:bookmarkEnd w:id="122"/>
    </w:p>
    <w:p w14:paraId="54D5351D">
      <w:pPr>
        <w:spacing w:after="120" w:line="360" w:lineRule="auto"/>
        <w:jc w:val="both"/>
      </w:pPr>
      <w:r>
        <w:rPr>
          <w:rFonts w:ascii="宋体" w:hAnsi="宋体" w:eastAsia="宋体" w:cs="宋体"/>
          <w:b/>
          <w:bCs/>
          <w:sz w:val="24"/>
          <w:szCs w:val="24"/>
        </w:rPr>
        <w:t>事件概述</w:t>
      </w:r>
      <w:r>
        <w:rPr>
          <w:rFonts w:ascii="宋体" w:hAnsi="宋体" w:eastAsia="宋体" w:cs="宋体"/>
          <w:sz w:val="24"/>
          <w:szCs w:val="24"/>
        </w:rPr>
        <w:t>：2019年4月15日，巴黎圣母院发生严重火灾，屋顶和尖塔被烧毁。火灾可能由电路短路引起。</w:t>
      </w:r>
    </w:p>
    <w:p w14:paraId="365B8FA3">
      <w:pPr>
        <w:spacing w:after="120" w:line="360" w:lineRule="auto"/>
        <w:jc w:val="both"/>
      </w:pPr>
      <w:r>
        <w:rPr>
          <w:rFonts w:ascii="宋体" w:hAnsi="宋体" w:eastAsia="宋体" w:cs="宋体"/>
          <w:b/>
          <w:bCs/>
          <w:sz w:val="24"/>
          <w:szCs w:val="24"/>
        </w:rPr>
        <w:t>安全启示</w:t>
      </w:r>
      <w:r>
        <w:rPr>
          <w:rFonts w:ascii="宋体" w:hAnsi="宋体" w:eastAsia="宋体" w:cs="宋体"/>
          <w:sz w:val="24"/>
          <w:szCs w:val="24"/>
        </w:rPr>
        <w:t>：古建筑消防预警系统不足。如果部署了AI热成像早期预警系统，可能在起火初期（明火出现前）就发现异常升温。文物场所的消防系统需要"非接触、不破坏、全天候"的监测能力。</w:t>
      </w:r>
    </w:p>
    <w:p w14:paraId="284278A9">
      <w:pPr>
        <w:spacing w:after="120" w:line="360" w:lineRule="auto"/>
        <w:jc w:val="both"/>
      </w:pPr>
      <w:r>
        <w:rPr>
          <w:rFonts w:ascii="宋体" w:hAnsi="宋体" w:eastAsia="宋体" w:cs="宋体"/>
          <w:b/>
          <w:bCs/>
          <w:sz w:val="24"/>
          <w:szCs w:val="24"/>
        </w:rPr>
        <w:t>AI应用反思</w:t>
      </w:r>
      <w:r>
        <w:rPr>
          <w:rFonts w:ascii="宋体" w:hAnsi="宋体" w:eastAsia="宋体" w:cs="宋体"/>
          <w:sz w:val="24"/>
          <w:szCs w:val="24"/>
        </w:rPr>
        <w:t>：灾后，法国启动"数字圣母院"项目，利用3D扫描和AI技术建立完整的数字档案，为修复提供精确数据。AI不仅是安全防护的工具，也是灾后重建的支撑。</w:t>
      </w:r>
    </w:p>
    <w:p w14:paraId="4EFDD28C">
      <w:pPr>
        <w:pStyle w:val="3"/>
        <w:spacing w:before="300" w:after="200"/>
      </w:pPr>
      <w:bookmarkStart w:id="123" w:name="_Toc12802"/>
      <w:r>
        <w:rPr>
          <w:rFonts w:ascii="黑体" w:hAnsi="黑体" w:eastAsia="黑体" w:cs="黑体"/>
          <w:b/>
          <w:bCs/>
          <w:color w:val="000000"/>
          <w:sz w:val="28"/>
          <w:szCs w:val="28"/>
        </w:rPr>
        <w:t>案例2：梨泰院踩踏事件（2022年）</w:t>
      </w:r>
      <w:bookmarkEnd w:id="123"/>
    </w:p>
    <w:p w14:paraId="7F64EEF7">
      <w:pPr>
        <w:spacing w:after="120" w:line="360" w:lineRule="auto"/>
        <w:jc w:val="both"/>
      </w:pPr>
      <w:r>
        <w:rPr>
          <w:rFonts w:ascii="宋体" w:hAnsi="宋体" w:eastAsia="宋体" w:cs="宋体"/>
          <w:b/>
          <w:bCs/>
          <w:sz w:val="24"/>
          <w:szCs w:val="24"/>
        </w:rPr>
        <w:t>事件概述</w:t>
      </w:r>
      <w:r>
        <w:rPr>
          <w:rFonts w:ascii="宋体" w:hAnsi="宋体" w:eastAsia="宋体" w:cs="宋体"/>
          <w:sz w:val="24"/>
          <w:szCs w:val="24"/>
        </w:rPr>
        <w:t>：2022年10月29日，韩国首尔梨泰院发生严重踩踏事故，造成159人死亡。事故核心原因是狭窄巷道中人群过度拥挤。</w:t>
      </w:r>
    </w:p>
    <w:p w14:paraId="29FA944D">
      <w:pPr>
        <w:spacing w:after="120" w:line="360" w:lineRule="auto"/>
        <w:jc w:val="both"/>
      </w:pPr>
      <w:r>
        <w:rPr>
          <w:rFonts w:ascii="宋体" w:hAnsi="宋体" w:eastAsia="宋体" w:cs="宋体"/>
          <w:b/>
          <w:bCs/>
          <w:sz w:val="24"/>
          <w:szCs w:val="24"/>
        </w:rPr>
        <w:t>安全启示</w:t>
      </w:r>
      <w:r>
        <w:rPr>
          <w:rFonts w:ascii="宋体" w:hAnsi="宋体" w:eastAsia="宋体" w:cs="宋体"/>
          <w:sz w:val="24"/>
          <w:szCs w:val="24"/>
        </w:rPr>
        <w:t>：人群密度实时监测和预警机制的缺失是核心教训。AI视觉完全可以实现：实时密度估计、拥挤趋势预测、异常聚集预警。如果部署了此类系统，可能在拥挤达到危险水平前触发预警和分流。</w:t>
      </w:r>
    </w:p>
    <w:p w14:paraId="076608F9">
      <w:pPr>
        <w:spacing w:after="120" w:line="360" w:lineRule="auto"/>
        <w:jc w:val="both"/>
      </w:pPr>
      <w:r>
        <w:rPr>
          <w:rFonts w:ascii="宋体" w:hAnsi="宋体" w:eastAsia="宋体" w:cs="宋体"/>
          <w:b/>
          <w:bCs/>
          <w:sz w:val="24"/>
          <w:szCs w:val="24"/>
        </w:rPr>
        <w:t>AI应用反思</w:t>
      </w:r>
      <w:r>
        <w:rPr>
          <w:rFonts w:ascii="宋体" w:hAnsi="宋体" w:eastAsia="宋体" w:cs="宋体"/>
          <w:sz w:val="24"/>
          <w:szCs w:val="24"/>
        </w:rPr>
        <w:t>：事后分析表明，事故区域的手机信令数据显示，拥挤程度在事故发生前30分钟就已达到危险水平，但这些数据没有被整合到安全预警系统中。多源数据融合是AI安全监测的关键。</w:t>
      </w:r>
    </w:p>
    <w:p w14:paraId="6DE57959">
      <w:pPr>
        <w:pStyle w:val="3"/>
        <w:spacing w:before="300" w:after="200"/>
      </w:pPr>
      <w:bookmarkStart w:id="124" w:name="_Toc15973"/>
      <w:r>
        <w:rPr>
          <w:rFonts w:ascii="黑体" w:hAnsi="黑体" w:eastAsia="黑体" w:cs="黑体"/>
          <w:b/>
          <w:bCs/>
          <w:color w:val="000000"/>
          <w:sz w:val="28"/>
          <w:szCs w:val="28"/>
        </w:rPr>
        <w:t>案例3：AI旅游攻略"翻车"（2026年）</w:t>
      </w:r>
      <w:bookmarkEnd w:id="124"/>
    </w:p>
    <w:p w14:paraId="12017FCE">
      <w:pPr>
        <w:spacing w:after="120" w:line="360" w:lineRule="auto"/>
        <w:jc w:val="both"/>
      </w:pPr>
      <w:r>
        <w:rPr>
          <w:rFonts w:ascii="宋体" w:hAnsi="宋体" w:eastAsia="宋体" w:cs="宋体"/>
          <w:b/>
          <w:bCs/>
          <w:sz w:val="24"/>
          <w:szCs w:val="24"/>
        </w:rPr>
        <w:t>事件概述</w:t>
      </w:r>
      <w:r>
        <w:rPr>
          <w:rFonts w:ascii="宋体" w:hAnsi="宋体" w:eastAsia="宋体" w:cs="宋体"/>
          <w:sz w:val="24"/>
          <w:szCs w:val="24"/>
        </w:rPr>
        <w:t>：2026年端午假期，大量使用AI规划行程的游客遭遇虚假信息——不存在的航班、已关闭的景点、危险的未开发区域。</w:t>
      </w:r>
    </w:p>
    <w:p w14:paraId="70FC29B6">
      <w:pPr>
        <w:spacing w:after="120" w:line="360" w:lineRule="auto"/>
        <w:jc w:val="both"/>
      </w:pPr>
      <w:r>
        <w:rPr>
          <w:rFonts w:ascii="宋体" w:hAnsi="宋体" w:eastAsia="宋体" w:cs="宋体"/>
          <w:b/>
          <w:bCs/>
          <w:sz w:val="24"/>
          <w:szCs w:val="24"/>
        </w:rPr>
        <w:t>安全启示</w:t>
      </w:r>
      <w:r>
        <w:rPr>
          <w:rFonts w:ascii="宋体" w:hAnsi="宋体" w:eastAsia="宋体" w:cs="宋体"/>
          <w:sz w:val="24"/>
          <w:szCs w:val="24"/>
        </w:rPr>
        <w:t>：AI生成内容的"幻觉"问题在旅游场景中具有直接的安全风险。AI可能引导游客前往危险区域或做出危险行为。</w:t>
      </w:r>
    </w:p>
    <w:p w14:paraId="65AD500E">
      <w:pPr>
        <w:spacing w:after="120" w:line="360" w:lineRule="auto"/>
        <w:jc w:val="both"/>
      </w:pPr>
      <w:r>
        <w:rPr>
          <w:rFonts w:ascii="宋体" w:hAnsi="宋体" w:eastAsia="宋体" w:cs="宋体"/>
          <w:b/>
          <w:bCs/>
          <w:sz w:val="24"/>
          <w:szCs w:val="24"/>
        </w:rPr>
        <w:t>AI应用反思</w:t>
      </w:r>
      <w:r>
        <w:rPr>
          <w:rFonts w:ascii="宋体" w:hAnsi="宋体" w:eastAsia="宋体" w:cs="宋体"/>
          <w:sz w:val="24"/>
          <w:szCs w:val="24"/>
        </w:rPr>
        <w:t>：事件推动了行业变革——多家OTA平台在AI推荐中增加安全提示标识，对涉及人身安全的建议进行人工审核。检索增强生成（RAG）技术受到重视，通过接入实时、准确的知识库来降低幻觉率。</w:t>
      </w:r>
    </w:p>
    <w:p w14:paraId="048C7A96">
      <w:pPr>
        <w:pStyle w:val="3"/>
        <w:spacing w:before="300" w:after="200"/>
      </w:pPr>
      <w:bookmarkStart w:id="125" w:name="_Toc27064"/>
      <w:r>
        <w:rPr>
          <w:rFonts w:ascii="黑体" w:hAnsi="黑体" w:eastAsia="黑体" w:cs="黑体"/>
          <w:b/>
          <w:bCs/>
          <w:color w:val="000000"/>
          <w:sz w:val="28"/>
          <w:szCs w:val="28"/>
        </w:rPr>
        <w:t>案例4：大型文旅活动AI安保指挥（2025年）</w:t>
      </w:r>
      <w:bookmarkEnd w:id="125"/>
    </w:p>
    <w:p w14:paraId="4B952D89">
      <w:pPr>
        <w:spacing w:after="120" w:line="360" w:lineRule="auto"/>
        <w:jc w:val="both"/>
      </w:pPr>
      <w:r>
        <w:rPr>
          <w:rFonts w:ascii="宋体" w:hAnsi="宋体" w:eastAsia="宋体" w:cs="宋体"/>
          <w:b/>
          <w:bCs/>
          <w:sz w:val="24"/>
          <w:szCs w:val="24"/>
        </w:rPr>
        <w:t>事件概述</w:t>
      </w:r>
      <w:r>
        <w:rPr>
          <w:rFonts w:ascii="宋体" w:hAnsi="宋体" w:eastAsia="宋体" w:cs="宋体"/>
          <w:sz w:val="24"/>
          <w:szCs w:val="24"/>
        </w:rPr>
        <w:t>：2025年某省会城市大型国际文旅活动，日均游客超10万人。部署AI安保指挥系统。</w:t>
      </w:r>
    </w:p>
    <w:p w14:paraId="398F36BB">
      <w:pPr>
        <w:spacing w:after="120" w:line="360" w:lineRule="auto"/>
        <w:jc w:val="both"/>
      </w:pPr>
      <w:r>
        <w:rPr>
          <w:rFonts w:ascii="宋体" w:hAnsi="宋体" w:eastAsia="宋体" w:cs="宋体"/>
          <w:b/>
          <w:bCs/>
          <w:sz w:val="24"/>
          <w:szCs w:val="24"/>
        </w:rPr>
        <w:t>成功经验</w:t>
      </w:r>
      <w:r>
        <w:rPr>
          <w:rFonts w:ascii="宋体" w:hAnsi="宋体" w:eastAsia="宋体" w:cs="宋体"/>
          <w:sz w:val="24"/>
          <w:szCs w:val="24"/>
        </w:rPr>
        <w:t>：AI整合2000+路摄像头、500+安保人员定位、无人机、交通系统，实时监测客流密度和异常行为。活动期间累计发出300+次预警，协助处置50+起突发事件，全程无重大安全事故。</w:t>
      </w:r>
    </w:p>
    <w:p w14:paraId="361B23C4">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：AI安保系统最大的价值是"让正确的人在正确的时间出现在正确的地点"。AI不是替代安保人员，而是提升安保人员的效率和准确度。</w:t>
      </w:r>
    </w:p>
    <w:p w14:paraId="58E5D5AC">
      <w:pPr>
        <w:pStyle w:val="3"/>
        <w:spacing w:before="300" w:after="200"/>
      </w:pPr>
      <w:bookmarkStart w:id="126" w:name="_Toc21499"/>
      <w:r>
        <w:rPr>
          <w:rFonts w:ascii="黑体" w:hAnsi="黑体" w:eastAsia="黑体" w:cs="黑体"/>
          <w:b/>
          <w:bCs/>
          <w:color w:val="000000"/>
          <w:sz w:val="28"/>
          <w:szCs w:val="28"/>
        </w:rPr>
        <w:t>案例5：景区突发天气AI应急（2026年）</w:t>
      </w:r>
      <w:bookmarkEnd w:id="126"/>
    </w:p>
    <w:p w14:paraId="62A2C353">
      <w:pPr>
        <w:spacing w:after="120" w:line="360" w:lineRule="auto"/>
        <w:jc w:val="both"/>
      </w:pPr>
      <w:r>
        <w:rPr>
          <w:rFonts w:ascii="宋体" w:hAnsi="宋体" w:eastAsia="宋体" w:cs="宋体"/>
          <w:b/>
          <w:bCs/>
          <w:sz w:val="24"/>
          <w:szCs w:val="24"/>
        </w:rPr>
        <w:t>事件概述</w:t>
      </w:r>
      <w:r>
        <w:rPr>
          <w:rFonts w:ascii="宋体" w:hAnsi="宋体" w:eastAsia="宋体" w:cs="宋体"/>
          <w:sz w:val="24"/>
          <w:szCs w:val="24"/>
        </w:rPr>
        <w:t>：2026年夏季，某山岳型景区突遭强对流天气，缆车停运，约800名游客分散在山上。</w:t>
      </w:r>
    </w:p>
    <w:p w14:paraId="6674A9DC">
      <w:pPr>
        <w:spacing w:after="120" w:line="360" w:lineRule="auto"/>
        <w:jc w:val="both"/>
      </w:pPr>
      <w:r>
        <w:rPr>
          <w:rFonts w:ascii="宋体" w:hAnsi="宋体" w:eastAsia="宋体" w:cs="宋体"/>
          <w:b/>
          <w:bCs/>
          <w:sz w:val="24"/>
          <w:szCs w:val="24"/>
        </w:rPr>
        <w:t>成功经验</w:t>
      </w:r>
      <w:r>
        <w:rPr>
          <w:rFonts w:ascii="宋体" w:hAnsi="宋体" w:eastAsia="宋体" w:cs="宋体"/>
          <w:sz w:val="24"/>
          <w:szCs w:val="24"/>
        </w:rPr>
        <w:t>：AI应急系统在气象预警发布后30分钟内生成游客分布热力图，识别5个高风险点位，自动推送避险指引，计算各点位"安全窗口时间"，优先转移风险最高的点位。所有游客在2小时内安全转移。</w:t>
      </w:r>
    </w:p>
    <w:p w14:paraId="478041E7">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：AI在应急中的核心价值是"速度"——比天气更快地分析、比混乱更快地组织、比时间更快地调度。同时，AI的"窗口时间"计算体现了从"被动响应"到"主动预判"的转变。</w:t>
      </w:r>
    </w:p>
    <w:p w14:paraId="22610C8B">
      <w:pPr>
        <w:pStyle w:val="3"/>
        <w:spacing w:before="300" w:after="200"/>
      </w:pPr>
      <w:bookmarkStart w:id="127" w:name="_Toc30573"/>
      <w:r>
        <w:rPr>
          <w:rFonts w:ascii="黑体" w:hAnsi="黑体" w:eastAsia="黑体" w:cs="黑体"/>
          <w:b/>
          <w:bCs/>
          <w:color w:val="000000"/>
          <w:sz w:val="28"/>
          <w:szCs w:val="28"/>
        </w:rPr>
        <w:t>案例6：旅游网络诈骗AI防御（2026年）</w:t>
      </w:r>
      <w:bookmarkEnd w:id="127"/>
    </w:p>
    <w:p w14:paraId="17CF76BB">
      <w:pPr>
        <w:spacing w:after="120" w:line="360" w:lineRule="auto"/>
        <w:jc w:val="both"/>
      </w:pPr>
      <w:r>
        <w:rPr>
          <w:rFonts w:ascii="宋体" w:hAnsi="宋体" w:eastAsia="宋体" w:cs="宋体"/>
          <w:b/>
          <w:bCs/>
          <w:sz w:val="24"/>
          <w:szCs w:val="24"/>
        </w:rPr>
        <w:t>事件概述</w:t>
      </w:r>
      <w:r>
        <w:rPr>
          <w:rFonts w:ascii="宋体" w:hAnsi="宋体" w:eastAsia="宋体" w:cs="宋体"/>
          <w:sz w:val="24"/>
          <w:szCs w:val="24"/>
        </w:rPr>
        <w:t>：2026年暑期，AI驱动的旅游诈骗（虚假房源、深度伪造语音、钓鱼短信）呈产业化扩散。</w:t>
      </w:r>
    </w:p>
    <w:p w14:paraId="4EC118AA">
      <w:pPr>
        <w:spacing w:after="120" w:line="360" w:lineRule="auto"/>
        <w:jc w:val="both"/>
      </w:pPr>
      <w:r>
        <w:rPr>
          <w:rFonts w:ascii="宋体" w:hAnsi="宋体" w:eastAsia="宋体" w:cs="宋体"/>
          <w:b/>
          <w:bCs/>
          <w:sz w:val="24"/>
          <w:szCs w:val="24"/>
        </w:rPr>
        <w:t>防御经验</w:t>
      </w:r>
      <w:r>
        <w:rPr>
          <w:rFonts w:ascii="宋体" w:hAnsi="宋体" w:eastAsia="宋体" w:cs="宋体"/>
          <w:sz w:val="24"/>
          <w:szCs w:val="24"/>
        </w:rPr>
        <w:t>：腾讯云安全团队部署"AI对抗AI"防御体系——AI识别诈骗话术语义模式、检测AI生成虚假图片、分析异常用户行为、建立跨平台信息共享机制。</w:t>
      </w:r>
    </w:p>
    <w:p w14:paraId="74016ECC">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：安全领域正在进入"AI对抗AI"的新阶段。防御方不能依赖传统的规则匹配，而需要同样使用AI来识别和响应不断进化的攻击模式。</w:t>
      </w:r>
    </w:p>
    <w:p w14:paraId="2F9BC547">
      <w:r>
        <w:br w:type="page"/>
      </w:r>
    </w:p>
    <w:p w14:paraId="7D490695">
      <w:pPr>
        <w:pStyle w:val="2"/>
        <w:spacing w:before="400" w:after="200"/>
      </w:pPr>
      <w:bookmarkStart w:id="128" w:name="_Toc12699"/>
      <w:r>
        <w:rPr>
          <w:rFonts w:ascii="黑体" w:hAnsi="黑体" w:eastAsia="黑体" w:cs="黑体"/>
          <w:b/>
          <w:bCs/>
          <w:color w:val="1F4E79"/>
          <w:sz w:val="32"/>
          <w:szCs w:val="32"/>
        </w:rPr>
        <w:t>附录G 文旅安全大事记</w:t>
      </w:r>
      <w:bookmarkEnd w:id="128"/>
    </w:p>
    <w:p w14:paraId="2D9D8672">
      <w:pPr>
        <w:pStyle w:val="3"/>
        <w:spacing w:before="300" w:after="200"/>
      </w:pPr>
      <w:bookmarkStart w:id="129" w:name="_Toc29682"/>
      <w:r>
        <w:rPr>
          <w:rFonts w:ascii="黑体" w:hAnsi="黑体" w:eastAsia="黑体" w:cs="黑体"/>
          <w:b/>
          <w:bCs/>
          <w:color w:val="000000"/>
          <w:sz w:val="28"/>
          <w:szCs w:val="28"/>
        </w:rPr>
        <w:t>D.1 物理安全检查</w:t>
      </w:r>
      <w:bookmarkEnd w:id="129"/>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17E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ACCEA3">
            <w:pPr>
              <w:spacing w:after="0"/>
            </w:pPr>
            <w:r>
              <w:rPr>
                <w:rFonts w:ascii="宋体" w:hAnsi="宋体" w:eastAsia="宋体" w:cs="宋体"/>
                <w:b/>
                <w:bCs/>
                <w:color w:val="FFFFFF"/>
                <w:sz w:val="20"/>
                <w:szCs w:val="20"/>
              </w:rPr>
              <w:t>检查项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743FD16">
            <w:pPr>
              <w:spacing w:after="0"/>
            </w:pPr>
            <w:r>
              <w:rPr>
                <w:rFonts w:ascii="宋体" w:hAnsi="宋体" w:eastAsia="宋体" w:cs="宋体"/>
                <w:b/>
                <w:bCs/>
                <w:color w:val="FFFFFF"/>
                <w:sz w:val="20"/>
                <w:szCs w:val="20"/>
              </w:rPr>
              <w:t>是/否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CE0ACBA">
            <w:pPr>
              <w:spacing w:after="0"/>
            </w:pPr>
            <w:r>
              <w:rPr>
                <w:rFonts w:ascii="宋体" w:hAnsi="宋体" w:eastAsia="宋体" w:cs="宋体"/>
                <w:b/>
                <w:bCs/>
                <w:color w:val="FFFFFF"/>
                <w:sz w:val="20"/>
                <w:szCs w:val="20"/>
              </w:rPr>
              <w:t>备注</w:t>
            </w:r>
          </w:p>
        </w:tc>
      </w:tr>
      <w:tr w14:paraId="29F0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BD4A70">
            <w:pPr>
              <w:spacing w:after="0"/>
            </w:pPr>
            <w:r>
              <w:rPr>
                <w:rFonts w:ascii="宋体" w:hAnsi="宋体" w:eastAsia="宋体" w:cs="宋体"/>
                <w:sz w:val="20"/>
                <w:szCs w:val="20"/>
              </w:rPr>
              <w:t>视频监控覆盖率是否≥95%重点区域？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4DADB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8AC2AD">
            <w:pPr>
              <w:spacing w:after="0"/>
            </w:pPr>
          </w:p>
        </w:tc>
      </w:tr>
      <w:tr w14:paraId="3DF9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13CE74">
            <w:pPr>
              <w:spacing w:after="0"/>
            </w:pPr>
            <w:r>
              <w:rPr>
                <w:rFonts w:ascii="宋体" w:hAnsi="宋体" w:eastAsia="宋体" w:cs="宋体"/>
                <w:sz w:val="20"/>
                <w:szCs w:val="20"/>
              </w:rPr>
              <w:t>AI视频分析是否覆盖客流、消防、异常行为？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C5AEA7">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566B58">
            <w:pPr>
              <w:spacing w:after="0"/>
            </w:pPr>
          </w:p>
        </w:tc>
      </w:tr>
      <w:tr w14:paraId="5385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C12AF9">
            <w:pPr>
              <w:spacing w:after="0"/>
            </w:pPr>
            <w:r>
              <w:rPr>
                <w:rFonts w:ascii="宋体" w:hAnsi="宋体" w:eastAsia="宋体" w:cs="宋体"/>
                <w:sz w:val="20"/>
                <w:szCs w:val="20"/>
              </w:rPr>
              <w:t>是否部署热成像或烟感早期火灾预警？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5DFD5F">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5829A3">
            <w:pPr>
              <w:spacing w:after="0"/>
            </w:pPr>
          </w:p>
        </w:tc>
      </w:tr>
      <w:tr w14:paraId="7759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F30DAB">
            <w:pPr>
              <w:spacing w:after="0"/>
            </w:pPr>
            <w:r>
              <w:rPr>
                <w:rFonts w:ascii="宋体" w:hAnsi="宋体" w:eastAsia="宋体" w:cs="宋体"/>
                <w:sz w:val="20"/>
                <w:szCs w:val="20"/>
              </w:rPr>
              <w:t>客流预测系统是否准确率≥85%？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E441FF">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3CC50F">
            <w:pPr>
              <w:spacing w:after="0"/>
            </w:pPr>
          </w:p>
        </w:tc>
      </w:tr>
      <w:tr w14:paraId="5724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494B44">
            <w:pPr>
              <w:spacing w:after="0"/>
            </w:pPr>
            <w:r>
              <w:rPr>
                <w:rFonts w:ascii="宋体" w:hAnsi="宋体" w:eastAsia="宋体" w:cs="宋体"/>
                <w:sz w:val="20"/>
                <w:szCs w:val="20"/>
              </w:rPr>
              <w:t>是否建立数字孪生或GIS可视化平台？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2470BE">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648D1B">
            <w:pPr>
              <w:spacing w:after="0"/>
            </w:pPr>
          </w:p>
        </w:tc>
      </w:tr>
      <w:tr w14:paraId="7A54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903639">
            <w:pPr>
              <w:spacing w:after="0"/>
            </w:pPr>
            <w:r>
              <w:rPr>
                <w:rFonts w:ascii="宋体" w:hAnsi="宋体" w:eastAsia="宋体" w:cs="宋体"/>
                <w:sz w:val="20"/>
                <w:szCs w:val="20"/>
              </w:rPr>
              <w:t>应急广播系统是否覆盖全景区？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217ED5">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AF0695">
            <w:pPr>
              <w:spacing w:after="0"/>
            </w:pPr>
          </w:p>
        </w:tc>
      </w:tr>
      <w:tr w14:paraId="2274A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D1DE5D">
            <w:pPr>
              <w:spacing w:after="0"/>
            </w:pPr>
            <w:r>
              <w:rPr>
                <w:rFonts w:ascii="宋体" w:hAnsi="宋体" w:eastAsia="宋体" w:cs="宋体"/>
                <w:sz w:val="20"/>
                <w:szCs w:val="20"/>
              </w:rPr>
              <w:t>安全设施是否定期检测维护？</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546FB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9C4438">
            <w:pPr>
              <w:spacing w:after="0"/>
            </w:pPr>
          </w:p>
        </w:tc>
      </w:tr>
      <w:tr w14:paraId="1E58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8E7B5F">
            <w:pPr>
              <w:spacing w:after="0"/>
            </w:pPr>
            <w:r>
              <w:rPr>
                <w:rFonts w:ascii="宋体" w:hAnsi="宋体" w:eastAsia="宋体" w:cs="宋体"/>
                <w:sz w:val="20"/>
                <w:szCs w:val="20"/>
              </w:rPr>
              <w:t>是否建立无人机/机器人巡检机制？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D0A40E">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E6318B">
            <w:pPr>
              <w:spacing w:after="0"/>
            </w:pPr>
          </w:p>
        </w:tc>
      </w:tr>
    </w:tbl>
    <w:p w14:paraId="1A8B810F">
      <w:pPr>
        <w:pStyle w:val="3"/>
        <w:spacing w:before="300" w:after="200"/>
      </w:pPr>
      <w:bookmarkStart w:id="130" w:name="_Toc32504"/>
      <w:r>
        <w:rPr>
          <w:rFonts w:ascii="黑体" w:hAnsi="黑体" w:eastAsia="黑体" w:cs="黑体"/>
          <w:b/>
          <w:bCs/>
          <w:color w:val="000000"/>
          <w:sz w:val="28"/>
          <w:szCs w:val="28"/>
        </w:rPr>
        <w:t>D.2 数据安全与隐私检查</w:t>
      </w:r>
      <w:bookmarkEnd w:id="130"/>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CCE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64A40F5">
            <w:pPr>
              <w:spacing w:after="0"/>
            </w:pPr>
            <w:r>
              <w:rPr>
                <w:rFonts w:ascii="宋体" w:hAnsi="宋体" w:eastAsia="宋体" w:cs="宋体"/>
                <w:b/>
                <w:bCs/>
                <w:color w:val="FFFFFF"/>
                <w:sz w:val="20"/>
                <w:szCs w:val="20"/>
              </w:rPr>
              <w:t>检查项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8C5BCAE">
            <w:pPr>
              <w:spacing w:after="0"/>
            </w:pPr>
            <w:r>
              <w:rPr>
                <w:rFonts w:ascii="宋体" w:hAnsi="宋体" w:eastAsia="宋体" w:cs="宋体"/>
                <w:b/>
                <w:bCs/>
                <w:color w:val="FFFFFF"/>
                <w:sz w:val="20"/>
                <w:szCs w:val="20"/>
              </w:rPr>
              <w:t>是/否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D4CC7E9">
            <w:pPr>
              <w:spacing w:after="0"/>
            </w:pPr>
            <w:r>
              <w:rPr>
                <w:rFonts w:ascii="宋体" w:hAnsi="宋体" w:eastAsia="宋体" w:cs="宋体"/>
                <w:b/>
                <w:bCs/>
                <w:color w:val="FFFFFF"/>
                <w:sz w:val="20"/>
                <w:szCs w:val="20"/>
              </w:rPr>
              <w:t>备注</w:t>
            </w:r>
          </w:p>
        </w:tc>
      </w:tr>
      <w:tr w14:paraId="0CEE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5E558B">
            <w:pPr>
              <w:spacing w:after="0"/>
            </w:pPr>
            <w:r>
              <w:rPr>
                <w:rFonts w:ascii="宋体" w:hAnsi="宋体" w:eastAsia="宋体" w:cs="宋体"/>
                <w:sz w:val="20"/>
                <w:szCs w:val="20"/>
              </w:rPr>
              <w:t>是否获得游客明确的数据采集授权？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08601E">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1E2232">
            <w:pPr>
              <w:spacing w:after="0"/>
            </w:pPr>
          </w:p>
        </w:tc>
      </w:tr>
      <w:tr w14:paraId="4BCA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AE9144">
            <w:pPr>
              <w:spacing w:after="0"/>
            </w:pPr>
            <w:r>
              <w:rPr>
                <w:rFonts w:ascii="宋体" w:hAnsi="宋体" w:eastAsia="宋体" w:cs="宋体"/>
                <w:sz w:val="20"/>
                <w:szCs w:val="20"/>
              </w:rPr>
              <w:t>是否遵循"最小必要"数据采集原则？</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F74771">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240BE5">
            <w:pPr>
              <w:spacing w:after="0"/>
            </w:pPr>
          </w:p>
        </w:tc>
      </w:tr>
      <w:tr w14:paraId="09111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E1EF55">
            <w:pPr>
              <w:spacing w:after="0"/>
            </w:pPr>
            <w:r>
              <w:rPr>
                <w:rFonts w:ascii="宋体" w:hAnsi="宋体" w:eastAsia="宋体" w:cs="宋体"/>
                <w:sz w:val="20"/>
                <w:szCs w:val="20"/>
              </w:rPr>
              <w:t>面部识别等敏感信息是否有单独授权？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DCAFF0">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63160B">
            <w:pPr>
              <w:spacing w:after="0"/>
            </w:pPr>
          </w:p>
        </w:tc>
      </w:tr>
      <w:tr w14:paraId="33DF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F416B0">
            <w:pPr>
              <w:spacing w:after="0"/>
            </w:pPr>
            <w:r>
              <w:rPr>
                <w:rFonts w:ascii="宋体" w:hAnsi="宋体" w:eastAsia="宋体" w:cs="宋体"/>
                <w:sz w:val="20"/>
                <w:szCs w:val="20"/>
              </w:rPr>
              <w:t>是否完成数据保护影响评估（DPIA）？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FF21C4">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ACF64D">
            <w:pPr>
              <w:spacing w:after="0"/>
            </w:pPr>
          </w:p>
        </w:tc>
      </w:tr>
      <w:tr w14:paraId="36F5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844A29">
            <w:pPr>
              <w:spacing w:after="0"/>
            </w:pPr>
            <w:r>
              <w:rPr>
                <w:rFonts w:ascii="宋体" w:hAnsi="宋体" w:eastAsia="宋体" w:cs="宋体"/>
                <w:sz w:val="20"/>
                <w:szCs w:val="20"/>
              </w:rPr>
              <w:t>数据是否分类分级管理？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52D269">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7D0A31">
            <w:pPr>
              <w:spacing w:after="0"/>
            </w:pPr>
          </w:p>
        </w:tc>
      </w:tr>
      <w:tr w14:paraId="24E0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6AF39B">
            <w:pPr>
              <w:spacing w:after="0"/>
            </w:pPr>
            <w:r>
              <w:rPr>
                <w:rFonts w:ascii="宋体" w:hAnsi="宋体" w:eastAsia="宋体" w:cs="宋体"/>
                <w:sz w:val="20"/>
                <w:szCs w:val="20"/>
              </w:rPr>
              <w:t>是否部署数据防泄露（DLP）系统？</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B56F52">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EAC9EE">
            <w:pPr>
              <w:spacing w:after="0"/>
            </w:pPr>
          </w:p>
        </w:tc>
      </w:tr>
      <w:tr w14:paraId="2F0C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3BB4FE">
            <w:pPr>
              <w:spacing w:after="0"/>
            </w:pPr>
            <w:r>
              <w:rPr>
                <w:rFonts w:ascii="宋体" w:hAnsi="宋体" w:eastAsia="宋体" w:cs="宋体"/>
                <w:sz w:val="20"/>
                <w:szCs w:val="20"/>
              </w:rPr>
              <w:t>跨境数据传输是否通过安全评估？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65DA96">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34AE42">
            <w:pPr>
              <w:spacing w:after="0"/>
            </w:pPr>
          </w:p>
        </w:tc>
      </w:tr>
      <w:tr w14:paraId="7ECD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75AF89">
            <w:pPr>
              <w:spacing w:after="0"/>
            </w:pPr>
            <w:r>
              <w:rPr>
                <w:rFonts w:ascii="宋体" w:hAnsi="宋体" w:eastAsia="宋体" w:cs="宋体"/>
                <w:sz w:val="20"/>
                <w:szCs w:val="20"/>
              </w:rPr>
              <w:t>是否建立数据安全事件应急响应机制？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B22418">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817833">
            <w:pPr>
              <w:spacing w:after="0"/>
            </w:pPr>
          </w:p>
        </w:tc>
      </w:tr>
    </w:tbl>
    <w:p w14:paraId="0AE57FAB">
      <w:pPr>
        <w:pStyle w:val="3"/>
        <w:spacing w:before="300" w:after="200"/>
      </w:pPr>
      <w:bookmarkStart w:id="131" w:name="_Toc14771"/>
      <w:r>
        <w:rPr>
          <w:rFonts w:ascii="黑体" w:hAnsi="黑体" w:eastAsia="黑体" w:cs="黑体"/>
          <w:b/>
          <w:bCs/>
          <w:color w:val="000000"/>
          <w:sz w:val="28"/>
          <w:szCs w:val="28"/>
        </w:rPr>
        <w:t>D.3 AI系统安全检查</w:t>
      </w:r>
      <w:bookmarkEnd w:id="131"/>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E3D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48B9784">
            <w:pPr>
              <w:spacing w:after="0"/>
            </w:pPr>
            <w:r>
              <w:rPr>
                <w:rFonts w:ascii="宋体" w:hAnsi="宋体" w:eastAsia="宋体" w:cs="宋体"/>
                <w:b/>
                <w:bCs/>
                <w:color w:val="FFFFFF"/>
                <w:sz w:val="20"/>
                <w:szCs w:val="20"/>
              </w:rPr>
              <w:t>检查项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D43FA6E">
            <w:pPr>
              <w:spacing w:after="0"/>
            </w:pPr>
            <w:r>
              <w:rPr>
                <w:rFonts w:ascii="宋体" w:hAnsi="宋体" w:eastAsia="宋体" w:cs="宋体"/>
                <w:b/>
                <w:bCs/>
                <w:color w:val="FFFFFF"/>
                <w:sz w:val="20"/>
                <w:szCs w:val="20"/>
              </w:rPr>
              <w:t>是/否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64D421F">
            <w:pPr>
              <w:spacing w:after="0"/>
            </w:pPr>
            <w:r>
              <w:rPr>
                <w:rFonts w:ascii="宋体" w:hAnsi="宋体" w:eastAsia="宋体" w:cs="宋体"/>
                <w:b/>
                <w:bCs/>
                <w:color w:val="FFFFFF"/>
                <w:sz w:val="20"/>
                <w:szCs w:val="20"/>
              </w:rPr>
              <w:t>备注</w:t>
            </w:r>
          </w:p>
        </w:tc>
      </w:tr>
      <w:tr w14:paraId="2BAC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BC9D95">
            <w:pPr>
              <w:spacing w:after="0"/>
            </w:pPr>
            <w:r>
              <w:rPr>
                <w:rFonts w:ascii="宋体" w:hAnsi="宋体" w:eastAsia="宋体" w:cs="宋体"/>
                <w:sz w:val="20"/>
                <w:szCs w:val="20"/>
              </w:rPr>
              <w:t>是否完成AI安全影响评估？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FC3AE3">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6B86FB">
            <w:pPr>
              <w:spacing w:after="0"/>
            </w:pPr>
          </w:p>
        </w:tc>
      </w:tr>
      <w:tr w14:paraId="1D7A2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E6D563">
            <w:pPr>
              <w:spacing w:after="0"/>
            </w:pPr>
            <w:r>
              <w:rPr>
                <w:rFonts w:ascii="宋体" w:hAnsi="宋体" w:eastAsia="宋体" w:cs="宋体"/>
                <w:sz w:val="20"/>
                <w:szCs w:val="20"/>
              </w:rPr>
              <w:t>AI生成内容是否有明确标识？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38CF46">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BB4E78">
            <w:pPr>
              <w:spacing w:after="0"/>
            </w:pPr>
          </w:p>
        </w:tc>
      </w:tr>
      <w:tr w14:paraId="2BEE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96ABE3">
            <w:pPr>
              <w:spacing w:after="0"/>
            </w:pPr>
            <w:r>
              <w:rPr>
                <w:rFonts w:ascii="宋体" w:hAnsi="宋体" w:eastAsia="宋体" w:cs="宋体"/>
                <w:sz w:val="20"/>
                <w:szCs w:val="20"/>
              </w:rPr>
              <w:t>AI决策是否有可追溯的审计日志？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6B5768">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1B8212">
            <w:pPr>
              <w:spacing w:after="0"/>
            </w:pPr>
          </w:p>
        </w:tc>
      </w:tr>
      <w:tr w14:paraId="39E0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E100AB">
            <w:pPr>
              <w:spacing w:after="0"/>
            </w:pPr>
            <w:r>
              <w:rPr>
                <w:rFonts w:ascii="宋体" w:hAnsi="宋体" w:eastAsia="宋体" w:cs="宋体"/>
                <w:sz w:val="20"/>
                <w:szCs w:val="20"/>
              </w:rPr>
              <w:t>是否进行AI公平性评估？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5AEB5E">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FE8796">
            <w:pPr>
              <w:spacing w:after="0"/>
            </w:pPr>
          </w:p>
        </w:tc>
      </w:tr>
      <w:tr w14:paraId="6EFB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9FFD3A">
            <w:pPr>
              <w:spacing w:after="0"/>
            </w:pPr>
            <w:r>
              <w:rPr>
                <w:rFonts w:ascii="宋体" w:hAnsi="宋体" w:eastAsia="宋体" w:cs="宋体"/>
                <w:sz w:val="20"/>
                <w:szCs w:val="20"/>
              </w:rPr>
              <w:t>是否建立AI系统持续监控机制？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B87251">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A03BD7">
            <w:pPr>
              <w:spacing w:after="0"/>
            </w:pPr>
          </w:p>
        </w:tc>
      </w:tr>
      <w:tr w14:paraId="6B86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820468">
            <w:pPr>
              <w:spacing w:after="0"/>
            </w:pPr>
            <w:r>
              <w:rPr>
                <w:rFonts w:ascii="宋体" w:hAnsi="宋体" w:eastAsia="宋体" w:cs="宋体"/>
                <w:sz w:val="20"/>
                <w:szCs w:val="20"/>
              </w:rPr>
              <w:t>AI安全建议是否有人工审核环节？</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D7EE06">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E02A10">
            <w:pPr>
              <w:spacing w:after="0"/>
            </w:pPr>
          </w:p>
        </w:tc>
      </w:tr>
      <w:tr w14:paraId="2A8F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EB9573">
            <w:pPr>
              <w:spacing w:after="0"/>
            </w:pPr>
            <w:r>
              <w:rPr>
                <w:rFonts w:ascii="宋体" w:hAnsi="宋体" w:eastAsia="宋体" w:cs="宋体"/>
                <w:sz w:val="20"/>
                <w:szCs w:val="20"/>
              </w:rPr>
              <w:t>是否进行AI对抗鲁棒性测试？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CAF304">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7915E4">
            <w:pPr>
              <w:spacing w:after="0"/>
            </w:pPr>
          </w:p>
        </w:tc>
      </w:tr>
      <w:tr w14:paraId="3991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6F5F0E">
            <w:pPr>
              <w:spacing w:after="0"/>
            </w:pPr>
            <w:r>
              <w:rPr>
                <w:rFonts w:ascii="宋体" w:hAnsi="宋体" w:eastAsia="宋体" w:cs="宋体"/>
                <w:sz w:val="20"/>
                <w:szCs w:val="20"/>
              </w:rPr>
              <w:t>是否建立AI事件响应预案？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BDC817">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3E5E9D">
            <w:pPr>
              <w:spacing w:after="0"/>
            </w:pPr>
          </w:p>
        </w:tc>
      </w:tr>
    </w:tbl>
    <w:p w14:paraId="477BA9CA">
      <w:pPr>
        <w:pStyle w:val="3"/>
        <w:spacing w:before="300" w:after="200"/>
      </w:pPr>
      <w:bookmarkStart w:id="132" w:name="_Toc16461"/>
      <w:r>
        <w:rPr>
          <w:rFonts w:ascii="黑体" w:hAnsi="黑体" w:eastAsia="黑体" w:cs="黑体"/>
          <w:b/>
          <w:bCs/>
          <w:color w:val="000000"/>
          <w:sz w:val="28"/>
          <w:szCs w:val="28"/>
        </w:rPr>
        <w:t>D.4 应急管理检查</w:t>
      </w:r>
      <w:bookmarkEnd w:id="132"/>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E39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BF9C67F">
            <w:pPr>
              <w:spacing w:after="0"/>
            </w:pPr>
            <w:r>
              <w:rPr>
                <w:rFonts w:ascii="宋体" w:hAnsi="宋体" w:eastAsia="宋体" w:cs="宋体"/>
                <w:b/>
                <w:bCs/>
                <w:color w:val="FFFFFF"/>
                <w:sz w:val="20"/>
                <w:szCs w:val="20"/>
              </w:rPr>
              <w:t>检查项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A54D9E">
            <w:pPr>
              <w:spacing w:after="0"/>
            </w:pPr>
            <w:r>
              <w:rPr>
                <w:rFonts w:ascii="宋体" w:hAnsi="宋体" w:eastAsia="宋体" w:cs="宋体"/>
                <w:b/>
                <w:bCs/>
                <w:color w:val="FFFFFF"/>
                <w:sz w:val="20"/>
                <w:szCs w:val="20"/>
              </w:rPr>
              <w:t>是/否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9A9BC7D">
            <w:pPr>
              <w:spacing w:after="0"/>
            </w:pPr>
            <w:r>
              <w:rPr>
                <w:rFonts w:ascii="宋体" w:hAnsi="宋体" w:eastAsia="宋体" w:cs="宋体"/>
                <w:b/>
                <w:bCs/>
                <w:color w:val="FFFFFF"/>
                <w:sz w:val="20"/>
                <w:szCs w:val="20"/>
              </w:rPr>
              <w:t>备注</w:t>
            </w:r>
          </w:p>
        </w:tc>
      </w:tr>
      <w:tr w14:paraId="7D79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F1B470">
            <w:pPr>
              <w:spacing w:after="0"/>
            </w:pPr>
            <w:r>
              <w:rPr>
                <w:rFonts w:ascii="宋体" w:hAnsi="宋体" w:eastAsia="宋体" w:cs="宋体"/>
                <w:sz w:val="20"/>
                <w:szCs w:val="20"/>
              </w:rPr>
              <w:t>是否建立分级应急预案体系？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C1479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6584BB">
            <w:pPr>
              <w:spacing w:after="0"/>
            </w:pPr>
          </w:p>
        </w:tc>
      </w:tr>
      <w:tr w14:paraId="19AC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9EF85B">
            <w:pPr>
              <w:spacing w:after="0"/>
            </w:pPr>
            <w:r>
              <w:rPr>
                <w:rFonts w:ascii="宋体" w:hAnsi="宋体" w:eastAsia="宋体" w:cs="宋体"/>
                <w:sz w:val="20"/>
                <w:szCs w:val="20"/>
              </w:rPr>
              <w:t>是否部署AI应急指挥调度系统？</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26176E">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091566">
            <w:pPr>
              <w:spacing w:after="0"/>
            </w:pPr>
          </w:p>
        </w:tc>
      </w:tr>
      <w:tr w14:paraId="1A0F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47C49F">
            <w:pPr>
              <w:spacing w:after="0"/>
            </w:pPr>
            <w:r>
              <w:rPr>
                <w:rFonts w:ascii="宋体" w:hAnsi="宋体" w:eastAsia="宋体" w:cs="宋体"/>
                <w:sz w:val="20"/>
                <w:szCs w:val="20"/>
              </w:rPr>
              <w:t>是否定期开展AI辅助安全演练？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3E2721">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FC33D7">
            <w:pPr>
              <w:spacing w:after="0"/>
            </w:pPr>
          </w:p>
        </w:tc>
      </w:tr>
      <w:tr w14:paraId="7AE4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D7236C">
            <w:pPr>
              <w:spacing w:after="0"/>
            </w:pPr>
            <w:r>
              <w:rPr>
                <w:rFonts w:ascii="宋体" w:hAnsi="宋体" w:eastAsia="宋体" w:cs="宋体"/>
                <w:sz w:val="20"/>
                <w:szCs w:val="20"/>
              </w:rPr>
              <w:t>是否建立跨部门联防联控协议？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3E6E14">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094AF7">
            <w:pPr>
              <w:spacing w:after="0"/>
            </w:pPr>
          </w:p>
        </w:tc>
      </w:tr>
      <w:tr w14:paraId="397A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734415">
            <w:pPr>
              <w:spacing w:after="0"/>
            </w:pPr>
            <w:r>
              <w:rPr>
                <w:rFonts w:ascii="宋体" w:hAnsi="宋体" w:eastAsia="宋体" w:cs="宋体"/>
                <w:sz w:val="20"/>
                <w:szCs w:val="20"/>
              </w:rPr>
              <w:t>应急资源是否实现AI优化配置？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69257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F97C30">
            <w:pPr>
              <w:spacing w:after="0"/>
            </w:pPr>
          </w:p>
        </w:tc>
      </w:tr>
      <w:tr w14:paraId="3C23A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DD7B8D">
            <w:pPr>
              <w:spacing w:after="0"/>
            </w:pPr>
            <w:r>
              <w:rPr>
                <w:rFonts w:ascii="宋体" w:hAnsi="宋体" w:eastAsia="宋体" w:cs="宋体"/>
                <w:sz w:val="20"/>
                <w:szCs w:val="20"/>
              </w:rPr>
              <w:t>是否建立事件复盘和知识沉淀机制？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8662ED">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05AF3C">
            <w:pPr>
              <w:spacing w:after="0"/>
            </w:pPr>
          </w:p>
        </w:tc>
      </w:tr>
      <w:tr w14:paraId="4BD6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8A53BE">
            <w:pPr>
              <w:spacing w:after="0"/>
            </w:pPr>
            <w:r>
              <w:rPr>
                <w:rFonts w:ascii="宋体" w:hAnsi="宋体" w:eastAsia="宋体" w:cs="宋体"/>
                <w:sz w:val="20"/>
                <w:szCs w:val="20"/>
              </w:rPr>
              <w:t>安全人员是否接受AI工具培训？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092060">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C58FC2">
            <w:pPr>
              <w:spacing w:after="0"/>
            </w:pPr>
          </w:p>
        </w:tc>
      </w:tr>
      <w:tr w14:paraId="6C4F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E35CFF">
            <w:pPr>
              <w:spacing w:after="0"/>
            </w:pPr>
            <w:r>
              <w:rPr>
                <w:rFonts w:ascii="宋体" w:hAnsi="宋体" w:eastAsia="宋体" w:cs="宋体"/>
                <w:sz w:val="20"/>
                <w:szCs w:val="20"/>
              </w:rPr>
              <w:t>是否建立游客应急信息推送渠道？</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CA1B4F">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F9CEAD">
            <w:pPr>
              <w:spacing w:after="0"/>
            </w:pPr>
          </w:p>
        </w:tc>
      </w:tr>
    </w:tbl>
    <w:p w14:paraId="1CACAEF0">
      <w:pPr>
        <w:pStyle w:val="3"/>
        <w:spacing w:before="300" w:after="200"/>
      </w:pPr>
      <w:bookmarkStart w:id="133" w:name="_Toc27026"/>
      <w:r>
        <w:rPr>
          <w:rFonts w:ascii="黑体" w:hAnsi="黑体" w:eastAsia="黑体" w:cs="黑体"/>
          <w:b/>
          <w:bCs/>
          <w:color w:val="000000"/>
          <w:sz w:val="28"/>
          <w:szCs w:val="28"/>
        </w:rPr>
        <w:t>D.5 合规管理检查</w:t>
      </w:r>
      <w:bookmarkEnd w:id="133"/>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9CB6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D3CAA01">
            <w:pPr>
              <w:spacing w:after="0"/>
            </w:pPr>
            <w:r>
              <w:rPr>
                <w:rFonts w:ascii="宋体" w:hAnsi="宋体" w:eastAsia="宋体" w:cs="宋体"/>
                <w:b/>
                <w:bCs/>
                <w:color w:val="FFFFFF"/>
                <w:sz w:val="20"/>
                <w:szCs w:val="20"/>
              </w:rPr>
              <w:t>检查项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05E4A0">
            <w:pPr>
              <w:spacing w:after="0"/>
            </w:pPr>
            <w:r>
              <w:rPr>
                <w:rFonts w:ascii="宋体" w:hAnsi="宋体" w:eastAsia="宋体" w:cs="宋体"/>
                <w:b/>
                <w:bCs/>
                <w:color w:val="FFFFFF"/>
                <w:sz w:val="20"/>
                <w:szCs w:val="20"/>
              </w:rPr>
              <w:t>是/否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BBB8887">
            <w:pPr>
              <w:spacing w:after="0"/>
            </w:pPr>
            <w:r>
              <w:rPr>
                <w:rFonts w:ascii="宋体" w:hAnsi="宋体" w:eastAsia="宋体" w:cs="宋体"/>
                <w:b/>
                <w:bCs/>
                <w:color w:val="FFFFFF"/>
                <w:sz w:val="20"/>
                <w:szCs w:val="20"/>
              </w:rPr>
              <w:t>备注</w:t>
            </w:r>
          </w:p>
        </w:tc>
      </w:tr>
      <w:tr w14:paraId="7B3D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23A633">
            <w:pPr>
              <w:spacing w:after="0"/>
            </w:pPr>
            <w:r>
              <w:rPr>
                <w:rFonts w:ascii="宋体" w:hAnsi="宋体" w:eastAsia="宋体" w:cs="宋体"/>
                <w:sz w:val="20"/>
                <w:szCs w:val="20"/>
              </w:rPr>
              <w:t>是否指定数据保护负责人（DPO）？</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DD83D6">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ECF15C">
            <w:pPr>
              <w:spacing w:after="0"/>
            </w:pPr>
          </w:p>
        </w:tc>
      </w:tr>
      <w:tr w14:paraId="54A8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52BEB3">
            <w:pPr>
              <w:spacing w:after="0"/>
            </w:pPr>
            <w:r>
              <w:rPr>
                <w:rFonts w:ascii="宋体" w:hAnsi="宋体" w:eastAsia="宋体" w:cs="宋体"/>
                <w:sz w:val="20"/>
                <w:szCs w:val="20"/>
              </w:rPr>
              <w:t>是否建立AI伦理委员会或类似机制？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1BA9F6">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68A9BA">
            <w:pPr>
              <w:spacing w:after="0"/>
            </w:pPr>
          </w:p>
        </w:tc>
      </w:tr>
      <w:tr w14:paraId="45C16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651AA3">
            <w:pPr>
              <w:spacing w:after="0"/>
            </w:pPr>
            <w:r>
              <w:rPr>
                <w:rFonts w:ascii="宋体" w:hAnsi="宋体" w:eastAsia="宋体" w:cs="宋体"/>
                <w:sz w:val="20"/>
                <w:szCs w:val="20"/>
              </w:rPr>
              <w:t>是否定期进行合规审计？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4B74A8">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172C0C">
            <w:pPr>
              <w:spacing w:after="0"/>
            </w:pPr>
          </w:p>
        </w:tc>
      </w:tr>
      <w:tr w14:paraId="37D26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8EE926">
            <w:pPr>
              <w:spacing w:after="0"/>
            </w:pPr>
            <w:r>
              <w:rPr>
                <w:rFonts w:ascii="宋体" w:hAnsi="宋体" w:eastAsia="宋体" w:cs="宋体"/>
                <w:sz w:val="20"/>
                <w:szCs w:val="20"/>
              </w:rPr>
              <w:t>是否建立用户投诉和申诉渠道？</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AB507D">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205960">
            <w:pPr>
              <w:spacing w:after="0"/>
            </w:pPr>
          </w:p>
        </w:tc>
      </w:tr>
      <w:tr w14:paraId="4799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63AC86">
            <w:pPr>
              <w:spacing w:after="0"/>
            </w:pPr>
            <w:r>
              <w:rPr>
                <w:rFonts w:ascii="宋体" w:hAnsi="宋体" w:eastAsia="宋体" w:cs="宋体"/>
                <w:sz w:val="20"/>
                <w:szCs w:val="20"/>
              </w:rPr>
              <w:t>安全事件是否按要求向监管部门报告？</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E3AC77">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70CAA3">
            <w:pPr>
              <w:spacing w:after="0"/>
            </w:pPr>
          </w:p>
        </w:tc>
      </w:tr>
      <w:tr w14:paraId="1A8C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2C664A">
            <w:pPr>
              <w:spacing w:after="0"/>
            </w:pPr>
            <w:r>
              <w:rPr>
                <w:rFonts w:ascii="宋体" w:hAnsi="宋体" w:eastAsia="宋体" w:cs="宋体"/>
                <w:sz w:val="20"/>
                <w:szCs w:val="20"/>
              </w:rPr>
              <w:t>是否关注最新法规动态并更新合规策略？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7608AE">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955B37">
            <w:pPr>
              <w:spacing w:after="0"/>
            </w:pPr>
          </w:p>
        </w:tc>
      </w:tr>
    </w:tbl>
    <w:p w14:paraId="1B423980">
      <w:pPr>
        <w:pStyle w:val="3"/>
        <w:spacing w:before="300" w:after="200"/>
      </w:pPr>
      <w:bookmarkStart w:id="134" w:name="_Toc21049"/>
      <w:r>
        <w:rPr>
          <w:rFonts w:ascii="黑体" w:hAnsi="黑体" w:eastAsia="黑体" w:cs="黑体"/>
          <w:b/>
          <w:bCs/>
          <w:color w:val="000000"/>
          <w:sz w:val="28"/>
          <w:szCs w:val="28"/>
        </w:rPr>
        <w:t>E.1 课程基本信息</w:t>
      </w:r>
      <w:bookmarkEnd w:id="134"/>
    </w:p>
    <w:p w14:paraId="58DA1520">
      <w:pPr>
        <w:pStyle w:val="18"/>
        <w:numPr>
          <w:ilvl w:val="0"/>
          <w:numId w:val="2"/>
        </w:numPr>
        <w:spacing w:after="60" w:line="340" w:lineRule="auto"/>
      </w:pPr>
      <w:r>
        <w:rPr>
          <w:rFonts w:ascii="宋体" w:hAnsi="宋体" w:eastAsia="宋体" w:cs="宋体"/>
          <w:sz w:val="24"/>
          <w:szCs w:val="24"/>
        </w:rPr>
        <w:t>课程名称：AI时代文旅安全与智能风控</w:t>
      </w:r>
    </w:p>
    <w:p w14:paraId="7054D5CE">
      <w:pPr>
        <w:pStyle w:val="18"/>
        <w:numPr>
          <w:ilvl w:val="0"/>
          <w:numId w:val="2"/>
        </w:numPr>
        <w:spacing w:after="60" w:line="340" w:lineRule="auto"/>
      </w:pPr>
      <w:r>
        <w:rPr>
          <w:rFonts w:ascii="宋体" w:hAnsi="宋体" w:eastAsia="宋体" w:cs="宋体"/>
          <w:sz w:val="24"/>
          <w:szCs w:val="24"/>
        </w:rPr>
        <w:t>课程性质：专业核心课</w:t>
      </w:r>
    </w:p>
    <w:p w14:paraId="01744DE0">
      <w:pPr>
        <w:pStyle w:val="18"/>
        <w:numPr>
          <w:ilvl w:val="0"/>
          <w:numId w:val="2"/>
        </w:numPr>
        <w:spacing w:after="60" w:line="340" w:lineRule="auto"/>
      </w:pPr>
      <w:r>
        <w:rPr>
          <w:rFonts w:ascii="宋体" w:hAnsi="宋体" w:eastAsia="宋体" w:cs="宋体"/>
          <w:sz w:val="24"/>
          <w:szCs w:val="24"/>
        </w:rPr>
        <w:t>适用对象：数字文旅专业本科二/三年级学生</w:t>
      </w:r>
    </w:p>
    <w:p w14:paraId="5AE54102">
      <w:pPr>
        <w:pStyle w:val="18"/>
        <w:numPr>
          <w:ilvl w:val="0"/>
          <w:numId w:val="2"/>
        </w:numPr>
        <w:spacing w:after="60" w:line="340" w:lineRule="auto"/>
      </w:pPr>
      <w:r>
        <w:rPr>
          <w:rFonts w:ascii="宋体" w:hAnsi="宋体" w:eastAsia="宋体" w:cs="宋体"/>
          <w:sz w:val="24"/>
          <w:szCs w:val="24"/>
        </w:rPr>
        <w:t>学分/学时：3学分 / 48学时（理论32学时+实践16学时）</w:t>
      </w:r>
    </w:p>
    <w:p w14:paraId="27BAB412">
      <w:pPr>
        <w:pStyle w:val="3"/>
        <w:spacing w:before="300" w:after="200"/>
      </w:pPr>
      <w:bookmarkStart w:id="135" w:name="_Toc22482"/>
      <w:r>
        <w:rPr>
          <w:rFonts w:ascii="黑体" w:hAnsi="黑体" w:eastAsia="黑体" w:cs="黑体"/>
          <w:b/>
          <w:bCs/>
          <w:color w:val="000000"/>
          <w:sz w:val="28"/>
          <w:szCs w:val="28"/>
        </w:rPr>
        <w:t>E.2 学时分配</w:t>
      </w:r>
      <w:bookmarkEnd w:id="135"/>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BC1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C3BF46">
            <w:pPr>
              <w:spacing w:after="0"/>
            </w:pPr>
            <w:r>
              <w:rPr>
                <w:rFonts w:ascii="宋体" w:hAnsi="宋体" w:eastAsia="宋体" w:cs="宋体"/>
                <w:b/>
                <w:bCs/>
                <w:color w:val="FFFFFF"/>
                <w:sz w:val="20"/>
                <w:szCs w:val="20"/>
              </w:rPr>
              <w:t>篇章</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F0EE38">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E97AB28">
            <w:pPr>
              <w:spacing w:after="0"/>
            </w:pPr>
            <w:r>
              <w:rPr>
                <w:rFonts w:ascii="宋体" w:hAnsi="宋体" w:eastAsia="宋体" w:cs="宋体"/>
                <w:b/>
                <w:bCs/>
                <w:color w:val="FFFFFF"/>
                <w:sz w:val="20"/>
                <w:szCs w:val="20"/>
              </w:rPr>
              <w:t>理论</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D13226C">
            <w:pPr>
              <w:spacing w:after="0"/>
            </w:pPr>
            <w:r>
              <w:rPr>
                <w:rFonts w:ascii="宋体" w:hAnsi="宋体" w:eastAsia="宋体" w:cs="宋体"/>
                <w:b/>
                <w:bCs/>
                <w:color w:val="FFFFFF"/>
                <w:sz w:val="20"/>
                <w:szCs w:val="20"/>
              </w:rPr>
              <w:t>实践</w:t>
            </w:r>
          </w:p>
        </w:tc>
      </w:tr>
      <w:tr w14:paraId="3631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429C76">
            <w:pPr>
              <w:spacing w:after="0"/>
            </w:pPr>
            <w:r>
              <w:rPr>
                <w:rFonts w:ascii="宋体" w:hAnsi="宋体" w:eastAsia="宋体" w:cs="宋体"/>
                <w:sz w:val="20"/>
                <w:szCs w:val="20"/>
              </w:rPr>
              <w:t>第一篇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5CAA69">
            <w:pPr>
              <w:spacing w:after="0"/>
            </w:pPr>
            <w:r>
              <w:rPr>
                <w:rFonts w:ascii="宋体" w:hAnsi="宋体" w:eastAsia="宋体" w:cs="宋体"/>
                <w:sz w:val="20"/>
                <w:szCs w:val="20"/>
              </w:rPr>
              <w:t>第1章 AI时代文旅安全新挑战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384C55">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2AE95A">
            <w:pPr>
              <w:spacing w:after="0"/>
            </w:pPr>
            <w:r>
              <w:rPr>
                <w:rFonts w:ascii="宋体" w:hAnsi="宋体" w:eastAsia="宋体" w:cs="宋体"/>
                <w:sz w:val="20"/>
                <w:szCs w:val="20"/>
              </w:rPr>
              <w:t>0</w:t>
            </w:r>
          </w:p>
        </w:tc>
      </w:tr>
      <w:tr w14:paraId="10B7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5F0E6A">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B4C9B7">
            <w:pPr>
              <w:spacing w:after="0"/>
            </w:pPr>
            <w:r>
              <w:rPr>
                <w:rFonts w:ascii="宋体" w:hAnsi="宋体" w:eastAsia="宋体" w:cs="宋体"/>
                <w:sz w:val="20"/>
                <w:szCs w:val="20"/>
              </w:rPr>
              <w:t>第2章 物理安全与AI安防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F90E26">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BAC0DA">
            <w:pPr>
              <w:spacing w:after="0"/>
            </w:pPr>
            <w:r>
              <w:rPr>
                <w:rFonts w:ascii="宋体" w:hAnsi="宋体" w:eastAsia="宋体" w:cs="宋体"/>
                <w:sz w:val="20"/>
                <w:szCs w:val="20"/>
              </w:rPr>
              <w:t>2</w:t>
            </w:r>
          </w:p>
        </w:tc>
      </w:tr>
      <w:tr w14:paraId="6F014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94A6D0">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887624">
            <w:pPr>
              <w:spacing w:after="0"/>
            </w:pPr>
            <w:r>
              <w:rPr>
                <w:rFonts w:ascii="宋体" w:hAnsi="宋体" w:eastAsia="宋体" w:cs="宋体"/>
                <w:sz w:val="20"/>
                <w:szCs w:val="20"/>
              </w:rPr>
              <w:t>第3章 数字安全与数据治理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4F6F54">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E77B1B">
            <w:pPr>
              <w:spacing w:after="0"/>
            </w:pPr>
            <w:r>
              <w:rPr>
                <w:rFonts w:ascii="宋体" w:hAnsi="宋体" w:eastAsia="宋体" w:cs="宋体"/>
                <w:sz w:val="20"/>
                <w:szCs w:val="20"/>
              </w:rPr>
              <w:t>2</w:t>
            </w:r>
          </w:p>
        </w:tc>
      </w:tr>
      <w:tr w14:paraId="57D10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B256AB">
            <w:pPr>
              <w:spacing w:after="0"/>
            </w:pPr>
            <w:r>
              <w:rPr>
                <w:rFonts w:ascii="宋体" w:hAnsi="宋体" w:eastAsia="宋体" w:cs="宋体"/>
                <w:sz w:val="20"/>
                <w:szCs w:val="20"/>
              </w:rPr>
              <w:t>第二篇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1ED6FB">
            <w:pPr>
              <w:spacing w:after="0"/>
            </w:pPr>
            <w:r>
              <w:rPr>
                <w:rFonts w:ascii="宋体" w:hAnsi="宋体" w:eastAsia="宋体" w:cs="宋体"/>
                <w:sz w:val="20"/>
                <w:szCs w:val="20"/>
              </w:rPr>
              <w:t>第4章 AI视觉与智能感知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B36DC0">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AFBB86">
            <w:pPr>
              <w:spacing w:after="0"/>
            </w:pPr>
            <w:r>
              <w:rPr>
                <w:rFonts w:ascii="宋体" w:hAnsi="宋体" w:eastAsia="宋体" w:cs="宋体"/>
                <w:sz w:val="20"/>
                <w:szCs w:val="20"/>
              </w:rPr>
              <w:t>2</w:t>
            </w:r>
          </w:p>
        </w:tc>
      </w:tr>
      <w:tr w14:paraId="7DF5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B9983E">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61E278">
            <w:pPr>
              <w:spacing w:after="0"/>
            </w:pPr>
            <w:r>
              <w:rPr>
                <w:rFonts w:ascii="宋体" w:hAnsi="宋体" w:eastAsia="宋体" w:cs="宋体"/>
                <w:sz w:val="20"/>
                <w:szCs w:val="20"/>
              </w:rPr>
              <w:t>第5章 内容安全与虚假信息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29D103">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1ECA19">
            <w:pPr>
              <w:spacing w:after="0"/>
            </w:pPr>
            <w:r>
              <w:rPr>
                <w:rFonts w:ascii="宋体" w:hAnsi="宋体" w:eastAsia="宋体" w:cs="宋体"/>
                <w:sz w:val="20"/>
                <w:szCs w:val="20"/>
              </w:rPr>
              <w:t>2</w:t>
            </w:r>
          </w:p>
        </w:tc>
      </w:tr>
      <w:tr w14:paraId="4319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5639AB">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7D0A26">
            <w:pPr>
              <w:spacing w:after="0"/>
            </w:pPr>
            <w:r>
              <w:rPr>
                <w:rFonts w:ascii="宋体" w:hAnsi="宋体" w:eastAsia="宋体" w:cs="宋体"/>
                <w:sz w:val="20"/>
                <w:szCs w:val="20"/>
              </w:rPr>
              <w:t>第6章 舆情监测与品牌声誉</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9ACD25">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C85B30">
            <w:pPr>
              <w:spacing w:after="0"/>
            </w:pPr>
            <w:r>
              <w:rPr>
                <w:rFonts w:ascii="宋体" w:hAnsi="宋体" w:eastAsia="宋体" w:cs="宋体"/>
                <w:sz w:val="20"/>
                <w:szCs w:val="20"/>
              </w:rPr>
              <w:t>1</w:t>
            </w:r>
          </w:p>
        </w:tc>
      </w:tr>
      <w:tr w14:paraId="4895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D3C7BA">
            <w:pPr>
              <w:spacing w:after="0"/>
            </w:pPr>
            <w:r>
              <w:rPr>
                <w:rFonts w:ascii="宋体" w:hAnsi="宋体" w:eastAsia="宋体" w:cs="宋体"/>
                <w:sz w:val="20"/>
                <w:szCs w:val="20"/>
              </w:rPr>
              <w:t>第三篇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EB1698">
            <w:pPr>
              <w:spacing w:after="0"/>
            </w:pPr>
            <w:r>
              <w:rPr>
                <w:rFonts w:ascii="宋体" w:hAnsi="宋体" w:eastAsia="宋体" w:cs="宋体"/>
                <w:sz w:val="20"/>
                <w:szCs w:val="20"/>
              </w:rPr>
              <w:t>第7章 AI算法安全与伦理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F8906B">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FEA0B1">
            <w:pPr>
              <w:spacing w:after="0"/>
            </w:pPr>
            <w:r>
              <w:rPr>
                <w:rFonts w:ascii="宋体" w:hAnsi="宋体" w:eastAsia="宋体" w:cs="宋体"/>
                <w:sz w:val="20"/>
                <w:szCs w:val="20"/>
              </w:rPr>
              <w:t>1</w:t>
            </w:r>
          </w:p>
        </w:tc>
      </w:tr>
      <w:tr w14:paraId="6A43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117A8A">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52D02D">
            <w:pPr>
              <w:spacing w:after="0"/>
            </w:pPr>
            <w:r>
              <w:rPr>
                <w:rFonts w:ascii="宋体" w:hAnsi="宋体" w:eastAsia="宋体" w:cs="宋体"/>
                <w:sz w:val="20"/>
                <w:szCs w:val="20"/>
              </w:rPr>
              <w:t>第8章 文旅AI合规体系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4A65D9">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A9613C">
            <w:pPr>
              <w:spacing w:after="0"/>
            </w:pPr>
            <w:r>
              <w:rPr>
                <w:rFonts w:ascii="宋体" w:hAnsi="宋体" w:eastAsia="宋体" w:cs="宋体"/>
                <w:sz w:val="20"/>
                <w:szCs w:val="20"/>
              </w:rPr>
              <w:t>1</w:t>
            </w:r>
          </w:p>
        </w:tc>
      </w:tr>
      <w:tr w14:paraId="4DB88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4714AF">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7ACDB3">
            <w:pPr>
              <w:spacing w:after="0"/>
            </w:pPr>
            <w:r>
              <w:rPr>
                <w:rFonts w:ascii="宋体" w:hAnsi="宋体" w:eastAsia="宋体" w:cs="宋体"/>
                <w:sz w:val="20"/>
                <w:szCs w:val="20"/>
              </w:rPr>
              <w:t>第9章 应急管理与AI调度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D38732">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2726B7">
            <w:pPr>
              <w:spacing w:after="0"/>
            </w:pPr>
            <w:r>
              <w:rPr>
                <w:rFonts w:ascii="宋体" w:hAnsi="宋体" w:eastAsia="宋体" w:cs="宋体"/>
                <w:sz w:val="20"/>
                <w:szCs w:val="20"/>
              </w:rPr>
              <w:t>2</w:t>
            </w:r>
          </w:p>
        </w:tc>
      </w:tr>
      <w:tr w14:paraId="02E84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F79EA2">
            <w:pPr>
              <w:spacing w:after="0"/>
            </w:pPr>
            <w:r>
              <w:rPr>
                <w:rFonts w:ascii="宋体" w:hAnsi="宋体" w:eastAsia="宋体" w:cs="宋体"/>
                <w:sz w:val="20"/>
                <w:szCs w:val="20"/>
              </w:rPr>
              <w:t>第四篇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D63785">
            <w:pPr>
              <w:spacing w:after="0"/>
            </w:pPr>
            <w:r>
              <w:rPr>
                <w:rFonts w:ascii="宋体" w:hAnsi="宋体" w:eastAsia="宋体" w:cs="宋体"/>
                <w:sz w:val="20"/>
                <w:szCs w:val="20"/>
              </w:rPr>
              <w:t>第10章 安全一体化平台设计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C1F335">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7B8417">
            <w:pPr>
              <w:spacing w:after="0"/>
            </w:pPr>
            <w:r>
              <w:rPr>
                <w:rFonts w:ascii="宋体" w:hAnsi="宋体" w:eastAsia="宋体" w:cs="宋体"/>
                <w:sz w:val="20"/>
                <w:szCs w:val="20"/>
              </w:rPr>
              <w:t>2</w:t>
            </w:r>
          </w:p>
        </w:tc>
      </w:tr>
      <w:tr w14:paraId="75C5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CC39A1">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D77E52">
            <w:pPr>
              <w:spacing w:after="0"/>
            </w:pPr>
            <w:r>
              <w:rPr>
                <w:rFonts w:ascii="宋体" w:hAnsi="宋体" w:eastAsia="宋体" w:cs="宋体"/>
                <w:sz w:val="20"/>
                <w:szCs w:val="20"/>
              </w:rPr>
              <w:t>第11章 安全人才培养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BFA8C3">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060129">
            <w:pPr>
              <w:spacing w:after="0"/>
            </w:pPr>
            <w:r>
              <w:rPr>
                <w:rFonts w:ascii="宋体" w:hAnsi="宋体" w:eastAsia="宋体" w:cs="宋体"/>
                <w:sz w:val="20"/>
                <w:szCs w:val="20"/>
              </w:rPr>
              <w:t>1</w:t>
            </w:r>
          </w:p>
        </w:tc>
      </w:tr>
      <w:tr w14:paraId="3D47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C07F9A">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206C1E">
            <w:pPr>
              <w:spacing w:after="0"/>
            </w:pPr>
            <w:r>
              <w:rPr>
                <w:rFonts w:ascii="宋体" w:hAnsi="宋体" w:eastAsia="宋体" w:cs="宋体"/>
                <w:sz w:val="20"/>
                <w:szCs w:val="20"/>
              </w:rPr>
              <w:t>第12章 未来展望</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383A64">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7E189E">
            <w:pPr>
              <w:spacing w:after="0"/>
            </w:pPr>
            <w:r>
              <w:rPr>
                <w:rFonts w:ascii="宋体" w:hAnsi="宋体" w:eastAsia="宋体" w:cs="宋体"/>
                <w:sz w:val="20"/>
                <w:szCs w:val="20"/>
              </w:rPr>
              <w:t>0</w:t>
            </w:r>
          </w:p>
        </w:tc>
      </w:tr>
      <w:tr w14:paraId="1AD6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6CA0FD">
            <w:pPr>
              <w:spacing w:after="0"/>
            </w:pPr>
            <w:r>
              <w:rPr>
                <w:rFonts w:ascii="宋体" w:hAnsi="宋体" w:eastAsia="宋体" w:cs="宋体"/>
                <w:sz w:val="20"/>
                <w:szCs w:val="20"/>
              </w:rPr>
              <w:t>**合计**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43B6AE">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EF3323">
            <w:pPr>
              <w:spacing w:after="0"/>
            </w:pPr>
            <w:r>
              <w:rPr>
                <w:rFonts w:ascii="宋体" w:hAnsi="宋体" w:eastAsia="宋体" w:cs="宋体"/>
                <w:sz w:val="20"/>
                <w:szCs w:val="20"/>
              </w:rPr>
              <w:t>**32**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0EFF8A">
            <w:pPr>
              <w:spacing w:after="0"/>
            </w:pPr>
            <w:r>
              <w:rPr>
                <w:rFonts w:ascii="宋体" w:hAnsi="宋体" w:eastAsia="宋体" w:cs="宋体"/>
                <w:sz w:val="20"/>
                <w:szCs w:val="20"/>
              </w:rPr>
              <w:t>**16**</w:t>
            </w:r>
          </w:p>
        </w:tc>
      </w:tr>
    </w:tbl>
    <w:p w14:paraId="35AB9EC6">
      <w:pPr>
        <w:pStyle w:val="3"/>
        <w:spacing w:before="300" w:after="200"/>
      </w:pPr>
      <w:bookmarkStart w:id="136" w:name="_Toc401"/>
      <w:r>
        <w:rPr>
          <w:rFonts w:ascii="黑体" w:hAnsi="黑体" w:eastAsia="黑体" w:cs="黑体"/>
          <w:b/>
          <w:bCs/>
          <w:color w:val="000000"/>
          <w:sz w:val="28"/>
          <w:szCs w:val="28"/>
        </w:rPr>
        <w:t>E.3 实验项目</w:t>
      </w:r>
      <w:bookmarkEnd w:id="136"/>
    </w:p>
    <w:p w14:paraId="2571A064">
      <w:pPr>
        <w:spacing w:after="120" w:line="360" w:lineRule="auto"/>
        <w:jc w:val="both"/>
      </w:pPr>
      <w:r>
        <w:rPr>
          <w:rFonts w:ascii="宋体" w:hAnsi="宋体" w:eastAsia="宋体" w:cs="宋体"/>
          <w:b/>
          <w:bCs/>
          <w:sz w:val="24"/>
          <w:szCs w:val="24"/>
        </w:rPr>
        <w:t>实验一：AI视频安全分析实操</w:t>
      </w:r>
      <w:r>
        <w:rPr>
          <w:rFonts w:ascii="宋体" w:hAnsi="宋体" w:eastAsia="宋体" w:cs="宋体"/>
          <w:sz w:val="24"/>
          <w:szCs w:val="24"/>
        </w:rPr>
        <w:t>（2学时）——使用开源AI视觉工具进行人群密度估计和异常行为检测。</w:t>
      </w:r>
    </w:p>
    <w:p w14:paraId="493960C5">
      <w:pPr>
        <w:spacing w:after="120" w:line="360" w:lineRule="auto"/>
        <w:jc w:val="both"/>
      </w:pPr>
      <w:r>
        <w:rPr>
          <w:rFonts w:ascii="宋体" w:hAnsi="宋体" w:eastAsia="宋体" w:cs="宋体"/>
          <w:b/>
          <w:bCs/>
          <w:sz w:val="24"/>
          <w:szCs w:val="24"/>
        </w:rPr>
        <w:t>实验二：数据隐私合规评估</w:t>
      </w:r>
      <w:r>
        <w:rPr>
          <w:rFonts w:ascii="宋体" w:hAnsi="宋体" w:eastAsia="宋体" w:cs="宋体"/>
          <w:sz w:val="24"/>
          <w:szCs w:val="24"/>
        </w:rPr>
        <w:t>（2学时）——为模拟景区完成一份数据保护影响评估（DPIA）。</w:t>
      </w:r>
    </w:p>
    <w:p w14:paraId="5948CDCB">
      <w:pPr>
        <w:spacing w:after="120" w:line="360" w:lineRule="auto"/>
        <w:jc w:val="both"/>
      </w:pPr>
      <w:r>
        <w:rPr>
          <w:rFonts w:ascii="宋体" w:hAnsi="宋体" w:eastAsia="宋体" w:cs="宋体"/>
          <w:b/>
          <w:bCs/>
          <w:sz w:val="24"/>
          <w:szCs w:val="24"/>
        </w:rPr>
        <w:t>实验三：AI虚假信息识别</w:t>
      </w:r>
      <w:r>
        <w:rPr>
          <w:rFonts w:ascii="宋体" w:hAnsi="宋体" w:eastAsia="宋体" w:cs="宋体"/>
          <w:sz w:val="24"/>
          <w:szCs w:val="24"/>
        </w:rPr>
        <w:t>（2学时）——使用AI工具生成旅游攻略，识别其中的"幻觉"内容。</w:t>
      </w:r>
    </w:p>
    <w:p w14:paraId="5794F0B5">
      <w:pPr>
        <w:spacing w:after="120" w:line="360" w:lineRule="auto"/>
        <w:jc w:val="both"/>
      </w:pPr>
      <w:r>
        <w:rPr>
          <w:rFonts w:ascii="宋体" w:hAnsi="宋体" w:eastAsia="宋体" w:cs="宋体"/>
          <w:b/>
          <w:bCs/>
          <w:sz w:val="24"/>
          <w:szCs w:val="24"/>
        </w:rPr>
        <w:t>实验四：舆情监测系统搭建</w:t>
      </w:r>
      <w:r>
        <w:rPr>
          <w:rFonts w:ascii="宋体" w:hAnsi="宋体" w:eastAsia="宋体" w:cs="宋体"/>
          <w:sz w:val="24"/>
          <w:szCs w:val="24"/>
        </w:rPr>
        <w:t>（2学时）——搭建简易舆情监测系统，进行情感分析和趋势预警。</w:t>
      </w:r>
    </w:p>
    <w:p w14:paraId="5F472F50">
      <w:pPr>
        <w:spacing w:after="120" w:line="360" w:lineRule="auto"/>
        <w:jc w:val="both"/>
      </w:pPr>
      <w:r>
        <w:rPr>
          <w:rFonts w:ascii="宋体" w:hAnsi="宋体" w:eastAsia="宋体" w:cs="宋体"/>
          <w:b/>
          <w:bCs/>
          <w:sz w:val="24"/>
          <w:szCs w:val="24"/>
        </w:rPr>
        <w:t>实验五：AI伦理案例分析</w:t>
      </w:r>
      <w:r>
        <w:rPr>
          <w:rFonts w:ascii="宋体" w:hAnsi="宋体" w:eastAsia="宋体" w:cs="宋体"/>
          <w:sz w:val="24"/>
          <w:szCs w:val="24"/>
        </w:rPr>
        <w:t>（1学时）——分析真实AI安全伦理案例，撰写伦理评估报告。</w:t>
      </w:r>
    </w:p>
    <w:p w14:paraId="1FEB6FB5">
      <w:pPr>
        <w:spacing w:after="120" w:line="360" w:lineRule="auto"/>
        <w:jc w:val="both"/>
      </w:pPr>
      <w:r>
        <w:rPr>
          <w:rFonts w:ascii="宋体" w:hAnsi="宋体" w:eastAsia="宋体" w:cs="宋体"/>
          <w:b/>
          <w:bCs/>
          <w:sz w:val="24"/>
          <w:szCs w:val="24"/>
        </w:rPr>
        <w:t>实验六：AI合规检查实操</w:t>
      </w:r>
      <w:r>
        <w:rPr>
          <w:rFonts w:ascii="宋体" w:hAnsi="宋体" w:eastAsia="宋体" w:cs="宋体"/>
          <w:sz w:val="24"/>
          <w:szCs w:val="24"/>
        </w:rPr>
        <w:t>（1学时）——使用合规检查清单对模拟文旅AI系统进行审计。</w:t>
      </w:r>
    </w:p>
    <w:p w14:paraId="079F378D">
      <w:pPr>
        <w:spacing w:after="120" w:line="360" w:lineRule="auto"/>
        <w:jc w:val="both"/>
      </w:pPr>
      <w:r>
        <w:rPr>
          <w:rFonts w:ascii="宋体" w:hAnsi="宋体" w:eastAsia="宋体" w:cs="宋体"/>
          <w:b/>
          <w:bCs/>
          <w:sz w:val="24"/>
          <w:szCs w:val="24"/>
        </w:rPr>
        <w:t>实验七：AI应急指挥模拟</w:t>
      </w:r>
      <w:r>
        <w:rPr>
          <w:rFonts w:ascii="宋体" w:hAnsi="宋体" w:eastAsia="宋体" w:cs="宋体"/>
          <w:sz w:val="24"/>
          <w:szCs w:val="24"/>
        </w:rPr>
        <w:t>（2学时）——在模拟环境中进行AI辅助的突发事件应急指挥演练。</w:t>
      </w:r>
    </w:p>
    <w:p w14:paraId="2B672C4E">
      <w:pPr>
        <w:spacing w:after="120" w:line="360" w:lineRule="auto"/>
        <w:jc w:val="both"/>
      </w:pPr>
      <w:r>
        <w:rPr>
          <w:rFonts w:ascii="宋体" w:hAnsi="宋体" w:eastAsia="宋体" w:cs="宋体"/>
          <w:b/>
          <w:bCs/>
          <w:sz w:val="24"/>
          <w:szCs w:val="24"/>
        </w:rPr>
        <w:t>实验八：安全一体化平台方案设计</w:t>
      </w:r>
      <w:r>
        <w:rPr>
          <w:rFonts w:ascii="宋体" w:hAnsi="宋体" w:eastAsia="宋体" w:cs="宋体"/>
          <w:sz w:val="24"/>
          <w:szCs w:val="24"/>
        </w:rPr>
        <w:t>（2学时）——为指定景区设计一份安全一体化平台方案。</w:t>
      </w:r>
    </w:p>
    <w:p w14:paraId="14D56500">
      <w:pPr>
        <w:pStyle w:val="3"/>
        <w:spacing w:before="300" w:after="200"/>
      </w:pPr>
      <w:bookmarkStart w:id="137" w:name="_Toc10532"/>
      <w:r>
        <w:rPr>
          <w:rFonts w:ascii="黑体" w:hAnsi="黑体" w:eastAsia="黑体" w:cs="黑体"/>
          <w:b/>
          <w:bCs/>
          <w:color w:val="000000"/>
          <w:sz w:val="28"/>
          <w:szCs w:val="28"/>
        </w:rPr>
        <w:t>E.4 考核方式</w:t>
      </w:r>
      <w:bookmarkEnd w:id="137"/>
    </w:p>
    <w:p w14:paraId="039A92D4">
      <w:pPr>
        <w:pStyle w:val="18"/>
        <w:numPr>
          <w:ilvl w:val="0"/>
          <w:numId w:val="2"/>
        </w:numPr>
        <w:spacing w:after="60" w:line="340" w:lineRule="auto"/>
      </w:pPr>
      <w:r>
        <w:rPr>
          <w:rFonts w:ascii="宋体" w:hAnsi="宋体" w:eastAsia="宋体" w:cs="宋体"/>
          <w:sz w:val="24"/>
          <w:szCs w:val="24"/>
        </w:rPr>
        <w:t>平时成绩（40%）：实验作业(30%) + 课堂参与(10%)</w:t>
      </w:r>
    </w:p>
    <w:p w14:paraId="22C49112">
      <w:pPr>
        <w:pStyle w:val="18"/>
        <w:numPr>
          <w:ilvl w:val="0"/>
          <w:numId w:val="2"/>
        </w:numPr>
        <w:spacing w:after="60" w:line="340" w:lineRule="auto"/>
      </w:pPr>
      <w:r>
        <w:rPr>
          <w:rFonts w:ascii="宋体" w:hAnsi="宋体" w:eastAsia="宋体" w:cs="宋体"/>
          <w:sz w:val="24"/>
          <w:szCs w:val="24"/>
        </w:rPr>
        <w:t>期末考核（60%）：景区安全一体化方案设计（4000字+）+ 答辩</w:t>
      </w:r>
    </w:p>
    <w:p w14:paraId="0C02D443">
      <w:pPr>
        <w:pStyle w:val="3"/>
        <w:spacing w:before="300" w:after="200"/>
      </w:pPr>
      <w:bookmarkStart w:id="138" w:name="_Toc1704"/>
      <w:r>
        <w:rPr>
          <w:rFonts w:ascii="黑体" w:hAnsi="黑体" w:eastAsia="黑体" w:cs="黑体"/>
          <w:b/>
          <w:bCs/>
          <w:color w:val="000000"/>
          <w:sz w:val="28"/>
          <w:szCs w:val="28"/>
        </w:rPr>
        <w:t>项目一：景区安全风险评估</w:t>
      </w:r>
      <w:bookmarkEnd w:id="138"/>
    </w:p>
    <w:p w14:paraId="2CF40E86">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：掌握安全风险评估方法论</w:t>
      </w:r>
    </w:p>
    <w:p w14:paraId="6D7D990F">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：选择本地景区，完成全面的安全风险评估——识别物理安全、数字安全、AI安全风险；评估每项风险的严重程度和发生概率；提出风险缓解措施</w:t>
      </w:r>
    </w:p>
    <w:p w14:paraId="322ACCFB">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：安全风险评估报告</w:t>
      </w:r>
    </w:p>
    <w:p w14:paraId="71A92603">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：课外2周</w:t>
      </w:r>
    </w:p>
    <w:p w14:paraId="57160745">
      <w:pPr>
        <w:pStyle w:val="3"/>
        <w:spacing w:before="300" w:after="200"/>
      </w:pPr>
      <w:bookmarkStart w:id="139" w:name="_Toc26964"/>
      <w:r>
        <w:rPr>
          <w:rFonts w:ascii="黑体" w:hAnsi="黑体" w:eastAsia="黑体" w:cs="黑体"/>
          <w:b/>
          <w:bCs/>
          <w:color w:val="000000"/>
          <w:sz w:val="28"/>
          <w:szCs w:val="28"/>
        </w:rPr>
        <w:t>项目二：AI虚假旅游信息检测</w:t>
      </w:r>
      <w:bookmarkEnd w:id="139"/>
    </w:p>
    <w:p w14:paraId="4C86F138">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：理解AI幻觉的产生机制和检测方法</w:t>
      </w:r>
    </w:p>
    <w:p w14:paraId="7FEF834C">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：使用多个AI工具生成同一目的地的旅游攻略；交叉验证信息的准确性；标注虚假和失实内容；分析AI产生幻觉的原因</w:t>
      </w:r>
    </w:p>
    <w:p w14:paraId="16FE7C01">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：AI虚假信息检测分析报告</w:t>
      </w:r>
    </w:p>
    <w:p w14:paraId="40EB503F">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：课外2周</w:t>
      </w:r>
    </w:p>
    <w:p w14:paraId="19095970">
      <w:pPr>
        <w:pStyle w:val="3"/>
        <w:spacing w:before="300" w:after="200"/>
      </w:pPr>
      <w:bookmarkStart w:id="140" w:name="_Toc10198"/>
      <w:r>
        <w:rPr>
          <w:rFonts w:ascii="黑体" w:hAnsi="黑体" w:eastAsia="黑体" w:cs="黑体"/>
          <w:b/>
          <w:bCs/>
          <w:color w:val="000000"/>
          <w:sz w:val="28"/>
          <w:szCs w:val="28"/>
        </w:rPr>
        <w:t>项目三：景区AI安全方案设计</w:t>
      </w:r>
      <w:bookmarkEnd w:id="140"/>
    </w:p>
    <w:p w14:paraId="724A9B13">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：综合运用本课程知识设计完整的AI安全方案</w:t>
      </w:r>
    </w:p>
    <w:p w14:paraId="48A04109">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：为指定景区设计包含物理安全、数据安全、内容安全、应急管理的完整AI安全方案；绘制系统架构图；编写关键场景的AI工作流程；评估方案的实施成本和预期效果</w:t>
      </w:r>
    </w:p>
    <w:p w14:paraId="3B96F376">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：AI安全方案设计书</w:t>
      </w:r>
    </w:p>
    <w:p w14:paraId="4D4BA70C">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：课外4周</w:t>
      </w:r>
    </w:p>
    <w:p w14:paraId="5149F580">
      <w:pPr>
        <w:pStyle w:val="3"/>
        <w:spacing w:before="300" w:after="200"/>
      </w:pPr>
      <w:bookmarkStart w:id="141" w:name="_Toc28715"/>
      <w:r>
        <w:rPr>
          <w:rFonts w:ascii="黑体" w:hAnsi="黑体" w:eastAsia="黑体" w:cs="黑体"/>
          <w:b/>
          <w:bCs/>
          <w:color w:val="000000"/>
          <w:sz w:val="28"/>
          <w:szCs w:val="28"/>
        </w:rPr>
        <w:t>项目四：文旅安全事件复盘</w:t>
      </w:r>
      <w:bookmarkEnd w:id="141"/>
    </w:p>
    <w:p w14:paraId="1CCA4669">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：培养安全事件分析和反思能力</w:t>
      </w:r>
    </w:p>
    <w:p w14:paraId="0A5FE1C2">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：选择一起真实文旅安全事件，收集多源信息还原事件全过程；分析安全管理中的不足和改进空间；从AI应用角度提出预防类似事件的建议</w:t>
      </w:r>
    </w:p>
    <w:p w14:paraId="7BCC7C4B">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：安全事件复盘报告</w:t>
      </w:r>
    </w:p>
    <w:p w14:paraId="02709766">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：课外2周</w:t>
      </w: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C9F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BFF82F">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AEDB6E">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DB5738">
            <w:pPr>
              <w:spacing w:after="0"/>
            </w:pPr>
            <w:r>
              <w:rPr>
                <w:rFonts w:ascii="宋体" w:hAnsi="宋体" w:eastAsia="宋体" w:cs="宋体"/>
                <w:b/>
                <w:bCs/>
                <w:color w:val="FFFFFF"/>
                <w:sz w:val="20"/>
                <w:szCs w:val="20"/>
              </w:rPr>
              <w:t>意义</w:t>
            </w:r>
          </w:p>
        </w:tc>
      </w:tr>
      <w:tr w14:paraId="4CD9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F48D8D">
            <w:pPr>
              <w:spacing w:after="0"/>
            </w:pPr>
            <w:r>
              <w:rPr>
                <w:rFonts w:ascii="宋体" w:hAnsi="宋体" w:eastAsia="宋体" w:cs="宋体"/>
                <w:sz w:val="20"/>
                <w:szCs w:val="20"/>
              </w:rPr>
              <w:t>2017年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58DCBE">
            <w:pPr>
              <w:spacing w:after="0"/>
            </w:pPr>
            <w:r>
              <w:rPr>
                <w:rFonts w:ascii="宋体" w:hAnsi="宋体" w:eastAsia="宋体" w:cs="宋体"/>
                <w:sz w:val="20"/>
                <w:szCs w:val="20"/>
              </w:rPr>
              <w:t>《网络安全法》实施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54F9B4">
            <w:pPr>
              <w:spacing w:after="0"/>
            </w:pPr>
            <w:r>
              <w:rPr>
                <w:rFonts w:ascii="宋体" w:hAnsi="宋体" w:eastAsia="宋体" w:cs="宋体"/>
                <w:sz w:val="20"/>
                <w:szCs w:val="20"/>
              </w:rPr>
              <w:t>网络安全纳入法制轨道</w:t>
            </w:r>
          </w:p>
        </w:tc>
      </w:tr>
      <w:tr w14:paraId="0926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4475CE">
            <w:pPr>
              <w:spacing w:after="0"/>
            </w:pPr>
            <w:r>
              <w:rPr>
                <w:rFonts w:ascii="宋体" w:hAnsi="宋体" w:eastAsia="宋体" w:cs="宋体"/>
                <w:sz w:val="20"/>
                <w:szCs w:val="20"/>
              </w:rPr>
              <w:t>2019年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EF902C">
            <w:pPr>
              <w:spacing w:after="0"/>
            </w:pPr>
            <w:r>
              <w:rPr>
                <w:rFonts w:ascii="宋体" w:hAnsi="宋体" w:eastAsia="宋体" w:cs="宋体"/>
                <w:sz w:val="20"/>
                <w:szCs w:val="20"/>
              </w:rPr>
              <w:t>巴黎圣母院火灾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D53BE9">
            <w:pPr>
              <w:spacing w:after="0"/>
            </w:pPr>
            <w:r>
              <w:rPr>
                <w:rFonts w:ascii="宋体" w:hAnsi="宋体" w:eastAsia="宋体" w:cs="宋体"/>
                <w:sz w:val="20"/>
                <w:szCs w:val="20"/>
              </w:rPr>
              <w:t>古建筑消防AI预警需求凸显</w:t>
            </w:r>
          </w:p>
        </w:tc>
      </w:tr>
      <w:tr w14:paraId="177AD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7BC942">
            <w:pPr>
              <w:spacing w:after="0"/>
            </w:pPr>
            <w:r>
              <w:rPr>
                <w:rFonts w:ascii="宋体" w:hAnsi="宋体" w:eastAsia="宋体" w:cs="宋体"/>
                <w:sz w:val="20"/>
                <w:szCs w:val="20"/>
              </w:rPr>
              <w:t>2021年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14DCDD">
            <w:pPr>
              <w:spacing w:after="0"/>
            </w:pPr>
            <w:r>
              <w:rPr>
                <w:rFonts w:ascii="宋体" w:hAnsi="宋体" w:eastAsia="宋体" w:cs="宋体"/>
                <w:sz w:val="20"/>
                <w:szCs w:val="20"/>
              </w:rPr>
              <w:t>《数据安全法》《个人信息保护法》实施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84D576">
            <w:pPr>
              <w:spacing w:after="0"/>
            </w:pPr>
            <w:r>
              <w:rPr>
                <w:rFonts w:ascii="宋体" w:hAnsi="宋体" w:eastAsia="宋体" w:cs="宋体"/>
                <w:sz w:val="20"/>
                <w:szCs w:val="20"/>
              </w:rPr>
              <w:t>数据安全"三驾马车"形成</w:t>
            </w:r>
          </w:p>
        </w:tc>
      </w:tr>
      <w:tr w14:paraId="55EC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C944AA">
            <w:pPr>
              <w:spacing w:after="0"/>
            </w:pPr>
            <w:r>
              <w:rPr>
                <w:rFonts w:ascii="宋体" w:hAnsi="宋体" w:eastAsia="宋体" w:cs="宋体"/>
                <w:sz w:val="20"/>
                <w:szCs w:val="20"/>
              </w:rPr>
              <w:t>2022年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D4D7ED">
            <w:pPr>
              <w:spacing w:after="0"/>
            </w:pPr>
            <w:r>
              <w:rPr>
                <w:rFonts w:ascii="宋体" w:hAnsi="宋体" w:eastAsia="宋体" w:cs="宋体"/>
                <w:sz w:val="20"/>
                <w:szCs w:val="20"/>
              </w:rPr>
              <w:t>梨泰院踩踏事件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563EC3">
            <w:pPr>
              <w:spacing w:after="0"/>
            </w:pPr>
            <w:r>
              <w:rPr>
                <w:rFonts w:ascii="宋体" w:hAnsi="宋体" w:eastAsia="宋体" w:cs="宋体"/>
                <w:sz w:val="20"/>
                <w:szCs w:val="20"/>
              </w:rPr>
              <w:t>AI人群密度监测成为景区安全标配需求</w:t>
            </w:r>
          </w:p>
        </w:tc>
      </w:tr>
      <w:tr w14:paraId="753D5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A07080">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581C85">
            <w:pPr>
              <w:spacing w:after="0"/>
            </w:pPr>
            <w:r>
              <w:rPr>
                <w:rFonts w:ascii="宋体" w:hAnsi="宋体" w:eastAsia="宋体" w:cs="宋体"/>
                <w:sz w:val="20"/>
                <w:szCs w:val="20"/>
              </w:rPr>
              <w:t>《生成式人工智能服务管理暂行办法》发布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CC0BD1">
            <w:pPr>
              <w:spacing w:after="0"/>
            </w:pPr>
            <w:r>
              <w:rPr>
                <w:rFonts w:ascii="宋体" w:hAnsi="宋体" w:eastAsia="宋体" w:cs="宋体"/>
                <w:sz w:val="20"/>
                <w:szCs w:val="20"/>
              </w:rPr>
              <w:t>首部专门针对生成式AI的法规</w:t>
            </w:r>
          </w:p>
        </w:tc>
      </w:tr>
      <w:tr w14:paraId="4C28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DEE533">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AA3B7F">
            <w:pPr>
              <w:spacing w:after="0"/>
            </w:pPr>
            <w:r>
              <w:rPr>
                <w:rFonts w:ascii="宋体" w:hAnsi="宋体" w:eastAsia="宋体" w:cs="宋体"/>
                <w:sz w:val="20"/>
                <w:szCs w:val="20"/>
              </w:rPr>
              <w:t>欧盟《AI法案》通过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FBCD4E">
            <w:pPr>
              <w:spacing w:after="0"/>
            </w:pPr>
            <w:r>
              <w:rPr>
                <w:rFonts w:ascii="宋体" w:hAnsi="宋体" w:eastAsia="宋体" w:cs="宋体"/>
                <w:sz w:val="20"/>
                <w:szCs w:val="20"/>
              </w:rPr>
              <w:t>全球首部综合性AI立法</w:t>
            </w:r>
          </w:p>
        </w:tc>
      </w:tr>
      <w:tr w14:paraId="3A53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E3158A">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6873F8">
            <w:pPr>
              <w:spacing w:after="0"/>
            </w:pPr>
            <w:r>
              <w:rPr>
                <w:rFonts w:ascii="宋体" w:hAnsi="宋体" w:eastAsia="宋体" w:cs="宋体"/>
                <w:sz w:val="20"/>
                <w:szCs w:val="20"/>
              </w:rPr>
              <w:t>《智慧旅游创新发展行动计划》发布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D1DD23">
            <w:pPr>
              <w:spacing w:after="0"/>
            </w:pPr>
            <w:r>
              <w:rPr>
                <w:rFonts w:ascii="宋体" w:hAnsi="宋体" w:eastAsia="宋体" w:cs="宋体"/>
                <w:sz w:val="20"/>
                <w:szCs w:val="20"/>
              </w:rPr>
              <w:t>智慧旅游安全纳入国家政策</w:t>
            </w:r>
          </w:p>
        </w:tc>
      </w:tr>
      <w:tr w14:paraId="27F55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CA5FE5">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54F89C">
            <w:pPr>
              <w:spacing w:after="0"/>
            </w:pPr>
            <w:r>
              <w:rPr>
                <w:rFonts w:ascii="宋体" w:hAnsi="宋体" w:eastAsia="宋体" w:cs="宋体"/>
                <w:sz w:val="20"/>
                <w:szCs w:val="20"/>
              </w:rPr>
              <w:t>复星旅文发布《AI数据治理白皮书》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292D9E">
            <w:pPr>
              <w:spacing w:after="0"/>
            </w:pPr>
            <w:r>
              <w:rPr>
                <w:rFonts w:ascii="宋体" w:hAnsi="宋体" w:eastAsia="宋体" w:cs="宋体"/>
                <w:sz w:val="20"/>
                <w:szCs w:val="20"/>
              </w:rPr>
              <w:t>文旅行业AI数据治理标杆实践</w:t>
            </w:r>
          </w:p>
        </w:tc>
      </w:tr>
      <w:tr w14:paraId="7C2C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4788C8">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01AB5F">
            <w:pPr>
              <w:spacing w:after="0"/>
            </w:pPr>
            <w:r>
              <w:rPr>
                <w:rFonts w:ascii="宋体" w:hAnsi="宋体" w:eastAsia="宋体" w:cs="宋体"/>
                <w:sz w:val="20"/>
                <w:szCs w:val="20"/>
              </w:rPr>
              <w:t>海康威视发布智慧文旅AI安防体系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61B996">
            <w:pPr>
              <w:spacing w:after="0"/>
            </w:pPr>
            <w:r>
              <w:rPr>
                <w:rFonts w:ascii="宋体" w:hAnsi="宋体" w:eastAsia="宋体" w:cs="宋体"/>
                <w:sz w:val="20"/>
                <w:szCs w:val="20"/>
              </w:rPr>
              <w:t>AI视觉安防在文旅行业规模化落地</w:t>
            </w:r>
          </w:p>
        </w:tc>
      </w:tr>
      <w:tr w14:paraId="08092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37CA36">
            <w:pPr>
              <w:spacing w:after="0"/>
            </w:pPr>
            <w:r>
              <w:rPr>
                <w:rFonts w:ascii="宋体" w:hAnsi="宋体" w:eastAsia="宋体" w:cs="宋体"/>
                <w:sz w:val="20"/>
                <w:szCs w:val="20"/>
              </w:rPr>
              <w:t>2026年3月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0418E8">
            <w:pPr>
              <w:spacing w:after="0"/>
            </w:pPr>
            <w:r>
              <w:rPr>
                <w:rFonts w:ascii="宋体" w:hAnsi="宋体" w:eastAsia="宋体" w:cs="宋体"/>
                <w:sz w:val="20"/>
                <w:szCs w:val="20"/>
              </w:rPr>
              <w:t>文旅部启动全国"AI+文旅"试点</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5665F6">
            <w:pPr>
              <w:spacing w:after="0"/>
            </w:pPr>
            <w:r>
              <w:rPr>
                <w:rFonts w:ascii="宋体" w:hAnsi="宋体" w:eastAsia="宋体" w:cs="宋体"/>
                <w:sz w:val="20"/>
                <w:szCs w:val="20"/>
              </w:rPr>
              <w:t>全域智慧监管列入六大重点方向</w:t>
            </w:r>
          </w:p>
        </w:tc>
      </w:tr>
      <w:tr w14:paraId="3510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D09822">
            <w:pPr>
              <w:spacing w:after="0"/>
            </w:pPr>
            <w:r>
              <w:rPr>
                <w:rFonts w:ascii="宋体" w:hAnsi="宋体" w:eastAsia="宋体" w:cs="宋体"/>
                <w:sz w:val="20"/>
                <w:szCs w:val="20"/>
              </w:rPr>
              <w:t>2026年5月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DCFB01">
            <w:pPr>
              <w:spacing w:after="0"/>
            </w:pPr>
            <w:r>
              <w:rPr>
                <w:rFonts w:ascii="宋体" w:hAnsi="宋体" w:eastAsia="宋体" w:cs="宋体"/>
                <w:sz w:val="20"/>
                <w:szCs w:val="20"/>
              </w:rPr>
              <w:t>The420.in发布旅游AI诈骗预警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5DB8CC">
            <w:pPr>
              <w:spacing w:after="0"/>
            </w:pPr>
            <w:r>
              <w:rPr>
                <w:rFonts w:ascii="宋体" w:hAnsi="宋体" w:eastAsia="宋体" w:cs="宋体"/>
                <w:sz w:val="20"/>
                <w:szCs w:val="20"/>
              </w:rPr>
              <w:t>旅游网络犯罪进入AI驱动新阶段</w:t>
            </w:r>
          </w:p>
        </w:tc>
      </w:tr>
      <w:tr w14:paraId="6CFA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5397AD">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38BE42">
            <w:pPr>
              <w:spacing w:after="0"/>
            </w:pPr>
            <w:r>
              <w:rPr>
                <w:rFonts w:ascii="宋体" w:hAnsi="宋体" w:eastAsia="宋体" w:cs="宋体"/>
                <w:sz w:val="20"/>
                <w:szCs w:val="20"/>
              </w:rPr>
              <w:t>AI旅游攻略"翻车"事件集中爆发</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085BD2">
            <w:pPr>
              <w:spacing w:after="0"/>
            </w:pPr>
            <w:r>
              <w:rPr>
                <w:rFonts w:ascii="宋体" w:hAnsi="宋体" w:eastAsia="宋体" w:cs="宋体"/>
                <w:sz w:val="20"/>
                <w:szCs w:val="20"/>
              </w:rPr>
              <w:t>AI内容安全成为公众关注焦点</w:t>
            </w:r>
          </w:p>
        </w:tc>
      </w:tr>
      <w:tr w14:paraId="7AA8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CF8A14">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C2432B">
            <w:pPr>
              <w:spacing w:after="0"/>
            </w:pPr>
            <w:r>
              <w:rPr>
                <w:rFonts w:ascii="宋体" w:hAnsi="宋体" w:eastAsia="宋体" w:cs="宋体"/>
                <w:sz w:val="20"/>
                <w:szCs w:val="20"/>
              </w:rPr>
              <w:t>腾讯云发布旅游AI反欺诈方案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2AB95E">
            <w:pPr>
              <w:spacing w:after="0"/>
            </w:pPr>
            <w:r>
              <w:rPr>
                <w:rFonts w:ascii="宋体" w:hAnsi="宋体" w:eastAsia="宋体" w:cs="宋体"/>
                <w:sz w:val="20"/>
                <w:szCs w:val="20"/>
              </w:rPr>
              <w:t>"AI对抗AI"安全范式确立</w:t>
            </w:r>
          </w:p>
        </w:tc>
      </w:tr>
      <w:tr w14:paraId="307D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070AF4">
            <w:pPr>
              <w:spacing w:after="0"/>
            </w:pPr>
            <w:r>
              <w:rPr>
                <w:rFonts w:ascii="宋体" w:hAnsi="宋体" w:eastAsia="宋体" w:cs="宋体"/>
                <w:sz w:val="20"/>
                <w:szCs w:val="20"/>
              </w:rPr>
              <w:t>2028年（预测）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B216EF">
            <w:pPr>
              <w:spacing w:after="0"/>
            </w:pPr>
            <w:r>
              <w:rPr>
                <w:rFonts w:ascii="宋体" w:hAnsi="宋体" w:eastAsia="宋体" w:cs="宋体"/>
                <w:sz w:val="20"/>
                <w:szCs w:val="20"/>
              </w:rPr>
              <w:t>AI安全监测主导80%景区安全预警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C2A39C">
            <w:pPr>
              <w:spacing w:after="0"/>
            </w:pPr>
            <w:r>
              <w:rPr>
                <w:rFonts w:ascii="宋体" w:hAnsi="宋体" w:eastAsia="宋体" w:cs="宋体"/>
                <w:sz w:val="20"/>
                <w:szCs w:val="20"/>
              </w:rPr>
              <w:t>AI从辅助到主导的转折点</w:t>
            </w:r>
          </w:p>
        </w:tc>
      </w:tr>
      <w:tr w14:paraId="59405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040AF7">
            <w:pPr>
              <w:spacing w:after="0"/>
            </w:pPr>
            <w:r>
              <w:rPr>
                <w:rFonts w:ascii="宋体" w:hAnsi="宋体" w:eastAsia="宋体" w:cs="宋体"/>
                <w:sz w:val="20"/>
                <w:szCs w:val="20"/>
              </w:rPr>
              <w:t>2030年（预测）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0BB9F4">
            <w:pPr>
              <w:spacing w:after="0"/>
            </w:pPr>
            <w:r>
              <w:rPr>
                <w:rFonts w:ascii="宋体" w:hAnsi="宋体" w:eastAsia="宋体" w:cs="宋体"/>
                <w:sz w:val="20"/>
                <w:szCs w:val="20"/>
              </w:rPr>
              <w:t>量子安全密码开始替代传统加密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7FE8AF">
            <w:pPr>
              <w:spacing w:after="0"/>
            </w:pPr>
            <w:r>
              <w:rPr>
                <w:rFonts w:ascii="宋体" w:hAnsi="宋体" w:eastAsia="宋体" w:cs="宋体"/>
                <w:sz w:val="20"/>
                <w:szCs w:val="20"/>
              </w:rPr>
              <w:t>数据安全进入后量子时代</w:t>
            </w:r>
          </w:p>
        </w:tc>
      </w:tr>
    </w:tbl>
    <w:p w14:paraId="4E989512">
      <w:r>
        <w:br w:type="page"/>
      </w:r>
    </w:p>
    <w:p w14:paraId="28CEBE81">
      <w:pPr>
        <w:pStyle w:val="2"/>
        <w:spacing w:before="400" w:after="200"/>
      </w:pPr>
      <w:bookmarkStart w:id="142" w:name="_Toc9549"/>
      <w:r>
        <w:rPr>
          <w:rFonts w:ascii="黑体" w:hAnsi="黑体" w:eastAsia="黑体" w:cs="黑体"/>
          <w:b/>
          <w:bCs/>
          <w:color w:val="1F4E79"/>
          <w:sz w:val="32"/>
          <w:szCs w:val="32"/>
        </w:rPr>
        <w:t>附录D 职业能力自评量表</w:t>
      </w:r>
      <w:bookmarkEnd w:id="142"/>
    </w:p>
    <w:p w14:paraId="1638070E">
      <w:pPr>
        <w:pStyle w:val="3"/>
        <w:spacing w:before="300" w:after="200"/>
      </w:pPr>
      <w:bookmarkStart w:id="143" w:name="_Toc20087"/>
      <w:r>
        <w:rPr>
          <w:rFonts w:ascii="黑体" w:hAnsi="黑体" w:eastAsia="黑体" w:cs="黑体"/>
          <w:b/>
          <w:bCs/>
          <w:color w:val="000000"/>
          <w:sz w:val="28"/>
          <w:szCs w:val="28"/>
        </w:rPr>
        <w:t>D.1 使用说明</w:t>
      </w:r>
      <w:bookmarkEnd w:id="143"/>
    </w:p>
    <w:p w14:paraId="19FD7A8C">
      <w:pPr>
        <w:spacing w:after="120" w:line="360" w:lineRule="auto"/>
        <w:jc w:val="both"/>
      </w:pPr>
      <w:r>
        <w:rPr>
          <w:rFonts w:ascii="宋体" w:hAnsi="宋体" w:eastAsia="宋体" w:cs="宋体"/>
          <w:sz w:val="24"/>
          <w:szCs w:val="24"/>
        </w:rPr>
        <w:t>本自评量表用于帮助文旅专业学生和从业者评估自己在AI时代的职业能力水平。评分采用1-5分制：</w:t>
      </w:r>
    </w:p>
    <w:p w14:paraId="02BC4399">
      <w:pPr>
        <w:pStyle w:val="18"/>
        <w:numPr>
          <w:ilvl w:val="0"/>
          <w:numId w:val="2"/>
        </w:numPr>
        <w:spacing w:after="60" w:line="340" w:lineRule="auto"/>
      </w:pPr>
      <w:r>
        <w:rPr>
          <w:rFonts w:ascii="宋体" w:hAnsi="宋体" w:eastAsia="宋体" w:cs="宋体"/>
          <w:sz w:val="24"/>
          <w:szCs w:val="24"/>
        </w:rPr>
        <w:t>1分：完全不了解/不具备</w:t>
      </w:r>
    </w:p>
    <w:p w14:paraId="5FF15756">
      <w:pPr>
        <w:pStyle w:val="18"/>
        <w:numPr>
          <w:ilvl w:val="0"/>
          <w:numId w:val="2"/>
        </w:numPr>
        <w:spacing w:after="60" w:line="340" w:lineRule="auto"/>
      </w:pPr>
      <w:r>
        <w:rPr>
          <w:rFonts w:ascii="宋体" w:hAnsi="宋体" w:eastAsia="宋体" w:cs="宋体"/>
          <w:sz w:val="24"/>
          <w:szCs w:val="24"/>
        </w:rPr>
        <w:t>2分：了解基本概念/在指导下能完成</w:t>
      </w:r>
    </w:p>
    <w:p w14:paraId="1FBFEF33">
      <w:pPr>
        <w:pStyle w:val="18"/>
        <w:numPr>
          <w:ilvl w:val="0"/>
          <w:numId w:val="2"/>
        </w:numPr>
        <w:spacing w:after="60" w:line="340" w:lineRule="auto"/>
      </w:pPr>
      <w:r>
        <w:rPr>
          <w:rFonts w:ascii="宋体" w:hAnsi="宋体" w:eastAsia="宋体" w:cs="宋体"/>
          <w:sz w:val="24"/>
          <w:szCs w:val="24"/>
        </w:rPr>
        <w:t>3分：能独立完成基本任务</w:t>
      </w:r>
    </w:p>
    <w:p w14:paraId="2B9FF52A">
      <w:pPr>
        <w:pStyle w:val="18"/>
        <w:numPr>
          <w:ilvl w:val="0"/>
          <w:numId w:val="2"/>
        </w:numPr>
        <w:spacing w:after="60" w:line="340" w:lineRule="auto"/>
      </w:pPr>
      <w:r>
        <w:rPr>
          <w:rFonts w:ascii="宋体" w:hAnsi="宋体" w:eastAsia="宋体" w:cs="宋体"/>
          <w:sz w:val="24"/>
          <w:szCs w:val="24"/>
        </w:rPr>
        <w:t>4分：熟练运用并能指导他人</w:t>
      </w:r>
    </w:p>
    <w:p w14:paraId="5C5DFB19">
      <w:pPr>
        <w:pStyle w:val="18"/>
        <w:numPr>
          <w:ilvl w:val="0"/>
          <w:numId w:val="2"/>
        </w:numPr>
        <w:spacing w:after="60" w:line="340" w:lineRule="auto"/>
      </w:pPr>
      <w:r>
        <w:rPr>
          <w:rFonts w:ascii="宋体" w:hAnsi="宋体" w:eastAsia="宋体" w:cs="宋体"/>
          <w:sz w:val="24"/>
          <w:szCs w:val="24"/>
        </w:rPr>
        <w:t>5分：专家水平/能创新和优化</w:t>
      </w:r>
    </w:p>
    <w:p w14:paraId="14F51FA5">
      <w:pPr>
        <w:spacing w:after="120" w:line="360" w:lineRule="auto"/>
        <w:jc w:val="both"/>
      </w:pPr>
      <w:r>
        <w:rPr>
          <w:rFonts w:ascii="宋体" w:hAnsi="宋体" w:eastAsia="宋体" w:cs="宋体"/>
          <w:sz w:val="24"/>
          <w:szCs w:val="24"/>
        </w:rPr>
        <w:t>请诚实自评，分数仅供参考，目的是识别优势和短板，而非与他人比较。</w:t>
      </w:r>
    </w:p>
    <w:p w14:paraId="7B8016BF">
      <w:pPr>
        <w:pStyle w:val="3"/>
        <w:spacing w:before="300" w:after="200"/>
      </w:pPr>
      <w:bookmarkStart w:id="144" w:name="_Toc24696"/>
      <w:r>
        <w:rPr>
          <w:rFonts w:ascii="黑体" w:hAnsi="黑体" w:eastAsia="黑体" w:cs="黑体"/>
          <w:b/>
          <w:bCs/>
          <w:color w:val="000000"/>
          <w:sz w:val="28"/>
          <w:szCs w:val="28"/>
        </w:rPr>
        <w:t>D.2 职业锚自评</w:t>
      </w:r>
      <w:bookmarkEnd w:id="144"/>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7389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061EE8">
            <w:pPr>
              <w:spacing w:after="0"/>
            </w:pPr>
            <w:r>
              <w:rPr>
                <w:rFonts w:ascii="宋体" w:hAnsi="宋体" w:eastAsia="宋体" w:cs="宋体"/>
                <w:b/>
                <w:bCs/>
                <w:color w:val="FFFFFF"/>
                <w:sz w:val="20"/>
                <w:szCs w:val="20"/>
              </w:rPr>
              <w:t>陈述</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D450797">
            <w:pPr>
              <w:spacing w:after="0"/>
            </w:pPr>
            <w:r>
              <w:rPr>
                <w:rFonts w:ascii="宋体" w:hAnsi="宋体" w:eastAsia="宋体" w:cs="宋体"/>
                <w:b/>
                <w:bCs/>
                <w:color w:val="FFFFFF"/>
                <w:sz w:val="20"/>
                <w:szCs w:val="20"/>
              </w:rPr>
              <w:t>非常不符合(1) → 非常符合(5)</w:t>
            </w:r>
          </w:p>
        </w:tc>
      </w:tr>
      <w:tr w14:paraId="43C7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1C1030">
            <w:pPr>
              <w:spacing w:after="0"/>
            </w:pPr>
            <w:r>
              <w:rPr>
                <w:rFonts w:ascii="宋体" w:hAnsi="宋体" w:eastAsia="宋体" w:cs="宋体"/>
                <w:sz w:val="20"/>
                <w:szCs w:val="20"/>
              </w:rPr>
              <w:t>我希望成为某个领域的顶尖专家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6F143F">
            <w:pPr>
              <w:spacing w:after="0"/>
            </w:pPr>
            <w:r>
              <w:rPr>
                <w:rFonts w:ascii="宋体" w:hAnsi="宋体" w:eastAsia="宋体" w:cs="宋体"/>
                <w:sz w:val="20"/>
                <w:szCs w:val="20"/>
              </w:rPr>
              <w:t>1 2 3 4 5</w:t>
            </w:r>
          </w:p>
        </w:tc>
      </w:tr>
      <w:tr w14:paraId="2F53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786F20">
            <w:pPr>
              <w:spacing w:after="0"/>
            </w:pPr>
            <w:r>
              <w:rPr>
                <w:rFonts w:ascii="宋体" w:hAnsi="宋体" w:eastAsia="宋体" w:cs="宋体"/>
                <w:sz w:val="20"/>
                <w:szCs w:val="20"/>
              </w:rPr>
              <w:t>我渴望按照自己的方式安排工作和生活</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257504">
            <w:pPr>
              <w:spacing w:after="0"/>
            </w:pPr>
            <w:r>
              <w:rPr>
                <w:rFonts w:ascii="宋体" w:hAnsi="宋体" w:eastAsia="宋体" w:cs="宋体"/>
                <w:sz w:val="20"/>
                <w:szCs w:val="20"/>
              </w:rPr>
              <w:t>1 2 3 4 5</w:t>
            </w:r>
          </w:p>
        </w:tc>
      </w:tr>
      <w:tr w14:paraId="4481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28605D">
            <w:pPr>
              <w:spacing w:after="0"/>
            </w:pPr>
            <w:r>
              <w:rPr>
                <w:rFonts w:ascii="宋体" w:hAnsi="宋体" w:eastAsia="宋体" w:cs="宋体"/>
                <w:sz w:val="20"/>
                <w:szCs w:val="20"/>
              </w:rPr>
              <w:t>我梦想创建自己的事业</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8F7A50">
            <w:pPr>
              <w:spacing w:after="0"/>
            </w:pPr>
            <w:r>
              <w:rPr>
                <w:rFonts w:ascii="宋体" w:hAnsi="宋体" w:eastAsia="宋体" w:cs="宋体"/>
                <w:sz w:val="20"/>
                <w:szCs w:val="20"/>
              </w:rPr>
              <w:t>1 2 3 4 5</w:t>
            </w:r>
          </w:p>
        </w:tc>
      </w:tr>
      <w:tr w14:paraId="7CC48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1C0A9A">
            <w:pPr>
              <w:spacing w:after="0"/>
            </w:pPr>
            <w:r>
              <w:rPr>
                <w:rFonts w:ascii="宋体" w:hAnsi="宋体" w:eastAsia="宋体" w:cs="宋体"/>
                <w:sz w:val="20"/>
                <w:szCs w:val="20"/>
              </w:rPr>
              <w:t>我希望通过工作让社会变得更好</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511CCD">
            <w:pPr>
              <w:spacing w:after="0"/>
            </w:pPr>
            <w:r>
              <w:rPr>
                <w:rFonts w:ascii="宋体" w:hAnsi="宋体" w:eastAsia="宋体" w:cs="宋体"/>
                <w:sz w:val="20"/>
                <w:szCs w:val="20"/>
              </w:rPr>
              <w:t>1 2 3 4 5</w:t>
            </w:r>
          </w:p>
        </w:tc>
      </w:tr>
      <w:tr w14:paraId="40FE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BCE6DA">
            <w:pPr>
              <w:spacing w:after="0"/>
            </w:pPr>
            <w:r>
              <w:rPr>
                <w:rFonts w:ascii="宋体" w:hAnsi="宋体" w:eastAsia="宋体" w:cs="宋体"/>
                <w:sz w:val="20"/>
                <w:szCs w:val="20"/>
              </w:rPr>
              <w:t>工作与生活的平衡对我非常重要</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19D4B0">
            <w:pPr>
              <w:spacing w:after="0"/>
            </w:pPr>
            <w:r>
              <w:rPr>
                <w:rFonts w:ascii="宋体" w:hAnsi="宋体" w:eastAsia="宋体" w:cs="宋体"/>
                <w:sz w:val="20"/>
                <w:szCs w:val="20"/>
              </w:rPr>
              <w:t>1 2 3 4 5</w:t>
            </w:r>
          </w:p>
        </w:tc>
      </w:tr>
      <w:tr w14:paraId="03CD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B60521">
            <w:pPr>
              <w:spacing w:after="0"/>
            </w:pPr>
            <w:r>
              <w:rPr>
                <w:rFonts w:ascii="宋体" w:hAnsi="宋体" w:eastAsia="宋体" w:cs="宋体"/>
                <w:sz w:val="20"/>
                <w:szCs w:val="20"/>
              </w:rPr>
              <w:t>我喜欢解决复杂而有挑战性的问题</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D4EDB4">
            <w:pPr>
              <w:spacing w:after="0"/>
            </w:pPr>
            <w:r>
              <w:rPr>
                <w:rFonts w:ascii="宋体" w:hAnsi="宋体" w:eastAsia="宋体" w:cs="宋体"/>
                <w:sz w:val="20"/>
                <w:szCs w:val="20"/>
              </w:rPr>
              <w:t>1 2 3 4 5</w:t>
            </w:r>
          </w:p>
        </w:tc>
      </w:tr>
      <w:tr w14:paraId="4D7D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3FA98F">
            <w:pPr>
              <w:spacing w:after="0"/>
            </w:pPr>
            <w:r>
              <w:rPr>
                <w:rFonts w:ascii="宋体" w:hAnsi="宋体" w:eastAsia="宋体" w:cs="宋体"/>
                <w:sz w:val="20"/>
                <w:szCs w:val="20"/>
              </w:rPr>
              <w:t>稳定的工作和收入对我非常重要</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FD78B">
            <w:pPr>
              <w:spacing w:after="0"/>
            </w:pPr>
            <w:r>
              <w:rPr>
                <w:rFonts w:ascii="宋体" w:hAnsi="宋体" w:eastAsia="宋体" w:cs="宋体"/>
                <w:sz w:val="20"/>
                <w:szCs w:val="20"/>
              </w:rPr>
              <w:t>1 2 3 4 5</w:t>
            </w:r>
          </w:p>
        </w:tc>
      </w:tr>
      <w:tr w14:paraId="5777A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69AE8B">
            <w:pPr>
              <w:spacing w:after="0"/>
            </w:pPr>
            <w:r>
              <w:rPr>
                <w:rFonts w:ascii="宋体" w:hAnsi="宋体" w:eastAsia="宋体" w:cs="宋体"/>
                <w:sz w:val="20"/>
                <w:szCs w:val="20"/>
              </w:rPr>
              <w:t>我渴望管理团队和影响他人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1E023E">
            <w:pPr>
              <w:spacing w:after="0"/>
            </w:pPr>
            <w:r>
              <w:rPr>
                <w:rFonts w:ascii="宋体" w:hAnsi="宋体" w:eastAsia="宋体" w:cs="宋体"/>
                <w:sz w:val="20"/>
                <w:szCs w:val="20"/>
              </w:rPr>
              <w:t>1 2 3 4 5</w:t>
            </w:r>
          </w:p>
        </w:tc>
      </w:tr>
    </w:tbl>
    <w:p w14:paraId="03CFDB56">
      <w:pPr>
        <w:spacing w:after="120" w:line="360" w:lineRule="auto"/>
        <w:jc w:val="both"/>
      </w:pPr>
      <w:r>
        <w:rPr>
          <w:rFonts w:ascii="宋体" w:hAnsi="宋体" w:eastAsia="宋体" w:cs="宋体"/>
          <w:sz w:val="24"/>
          <w:szCs w:val="24"/>
        </w:rPr>
        <w:t>得分最高的1-2项即为你的核心职业锚。</w:t>
      </w:r>
    </w:p>
    <w:p w14:paraId="5455A9AF">
      <w:pPr>
        <w:pStyle w:val="3"/>
        <w:spacing w:before="300" w:after="200"/>
      </w:pPr>
      <w:bookmarkStart w:id="145" w:name="_Toc3174"/>
      <w:r>
        <w:rPr>
          <w:rFonts w:ascii="黑体" w:hAnsi="黑体" w:eastAsia="黑体" w:cs="黑体"/>
          <w:b/>
          <w:bCs/>
          <w:color w:val="000000"/>
          <w:sz w:val="28"/>
          <w:szCs w:val="28"/>
        </w:rPr>
        <w:t>D.3 硬技能自评</w:t>
      </w:r>
      <w:bookmarkEnd w:id="145"/>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2F7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D2A0BE">
            <w:pPr>
              <w:spacing w:after="0"/>
            </w:pPr>
            <w:r>
              <w:rPr>
                <w:rFonts w:ascii="宋体" w:hAnsi="宋体" w:eastAsia="宋体" w:cs="宋体"/>
                <w:b/>
                <w:bCs/>
                <w:color w:val="FFFFFF"/>
                <w:sz w:val="20"/>
                <w:szCs w:val="20"/>
              </w:rPr>
              <w:t>能力项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3EF8EC">
            <w:pPr>
              <w:spacing w:after="0"/>
            </w:pPr>
            <w:r>
              <w:rPr>
                <w:rFonts w:ascii="宋体" w:hAnsi="宋体" w:eastAsia="宋体" w:cs="宋体"/>
                <w:b/>
                <w:bCs/>
                <w:color w:val="FFFFFF"/>
                <w:sz w:val="20"/>
                <w:szCs w:val="20"/>
              </w:rPr>
              <w:t>自评(1-5)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A23924A">
            <w:pPr>
              <w:spacing w:after="0"/>
            </w:pPr>
            <w:r>
              <w:rPr>
                <w:rFonts w:ascii="宋体" w:hAnsi="宋体" w:eastAsia="宋体" w:cs="宋体"/>
                <w:b/>
                <w:bCs/>
                <w:color w:val="FFFFFF"/>
                <w:sz w:val="20"/>
                <w:szCs w:val="20"/>
              </w:rPr>
              <w:t>备注/证据</w:t>
            </w:r>
          </w:p>
        </w:tc>
      </w:tr>
      <w:tr w14:paraId="3E65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A60EEE">
            <w:pPr>
              <w:spacing w:after="0"/>
            </w:pPr>
            <w:r>
              <w:rPr>
                <w:rFonts w:ascii="宋体" w:hAnsi="宋体" w:eastAsia="宋体" w:cs="宋体"/>
                <w:sz w:val="20"/>
                <w:szCs w:val="20"/>
              </w:rPr>
              <w:t>AI对话工具使用（ChatGPT/Kimi等）</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88AFA4">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4C619A">
            <w:pPr>
              <w:spacing w:after="0"/>
            </w:pPr>
          </w:p>
        </w:tc>
      </w:tr>
      <w:tr w14:paraId="028C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0746B6">
            <w:pPr>
              <w:spacing w:after="0"/>
            </w:pPr>
            <w:r>
              <w:rPr>
                <w:rFonts w:ascii="宋体" w:hAnsi="宋体" w:eastAsia="宋体" w:cs="宋体"/>
                <w:sz w:val="20"/>
                <w:szCs w:val="20"/>
              </w:rPr>
              <w:t>AI图像生成（Midjourney/SD等）</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A4E250">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5FC59C">
            <w:pPr>
              <w:spacing w:after="0"/>
            </w:pPr>
          </w:p>
        </w:tc>
      </w:tr>
      <w:tr w14:paraId="7068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89931F">
            <w:pPr>
              <w:spacing w:after="0"/>
            </w:pPr>
            <w:r>
              <w:rPr>
                <w:rFonts w:ascii="宋体" w:hAnsi="宋体" w:eastAsia="宋体" w:cs="宋体"/>
                <w:sz w:val="20"/>
                <w:szCs w:val="20"/>
              </w:rPr>
              <w:t>AI视频生成与编辑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4C3008">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EA3247">
            <w:pPr>
              <w:spacing w:after="0"/>
            </w:pPr>
          </w:p>
        </w:tc>
      </w:tr>
      <w:tr w14:paraId="6B354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C4BB34">
            <w:pPr>
              <w:spacing w:after="0"/>
            </w:pPr>
            <w:r>
              <w:rPr>
                <w:rFonts w:ascii="宋体" w:hAnsi="宋体" w:eastAsia="宋体" w:cs="宋体"/>
                <w:sz w:val="20"/>
                <w:szCs w:val="20"/>
              </w:rPr>
              <w:t>数据分析（Excel/Python等）</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D2BB98">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0827BA">
            <w:pPr>
              <w:spacing w:after="0"/>
            </w:pPr>
          </w:p>
        </w:tc>
      </w:tr>
      <w:tr w14:paraId="34AD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F4D4EB">
            <w:pPr>
              <w:spacing w:after="0"/>
            </w:pPr>
            <w:r>
              <w:rPr>
                <w:rFonts w:ascii="宋体" w:hAnsi="宋体" w:eastAsia="宋体" w:cs="宋体"/>
                <w:sz w:val="20"/>
                <w:szCs w:val="20"/>
              </w:rPr>
              <w:t>数据可视化（图表/仪表盘）</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BC7C54">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98B16B">
            <w:pPr>
              <w:spacing w:after="0"/>
            </w:pPr>
          </w:p>
        </w:tc>
      </w:tr>
      <w:tr w14:paraId="04007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713855">
            <w:pPr>
              <w:spacing w:after="0"/>
            </w:pPr>
            <w:r>
              <w:rPr>
                <w:rFonts w:ascii="宋体" w:hAnsi="宋体" w:eastAsia="宋体" w:cs="宋体"/>
                <w:sz w:val="20"/>
                <w:szCs w:val="20"/>
              </w:rPr>
              <w:t>内容写作（文案/方案）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D4C71A">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6F45B1">
            <w:pPr>
              <w:spacing w:after="0"/>
            </w:pPr>
          </w:p>
        </w:tc>
      </w:tr>
      <w:tr w14:paraId="26C9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C8E047">
            <w:pPr>
              <w:spacing w:after="0"/>
            </w:pPr>
            <w:r>
              <w:rPr>
                <w:rFonts w:ascii="宋体" w:hAnsi="宋体" w:eastAsia="宋体" w:cs="宋体"/>
                <w:sz w:val="20"/>
                <w:szCs w:val="20"/>
              </w:rPr>
              <w:t>社交媒体运营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306AF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180D8E">
            <w:pPr>
              <w:spacing w:after="0"/>
            </w:pPr>
          </w:p>
        </w:tc>
      </w:tr>
      <w:tr w14:paraId="4DA6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2DD285">
            <w:pPr>
              <w:spacing w:after="0"/>
            </w:pPr>
            <w:r>
              <w:rPr>
                <w:rFonts w:ascii="宋体" w:hAnsi="宋体" w:eastAsia="宋体" w:cs="宋体"/>
                <w:sz w:val="20"/>
                <w:szCs w:val="20"/>
              </w:rPr>
              <w:t>项目管理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C2E4CF">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DD70F8">
            <w:pPr>
              <w:spacing w:after="0"/>
            </w:pPr>
          </w:p>
        </w:tc>
      </w:tr>
      <w:tr w14:paraId="3086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0D21C9">
            <w:pPr>
              <w:spacing w:after="0"/>
            </w:pPr>
            <w:r>
              <w:rPr>
                <w:rFonts w:ascii="宋体" w:hAnsi="宋体" w:eastAsia="宋体" w:cs="宋体"/>
                <w:sz w:val="20"/>
                <w:szCs w:val="20"/>
              </w:rPr>
              <w:t>财务管理基础</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623015">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298DE3">
            <w:pPr>
              <w:spacing w:after="0"/>
            </w:pPr>
          </w:p>
        </w:tc>
      </w:tr>
      <w:tr w14:paraId="2E46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F651E5">
            <w:pPr>
              <w:spacing w:after="0"/>
            </w:pPr>
            <w:r>
              <w:rPr>
                <w:rFonts w:ascii="宋体" w:hAnsi="宋体" w:eastAsia="宋体" w:cs="宋体"/>
                <w:sz w:val="20"/>
                <w:szCs w:val="20"/>
              </w:rPr>
              <w:t>AI Agent搭建（扣子/Dify）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D266ED">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A4E047">
            <w:pPr>
              <w:spacing w:after="0"/>
            </w:pPr>
          </w:p>
        </w:tc>
      </w:tr>
      <w:tr w14:paraId="5ED8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DFB02D">
            <w:pPr>
              <w:spacing w:after="0"/>
            </w:pPr>
            <w:r>
              <w:rPr>
                <w:rFonts w:ascii="宋体" w:hAnsi="宋体" w:eastAsia="宋体" w:cs="宋体"/>
                <w:sz w:val="20"/>
                <w:szCs w:val="20"/>
              </w:rPr>
              <w:t>硬技能总分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0FF3B1">
            <w:pPr>
              <w:spacing w:after="0"/>
            </w:pPr>
            <w:r>
              <w:rPr>
                <w:rFonts w:ascii="宋体" w:hAnsi="宋体" w:eastAsia="宋体" w:cs="宋体"/>
                <w:sz w:val="20"/>
                <w:szCs w:val="20"/>
              </w:rPr>
              <w:t>/50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3D35EB">
            <w:pPr>
              <w:spacing w:after="0"/>
            </w:pPr>
          </w:p>
        </w:tc>
      </w:tr>
    </w:tbl>
    <w:p w14:paraId="26535812">
      <w:pPr>
        <w:pStyle w:val="3"/>
        <w:spacing w:before="300" w:after="200"/>
      </w:pPr>
      <w:bookmarkStart w:id="146" w:name="_Toc892"/>
      <w:r>
        <w:rPr>
          <w:rFonts w:ascii="黑体" w:hAnsi="黑体" w:eastAsia="黑体" w:cs="黑体"/>
          <w:b/>
          <w:bCs/>
          <w:color w:val="000000"/>
          <w:sz w:val="28"/>
          <w:szCs w:val="28"/>
        </w:rPr>
        <w:t>D.4 软技能自评</w:t>
      </w:r>
      <w:bookmarkEnd w:id="146"/>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1A7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DFB9A76">
            <w:pPr>
              <w:spacing w:after="0"/>
            </w:pPr>
            <w:r>
              <w:rPr>
                <w:rFonts w:ascii="宋体" w:hAnsi="宋体" w:eastAsia="宋体" w:cs="宋体"/>
                <w:b/>
                <w:bCs/>
                <w:color w:val="FFFFFF"/>
                <w:sz w:val="20"/>
                <w:szCs w:val="20"/>
              </w:rPr>
              <w:t>能力项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09D09F5">
            <w:pPr>
              <w:spacing w:after="0"/>
            </w:pPr>
            <w:r>
              <w:rPr>
                <w:rFonts w:ascii="宋体" w:hAnsi="宋体" w:eastAsia="宋体" w:cs="宋体"/>
                <w:b/>
                <w:bCs/>
                <w:color w:val="FFFFFF"/>
                <w:sz w:val="20"/>
                <w:szCs w:val="20"/>
              </w:rPr>
              <w:t>自评(1-5)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5DBFB4B">
            <w:pPr>
              <w:spacing w:after="0"/>
            </w:pPr>
            <w:r>
              <w:rPr>
                <w:rFonts w:ascii="宋体" w:hAnsi="宋体" w:eastAsia="宋体" w:cs="宋体"/>
                <w:b/>
                <w:bCs/>
                <w:color w:val="FFFFFF"/>
                <w:sz w:val="20"/>
                <w:szCs w:val="20"/>
              </w:rPr>
              <w:t>备注/证据</w:t>
            </w:r>
          </w:p>
        </w:tc>
      </w:tr>
      <w:tr w14:paraId="2B2C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CBAD61">
            <w:pPr>
              <w:spacing w:after="0"/>
            </w:pPr>
            <w:r>
              <w:rPr>
                <w:rFonts w:ascii="宋体" w:hAnsi="宋体" w:eastAsia="宋体" w:cs="宋体"/>
                <w:sz w:val="20"/>
                <w:szCs w:val="20"/>
              </w:rPr>
              <w:t>文化理解力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D40AF6">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CF83C1">
            <w:pPr>
              <w:spacing w:after="0"/>
            </w:pPr>
          </w:p>
        </w:tc>
      </w:tr>
      <w:tr w14:paraId="0660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04189C">
            <w:pPr>
              <w:spacing w:after="0"/>
            </w:pPr>
            <w:r>
              <w:rPr>
                <w:rFonts w:ascii="宋体" w:hAnsi="宋体" w:eastAsia="宋体" w:cs="宋体"/>
                <w:sz w:val="20"/>
                <w:szCs w:val="20"/>
              </w:rPr>
              <w:t>创意与想象力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67F2A1">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94B107">
            <w:pPr>
              <w:spacing w:after="0"/>
            </w:pPr>
          </w:p>
        </w:tc>
      </w:tr>
      <w:tr w14:paraId="306F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48A038">
            <w:pPr>
              <w:spacing w:after="0"/>
            </w:pPr>
            <w:r>
              <w:rPr>
                <w:rFonts w:ascii="宋体" w:hAnsi="宋体" w:eastAsia="宋体" w:cs="宋体"/>
                <w:sz w:val="20"/>
                <w:szCs w:val="20"/>
              </w:rPr>
              <w:t>沟通表达能力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EE01E9">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6BAE66">
            <w:pPr>
              <w:spacing w:after="0"/>
            </w:pPr>
          </w:p>
        </w:tc>
      </w:tr>
      <w:tr w14:paraId="3397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804740">
            <w:pPr>
              <w:spacing w:after="0"/>
            </w:pPr>
            <w:r>
              <w:rPr>
                <w:rFonts w:ascii="宋体" w:hAnsi="宋体" w:eastAsia="宋体" w:cs="宋体"/>
                <w:sz w:val="20"/>
                <w:szCs w:val="20"/>
              </w:rPr>
              <w:t>共情与服务意识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0CA415">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5D38B5">
            <w:pPr>
              <w:spacing w:after="0"/>
            </w:pPr>
          </w:p>
        </w:tc>
      </w:tr>
      <w:tr w14:paraId="7570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09C30A">
            <w:pPr>
              <w:spacing w:after="0"/>
            </w:pPr>
            <w:r>
              <w:rPr>
                <w:rFonts w:ascii="宋体" w:hAnsi="宋体" w:eastAsia="宋体" w:cs="宋体"/>
                <w:sz w:val="20"/>
                <w:szCs w:val="20"/>
              </w:rPr>
              <w:t>批判性思维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759F8C">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245B67">
            <w:pPr>
              <w:spacing w:after="0"/>
            </w:pPr>
          </w:p>
        </w:tc>
      </w:tr>
      <w:tr w14:paraId="61BD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6FDB11">
            <w:pPr>
              <w:spacing w:after="0"/>
            </w:pPr>
            <w:r>
              <w:rPr>
                <w:rFonts w:ascii="宋体" w:hAnsi="宋体" w:eastAsia="宋体" w:cs="宋体"/>
                <w:sz w:val="20"/>
                <w:szCs w:val="20"/>
              </w:rPr>
              <w:t>团队协作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6B84AF">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397698">
            <w:pPr>
              <w:spacing w:after="0"/>
            </w:pPr>
          </w:p>
        </w:tc>
      </w:tr>
      <w:tr w14:paraId="4D9E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7E1D4B">
            <w:pPr>
              <w:spacing w:after="0"/>
            </w:pPr>
            <w:r>
              <w:rPr>
                <w:rFonts w:ascii="宋体" w:hAnsi="宋体" w:eastAsia="宋体" w:cs="宋体"/>
                <w:sz w:val="20"/>
                <w:szCs w:val="20"/>
              </w:rPr>
              <w:t>领导力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35EAF9">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760E95">
            <w:pPr>
              <w:spacing w:after="0"/>
            </w:pPr>
          </w:p>
        </w:tc>
      </w:tr>
      <w:tr w14:paraId="0AC07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DD1B7B">
            <w:pPr>
              <w:spacing w:after="0"/>
            </w:pPr>
            <w:r>
              <w:rPr>
                <w:rFonts w:ascii="宋体" w:hAnsi="宋体" w:eastAsia="宋体" w:cs="宋体"/>
                <w:sz w:val="20"/>
                <w:szCs w:val="20"/>
              </w:rPr>
              <w:t>抗压与适应力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69FD6D">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CA8111">
            <w:pPr>
              <w:spacing w:after="0"/>
            </w:pPr>
          </w:p>
        </w:tc>
      </w:tr>
      <w:tr w14:paraId="6209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FC8A27">
            <w:pPr>
              <w:spacing w:after="0"/>
            </w:pPr>
            <w:r>
              <w:rPr>
                <w:rFonts w:ascii="宋体" w:hAnsi="宋体" w:eastAsia="宋体" w:cs="宋体"/>
                <w:sz w:val="20"/>
                <w:szCs w:val="20"/>
              </w:rPr>
              <w:t>审美判断力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BF040A">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629303">
            <w:pPr>
              <w:spacing w:after="0"/>
            </w:pPr>
          </w:p>
        </w:tc>
      </w:tr>
      <w:tr w14:paraId="7FB1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2461E8">
            <w:pPr>
              <w:spacing w:after="0"/>
            </w:pPr>
            <w:r>
              <w:rPr>
                <w:rFonts w:ascii="宋体" w:hAnsi="宋体" w:eastAsia="宋体" w:cs="宋体"/>
                <w:sz w:val="20"/>
                <w:szCs w:val="20"/>
              </w:rPr>
              <w:t>故事叙事力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A4A3AF">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C72C06">
            <w:pPr>
              <w:spacing w:after="0"/>
            </w:pPr>
          </w:p>
        </w:tc>
      </w:tr>
      <w:tr w14:paraId="14C7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FC0CA1">
            <w:pPr>
              <w:spacing w:after="0"/>
            </w:pPr>
            <w:r>
              <w:rPr>
                <w:rFonts w:ascii="宋体" w:hAnsi="宋体" w:eastAsia="宋体" w:cs="宋体"/>
                <w:sz w:val="20"/>
                <w:szCs w:val="20"/>
              </w:rPr>
              <w:t>软技能总分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A0707A">
            <w:pPr>
              <w:spacing w:after="0"/>
            </w:pPr>
            <w:r>
              <w:rPr>
                <w:rFonts w:ascii="宋体" w:hAnsi="宋体" w:eastAsia="宋体" w:cs="宋体"/>
                <w:sz w:val="20"/>
                <w:szCs w:val="20"/>
              </w:rPr>
              <w:t>/50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BD5F30">
            <w:pPr>
              <w:spacing w:after="0"/>
            </w:pPr>
          </w:p>
        </w:tc>
      </w:tr>
    </w:tbl>
    <w:p w14:paraId="1B530A6B">
      <w:pPr>
        <w:pStyle w:val="3"/>
        <w:spacing w:before="300" w:after="200"/>
      </w:pPr>
      <w:bookmarkStart w:id="147" w:name="_Toc2956"/>
      <w:r>
        <w:rPr>
          <w:rFonts w:ascii="黑体" w:hAnsi="黑体" w:eastAsia="黑体" w:cs="黑体"/>
          <w:b/>
          <w:bCs/>
          <w:color w:val="000000"/>
          <w:sz w:val="28"/>
          <w:szCs w:val="28"/>
        </w:rPr>
        <w:t>D.5 元能力自评</w:t>
      </w:r>
      <w:bookmarkEnd w:id="147"/>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B9F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747B30">
            <w:pPr>
              <w:spacing w:after="0"/>
            </w:pPr>
            <w:r>
              <w:rPr>
                <w:rFonts w:ascii="宋体" w:hAnsi="宋体" w:eastAsia="宋体" w:cs="宋体"/>
                <w:b/>
                <w:bCs/>
                <w:color w:val="FFFFFF"/>
                <w:sz w:val="20"/>
                <w:szCs w:val="20"/>
              </w:rPr>
              <w:t>能力项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A0F4F3">
            <w:pPr>
              <w:spacing w:after="0"/>
            </w:pPr>
            <w:r>
              <w:rPr>
                <w:rFonts w:ascii="宋体" w:hAnsi="宋体" w:eastAsia="宋体" w:cs="宋体"/>
                <w:b/>
                <w:bCs/>
                <w:color w:val="FFFFFF"/>
                <w:sz w:val="20"/>
                <w:szCs w:val="20"/>
              </w:rPr>
              <w:t>自评(1-5)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821CA6">
            <w:pPr>
              <w:spacing w:after="0"/>
            </w:pPr>
            <w:r>
              <w:rPr>
                <w:rFonts w:ascii="宋体" w:hAnsi="宋体" w:eastAsia="宋体" w:cs="宋体"/>
                <w:b/>
                <w:bCs/>
                <w:color w:val="FFFFFF"/>
                <w:sz w:val="20"/>
                <w:szCs w:val="20"/>
              </w:rPr>
              <w:t>备注/证据</w:t>
            </w:r>
          </w:p>
        </w:tc>
      </w:tr>
      <w:tr w14:paraId="41F0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38D88B">
            <w:pPr>
              <w:spacing w:after="0"/>
            </w:pPr>
            <w:r>
              <w:rPr>
                <w:rFonts w:ascii="宋体" w:hAnsi="宋体" w:eastAsia="宋体" w:cs="宋体"/>
                <w:sz w:val="20"/>
                <w:szCs w:val="20"/>
              </w:rPr>
              <w:t>学习速度（学新东西快不快）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B27491">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43CEB4">
            <w:pPr>
              <w:spacing w:after="0"/>
            </w:pPr>
          </w:p>
        </w:tc>
      </w:tr>
      <w:tr w14:paraId="6E01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5220F9">
            <w:pPr>
              <w:spacing w:after="0"/>
            </w:pPr>
            <w:r>
              <w:rPr>
                <w:rFonts w:ascii="宋体" w:hAnsi="宋体" w:eastAsia="宋体" w:cs="宋体"/>
                <w:sz w:val="20"/>
                <w:szCs w:val="20"/>
              </w:rPr>
              <w:t>学习方向判断（知道该学什么）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5E542F">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E36C4D">
            <w:pPr>
              <w:spacing w:after="0"/>
            </w:pPr>
          </w:p>
        </w:tc>
      </w:tr>
      <w:tr w14:paraId="70E7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9E12EA">
            <w:pPr>
              <w:spacing w:after="0"/>
            </w:pPr>
            <w:r>
              <w:rPr>
                <w:rFonts w:ascii="宋体" w:hAnsi="宋体" w:eastAsia="宋体" w:cs="宋体"/>
                <w:sz w:val="20"/>
                <w:szCs w:val="20"/>
              </w:rPr>
              <w:t>自我反思能力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04A548">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9FD292">
            <w:pPr>
              <w:spacing w:after="0"/>
            </w:pPr>
          </w:p>
        </w:tc>
      </w:tr>
      <w:tr w14:paraId="7673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59C7B2">
            <w:pPr>
              <w:spacing w:after="0"/>
            </w:pPr>
            <w:r>
              <w:rPr>
                <w:rFonts w:ascii="宋体" w:hAnsi="宋体" w:eastAsia="宋体" w:cs="宋体"/>
                <w:sz w:val="20"/>
                <w:szCs w:val="20"/>
              </w:rPr>
              <w:t>系统思维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8CF803">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6AF519">
            <w:pPr>
              <w:spacing w:after="0"/>
            </w:pPr>
          </w:p>
        </w:tc>
      </w:tr>
      <w:tr w14:paraId="05682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A34DE0">
            <w:pPr>
              <w:spacing w:after="0"/>
            </w:pPr>
            <w:r>
              <w:rPr>
                <w:rFonts w:ascii="宋体" w:hAnsi="宋体" w:eastAsia="宋体" w:cs="宋体"/>
                <w:sz w:val="20"/>
                <w:szCs w:val="20"/>
              </w:rPr>
              <w:t>信息筛选能力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00BEA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98581C">
            <w:pPr>
              <w:spacing w:after="0"/>
            </w:pPr>
          </w:p>
        </w:tc>
      </w:tr>
      <w:tr w14:paraId="7715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89FEF5">
            <w:pPr>
              <w:spacing w:after="0"/>
            </w:pPr>
            <w:r>
              <w:rPr>
                <w:rFonts w:ascii="宋体" w:hAnsi="宋体" w:eastAsia="宋体" w:cs="宋体"/>
                <w:sz w:val="20"/>
                <w:szCs w:val="20"/>
              </w:rPr>
              <w:t>决策能力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CAB7EA">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24CC87">
            <w:pPr>
              <w:spacing w:after="0"/>
            </w:pPr>
          </w:p>
        </w:tc>
      </w:tr>
      <w:tr w14:paraId="751A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91DF4E">
            <w:pPr>
              <w:spacing w:after="0"/>
            </w:pPr>
            <w:r>
              <w:rPr>
                <w:rFonts w:ascii="宋体" w:hAnsi="宋体" w:eastAsia="宋体" w:cs="宋体"/>
                <w:sz w:val="20"/>
                <w:szCs w:val="20"/>
              </w:rPr>
              <w:t>时间管理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D5F2EF">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2290A2">
            <w:pPr>
              <w:spacing w:after="0"/>
            </w:pPr>
          </w:p>
        </w:tc>
      </w:tr>
      <w:tr w14:paraId="33C9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3A2C67">
            <w:pPr>
              <w:spacing w:after="0"/>
            </w:pPr>
            <w:r>
              <w:rPr>
                <w:rFonts w:ascii="宋体" w:hAnsi="宋体" w:eastAsia="宋体" w:cs="宋体"/>
                <w:sz w:val="20"/>
                <w:szCs w:val="20"/>
              </w:rPr>
              <w:t>元能力总分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8D370F">
            <w:pPr>
              <w:spacing w:after="0"/>
            </w:pPr>
            <w:r>
              <w:rPr>
                <w:rFonts w:ascii="宋体" w:hAnsi="宋体" w:eastAsia="宋体" w:cs="宋体"/>
                <w:sz w:val="20"/>
                <w:szCs w:val="20"/>
              </w:rPr>
              <w:t>/35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A64E11">
            <w:pPr>
              <w:spacing w:after="0"/>
            </w:pPr>
          </w:p>
        </w:tc>
      </w:tr>
    </w:tbl>
    <w:p w14:paraId="030025AE">
      <w:pPr>
        <w:pStyle w:val="3"/>
        <w:spacing w:before="300" w:after="200"/>
      </w:pPr>
      <w:bookmarkStart w:id="148" w:name="_Toc20882"/>
      <w:r>
        <w:rPr>
          <w:rFonts w:ascii="黑体" w:hAnsi="黑体" w:eastAsia="黑体" w:cs="黑体"/>
          <w:b/>
          <w:bCs/>
          <w:color w:val="000000"/>
          <w:sz w:val="28"/>
          <w:szCs w:val="28"/>
        </w:rPr>
        <w:t>D.6 综合评估</w:t>
      </w:r>
      <w:bookmarkEnd w:id="148"/>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686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5FF420">
            <w:pPr>
              <w:spacing w:after="0"/>
            </w:pPr>
            <w:r>
              <w:rPr>
                <w:rFonts w:ascii="宋体" w:hAnsi="宋体" w:eastAsia="宋体" w:cs="宋体"/>
                <w:b/>
                <w:bCs/>
                <w:color w:val="FFFFFF"/>
                <w:sz w:val="20"/>
                <w:szCs w:val="20"/>
              </w:rPr>
              <w:t>维度</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179098">
            <w:pPr>
              <w:spacing w:after="0"/>
            </w:pPr>
            <w:r>
              <w:rPr>
                <w:rFonts w:ascii="宋体" w:hAnsi="宋体" w:eastAsia="宋体" w:cs="宋体"/>
                <w:b/>
                <w:bCs/>
                <w:color w:val="FFFFFF"/>
                <w:sz w:val="20"/>
                <w:szCs w:val="20"/>
              </w:rPr>
              <w:t>得分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C01D0A">
            <w:pPr>
              <w:spacing w:after="0"/>
            </w:pPr>
            <w:r>
              <w:rPr>
                <w:rFonts w:ascii="宋体" w:hAnsi="宋体" w:eastAsia="宋体" w:cs="宋体"/>
                <w:b/>
                <w:bCs/>
                <w:color w:val="FFFFFF"/>
                <w:sz w:val="20"/>
                <w:szCs w:val="20"/>
              </w:rPr>
              <w:t>满分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3244F03">
            <w:pPr>
              <w:spacing w:after="0"/>
            </w:pPr>
            <w:r>
              <w:rPr>
                <w:rFonts w:ascii="宋体" w:hAnsi="宋体" w:eastAsia="宋体" w:cs="宋体"/>
                <w:b/>
                <w:bCs/>
                <w:color w:val="FFFFFF"/>
                <w:sz w:val="20"/>
                <w:szCs w:val="20"/>
              </w:rPr>
              <w:t>百分比</w:t>
            </w:r>
          </w:p>
        </w:tc>
      </w:tr>
      <w:tr w14:paraId="64FE3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CC00B6">
            <w:pPr>
              <w:spacing w:after="0"/>
            </w:pPr>
            <w:r>
              <w:rPr>
                <w:rFonts w:ascii="宋体" w:hAnsi="宋体" w:eastAsia="宋体" w:cs="宋体"/>
                <w:sz w:val="20"/>
                <w:szCs w:val="20"/>
              </w:rPr>
              <w:t>硬技能</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A0336B">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A8C79B">
            <w:pPr>
              <w:spacing w:after="0"/>
            </w:pPr>
            <w:r>
              <w:rPr>
                <w:rFonts w:ascii="宋体" w:hAnsi="宋体" w:eastAsia="宋体" w:cs="宋体"/>
                <w:sz w:val="20"/>
                <w:szCs w:val="20"/>
              </w:rPr>
              <w:t>50</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3B8893">
            <w:pPr>
              <w:spacing w:after="0"/>
            </w:pPr>
            <w:r>
              <w:rPr>
                <w:rFonts w:ascii="宋体" w:hAnsi="宋体" w:eastAsia="宋体" w:cs="宋体"/>
                <w:sz w:val="20"/>
                <w:szCs w:val="20"/>
              </w:rPr>
              <w:t>%</w:t>
            </w:r>
          </w:p>
        </w:tc>
      </w:tr>
      <w:tr w14:paraId="448E6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490C2F">
            <w:pPr>
              <w:spacing w:after="0"/>
            </w:pPr>
            <w:r>
              <w:rPr>
                <w:rFonts w:ascii="宋体" w:hAnsi="宋体" w:eastAsia="宋体" w:cs="宋体"/>
                <w:sz w:val="20"/>
                <w:szCs w:val="20"/>
              </w:rPr>
              <w:t>软技能</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7602F4">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1A83C1">
            <w:pPr>
              <w:spacing w:after="0"/>
            </w:pPr>
            <w:r>
              <w:rPr>
                <w:rFonts w:ascii="宋体" w:hAnsi="宋体" w:eastAsia="宋体" w:cs="宋体"/>
                <w:sz w:val="20"/>
                <w:szCs w:val="20"/>
              </w:rPr>
              <w:t>50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B55CBD">
            <w:pPr>
              <w:spacing w:after="0"/>
            </w:pPr>
            <w:r>
              <w:rPr>
                <w:rFonts w:ascii="宋体" w:hAnsi="宋体" w:eastAsia="宋体" w:cs="宋体"/>
                <w:sz w:val="20"/>
                <w:szCs w:val="20"/>
              </w:rPr>
              <w:t>%</w:t>
            </w:r>
          </w:p>
        </w:tc>
      </w:tr>
      <w:tr w14:paraId="7DDBB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35DA94">
            <w:pPr>
              <w:spacing w:after="0"/>
            </w:pPr>
            <w:r>
              <w:rPr>
                <w:rFonts w:ascii="宋体" w:hAnsi="宋体" w:eastAsia="宋体" w:cs="宋体"/>
                <w:sz w:val="20"/>
                <w:szCs w:val="20"/>
              </w:rPr>
              <w:t>元能力</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77C66A">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400376">
            <w:pPr>
              <w:spacing w:after="0"/>
            </w:pPr>
            <w:r>
              <w:rPr>
                <w:rFonts w:ascii="宋体" w:hAnsi="宋体" w:eastAsia="宋体" w:cs="宋体"/>
                <w:sz w:val="20"/>
                <w:szCs w:val="20"/>
              </w:rPr>
              <w:t>35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2D243D">
            <w:pPr>
              <w:spacing w:after="0"/>
            </w:pPr>
            <w:r>
              <w:rPr>
                <w:rFonts w:ascii="宋体" w:hAnsi="宋体" w:eastAsia="宋体" w:cs="宋体"/>
                <w:sz w:val="20"/>
                <w:szCs w:val="20"/>
              </w:rPr>
              <w:t>%</w:t>
            </w:r>
          </w:p>
        </w:tc>
      </w:tr>
      <w:tr w14:paraId="32C9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B9E0D0">
            <w:pPr>
              <w:spacing w:after="0"/>
            </w:pPr>
            <w:r>
              <w:rPr>
                <w:rFonts w:ascii="宋体" w:hAnsi="宋体" w:eastAsia="宋体" w:cs="宋体"/>
                <w:sz w:val="20"/>
                <w:szCs w:val="20"/>
              </w:rPr>
              <w:t>综合</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9D9518">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C2A72C">
            <w:pPr>
              <w:spacing w:after="0"/>
            </w:pPr>
            <w:r>
              <w:rPr>
                <w:rFonts w:ascii="宋体" w:hAnsi="宋体" w:eastAsia="宋体" w:cs="宋体"/>
                <w:sz w:val="20"/>
                <w:szCs w:val="20"/>
              </w:rPr>
              <w:t>135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E3F359">
            <w:pPr>
              <w:spacing w:after="0"/>
            </w:pPr>
            <w:r>
              <w:rPr>
                <w:rFonts w:ascii="宋体" w:hAnsi="宋体" w:eastAsia="宋体" w:cs="宋体"/>
                <w:sz w:val="20"/>
                <w:szCs w:val="20"/>
              </w:rPr>
              <w:t>%</w:t>
            </w:r>
          </w:p>
        </w:tc>
      </w:tr>
    </w:tbl>
    <w:p w14:paraId="4EC86909">
      <w:pPr>
        <w:spacing w:after="120" w:line="360" w:lineRule="auto"/>
        <w:jc w:val="both"/>
      </w:pPr>
      <w:r>
        <w:rPr>
          <w:rFonts w:ascii="宋体" w:hAnsi="宋体" w:eastAsia="宋体" w:cs="宋体"/>
          <w:b/>
          <w:bCs/>
          <w:sz w:val="24"/>
          <w:szCs w:val="24"/>
        </w:rPr>
        <w:t>解读</w:t>
      </w:r>
      <w:r>
        <w:rPr>
          <w:rFonts w:ascii="宋体" w:hAnsi="宋体" w:eastAsia="宋体" w:cs="宋体"/>
          <w:sz w:val="24"/>
          <w:szCs w:val="24"/>
        </w:rPr>
        <w:t>：</w:t>
      </w:r>
    </w:p>
    <w:p w14:paraId="1C90A714">
      <w:pPr>
        <w:pStyle w:val="18"/>
        <w:numPr>
          <w:ilvl w:val="0"/>
          <w:numId w:val="2"/>
        </w:numPr>
        <w:spacing w:after="60" w:line="340" w:lineRule="auto"/>
      </w:pPr>
      <w:r>
        <w:rPr>
          <w:rFonts w:ascii="宋体" w:hAnsi="宋体" w:eastAsia="宋体" w:cs="宋体"/>
          <w:sz w:val="24"/>
          <w:szCs w:val="24"/>
        </w:rPr>
        <w:t>80%以上：你已经具备AI时代文旅人才的较强竞争力</w:t>
      </w:r>
    </w:p>
    <w:p w14:paraId="3292FCBB">
      <w:pPr>
        <w:pStyle w:val="18"/>
        <w:numPr>
          <w:ilvl w:val="0"/>
          <w:numId w:val="2"/>
        </w:numPr>
        <w:spacing w:after="60" w:line="340" w:lineRule="auto"/>
      </w:pPr>
      <w:r>
        <w:rPr>
          <w:rFonts w:ascii="宋体" w:hAnsi="宋体" w:eastAsia="宋体" w:cs="宋体"/>
          <w:sz w:val="24"/>
          <w:szCs w:val="24"/>
        </w:rPr>
        <w:t>60-79%：基础扎实，有明确的提升空间</w:t>
      </w:r>
    </w:p>
    <w:p w14:paraId="75433F1A">
      <w:pPr>
        <w:pStyle w:val="18"/>
        <w:numPr>
          <w:ilvl w:val="0"/>
          <w:numId w:val="2"/>
        </w:numPr>
        <w:spacing w:after="60" w:line="340" w:lineRule="auto"/>
      </w:pPr>
      <w:r>
        <w:rPr>
          <w:rFonts w:ascii="宋体" w:hAnsi="宋体" w:eastAsia="宋体" w:cs="宋体"/>
          <w:sz w:val="24"/>
          <w:szCs w:val="24"/>
        </w:rPr>
        <w:t>40-59%：需要在多个维度系统提升</w:t>
      </w:r>
    </w:p>
    <w:p w14:paraId="349E8260">
      <w:pPr>
        <w:pStyle w:val="18"/>
        <w:numPr>
          <w:ilvl w:val="0"/>
          <w:numId w:val="2"/>
        </w:numPr>
        <w:spacing w:after="60" w:line="340" w:lineRule="auto"/>
      </w:pPr>
      <w:r>
        <w:rPr>
          <w:rFonts w:ascii="宋体" w:hAnsi="宋体" w:eastAsia="宋体" w:cs="宋体"/>
          <w:sz w:val="24"/>
          <w:szCs w:val="24"/>
        </w:rPr>
        <w:t>40%以下：建议制定紧迫的学习计划</w:t>
      </w:r>
    </w:p>
    <w:p w14:paraId="4A549794">
      <w:pPr>
        <w:spacing w:after="120" w:line="360" w:lineRule="auto"/>
        <w:jc w:val="both"/>
      </w:pPr>
      <w:r>
        <w:rPr>
          <w:rFonts w:ascii="宋体" w:hAnsi="宋体" w:eastAsia="宋体" w:cs="宋体"/>
          <w:b/>
          <w:bCs/>
          <w:sz w:val="24"/>
          <w:szCs w:val="24"/>
        </w:rPr>
        <w:t>行动计划</w:t>
      </w:r>
      <w:r>
        <w:rPr>
          <w:rFonts w:ascii="宋体" w:hAnsi="宋体" w:eastAsia="宋体" w:cs="宋体"/>
          <w:sz w:val="24"/>
          <w:szCs w:val="24"/>
        </w:rPr>
        <w:t>（根据自评结果填写）：</w:t>
      </w:r>
    </w:p>
    <w:p w14:paraId="1044C3EF">
      <w:pPr>
        <w:pStyle w:val="18"/>
        <w:numPr>
          <w:ilvl w:val="0"/>
          <w:numId w:val="1"/>
        </w:numPr>
        <w:spacing w:after="60" w:line="340" w:lineRule="auto"/>
      </w:pPr>
      <w:r>
        <w:rPr>
          <w:rFonts w:ascii="宋体" w:hAnsi="宋体" w:eastAsia="宋体" w:cs="宋体"/>
          <w:sz w:val="24"/>
          <w:szCs w:val="24"/>
        </w:rPr>
        <w:t>最需要提升的3项能力：_______</w:t>
      </w:r>
    </w:p>
    <w:p w14:paraId="58164AF2">
      <w:pPr>
        <w:pStyle w:val="18"/>
        <w:numPr>
          <w:ilvl w:val="0"/>
          <w:numId w:val="1"/>
        </w:numPr>
        <w:spacing w:after="60" w:line="340" w:lineRule="auto"/>
      </w:pPr>
      <w:r>
        <w:rPr>
          <w:rFonts w:ascii="宋体" w:hAnsi="宋体" w:eastAsia="宋体" w:cs="宋体"/>
          <w:sz w:val="24"/>
          <w:szCs w:val="24"/>
        </w:rPr>
        <w:t>提升方法：_______</w:t>
      </w:r>
    </w:p>
    <w:p w14:paraId="7C80A59C">
      <w:pPr>
        <w:pStyle w:val="18"/>
        <w:numPr>
          <w:ilvl w:val="0"/>
          <w:numId w:val="1"/>
        </w:numPr>
        <w:spacing w:after="60" w:line="340" w:lineRule="auto"/>
      </w:pPr>
      <w:r>
        <w:rPr>
          <w:rFonts w:ascii="宋体" w:hAnsi="宋体" w:eastAsia="宋体" w:cs="宋体"/>
          <w:sz w:val="24"/>
          <w:szCs w:val="24"/>
        </w:rPr>
        <w:t>目标时间：_______</w:t>
      </w:r>
    </w:p>
    <w:p w14:paraId="6D7F222E">
      <w:r>
        <w:br w:type="page"/>
      </w:r>
    </w:p>
    <w:p w14:paraId="74F07BD9">
      <w:pPr>
        <w:pStyle w:val="2"/>
        <w:spacing w:before="400" w:after="200"/>
      </w:pPr>
      <w:bookmarkStart w:id="149" w:name="_Toc12881"/>
      <w:r>
        <w:rPr>
          <w:rFonts w:ascii="黑体" w:hAnsi="黑体" w:eastAsia="黑体" w:cs="黑体"/>
          <w:b/>
          <w:bCs/>
          <w:color w:val="1F4E79"/>
          <w:sz w:val="32"/>
          <w:szCs w:val="32"/>
        </w:rPr>
        <w:t>附录D 文旅数字化项目模板库</w:t>
      </w:r>
      <w:bookmarkEnd w:id="149"/>
    </w:p>
    <w:p w14:paraId="2D318B06">
      <w:pPr>
        <w:pStyle w:val="3"/>
        <w:spacing w:before="300" w:after="200"/>
      </w:pPr>
      <w:bookmarkStart w:id="150" w:name="_Toc20301"/>
      <w:r>
        <w:rPr>
          <w:rFonts w:ascii="黑体" w:hAnsi="黑体" w:eastAsia="黑体" w:cs="黑体"/>
          <w:b/>
          <w:bCs/>
          <w:color w:val="000000"/>
          <w:sz w:val="28"/>
          <w:szCs w:val="28"/>
        </w:rPr>
        <w:t>D.1 项目章程模板</w:t>
      </w:r>
      <w:bookmarkEnd w:id="150"/>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4AB3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C08D68">
            <w:pPr>
              <w:spacing w:after="0"/>
            </w:pPr>
            <w:r>
              <w:rPr>
                <w:rFonts w:ascii="宋体" w:hAnsi="宋体" w:eastAsia="宋体" w:cs="宋体"/>
                <w:b/>
                <w:bCs/>
                <w:color w:val="FFFFFF"/>
                <w:sz w:val="20"/>
                <w:szCs w:val="20"/>
              </w:rPr>
              <w:t>要素</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777B0DC">
            <w:pPr>
              <w:spacing w:after="0"/>
            </w:pPr>
            <w:r>
              <w:rPr>
                <w:rFonts w:ascii="宋体" w:hAnsi="宋体" w:eastAsia="宋体" w:cs="宋体"/>
                <w:b/>
                <w:bCs/>
                <w:color w:val="FFFFFF"/>
                <w:sz w:val="20"/>
                <w:szCs w:val="20"/>
              </w:rPr>
              <w:t>内容</w:t>
            </w:r>
          </w:p>
        </w:tc>
      </w:tr>
      <w:tr w14:paraId="64FC1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EBE8A4">
            <w:pPr>
              <w:spacing w:after="0"/>
            </w:pPr>
            <w:r>
              <w:rPr>
                <w:rFonts w:ascii="宋体" w:hAnsi="宋体" w:eastAsia="宋体" w:cs="宋体"/>
                <w:sz w:val="20"/>
                <w:szCs w:val="20"/>
              </w:rPr>
              <w:t>项目名称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FCCC8A">
            <w:pPr>
              <w:spacing w:after="0"/>
            </w:pPr>
            <w:r>
              <w:rPr>
                <w:rFonts w:ascii="宋体" w:hAnsi="宋体" w:eastAsia="宋体" w:cs="宋体"/>
                <w:sz w:val="20"/>
                <w:szCs w:val="20"/>
              </w:rPr>
              <w:t>[智慧XX景区数字化建设项目]</w:t>
            </w:r>
          </w:p>
        </w:tc>
      </w:tr>
      <w:tr w14:paraId="1191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AEE746">
            <w:pPr>
              <w:spacing w:after="0"/>
            </w:pPr>
            <w:r>
              <w:rPr>
                <w:rFonts w:ascii="宋体" w:hAnsi="宋体" w:eastAsia="宋体" w:cs="宋体"/>
                <w:sz w:val="20"/>
                <w:szCs w:val="20"/>
              </w:rPr>
              <w:t>项目目标</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6EB6D2">
            <w:pPr>
              <w:spacing w:after="0"/>
            </w:pPr>
            <w:r>
              <w:rPr>
                <w:rFonts w:ascii="宋体" w:hAnsi="宋体" w:eastAsia="宋体" w:cs="宋体"/>
                <w:sz w:val="20"/>
                <w:szCs w:val="20"/>
              </w:rPr>
              <w:t>SMART格式（如：在18个月内完成票务、安防、导览三大系统建设，入园效率提升50%，年人力成本降低80万）</w:t>
            </w:r>
          </w:p>
        </w:tc>
      </w:tr>
      <w:tr w14:paraId="621A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7A2DB0">
            <w:pPr>
              <w:spacing w:after="0"/>
            </w:pPr>
            <w:r>
              <w:rPr>
                <w:rFonts w:ascii="宋体" w:hAnsi="宋体" w:eastAsia="宋体" w:cs="宋体"/>
                <w:sz w:val="20"/>
                <w:szCs w:val="20"/>
              </w:rPr>
              <w:t>项目范围</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228DDF">
            <w:pPr>
              <w:spacing w:after="0"/>
            </w:pPr>
            <w:r>
              <w:rPr>
                <w:rFonts w:ascii="宋体" w:hAnsi="宋体" w:eastAsia="宋体" w:cs="宋体"/>
                <w:sz w:val="20"/>
                <w:szCs w:val="20"/>
              </w:rPr>
              <w:t>范围内：[票务系统升级、客流监控、智慧导览]；明确排除：[AR导览（二期）、酒店管理系统]</w:t>
            </w:r>
          </w:p>
        </w:tc>
      </w:tr>
      <w:tr w14:paraId="6CD7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9F3A25">
            <w:pPr>
              <w:spacing w:after="0"/>
            </w:pPr>
            <w:r>
              <w:rPr>
                <w:rFonts w:ascii="宋体" w:hAnsi="宋体" w:eastAsia="宋体" w:cs="宋体"/>
                <w:sz w:val="20"/>
                <w:szCs w:val="20"/>
              </w:rPr>
              <w:t>关键干系人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BECDC5">
            <w:pPr>
              <w:spacing w:after="0"/>
            </w:pPr>
            <w:r>
              <w:rPr>
                <w:rFonts w:ascii="宋体" w:hAnsi="宋体" w:eastAsia="宋体" w:cs="宋体"/>
                <w:sz w:val="20"/>
                <w:szCs w:val="20"/>
              </w:rPr>
              <w:t>项目发起人：[局长]、项目经理：[姓名]、核心供应商：[A/B/C]</w:t>
            </w:r>
          </w:p>
        </w:tc>
      </w:tr>
      <w:tr w14:paraId="091D9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0E2E63">
            <w:pPr>
              <w:spacing w:after="0"/>
            </w:pPr>
            <w:r>
              <w:rPr>
                <w:rFonts w:ascii="宋体" w:hAnsi="宋体" w:eastAsia="宋体" w:cs="宋体"/>
                <w:sz w:val="20"/>
                <w:szCs w:val="20"/>
              </w:rPr>
              <w:t>项目经理权限</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E472C8">
            <w:pPr>
              <w:spacing w:after="0"/>
            </w:pPr>
            <w:r>
              <w:rPr>
                <w:rFonts w:ascii="宋体" w:hAnsi="宋体" w:eastAsia="宋体" w:cs="宋体"/>
                <w:sz w:val="20"/>
                <w:szCs w:val="20"/>
              </w:rPr>
              <w:t>预算±10%自主决策、进度±15天自主调整、供应商10万以下合同自主签署</w:t>
            </w:r>
          </w:p>
        </w:tc>
      </w:tr>
      <w:tr w14:paraId="4E72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B13A6B">
            <w:pPr>
              <w:spacing w:after="0"/>
            </w:pPr>
            <w:r>
              <w:rPr>
                <w:rFonts w:ascii="宋体" w:hAnsi="宋体" w:eastAsia="宋体" w:cs="宋体"/>
                <w:sz w:val="20"/>
                <w:szCs w:val="20"/>
              </w:rPr>
              <w:t>里程碑</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C3240A">
            <w:pPr>
              <w:spacing w:after="0"/>
            </w:pPr>
            <w:r>
              <w:rPr>
                <w:rFonts w:ascii="宋体" w:hAnsi="宋体" w:eastAsia="宋体" w:cs="宋体"/>
                <w:sz w:val="20"/>
                <w:szCs w:val="20"/>
              </w:rPr>
              <w:t>M1（6个月）基础设施完成、M2（12个月）核心系统上线、M3（18个月）全面交付</w:t>
            </w:r>
          </w:p>
        </w:tc>
      </w:tr>
      <w:tr w14:paraId="1872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457490">
            <w:pPr>
              <w:spacing w:after="0"/>
            </w:pPr>
            <w:r>
              <w:rPr>
                <w:rFonts w:ascii="宋体" w:hAnsi="宋体" w:eastAsia="宋体" w:cs="宋体"/>
                <w:sz w:val="20"/>
                <w:szCs w:val="20"/>
              </w:rPr>
              <w:t>总体预算</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DD9D64">
            <w:pPr>
              <w:spacing w:after="0"/>
            </w:pPr>
            <w:r>
              <w:rPr>
                <w:rFonts w:ascii="宋体" w:hAnsi="宋体" w:eastAsia="宋体" w:cs="宋体"/>
                <w:sz w:val="20"/>
                <w:szCs w:val="20"/>
              </w:rPr>
              <w:t>3000万元（硬件1200万+软件900万+集成400万+培训300万+不可预见200万）</w:t>
            </w:r>
          </w:p>
        </w:tc>
      </w:tr>
      <w:tr w14:paraId="0AB9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86D5D8">
            <w:pPr>
              <w:spacing w:after="0"/>
            </w:pPr>
            <w:r>
              <w:rPr>
                <w:rFonts w:ascii="宋体" w:hAnsi="宋体" w:eastAsia="宋体" w:cs="宋体"/>
                <w:sz w:val="20"/>
                <w:szCs w:val="20"/>
              </w:rPr>
              <w:t>主要风险</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CFBC11">
            <w:pPr>
              <w:spacing w:after="0"/>
            </w:pPr>
            <w:r>
              <w:rPr>
                <w:rFonts w:ascii="宋体" w:hAnsi="宋体" w:eastAsia="宋体" w:cs="宋体"/>
                <w:sz w:val="20"/>
                <w:szCs w:val="20"/>
              </w:rPr>
              <w:t>供应商延迟、需求蔓延、系统集成失败</w:t>
            </w:r>
          </w:p>
        </w:tc>
      </w:tr>
      <w:tr w14:paraId="4FC8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569C84">
            <w:pPr>
              <w:spacing w:after="0"/>
            </w:pPr>
            <w:r>
              <w:rPr>
                <w:rFonts w:ascii="宋体" w:hAnsi="宋体" w:eastAsia="宋体" w:cs="宋体"/>
                <w:sz w:val="20"/>
                <w:szCs w:val="20"/>
              </w:rPr>
              <w:t>审批签字</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DA0F74">
            <w:pPr>
              <w:spacing w:after="0"/>
            </w:pPr>
            <w:r>
              <w:rPr>
                <w:rFonts w:ascii="宋体" w:hAnsi="宋体" w:eastAsia="宋体" w:cs="宋体"/>
                <w:sz w:val="20"/>
                <w:szCs w:val="20"/>
              </w:rPr>
              <w:t>项目发起人：___ 日期：___ 项目经理：___ 日期：___</w:t>
            </w:r>
          </w:p>
        </w:tc>
      </w:tr>
    </w:tbl>
    <w:p w14:paraId="2E49A8D2">
      <w:pPr>
        <w:pStyle w:val="3"/>
        <w:spacing w:before="300" w:after="200"/>
      </w:pPr>
      <w:bookmarkStart w:id="151" w:name="_Toc29597"/>
      <w:r>
        <w:rPr>
          <w:rFonts w:ascii="黑体" w:hAnsi="黑体" w:eastAsia="黑体" w:cs="黑体"/>
          <w:b/>
          <w:bCs/>
          <w:color w:val="000000"/>
          <w:sz w:val="28"/>
          <w:szCs w:val="28"/>
        </w:rPr>
        <w:t>D.2 WBS模板（智慧景区项目）</w:t>
      </w:r>
      <w:bookmarkEnd w:id="151"/>
    </w:p>
    <w:p w14:paraId="058B4FBB">
      <w:pPr>
        <w:spacing w:after="120" w:line="360" w:lineRule="auto"/>
        <w:jc w:val="both"/>
      </w:pPr>
      <w:r>
        <w:rPr>
          <w:rFonts w:ascii="宋体" w:hAnsi="宋体" w:eastAsia="宋体" w:cs="宋体"/>
          <w:sz w:val="24"/>
          <w:szCs w:val="24"/>
        </w:rPr>
        <w:t>L1：智慧景区数字化项目</w:t>
      </w:r>
    </w:p>
    <w:p w14:paraId="676F6FFC">
      <w:pPr>
        <w:spacing w:after="120" w:line="360" w:lineRule="auto"/>
        <w:jc w:val="both"/>
      </w:pPr>
      <w:r>
        <w:rPr>
          <w:rFonts w:ascii="宋体" w:hAnsi="宋体" w:eastAsia="宋体" w:cs="宋体"/>
          <w:sz w:val="24"/>
          <w:szCs w:val="24"/>
        </w:rPr>
        <w:t xml:space="preserve">  L2.1：基础设施（网络/WiFi/IoT传感器/机房）</w:t>
      </w:r>
    </w:p>
    <w:p w14:paraId="654CFB60">
      <w:pPr>
        <w:spacing w:after="120" w:line="360" w:lineRule="auto"/>
        <w:jc w:val="both"/>
      </w:pPr>
      <w:r>
        <w:rPr>
          <w:rFonts w:ascii="宋体" w:hAnsi="宋体" w:eastAsia="宋体" w:cs="宋体"/>
          <w:sz w:val="24"/>
          <w:szCs w:val="24"/>
        </w:rPr>
        <w:t xml:space="preserve">  L2.2：票务系统（线上售票/线下闸机/OTA对接/支付/财务报表）</w:t>
      </w:r>
    </w:p>
    <w:p w14:paraId="3FE9856F">
      <w:pPr>
        <w:spacing w:after="120" w:line="360" w:lineRule="auto"/>
        <w:jc w:val="both"/>
      </w:pPr>
      <w:r>
        <w:rPr>
          <w:rFonts w:ascii="宋体" w:hAnsi="宋体" w:eastAsia="宋体" w:cs="宋体"/>
          <w:sz w:val="24"/>
          <w:szCs w:val="24"/>
        </w:rPr>
        <w:t xml:space="preserve">  L2.3：安防系统（视频监控/客流统计/应急指挥/电子巡更）</w:t>
      </w:r>
    </w:p>
    <w:p w14:paraId="0A367966">
      <w:pPr>
        <w:spacing w:after="120" w:line="360" w:lineRule="auto"/>
        <w:jc w:val="both"/>
      </w:pPr>
      <w:r>
        <w:rPr>
          <w:rFonts w:ascii="宋体" w:hAnsi="宋体" w:eastAsia="宋体" w:cs="宋体"/>
          <w:sz w:val="24"/>
          <w:szCs w:val="24"/>
        </w:rPr>
        <w:t xml:space="preserve">  L2.4：导览系统（手绘地图/LBS定位/AI讲解/AR互动）</w:t>
      </w:r>
    </w:p>
    <w:p w14:paraId="74326F56">
      <w:pPr>
        <w:spacing w:after="120" w:line="360" w:lineRule="auto"/>
        <w:jc w:val="both"/>
      </w:pPr>
      <w:r>
        <w:rPr>
          <w:rFonts w:ascii="宋体" w:hAnsi="宋体" w:eastAsia="宋体" w:cs="宋体"/>
          <w:sz w:val="24"/>
          <w:szCs w:val="24"/>
        </w:rPr>
        <w:t xml:space="preserve">  L2.5：数据平台（数据采集/数据治理/数据分析/管理驾驶舱）</w:t>
      </w:r>
    </w:p>
    <w:p w14:paraId="4B4E053C">
      <w:pPr>
        <w:spacing w:after="120" w:line="360" w:lineRule="auto"/>
        <w:jc w:val="both"/>
      </w:pPr>
      <w:r>
        <w:rPr>
          <w:rFonts w:ascii="宋体" w:hAnsi="宋体" w:eastAsia="宋体" w:cs="宋体"/>
          <w:sz w:val="24"/>
          <w:szCs w:val="24"/>
        </w:rPr>
        <w:t xml:space="preserve">  L2.6：系统集成（接口联调/数据打通/集成测试）</w:t>
      </w:r>
    </w:p>
    <w:p w14:paraId="0C3CDF6A">
      <w:pPr>
        <w:spacing w:after="120" w:line="360" w:lineRule="auto"/>
        <w:jc w:val="both"/>
      </w:pPr>
      <w:r>
        <w:rPr>
          <w:rFonts w:ascii="宋体" w:hAnsi="宋体" w:eastAsia="宋体" w:cs="宋体"/>
          <w:sz w:val="24"/>
          <w:szCs w:val="24"/>
        </w:rPr>
        <w:t xml:space="preserve">  L2.7：培训与运维（管理员培训/操作员培训/运维手册/首年运维）</w:t>
      </w:r>
    </w:p>
    <w:p w14:paraId="39C9C083">
      <w:pPr>
        <w:pStyle w:val="3"/>
        <w:spacing w:before="300" w:after="200"/>
      </w:pPr>
      <w:bookmarkStart w:id="152" w:name="_Toc10772"/>
      <w:r>
        <w:rPr>
          <w:rFonts w:ascii="黑体" w:hAnsi="黑体" w:eastAsia="黑体" w:cs="黑体"/>
          <w:b/>
          <w:bCs/>
          <w:color w:val="000000"/>
          <w:sz w:val="28"/>
          <w:szCs w:val="28"/>
        </w:rPr>
        <w:t>D.3 风险登记册模板</w:t>
      </w:r>
      <w:bookmarkEnd w:id="152"/>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02"/>
        <w:gridCol w:w="1003"/>
        <w:gridCol w:w="1003"/>
        <w:gridCol w:w="1003"/>
        <w:gridCol w:w="1003"/>
        <w:gridCol w:w="1003"/>
        <w:gridCol w:w="1003"/>
        <w:gridCol w:w="1003"/>
        <w:gridCol w:w="1003"/>
      </w:tblGrid>
      <w:tr w14:paraId="4451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8BD5A7">
            <w:pPr>
              <w:spacing w:after="0"/>
            </w:pPr>
            <w:r>
              <w:rPr>
                <w:rFonts w:ascii="宋体" w:hAnsi="宋体" w:eastAsia="宋体" w:cs="宋体"/>
                <w:b/>
                <w:bCs/>
                <w:color w:val="FFFFFF"/>
                <w:sz w:val="20"/>
                <w:szCs w:val="20"/>
              </w:rPr>
              <w:t>风险ID</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47BA26">
            <w:pPr>
              <w:spacing w:after="0"/>
            </w:pPr>
            <w:r>
              <w:rPr>
                <w:rFonts w:ascii="宋体" w:hAnsi="宋体" w:eastAsia="宋体" w:cs="宋体"/>
                <w:b/>
                <w:bCs/>
                <w:color w:val="FFFFFF"/>
                <w:sz w:val="20"/>
                <w:szCs w:val="20"/>
              </w:rPr>
              <w:t>风险描述</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61B9FA">
            <w:pPr>
              <w:spacing w:after="0"/>
            </w:pPr>
            <w:r>
              <w:rPr>
                <w:rFonts w:ascii="宋体" w:hAnsi="宋体" w:eastAsia="宋体" w:cs="宋体"/>
                <w:b/>
                <w:bCs/>
                <w:color w:val="FFFFFF"/>
                <w:sz w:val="20"/>
                <w:szCs w:val="20"/>
              </w:rPr>
              <w:t>类别</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DFFFFCC">
            <w:pPr>
              <w:spacing w:after="0"/>
            </w:pPr>
            <w:r>
              <w:rPr>
                <w:rFonts w:ascii="宋体" w:hAnsi="宋体" w:eastAsia="宋体" w:cs="宋体"/>
                <w:b/>
                <w:bCs/>
                <w:color w:val="FFFFFF"/>
                <w:sz w:val="20"/>
                <w:szCs w:val="20"/>
              </w:rPr>
              <w:t>概率</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B4765A4">
            <w:pPr>
              <w:spacing w:after="0"/>
            </w:pPr>
            <w:r>
              <w:rPr>
                <w:rFonts w:ascii="宋体" w:hAnsi="宋体" w:eastAsia="宋体" w:cs="宋体"/>
                <w:b/>
                <w:bCs/>
                <w:color w:val="FFFFFF"/>
                <w:sz w:val="20"/>
                <w:szCs w:val="20"/>
              </w:rPr>
              <w:t>影响</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2A27FB">
            <w:pPr>
              <w:spacing w:after="0"/>
            </w:pPr>
            <w:r>
              <w:rPr>
                <w:rFonts w:ascii="宋体" w:hAnsi="宋体" w:eastAsia="宋体" w:cs="宋体"/>
                <w:b/>
                <w:bCs/>
                <w:color w:val="FFFFFF"/>
                <w:sz w:val="20"/>
                <w:szCs w:val="20"/>
              </w:rPr>
              <w:t>评分</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A692D8">
            <w:pPr>
              <w:spacing w:after="0"/>
            </w:pPr>
            <w:r>
              <w:rPr>
                <w:rFonts w:ascii="宋体" w:hAnsi="宋体" w:eastAsia="宋体" w:cs="宋体"/>
                <w:b/>
                <w:bCs/>
                <w:color w:val="FFFFFF"/>
                <w:sz w:val="20"/>
                <w:szCs w:val="20"/>
              </w:rPr>
              <w:t>应对策略</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094BB7">
            <w:pPr>
              <w:spacing w:after="0"/>
            </w:pPr>
            <w:r>
              <w:rPr>
                <w:rFonts w:ascii="宋体" w:hAnsi="宋体" w:eastAsia="宋体" w:cs="宋体"/>
                <w:b/>
                <w:bCs/>
                <w:color w:val="FFFFFF"/>
                <w:sz w:val="20"/>
                <w:szCs w:val="20"/>
              </w:rPr>
              <w:t>负责人</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10EF2D5">
            <w:pPr>
              <w:spacing w:after="0"/>
            </w:pPr>
            <w:r>
              <w:rPr>
                <w:rFonts w:ascii="宋体" w:hAnsi="宋体" w:eastAsia="宋体" w:cs="宋体"/>
                <w:b/>
                <w:bCs/>
                <w:color w:val="FFFFFF"/>
                <w:sz w:val="20"/>
                <w:szCs w:val="20"/>
              </w:rPr>
              <w:t>状态</w:t>
            </w:r>
          </w:p>
        </w:tc>
      </w:tr>
      <w:tr w14:paraId="3B50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9E0571">
            <w:pPr>
              <w:spacing w:after="0"/>
            </w:pPr>
            <w:r>
              <w:rPr>
                <w:rFonts w:ascii="宋体" w:hAnsi="宋体" w:eastAsia="宋体" w:cs="宋体"/>
                <w:sz w:val="20"/>
                <w:szCs w:val="20"/>
              </w:rPr>
              <w:t>R001</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6ACC55">
            <w:pPr>
              <w:spacing w:after="0"/>
            </w:pPr>
            <w:r>
              <w:rPr>
                <w:rFonts w:ascii="宋体" w:hAnsi="宋体" w:eastAsia="宋体" w:cs="宋体"/>
                <w:sz w:val="20"/>
                <w:szCs w:val="20"/>
              </w:rPr>
              <w:t>供应商A交付延迟</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DDEE4C">
            <w:pPr>
              <w:spacing w:after="0"/>
            </w:pPr>
            <w:r>
              <w:rPr>
                <w:rFonts w:ascii="宋体" w:hAnsi="宋体" w:eastAsia="宋体" w:cs="宋体"/>
                <w:sz w:val="20"/>
                <w:szCs w:val="20"/>
              </w:rPr>
              <w:t>供应商</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27E71B">
            <w:pPr>
              <w:spacing w:after="0"/>
            </w:pPr>
            <w:r>
              <w:rPr>
                <w:rFonts w:ascii="宋体" w:hAnsi="宋体" w:eastAsia="宋体" w:cs="宋体"/>
                <w:sz w:val="20"/>
                <w:szCs w:val="20"/>
              </w:rPr>
              <w:t>40%</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6F699D">
            <w:pPr>
              <w:spacing w:after="0"/>
            </w:pPr>
            <w:r>
              <w:rPr>
                <w:rFonts w:ascii="宋体" w:hAnsi="宋体" w:eastAsia="宋体" w:cs="宋体"/>
                <w:sz w:val="20"/>
                <w:szCs w:val="20"/>
              </w:rPr>
              <w:t>高</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472F97">
            <w:pPr>
              <w:spacing w:after="0"/>
            </w:pPr>
            <w:r>
              <w:rPr>
                <w:rFonts w:ascii="宋体" w:hAnsi="宋体" w:eastAsia="宋体" w:cs="宋体"/>
                <w:sz w:val="20"/>
                <w:szCs w:val="20"/>
              </w:rPr>
              <w:t>16</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0BC0B0">
            <w:pPr>
              <w:spacing w:after="0"/>
            </w:pPr>
            <w:r>
              <w:rPr>
                <w:rFonts w:ascii="宋体" w:hAnsi="宋体" w:eastAsia="宋体" w:cs="宋体"/>
                <w:sz w:val="20"/>
                <w:szCs w:val="20"/>
              </w:rPr>
              <w:t>备选供应商+缓冲时间</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E93EF1">
            <w:pPr>
              <w:spacing w:after="0"/>
            </w:pPr>
            <w:r>
              <w:rPr>
                <w:rFonts w:ascii="宋体" w:hAnsi="宋体" w:eastAsia="宋体" w:cs="宋体"/>
                <w:sz w:val="20"/>
                <w:szCs w:val="20"/>
              </w:rPr>
              <w:t>PM</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A1449C">
            <w:pPr>
              <w:spacing w:after="0"/>
            </w:pPr>
            <w:r>
              <w:rPr>
                <w:rFonts w:ascii="宋体" w:hAnsi="宋体" w:eastAsia="宋体" w:cs="宋体"/>
                <w:sz w:val="20"/>
                <w:szCs w:val="20"/>
              </w:rPr>
              <w:t>监控中</w:t>
            </w:r>
          </w:p>
        </w:tc>
      </w:tr>
      <w:tr w14:paraId="193E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FACC2B">
            <w:pPr>
              <w:spacing w:after="0"/>
            </w:pPr>
            <w:r>
              <w:rPr>
                <w:rFonts w:ascii="宋体" w:hAnsi="宋体" w:eastAsia="宋体" w:cs="宋体"/>
                <w:sz w:val="20"/>
                <w:szCs w:val="20"/>
              </w:rPr>
              <w:t>R002</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D9CB1E">
            <w:pPr>
              <w:spacing w:after="0"/>
            </w:pPr>
            <w:r>
              <w:rPr>
                <w:rFonts w:ascii="宋体" w:hAnsi="宋体" w:eastAsia="宋体" w:cs="宋体"/>
                <w:sz w:val="20"/>
                <w:szCs w:val="20"/>
              </w:rPr>
              <w:t>需求频繁变更导致范围蔓延</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0B7302">
            <w:pPr>
              <w:spacing w:after="0"/>
            </w:pPr>
            <w:r>
              <w:rPr>
                <w:rFonts w:ascii="宋体" w:hAnsi="宋体" w:eastAsia="宋体" w:cs="宋体"/>
                <w:sz w:val="20"/>
                <w:szCs w:val="20"/>
              </w:rPr>
              <w:t>管理</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C0C2E7">
            <w:pPr>
              <w:spacing w:after="0"/>
            </w:pPr>
            <w:r>
              <w:rPr>
                <w:rFonts w:ascii="宋体" w:hAnsi="宋体" w:eastAsia="宋体" w:cs="宋体"/>
                <w:sz w:val="20"/>
                <w:szCs w:val="20"/>
              </w:rPr>
              <w:t>50%</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5C9C8E">
            <w:pPr>
              <w:spacing w:after="0"/>
            </w:pPr>
            <w:r>
              <w:rPr>
                <w:rFonts w:ascii="宋体" w:hAnsi="宋体" w:eastAsia="宋体" w:cs="宋体"/>
                <w:sz w:val="20"/>
                <w:szCs w:val="20"/>
              </w:rPr>
              <w:t>高</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BC6E7F">
            <w:pPr>
              <w:spacing w:after="0"/>
            </w:pPr>
            <w:r>
              <w:rPr>
                <w:rFonts w:ascii="宋体" w:hAnsi="宋体" w:eastAsia="宋体" w:cs="宋体"/>
                <w:sz w:val="20"/>
                <w:szCs w:val="20"/>
              </w:rPr>
              <w:t>20</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2CC94B">
            <w:pPr>
              <w:spacing w:after="0"/>
            </w:pPr>
            <w:r>
              <w:rPr>
                <w:rFonts w:ascii="宋体" w:hAnsi="宋体" w:eastAsia="宋体" w:cs="宋体"/>
                <w:sz w:val="20"/>
                <w:szCs w:val="20"/>
              </w:rPr>
              <w:t>严格变更控制+版本规划</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F245AC">
            <w:pPr>
              <w:spacing w:after="0"/>
            </w:pPr>
            <w:r>
              <w:rPr>
                <w:rFonts w:ascii="宋体" w:hAnsi="宋体" w:eastAsia="宋体" w:cs="宋体"/>
                <w:sz w:val="20"/>
                <w:szCs w:val="20"/>
              </w:rPr>
              <w:t>PM</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DB0CEC">
            <w:pPr>
              <w:spacing w:after="0"/>
            </w:pPr>
            <w:r>
              <w:rPr>
                <w:rFonts w:ascii="宋体" w:hAnsi="宋体" w:eastAsia="宋体" w:cs="宋体"/>
                <w:sz w:val="20"/>
                <w:szCs w:val="20"/>
              </w:rPr>
              <w:t>已发生</w:t>
            </w:r>
          </w:p>
        </w:tc>
      </w:tr>
    </w:tbl>
    <w:p w14:paraId="155EC28D">
      <w:r>
        <w:br w:type="page"/>
      </w:r>
    </w:p>
    <w:p w14:paraId="474E956F">
      <w:pPr>
        <w:pStyle w:val="2"/>
        <w:spacing w:before="400" w:after="200"/>
      </w:pPr>
      <w:bookmarkStart w:id="153" w:name="_Toc7407"/>
      <w:r>
        <w:rPr>
          <w:rFonts w:ascii="黑体" w:hAnsi="黑体" w:eastAsia="黑体" w:cs="黑体"/>
          <w:b/>
          <w:bCs/>
          <w:color w:val="1F4E79"/>
          <w:sz w:val="32"/>
          <w:szCs w:val="32"/>
        </w:rPr>
        <w:t>附录E 教学大纲与实验方案</w:t>
      </w:r>
      <w:bookmarkEnd w:id="153"/>
    </w:p>
    <w:p w14:paraId="014B30AD">
      <w:pPr>
        <w:pStyle w:val="3"/>
        <w:spacing w:before="300" w:after="200"/>
      </w:pPr>
      <w:bookmarkStart w:id="154" w:name="_Toc26194"/>
      <w:r>
        <w:rPr>
          <w:rFonts w:ascii="黑体" w:hAnsi="黑体" w:eastAsia="黑体" w:cs="黑体"/>
          <w:b/>
          <w:bCs/>
          <w:color w:val="000000"/>
          <w:sz w:val="28"/>
          <w:szCs w:val="28"/>
        </w:rPr>
        <w:t>E.1 课程基本信息</w:t>
      </w:r>
      <w:bookmarkEnd w:id="154"/>
    </w:p>
    <w:p w14:paraId="5E510BCB">
      <w:pPr>
        <w:pStyle w:val="18"/>
        <w:numPr>
          <w:ilvl w:val="0"/>
          <w:numId w:val="2"/>
        </w:numPr>
        <w:spacing w:after="60" w:line="340" w:lineRule="auto"/>
      </w:pPr>
      <w:r>
        <w:rPr>
          <w:rFonts w:ascii="宋体" w:hAnsi="宋体" w:eastAsia="宋体" w:cs="宋体"/>
          <w:sz w:val="24"/>
          <w:szCs w:val="24"/>
        </w:rPr>
        <w:t>课程名称：AI时代文旅安全与智能风控</w:t>
      </w:r>
    </w:p>
    <w:p w14:paraId="71F116BD">
      <w:pPr>
        <w:pStyle w:val="18"/>
        <w:numPr>
          <w:ilvl w:val="0"/>
          <w:numId w:val="2"/>
        </w:numPr>
        <w:spacing w:after="60" w:line="340" w:lineRule="auto"/>
      </w:pPr>
      <w:r>
        <w:rPr>
          <w:rFonts w:ascii="宋体" w:hAnsi="宋体" w:eastAsia="宋体" w:cs="宋体"/>
          <w:sz w:val="24"/>
          <w:szCs w:val="24"/>
        </w:rPr>
        <w:t>课程性质：专业核心课</w:t>
      </w:r>
    </w:p>
    <w:p w14:paraId="0E47F88B">
      <w:pPr>
        <w:pStyle w:val="18"/>
        <w:numPr>
          <w:ilvl w:val="0"/>
          <w:numId w:val="2"/>
        </w:numPr>
        <w:spacing w:after="60" w:line="340" w:lineRule="auto"/>
      </w:pPr>
      <w:r>
        <w:rPr>
          <w:rFonts w:ascii="宋体" w:hAnsi="宋体" w:eastAsia="宋体" w:cs="宋体"/>
          <w:sz w:val="24"/>
          <w:szCs w:val="24"/>
        </w:rPr>
        <w:t>适用对象：数字文旅专业本科二/三年级学生</w:t>
      </w:r>
    </w:p>
    <w:p w14:paraId="72F37744">
      <w:pPr>
        <w:pStyle w:val="18"/>
        <w:numPr>
          <w:ilvl w:val="0"/>
          <w:numId w:val="2"/>
        </w:numPr>
        <w:spacing w:after="60" w:line="340" w:lineRule="auto"/>
      </w:pPr>
      <w:r>
        <w:rPr>
          <w:rFonts w:ascii="宋体" w:hAnsi="宋体" w:eastAsia="宋体" w:cs="宋体"/>
          <w:sz w:val="24"/>
          <w:szCs w:val="24"/>
        </w:rPr>
        <w:t>学分/学时：3学分 / 48学时（理论32学时+实践16学时）</w:t>
      </w:r>
    </w:p>
    <w:p w14:paraId="109A7890">
      <w:pPr>
        <w:pStyle w:val="3"/>
        <w:spacing w:before="300" w:after="200"/>
      </w:pPr>
      <w:bookmarkStart w:id="155" w:name="_Toc30741"/>
      <w:r>
        <w:rPr>
          <w:rFonts w:ascii="黑体" w:hAnsi="黑体" w:eastAsia="黑体" w:cs="黑体"/>
          <w:b/>
          <w:bCs/>
          <w:color w:val="000000"/>
          <w:sz w:val="28"/>
          <w:szCs w:val="28"/>
        </w:rPr>
        <w:t>E.2 学时分配</w:t>
      </w:r>
      <w:bookmarkEnd w:id="155"/>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DCF0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BAEF08">
            <w:pPr>
              <w:spacing w:after="0"/>
            </w:pPr>
            <w:r>
              <w:rPr>
                <w:rFonts w:ascii="宋体" w:hAnsi="宋体" w:eastAsia="宋体" w:cs="宋体"/>
                <w:b/>
                <w:bCs/>
                <w:color w:val="FFFFFF"/>
                <w:sz w:val="20"/>
                <w:szCs w:val="20"/>
              </w:rPr>
              <w:t>篇章</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ADFC21">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E1AE081">
            <w:pPr>
              <w:spacing w:after="0"/>
            </w:pPr>
            <w:r>
              <w:rPr>
                <w:rFonts w:ascii="宋体" w:hAnsi="宋体" w:eastAsia="宋体" w:cs="宋体"/>
                <w:b/>
                <w:bCs/>
                <w:color w:val="FFFFFF"/>
                <w:sz w:val="20"/>
                <w:szCs w:val="20"/>
              </w:rPr>
              <w:t>理论</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0E553B7">
            <w:pPr>
              <w:spacing w:after="0"/>
            </w:pPr>
            <w:r>
              <w:rPr>
                <w:rFonts w:ascii="宋体" w:hAnsi="宋体" w:eastAsia="宋体" w:cs="宋体"/>
                <w:b/>
                <w:bCs/>
                <w:color w:val="FFFFFF"/>
                <w:sz w:val="20"/>
                <w:szCs w:val="20"/>
              </w:rPr>
              <w:t>实践</w:t>
            </w:r>
          </w:p>
        </w:tc>
      </w:tr>
      <w:tr w14:paraId="4980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0614D8">
            <w:pPr>
              <w:spacing w:after="0"/>
            </w:pPr>
            <w:r>
              <w:rPr>
                <w:rFonts w:ascii="宋体" w:hAnsi="宋体" w:eastAsia="宋体" w:cs="宋体"/>
                <w:sz w:val="20"/>
                <w:szCs w:val="20"/>
              </w:rPr>
              <w:t>第一篇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102622">
            <w:pPr>
              <w:spacing w:after="0"/>
            </w:pPr>
            <w:r>
              <w:rPr>
                <w:rFonts w:ascii="宋体" w:hAnsi="宋体" w:eastAsia="宋体" w:cs="宋体"/>
                <w:sz w:val="20"/>
                <w:szCs w:val="20"/>
              </w:rPr>
              <w:t>第1章 AI时代文旅安全新挑战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2D512F">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044416">
            <w:pPr>
              <w:spacing w:after="0"/>
            </w:pPr>
            <w:r>
              <w:rPr>
                <w:rFonts w:ascii="宋体" w:hAnsi="宋体" w:eastAsia="宋体" w:cs="宋体"/>
                <w:sz w:val="20"/>
                <w:szCs w:val="20"/>
              </w:rPr>
              <w:t>0</w:t>
            </w:r>
          </w:p>
        </w:tc>
      </w:tr>
      <w:tr w14:paraId="7FED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47B8BE">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949CF0">
            <w:pPr>
              <w:spacing w:after="0"/>
            </w:pPr>
            <w:r>
              <w:rPr>
                <w:rFonts w:ascii="宋体" w:hAnsi="宋体" w:eastAsia="宋体" w:cs="宋体"/>
                <w:sz w:val="20"/>
                <w:szCs w:val="20"/>
              </w:rPr>
              <w:t>第2章 物理安全与AI安防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27F534">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470E96">
            <w:pPr>
              <w:spacing w:after="0"/>
            </w:pPr>
            <w:r>
              <w:rPr>
                <w:rFonts w:ascii="宋体" w:hAnsi="宋体" w:eastAsia="宋体" w:cs="宋体"/>
                <w:sz w:val="20"/>
                <w:szCs w:val="20"/>
              </w:rPr>
              <w:t>2</w:t>
            </w:r>
          </w:p>
        </w:tc>
      </w:tr>
      <w:tr w14:paraId="5856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BF1217">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A76534">
            <w:pPr>
              <w:spacing w:after="0"/>
            </w:pPr>
            <w:r>
              <w:rPr>
                <w:rFonts w:ascii="宋体" w:hAnsi="宋体" w:eastAsia="宋体" w:cs="宋体"/>
                <w:sz w:val="20"/>
                <w:szCs w:val="20"/>
              </w:rPr>
              <w:t>第3章 数字安全与数据治理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6D723A">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B5F1B0">
            <w:pPr>
              <w:spacing w:after="0"/>
            </w:pPr>
            <w:r>
              <w:rPr>
                <w:rFonts w:ascii="宋体" w:hAnsi="宋体" w:eastAsia="宋体" w:cs="宋体"/>
                <w:sz w:val="20"/>
                <w:szCs w:val="20"/>
              </w:rPr>
              <w:t>2</w:t>
            </w:r>
          </w:p>
        </w:tc>
      </w:tr>
      <w:tr w14:paraId="3262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84EF0B">
            <w:pPr>
              <w:spacing w:after="0"/>
            </w:pPr>
            <w:r>
              <w:rPr>
                <w:rFonts w:ascii="宋体" w:hAnsi="宋体" w:eastAsia="宋体" w:cs="宋体"/>
                <w:sz w:val="20"/>
                <w:szCs w:val="20"/>
              </w:rPr>
              <w:t>第二篇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51E0D5">
            <w:pPr>
              <w:spacing w:after="0"/>
            </w:pPr>
            <w:r>
              <w:rPr>
                <w:rFonts w:ascii="宋体" w:hAnsi="宋体" w:eastAsia="宋体" w:cs="宋体"/>
                <w:sz w:val="20"/>
                <w:szCs w:val="20"/>
              </w:rPr>
              <w:t>第4章 AI视觉与智能感知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23839C">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F6A2C3">
            <w:pPr>
              <w:spacing w:after="0"/>
            </w:pPr>
            <w:r>
              <w:rPr>
                <w:rFonts w:ascii="宋体" w:hAnsi="宋体" w:eastAsia="宋体" w:cs="宋体"/>
                <w:sz w:val="20"/>
                <w:szCs w:val="20"/>
              </w:rPr>
              <w:t>2</w:t>
            </w:r>
          </w:p>
        </w:tc>
      </w:tr>
      <w:tr w14:paraId="37D9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331B06">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BF3E8C">
            <w:pPr>
              <w:spacing w:after="0"/>
            </w:pPr>
            <w:r>
              <w:rPr>
                <w:rFonts w:ascii="宋体" w:hAnsi="宋体" w:eastAsia="宋体" w:cs="宋体"/>
                <w:sz w:val="20"/>
                <w:szCs w:val="20"/>
              </w:rPr>
              <w:t>第5章 内容安全与虚假信息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5D1AB2">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9B59FD">
            <w:pPr>
              <w:spacing w:after="0"/>
            </w:pPr>
            <w:r>
              <w:rPr>
                <w:rFonts w:ascii="宋体" w:hAnsi="宋体" w:eastAsia="宋体" w:cs="宋体"/>
                <w:sz w:val="20"/>
                <w:szCs w:val="20"/>
              </w:rPr>
              <w:t>2</w:t>
            </w:r>
          </w:p>
        </w:tc>
      </w:tr>
      <w:tr w14:paraId="341ED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945A94">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67BEAA">
            <w:pPr>
              <w:spacing w:after="0"/>
            </w:pPr>
            <w:r>
              <w:rPr>
                <w:rFonts w:ascii="宋体" w:hAnsi="宋体" w:eastAsia="宋体" w:cs="宋体"/>
                <w:sz w:val="20"/>
                <w:szCs w:val="20"/>
              </w:rPr>
              <w:t>第6章 舆情监测与品牌声誉</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A45A86">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FB1820">
            <w:pPr>
              <w:spacing w:after="0"/>
            </w:pPr>
            <w:r>
              <w:rPr>
                <w:rFonts w:ascii="宋体" w:hAnsi="宋体" w:eastAsia="宋体" w:cs="宋体"/>
                <w:sz w:val="20"/>
                <w:szCs w:val="20"/>
              </w:rPr>
              <w:t>1</w:t>
            </w:r>
          </w:p>
        </w:tc>
      </w:tr>
      <w:tr w14:paraId="58006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D93AC4">
            <w:pPr>
              <w:spacing w:after="0"/>
            </w:pPr>
            <w:r>
              <w:rPr>
                <w:rFonts w:ascii="宋体" w:hAnsi="宋体" w:eastAsia="宋体" w:cs="宋体"/>
                <w:sz w:val="20"/>
                <w:szCs w:val="20"/>
              </w:rPr>
              <w:t>第三篇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CE8A97">
            <w:pPr>
              <w:spacing w:after="0"/>
            </w:pPr>
            <w:r>
              <w:rPr>
                <w:rFonts w:ascii="宋体" w:hAnsi="宋体" w:eastAsia="宋体" w:cs="宋体"/>
                <w:sz w:val="20"/>
                <w:szCs w:val="20"/>
              </w:rPr>
              <w:t>第7章 AI算法安全与伦理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9DE390">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15776E">
            <w:pPr>
              <w:spacing w:after="0"/>
            </w:pPr>
            <w:r>
              <w:rPr>
                <w:rFonts w:ascii="宋体" w:hAnsi="宋体" w:eastAsia="宋体" w:cs="宋体"/>
                <w:sz w:val="20"/>
                <w:szCs w:val="20"/>
              </w:rPr>
              <w:t>1</w:t>
            </w:r>
          </w:p>
        </w:tc>
      </w:tr>
      <w:tr w14:paraId="2445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723024">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97EC5E">
            <w:pPr>
              <w:spacing w:after="0"/>
            </w:pPr>
            <w:r>
              <w:rPr>
                <w:rFonts w:ascii="宋体" w:hAnsi="宋体" w:eastAsia="宋体" w:cs="宋体"/>
                <w:sz w:val="20"/>
                <w:szCs w:val="20"/>
              </w:rPr>
              <w:t>第8章 文旅AI合规体系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D60DD0">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7CFB5B">
            <w:pPr>
              <w:spacing w:after="0"/>
            </w:pPr>
            <w:r>
              <w:rPr>
                <w:rFonts w:ascii="宋体" w:hAnsi="宋体" w:eastAsia="宋体" w:cs="宋体"/>
                <w:sz w:val="20"/>
                <w:szCs w:val="20"/>
              </w:rPr>
              <w:t>1</w:t>
            </w:r>
          </w:p>
        </w:tc>
      </w:tr>
      <w:tr w14:paraId="1BEC9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A294B0">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7D27E8">
            <w:pPr>
              <w:spacing w:after="0"/>
            </w:pPr>
            <w:r>
              <w:rPr>
                <w:rFonts w:ascii="宋体" w:hAnsi="宋体" w:eastAsia="宋体" w:cs="宋体"/>
                <w:sz w:val="20"/>
                <w:szCs w:val="20"/>
              </w:rPr>
              <w:t>第9章 应急管理与AI调度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708B8E">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B05523">
            <w:pPr>
              <w:spacing w:after="0"/>
            </w:pPr>
            <w:r>
              <w:rPr>
                <w:rFonts w:ascii="宋体" w:hAnsi="宋体" w:eastAsia="宋体" w:cs="宋体"/>
                <w:sz w:val="20"/>
                <w:szCs w:val="20"/>
              </w:rPr>
              <w:t>2</w:t>
            </w:r>
          </w:p>
        </w:tc>
      </w:tr>
      <w:tr w14:paraId="4C70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ECB077">
            <w:pPr>
              <w:spacing w:after="0"/>
            </w:pPr>
            <w:r>
              <w:rPr>
                <w:rFonts w:ascii="宋体" w:hAnsi="宋体" w:eastAsia="宋体" w:cs="宋体"/>
                <w:sz w:val="20"/>
                <w:szCs w:val="20"/>
              </w:rPr>
              <w:t>第四篇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29A0B9">
            <w:pPr>
              <w:spacing w:after="0"/>
            </w:pPr>
            <w:r>
              <w:rPr>
                <w:rFonts w:ascii="宋体" w:hAnsi="宋体" w:eastAsia="宋体" w:cs="宋体"/>
                <w:sz w:val="20"/>
                <w:szCs w:val="20"/>
              </w:rPr>
              <w:t>第10章 安全一体化平台设计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A773B3">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52C186">
            <w:pPr>
              <w:spacing w:after="0"/>
            </w:pPr>
            <w:r>
              <w:rPr>
                <w:rFonts w:ascii="宋体" w:hAnsi="宋体" w:eastAsia="宋体" w:cs="宋体"/>
                <w:sz w:val="20"/>
                <w:szCs w:val="20"/>
              </w:rPr>
              <w:t>2</w:t>
            </w:r>
          </w:p>
        </w:tc>
      </w:tr>
      <w:tr w14:paraId="5B3B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C29E79">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F1E3E5">
            <w:pPr>
              <w:spacing w:after="0"/>
            </w:pPr>
            <w:r>
              <w:rPr>
                <w:rFonts w:ascii="宋体" w:hAnsi="宋体" w:eastAsia="宋体" w:cs="宋体"/>
                <w:sz w:val="20"/>
                <w:szCs w:val="20"/>
              </w:rPr>
              <w:t>第11章 安全人才培养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4FAC55">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ED7F0C">
            <w:pPr>
              <w:spacing w:after="0"/>
            </w:pPr>
            <w:r>
              <w:rPr>
                <w:rFonts w:ascii="宋体" w:hAnsi="宋体" w:eastAsia="宋体" w:cs="宋体"/>
                <w:sz w:val="20"/>
                <w:szCs w:val="20"/>
              </w:rPr>
              <w:t>1</w:t>
            </w:r>
          </w:p>
        </w:tc>
      </w:tr>
      <w:tr w14:paraId="5B80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F8E283">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6F13A4">
            <w:pPr>
              <w:spacing w:after="0"/>
            </w:pPr>
            <w:r>
              <w:rPr>
                <w:rFonts w:ascii="宋体" w:hAnsi="宋体" w:eastAsia="宋体" w:cs="宋体"/>
                <w:sz w:val="20"/>
                <w:szCs w:val="20"/>
              </w:rPr>
              <w:t>第12章 未来展望</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0B9CAD">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21B728">
            <w:pPr>
              <w:spacing w:after="0"/>
            </w:pPr>
            <w:r>
              <w:rPr>
                <w:rFonts w:ascii="宋体" w:hAnsi="宋体" w:eastAsia="宋体" w:cs="宋体"/>
                <w:sz w:val="20"/>
                <w:szCs w:val="20"/>
              </w:rPr>
              <w:t>0</w:t>
            </w:r>
          </w:p>
        </w:tc>
      </w:tr>
      <w:tr w14:paraId="02729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5B0355">
            <w:pPr>
              <w:spacing w:after="0"/>
            </w:pPr>
            <w:r>
              <w:rPr>
                <w:rFonts w:ascii="宋体" w:hAnsi="宋体" w:eastAsia="宋体" w:cs="宋体"/>
                <w:sz w:val="20"/>
                <w:szCs w:val="20"/>
              </w:rPr>
              <w:t>**合计**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E171B8">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AAF44D">
            <w:pPr>
              <w:spacing w:after="0"/>
            </w:pPr>
            <w:r>
              <w:rPr>
                <w:rFonts w:ascii="宋体" w:hAnsi="宋体" w:eastAsia="宋体" w:cs="宋体"/>
                <w:sz w:val="20"/>
                <w:szCs w:val="20"/>
              </w:rPr>
              <w:t>**32**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22C0C8">
            <w:pPr>
              <w:spacing w:after="0"/>
            </w:pPr>
            <w:r>
              <w:rPr>
                <w:rFonts w:ascii="宋体" w:hAnsi="宋体" w:eastAsia="宋体" w:cs="宋体"/>
                <w:sz w:val="20"/>
                <w:szCs w:val="20"/>
              </w:rPr>
              <w:t>**16**</w:t>
            </w:r>
          </w:p>
        </w:tc>
      </w:tr>
    </w:tbl>
    <w:p w14:paraId="68236541">
      <w:pPr>
        <w:pStyle w:val="3"/>
        <w:spacing w:before="300" w:after="200"/>
      </w:pPr>
      <w:bookmarkStart w:id="156" w:name="_Toc23239"/>
      <w:r>
        <w:rPr>
          <w:rFonts w:ascii="黑体" w:hAnsi="黑体" w:eastAsia="黑体" w:cs="黑体"/>
          <w:b/>
          <w:bCs/>
          <w:color w:val="000000"/>
          <w:sz w:val="28"/>
          <w:szCs w:val="28"/>
        </w:rPr>
        <w:t>E.3 实验项目</w:t>
      </w:r>
      <w:bookmarkEnd w:id="156"/>
    </w:p>
    <w:p w14:paraId="58C596C0">
      <w:pPr>
        <w:spacing w:after="120" w:line="360" w:lineRule="auto"/>
        <w:jc w:val="both"/>
      </w:pPr>
      <w:r>
        <w:rPr>
          <w:rFonts w:ascii="宋体" w:hAnsi="宋体" w:eastAsia="宋体" w:cs="宋体"/>
          <w:b/>
          <w:bCs/>
          <w:sz w:val="24"/>
          <w:szCs w:val="24"/>
        </w:rPr>
        <w:t>实验一：AI视频安全分析实操</w:t>
      </w:r>
      <w:r>
        <w:rPr>
          <w:rFonts w:ascii="宋体" w:hAnsi="宋体" w:eastAsia="宋体" w:cs="宋体"/>
          <w:sz w:val="24"/>
          <w:szCs w:val="24"/>
        </w:rPr>
        <w:t>（2学时）——使用开源AI视觉工具进行人群密度估计和异常行为检测。</w:t>
      </w:r>
    </w:p>
    <w:p w14:paraId="55558A5C">
      <w:pPr>
        <w:spacing w:after="120" w:line="360" w:lineRule="auto"/>
        <w:jc w:val="both"/>
      </w:pPr>
      <w:r>
        <w:rPr>
          <w:rFonts w:ascii="宋体" w:hAnsi="宋体" w:eastAsia="宋体" w:cs="宋体"/>
          <w:b/>
          <w:bCs/>
          <w:sz w:val="24"/>
          <w:szCs w:val="24"/>
        </w:rPr>
        <w:t>实验二：数据隐私合规评估</w:t>
      </w:r>
      <w:r>
        <w:rPr>
          <w:rFonts w:ascii="宋体" w:hAnsi="宋体" w:eastAsia="宋体" w:cs="宋体"/>
          <w:sz w:val="24"/>
          <w:szCs w:val="24"/>
        </w:rPr>
        <w:t>（2学时）——为模拟景区完成一份数据保护影响评估（DPIA）。</w:t>
      </w:r>
    </w:p>
    <w:p w14:paraId="43C1747C">
      <w:pPr>
        <w:spacing w:after="120" w:line="360" w:lineRule="auto"/>
        <w:jc w:val="both"/>
      </w:pPr>
      <w:r>
        <w:rPr>
          <w:rFonts w:ascii="宋体" w:hAnsi="宋体" w:eastAsia="宋体" w:cs="宋体"/>
          <w:b/>
          <w:bCs/>
          <w:sz w:val="24"/>
          <w:szCs w:val="24"/>
        </w:rPr>
        <w:t>实验三：AI虚假信息识别</w:t>
      </w:r>
      <w:r>
        <w:rPr>
          <w:rFonts w:ascii="宋体" w:hAnsi="宋体" w:eastAsia="宋体" w:cs="宋体"/>
          <w:sz w:val="24"/>
          <w:szCs w:val="24"/>
        </w:rPr>
        <w:t>（2学时）——使用AI工具生成旅游攻略，识别其中的"幻觉"内容。</w:t>
      </w:r>
    </w:p>
    <w:p w14:paraId="3C856E13">
      <w:pPr>
        <w:spacing w:after="120" w:line="360" w:lineRule="auto"/>
        <w:jc w:val="both"/>
      </w:pPr>
      <w:r>
        <w:rPr>
          <w:rFonts w:ascii="宋体" w:hAnsi="宋体" w:eastAsia="宋体" w:cs="宋体"/>
          <w:b/>
          <w:bCs/>
          <w:sz w:val="24"/>
          <w:szCs w:val="24"/>
        </w:rPr>
        <w:t>实验四：舆情监测系统搭建</w:t>
      </w:r>
      <w:r>
        <w:rPr>
          <w:rFonts w:ascii="宋体" w:hAnsi="宋体" w:eastAsia="宋体" w:cs="宋体"/>
          <w:sz w:val="24"/>
          <w:szCs w:val="24"/>
        </w:rPr>
        <w:t>（2学时）——搭建简易舆情监测系统，进行情感分析和趋势预警。</w:t>
      </w:r>
    </w:p>
    <w:p w14:paraId="0ED2FC16">
      <w:pPr>
        <w:spacing w:after="120" w:line="360" w:lineRule="auto"/>
        <w:jc w:val="both"/>
      </w:pPr>
      <w:r>
        <w:rPr>
          <w:rFonts w:ascii="宋体" w:hAnsi="宋体" w:eastAsia="宋体" w:cs="宋体"/>
          <w:b/>
          <w:bCs/>
          <w:sz w:val="24"/>
          <w:szCs w:val="24"/>
        </w:rPr>
        <w:t>实验五：AI伦理案例分析</w:t>
      </w:r>
      <w:r>
        <w:rPr>
          <w:rFonts w:ascii="宋体" w:hAnsi="宋体" w:eastAsia="宋体" w:cs="宋体"/>
          <w:sz w:val="24"/>
          <w:szCs w:val="24"/>
        </w:rPr>
        <w:t>（1学时）——分析真实AI安全伦理案例，撰写伦理评估报告。</w:t>
      </w:r>
    </w:p>
    <w:p w14:paraId="6DACC591">
      <w:pPr>
        <w:spacing w:after="120" w:line="360" w:lineRule="auto"/>
        <w:jc w:val="both"/>
      </w:pPr>
      <w:r>
        <w:rPr>
          <w:rFonts w:ascii="宋体" w:hAnsi="宋体" w:eastAsia="宋体" w:cs="宋体"/>
          <w:b/>
          <w:bCs/>
          <w:sz w:val="24"/>
          <w:szCs w:val="24"/>
        </w:rPr>
        <w:t>实验六：AI合规检查实操</w:t>
      </w:r>
      <w:r>
        <w:rPr>
          <w:rFonts w:ascii="宋体" w:hAnsi="宋体" w:eastAsia="宋体" w:cs="宋体"/>
          <w:sz w:val="24"/>
          <w:szCs w:val="24"/>
        </w:rPr>
        <w:t>（1学时）——使用合规检查清单对模拟文旅AI系统进行审计。</w:t>
      </w:r>
    </w:p>
    <w:p w14:paraId="550716BF">
      <w:pPr>
        <w:spacing w:after="120" w:line="360" w:lineRule="auto"/>
        <w:jc w:val="both"/>
      </w:pPr>
      <w:r>
        <w:rPr>
          <w:rFonts w:ascii="宋体" w:hAnsi="宋体" w:eastAsia="宋体" w:cs="宋体"/>
          <w:b/>
          <w:bCs/>
          <w:sz w:val="24"/>
          <w:szCs w:val="24"/>
        </w:rPr>
        <w:t>实验七：AI应急指挥模拟</w:t>
      </w:r>
      <w:r>
        <w:rPr>
          <w:rFonts w:ascii="宋体" w:hAnsi="宋体" w:eastAsia="宋体" w:cs="宋体"/>
          <w:sz w:val="24"/>
          <w:szCs w:val="24"/>
        </w:rPr>
        <w:t>（2学时）——在模拟环境中进行AI辅助的突发事件应急指挥演练。</w:t>
      </w:r>
    </w:p>
    <w:p w14:paraId="33BDC205">
      <w:pPr>
        <w:spacing w:after="120" w:line="360" w:lineRule="auto"/>
        <w:jc w:val="both"/>
      </w:pPr>
      <w:r>
        <w:rPr>
          <w:rFonts w:ascii="宋体" w:hAnsi="宋体" w:eastAsia="宋体" w:cs="宋体"/>
          <w:b/>
          <w:bCs/>
          <w:sz w:val="24"/>
          <w:szCs w:val="24"/>
        </w:rPr>
        <w:t>实验八：安全一体化平台方案设计</w:t>
      </w:r>
      <w:r>
        <w:rPr>
          <w:rFonts w:ascii="宋体" w:hAnsi="宋体" w:eastAsia="宋体" w:cs="宋体"/>
          <w:sz w:val="24"/>
          <w:szCs w:val="24"/>
        </w:rPr>
        <w:t>（2学时）——为指定景区设计一份安全一体化平台方案。</w:t>
      </w:r>
    </w:p>
    <w:p w14:paraId="7BE2313B">
      <w:pPr>
        <w:pStyle w:val="3"/>
        <w:spacing w:before="300" w:after="200"/>
      </w:pPr>
      <w:bookmarkStart w:id="157" w:name="_Toc16499"/>
      <w:r>
        <w:rPr>
          <w:rFonts w:ascii="黑体" w:hAnsi="黑体" w:eastAsia="黑体" w:cs="黑体"/>
          <w:b/>
          <w:bCs/>
          <w:color w:val="000000"/>
          <w:sz w:val="28"/>
          <w:szCs w:val="28"/>
        </w:rPr>
        <w:t>E.4 考核方式</w:t>
      </w:r>
      <w:bookmarkEnd w:id="157"/>
    </w:p>
    <w:p w14:paraId="30E95EDF">
      <w:pPr>
        <w:pStyle w:val="18"/>
        <w:numPr>
          <w:ilvl w:val="0"/>
          <w:numId w:val="2"/>
        </w:numPr>
        <w:spacing w:after="60" w:line="340" w:lineRule="auto"/>
      </w:pPr>
      <w:r>
        <w:rPr>
          <w:rFonts w:ascii="宋体" w:hAnsi="宋体" w:eastAsia="宋体" w:cs="宋体"/>
          <w:sz w:val="24"/>
          <w:szCs w:val="24"/>
        </w:rPr>
        <w:t>平时成绩（40%）：实验作业(30%) + 课堂参与(10%)</w:t>
      </w:r>
    </w:p>
    <w:p w14:paraId="3B79A7D2">
      <w:pPr>
        <w:pStyle w:val="18"/>
        <w:numPr>
          <w:ilvl w:val="0"/>
          <w:numId w:val="2"/>
        </w:numPr>
        <w:spacing w:after="60" w:line="340" w:lineRule="auto"/>
      </w:pPr>
      <w:r>
        <w:rPr>
          <w:rFonts w:ascii="宋体" w:hAnsi="宋体" w:eastAsia="宋体" w:cs="宋体"/>
          <w:sz w:val="24"/>
          <w:szCs w:val="24"/>
        </w:rPr>
        <w:t>期末考核（60%）：景区安全一体化方案设计（4000字+）+ 答辩</w:t>
      </w:r>
    </w:p>
    <w:p w14:paraId="3BC7C148">
      <w:r>
        <w:br w:type="page"/>
      </w:r>
    </w:p>
    <w:p w14:paraId="41901028">
      <w:pPr>
        <w:pStyle w:val="2"/>
        <w:spacing w:before="400" w:after="200"/>
      </w:pPr>
      <w:bookmarkStart w:id="158" w:name="_Toc9493"/>
      <w:r>
        <w:rPr>
          <w:rFonts w:ascii="黑体" w:hAnsi="黑体" w:eastAsia="黑体" w:cs="黑体"/>
          <w:b/>
          <w:bCs/>
          <w:color w:val="1F4E79"/>
          <w:sz w:val="32"/>
          <w:szCs w:val="32"/>
        </w:rPr>
        <w:t>附录E 文旅数字化项目案例集</w:t>
      </w:r>
      <w:bookmarkEnd w:id="158"/>
    </w:p>
    <w:p w14:paraId="7CB8ED70">
      <w:pPr>
        <w:pStyle w:val="3"/>
        <w:spacing w:before="300" w:after="200"/>
      </w:pPr>
      <w:bookmarkStart w:id="159" w:name="_Toc14698"/>
      <w:r>
        <w:rPr>
          <w:rFonts w:ascii="黑体" w:hAnsi="黑体" w:eastAsia="黑体" w:cs="黑体"/>
          <w:b/>
          <w:bCs/>
          <w:color w:val="000000"/>
          <w:sz w:val="28"/>
          <w:szCs w:val="28"/>
        </w:rPr>
        <w:t>E.1 云冈石窟数字化工程</w:t>
      </w:r>
      <w:bookmarkEnd w:id="159"/>
    </w:p>
    <w:p w14:paraId="73C329CB">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：数字文博 | </w:t>
      </w:r>
      <w:r>
        <w:rPr>
          <w:rFonts w:ascii="宋体" w:hAnsi="宋体" w:eastAsia="宋体" w:cs="宋体"/>
          <w:b/>
          <w:bCs/>
          <w:sz w:val="24"/>
          <w:szCs w:val="24"/>
        </w:rPr>
        <w:t>规模</w:t>
      </w:r>
      <w:r>
        <w:rPr>
          <w:rFonts w:ascii="宋体" w:hAnsi="宋体" w:eastAsia="宋体" w:cs="宋体"/>
          <w:sz w:val="24"/>
          <w:szCs w:val="24"/>
        </w:rPr>
        <w:t xml:space="preserve">：5000万+ | </w:t>
      </w:r>
      <w:r>
        <w:rPr>
          <w:rFonts w:ascii="宋体" w:hAnsi="宋体" w:eastAsia="宋体" w:cs="宋体"/>
          <w:b/>
          <w:bCs/>
          <w:sz w:val="24"/>
          <w:szCs w:val="24"/>
        </w:rPr>
        <w:t>工期</w:t>
      </w:r>
      <w:r>
        <w:rPr>
          <w:rFonts w:ascii="宋体" w:hAnsi="宋体" w:eastAsia="宋体" w:cs="宋体"/>
          <w:sz w:val="24"/>
          <w:szCs w:val="24"/>
        </w:rPr>
        <w:t>：3年</w:t>
      </w:r>
    </w:p>
    <w:p w14:paraId="3CFF1552">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：45个洞窟高精度三维扫描，精度0.03mm，数据量100TB+。关键经验：保护优先、分洞窟分期实施、数据三重备份。</w:t>
      </w:r>
    </w:p>
    <w:p w14:paraId="7FDF122E">
      <w:pPr>
        <w:pStyle w:val="3"/>
        <w:spacing w:before="300" w:after="200"/>
      </w:pPr>
      <w:bookmarkStart w:id="160" w:name="_Toc27692"/>
      <w:r>
        <w:rPr>
          <w:rFonts w:ascii="黑体" w:hAnsi="黑体" w:eastAsia="黑体" w:cs="黑体"/>
          <w:b/>
          <w:bCs/>
          <w:color w:val="000000"/>
          <w:sz w:val="28"/>
          <w:szCs w:val="28"/>
        </w:rPr>
        <w:t>E.2 贵州"一码游"平台</w:t>
      </w:r>
      <w:bookmarkEnd w:id="160"/>
    </w:p>
    <w:p w14:paraId="08524F08">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：省级文旅平台 | </w:t>
      </w:r>
      <w:r>
        <w:rPr>
          <w:rFonts w:ascii="宋体" w:hAnsi="宋体" w:eastAsia="宋体" w:cs="宋体"/>
          <w:b/>
          <w:bCs/>
          <w:sz w:val="24"/>
          <w:szCs w:val="24"/>
        </w:rPr>
        <w:t>规模</w:t>
      </w:r>
      <w:r>
        <w:rPr>
          <w:rFonts w:ascii="宋体" w:hAnsi="宋体" w:eastAsia="宋体" w:cs="宋体"/>
          <w:sz w:val="24"/>
          <w:szCs w:val="24"/>
        </w:rPr>
        <w:t xml:space="preserve">：8000万 | </w:t>
      </w:r>
      <w:r>
        <w:rPr>
          <w:rFonts w:ascii="宋体" w:hAnsi="宋体" w:eastAsia="宋体" w:cs="宋体"/>
          <w:b/>
          <w:bCs/>
          <w:sz w:val="24"/>
          <w:szCs w:val="24"/>
        </w:rPr>
        <w:t>工期</w:t>
      </w:r>
      <w:r>
        <w:rPr>
          <w:rFonts w:ascii="宋体" w:hAnsi="宋体" w:eastAsia="宋体" w:cs="宋体"/>
          <w:sz w:val="24"/>
          <w:szCs w:val="24"/>
        </w:rPr>
        <w:t>：18个月</w:t>
      </w:r>
    </w:p>
    <w:p w14:paraId="285C38F8">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：覆盖9个市州200+景区。关键经验：数据标准先行、分期接入、胡萝卜+大棒推动数据打通。</w:t>
      </w:r>
    </w:p>
    <w:p w14:paraId="5F009DE6">
      <w:pPr>
        <w:pStyle w:val="3"/>
        <w:spacing w:before="300" w:after="200"/>
      </w:pPr>
      <w:bookmarkStart w:id="161" w:name="_Toc8534"/>
      <w:r>
        <w:rPr>
          <w:rFonts w:ascii="黑体" w:hAnsi="黑体" w:eastAsia="黑体" w:cs="黑体"/>
          <w:b/>
          <w:bCs/>
          <w:color w:val="000000"/>
          <w:sz w:val="28"/>
          <w:szCs w:val="28"/>
        </w:rPr>
        <w:t>E.3 麦扑"一屏管"景区平台</w:t>
      </w:r>
      <w:bookmarkEnd w:id="161"/>
    </w:p>
    <w:p w14:paraId="1C346351">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：智慧景区 | </w:t>
      </w:r>
      <w:r>
        <w:rPr>
          <w:rFonts w:ascii="宋体" w:hAnsi="宋体" w:eastAsia="宋体" w:cs="宋体"/>
          <w:b/>
          <w:bCs/>
          <w:sz w:val="24"/>
          <w:szCs w:val="24"/>
        </w:rPr>
        <w:t>规模</w:t>
      </w:r>
      <w:r>
        <w:rPr>
          <w:rFonts w:ascii="宋体" w:hAnsi="宋体" w:eastAsia="宋体" w:cs="宋体"/>
          <w:sz w:val="24"/>
          <w:szCs w:val="24"/>
        </w:rPr>
        <w:t xml:space="preserve">：1000-3000万 | </w:t>
      </w:r>
      <w:r>
        <w:rPr>
          <w:rFonts w:ascii="宋体" w:hAnsi="宋体" w:eastAsia="宋体" w:cs="宋体"/>
          <w:b/>
          <w:bCs/>
          <w:sz w:val="24"/>
          <w:szCs w:val="24"/>
        </w:rPr>
        <w:t>工期</w:t>
      </w:r>
      <w:r>
        <w:rPr>
          <w:rFonts w:ascii="宋体" w:hAnsi="宋体" w:eastAsia="宋体" w:cs="宋体"/>
          <w:sz w:val="24"/>
          <w:szCs w:val="24"/>
        </w:rPr>
        <w:t>：16个月</w:t>
      </w:r>
    </w:p>
    <w:p w14:paraId="02DA4750">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：一屏管（指挥中心）+一机游（游客）+一掌管（员工）三端协同。关键经验：分阶段交付、统一接口标准。</w:t>
      </w:r>
    </w:p>
    <w:p w14:paraId="00FED30C">
      <w:pPr>
        <w:pStyle w:val="3"/>
        <w:spacing w:before="300" w:after="200"/>
      </w:pPr>
      <w:bookmarkStart w:id="162" w:name="_Toc885"/>
      <w:r>
        <w:rPr>
          <w:rFonts w:ascii="黑体" w:hAnsi="黑体" w:eastAsia="黑体" w:cs="黑体"/>
          <w:b/>
          <w:bCs/>
          <w:color w:val="000000"/>
          <w:sz w:val="28"/>
          <w:szCs w:val="28"/>
        </w:rPr>
        <w:t>E.4 某5A景区智慧化改造</w:t>
      </w:r>
      <w:bookmarkEnd w:id="162"/>
    </w:p>
    <w:p w14:paraId="2987FEF3">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：智慧景区 | </w:t>
      </w:r>
      <w:r>
        <w:rPr>
          <w:rFonts w:ascii="宋体" w:hAnsi="宋体" w:eastAsia="宋体" w:cs="宋体"/>
          <w:b/>
          <w:bCs/>
          <w:sz w:val="24"/>
          <w:szCs w:val="24"/>
        </w:rPr>
        <w:t>规模</w:t>
      </w:r>
      <w:r>
        <w:rPr>
          <w:rFonts w:ascii="宋体" w:hAnsi="宋体" w:eastAsia="宋体" w:cs="宋体"/>
          <w:sz w:val="24"/>
          <w:szCs w:val="24"/>
        </w:rPr>
        <w:t xml:space="preserve">：3000万 | </w:t>
      </w:r>
      <w:r>
        <w:rPr>
          <w:rFonts w:ascii="宋体" w:hAnsi="宋体" w:eastAsia="宋体" w:cs="宋体"/>
          <w:b/>
          <w:bCs/>
          <w:sz w:val="24"/>
          <w:szCs w:val="24"/>
        </w:rPr>
        <w:t>工期</w:t>
      </w:r>
      <w:r>
        <w:rPr>
          <w:rFonts w:ascii="宋体" w:hAnsi="宋体" w:eastAsia="宋体" w:cs="宋体"/>
          <w:sz w:val="24"/>
          <w:szCs w:val="24"/>
        </w:rPr>
        <w:t>：18个月</w:t>
      </w:r>
    </w:p>
    <w:p w14:paraId="7A12D621">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：票务+安防+导览+大数据+应急指挥5大系统。关键经验：风险Agent早期预警+项目经理快速响应。</w:t>
      </w:r>
    </w:p>
    <w:p w14:paraId="51E57C9A">
      <w:pPr>
        <w:pStyle w:val="3"/>
        <w:spacing w:before="300" w:after="200"/>
      </w:pPr>
      <w:bookmarkStart w:id="163" w:name="_Toc23159"/>
      <w:r>
        <w:rPr>
          <w:rFonts w:ascii="黑体" w:hAnsi="黑体" w:eastAsia="黑体" w:cs="黑体"/>
          <w:b/>
          <w:bCs/>
          <w:color w:val="000000"/>
          <w:sz w:val="28"/>
          <w:szCs w:val="28"/>
        </w:rPr>
        <w:t>E.5 某省级文旅大数据平台</w:t>
      </w:r>
      <w:bookmarkEnd w:id="163"/>
    </w:p>
    <w:p w14:paraId="2C34F144">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：数据平台 | </w:t>
      </w:r>
      <w:r>
        <w:rPr>
          <w:rFonts w:ascii="宋体" w:hAnsi="宋体" w:eastAsia="宋体" w:cs="宋体"/>
          <w:b/>
          <w:bCs/>
          <w:sz w:val="24"/>
          <w:szCs w:val="24"/>
        </w:rPr>
        <w:t>规模</w:t>
      </w:r>
      <w:r>
        <w:rPr>
          <w:rFonts w:ascii="宋体" w:hAnsi="宋体" w:eastAsia="宋体" w:cs="宋体"/>
          <w:sz w:val="24"/>
          <w:szCs w:val="24"/>
        </w:rPr>
        <w:t xml:space="preserve">：8000万 | </w:t>
      </w:r>
      <w:r>
        <w:rPr>
          <w:rFonts w:ascii="宋体" w:hAnsi="宋体" w:eastAsia="宋体" w:cs="宋体"/>
          <w:b/>
          <w:bCs/>
          <w:sz w:val="24"/>
          <w:szCs w:val="24"/>
        </w:rPr>
        <w:t>工期</w:t>
      </w:r>
      <w:r>
        <w:rPr>
          <w:rFonts w:ascii="宋体" w:hAnsi="宋体" w:eastAsia="宋体" w:cs="宋体"/>
          <w:sz w:val="24"/>
          <w:szCs w:val="24"/>
        </w:rPr>
        <w:t>：24个月</w:t>
      </w:r>
    </w:p>
    <w:p w14:paraId="5449549C">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：对接9市州200+景区10+外部数据源。关键经验：平台项目核心是治理而非技术。</w:t>
      </w:r>
    </w:p>
    <w:p w14:paraId="37877534">
      <w:pPr>
        <w:pStyle w:val="3"/>
        <w:spacing w:before="300" w:after="200"/>
      </w:pPr>
      <w:bookmarkStart w:id="164" w:name="_Toc5826"/>
      <w:r>
        <w:rPr>
          <w:rFonts w:ascii="黑体" w:hAnsi="黑体" w:eastAsia="黑体" w:cs="黑体"/>
          <w:b/>
          <w:bCs/>
          <w:color w:val="000000"/>
          <w:sz w:val="28"/>
          <w:szCs w:val="28"/>
        </w:rPr>
        <w:t>E.6 某博物馆数字化改造</w:t>
      </w:r>
      <w:bookmarkEnd w:id="164"/>
    </w:p>
    <w:p w14:paraId="0A8DFFDF">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：数字文博 | </w:t>
      </w:r>
      <w:r>
        <w:rPr>
          <w:rFonts w:ascii="宋体" w:hAnsi="宋体" w:eastAsia="宋体" w:cs="宋体"/>
          <w:b/>
          <w:bCs/>
          <w:sz w:val="24"/>
          <w:szCs w:val="24"/>
        </w:rPr>
        <w:t>规模</w:t>
      </w:r>
      <w:r>
        <w:rPr>
          <w:rFonts w:ascii="宋体" w:hAnsi="宋体" w:eastAsia="宋体" w:cs="宋体"/>
          <w:sz w:val="24"/>
          <w:szCs w:val="24"/>
        </w:rPr>
        <w:t xml:space="preserve">：500万 | </w:t>
      </w:r>
      <w:r>
        <w:rPr>
          <w:rFonts w:ascii="宋体" w:hAnsi="宋体" w:eastAsia="宋体" w:cs="宋体"/>
          <w:b/>
          <w:bCs/>
          <w:sz w:val="24"/>
          <w:szCs w:val="24"/>
        </w:rPr>
        <w:t>工期</w:t>
      </w:r>
      <w:r>
        <w:rPr>
          <w:rFonts w:ascii="宋体" w:hAnsi="宋体" w:eastAsia="宋体" w:cs="宋体"/>
          <w:sz w:val="24"/>
          <w:szCs w:val="24"/>
        </w:rPr>
        <w:t>：12个月</w:t>
      </w:r>
    </w:p>
    <w:p w14:paraId="51405362">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：500件文物数字化+数字展厅+藏品管理系统。关键经验：用数据证明安全性、数字资产的长期价值释放。</w:t>
      </w:r>
    </w:p>
    <w:p w14:paraId="67A567F0">
      <w:pPr>
        <w:pStyle w:val="3"/>
        <w:spacing w:before="300" w:after="200"/>
      </w:pPr>
      <w:bookmarkStart w:id="165" w:name="_Toc12700"/>
      <w:r>
        <w:rPr>
          <w:rFonts w:ascii="黑体" w:hAnsi="黑体" w:eastAsia="黑体" w:cs="黑体"/>
          <w:b/>
          <w:bCs/>
          <w:color w:val="000000"/>
          <w:sz w:val="28"/>
          <w:szCs w:val="28"/>
        </w:rPr>
        <w:t>E.7 华住AI住中服务系统</w:t>
      </w:r>
      <w:bookmarkEnd w:id="165"/>
    </w:p>
    <w:p w14:paraId="22A9AEEA">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：酒店数字化 | </w:t>
      </w:r>
      <w:r>
        <w:rPr>
          <w:rFonts w:ascii="宋体" w:hAnsi="宋体" w:eastAsia="宋体" w:cs="宋体"/>
          <w:b/>
          <w:bCs/>
          <w:sz w:val="24"/>
          <w:szCs w:val="24"/>
        </w:rPr>
        <w:t>规模</w:t>
      </w:r>
      <w:r>
        <w:rPr>
          <w:rFonts w:ascii="宋体" w:hAnsi="宋体" w:eastAsia="宋体" w:cs="宋体"/>
          <w:sz w:val="24"/>
          <w:szCs w:val="24"/>
        </w:rPr>
        <w:t xml:space="preserve">：千万级 | </w:t>
      </w:r>
      <w:r>
        <w:rPr>
          <w:rFonts w:ascii="宋体" w:hAnsi="宋体" w:eastAsia="宋体" w:cs="宋体"/>
          <w:b/>
          <w:bCs/>
          <w:sz w:val="24"/>
          <w:szCs w:val="24"/>
        </w:rPr>
        <w:t>工期</w:t>
      </w:r>
      <w:r>
        <w:rPr>
          <w:rFonts w:ascii="宋体" w:hAnsi="宋体" w:eastAsia="宋体" w:cs="宋体"/>
          <w:sz w:val="24"/>
          <w:szCs w:val="24"/>
        </w:rPr>
        <w:t>：12个月</w:t>
      </w:r>
    </w:p>
    <w:p w14:paraId="4D8B3B9F">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：10000+门店AI客服部署，180万+任务执行。关键经验：从支撑职能切入、大规模部署的工程化。</w:t>
      </w:r>
    </w:p>
    <w:p w14:paraId="1D336FF5">
      <w:pPr>
        <w:pStyle w:val="3"/>
        <w:spacing w:before="300" w:after="200"/>
      </w:pPr>
      <w:bookmarkStart w:id="166" w:name="_Toc30408"/>
      <w:r>
        <w:rPr>
          <w:rFonts w:ascii="黑体" w:hAnsi="黑体" w:eastAsia="黑体" w:cs="黑体"/>
          <w:b/>
          <w:bCs/>
          <w:color w:val="000000"/>
          <w:sz w:val="28"/>
          <w:szCs w:val="28"/>
        </w:rPr>
        <w:t>E.8 案例启示</w:t>
      </w:r>
      <w:bookmarkEnd w:id="166"/>
    </w:p>
    <w:p w14:paraId="769A19E9">
      <w:pPr>
        <w:spacing w:after="120" w:line="360" w:lineRule="auto"/>
        <w:jc w:val="both"/>
      </w:pPr>
      <w:r>
        <w:rPr>
          <w:rFonts w:ascii="宋体" w:hAnsi="宋体" w:eastAsia="宋体" w:cs="宋体"/>
          <w:sz w:val="24"/>
          <w:szCs w:val="24"/>
        </w:rPr>
        <w:t>方法论适配项目特征、数据标准是平台项目的基石、风险管理从被动到主动、知识沉淀让经验可复用、项目经理制确保权责对等。</w:t>
      </w:r>
    </w:p>
    <w:p w14:paraId="5B406822">
      <w:r>
        <w:br w:type="page"/>
      </w:r>
    </w:p>
    <w:p w14:paraId="234DD24E">
      <w:pPr>
        <w:pStyle w:val="2"/>
        <w:spacing w:before="400" w:after="200"/>
      </w:pPr>
      <w:bookmarkStart w:id="167" w:name="_Toc5957"/>
      <w:r>
        <w:rPr>
          <w:rFonts w:ascii="黑体" w:hAnsi="黑体" w:eastAsia="黑体" w:cs="黑体"/>
          <w:b/>
          <w:bCs/>
          <w:color w:val="1F4E79"/>
          <w:sz w:val="32"/>
          <w:szCs w:val="32"/>
        </w:rPr>
        <w:t>附录E 教学大纲与实验方案</w:t>
      </w:r>
      <w:bookmarkEnd w:id="167"/>
    </w:p>
    <w:p w14:paraId="0FFBBED0">
      <w:pPr>
        <w:pStyle w:val="3"/>
        <w:spacing w:before="300" w:after="200"/>
      </w:pPr>
      <w:bookmarkStart w:id="168" w:name="_Toc4670"/>
      <w:r>
        <w:rPr>
          <w:rFonts w:ascii="黑体" w:hAnsi="黑体" w:eastAsia="黑体" w:cs="黑体"/>
          <w:b/>
          <w:bCs/>
          <w:color w:val="000000"/>
          <w:sz w:val="28"/>
          <w:szCs w:val="28"/>
        </w:rPr>
        <w:t>E.1 课程基本信息</w:t>
      </w:r>
      <w:bookmarkEnd w:id="168"/>
    </w:p>
    <w:p w14:paraId="39A5A632">
      <w:pPr>
        <w:pStyle w:val="18"/>
        <w:numPr>
          <w:ilvl w:val="0"/>
          <w:numId w:val="2"/>
        </w:numPr>
        <w:spacing w:after="60" w:line="340" w:lineRule="auto"/>
      </w:pPr>
      <w:r>
        <w:rPr>
          <w:rFonts w:ascii="宋体" w:hAnsi="宋体" w:eastAsia="宋体" w:cs="宋体"/>
          <w:sz w:val="24"/>
          <w:szCs w:val="24"/>
        </w:rPr>
        <w:t>课程名称：AI时代文旅行业职业发展规划和路径</w:t>
      </w:r>
    </w:p>
    <w:p w14:paraId="0201A03F">
      <w:pPr>
        <w:pStyle w:val="18"/>
        <w:numPr>
          <w:ilvl w:val="0"/>
          <w:numId w:val="2"/>
        </w:numPr>
        <w:spacing w:after="60" w:line="340" w:lineRule="auto"/>
      </w:pPr>
      <w:r>
        <w:rPr>
          <w:rFonts w:ascii="宋体" w:hAnsi="宋体" w:eastAsia="宋体" w:cs="宋体"/>
          <w:sz w:val="24"/>
          <w:szCs w:val="24"/>
        </w:rPr>
        <w:t>课程性质：专业选修课</w:t>
      </w:r>
    </w:p>
    <w:p w14:paraId="5A2B152A">
      <w:pPr>
        <w:pStyle w:val="18"/>
        <w:numPr>
          <w:ilvl w:val="0"/>
          <w:numId w:val="2"/>
        </w:numPr>
        <w:spacing w:after="60" w:line="340" w:lineRule="auto"/>
      </w:pPr>
      <w:r>
        <w:rPr>
          <w:rFonts w:ascii="宋体" w:hAnsi="宋体" w:eastAsia="宋体" w:cs="宋体"/>
          <w:sz w:val="24"/>
          <w:szCs w:val="24"/>
        </w:rPr>
        <w:t>适用对象：数字文旅专业本科二/三年级学生</w:t>
      </w:r>
    </w:p>
    <w:p w14:paraId="02758126">
      <w:pPr>
        <w:pStyle w:val="18"/>
        <w:numPr>
          <w:ilvl w:val="0"/>
          <w:numId w:val="2"/>
        </w:numPr>
        <w:spacing w:after="60" w:line="340" w:lineRule="auto"/>
      </w:pPr>
      <w:r>
        <w:rPr>
          <w:rFonts w:ascii="宋体" w:hAnsi="宋体" w:eastAsia="宋体" w:cs="宋体"/>
          <w:sz w:val="24"/>
          <w:szCs w:val="24"/>
        </w:rPr>
        <w:t>学分/学时：2学分 / 32学时（理论24学时+实践8学时）</w:t>
      </w:r>
    </w:p>
    <w:p w14:paraId="020E0A08">
      <w:pPr>
        <w:pStyle w:val="18"/>
        <w:numPr>
          <w:ilvl w:val="0"/>
          <w:numId w:val="2"/>
        </w:numPr>
        <w:spacing w:after="60" w:line="340" w:lineRule="auto"/>
      </w:pPr>
      <w:r>
        <w:rPr>
          <w:rFonts w:ascii="宋体" w:hAnsi="宋体" w:eastAsia="宋体" w:cs="宋体"/>
          <w:sz w:val="24"/>
          <w:szCs w:val="24"/>
        </w:rPr>
        <w:t>先修课程：数字文旅概论、AI与智慧旅游基础</w:t>
      </w:r>
    </w:p>
    <w:p w14:paraId="71DC47DD">
      <w:pPr>
        <w:pStyle w:val="3"/>
        <w:spacing w:before="300" w:after="200"/>
      </w:pPr>
      <w:bookmarkStart w:id="169" w:name="_Toc18102"/>
      <w:r>
        <w:rPr>
          <w:rFonts w:ascii="黑体" w:hAnsi="黑体" w:eastAsia="黑体" w:cs="黑体"/>
          <w:b/>
          <w:bCs/>
          <w:color w:val="000000"/>
          <w:sz w:val="28"/>
          <w:szCs w:val="28"/>
        </w:rPr>
        <w:t>E.2 教学目标</w:t>
      </w:r>
      <w:bookmarkEnd w:id="169"/>
    </w:p>
    <w:p w14:paraId="420C083C">
      <w:pPr>
        <w:spacing w:after="120" w:line="360" w:lineRule="auto"/>
        <w:jc w:val="both"/>
      </w:pPr>
      <w:r>
        <w:rPr>
          <w:rFonts w:ascii="宋体" w:hAnsi="宋体" w:eastAsia="宋体" w:cs="宋体"/>
          <w:b/>
          <w:bCs/>
          <w:sz w:val="24"/>
          <w:szCs w:val="24"/>
        </w:rPr>
        <w:t>知识目标</w:t>
      </w:r>
      <w:r>
        <w:rPr>
          <w:rFonts w:ascii="宋体" w:hAnsi="宋体" w:eastAsia="宋体" w:cs="宋体"/>
          <w:sz w:val="24"/>
          <w:szCs w:val="24"/>
        </w:rPr>
        <w:t>：</w:t>
      </w:r>
    </w:p>
    <w:p w14:paraId="3A7FCC1A">
      <w:pPr>
        <w:pStyle w:val="18"/>
        <w:numPr>
          <w:ilvl w:val="0"/>
          <w:numId w:val="1"/>
        </w:numPr>
        <w:spacing w:after="60" w:line="340" w:lineRule="auto"/>
      </w:pPr>
      <w:r>
        <w:rPr>
          <w:rFonts w:ascii="宋体" w:hAnsi="宋体" w:eastAsia="宋体" w:cs="宋体"/>
          <w:sz w:val="24"/>
          <w:szCs w:val="24"/>
        </w:rPr>
        <w:t>理解AI技术对文旅行业就业结构的影响机制</w:t>
      </w:r>
    </w:p>
    <w:p w14:paraId="40E659C7">
      <w:pPr>
        <w:pStyle w:val="18"/>
        <w:numPr>
          <w:ilvl w:val="0"/>
          <w:numId w:val="1"/>
        </w:numPr>
        <w:spacing w:after="60" w:line="340" w:lineRule="auto"/>
      </w:pPr>
      <w:r>
        <w:rPr>
          <w:rFonts w:ascii="宋体" w:hAnsi="宋体" w:eastAsia="宋体" w:cs="宋体"/>
          <w:sz w:val="24"/>
          <w:szCs w:val="24"/>
        </w:rPr>
        <w:t>掌握文旅主理人、OPC等新兴职业形态的概念和运作模式</w:t>
      </w:r>
    </w:p>
    <w:p w14:paraId="2A8F2F4A">
      <w:pPr>
        <w:pStyle w:val="18"/>
        <w:numPr>
          <w:ilvl w:val="0"/>
          <w:numId w:val="1"/>
        </w:numPr>
        <w:spacing w:after="60" w:line="340" w:lineRule="auto"/>
      </w:pPr>
      <w:r>
        <w:rPr>
          <w:rFonts w:ascii="宋体" w:hAnsi="宋体" w:eastAsia="宋体" w:cs="宋体"/>
          <w:sz w:val="24"/>
          <w:szCs w:val="24"/>
        </w:rPr>
        <w:t>了解AI时代文旅人才能力模型和职业发展路径</w:t>
      </w:r>
    </w:p>
    <w:p w14:paraId="636C80E8">
      <w:pPr>
        <w:spacing w:after="120" w:line="360" w:lineRule="auto"/>
        <w:jc w:val="both"/>
      </w:pPr>
      <w:r>
        <w:rPr>
          <w:rFonts w:ascii="宋体" w:hAnsi="宋体" w:eastAsia="宋体" w:cs="宋体"/>
          <w:b/>
          <w:bCs/>
          <w:sz w:val="24"/>
          <w:szCs w:val="24"/>
        </w:rPr>
        <w:t>能力目标</w:t>
      </w:r>
      <w:r>
        <w:rPr>
          <w:rFonts w:ascii="宋体" w:hAnsi="宋体" w:eastAsia="宋体" w:cs="宋体"/>
          <w:sz w:val="24"/>
          <w:szCs w:val="24"/>
        </w:rPr>
        <w:t>：</w:t>
      </w:r>
    </w:p>
    <w:p w14:paraId="6C14BB87">
      <w:pPr>
        <w:pStyle w:val="18"/>
        <w:numPr>
          <w:ilvl w:val="0"/>
          <w:numId w:val="1"/>
        </w:numPr>
        <w:spacing w:after="60" w:line="340" w:lineRule="auto"/>
      </w:pPr>
      <w:r>
        <w:rPr>
          <w:rFonts w:ascii="宋体" w:hAnsi="宋体" w:eastAsia="宋体" w:cs="宋体"/>
          <w:sz w:val="24"/>
          <w:szCs w:val="24"/>
        </w:rPr>
        <w:t>能够使用AI工具完成基本的文旅内容创作和数据分析</w:t>
      </w:r>
    </w:p>
    <w:p w14:paraId="6DB584A1">
      <w:pPr>
        <w:pStyle w:val="18"/>
        <w:numPr>
          <w:ilvl w:val="0"/>
          <w:numId w:val="1"/>
        </w:numPr>
        <w:spacing w:after="60" w:line="340" w:lineRule="auto"/>
      </w:pPr>
      <w:r>
        <w:rPr>
          <w:rFonts w:ascii="宋体" w:hAnsi="宋体" w:eastAsia="宋体" w:cs="宋体"/>
          <w:sz w:val="24"/>
          <w:szCs w:val="24"/>
        </w:rPr>
        <w:t>能够设计个人的职业发展规划和OPC创业方案</w:t>
      </w:r>
    </w:p>
    <w:p w14:paraId="3D426907">
      <w:pPr>
        <w:pStyle w:val="18"/>
        <w:numPr>
          <w:ilvl w:val="0"/>
          <w:numId w:val="1"/>
        </w:numPr>
        <w:spacing w:after="60" w:line="340" w:lineRule="auto"/>
      </w:pPr>
      <w:r>
        <w:rPr>
          <w:rFonts w:ascii="宋体" w:hAnsi="宋体" w:eastAsia="宋体" w:cs="宋体"/>
          <w:sz w:val="24"/>
          <w:szCs w:val="24"/>
        </w:rPr>
        <w:t>能够运用商业模式画布分析和设计文旅OPC项目</w:t>
      </w:r>
    </w:p>
    <w:p w14:paraId="7193DE2E">
      <w:pPr>
        <w:spacing w:after="120" w:line="360" w:lineRule="auto"/>
        <w:jc w:val="both"/>
      </w:pPr>
      <w:r>
        <w:rPr>
          <w:rFonts w:ascii="宋体" w:hAnsi="宋体" w:eastAsia="宋体" w:cs="宋体"/>
          <w:b/>
          <w:bCs/>
          <w:sz w:val="24"/>
          <w:szCs w:val="24"/>
        </w:rPr>
        <w:t>素养目标</w:t>
      </w:r>
      <w:r>
        <w:rPr>
          <w:rFonts w:ascii="宋体" w:hAnsi="宋体" w:eastAsia="宋体" w:cs="宋体"/>
          <w:sz w:val="24"/>
          <w:szCs w:val="24"/>
        </w:rPr>
        <w:t>：</w:t>
      </w:r>
    </w:p>
    <w:p w14:paraId="7031C97B">
      <w:pPr>
        <w:pStyle w:val="18"/>
        <w:numPr>
          <w:ilvl w:val="0"/>
          <w:numId w:val="1"/>
        </w:numPr>
        <w:spacing w:after="60" w:line="340" w:lineRule="auto"/>
      </w:pPr>
      <w:r>
        <w:rPr>
          <w:rFonts w:ascii="宋体" w:hAnsi="宋体" w:eastAsia="宋体" w:cs="宋体"/>
          <w:sz w:val="24"/>
          <w:szCs w:val="24"/>
        </w:rPr>
        <w:t>建立终身学习的意识和能力</w:t>
      </w:r>
    </w:p>
    <w:p w14:paraId="28790D16">
      <w:pPr>
        <w:pStyle w:val="18"/>
        <w:numPr>
          <w:ilvl w:val="0"/>
          <w:numId w:val="1"/>
        </w:numPr>
        <w:spacing w:after="60" w:line="340" w:lineRule="auto"/>
      </w:pPr>
      <w:r>
        <w:rPr>
          <w:rFonts w:ascii="宋体" w:hAnsi="宋体" w:eastAsia="宋体" w:cs="宋体"/>
          <w:sz w:val="24"/>
          <w:szCs w:val="24"/>
        </w:rPr>
        <w:t>培养创新精神和创业意识</w:t>
      </w:r>
    </w:p>
    <w:p w14:paraId="093A0554">
      <w:pPr>
        <w:pStyle w:val="18"/>
        <w:numPr>
          <w:ilvl w:val="0"/>
          <w:numId w:val="1"/>
        </w:numPr>
        <w:spacing w:after="60" w:line="340" w:lineRule="auto"/>
      </w:pPr>
      <w:r>
        <w:rPr>
          <w:rFonts w:ascii="宋体" w:hAnsi="宋体" w:eastAsia="宋体" w:cs="宋体"/>
          <w:sz w:val="24"/>
          <w:szCs w:val="24"/>
        </w:rPr>
        <w:t>形成对AI伦理和职业责任的认知</w:t>
      </w:r>
    </w:p>
    <w:p w14:paraId="3C9E34DB">
      <w:pPr>
        <w:pStyle w:val="3"/>
        <w:spacing w:before="300" w:after="200"/>
      </w:pPr>
      <w:bookmarkStart w:id="170" w:name="_Toc18709"/>
      <w:r>
        <w:rPr>
          <w:rFonts w:ascii="黑体" w:hAnsi="黑体" w:eastAsia="黑体" w:cs="黑体"/>
          <w:b/>
          <w:bCs/>
          <w:color w:val="000000"/>
          <w:sz w:val="28"/>
          <w:szCs w:val="28"/>
        </w:rPr>
        <w:t>E.3 教学内容与学时分配</w:t>
      </w:r>
      <w:bookmarkEnd w:id="170"/>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455F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D1E0F3">
            <w:pPr>
              <w:spacing w:after="0"/>
            </w:pPr>
            <w:r>
              <w:rPr>
                <w:rFonts w:ascii="宋体" w:hAnsi="宋体" w:eastAsia="宋体" w:cs="宋体"/>
                <w:b/>
                <w:bCs/>
                <w:color w:val="FFFFFF"/>
                <w:sz w:val="20"/>
                <w:szCs w:val="20"/>
              </w:rPr>
              <w:t>篇章</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E2BA7A7">
            <w:pPr>
              <w:spacing w:after="0"/>
            </w:pPr>
            <w:r>
              <w:rPr>
                <w:rFonts w:ascii="宋体" w:hAnsi="宋体" w:eastAsia="宋体" w:cs="宋体"/>
                <w:b/>
                <w:bCs/>
                <w:color w:val="FFFFFF"/>
                <w:sz w:val="20"/>
                <w:szCs w:val="20"/>
              </w:rPr>
              <w:t>章节</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12C9AA">
            <w:pPr>
              <w:spacing w:after="0"/>
            </w:pPr>
            <w:r>
              <w:rPr>
                <w:rFonts w:ascii="宋体" w:hAnsi="宋体" w:eastAsia="宋体" w:cs="宋体"/>
                <w:b/>
                <w:bCs/>
                <w:color w:val="FFFFFF"/>
                <w:sz w:val="20"/>
                <w:szCs w:val="20"/>
              </w:rPr>
              <w:t>内容</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BBB12A">
            <w:pPr>
              <w:spacing w:after="0"/>
            </w:pPr>
            <w:r>
              <w:rPr>
                <w:rFonts w:ascii="宋体" w:hAnsi="宋体" w:eastAsia="宋体" w:cs="宋体"/>
                <w:b/>
                <w:bCs/>
                <w:color w:val="FFFFFF"/>
                <w:sz w:val="20"/>
                <w:szCs w:val="20"/>
              </w:rPr>
              <w:t>理论学时</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9A2601">
            <w:pPr>
              <w:spacing w:after="0"/>
            </w:pPr>
            <w:r>
              <w:rPr>
                <w:rFonts w:ascii="宋体" w:hAnsi="宋体" w:eastAsia="宋体" w:cs="宋体"/>
                <w:b/>
                <w:bCs/>
                <w:color w:val="FFFFFF"/>
                <w:sz w:val="20"/>
                <w:szCs w:val="20"/>
              </w:rPr>
              <w:t>实践学时</w:t>
            </w:r>
          </w:p>
        </w:tc>
      </w:tr>
      <w:tr w14:paraId="413E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846B2F">
            <w:pPr>
              <w:spacing w:after="0"/>
            </w:pPr>
            <w:r>
              <w:rPr>
                <w:rFonts w:ascii="宋体" w:hAnsi="宋体" w:eastAsia="宋体" w:cs="宋体"/>
                <w:sz w:val="20"/>
                <w:szCs w:val="20"/>
              </w:rPr>
              <w:t>第一篇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4F7E1C">
            <w:pPr>
              <w:spacing w:after="0"/>
            </w:pPr>
            <w:r>
              <w:rPr>
                <w:rFonts w:ascii="宋体" w:hAnsi="宋体" w:eastAsia="宋体" w:cs="宋体"/>
                <w:sz w:val="20"/>
                <w:szCs w:val="20"/>
              </w:rPr>
              <w:t>第1章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69F9D7">
            <w:pPr>
              <w:spacing w:after="0"/>
            </w:pPr>
            <w:r>
              <w:rPr>
                <w:rFonts w:ascii="宋体" w:hAnsi="宋体" w:eastAsia="宋体" w:cs="宋体"/>
                <w:sz w:val="20"/>
                <w:szCs w:val="20"/>
              </w:rPr>
              <w:t>AI时代文旅职业新图景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D74709">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132A39">
            <w:pPr>
              <w:spacing w:after="0"/>
            </w:pPr>
            <w:r>
              <w:rPr>
                <w:rFonts w:ascii="宋体" w:hAnsi="宋体" w:eastAsia="宋体" w:cs="宋体"/>
                <w:sz w:val="20"/>
                <w:szCs w:val="20"/>
              </w:rPr>
              <w:t>0</w:t>
            </w:r>
          </w:p>
        </w:tc>
      </w:tr>
      <w:tr w14:paraId="62B1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4D19DB">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F70DF0">
            <w:pPr>
              <w:spacing w:after="0"/>
            </w:pPr>
            <w:r>
              <w:rPr>
                <w:rFonts w:ascii="宋体" w:hAnsi="宋体" w:eastAsia="宋体" w:cs="宋体"/>
                <w:sz w:val="20"/>
                <w:szCs w:val="20"/>
              </w:rPr>
              <w:t>第2章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89EFCF">
            <w:pPr>
              <w:spacing w:after="0"/>
            </w:pPr>
            <w:r>
              <w:rPr>
                <w:rFonts w:ascii="宋体" w:hAnsi="宋体" w:eastAsia="宋体" w:cs="宋体"/>
                <w:sz w:val="20"/>
                <w:szCs w:val="20"/>
              </w:rPr>
              <w:t>传统岗位AI化转型</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C9A59D">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117F81">
            <w:pPr>
              <w:spacing w:after="0"/>
            </w:pPr>
            <w:r>
              <w:rPr>
                <w:rFonts w:ascii="宋体" w:hAnsi="宋体" w:eastAsia="宋体" w:cs="宋体"/>
                <w:sz w:val="20"/>
                <w:szCs w:val="20"/>
              </w:rPr>
              <w:t>0</w:t>
            </w:r>
          </w:p>
        </w:tc>
      </w:tr>
      <w:tr w14:paraId="1A07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346D65">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A89715">
            <w:pPr>
              <w:spacing w:after="0"/>
            </w:pPr>
            <w:r>
              <w:rPr>
                <w:rFonts w:ascii="宋体" w:hAnsi="宋体" w:eastAsia="宋体" w:cs="宋体"/>
                <w:sz w:val="20"/>
                <w:szCs w:val="20"/>
              </w:rPr>
              <w:t>第3章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A65107">
            <w:pPr>
              <w:spacing w:after="0"/>
            </w:pPr>
            <w:r>
              <w:rPr>
                <w:rFonts w:ascii="宋体" w:hAnsi="宋体" w:eastAsia="宋体" w:cs="宋体"/>
                <w:sz w:val="20"/>
                <w:szCs w:val="20"/>
              </w:rPr>
              <w:t>职业能力模型重构</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5B87C">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4CF9E2">
            <w:pPr>
              <w:spacing w:after="0"/>
            </w:pPr>
            <w:r>
              <w:rPr>
                <w:rFonts w:ascii="宋体" w:hAnsi="宋体" w:eastAsia="宋体" w:cs="宋体"/>
                <w:sz w:val="20"/>
                <w:szCs w:val="20"/>
              </w:rPr>
              <w:t>1</w:t>
            </w:r>
          </w:p>
        </w:tc>
      </w:tr>
      <w:tr w14:paraId="4BA0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7D5170">
            <w:pPr>
              <w:spacing w:after="0"/>
            </w:pPr>
            <w:r>
              <w:rPr>
                <w:rFonts w:ascii="宋体" w:hAnsi="宋体" w:eastAsia="宋体" w:cs="宋体"/>
                <w:sz w:val="20"/>
                <w:szCs w:val="20"/>
              </w:rPr>
              <w:t>第二篇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6796B3">
            <w:pPr>
              <w:spacing w:after="0"/>
            </w:pPr>
            <w:r>
              <w:rPr>
                <w:rFonts w:ascii="宋体" w:hAnsi="宋体" w:eastAsia="宋体" w:cs="宋体"/>
                <w:sz w:val="20"/>
                <w:szCs w:val="20"/>
              </w:rPr>
              <w:t>第4章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CFDBE9">
            <w:pPr>
              <w:spacing w:after="0"/>
            </w:pPr>
            <w:r>
              <w:rPr>
                <w:rFonts w:ascii="宋体" w:hAnsi="宋体" w:eastAsia="宋体" w:cs="宋体"/>
                <w:sz w:val="20"/>
                <w:szCs w:val="20"/>
              </w:rPr>
              <w:t>文旅主理人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6DCD6C">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D173C8">
            <w:pPr>
              <w:spacing w:after="0"/>
            </w:pPr>
            <w:r>
              <w:rPr>
                <w:rFonts w:ascii="宋体" w:hAnsi="宋体" w:eastAsia="宋体" w:cs="宋体"/>
                <w:sz w:val="20"/>
                <w:szCs w:val="20"/>
              </w:rPr>
              <w:t>1</w:t>
            </w:r>
          </w:p>
        </w:tc>
      </w:tr>
      <w:tr w14:paraId="46AA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E20F83">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700A52">
            <w:pPr>
              <w:spacing w:after="0"/>
            </w:pPr>
            <w:r>
              <w:rPr>
                <w:rFonts w:ascii="宋体" w:hAnsi="宋体" w:eastAsia="宋体" w:cs="宋体"/>
                <w:sz w:val="20"/>
                <w:szCs w:val="20"/>
              </w:rPr>
              <w:t>第5章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1C2CCA">
            <w:pPr>
              <w:spacing w:after="0"/>
            </w:pPr>
            <w:r>
              <w:rPr>
                <w:rFonts w:ascii="宋体" w:hAnsi="宋体" w:eastAsia="宋体" w:cs="宋体"/>
                <w:sz w:val="20"/>
                <w:szCs w:val="20"/>
              </w:rPr>
              <w:t>AI时代文旅新兴职业</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BA3D01">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54BBB9">
            <w:pPr>
              <w:spacing w:after="0"/>
            </w:pPr>
            <w:r>
              <w:rPr>
                <w:rFonts w:ascii="宋体" w:hAnsi="宋体" w:eastAsia="宋体" w:cs="宋体"/>
                <w:sz w:val="20"/>
                <w:szCs w:val="20"/>
              </w:rPr>
              <w:t>1</w:t>
            </w:r>
          </w:p>
        </w:tc>
      </w:tr>
      <w:tr w14:paraId="15A7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0D9C6F">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AF29CD">
            <w:pPr>
              <w:spacing w:after="0"/>
            </w:pPr>
            <w:r>
              <w:rPr>
                <w:rFonts w:ascii="宋体" w:hAnsi="宋体" w:eastAsia="宋体" w:cs="宋体"/>
                <w:sz w:val="20"/>
                <w:szCs w:val="20"/>
              </w:rPr>
              <w:t>第6章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B07B32">
            <w:pPr>
              <w:spacing w:after="0"/>
            </w:pPr>
            <w:r>
              <w:rPr>
                <w:rFonts w:ascii="宋体" w:hAnsi="宋体" w:eastAsia="宋体" w:cs="宋体"/>
                <w:sz w:val="20"/>
                <w:szCs w:val="20"/>
              </w:rPr>
              <w:t>自由职业与平台化就业</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1F1E37">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C50CE9">
            <w:pPr>
              <w:spacing w:after="0"/>
            </w:pPr>
            <w:r>
              <w:rPr>
                <w:rFonts w:ascii="宋体" w:hAnsi="宋体" w:eastAsia="宋体" w:cs="宋体"/>
                <w:sz w:val="20"/>
                <w:szCs w:val="20"/>
              </w:rPr>
              <w:t>0</w:t>
            </w:r>
          </w:p>
        </w:tc>
      </w:tr>
      <w:tr w14:paraId="16FC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A49122">
            <w:pPr>
              <w:spacing w:after="0"/>
            </w:pPr>
            <w:r>
              <w:rPr>
                <w:rFonts w:ascii="宋体" w:hAnsi="宋体" w:eastAsia="宋体" w:cs="宋体"/>
                <w:sz w:val="20"/>
                <w:szCs w:val="20"/>
              </w:rPr>
              <w:t>第三篇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1BB5A8">
            <w:pPr>
              <w:spacing w:after="0"/>
            </w:pPr>
            <w:r>
              <w:rPr>
                <w:rFonts w:ascii="宋体" w:hAnsi="宋体" w:eastAsia="宋体" w:cs="宋体"/>
                <w:sz w:val="20"/>
                <w:szCs w:val="20"/>
              </w:rPr>
              <w:t>第7章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6964CF">
            <w:pPr>
              <w:spacing w:after="0"/>
            </w:pPr>
            <w:r>
              <w:rPr>
                <w:rFonts w:ascii="宋体" w:hAnsi="宋体" w:eastAsia="宋体" w:cs="宋体"/>
                <w:sz w:val="20"/>
                <w:szCs w:val="20"/>
              </w:rPr>
              <w:t>OPC一人公司</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7F74EC">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EB45CB">
            <w:pPr>
              <w:spacing w:after="0"/>
            </w:pPr>
            <w:r>
              <w:rPr>
                <w:rFonts w:ascii="宋体" w:hAnsi="宋体" w:eastAsia="宋体" w:cs="宋体"/>
                <w:sz w:val="20"/>
                <w:szCs w:val="20"/>
              </w:rPr>
              <w:t>1</w:t>
            </w:r>
          </w:p>
        </w:tc>
      </w:tr>
      <w:tr w14:paraId="7840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73BC31">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16F97E">
            <w:pPr>
              <w:spacing w:after="0"/>
            </w:pPr>
            <w:r>
              <w:rPr>
                <w:rFonts w:ascii="宋体" w:hAnsi="宋体" w:eastAsia="宋体" w:cs="宋体"/>
                <w:sz w:val="20"/>
                <w:szCs w:val="20"/>
              </w:rPr>
              <w:t>第8章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6BB423">
            <w:pPr>
              <w:spacing w:after="0"/>
            </w:pPr>
            <w:r>
              <w:rPr>
                <w:rFonts w:ascii="宋体" w:hAnsi="宋体" w:eastAsia="宋体" w:cs="宋体"/>
                <w:sz w:val="20"/>
                <w:szCs w:val="20"/>
              </w:rPr>
              <w:t>文旅OPC商业模式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16DB42">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8B3AAA">
            <w:pPr>
              <w:spacing w:after="0"/>
            </w:pPr>
            <w:r>
              <w:rPr>
                <w:rFonts w:ascii="宋体" w:hAnsi="宋体" w:eastAsia="宋体" w:cs="宋体"/>
                <w:sz w:val="20"/>
                <w:szCs w:val="20"/>
              </w:rPr>
              <w:t>1</w:t>
            </w:r>
          </w:p>
        </w:tc>
      </w:tr>
      <w:tr w14:paraId="520E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6C968A">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9EC42B">
            <w:pPr>
              <w:spacing w:after="0"/>
            </w:pPr>
            <w:r>
              <w:rPr>
                <w:rFonts w:ascii="宋体" w:hAnsi="宋体" w:eastAsia="宋体" w:cs="宋体"/>
                <w:sz w:val="20"/>
                <w:szCs w:val="20"/>
              </w:rPr>
              <w:t>第9章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EECB91">
            <w:pPr>
              <w:spacing w:after="0"/>
            </w:pPr>
            <w:r>
              <w:rPr>
                <w:rFonts w:ascii="宋体" w:hAnsi="宋体" w:eastAsia="宋体" w:cs="宋体"/>
                <w:sz w:val="20"/>
                <w:szCs w:val="20"/>
              </w:rPr>
              <w:t>OPC联盟</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22A42A">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508F79">
            <w:pPr>
              <w:spacing w:after="0"/>
            </w:pPr>
            <w:r>
              <w:rPr>
                <w:rFonts w:ascii="宋体" w:hAnsi="宋体" w:eastAsia="宋体" w:cs="宋体"/>
                <w:sz w:val="20"/>
                <w:szCs w:val="20"/>
              </w:rPr>
              <w:t>0</w:t>
            </w:r>
          </w:p>
        </w:tc>
      </w:tr>
      <w:tr w14:paraId="09E0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B595C3">
            <w:pPr>
              <w:spacing w:after="0"/>
            </w:pPr>
            <w:r>
              <w:rPr>
                <w:rFonts w:ascii="宋体" w:hAnsi="宋体" w:eastAsia="宋体" w:cs="宋体"/>
                <w:sz w:val="20"/>
                <w:szCs w:val="20"/>
              </w:rPr>
              <w:t>第四篇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EDEEA4">
            <w:pPr>
              <w:spacing w:after="0"/>
            </w:pPr>
            <w:r>
              <w:rPr>
                <w:rFonts w:ascii="宋体" w:hAnsi="宋体" w:eastAsia="宋体" w:cs="宋体"/>
                <w:sz w:val="20"/>
                <w:szCs w:val="20"/>
              </w:rPr>
              <w:t>第10章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38FBD9">
            <w:pPr>
              <w:spacing w:after="0"/>
            </w:pPr>
            <w:r>
              <w:rPr>
                <w:rFonts w:ascii="宋体" w:hAnsi="宋体" w:eastAsia="宋体" w:cs="宋体"/>
                <w:sz w:val="20"/>
                <w:szCs w:val="20"/>
              </w:rPr>
              <w:t>职业发展路径设计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DE5FE5">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D73990">
            <w:pPr>
              <w:spacing w:after="0"/>
            </w:pPr>
            <w:r>
              <w:rPr>
                <w:rFonts w:ascii="宋体" w:hAnsi="宋体" w:eastAsia="宋体" w:cs="宋体"/>
                <w:sz w:val="20"/>
                <w:szCs w:val="20"/>
              </w:rPr>
              <w:t>1</w:t>
            </w:r>
          </w:p>
        </w:tc>
      </w:tr>
      <w:tr w14:paraId="0B96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56BACC">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E5FB93">
            <w:pPr>
              <w:spacing w:after="0"/>
            </w:pPr>
            <w:r>
              <w:rPr>
                <w:rFonts w:ascii="宋体" w:hAnsi="宋体" w:eastAsia="宋体" w:cs="宋体"/>
                <w:sz w:val="20"/>
                <w:szCs w:val="20"/>
              </w:rPr>
              <w:t>第11章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D35EB7">
            <w:pPr>
              <w:spacing w:after="0"/>
            </w:pPr>
            <w:r>
              <w:rPr>
                <w:rFonts w:ascii="宋体" w:hAnsi="宋体" w:eastAsia="宋体" w:cs="宋体"/>
                <w:sz w:val="20"/>
                <w:szCs w:val="20"/>
              </w:rPr>
              <w:t>终身学习体系</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3A86F1">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CA3C3B">
            <w:pPr>
              <w:spacing w:after="0"/>
            </w:pPr>
            <w:r>
              <w:rPr>
                <w:rFonts w:ascii="宋体" w:hAnsi="宋体" w:eastAsia="宋体" w:cs="宋体"/>
                <w:sz w:val="20"/>
                <w:szCs w:val="20"/>
              </w:rPr>
              <w:t>1</w:t>
            </w:r>
          </w:p>
        </w:tc>
      </w:tr>
      <w:tr w14:paraId="65D8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631C8D">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215AF0">
            <w:pPr>
              <w:spacing w:after="0"/>
            </w:pPr>
            <w:r>
              <w:rPr>
                <w:rFonts w:ascii="宋体" w:hAnsi="宋体" w:eastAsia="宋体" w:cs="宋体"/>
                <w:sz w:val="20"/>
                <w:szCs w:val="20"/>
              </w:rPr>
              <w:t>第12章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74DBD0">
            <w:pPr>
              <w:spacing w:after="0"/>
            </w:pPr>
            <w:r>
              <w:rPr>
                <w:rFonts w:ascii="宋体" w:hAnsi="宋体" w:eastAsia="宋体" w:cs="宋体"/>
                <w:sz w:val="20"/>
                <w:szCs w:val="20"/>
              </w:rPr>
              <w:t>未来展望与行动指南</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01B3DB">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C8BB03">
            <w:pPr>
              <w:spacing w:after="0"/>
            </w:pPr>
            <w:r>
              <w:rPr>
                <w:rFonts w:ascii="宋体" w:hAnsi="宋体" w:eastAsia="宋体" w:cs="宋体"/>
                <w:sz w:val="20"/>
                <w:szCs w:val="20"/>
              </w:rPr>
              <w:t>1</w:t>
            </w:r>
          </w:p>
        </w:tc>
      </w:tr>
      <w:tr w14:paraId="77EF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C416EC">
            <w:pPr>
              <w:spacing w:after="0"/>
            </w:pPr>
            <w:r>
              <w:rPr>
                <w:rFonts w:ascii="宋体" w:hAnsi="宋体" w:eastAsia="宋体" w:cs="宋体"/>
                <w:sz w:val="20"/>
                <w:szCs w:val="20"/>
              </w:rPr>
              <w:t>**合计**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ED21A0">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5B4243">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07A2A7">
            <w:pPr>
              <w:spacing w:after="0"/>
            </w:pPr>
            <w:r>
              <w:rPr>
                <w:rFonts w:ascii="宋体" w:hAnsi="宋体" w:eastAsia="宋体" w:cs="宋体"/>
                <w:sz w:val="20"/>
                <w:szCs w:val="20"/>
              </w:rPr>
              <w:t>**24**</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C1AE56">
            <w:pPr>
              <w:spacing w:after="0"/>
            </w:pPr>
            <w:r>
              <w:rPr>
                <w:rFonts w:ascii="宋体" w:hAnsi="宋体" w:eastAsia="宋体" w:cs="宋体"/>
                <w:sz w:val="20"/>
                <w:szCs w:val="20"/>
              </w:rPr>
              <w:t>**8**</w:t>
            </w:r>
          </w:p>
        </w:tc>
      </w:tr>
    </w:tbl>
    <w:p w14:paraId="4B900481">
      <w:pPr>
        <w:pStyle w:val="3"/>
        <w:spacing w:before="300" w:after="200"/>
      </w:pPr>
      <w:bookmarkStart w:id="171" w:name="_Toc29397"/>
      <w:r>
        <w:rPr>
          <w:rFonts w:ascii="黑体" w:hAnsi="黑体" w:eastAsia="黑体" w:cs="黑体"/>
          <w:b/>
          <w:bCs/>
          <w:color w:val="000000"/>
          <w:sz w:val="28"/>
          <w:szCs w:val="28"/>
        </w:rPr>
        <w:t>E.4 实验方案</w:t>
      </w:r>
      <w:bookmarkEnd w:id="171"/>
    </w:p>
    <w:p w14:paraId="68680AD8">
      <w:pPr>
        <w:spacing w:after="120" w:line="360" w:lineRule="auto"/>
        <w:jc w:val="both"/>
      </w:pPr>
      <w:r>
        <w:rPr>
          <w:rFonts w:ascii="宋体" w:hAnsi="宋体" w:eastAsia="宋体" w:cs="宋体"/>
          <w:b/>
          <w:bCs/>
          <w:sz w:val="24"/>
          <w:szCs w:val="24"/>
        </w:rPr>
        <w:t>实验一：AI工具实战工作坊（2学时）</w:t>
      </w:r>
    </w:p>
    <w:p w14:paraId="11346F98">
      <w:pPr>
        <w:pStyle w:val="18"/>
        <w:numPr>
          <w:ilvl w:val="0"/>
          <w:numId w:val="2"/>
        </w:numPr>
        <w:spacing w:after="60" w:line="340" w:lineRule="auto"/>
      </w:pPr>
      <w:r>
        <w:rPr>
          <w:rFonts w:ascii="宋体" w:hAnsi="宋体" w:eastAsia="宋体" w:cs="宋体"/>
          <w:sz w:val="24"/>
          <w:szCs w:val="24"/>
        </w:rPr>
        <w:t>目标：掌握3款以上AI工具的基本使用</w:t>
      </w:r>
    </w:p>
    <w:p w14:paraId="35D85C1E">
      <w:pPr>
        <w:pStyle w:val="18"/>
        <w:numPr>
          <w:ilvl w:val="0"/>
          <w:numId w:val="2"/>
        </w:numPr>
        <w:spacing w:after="60" w:line="340" w:lineRule="auto"/>
      </w:pPr>
      <w:r>
        <w:rPr>
          <w:rFonts w:ascii="宋体" w:hAnsi="宋体" w:eastAsia="宋体" w:cs="宋体"/>
          <w:sz w:val="24"/>
          <w:szCs w:val="24"/>
        </w:rPr>
        <w:t>内容：ChatGPT/Kimi提示词工程实操、Midjourney/可灵图像生成、剪映AI视频剪辑</w:t>
      </w:r>
    </w:p>
    <w:p w14:paraId="784070E2">
      <w:pPr>
        <w:pStyle w:val="18"/>
        <w:numPr>
          <w:ilvl w:val="0"/>
          <w:numId w:val="2"/>
        </w:numPr>
        <w:spacing w:after="60" w:line="340" w:lineRule="auto"/>
      </w:pPr>
      <w:r>
        <w:rPr>
          <w:rFonts w:ascii="宋体" w:hAnsi="宋体" w:eastAsia="宋体" w:cs="宋体"/>
          <w:sz w:val="24"/>
          <w:szCs w:val="24"/>
        </w:rPr>
        <w:t>产出：每人产出一份AI辅助创作的文旅内容（文案+配图+短视频）</w:t>
      </w:r>
    </w:p>
    <w:p w14:paraId="68A231ED">
      <w:pPr>
        <w:spacing w:after="120" w:line="360" w:lineRule="auto"/>
        <w:jc w:val="both"/>
      </w:pPr>
      <w:r>
        <w:rPr>
          <w:rFonts w:ascii="宋体" w:hAnsi="宋体" w:eastAsia="宋体" w:cs="宋体"/>
          <w:b/>
          <w:bCs/>
          <w:sz w:val="24"/>
          <w:szCs w:val="24"/>
        </w:rPr>
        <w:t>实验二：文旅主理人项目设计（2学时）</w:t>
      </w:r>
    </w:p>
    <w:p w14:paraId="2F45D25E">
      <w:pPr>
        <w:pStyle w:val="18"/>
        <w:numPr>
          <w:ilvl w:val="0"/>
          <w:numId w:val="2"/>
        </w:numPr>
        <w:spacing w:after="60" w:line="340" w:lineRule="auto"/>
      </w:pPr>
      <w:r>
        <w:rPr>
          <w:rFonts w:ascii="宋体" w:hAnsi="宋体" w:eastAsia="宋体" w:cs="宋体"/>
          <w:sz w:val="24"/>
          <w:szCs w:val="24"/>
        </w:rPr>
        <w:t>目标：运用主理人五维能力模型设计一个主理人项目</w:t>
      </w:r>
    </w:p>
    <w:p w14:paraId="37AE238E">
      <w:pPr>
        <w:pStyle w:val="18"/>
        <w:numPr>
          <w:ilvl w:val="0"/>
          <w:numId w:val="2"/>
        </w:numPr>
        <w:spacing w:after="60" w:line="340" w:lineRule="auto"/>
      </w:pPr>
      <w:r>
        <w:rPr>
          <w:rFonts w:ascii="宋体" w:hAnsi="宋体" w:eastAsia="宋体" w:cs="宋体"/>
          <w:sz w:val="24"/>
          <w:szCs w:val="24"/>
        </w:rPr>
        <w:t>内容：确定细分领域→设计价值主张→规划内容策略→模拟商业运营</w:t>
      </w:r>
    </w:p>
    <w:p w14:paraId="0C7C3B10">
      <w:pPr>
        <w:pStyle w:val="18"/>
        <w:numPr>
          <w:ilvl w:val="0"/>
          <w:numId w:val="2"/>
        </w:numPr>
        <w:spacing w:after="60" w:line="340" w:lineRule="auto"/>
      </w:pPr>
      <w:r>
        <w:rPr>
          <w:rFonts w:ascii="宋体" w:hAnsi="宋体" w:eastAsia="宋体" w:cs="宋体"/>
          <w:sz w:val="24"/>
          <w:szCs w:val="24"/>
        </w:rPr>
        <w:t>产出：一份一页纸的主理人项目方案</w:t>
      </w:r>
    </w:p>
    <w:p w14:paraId="2B90E95B">
      <w:pPr>
        <w:spacing w:after="120" w:line="360" w:lineRule="auto"/>
        <w:jc w:val="both"/>
      </w:pPr>
      <w:r>
        <w:rPr>
          <w:rFonts w:ascii="宋体" w:hAnsi="宋体" w:eastAsia="宋体" w:cs="宋体"/>
          <w:b/>
          <w:bCs/>
          <w:sz w:val="24"/>
          <w:szCs w:val="24"/>
        </w:rPr>
        <w:t>实验三：OPC商业模式画布工作坊（2学时）</w:t>
      </w:r>
    </w:p>
    <w:p w14:paraId="46286471">
      <w:pPr>
        <w:pStyle w:val="18"/>
        <w:numPr>
          <w:ilvl w:val="0"/>
          <w:numId w:val="2"/>
        </w:numPr>
        <w:spacing w:after="60" w:line="340" w:lineRule="auto"/>
      </w:pPr>
      <w:r>
        <w:rPr>
          <w:rFonts w:ascii="宋体" w:hAnsi="宋体" w:eastAsia="宋体" w:cs="宋体"/>
          <w:sz w:val="24"/>
          <w:szCs w:val="24"/>
        </w:rPr>
        <w:t>目标：使用商业模式画布设计一个文旅OPC项目</w:t>
      </w:r>
    </w:p>
    <w:p w14:paraId="3CFE0229">
      <w:pPr>
        <w:pStyle w:val="18"/>
        <w:numPr>
          <w:ilvl w:val="0"/>
          <w:numId w:val="2"/>
        </w:numPr>
        <w:spacing w:after="60" w:line="340" w:lineRule="auto"/>
      </w:pPr>
      <w:r>
        <w:rPr>
          <w:rFonts w:ascii="宋体" w:hAnsi="宋体" w:eastAsia="宋体" w:cs="宋体"/>
          <w:sz w:val="24"/>
          <w:szCs w:val="24"/>
        </w:rPr>
        <w:t>内容：完成九要素填充→小组互评→迭代优化→模拟路演</w:t>
      </w:r>
    </w:p>
    <w:p w14:paraId="3B0444CD">
      <w:pPr>
        <w:pStyle w:val="18"/>
        <w:numPr>
          <w:ilvl w:val="0"/>
          <w:numId w:val="2"/>
        </w:numPr>
        <w:spacing w:after="60" w:line="340" w:lineRule="auto"/>
      </w:pPr>
      <w:r>
        <w:rPr>
          <w:rFonts w:ascii="宋体" w:hAnsi="宋体" w:eastAsia="宋体" w:cs="宋体"/>
          <w:sz w:val="24"/>
          <w:szCs w:val="24"/>
        </w:rPr>
        <w:t>产出：一份完整的OPC商业模式画布+3分钟路演</w:t>
      </w:r>
    </w:p>
    <w:p w14:paraId="388462A6">
      <w:pPr>
        <w:spacing w:after="120" w:line="360" w:lineRule="auto"/>
        <w:jc w:val="both"/>
      </w:pPr>
      <w:r>
        <w:rPr>
          <w:rFonts w:ascii="宋体" w:hAnsi="宋体" w:eastAsia="宋体" w:cs="宋体"/>
          <w:b/>
          <w:bCs/>
          <w:sz w:val="24"/>
          <w:szCs w:val="24"/>
        </w:rPr>
        <w:t>实验四：个人职业发展规划制定（2学时）</w:t>
      </w:r>
    </w:p>
    <w:p w14:paraId="706D1911">
      <w:pPr>
        <w:pStyle w:val="18"/>
        <w:numPr>
          <w:ilvl w:val="0"/>
          <w:numId w:val="2"/>
        </w:numPr>
        <w:spacing w:after="60" w:line="340" w:lineRule="auto"/>
      </w:pPr>
      <w:r>
        <w:rPr>
          <w:rFonts w:ascii="宋体" w:hAnsi="宋体" w:eastAsia="宋体" w:cs="宋体"/>
          <w:sz w:val="24"/>
          <w:szCs w:val="24"/>
        </w:rPr>
        <w:t>目标：完成个人职业发展规划</w:t>
      </w:r>
    </w:p>
    <w:p w14:paraId="1760B13D">
      <w:pPr>
        <w:pStyle w:val="18"/>
        <w:numPr>
          <w:ilvl w:val="0"/>
          <w:numId w:val="2"/>
        </w:numPr>
        <w:spacing w:after="60" w:line="340" w:lineRule="auto"/>
      </w:pPr>
      <w:r>
        <w:rPr>
          <w:rFonts w:ascii="宋体" w:hAnsi="宋体" w:eastAsia="宋体" w:cs="宋体"/>
          <w:sz w:val="24"/>
          <w:szCs w:val="24"/>
        </w:rPr>
        <w:t>内容：职业能力自评→职业锚确定→路径选择→行动计划制定</w:t>
      </w:r>
    </w:p>
    <w:p w14:paraId="712A5F19">
      <w:pPr>
        <w:pStyle w:val="18"/>
        <w:numPr>
          <w:ilvl w:val="0"/>
          <w:numId w:val="2"/>
        </w:numPr>
        <w:spacing w:after="60" w:line="340" w:lineRule="auto"/>
      </w:pPr>
      <w:r>
        <w:rPr>
          <w:rFonts w:ascii="宋体" w:hAnsi="宋体" w:eastAsia="宋体" w:cs="宋体"/>
          <w:sz w:val="24"/>
          <w:szCs w:val="24"/>
        </w:rPr>
        <w:t>产出：一份5年职业发展规划书</w:t>
      </w:r>
    </w:p>
    <w:p w14:paraId="1ABD7ECC">
      <w:pPr>
        <w:pStyle w:val="3"/>
        <w:spacing w:before="300" w:after="200"/>
      </w:pPr>
      <w:bookmarkStart w:id="172" w:name="_Toc29293"/>
      <w:r>
        <w:rPr>
          <w:rFonts w:ascii="黑体" w:hAnsi="黑体" w:eastAsia="黑体" w:cs="黑体"/>
          <w:b/>
          <w:bCs/>
          <w:color w:val="000000"/>
          <w:sz w:val="28"/>
          <w:szCs w:val="28"/>
        </w:rPr>
        <w:t>E.5 考核方式</w:t>
      </w:r>
      <w:bookmarkEnd w:id="172"/>
    </w:p>
    <w:p w14:paraId="64902E75">
      <w:pPr>
        <w:pStyle w:val="18"/>
        <w:numPr>
          <w:ilvl w:val="0"/>
          <w:numId w:val="2"/>
        </w:numPr>
        <w:spacing w:after="60" w:line="340" w:lineRule="auto"/>
      </w:pPr>
      <w:r>
        <w:rPr>
          <w:rFonts w:ascii="宋体" w:hAnsi="宋体" w:eastAsia="宋体" w:cs="宋体"/>
          <w:sz w:val="24"/>
          <w:szCs w:val="24"/>
        </w:rPr>
        <w:t>平时成绩（40%）：课堂参与(10%) + 实验作业(30%)</w:t>
      </w:r>
    </w:p>
    <w:p w14:paraId="5225F96A">
      <w:pPr>
        <w:pStyle w:val="18"/>
        <w:numPr>
          <w:ilvl w:val="0"/>
          <w:numId w:val="2"/>
        </w:numPr>
        <w:spacing w:after="60" w:line="340" w:lineRule="auto"/>
      </w:pPr>
      <w:r>
        <w:rPr>
          <w:rFonts w:ascii="宋体" w:hAnsi="宋体" w:eastAsia="宋体" w:cs="宋体"/>
          <w:sz w:val="24"/>
          <w:szCs w:val="24"/>
        </w:rPr>
        <w:t>期末考核（60%）：个人职业发展规划书（3000字+）+ 答辩</w:t>
      </w:r>
    </w:p>
    <w:p w14:paraId="6676804C">
      <w:r>
        <w:br w:type="page"/>
      </w:r>
    </w:p>
    <w:p w14:paraId="2811CB81">
      <w:pPr>
        <w:pStyle w:val="2"/>
        <w:spacing w:before="400" w:after="200"/>
      </w:pPr>
      <w:bookmarkStart w:id="173" w:name="_Toc3787"/>
      <w:r>
        <w:rPr>
          <w:rFonts w:ascii="黑体" w:hAnsi="黑体" w:eastAsia="黑体" w:cs="黑体"/>
          <w:b/>
          <w:bCs/>
          <w:color w:val="1F4E79"/>
          <w:sz w:val="32"/>
          <w:szCs w:val="32"/>
        </w:rPr>
        <w:t>附录F 安全实训项目设计</w:t>
      </w:r>
      <w:bookmarkEnd w:id="173"/>
    </w:p>
    <w:p w14:paraId="331EE7B2">
      <w:pPr>
        <w:pStyle w:val="3"/>
        <w:spacing w:before="300" w:after="200"/>
      </w:pPr>
      <w:bookmarkStart w:id="174" w:name="_Toc29489"/>
      <w:r>
        <w:rPr>
          <w:rFonts w:ascii="黑体" w:hAnsi="黑体" w:eastAsia="黑体" w:cs="黑体"/>
          <w:b/>
          <w:bCs/>
          <w:color w:val="000000"/>
          <w:sz w:val="28"/>
          <w:szCs w:val="28"/>
        </w:rPr>
        <w:t>项目一：景区安全风险评估</w:t>
      </w:r>
      <w:bookmarkEnd w:id="174"/>
    </w:p>
    <w:p w14:paraId="4A4219EE">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：掌握安全风险评估方法论</w:t>
      </w:r>
    </w:p>
    <w:p w14:paraId="7F8A1E8C">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：选择本地景区，完成全面的安全风险评估——识别物理安全、数字安全、AI安全风险；评估每项风险的严重程度和发生概率；提出风险缓解措施</w:t>
      </w:r>
    </w:p>
    <w:p w14:paraId="5BC1C4E4">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：安全风险评估报告</w:t>
      </w:r>
    </w:p>
    <w:p w14:paraId="3CA35B20">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：课外2周</w:t>
      </w:r>
    </w:p>
    <w:p w14:paraId="143B43D6">
      <w:pPr>
        <w:pStyle w:val="3"/>
        <w:spacing w:before="300" w:after="200"/>
      </w:pPr>
      <w:bookmarkStart w:id="175" w:name="_Toc14516"/>
      <w:r>
        <w:rPr>
          <w:rFonts w:ascii="黑体" w:hAnsi="黑体" w:eastAsia="黑体" w:cs="黑体"/>
          <w:b/>
          <w:bCs/>
          <w:color w:val="000000"/>
          <w:sz w:val="28"/>
          <w:szCs w:val="28"/>
        </w:rPr>
        <w:t>项目二：AI虚假旅游信息检测</w:t>
      </w:r>
      <w:bookmarkEnd w:id="175"/>
    </w:p>
    <w:p w14:paraId="678CE438">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：理解AI幻觉的产生机制和检测方法</w:t>
      </w:r>
    </w:p>
    <w:p w14:paraId="6E65A227">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：使用多个AI工具生成同一目的地的旅游攻略；交叉验证信息的准确性；标注虚假和失实内容；分析AI产生幻觉的原因</w:t>
      </w:r>
    </w:p>
    <w:p w14:paraId="598F749A">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：AI虚假信息检测分析报告</w:t>
      </w:r>
    </w:p>
    <w:p w14:paraId="506452D6">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：课外2周</w:t>
      </w:r>
    </w:p>
    <w:p w14:paraId="16E95D85">
      <w:pPr>
        <w:pStyle w:val="3"/>
        <w:spacing w:before="300" w:after="200"/>
      </w:pPr>
      <w:bookmarkStart w:id="176" w:name="_Toc29304"/>
      <w:r>
        <w:rPr>
          <w:rFonts w:ascii="黑体" w:hAnsi="黑体" w:eastAsia="黑体" w:cs="黑体"/>
          <w:b/>
          <w:bCs/>
          <w:color w:val="000000"/>
          <w:sz w:val="28"/>
          <w:szCs w:val="28"/>
        </w:rPr>
        <w:t>项目三：景区AI安全方案设计</w:t>
      </w:r>
      <w:bookmarkEnd w:id="176"/>
    </w:p>
    <w:p w14:paraId="192FB9D4">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：综合运用本课程知识设计完整的AI安全方案</w:t>
      </w:r>
    </w:p>
    <w:p w14:paraId="65127492">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：为指定景区设计包含物理安全、数据安全、内容安全、应急管理的完整AI安全方案；绘制系统架构图；编写关键场景的AI工作流程；评估方案的实施成本和预期效果</w:t>
      </w:r>
    </w:p>
    <w:p w14:paraId="06EE3FFF">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：AI安全方案设计书</w:t>
      </w:r>
    </w:p>
    <w:p w14:paraId="61B289E5">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：课外4周</w:t>
      </w:r>
    </w:p>
    <w:p w14:paraId="235A78ED">
      <w:pPr>
        <w:pStyle w:val="3"/>
        <w:spacing w:before="300" w:after="200"/>
      </w:pPr>
      <w:bookmarkStart w:id="177" w:name="_Toc16113"/>
      <w:r>
        <w:rPr>
          <w:rFonts w:ascii="黑体" w:hAnsi="黑体" w:eastAsia="黑体" w:cs="黑体"/>
          <w:b/>
          <w:bCs/>
          <w:color w:val="000000"/>
          <w:sz w:val="28"/>
          <w:szCs w:val="28"/>
        </w:rPr>
        <w:t>项目四：文旅安全事件复盘</w:t>
      </w:r>
      <w:bookmarkEnd w:id="177"/>
    </w:p>
    <w:p w14:paraId="3AB13C77">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：培养安全事件分析和反思能力</w:t>
      </w:r>
    </w:p>
    <w:p w14:paraId="011506FD">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：选择一起真实文旅安全事件，收集多源信息还原事件全过程；分析安全管理中的不足和改进空间；从AI应用角度提出预防类似事件的建议</w:t>
      </w:r>
    </w:p>
    <w:p w14:paraId="73EDD29E">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：安全事件复盘报告</w:t>
      </w:r>
    </w:p>
    <w:p w14:paraId="06B06FC2">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：课外2周</w:t>
      </w:r>
    </w:p>
    <w:p w14:paraId="062B9D4E">
      <w:r>
        <w:br w:type="page"/>
      </w:r>
    </w:p>
    <w:p w14:paraId="2853E3FE">
      <w:pPr>
        <w:pStyle w:val="2"/>
        <w:spacing w:before="400" w:after="200"/>
      </w:pPr>
      <w:bookmarkStart w:id="178" w:name="_Toc25127"/>
      <w:r>
        <w:rPr>
          <w:rFonts w:ascii="黑体" w:hAnsi="黑体" w:eastAsia="黑体" w:cs="黑体"/>
          <w:b/>
          <w:bCs/>
          <w:color w:val="1F4E79"/>
          <w:sz w:val="32"/>
          <w:szCs w:val="32"/>
        </w:rPr>
        <w:t>附录F 实训项目设计</w:t>
      </w:r>
      <w:bookmarkEnd w:id="178"/>
    </w:p>
    <w:p w14:paraId="7D2B3EB9">
      <w:pPr>
        <w:pStyle w:val="3"/>
        <w:spacing w:before="300" w:after="200"/>
      </w:pPr>
      <w:bookmarkStart w:id="179" w:name="_Toc15568"/>
      <w:r>
        <w:rPr>
          <w:rFonts w:ascii="黑体" w:hAnsi="黑体" w:eastAsia="黑体" w:cs="黑体"/>
          <w:b/>
          <w:bCs/>
          <w:color w:val="000000"/>
          <w:sz w:val="28"/>
          <w:szCs w:val="28"/>
        </w:rPr>
        <w:t>项目一：AI增强型文旅内容创作实训</w:t>
      </w:r>
      <w:bookmarkEnd w:id="179"/>
    </w:p>
    <w:p w14:paraId="67D4B133">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：掌握AI辅助文旅内容创作的全流程</w:t>
      </w:r>
    </w:p>
    <w:p w14:paraId="632C2BED">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：选择一个本地文旅主题（如某个景点、某种美食、某项非遗），使用AI工具完成一套完整的内容创作——包括一篇推文、一组配图（3-5张）、一条短视频（15-60秒）。</w:t>
      </w:r>
    </w:p>
    <w:p w14:paraId="732F95C2">
      <w:pPr>
        <w:spacing w:after="120" w:line="360" w:lineRule="auto"/>
        <w:jc w:val="both"/>
      </w:pPr>
      <w:r>
        <w:rPr>
          <w:rFonts w:ascii="宋体" w:hAnsi="宋体" w:eastAsia="宋体" w:cs="宋体"/>
          <w:b/>
          <w:bCs/>
          <w:sz w:val="24"/>
          <w:szCs w:val="24"/>
        </w:rPr>
        <w:t>实训步骤</w:t>
      </w:r>
      <w:r>
        <w:rPr>
          <w:rFonts w:ascii="宋体" w:hAnsi="宋体" w:eastAsia="宋体" w:cs="宋体"/>
          <w:sz w:val="24"/>
          <w:szCs w:val="24"/>
        </w:rPr>
        <w:t>：</w:t>
      </w:r>
    </w:p>
    <w:p w14:paraId="09A49819">
      <w:pPr>
        <w:pStyle w:val="18"/>
        <w:numPr>
          <w:ilvl w:val="0"/>
          <w:numId w:val="1"/>
        </w:numPr>
        <w:spacing w:after="60" w:line="340" w:lineRule="auto"/>
      </w:pPr>
      <w:r>
        <w:rPr>
          <w:rFonts w:ascii="宋体" w:hAnsi="宋体" w:eastAsia="宋体" w:cs="宋体"/>
          <w:sz w:val="24"/>
          <w:szCs w:val="24"/>
        </w:rPr>
        <w:t>用AI（ChatGPT/Kimi）进行选题分析和内容大纲生成</w:t>
      </w:r>
    </w:p>
    <w:p w14:paraId="2617EBF9">
      <w:pPr>
        <w:pStyle w:val="18"/>
        <w:numPr>
          <w:ilvl w:val="0"/>
          <w:numId w:val="1"/>
        </w:numPr>
        <w:spacing w:after="60" w:line="340" w:lineRule="auto"/>
      </w:pPr>
      <w:r>
        <w:rPr>
          <w:rFonts w:ascii="宋体" w:hAnsi="宋体" w:eastAsia="宋体" w:cs="宋体"/>
          <w:sz w:val="24"/>
          <w:szCs w:val="24"/>
        </w:rPr>
        <w:t>用AI（ChatGPT/Kimi）撰写推文初稿，人工修改优化</w:t>
      </w:r>
    </w:p>
    <w:p w14:paraId="76E55509">
      <w:pPr>
        <w:pStyle w:val="18"/>
        <w:numPr>
          <w:ilvl w:val="0"/>
          <w:numId w:val="1"/>
        </w:numPr>
        <w:spacing w:after="60" w:line="340" w:lineRule="auto"/>
      </w:pPr>
      <w:r>
        <w:rPr>
          <w:rFonts w:ascii="宋体" w:hAnsi="宋体" w:eastAsia="宋体" w:cs="宋体"/>
          <w:sz w:val="24"/>
          <w:szCs w:val="24"/>
        </w:rPr>
        <w:t>用AI（Midjourney/可灵）生成配图</w:t>
      </w:r>
    </w:p>
    <w:p w14:paraId="0104A306">
      <w:pPr>
        <w:pStyle w:val="18"/>
        <w:numPr>
          <w:ilvl w:val="0"/>
          <w:numId w:val="1"/>
        </w:numPr>
        <w:spacing w:after="60" w:line="340" w:lineRule="auto"/>
      </w:pPr>
      <w:r>
        <w:rPr>
          <w:rFonts w:ascii="宋体" w:hAnsi="宋体" w:eastAsia="宋体" w:cs="宋体"/>
          <w:sz w:val="24"/>
          <w:szCs w:val="24"/>
        </w:rPr>
        <w:t>用AI（剪映/即梦）生成或编辑短视频</w:t>
      </w:r>
    </w:p>
    <w:p w14:paraId="658E190F">
      <w:pPr>
        <w:pStyle w:val="18"/>
        <w:numPr>
          <w:ilvl w:val="0"/>
          <w:numId w:val="1"/>
        </w:numPr>
        <w:spacing w:after="60" w:line="340" w:lineRule="auto"/>
      </w:pPr>
      <w:r>
        <w:rPr>
          <w:rFonts w:ascii="宋体" w:hAnsi="宋体" w:eastAsia="宋体" w:cs="宋体"/>
          <w:sz w:val="24"/>
          <w:szCs w:val="24"/>
        </w:rPr>
        <w:t>在指定平台发布内容，收集数据反馈</w:t>
      </w:r>
    </w:p>
    <w:p w14:paraId="5A8C4977">
      <w:pPr>
        <w:pStyle w:val="18"/>
        <w:numPr>
          <w:ilvl w:val="0"/>
          <w:numId w:val="1"/>
        </w:numPr>
        <w:spacing w:after="60" w:line="340" w:lineRule="auto"/>
      </w:pPr>
      <w:r>
        <w:rPr>
          <w:rFonts w:ascii="宋体" w:hAnsi="宋体" w:eastAsia="宋体" w:cs="宋体"/>
          <w:sz w:val="24"/>
          <w:szCs w:val="24"/>
        </w:rPr>
        <w:t>根据数据反馈撰写优化方案</w:t>
      </w:r>
    </w:p>
    <w:p w14:paraId="6E485E48">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：内容质量(40%)、AI工具使用熟练度(30%)、数据反馈(20%)、优化方案(10%)</w:t>
      </w:r>
    </w:p>
    <w:p w14:paraId="60CE16AC">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：课外2周完成</w:t>
      </w:r>
    </w:p>
    <w:p w14:paraId="5396F237">
      <w:pPr>
        <w:pStyle w:val="3"/>
        <w:spacing w:before="300" w:after="200"/>
      </w:pPr>
      <w:bookmarkStart w:id="180" w:name="_Toc1382"/>
      <w:r>
        <w:rPr>
          <w:rFonts w:ascii="黑体" w:hAnsi="黑体" w:eastAsia="黑体" w:cs="黑体"/>
          <w:b/>
          <w:bCs/>
          <w:color w:val="000000"/>
          <w:sz w:val="28"/>
          <w:szCs w:val="28"/>
        </w:rPr>
        <w:t>项目二：文旅主理人创业计划书</w:t>
      </w:r>
      <w:bookmarkEnd w:id="180"/>
    </w:p>
    <w:p w14:paraId="1E20C2B9">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：综合运用本课程知识，设计一份完整的文旅主理人创业计划</w:t>
      </w:r>
    </w:p>
    <w:p w14:paraId="7004ED62">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：以个人或小组（2-3人）为单位，设计一个文旅主理人创业项目，并撰写创业计划书。</w:t>
      </w:r>
    </w:p>
    <w:p w14:paraId="670D848F">
      <w:pPr>
        <w:spacing w:after="120" w:line="360" w:lineRule="auto"/>
        <w:jc w:val="both"/>
      </w:pPr>
      <w:r>
        <w:rPr>
          <w:rFonts w:ascii="宋体" w:hAnsi="宋体" w:eastAsia="宋体" w:cs="宋体"/>
          <w:b/>
          <w:bCs/>
          <w:sz w:val="24"/>
          <w:szCs w:val="24"/>
        </w:rPr>
        <w:t>创业计划书结构</w:t>
      </w:r>
      <w:r>
        <w:rPr>
          <w:rFonts w:ascii="宋体" w:hAnsi="宋体" w:eastAsia="宋体" w:cs="宋体"/>
          <w:sz w:val="24"/>
          <w:szCs w:val="24"/>
        </w:rPr>
        <w:t>：</w:t>
      </w:r>
    </w:p>
    <w:p w14:paraId="7ADA5BD5">
      <w:pPr>
        <w:pStyle w:val="18"/>
        <w:numPr>
          <w:ilvl w:val="0"/>
          <w:numId w:val="1"/>
        </w:numPr>
        <w:spacing w:after="60" w:line="340" w:lineRule="auto"/>
      </w:pPr>
      <w:r>
        <w:rPr>
          <w:rFonts w:ascii="宋体" w:hAnsi="宋体" w:eastAsia="宋体" w:cs="宋体"/>
          <w:sz w:val="24"/>
          <w:szCs w:val="24"/>
        </w:rPr>
        <w:t>项目概述（项目名称、定位、核心价值主张）</w:t>
      </w:r>
    </w:p>
    <w:p w14:paraId="4E0B5121">
      <w:pPr>
        <w:pStyle w:val="18"/>
        <w:numPr>
          <w:ilvl w:val="0"/>
          <w:numId w:val="1"/>
        </w:numPr>
        <w:spacing w:after="60" w:line="340" w:lineRule="auto"/>
      </w:pPr>
      <w:r>
        <w:rPr>
          <w:rFonts w:ascii="宋体" w:hAnsi="宋体" w:eastAsia="宋体" w:cs="宋体"/>
          <w:sz w:val="24"/>
          <w:szCs w:val="24"/>
        </w:rPr>
        <w:t>市场分析（目标市场、竞争分析、市场机会）</w:t>
      </w:r>
    </w:p>
    <w:p w14:paraId="2E767AA4">
      <w:pPr>
        <w:pStyle w:val="18"/>
        <w:numPr>
          <w:ilvl w:val="0"/>
          <w:numId w:val="1"/>
        </w:numPr>
        <w:spacing w:after="60" w:line="340" w:lineRule="auto"/>
      </w:pPr>
      <w:r>
        <w:rPr>
          <w:rFonts w:ascii="宋体" w:hAnsi="宋体" w:eastAsia="宋体" w:cs="宋体"/>
          <w:sz w:val="24"/>
          <w:szCs w:val="24"/>
        </w:rPr>
        <w:t>产品/服务设计（详细描述、独特卖点、AI应用方案）</w:t>
      </w:r>
    </w:p>
    <w:p w14:paraId="58F4AB3E">
      <w:pPr>
        <w:pStyle w:val="18"/>
        <w:numPr>
          <w:ilvl w:val="0"/>
          <w:numId w:val="1"/>
        </w:numPr>
        <w:spacing w:after="60" w:line="340" w:lineRule="auto"/>
      </w:pPr>
      <w:r>
        <w:rPr>
          <w:rFonts w:ascii="宋体" w:hAnsi="宋体" w:eastAsia="宋体" w:cs="宋体"/>
          <w:sz w:val="24"/>
          <w:szCs w:val="24"/>
        </w:rPr>
        <w:t>商业模式（商业模式画布、收入来源、成本结构）</w:t>
      </w:r>
    </w:p>
    <w:p w14:paraId="317B04F5">
      <w:pPr>
        <w:pStyle w:val="18"/>
        <w:numPr>
          <w:ilvl w:val="0"/>
          <w:numId w:val="1"/>
        </w:numPr>
        <w:spacing w:after="60" w:line="340" w:lineRule="auto"/>
      </w:pPr>
      <w:r>
        <w:rPr>
          <w:rFonts w:ascii="宋体" w:hAnsi="宋体" w:eastAsia="宋体" w:cs="宋体"/>
          <w:sz w:val="24"/>
          <w:szCs w:val="24"/>
        </w:rPr>
        <w:t>运营计划（关键业务、资源需求、AI工具栈）</w:t>
      </w:r>
    </w:p>
    <w:p w14:paraId="01DA9339">
      <w:pPr>
        <w:pStyle w:val="18"/>
        <w:numPr>
          <w:ilvl w:val="0"/>
          <w:numId w:val="1"/>
        </w:numPr>
        <w:spacing w:after="60" w:line="340" w:lineRule="auto"/>
      </w:pPr>
      <w:r>
        <w:rPr>
          <w:rFonts w:ascii="宋体" w:hAnsi="宋体" w:eastAsia="宋体" w:cs="宋体"/>
          <w:sz w:val="24"/>
          <w:szCs w:val="24"/>
        </w:rPr>
        <w:t>营销策略（渠道、内容、社群策略）</w:t>
      </w:r>
    </w:p>
    <w:p w14:paraId="5EC15E4C">
      <w:pPr>
        <w:pStyle w:val="18"/>
        <w:numPr>
          <w:ilvl w:val="0"/>
          <w:numId w:val="1"/>
        </w:numPr>
        <w:spacing w:after="60" w:line="340" w:lineRule="auto"/>
      </w:pPr>
      <w:r>
        <w:rPr>
          <w:rFonts w:ascii="宋体" w:hAnsi="宋体" w:eastAsia="宋体" w:cs="宋体"/>
          <w:sz w:val="24"/>
          <w:szCs w:val="24"/>
        </w:rPr>
        <w:t>财务预测（12个月收入/成本/利润预测）</w:t>
      </w:r>
    </w:p>
    <w:p w14:paraId="636AB315">
      <w:pPr>
        <w:pStyle w:val="18"/>
        <w:numPr>
          <w:ilvl w:val="0"/>
          <w:numId w:val="1"/>
        </w:numPr>
        <w:spacing w:after="60" w:line="340" w:lineRule="auto"/>
      </w:pPr>
      <w:r>
        <w:rPr>
          <w:rFonts w:ascii="宋体" w:hAnsi="宋体" w:eastAsia="宋体" w:cs="宋体"/>
          <w:sz w:val="24"/>
          <w:szCs w:val="24"/>
        </w:rPr>
        <w:t>风险评估与应对</w:t>
      </w:r>
    </w:p>
    <w:p w14:paraId="16D991A7">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：创新性(25%)、可行性(25%)、AI应用深度(20%)、商业逻辑(20%)、表达呈现(10%)</w:t>
      </w:r>
    </w:p>
    <w:p w14:paraId="78346B4E">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：课外4周完成，第12周课堂路演</w:t>
      </w:r>
    </w:p>
    <w:p w14:paraId="1CDF957F">
      <w:pPr>
        <w:pStyle w:val="3"/>
        <w:spacing w:before="300" w:after="200"/>
      </w:pPr>
      <w:bookmarkStart w:id="181" w:name="_Toc29091"/>
      <w:r>
        <w:rPr>
          <w:rFonts w:ascii="黑体" w:hAnsi="黑体" w:eastAsia="黑体" w:cs="黑体"/>
          <w:b/>
          <w:bCs/>
          <w:color w:val="000000"/>
          <w:sz w:val="28"/>
          <w:szCs w:val="28"/>
        </w:rPr>
        <w:t>项目三：AI智能体搭建实训</w:t>
      </w:r>
      <w:bookmarkEnd w:id="181"/>
    </w:p>
    <w:p w14:paraId="47323C97">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：掌握在低代码平台上搭建文旅AI智能体的基本方法</w:t>
      </w:r>
    </w:p>
    <w:p w14:paraId="6448DA44">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：在扣子（Coze）或Dify平台上搭建一个面向文旅场景的AI智能体，如"校园文旅咨询助手""本地美食推荐官""旅行行程规划师"等。</w:t>
      </w:r>
    </w:p>
    <w:p w14:paraId="39F95A3F">
      <w:pPr>
        <w:spacing w:after="120" w:line="360" w:lineRule="auto"/>
        <w:jc w:val="both"/>
      </w:pPr>
      <w:r>
        <w:rPr>
          <w:rFonts w:ascii="宋体" w:hAnsi="宋体" w:eastAsia="宋体" w:cs="宋体"/>
          <w:b/>
          <w:bCs/>
          <w:sz w:val="24"/>
          <w:szCs w:val="24"/>
        </w:rPr>
        <w:t>实训步骤</w:t>
      </w:r>
      <w:r>
        <w:rPr>
          <w:rFonts w:ascii="宋体" w:hAnsi="宋体" w:eastAsia="宋体" w:cs="宋体"/>
          <w:sz w:val="24"/>
          <w:szCs w:val="24"/>
        </w:rPr>
        <w:t>：</w:t>
      </w:r>
    </w:p>
    <w:p w14:paraId="7429CF4B">
      <w:pPr>
        <w:pStyle w:val="18"/>
        <w:numPr>
          <w:ilvl w:val="0"/>
          <w:numId w:val="1"/>
        </w:numPr>
        <w:spacing w:after="60" w:line="340" w:lineRule="auto"/>
      </w:pPr>
      <w:r>
        <w:rPr>
          <w:rFonts w:ascii="宋体" w:hAnsi="宋体" w:eastAsia="宋体" w:cs="宋体"/>
          <w:sz w:val="24"/>
          <w:szCs w:val="24"/>
        </w:rPr>
        <w:t>确定智能体的应用场景和功能边界</w:t>
      </w:r>
    </w:p>
    <w:p w14:paraId="0241F85C">
      <w:pPr>
        <w:pStyle w:val="18"/>
        <w:numPr>
          <w:ilvl w:val="0"/>
          <w:numId w:val="1"/>
        </w:numPr>
        <w:spacing w:after="60" w:line="340" w:lineRule="auto"/>
      </w:pPr>
      <w:r>
        <w:rPr>
          <w:rFonts w:ascii="宋体" w:hAnsi="宋体" w:eastAsia="宋体" w:cs="宋体"/>
          <w:sz w:val="24"/>
          <w:szCs w:val="24"/>
        </w:rPr>
        <w:t>构建知识库（收集和整理相关知识内容）</w:t>
      </w:r>
    </w:p>
    <w:p w14:paraId="55546219">
      <w:pPr>
        <w:pStyle w:val="18"/>
        <w:numPr>
          <w:ilvl w:val="0"/>
          <w:numId w:val="1"/>
        </w:numPr>
        <w:spacing w:after="60" w:line="340" w:lineRule="auto"/>
      </w:pPr>
      <w:r>
        <w:rPr>
          <w:rFonts w:ascii="宋体" w:hAnsi="宋体" w:eastAsia="宋体" w:cs="宋体"/>
          <w:sz w:val="24"/>
          <w:szCs w:val="24"/>
        </w:rPr>
        <w:t>设计对话流程（定义智能体如何与用户交互）</w:t>
      </w:r>
    </w:p>
    <w:p w14:paraId="597909CE">
      <w:pPr>
        <w:pStyle w:val="18"/>
        <w:numPr>
          <w:ilvl w:val="0"/>
          <w:numId w:val="1"/>
        </w:numPr>
        <w:spacing w:after="60" w:line="340" w:lineRule="auto"/>
      </w:pPr>
      <w:r>
        <w:rPr>
          <w:rFonts w:ascii="宋体" w:hAnsi="宋体" w:eastAsia="宋体" w:cs="宋体"/>
          <w:sz w:val="24"/>
          <w:szCs w:val="24"/>
        </w:rPr>
        <w:t>配置AI模型和提示词</w:t>
      </w:r>
    </w:p>
    <w:p w14:paraId="709FDD70">
      <w:pPr>
        <w:pStyle w:val="18"/>
        <w:numPr>
          <w:ilvl w:val="0"/>
          <w:numId w:val="1"/>
        </w:numPr>
        <w:spacing w:after="60" w:line="340" w:lineRule="auto"/>
      </w:pPr>
      <w:r>
        <w:rPr>
          <w:rFonts w:ascii="宋体" w:hAnsi="宋体" w:eastAsia="宋体" w:cs="宋体"/>
          <w:sz w:val="24"/>
          <w:szCs w:val="24"/>
        </w:rPr>
        <w:t>测试和迭代优化</w:t>
      </w:r>
    </w:p>
    <w:p w14:paraId="7944F1CE">
      <w:pPr>
        <w:pStyle w:val="18"/>
        <w:numPr>
          <w:ilvl w:val="0"/>
          <w:numId w:val="1"/>
        </w:numPr>
        <w:spacing w:after="60" w:line="340" w:lineRule="auto"/>
      </w:pPr>
      <w:r>
        <w:rPr>
          <w:rFonts w:ascii="宋体" w:hAnsi="宋体" w:eastAsia="宋体" w:cs="宋体"/>
          <w:sz w:val="24"/>
          <w:szCs w:val="24"/>
        </w:rPr>
        <w:t>撰写智能体使用说明和展示文档</w:t>
      </w:r>
    </w:p>
    <w:p w14:paraId="6170A405">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：场景合理性(20%)、功能完整性(30%)、用户体验(30%)、文档质量(20%)</w:t>
      </w:r>
    </w:p>
    <w:p w14:paraId="7B7F61E1">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：课外3周完成</w:t>
      </w:r>
    </w:p>
    <w:p w14:paraId="699EFA40">
      <w:pPr>
        <w:pStyle w:val="3"/>
        <w:spacing w:before="300" w:after="200"/>
      </w:pPr>
      <w:bookmarkStart w:id="182" w:name="_Toc11229"/>
      <w:r>
        <w:rPr>
          <w:rFonts w:ascii="黑体" w:hAnsi="黑体" w:eastAsia="黑体" w:cs="黑体"/>
          <w:b/>
          <w:bCs/>
          <w:color w:val="000000"/>
          <w:sz w:val="28"/>
          <w:szCs w:val="28"/>
        </w:rPr>
        <w:t>项目四：文旅行业调研与职业访谈</w:t>
      </w:r>
      <w:bookmarkEnd w:id="182"/>
    </w:p>
    <w:p w14:paraId="29B1C57C">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：深入了解文旅行业真实职业生态</w:t>
      </w:r>
    </w:p>
    <w:p w14:paraId="2DA195E1">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：选择一位文旅行业从业者（主理人、OPC创业者、AI文旅设计师等），进行深度访谈，并撰写调研报告。</w:t>
      </w:r>
    </w:p>
    <w:p w14:paraId="1BF83A1B">
      <w:pPr>
        <w:spacing w:after="120" w:line="360" w:lineRule="auto"/>
        <w:jc w:val="both"/>
      </w:pPr>
      <w:r>
        <w:rPr>
          <w:rFonts w:ascii="宋体" w:hAnsi="宋体" w:eastAsia="宋体" w:cs="宋体"/>
          <w:b/>
          <w:bCs/>
          <w:sz w:val="24"/>
          <w:szCs w:val="24"/>
        </w:rPr>
        <w:t>访谈提纲建议</w:t>
      </w:r>
      <w:r>
        <w:rPr>
          <w:rFonts w:ascii="宋体" w:hAnsi="宋体" w:eastAsia="宋体" w:cs="宋体"/>
          <w:sz w:val="24"/>
          <w:szCs w:val="24"/>
        </w:rPr>
        <w:t>：</w:t>
      </w:r>
    </w:p>
    <w:p w14:paraId="255D4EAF">
      <w:pPr>
        <w:pStyle w:val="18"/>
        <w:numPr>
          <w:ilvl w:val="0"/>
          <w:numId w:val="1"/>
        </w:numPr>
        <w:spacing w:after="60" w:line="340" w:lineRule="auto"/>
      </w:pPr>
      <w:r>
        <w:rPr>
          <w:rFonts w:ascii="宋体" w:hAnsi="宋体" w:eastAsia="宋体" w:cs="宋体"/>
          <w:sz w:val="24"/>
          <w:szCs w:val="24"/>
        </w:rPr>
        <w:t>请描述您当前的职业和工作内容</w:t>
      </w:r>
    </w:p>
    <w:p w14:paraId="13E08D11">
      <w:pPr>
        <w:pStyle w:val="18"/>
        <w:numPr>
          <w:ilvl w:val="0"/>
          <w:numId w:val="1"/>
        </w:numPr>
        <w:spacing w:after="60" w:line="340" w:lineRule="auto"/>
      </w:pPr>
      <w:r>
        <w:rPr>
          <w:rFonts w:ascii="宋体" w:hAnsi="宋体" w:eastAsia="宋体" w:cs="宋体"/>
          <w:sz w:val="24"/>
          <w:szCs w:val="24"/>
        </w:rPr>
        <w:t>您的职业发展路径是怎样的？</w:t>
      </w:r>
    </w:p>
    <w:p w14:paraId="2D7FC2F5">
      <w:pPr>
        <w:pStyle w:val="18"/>
        <w:numPr>
          <w:ilvl w:val="0"/>
          <w:numId w:val="1"/>
        </w:numPr>
        <w:spacing w:after="60" w:line="340" w:lineRule="auto"/>
      </w:pPr>
      <w:r>
        <w:rPr>
          <w:rFonts w:ascii="宋体" w:hAnsi="宋体" w:eastAsia="宋体" w:cs="宋体"/>
          <w:sz w:val="24"/>
          <w:szCs w:val="24"/>
        </w:rPr>
        <w:t>AI对您的工作产生了哪些影响？</w:t>
      </w:r>
    </w:p>
    <w:p w14:paraId="44BF1170">
      <w:pPr>
        <w:pStyle w:val="18"/>
        <w:numPr>
          <w:ilvl w:val="0"/>
          <w:numId w:val="1"/>
        </w:numPr>
        <w:spacing w:after="60" w:line="340" w:lineRule="auto"/>
      </w:pPr>
      <w:r>
        <w:rPr>
          <w:rFonts w:ascii="宋体" w:hAnsi="宋体" w:eastAsia="宋体" w:cs="宋体"/>
          <w:sz w:val="24"/>
          <w:szCs w:val="24"/>
        </w:rPr>
        <w:t>您认为文旅行业未来3-5年最重要的能力是什么？</w:t>
      </w:r>
    </w:p>
    <w:p w14:paraId="67A06C4C">
      <w:pPr>
        <w:pStyle w:val="18"/>
        <w:numPr>
          <w:ilvl w:val="0"/>
          <w:numId w:val="1"/>
        </w:numPr>
        <w:spacing w:after="60" w:line="340" w:lineRule="auto"/>
      </w:pPr>
      <w:r>
        <w:rPr>
          <w:rFonts w:ascii="宋体" w:hAnsi="宋体" w:eastAsia="宋体" w:cs="宋体"/>
          <w:sz w:val="24"/>
          <w:szCs w:val="24"/>
        </w:rPr>
        <w:t>对于文旅专业学生，您有什么建议？</w:t>
      </w:r>
    </w:p>
    <w:p w14:paraId="387C4871">
      <w:pPr>
        <w:spacing w:after="120" w:line="360" w:lineRule="auto"/>
        <w:jc w:val="both"/>
      </w:pPr>
      <w:r>
        <w:rPr>
          <w:rFonts w:ascii="宋体" w:hAnsi="宋体" w:eastAsia="宋体" w:cs="宋体"/>
          <w:b/>
          <w:bCs/>
          <w:sz w:val="24"/>
          <w:szCs w:val="24"/>
        </w:rPr>
        <w:t>调研报告结构</w:t>
      </w:r>
      <w:r>
        <w:rPr>
          <w:rFonts w:ascii="宋体" w:hAnsi="宋体" w:eastAsia="宋体" w:cs="宋体"/>
          <w:sz w:val="24"/>
          <w:szCs w:val="24"/>
        </w:rPr>
        <w:t>：</w:t>
      </w:r>
    </w:p>
    <w:p w14:paraId="01FB6FA7">
      <w:pPr>
        <w:pStyle w:val="18"/>
        <w:numPr>
          <w:ilvl w:val="0"/>
          <w:numId w:val="1"/>
        </w:numPr>
        <w:spacing w:after="60" w:line="340" w:lineRule="auto"/>
      </w:pPr>
      <w:r>
        <w:rPr>
          <w:rFonts w:ascii="宋体" w:hAnsi="宋体" w:eastAsia="宋体" w:cs="宋体"/>
          <w:sz w:val="24"/>
          <w:szCs w:val="24"/>
        </w:rPr>
        <w:t>访谈对象简介</w:t>
      </w:r>
    </w:p>
    <w:p w14:paraId="2BDDE3EB">
      <w:pPr>
        <w:pStyle w:val="18"/>
        <w:numPr>
          <w:ilvl w:val="0"/>
          <w:numId w:val="1"/>
        </w:numPr>
        <w:spacing w:after="60" w:line="340" w:lineRule="auto"/>
      </w:pPr>
      <w:r>
        <w:rPr>
          <w:rFonts w:ascii="宋体" w:hAnsi="宋体" w:eastAsia="宋体" w:cs="宋体"/>
          <w:sz w:val="24"/>
          <w:szCs w:val="24"/>
        </w:rPr>
        <w:t>访谈内容整理</w:t>
      </w:r>
    </w:p>
    <w:p w14:paraId="0EE78FA1">
      <w:pPr>
        <w:pStyle w:val="18"/>
        <w:numPr>
          <w:ilvl w:val="0"/>
          <w:numId w:val="1"/>
        </w:numPr>
        <w:spacing w:after="60" w:line="340" w:lineRule="auto"/>
      </w:pPr>
      <w:r>
        <w:rPr>
          <w:rFonts w:ascii="宋体" w:hAnsi="宋体" w:eastAsia="宋体" w:cs="宋体"/>
          <w:sz w:val="24"/>
          <w:szCs w:val="24"/>
        </w:rPr>
        <w:t>职业路径分析（对照课程框架）</w:t>
      </w:r>
    </w:p>
    <w:p w14:paraId="15FEC72E">
      <w:pPr>
        <w:pStyle w:val="18"/>
        <w:numPr>
          <w:ilvl w:val="0"/>
          <w:numId w:val="1"/>
        </w:numPr>
        <w:spacing w:after="60" w:line="340" w:lineRule="auto"/>
      </w:pPr>
      <w:r>
        <w:rPr>
          <w:rFonts w:ascii="宋体" w:hAnsi="宋体" w:eastAsia="宋体" w:cs="宋体"/>
          <w:sz w:val="24"/>
          <w:szCs w:val="24"/>
        </w:rPr>
        <w:t>AI应用观察（使用了哪些AI工具，如何改变工作方式）</w:t>
      </w:r>
    </w:p>
    <w:p w14:paraId="439C255D">
      <w:pPr>
        <w:pStyle w:val="18"/>
        <w:numPr>
          <w:ilvl w:val="0"/>
          <w:numId w:val="1"/>
        </w:numPr>
        <w:spacing w:after="60" w:line="340" w:lineRule="auto"/>
      </w:pPr>
      <w:r>
        <w:rPr>
          <w:rFonts w:ascii="宋体" w:hAnsi="宋体" w:eastAsia="宋体" w:cs="宋体"/>
          <w:sz w:val="24"/>
          <w:szCs w:val="24"/>
        </w:rPr>
        <w:t>个人感悟与启示</w:t>
      </w:r>
    </w:p>
    <w:p w14:paraId="5B8093CB">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：访谈深度(30%)、分析框架应用(30%)、个人反思(30%)、报告质量(10%)</w:t>
      </w:r>
    </w:p>
    <w:p w14:paraId="3A5CF6AF">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：课外3周完成</w:t>
      </w:r>
    </w:p>
    <w:p w14:paraId="2FCC4B00">
      <w:r>
        <w:br w:type="page"/>
      </w:r>
    </w:p>
    <w:p w14:paraId="3158D295">
      <w:pPr>
        <w:pStyle w:val="2"/>
        <w:spacing w:before="400" w:after="200"/>
      </w:pPr>
      <w:bookmarkStart w:id="183" w:name="_Toc19850"/>
      <w:r>
        <w:rPr>
          <w:rFonts w:ascii="黑体" w:hAnsi="黑体" w:eastAsia="黑体" w:cs="黑体"/>
          <w:b/>
          <w:bCs/>
          <w:color w:val="1F4E79"/>
          <w:sz w:val="32"/>
          <w:szCs w:val="32"/>
        </w:rPr>
        <w:t>附录F 课程教学大纲与实验方案</w:t>
      </w:r>
      <w:bookmarkEnd w:id="183"/>
    </w:p>
    <w:p w14:paraId="464EAF73">
      <w:pPr>
        <w:pStyle w:val="3"/>
        <w:spacing w:before="300" w:after="200"/>
      </w:pPr>
    </w:p>
    <w:p w14:paraId="14837695">
      <w:pPr>
        <w:spacing w:after="120" w:line="360" w:lineRule="auto"/>
        <w:jc w:val="both"/>
      </w:pPr>
      <w:r>
        <w:rPr>
          <w:rFonts w:ascii="宋体" w:hAnsi="宋体" w:eastAsia="宋体" w:cs="宋体"/>
          <w:sz w:val="24"/>
          <w:szCs w:val="24"/>
        </w:rPr>
        <w:t>课程名称：以项目经理制下的多Agent模型下的文旅数字化项目管理，48学时（理论32+实验16），3学分。</w:t>
      </w:r>
    </w:p>
    <w:p w14:paraId="1F0A4454">
      <w:pPr>
        <w:spacing w:after="120" w:line="360" w:lineRule="auto"/>
        <w:jc w:val="both"/>
      </w:pPr>
      <w:r>
        <w:rPr>
          <w:rFonts w:ascii="宋体" w:hAnsi="宋体" w:eastAsia="宋体" w:cs="宋体"/>
          <w:b/>
          <w:bCs/>
          <w:sz w:val="24"/>
          <w:szCs w:val="24"/>
        </w:rPr>
        <w:t>教学内容</w:t>
      </w:r>
      <w:r>
        <w:rPr>
          <w:rFonts w:ascii="宋体" w:hAnsi="宋体" w:eastAsia="宋体" w:cs="宋体"/>
          <w:sz w:val="24"/>
          <w:szCs w:val="24"/>
        </w:rPr>
        <w:t>：</w:t>
      </w:r>
    </w:p>
    <w:p w14:paraId="720F2F82">
      <w:pPr>
        <w:pStyle w:val="18"/>
        <w:numPr>
          <w:ilvl w:val="0"/>
          <w:numId w:val="2"/>
        </w:numPr>
        <w:spacing w:after="60" w:line="340" w:lineRule="auto"/>
      </w:pPr>
      <w:r>
        <w:rPr>
          <w:rFonts w:ascii="宋体" w:hAnsi="宋体" w:eastAsia="宋体" w:cs="宋体"/>
          <w:sz w:val="24"/>
          <w:szCs w:val="24"/>
        </w:rPr>
        <w:t>第一篇：项目管理基础（8学时）——第1-3章</w:t>
      </w:r>
    </w:p>
    <w:p w14:paraId="17171D86">
      <w:pPr>
        <w:pStyle w:val="18"/>
        <w:numPr>
          <w:ilvl w:val="0"/>
          <w:numId w:val="2"/>
        </w:numPr>
        <w:spacing w:after="60" w:line="340" w:lineRule="auto"/>
      </w:pPr>
      <w:r>
        <w:rPr>
          <w:rFonts w:ascii="宋体" w:hAnsi="宋体" w:eastAsia="宋体" w:cs="宋体"/>
          <w:sz w:val="24"/>
          <w:szCs w:val="24"/>
        </w:rPr>
        <w:t>第二篇：核心管理过程（12学时）——第4-7章</w:t>
      </w:r>
    </w:p>
    <w:p w14:paraId="401B9FA6">
      <w:pPr>
        <w:pStyle w:val="18"/>
        <w:numPr>
          <w:ilvl w:val="0"/>
          <w:numId w:val="2"/>
        </w:numPr>
        <w:spacing w:after="60" w:line="340" w:lineRule="auto"/>
      </w:pPr>
      <w:r>
        <w:rPr>
          <w:rFonts w:ascii="宋体" w:hAnsi="宋体" w:eastAsia="宋体" w:cs="宋体"/>
          <w:sz w:val="24"/>
          <w:szCs w:val="24"/>
        </w:rPr>
        <w:t>第三篇：项目实战类型（8学时）——第8-10章</w:t>
      </w:r>
    </w:p>
    <w:p w14:paraId="66971F4A">
      <w:pPr>
        <w:pStyle w:val="18"/>
        <w:numPr>
          <w:ilvl w:val="0"/>
          <w:numId w:val="2"/>
        </w:numPr>
        <w:spacing w:after="60" w:line="340" w:lineRule="auto"/>
      </w:pPr>
      <w:r>
        <w:rPr>
          <w:rFonts w:ascii="宋体" w:hAnsi="宋体" w:eastAsia="宋体" w:cs="宋体"/>
          <w:sz w:val="24"/>
          <w:szCs w:val="24"/>
        </w:rPr>
        <w:t>第四篇：治理与未来（4学时）——第11-12章</w:t>
      </w:r>
    </w:p>
    <w:p w14:paraId="3825726E">
      <w:pPr>
        <w:spacing w:after="120" w:line="360" w:lineRule="auto"/>
        <w:jc w:val="both"/>
      </w:pPr>
      <w:r>
        <w:rPr>
          <w:rFonts w:ascii="宋体" w:hAnsi="宋体" w:eastAsia="宋体" w:cs="宋体"/>
          <w:b/>
          <w:bCs/>
          <w:sz w:val="24"/>
          <w:szCs w:val="24"/>
        </w:rPr>
        <w:t>实验教学</w:t>
      </w:r>
      <w:r>
        <w:rPr>
          <w:rFonts w:ascii="宋体" w:hAnsi="宋体" w:eastAsia="宋体" w:cs="宋体"/>
          <w:sz w:val="24"/>
          <w:szCs w:val="24"/>
        </w:rPr>
        <w:t>：</w:t>
      </w:r>
    </w:p>
    <w:p w14:paraId="3940B887">
      <w:pPr>
        <w:pStyle w:val="18"/>
        <w:numPr>
          <w:ilvl w:val="0"/>
          <w:numId w:val="2"/>
        </w:numPr>
        <w:spacing w:after="60" w:line="340" w:lineRule="auto"/>
      </w:pPr>
      <w:r>
        <w:rPr>
          <w:rFonts w:ascii="宋体" w:hAnsi="宋体" w:eastAsia="宋体" w:cs="宋体"/>
          <w:sz w:val="24"/>
          <w:szCs w:val="24"/>
        </w:rPr>
        <w:t>实验一：CrewAI项目管理团队搭建（4学时）——定义PM Agent+需求Agent+进度Agent+风险Agent，完成一个模拟项目的启动和规划</w:t>
      </w:r>
    </w:p>
    <w:p w14:paraId="3F7755B1">
      <w:pPr>
        <w:pStyle w:val="18"/>
        <w:numPr>
          <w:ilvl w:val="0"/>
          <w:numId w:val="2"/>
        </w:numPr>
        <w:spacing w:after="60" w:line="340" w:lineRule="auto"/>
      </w:pPr>
      <w:r>
        <w:rPr>
          <w:rFonts w:ascii="宋体" w:hAnsi="宋体" w:eastAsia="宋体" w:cs="宋体"/>
          <w:sz w:val="24"/>
          <w:szCs w:val="24"/>
        </w:rPr>
        <w:t>实验二：AI辅助WBS与进度计划（4学时）——用AI工具为一个景区数字化项目生成WBS、甘特图和关键路径分析</w:t>
      </w:r>
    </w:p>
    <w:p w14:paraId="0DF7D57F">
      <w:pPr>
        <w:pStyle w:val="18"/>
        <w:numPr>
          <w:ilvl w:val="0"/>
          <w:numId w:val="2"/>
        </w:numPr>
        <w:spacing w:after="60" w:line="340" w:lineRule="auto"/>
      </w:pPr>
      <w:r>
        <w:rPr>
          <w:rFonts w:ascii="宋体" w:hAnsi="宋体" w:eastAsia="宋体" w:cs="宋体"/>
          <w:sz w:val="24"/>
          <w:szCs w:val="24"/>
        </w:rPr>
        <w:t>实验三：风险管理模拟（4学时）——给定一个项目场景，识别风险、评估影响、设计应对方案，用Agent辅助风险监测</w:t>
      </w:r>
    </w:p>
    <w:p w14:paraId="69783822">
      <w:pPr>
        <w:pStyle w:val="18"/>
        <w:numPr>
          <w:ilvl w:val="0"/>
          <w:numId w:val="2"/>
        </w:numPr>
        <w:spacing w:after="60" w:line="340" w:lineRule="auto"/>
      </w:pPr>
      <w:r>
        <w:rPr>
          <w:rFonts w:ascii="宋体" w:hAnsi="宋体" w:eastAsia="宋体" w:cs="宋体"/>
          <w:sz w:val="24"/>
          <w:szCs w:val="24"/>
        </w:rPr>
        <w:t>实验四：项目复盘与知识沉淀（4学时）——分析一个真实文旅数字化项目案例，撰写复盘报告，设计知识沉淀方案</w:t>
      </w:r>
    </w:p>
    <w:p w14:paraId="570D186E">
      <w:pPr>
        <w:spacing w:after="120" w:line="360" w:lineRule="auto"/>
        <w:jc w:val="both"/>
      </w:pPr>
      <w:r>
        <w:rPr>
          <w:rFonts w:ascii="宋体" w:hAnsi="宋体" w:eastAsia="宋体" w:cs="宋体"/>
          <w:b/>
          <w:bCs/>
          <w:sz w:val="24"/>
          <w:szCs w:val="24"/>
        </w:rPr>
        <w:t>考核</w:t>
      </w:r>
      <w:r>
        <w:rPr>
          <w:rFonts w:ascii="宋体" w:hAnsi="宋体" w:eastAsia="宋体" w:cs="宋体"/>
          <w:sz w:val="24"/>
          <w:szCs w:val="24"/>
        </w:rPr>
        <w:t>：平时20%+实验30%+期末项目方案50%（为一个真实的文旅数字化项目编写完整的项目管理计划书）。</w:t>
      </w:r>
    </w:p>
    <w:p w14:paraId="6116A5AA">
      <w:pPr>
        <w:spacing w:after="120" w:line="360" w:lineRule="auto"/>
        <w:jc w:val="both"/>
      </w:pPr>
      <w:r>
        <w:rPr>
          <w:rFonts w:ascii="宋体" w:hAnsi="宋体" w:eastAsia="宋体" w:cs="宋体"/>
          <w:b/>
          <w:bCs/>
          <w:sz w:val="24"/>
          <w:szCs w:val="24"/>
        </w:rPr>
        <w:t>参考资源</w:t>
      </w:r>
      <w:r>
        <w:rPr>
          <w:rFonts w:ascii="宋体" w:hAnsi="宋体" w:eastAsia="宋体" w:cs="宋体"/>
          <w:sz w:val="24"/>
          <w:szCs w:val="24"/>
        </w:rPr>
        <w:t>：PMBOK第7版、PRINCE2手册、CrewAI文档、agent-pm文档、ONES项目管理平台。</w:t>
      </w:r>
    </w:p>
    <w:p w14:paraId="14F61C7C">
      <w:r>
        <w:br w:type="page"/>
      </w:r>
    </w:p>
    <w:p w14:paraId="6248D28C">
      <w:pPr>
        <w:pStyle w:val="2"/>
        <w:spacing w:before="400" w:after="200"/>
      </w:pPr>
      <w:bookmarkStart w:id="184" w:name="_Toc20450"/>
      <w:r>
        <w:rPr>
          <w:rFonts w:ascii="黑体" w:hAnsi="黑体" w:eastAsia="黑体" w:cs="黑体"/>
          <w:b/>
          <w:bCs/>
          <w:color w:val="1F4E79"/>
          <w:sz w:val="32"/>
          <w:szCs w:val="32"/>
        </w:rPr>
        <w:t>附录G 文旅安全大事记</w:t>
      </w:r>
      <w:bookmarkEnd w:id="184"/>
    </w:p>
    <w:p w14:paraId="09BD739C">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28F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24AE35">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E217172">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33EF42E">
            <w:pPr>
              <w:spacing w:after="0"/>
            </w:pPr>
            <w:r>
              <w:rPr>
                <w:rFonts w:ascii="宋体" w:hAnsi="宋体" w:eastAsia="宋体" w:cs="宋体"/>
                <w:b/>
                <w:bCs/>
                <w:color w:val="FFFFFF"/>
                <w:sz w:val="20"/>
                <w:szCs w:val="20"/>
              </w:rPr>
              <w:t>意义</w:t>
            </w:r>
          </w:p>
        </w:tc>
      </w:tr>
      <w:tr w14:paraId="33A0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7032A5">
            <w:pPr>
              <w:spacing w:after="0"/>
            </w:pPr>
            <w:r>
              <w:rPr>
                <w:rFonts w:ascii="宋体" w:hAnsi="宋体" w:eastAsia="宋体" w:cs="宋体"/>
                <w:sz w:val="20"/>
                <w:szCs w:val="20"/>
              </w:rPr>
              <w:t>2017年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C14D61">
            <w:pPr>
              <w:spacing w:after="0"/>
            </w:pPr>
            <w:r>
              <w:rPr>
                <w:rFonts w:ascii="宋体" w:hAnsi="宋体" w:eastAsia="宋体" w:cs="宋体"/>
                <w:sz w:val="20"/>
                <w:szCs w:val="20"/>
              </w:rPr>
              <w:t>《网络安全法》实施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B33EB4">
            <w:pPr>
              <w:spacing w:after="0"/>
            </w:pPr>
            <w:r>
              <w:rPr>
                <w:rFonts w:ascii="宋体" w:hAnsi="宋体" w:eastAsia="宋体" w:cs="宋体"/>
                <w:sz w:val="20"/>
                <w:szCs w:val="20"/>
              </w:rPr>
              <w:t>网络安全纳入法制轨道</w:t>
            </w:r>
          </w:p>
        </w:tc>
      </w:tr>
      <w:tr w14:paraId="53D8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D88347">
            <w:pPr>
              <w:spacing w:after="0"/>
            </w:pPr>
            <w:r>
              <w:rPr>
                <w:rFonts w:ascii="宋体" w:hAnsi="宋体" w:eastAsia="宋体" w:cs="宋体"/>
                <w:sz w:val="20"/>
                <w:szCs w:val="20"/>
              </w:rPr>
              <w:t>2019年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998F98">
            <w:pPr>
              <w:spacing w:after="0"/>
            </w:pPr>
            <w:r>
              <w:rPr>
                <w:rFonts w:ascii="宋体" w:hAnsi="宋体" w:eastAsia="宋体" w:cs="宋体"/>
                <w:sz w:val="20"/>
                <w:szCs w:val="20"/>
              </w:rPr>
              <w:t>巴黎圣母院火灾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08695F">
            <w:pPr>
              <w:spacing w:after="0"/>
            </w:pPr>
            <w:r>
              <w:rPr>
                <w:rFonts w:ascii="宋体" w:hAnsi="宋体" w:eastAsia="宋体" w:cs="宋体"/>
                <w:sz w:val="20"/>
                <w:szCs w:val="20"/>
              </w:rPr>
              <w:t>古建筑消防AI预警需求凸显</w:t>
            </w:r>
          </w:p>
        </w:tc>
      </w:tr>
      <w:tr w14:paraId="1D0C3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F9DDDA">
            <w:pPr>
              <w:spacing w:after="0"/>
            </w:pPr>
            <w:r>
              <w:rPr>
                <w:rFonts w:ascii="宋体" w:hAnsi="宋体" w:eastAsia="宋体" w:cs="宋体"/>
                <w:sz w:val="20"/>
                <w:szCs w:val="20"/>
              </w:rPr>
              <w:t>2021年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571BDD">
            <w:pPr>
              <w:spacing w:after="0"/>
            </w:pPr>
            <w:r>
              <w:rPr>
                <w:rFonts w:ascii="宋体" w:hAnsi="宋体" w:eastAsia="宋体" w:cs="宋体"/>
                <w:sz w:val="20"/>
                <w:szCs w:val="20"/>
              </w:rPr>
              <w:t>《数据安全法》《个人信息保护法》实施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9659F5">
            <w:pPr>
              <w:spacing w:after="0"/>
            </w:pPr>
            <w:r>
              <w:rPr>
                <w:rFonts w:ascii="宋体" w:hAnsi="宋体" w:eastAsia="宋体" w:cs="宋体"/>
                <w:sz w:val="20"/>
                <w:szCs w:val="20"/>
              </w:rPr>
              <w:t>数据安全"三驾马车"形成</w:t>
            </w:r>
          </w:p>
        </w:tc>
      </w:tr>
      <w:tr w14:paraId="35EE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E86997">
            <w:pPr>
              <w:spacing w:after="0"/>
            </w:pPr>
            <w:r>
              <w:rPr>
                <w:rFonts w:ascii="宋体" w:hAnsi="宋体" w:eastAsia="宋体" w:cs="宋体"/>
                <w:sz w:val="20"/>
                <w:szCs w:val="20"/>
              </w:rPr>
              <w:t>2022年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DD7A3E">
            <w:pPr>
              <w:spacing w:after="0"/>
            </w:pPr>
            <w:r>
              <w:rPr>
                <w:rFonts w:ascii="宋体" w:hAnsi="宋体" w:eastAsia="宋体" w:cs="宋体"/>
                <w:sz w:val="20"/>
                <w:szCs w:val="20"/>
              </w:rPr>
              <w:t>梨泰院踩踏事件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36656D">
            <w:pPr>
              <w:spacing w:after="0"/>
            </w:pPr>
            <w:r>
              <w:rPr>
                <w:rFonts w:ascii="宋体" w:hAnsi="宋体" w:eastAsia="宋体" w:cs="宋体"/>
                <w:sz w:val="20"/>
                <w:szCs w:val="20"/>
              </w:rPr>
              <w:t>AI人群密度监测成为景区安全标配需求</w:t>
            </w:r>
          </w:p>
        </w:tc>
      </w:tr>
      <w:tr w14:paraId="7CB2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81B940">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A30506">
            <w:pPr>
              <w:spacing w:after="0"/>
            </w:pPr>
            <w:r>
              <w:rPr>
                <w:rFonts w:ascii="宋体" w:hAnsi="宋体" w:eastAsia="宋体" w:cs="宋体"/>
                <w:sz w:val="20"/>
                <w:szCs w:val="20"/>
              </w:rPr>
              <w:t>《生成式人工智能服务管理暂行办法》发布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A8CFD1">
            <w:pPr>
              <w:spacing w:after="0"/>
            </w:pPr>
            <w:r>
              <w:rPr>
                <w:rFonts w:ascii="宋体" w:hAnsi="宋体" w:eastAsia="宋体" w:cs="宋体"/>
                <w:sz w:val="20"/>
                <w:szCs w:val="20"/>
              </w:rPr>
              <w:t>首部专门针对生成式AI的法规</w:t>
            </w:r>
          </w:p>
        </w:tc>
      </w:tr>
      <w:tr w14:paraId="44379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EE843C">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C560CC">
            <w:pPr>
              <w:spacing w:after="0"/>
            </w:pPr>
            <w:r>
              <w:rPr>
                <w:rFonts w:ascii="宋体" w:hAnsi="宋体" w:eastAsia="宋体" w:cs="宋体"/>
                <w:sz w:val="20"/>
                <w:szCs w:val="20"/>
              </w:rPr>
              <w:t>欧盟《AI法案》通过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7F6CB1">
            <w:pPr>
              <w:spacing w:after="0"/>
            </w:pPr>
            <w:r>
              <w:rPr>
                <w:rFonts w:ascii="宋体" w:hAnsi="宋体" w:eastAsia="宋体" w:cs="宋体"/>
                <w:sz w:val="20"/>
                <w:szCs w:val="20"/>
              </w:rPr>
              <w:t>全球首部综合性AI立法</w:t>
            </w:r>
          </w:p>
        </w:tc>
      </w:tr>
      <w:tr w14:paraId="7221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ED6B05">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4B881F">
            <w:pPr>
              <w:spacing w:after="0"/>
            </w:pPr>
            <w:r>
              <w:rPr>
                <w:rFonts w:ascii="宋体" w:hAnsi="宋体" w:eastAsia="宋体" w:cs="宋体"/>
                <w:sz w:val="20"/>
                <w:szCs w:val="20"/>
              </w:rPr>
              <w:t>《智慧旅游创新发展行动计划》发布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6489D3">
            <w:pPr>
              <w:spacing w:after="0"/>
            </w:pPr>
            <w:r>
              <w:rPr>
                <w:rFonts w:ascii="宋体" w:hAnsi="宋体" w:eastAsia="宋体" w:cs="宋体"/>
                <w:sz w:val="20"/>
                <w:szCs w:val="20"/>
              </w:rPr>
              <w:t>智慧旅游安全纳入国家政策</w:t>
            </w:r>
          </w:p>
        </w:tc>
      </w:tr>
      <w:tr w14:paraId="7AF33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58F18F">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70D6F4">
            <w:pPr>
              <w:spacing w:after="0"/>
            </w:pPr>
            <w:r>
              <w:rPr>
                <w:rFonts w:ascii="宋体" w:hAnsi="宋体" w:eastAsia="宋体" w:cs="宋体"/>
                <w:sz w:val="20"/>
                <w:szCs w:val="20"/>
              </w:rPr>
              <w:t>复星旅文发布《AI数据治理白皮书》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B51699">
            <w:pPr>
              <w:spacing w:after="0"/>
            </w:pPr>
            <w:r>
              <w:rPr>
                <w:rFonts w:ascii="宋体" w:hAnsi="宋体" w:eastAsia="宋体" w:cs="宋体"/>
                <w:sz w:val="20"/>
                <w:szCs w:val="20"/>
              </w:rPr>
              <w:t>文旅行业AI数据治理标杆实践</w:t>
            </w:r>
          </w:p>
        </w:tc>
      </w:tr>
      <w:tr w14:paraId="6D8A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B94B55">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10850C">
            <w:pPr>
              <w:spacing w:after="0"/>
            </w:pPr>
            <w:r>
              <w:rPr>
                <w:rFonts w:ascii="宋体" w:hAnsi="宋体" w:eastAsia="宋体" w:cs="宋体"/>
                <w:sz w:val="20"/>
                <w:szCs w:val="20"/>
              </w:rPr>
              <w:t>海康威视发布智慧文旅AI安防体系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972915">
            <w:pPr>
              <w:spacing w:after="0"/>
            </w:pPr>
            <w:r>
              <w:rPr>
                <w:rFonts w:ascii="宋体" w:hAnsi="宋体" w:eastAsia="宋体" w:cs="宋体"/>
                <w:sz w:val="20"/>
                <w:szCs w:val="20"/>
              </w:rPr>
              <w:t>AI视觉安防在文旅行业规模化落地</w:t>
            </w:r>
          </w:p>
        </w:tc>
      </w:tr>
      <w:tr w14:paraId="50FB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4D15D7">
            <w:pPr>
              <w:spacing w:after="0"/>
            </w:pPr>
            <w:r>
              <w:rPr>
                <w:rFonts w:ascii="宋体" w:hAnsi="宋体" w:eastAsia="宋体" w:cs="宋体"/>
                <w:sz w:val="20"/>
                <w:szCs w:val="20"/>
              </w:rPr>
              <w:t>2026年3月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489D65">
            <w:pPr>
              <w:spacing w:after="0"/>
            </w:pPr>
            <w:r>
              <w:rPr>
                <w:rFonts w:ascii="宋体" w:hAnsi="宋体" w:eastAsia="宋体" w:cs="宋体"/>
                <w:sz w:val="20"/>
                <w:szCs w:val="20"/>
              </w:rPr>
              <w:t>文旅部启动全国"AI+文旅"试点</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562FDE">
            <w:pPr>
              <w:spacing w:after="0"/>
            </w:pPr>
            <w:r>
              <w:rPr>
                <w:rFonts w:ascii="宋体" w:hAnsi="宋体" w:eastAsia="宋体" w:cs="宋体"/>
                <w:sz w:val="20"/>
                <w:szCs w:val="20"/>
              </w:rPr>
              <w:t>全域智慧监管列入六大重点方向</w:t>
            </w:r>
          </w:p>
        </w:tc>
      </w:tr>
      <w:tr w14:paraId="3513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C367AF">
            <w:pPr>
              <w:spacing w:after="0"/>
            </w:pPr>
            <w:r>
              <w:rPr>
                <w:rFonts w:ascii="宋体" w:hAnsi="宋体" w:eastAsia="宋体" w:cs="宋体"/>
                <w:sz w:val="20"/>
                <w:szCs w:val="20"/>
              </w:rPr>
              <w:t>2026年5月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077346">
            <w:pPr>
              <w:spacing w:after="0"/>
            </w:pPr>
            <w:r>
              <w:rPr>
                <w:rFonts w:ascii="宋体" w:hAnsi="宋体" w:eastAsia="宋体" w:cs="宋体"/>
                <w:sz w:val="20"/>
                <w:szCs w:val="20"/>
              </w:rPr>
              <w:t>The420.in发布旅游AI诈骗预警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D26F42">
            <w:pPr>
              <w:spacing w:after="0"/>
            </w:pPr>
            <w:r>
              <w:rPr>
                <w:rFonts w:ascii="宋体" w:hAnsi="宋体" w:eastAsia="宋体" w:cs="宋体"/>
                <w:sz w:val="20"/>
                <w:szCs w:val="20"/>
              </w:rPr>
              <w:t>旅游网络犯罪进入AI驱动新阶段</w:t>
            </w:r>
          </w:p>
        </w:tc>
      </w:tr>
      <w:tr w14:paraId="239E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25DC59">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3896EA">
            <w:pPr>
              <w:spacing w:after="0"/>
            </w:pPr>
            <w:r>
              <w:rPr>
                <w:rFonts w:ascii="宋体" w:hAnsi="宋体" w:eastAsia="宋体" w:cs="宋体"/>
                <w:sz w:val="20"/>
                <w:szCs w:val="20"/>
              </w:rPr>
              <w:t>AI旅游攻略"翻车"事件集中爆发</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10FE92">
            <w:pPr>
              <w:spacing w:after="0"/>
            </w:pPr>
            <w:r>
              <w:rPr>
                <w:rFonts w:ascii="宋体" w:hAnsi="宋体" w:eastAsia="宋体" w:cs="宋体"/>
                <w:sz w:val="20"/>
                <w:szCs w:val="20"/>
              </w:rPr>
              <w:t>AI内容安全成为公众关注焦点</w:t>
            </w:r>
          </w:p>
        </w:tc>
      </w:tr>
      <w:tr w14:paraId="61FE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82D913">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A6D65F">
            <w:pPr>
              <w:spacing w:after="0"/>
            </w:pPr>
            <w:r>
              <w:rPr>
                <w:rFonts w:ascii="宋体" w:hAnsi="宋体" w:eastAsia="宋体" w:cs="宋体"/>
                <w:sz w:val="20"/>
                <w:szCs w:val="20"/>
              </w:rPr>
              <w:t>腾讯云发布旅游AI反欺诈方案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893286">
            <w:pPr>
              <w:spacing w:after="0"/>
            </w:pPr>
            <w:r>
              <w:rPr>
                <w:rFonts w:ascii="宋体" w:hAnsi="宋体" w:eastAsia="宋体" w:cs="宋体"/>
                <w:sz w:val="20"/>
                <w:szCs w:val="20"/>
              </w:rPr>
              <w:t>"AI对抗AI"安全范式确立</w:t>
            </w:r>
          </w:p>
        </w:tc>
      </w:tr>
      <w:tr w14:paraId="579A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CDA6A1">
            <w:pPr>
              <w:spacing w:after="0"/>
            </w:pPr>
            <w:r>
              <w:rPr>
                <w:rFonts w:ascii="宋体" w:hAnsi="宋体" w:eastAsia="宋体" w:cs="宋体"/>
                <w:sz w:val="20"/>
                <w:szCs w:val="20"/>
              </w:rPr>
              <w:t>2028年（预测）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29F20B">
            <w:pPr>
              <w:spacing w:after="0"/>
            </w:pPr>
            <w:r>
              <w:rPr>
                <w:rFonts w:ascii="宋体" w:hAnsi="宋体" w:eastAsia="宋体" w:cs="宋体"/>
                <w:sz w:val="20"/>
                <w:szCs w:val="20"/>
              </w:rPr>
              <w:t>AI安全监测主导80%景区安全预警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7AD9B1">
            <w:pPr>
              <w:spacing w:after="0"/>
            </w:pPr>
            <w:r>
              <w:rPr>
                <w:rFonts w:ascii="宋体" w:hAnsi="宋体" w:eastAsia="宋体" w:cs="宋体"/>
                <w:sz w:val="20"/>
                <w:szCs w:val="20"/>
              </w:rPr>
              <w:t>AI从辅助到主导的转折点</w:t>
            </w:r>
          </w:p>
        </w:tc>
      </w:tr>
      <w:tr w14:paraId="2143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A6BEAA">
            <w:pPr>
              <w:spacing w:after="0"/>
            </w:pPr>
            <w:r>
              <w:rPr>
                <w:rFonts w:ascii="宋体" w:hAnsi="宋体" w:eastAsia="宋体" w:cs="宋体"/>
                <w:sz w:val="20"/>
                <w:szCs w:val="20"/>
              </w:rPr>
              <w:t>2030年（预测）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008F11">
            <w:pPr>
              <w:spacing w:after="0"/>
            </w:pPr>
            <w:r>
              <w:rPr>
                <w:rFonts w:ascii="宋体" w:hAnsi="宋体" w:eastAsia="宋体" w:cs="宋体"/>
                <w:sz w:val="20"/>
                <w:szCs w:val="20"/>
              </w:rPr>
              <w:t>量子安全密码开始替代传统加密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5C9BEF">
            <w:pPr>
              <w:spacing w:after="0"/>
            </w:pPr>
            <w:r>
              <w:rPr>
                <w:rFonts w:ascii="宋体" w:hAnsi="宋体" w:eastAsia="宋体" w:cs="宋体"/>
                <w:sz w:val="20"/>
                <w:szCs w:val="20"/>
              </w:rPr>
              <w:t>数据安全进入后量子时代</w:t>
            </w:r>
          </w:p>
        </w:tc>
      </w:tr>
    </w:tbl>
    <w:p w14:paraId="05CE2A9E">
      <w:r>
        <w:br w:type="page"/>
      </w:r>
    </w:p>
    <w:p w14:paraId="0DC78C1B">
      <w:pPr>
        <w:pStyle w:val="2"/>
        <w:spacing w:before="400" w:after="200"/>
      </w:pPr>
      <w:bookmarkStart w:id="185" w:name="_Toc18800"/>
      <w:r>
        <w:rPr>
          <w:rFonts w:ascii="黑体" w:hAnsi="黑体" w:eastAsia="黑体" w:cs="黑体"/>
          <w:b/>
          <w:bCs/>
          <w:color w:val="1F4E79"/>
          <w:sz w:val="32"/>
          <w:szCs w:val="32"/>
        </w:rPr>
        <w:t>附录G 文旅职业发展大事记</w:t>
      </w:r>
      <w:bookmarkEnd w:id="185"/>
    </w:p>
    <w:p w14:paraId="672C96E8">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452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9E0B61">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3F1D241">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FDCA1F2">
            <w:pPr>
              <w:spacing w:after="0"/>
            </w:pPr>
            <w:r>
              <w:rPr>
                <w:rFonts w:ascii="宋体" w:hAnsi="宋体" w:eastAsia="宋体" w:cs="宋体"/>
                <w:b/>
                <w:bCs/>
                <w:color w:val="FFFFFF"/>
                <w:sz w:val="20"/>
                <w:szCs w:val="20"/>
              </w:rPr>
              <w:t>意义</w:t>
            </w:r>
          </w:p>
        </w:tc>
      </w:tr>
      <w:tr w14:paraId="156CD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B1767B">
            <w:pPr>
              <w:spacing w:after="0"/>
            </w:pPr>
            <w:r>
              <w:rPr>
                <w:rFonts w:ascii="宋体" w:hAnsi="宋体" w:eastAsia="宋体" w:cs="宋体"/>
                <w:sz w:val="20"/>
                <w:szCs w:val="20"/>
              </w:rPr>
              <w:t>2013年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F49A30">
            <w:pPr>
              <w:spacing w:after="0"/>
            </w:pPr>
            <w:r>
              <w:rPr>
                <w:rFonts w:ascii="宋体" w:hAnsi="宋体" w:eastAsia="宋体" w:cs="宋体"/>
                <w:sz w:val="20"/>
                <w:szCs w:val="20"/>
              </w:rPr>
              <w:t>印度《公司法》引入OPC（一人公司）制度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164D27">
            <w:pPr>
              <w:spacing w:after="0"/>
            </w:pPr>
            <w:r>
              <w:rPr>
                <w:rFonts w:ascii="宋体" w:hAnsi="宋体" w:eastAsia="宋体" w:cs="宋体"/>
                <w:sz w:val="20"/>
                <w:szCs w:val="20"/>
              </w:rPr>
              <w:t>全球首个将一人公司纳入公司法体系的国家</w:t>
            </w:r>
          </w:p>
        </w:tc>
      </w:tr>
      <w:tr w14:paraId="7B8D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44391C">
            <w:pPr>
              <w:spacing w:after="0"/>
            </w:pPr>
            <w:r>
              <w:rPr>
                <w:rFonts w:ascii="宋体" w:hAnsi="宋体" w:eastAsia="宋体" w:cs="宋体"/>
                <w:sz w:val="20"/>
                <w:szCs w:val="20"/>
              </w:rPr>
              <w:t>2015年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787C26">
            <w:pPr>
              <w:spacing w:after="0"/>
            </w:pPr>
            <w:r>
              <w:rPr>
                <w:rFonts w:ascii="宋体" w:hAnsi="宋体" w:eastAsia="宋体" w:cs="宋体"/>
                <w:sz w:val="20"/>
                <w:szCs w:val="20"/>
              </w:rPr>
              <w:t>IBM发布《旅游业的数字化变革》报告</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E7F90F">
            <w:pPr>
              <w:spacing w:after="0"/>
            </w:pPr>
            <w:r>
              <w:rPr>
                <w:rFonts w:ascii="宋体" w:hAnsi="宋体" w:eastAsia="宋体" w:cs="宋体"/>
                <w:sz w:val="20"/>
                <w:szCs w:val="20"/>
              </w:rPr>
              <w:t>首次系统论述数字技术对旅游就业的影响</w:t>
            </w:r>
          </w:p>
        </w:tc>
      </w:tr>
      <w:tr w14:paraId="187A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27EF37">
            <w:pPr>
              <w:spacing w:after="0"/>
            </w:pPr>
            <w:r>
              <w:rPr>
                <w:rFonts w:ascii="宋体" w:hAnsi="宋体" w:eastAsia="宋体" w:cs="宋体"/>
                <w:sz w:val="20"/>
                <w:szCs w:val="20"/>
              </w:rPr>
              <w:t>2018年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098952">
            <w:pPr>
              <w:spacing w:after="0"/>
            </w:pPr>
            <w:r>
              <w:rPr>
                <w:rFonts w:ascii="宋体" w:hAnsi="宋体" w:eastAsia="宋体" w:cs="宋体"/>
                <w:sz w:val="20"/>
                <w:szCs w:val="20"/>
              </w:rPr>
              <w:t>AI语音导览开始在国内景区试点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327D7E">
            <w:pPr>
              <w:spacing w:after="0"/>
            </w:pPr>
            <w:r>
              <w:rPr>
                <w:rFonts w:ascii="宋体" w:hAnsi="宋体" w:eastAsia="宋体" w:cs="宋体"/>
                <w:sz w:val="20"/>
                <w:szCs w:val="20"/>
              </w:rPr>
              <w:t>AI首次大规模进入文旅服务场景</w:t>
            </w:r>
          </w:p>
        </w:tc>
      </w:tr>
      <w:tr w14:paraId="7BA0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C449E2">
            <w:pPr>
              <w:spacing w:after="0"/>
            </w:pPr>
            <w:r>
              <w:rPr>
                <w:rFonts w:ascii="宋体" w:hAnsi="宋体" w:eastAsia="宋体" w:cs="宋体"/>
                <w:sz w:val="20"/>
                <w:szCs w:val="20"/>
              </w:rPr>
              <w:t>2020年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981944">
            <w:pPr>
              <w:spacing w:after="0"/>
            </w:pPr>
            <w:r>
              <w:rPr>
                <w:rFonts w:ascii="宋体" w:hAnsi="宋体" w:eastAsia="宋体" w:cs="宋体"/>
                <w:sz w:val="20"/>
                <w:szCs w:val="20"/>
              </w:rPr>
              <w:t>疫情加速文旅行业数字化转型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C6D8EB">
            <w:pPr>
              <w:spacing w:after="0"/>
            </w:pPr>
            <w:r>
              <w:rPr>
                <w:rFonts w:ascii="宋体" w:hAnsi="宋体" w:eastAsia="宋体" w:cs="宋体"/>
                <w:sz w:val="20"/>
                <w:szCs w:val="20"/>
              </w:rPr>
              <w:t>远程协作、线上体验、无接触服务成为常态</w:t>
            </w:r>
          </w:p>
        </w:tc>
      </w:tr>
      <w:tr w14:paraId="078D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856359">
            <w:pPr>
              <w:spacing w:after="0"/>
            </w:pPr>
            <w:r>
              <w:rPr>
                <w:rFonts w:ascii="宋体" w:hAnsi="宋体" w:eastAsia="宋体" w:cs="宋体"/>
                <w:sz w:val="20"/>
                <w:szCs w:val="20"/>
              </w:rPr>
              <w:t>2022年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3729D7">
            <w:pPr>
              <w:spacing w:after="0"/>
            </w:pPr>
            <w:r>
              <w:rPr>
                <w:rFonts w:ascii="宋体" w:hAnsi="宋体" w:eastAsia="宋体" w:cs="宋体"/>
                <w:sz w:val="20"/>
                <w:szCs w:val="20"/>
              </w:rPr>
              <w:t>ChatGPT发布，生成式AI进入公众视野</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745C0E">
            <w:pPr>
              <w:spacing w:after="0"/>
            </w:pPr>
            <w:r>
              <w:rPr>
                <w:rFonts w:ascii="宋体" w:hAnsi="宋体" w:eastAsia="宋体" w:cs="宋体"/>
                <w:sz w:val="20"/>
                <w:szCs w:val="20"/>
              </w:rPr>
              <w:t>AI能力出现质的飞跃，内容创作门槛大幅降低</w:t>
            </w:r>
          </w:p>
        </w:tc>
      </w:tr>
      <w:tr w14:paraId="66FAC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8AD3FC">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3C6EF8">
            <w:pPr>
              <w:spacing w:after="0"/>
            </w:pPr>
            <w:r>
              <w:rPr>
                <w:rFonts w:ascii="宋体" w:hAnsi="宋体" w:eastAsia="宋体" w:cs="宋体"/>
                <w:sz w:val="20"/>
                <w:szCs w:val="20"/>
              </w:rPr>
              <w:t>人社部将"文创产品策划运营师"纳入新职业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119FFF">
            <w:pPr>
              <w:spacing w:after="0"/>
            </w:pPr>
            <w:r>
              <w:rPr>
                <w:rFonts w:ascii="宋体" w:hAnsi="宋体" w:eastAsia="宋体" w:cs="宋体"/>
                <w:sz w:val="20"/>
                <w:szCs w:val="20"/>
              </w:rPr>
              <w:t>文旅新兴职业首次进入国家职业分类</w:t>
            </w:r>
          </w:p>
        </w:tc>
      </w:tr>
      <w:tr w14:paraId="657C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612899">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D3510B">
            <w:pPr>
              <w:spacing w:after="0"/>
            </w:pPr>
            <w:r>
              <w:rPr>
                <w:rFonts w:ascii="宋体" w:hAnsi="宋体" w:eastAsia="宋体" w:cs="宋体"/>
                <w:sz w:val="20"/>
                <w:szCs w:val="20"/>
              </w:rPr>
              <w:t>"主理人"成为新华网年度十大网络用语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B30E3D">
            <w:pPr>
              <w:spacing w:after="0"/>
            </w:pPr>
            <w:r>
              <w:rPr>
                <w:rFonts w:ascii="宋体" w:hAnsi="宋体" w:eastAsia="宋体" w:cs="宋体"/>
                <w:sz w:val="20"/>
                <w:szCs w:val="20"/>
              </w:rPr>
              <w:t>主理人经济概念从亚文化走向主流</w:t>
            </w:r>
          </w:p>
        </w:tc>
      </w:tr>
      <w:tr w14:paraId="73DCE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6B3B9D">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46481E">
            <w:pPr>
              <w:spacing w:after="0"/>
            </w:pPr>
            <w:r>
              <w:rPr>
                <w:rFonts w:ascii="宋体" w:hAnsi="宋体" w:eastAsia="宋体" w:cs="宋体"/>
                <w:sz w:val="20"/>
                <w:szCs w:val="20"/>
              </w:rPr>
              <w:t>广东文旅兴趣营发布《主理人经济青年洞察报告》</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C66514">
            <w:pPr>
              <w:spacing w:after="0"/>
            </w:pPr>
            <w:r>
              <w:rPr>
                <w:rFonts w:ascii="宋体" w:hAnsi="宋体" w:eastAsia="宋体" w:cs="宋体"/>
                <w:sz w:val="20"/>
                <w:szCs w:val="20"/>
              </w:rPr>
              <w:t>首份系统研究文旅主理人经济的报告</w:t>
            </w:r>
          </w:p>
        </w:tc>
      </w:tr>
      <w:tr w14:paraId="2F98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DBAC37">
            <w:pPr>
              <w:spacing w:after="0"/>
            </w:pPr>
            <w:r>
              <w:rPr>
                <w:rFonts w:ascii="宋体" w:hAnsi="宋体" w:eastAsia="宋体" w:cs="宋体"/>
                <w:sz w:val="20"/>
                <w:szCs w:val="20"/>
              </w:rPr>
              <w:t>2025年1月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54D962">
            <w:pPr>
              <w:spacing w:after="0"/>
            </w:pPr>
            <w:r>
              <w:rPr>
                <w:rFonts w:ascii="宋体" w:hAnsi="宋体" w:eastAsia="宋体" w:cs="宋体"/>
                <w:sz w:val="20"/>
                <w:szCs w:val="20"/>
              </w:rPr>
              <w:t>人社部发布第七批新职业（17个新职业、42个新工种）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AB02D8">
            <w:pPr>
              <w:spacing w:after="0"/>
            </w:pPr>
            <w:r>
              <w:rPr>
                <w:rFonts w:ascii="宋体" w:hAnsi="宋体" w:eastAsia="宋体" w:cs="宋体"/>
                <w:sz w:val="20"/>
                <w:szCs w:val="20"/>
              </w:rPr>
              <w:t>AI、低空经济、文旅等新职业集中入编</w:t>
            </w:r>
          </w:p>
        </w:tc>
      </w:tr>
      <w:tr w14:paraId="753A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51A9B2">
            <w:pPr>
              <w:spacing w:after="0"/>
            </w:pPr>
            <w:r>
              <w:rPr>
                <w:rFonts w:ascii="宋体" w:hAnsi="宋体" w:eastAsia="宋体" w:cs="宋体"/>
                <w:sz w:val="20"/>
                <w:szCs w:val="20"/>
              </w:rPr>
              <w:t>2025年5月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B6D70A">
            <w:pPr>
              <w:spacing w:after="0"/>
            </w:pPr>
            <w:r>
              <w:rPr>
                <w:rFonts w:ascii="宋体" w:hAnsi="宋体" w:eastAsia="宋体" w:cs="宋体"/>
                <w:sz w:val="20"/>
                <w:szCs w:val="20"/>
              </w:rPr>
              <w:t>人社部公示第八批新职业（17个新职业、42个新工种）</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8678D0">
            <w:pPr>
              <w:spacing w:after="0"/>
            </w:pPr>
            <w:r>
              <w:rPr>
                <w:rFonts w:ascii="宋体" w:hAnsi="宋体" w:eastAsia="宋体" w:cs="宋体"/>
                <w:sz w:val="20"/>
                <w:szCs w:val="20"/>
              </w:rPr>
              <w:t>文旅新职业持续扩容</w:t>
            </w:r>
          </w:p>
        </w:tc>
      </w:tr>
      <w:tr w14:paraId="5D88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894A31">
            <w:pPr>
              <w:spacing w:after="0"/>
            </w:pPr>
            <w:r>
              <w:rPr>
                <w:rFonts w:ascii="宋体" w:hAnsi="宋体" w:eastAsia="宋体" w:cs="宋体"/>
                <w:sz w:val="20"/>
                <w:szCs w:val="20"/>
              </w:rPr>
              <w:t>2025年7月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47235E">
            <w:pPr>
              <w:spacing w:after="0"/>
            </w:pPr>
            <w:r>
              <w:rPr>
                <w:rFonts w:ascii="宋体" w:hAnsi="宋体" w:eastAsia="宋体" w:cs="宋体"/>
                <w:sz w:val="20"/>
                <w:szCs w:val="20"/>
              </w:rPr>
              <w:t>工信部启动"数字文旅规划与运营师"培训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1BEC2E">
            <w:pPr>
              <w:spacing w:after="0"/>
            </w:pPr>
            <w:r>
              <w:rPr>
                <w:rFonts w:ascii="宋体" w:hAnsi="宋体" w:eastAsia="宋体" w:cs="宋体"/>
                <w:sz w:val="20"/>
                <w:szCs w:val="20"/>
              </w:rPr>
              <w:t>数字文旅人才首次纳入国家级培训体系</w:t>
            </w:r>
          </w:p>
        </w:tc>
      </w:tr>
      <w:tr w14:paraId="2A53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D4E889">
            <w:pPr>
              <w:spacing w:after="0"/>
            </w:pPr>
            <w:r>
              <w:rPr>
                <w:rFonts w:ascii="宋体" w:hAnsi="宋体" w:eastAsia="宋体" w:cs="宋体"/>
                <w:sz w:val="20"/>
                <w:szCs w:val="20"/>
              </w:rPr>
              <w:t>2025年7月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07EDC9">
            <w:pPr>
              <w:spacing w:after="0"/>
            </w:pPr>
            <w:r>
              <w:rPr>
                <w:rFonts w:ascii="宋体" w:hAnsi="宋体" w:eastAsia="宋体" w:cs="宋体"/>
                <w:sz w:val="20"/>
                <w:szCs w:val="20"/>
              </w:rPr>
              <w:t>贵州举办首届文旅主理人创新创业大赛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CAD4FF">
            <w:pPr>
              <w:spacing w:after="0"/>
            </w:pPr>
            <w:r>
              <w:rPr>
                <w:rFonts w:ascii="宋体" w:hAnsi="宋体" w:eastAsia="宋体" w:cs="宋体"/>
                <w:sz w:val="20"/>
                <w:szCs w:val="20"/>
              </w:rPr>
              <w:t>首个省级文旅主理人赛事</w:t>
            </w:r>
          </w:p>
        </w:tc>
      </w:tr>
      <w:tr w14:paraId="1F17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CE560E">
            <w:pPr>
              <w:spacing w:after="0"/>
            </w:pPr>
            <w:r>
              <w:rPr>
                <w:rFonts w:ascii="宋体" w:hAnsi="宋体" w:eastAsia="宋体" w:cs="宋体"/>
                <w:sz w:val="20"/>
                <w:szCs w:val="20"/>
              </w:rPr>
              <w:t>2025年9月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A9E081">
            <w:pPr>
              <w:spacing w:after="0"/>
            </w:pPr>
            <w:r>
              <w:rPr>
                <w:rFonts w:ascii="宋体" w:hAnsi="宋体" w:eastAsia="宋体" w:cs="宋体"/>
                <w:sz w:val="20"/>
                <w:szCs w:val="20"/>
              </w:rPr>
              <w:t>享梦游OPC平台活跃OPC突破2000人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BFB211">
            <w:pPr>
              <w:spacing w:after="0"/>
            </w:pPr>
            <w:r>
              <w:rPr>
                <w:rFonts w:ascii="宋体" w:hAnsi="宋体" w:eastAsia="宋体" w:cs="宋体"/>
                <w:sz w:val="20"/>
                <w:szCs w:val="20"/>
              </w:rPr>
              <w:t>OPC联盟模式在文旅行业实现规模化验证</w:t>
            </w:r>
          </w:p>
        </w:tc>
      </w:tr>
      <w:tr w14:paraId="7AD8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8584F5">
            <w:pPr>
              <w:spacing w:after="0"/>
            </w:pPr>
            <w:r>
              <w:rPr>
                <w:rFonts w:ascii="宋体" w:hAnsi="宋体" w:eastAsia="宋体" w:cs="宋体"/>
                <w:sz w:val="20"/>
                <w:szCs w:val="20"/>
              </w:rPr>
              <w:t>2025年10月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82B4A6">
            <w:pPr>
              <w:spacing w:after="0"/>
            </w:pPr>
            <w:r>
              <w:rPr>
                <w:rFonts w:ascii="宋体" w:hAnsi="宋体" w:eastAsia="宋体" w:cs="宋体"/>
                <w:sz w:val="20"/>
                <w:szCs w:val="20"/>
              </w:rPr>
              <w:t>国务院发布《关于深入实施"人工智能+"行动的意见》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9A0C8E">
            <w:pPr>
              <w:spacing w:after="0"/>
            </w:pPr>
            <w:r>
              <w:rPr>
                <w:rFonts w:ascii="宋体" w:hAnsi="宋体" w:eastAsia="宋体" w:cs="宋体"/>
                <w:sz w:val="20"/>
                <w:szCs w:val="20"/>
              </w:rPr>
              <w:t>AI+文旅人才培养获国家政策支持</w:t>
            </w:r>
          </w:p>
        </w:tc>
      </w:tr>
      <w:tr w14:paraId="3E04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BFB190">
            <w:pPr>
              <w:spacing w:after="0"/>
            </w:pPr>
            <w:r>
              <w:rPr>
                <w:rFonts w:ascii="宋体" w:hAnsi="宋体" w:eastAsia="宋体" w:cs="宋体"/>
                <w:sz w:val="20"/>
                <w:szCs w:val="20"/>
              </w:rPr>
              <w:t>2026年1月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656D05">
            <w:pPr>
              <w:spacing w:after="0"/>
            </w:pPr>
            <w:r>
              <w:rPr>
                <w:rFonts w:ascii="宋体" w:hAnsi="宋体" w:eastAsia="宋体" w:cs="宋体"/>
                <w:sz w:val="20"/>
                <w:szCs w:val="20"/>
              </w:rPr>
              <w:t>清新研究院发布《2026 OPC商业模式全景解析》报告</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8A7DE0">
            <w:pPr>
              <w:spacing w:after="0"/>
            </w:pPr>
            <w:r>
              <w:rPr>
                <w:rFonts w:ascii="宋体" w:hAnsi="宋体" w:eastAsia="宋体" w:cs="宋体"/>
                <w:sz w:val="20"/>
                <w:szCs w:val="20"/>
              </w:rPr>
              <w:t>首份系统研究AI时代OPC模式的行业报告</w:t>
            </w:r>
          </w:p>
        </w:tc>
      </w:tr>
      <w:tr w14:paraId="1609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52FABF">
            <w:pPr>
              <w:spacing w:after="0"/>
            </w:pPr>
            <w:r>
              <w:rPr>
                <w:rFonts w:ascii="宋体" w:hAnsi="宋体" w:eastAsia="宋体" w:cs="宋体"/>
                <w:sz w:val="20"/>
                <w:szCs w:val="20"/>
              </w:rPr>
              <w:t>2026年4月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3882D9">
            <w:pPr>
              <w:spacing w:after="0"/>
            </w:pPr>
            <w:r>
              <w:rPr>
                <w:rFonts w:ascii="宋体" w:hAnsi="宋体" w:eastAsia="宋体" w:cs="宋体"/>
                <w:sz w:val="20"/>
                <w:szCs w:val="20"/>
              </w:rPr>
              <w:t>漳州龙文区揭牌全国首个"数字文旅OPC社区"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8F8978">
            <w:pPr>
              <w:spacing w:after="0"/>
            </w:pPr>
            <w:r>
              <w:rPr>
                <w:rFonts w:ascii="宋体" w:hAnsi="宋体" w:eastAsia="宋体" w:cs="宋体"/>
                <w:sz w:val="20"/>
                <w:szCs w:val="20"/>
              </w:rPr>
              <w:t>OPC获得地方政府制度性支持</w:t>
            </w:r>
          </w:p>
        </w:tc>
      </w:tr>
      <w:tr w14:paraId="5DB6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EEDFFF">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E36E90">
            <w:pPr>
              <w:spacing w:after="0"/>
            </w:pPr>
            <w:r>
              <w:rPr>
                <w:rFonts w:ascii="宋体" w:hAnsi="宋体" w:eastAsia="宋体" w:cs="宋体"/>
                <w:sz w:val="20"/>
                <w:szCs w:val="20"/>
              </w:rPr>
              <w:t>"自指OPC白皮书"发布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B353C8">
            <w:pPr>
              <w:spacing w:after="0"/>
            </w:pPr>
            <w:r>
              <w:rPr>
                <w:rFonts w:ascii="宋体" w:hAnsi="宋体" w:eastAsia="宋体" w:cs="宋体"/>
                <w:sz w:val="20"/>
                <w:szCs w:val="20"/>
              </w:rPr>
              <w:t>提出OPC作为"AI技术平权时代最小商业自指闭环"的理论框架</w:t>
            </w:r>
          </w:p>
        </w:tc>
      </w:tr>
      <w:tr w14:paraId="56D7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954179">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A3910F">
            <w:pPr>
              <w:spacing w:after="0"/>
            </w:pPr>
            <w:r>
              <w:rPr>
                <w:rFonts w:ascii="宋体" w:hAnsi="宋体" w:eastAsia="宋体" w:cs="宋体"/>
                <w:sz w:val="20"/>
                <w:szCs w:val="20"/>
              </w:rPr>
              <w:t>享梦游提出"从公司制到OPC联盟"的文旅组织变革路径</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EFBE2D">
            <w:pPr>
              <w:spacing w:after="0"/>
            </w:pPr>
            <w:r>
              <w:rPr>
                <w:rFonts w:ascii="宋体" w:hAnsi="宋体" w:eastAsia="宋体" w:cs="宋体"/>
                <w:sz w:val="20"/>
                <w:szCs w:val="20"/>
              </w:rPr>
              <w:t>文旅行业组织形态创新标志性事件</w:t>
            </w:r>
          </w:p>
        </w:tc>
      </w:tr>
      <w:tr w14:paraId="3FD31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630DF4">
            <w:pPr>
              <w:spacing w:after="0"/>
            </w:pPr>
            <w:r>
              <w:rPr>
                <w:rFonts w:ascii="宋体" w:hAnsi="宋体" w:eastAsia="宋体" w:cs="宋体"/>
                <w:sz w:val="20"/>
                <w:szCs w:val="20"/>
              </w:rPr>
              <w:t>2026年（预测）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958F58">
            <w:pPr>
              <w:spacing w:after="0"/>
            </w:pPr>
            <w:r>
              <w:rPr>
                <w:rFonts w:ascii="宋体" w:hAnsi="宋体" w:eastAsia="宋体" w:cs="宋体"/>
                <w:sz w:val="20"/>
                <w:szCs w:val="20"/>
              </w:rPr>
              <w:t>中国OPC公司数量预计达15,000家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2C2906">
            <w:pPr>
              <w:spacing w:after="0"/>
            </w:pPr>
            <w:r>
              <w:rPr>
                <w:rFonts w:ascii="宋体" w:hAnsi="宋体" w:eastAsia="宋体" w:cs="宋体"/>
                <w:sz w:val="20"/>
                <w:szCs w:val="20"/>
              </w:rPr>
              <w:t>OPC创业进入爆发期</w:t>
            </w:r>
          </w:p>
        </w:tc>
      </w:tr>
      <w:tr w14:paraId="32A7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E2F179">
            <w:pPr>
              <w:spacing w:after="0"/>
            </w:pPr>
            <w:r>
              <w:rPr>
                <w:rFonts w:ascii="宋体" w:hAnsi="宋体" w:eastAsia="宋体" w:cs="宋体"/>
                <w:sz w:val="20"/>
                <w:szCs w:val="20"/>
              </w:rPr>
              <w:t>2027年（预测）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7278A1">
            <w:pPr>
              <w:spacing w:after="0"/>
            </w:pPr>
            <w:r>
              <w:rPr>
                <w:rFonts w:ascii="宋体" w:hAnsi="宋体" w:eastAsia="宋体" w:cs="宋体"/>
                <w:sz w:val="20"/>
                <w:szCs w:val="20"/>
              </w:rPr>
              <w:t>中国活跃文旅主理人预计超30万人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1C72F9">
            <w:pPr>
              <w:spacing w:after="0"/>
            </w:pPr>
            <w:r>
              <w:rPr>
                <w:rFonts w:ascii="宋体" w:hAnsi="宋体" w:eastAsia="宋体" w:cs="宋体"/>
                <w:sz w:val="20"/>
                <w:szCs w:val="20"/>
              </w:rPr>
              <w:t>主理人成为文旅行业重要职业形态</w:t>
            </w:r>
          </w:p>
        </w:tc>
      </w:tr>
      <w:tr w14:paraId="339F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AC82E7">
            <w:pPr>
              <w:spacing w:after="0"/>
            </w:pPr>
            <w:r>
              <w:rPr>
                <w:rFonts w:ascii="宋体" w:hAnsi="宋体" w:eastAsia="宋体" w:cs="宋体"/>
                <w:sz w:val="20"/>
                <w:szCs w:val="20"/>
              </w:rPr>
              <w:t>2028年（预测）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20F674">
            <w:pPr>
              <w:spacing w:after="0"/>
            </w:pPr>
            <w:r>
              <w:rPr>
                <w:rFonts w:ascii="宋体" w:hAnsi="宋体" w:eastAsia="宋体" w:cs="宋体"/>
                <w:sz w:val="20"/>
                <w:szCs w:val="20"/>
              </w:rPr>
              <w:t>文旅行业AI工具普及率超60%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866429">
            <w:pPr>
              <w:spacing w:after="0"/>
            </w:pPr>
            <w:r>
              <w:rPr>
                <w:rFonts w:ascii="宋体" w:hAnsi="宋体" w:eastAsia="宋体" w:cs="宋体"/>
                <w:sz w:val="20"/>
                <w:szCs w:val="20"/>
              </w:rPr>
              <w:t>AI能力成为文旅从业者基本要求</w:t>
            </w:r>
          </w:p>
        </w:tc>
      </w:tr>
      <w:tr w14:paraId="2D331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6A3669">
            <w:pPr>
              <w:spacing w:after="0"/>
            </w:pPr>
            <w:r>
              <w:rPr>
                <w:rFonts w:ascii="宋体" w:hAnsi="宋体" w:eastAsia="宋体" w:cs="宋体"/>
                <w:sz w:val="20"/>
                <w:szCs w:val="20"/>
              </w:rPr>
              <w:t>2030年（预测）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A6B095">
            <w:pPr>
              <w:spacing w:after="0"/>
            </w:pPr>
            <w:r>
              <w:rPr>
                <w:rFonts w:ascii="宋体" w:hAnsi="宋体" w:eastAsia="宋体" w:cs="宋体"/>
                <w:sz w:val="20"/>
                <w:szCs w:val="20"/>
              </w:rPr>
              <w:t>微证书体系与传统学历体系并行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00117C">
            <w:pPr>
              <w:spacing w:after="0"/>
            </w:pPr>
            <w:r>
              <w:rPr>
                <w:rFonts w:ascii="宋体" w:hAnsi="宋体" w:eastAsia="宋体" w:cs="宋体"/>
                <w:sz w:val="20"/>
                <w:szCs w:val="20"/>
              </w:rPr>
              <w:t>人才评价体系完成"双轨制"转型</w:t>
            </w:r>
          </w:p>
        </w:tc>
      </w:tr>
    </w:tbl>
    <w:p w14:paraId="364B0CD9">
      <w:r>
        <w:br w:type="page"/>
      </w:r>
    </w:p>
    <w:p w14:paraId="5915E75E">
      <w:pPr>
        <w:pStyle w:val="2"/>
        <w:spacing w:before="400" w:after="200"/>
      </w:pPr>
      <w:bookmarkStart w:id="186" w:name="_Toc30453"/>
      <w:r>
        <w:rPr>
          <w:rFonts w:ascii="黑体" w:hAnsi="黑体" w:eastAsia="黑体" w:cs="黑体"/>
          <w:b/>
          <w:bCs/>
          <w:color w:val="1F4E79"/>
          <w:sz w:val="32"/>
          <w:szCs w:val="32"/>
        </w:rPr>
        <w:t>附录G 文旅数字化项目管理大事记</w:t>
      </w:r>
      <w:bookmarkEnd w:id="186"/>
    </w:p>
    <w:p w14:paraId="533A04DA">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31D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ADC364">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8FE9F7">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8A3BFB">
            <w:pPr>
              <w:spacing w:after="0"/>
            </w:pPr>
            <w:r>
              <w:rPr>
                <w:rFonts w:ascii="宋体" w:hAnsi="宋体" w:eastAsia="宋体" w:cs="宋体"/>
                <w:b/>
                <w:bCs/>
                <w:color w:val="FFFFFF"/>
                <w:sz w:val="20"/>
                <w:szCs w:val="20"/>
              </w:rPr>
              <w:t>意义</w:t>
            </w:r>
          </w:p>
        </w:tc>
      </w:tr>
      <w:tr w14:paraId="08E6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D4A573">
            <w:pPr>
              <w:spacing w:after="0"/>
            </w:pPr>
            <w:r>
              <w:rPr>
                <w:rFonts w:ascii="宋体" w:hAnsi="宋体" w:eastAsia="宋体" w:cs="宋体"/>
                <w:sz w:val="20"/>
                <w:szCs w:val="20"/>
              </w:rPr>
              <w:t>2015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C734B7">
            <w:pPr>
              <w:spacing w:after="0"/>
            </w:pPr>
            <w:r>
              <w:rPr>
                <w:rFonts w:ascii="宋体" w:hAnsi="宋体" w:eastAsia="宋体" w:cs="宋体"/>
                <w:sz w:val="20"/>
                <w:szCs w:val="20"/>
              </w:rPr>
              <w:t>国家旅游局启动"智慧旅游"试点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3B5A41">
            <w:pPr>
              <w:spacing w:after="0"/>
            </w:pPr>
            <w:r>
              <w:rPr>
                <w:rFonts w:ascii="宋体" w:hAnsi="宋体" w:eastAsia="宋体" w:cs="宋体"/>
                <w:sz w:val="20"/>
                <w:szCs w:val="20"/>
              </w:rPr>
              <w:t>文旅数字化项目序幕拉开</w:t>
            </w:r>
          </w:p>
        </w:tc>
      </w:tr>
      <w:tr w14:paraId="34D4D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602B03">
            <w:pPr>
              <w:spacing w:after="0"/>
            </w:pPr>
            <w:r>
              <w:rPr>
                <w:rFonts w:ascii="宋体" w:hAnsi="宋体" w:eastAsia="宋体" w:cs="宋体"/>
                <w:sz w:val="20"/>
                <w:szCs w:val="20"/>
              </w:rPr>
              <w:t>2018</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2E66EF">
            <w:pPr>
              <w:spacing w:after="0"/>
            </w:pPr>
            <w:r>
              <w:rPr>
                <w:rFonts w:ascii="宋体" w:hAnsi="宋体" w:eastAsia="宋体" w:cs="宋体"/>
                <w:sz w:val="20"/>
                <w:szCs w:val="20"/>
              </w:rPr>
              <w:t>文旅部成立，"一部手机游云南"上线</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45C74B">
            <w:pPr>
              <w:spacing w:after="0"/>
            </w:pPr>
            <w:r>
              <w:rPr>
                <w:rFonts w:ascii="宋体" w:hAnsi="宋体" w:eastAsia="宋体" w:cs="宋体"/>
                <w:sz w:val="20"/>
                <w:szCs w:val="20"/>
              </w:rPr>
              <w:t>省级一机游平台模式诞生</w:t>
            </w:r>
          </w:p>
        </w:tc>
      </w:tr>
      <w:tr w14:paraId="1A73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94CB18">
            <w:pPr>
              <w:spacing w:after="0"/>
            </w:pPr>
            <w:r>
              <w:rPr>
                <w:rFonts w:ascii="宋体" w:hAnsi="宋体" w:eastAsia="宋体" w:cs="宋体"/>
                <w:sz w:val="20"/>
                <w:szCs w:val="20"/>
              </w:rPr>
              <w:t>2020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485F84">
            <w:pPr>
              <w:spacing w:after="0"/>
            </w:pPr>
            <w:r>
              <w:rPr>
                <w:rFonts w:ascii="宋体" w:hAnsi="宋体" w:eastAsia="宋体" w:cs="宋体"/>
                <w:sz w:val="20"/>
                <w:szCs w:val="20"/>
              </w:rPr>
              <w:t>疫情推动景区预约制全面实施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AB154D">
            <w:pPr>
              <w:spacing w:after="0"/>
            </w:pPr>
            <w:r>
              <w:rPr>
                <w:rFonts w:ascii="宋体" w:hAnsi="宋体" w:eastAsia="宋体" w:cs="宋体"/>
                <w:sz w:val="20"/>
                <w:szCs w:val="20"/>
              </w:rPr>
              <w:t>票务系统数字化成为刚需</w:t>
            </w:r>
          </w:p>
        </w:tc>
      </w:tr>
      <w:tr w14:paraId="6856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F9903E">
            <w:pPr>
              <w:spacing w:after="0"/>
            </w:pPr>
            <w:r>
              <w:rPr>
                <w:rFonts w:ascii="宋体" w:hAnsi="宋体" w:eastAsia="宋体" w:cs="宋体"/>
                <w:sz w:val="20"/>
                <w:szCs w:val="20"/>
              </w:rPr>
              <w:t>2022</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E278F1">
            <w:pPr>
              <w:spacing w:after="0"/>
            </w:pPr>
            <w:r>
              <w:rPr>
                <w:rFonts w:ascii="宋体" w:hAnsi="宋体" w:eastAsia="宋体" w:cs="宋体"/>
                <w:sz w:val="20"/>
                <w:szCs w:val="20"/>
              </w:rPr>
              <w:t>云冈石窟数字化一期工程完成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FC49CB">
            <w:pPr>
              <w:spacing w:after="0"/>
            </w:pPr>
            <w:r>
              <w:rPr>
                <w:rFonts w:ascii="宋体" w:hAnsi="宋体" w:eastAsia="宋体" w:cs="宋体"/>
                <w:sz w:val="20"/>
                <w:szCs w:val="20"/>
              </w:rPr>
              <w:t>文化遗产数字化标杆</w:t>
            </w:r>
          </w:p>
        </w:tc>
      </w:tr>
      <w:tr w14:paraId="7AA9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57301B">
            <w:pPr>
              <w:spacing w:after="0"/>
            </w:pPr>
            <w:r>
              <w:rPr>
                <w:rFonts w:ascii="宋体" w:hAnsi="宋体" w:eastAsia="宋体" w:cs="宋体"/>
                <w:sz w:val="20"/>
                <w:szCs w:val="20"/>
              </w:rPr>
              <w:t>2023</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DAB241">
            <w:pPr>
              <w:spacing w:after="0"/>
            </w:pPr>
            <w:r>
              <w:rPr>
                <w:rFonts w:ascii="宋体" w:hAnsi="宋体" w:eastAsia="宋体" w:cs="宋体"/>
                <w:sz w:val="20"/>
                <w:szCs w:val="20"/>
              </w:rPr>
              <w:t>ChatGPT引发AI革命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137B8C">
            <w:pPr>
              <w:spacing w:after="0"/>
            </w:pPr>
            <w:r>
              <w:rPr>
                <w:rFonts w:ascii="宋体" w:hAnsi="宋体" w:eastAsia="宋体" w:cs="宋体"/>
                <w:sz w:val="20"/>
                <w:szCs w:val="20"/>
              </w:rPr>
              <w:t>项目管理工具开始集成AI</w:t>
            </w:r>
          </w:p>
        </w:tc>
      </w:tr>
      <w:tr w14:paraId="0DE7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814DCF">
            <w:pPr>
              <w:spacing w:after="0"/>
            </w:pPr>
            <w:r>
              <w:rPr>
                <w:rFonts w:ascii="宋体" w:hAnsi="宋体" w:eastAsia="宋体" w:cs="宋体"/>
                <w:sz w:val="20"/>
                <w:szCs w:val="20"/>
              </w:rPr>
              <w:t>2024</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DC2581">
            <w:pPr>
              <w:spacing w:after="0"/>
            </w:pPr>
            <w:r>
              <w:rPr>
                <w:rFonts w:ascii="宋体" w:hAnsi="宋体" w:eastAsia="宋体" w:cs="宋体"/>
                <w:sz w:val="20"/>
                <w:szCs w:val="20"/>
              </w:rPr>
              <w:t>PMBOK第7版发布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92C621">
            <w:pPr>
              <w:spacing w:after="0"/>
            </w:pPr>
            <w:r>
              <w:rPr>
                <w:rFonts w:ascii="宋体" w:hAnsi="宋体" w:eastAsia="宋体" w:cs="宋体"/>
                <w:sz w:val="20"/>
                <w:szCs w:val="20"/>
              </w:rPr>
              <w:t>项目管理从过程导向转向原则导向</w:t>
            </w:r>
          </w:p>
        </w:tc>
      </w:tr>
      <w:tr w14:paraId="1CD2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4C5668">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D938BD">
            <w:pPr>
              <w:spacing w:after="0"/>
            </w:pPr>
            <w:r>
              <w:rPr>
                <w:rFonts w:ascii="宋体" w:hAnsi="宋体" w:eastAsia="宋体" w:cs="宋体"/>
                <w:sz w:val="20"/>
                <w:szCs w:val="20"/>
              </w:rPr>
              <w:t>CrewAI等Agent框架成熟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1F6388">
            <w:pPr>
              <w:spacing w:after="0"/>
            </w:pPr>
            <w:r>
              <w:rPr>
                <w:rFonts w:ascii="宋体" w:hAnsi="宋体" w:eastAsia="宋体" w:cs="宋体"/>
                <w:sz w:val="20"/>
                <w:szCs w:val="20"/>
              </w:rPr>
              <w:t>多Agent项目管理成为可能</w:t>
            </w:r>
          </w:p>
        </w:tc>
      </w:tr>
      <w:tr w14:paraId="7426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A8188A">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92621A">
            <w:pPr>
              <w:spacing w:after="0"/>
            </w:pPr>
            <w:r>
              <w:rPr>
                <w:rFonts w:ascii="宋体" w:hAnsi="宋体" w:eastAsia="宋体" w:cs="宋体"/>
                <w:sz w:val="20"/>
                <w:szCs w:val="20"/>
              </w:rPr>
              <w:t>贵州"一码游"平台全面运营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03F157">
            <w:pPr>
              <w:spacing w:after="0"/>
            </w:pPr>
            <w:r>
              <w:rPr>
                <w:rFonts w:ascii="宋体" w:hAnsi="宋体" w:eastAsia="宋体" w:cs="宋体"/>
                <w:sz w:val="20"/>
                <w:szCs w:val="20"/>
              </w:rPr>
              <w:t>省级文旅平台标杆</w:t>
            </w:r>
          </w:p>
        </w:tc>
      </w:tr>
      <w:tr w14:paraId="70D2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6EED58">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772F76">
            <w:pPr>
              <w:spacing w:after="0"/>
            </w:pPr>
            <w:r>
              <w:rPr>
                <w:rFonts w:ascii="宋体" w:hAnsi="宋体" w:eastAsia="宋体" w:cs="宋体"/>
                <w:sz w:val="20"/>
                <w:szCs w:val="20"/>
              </w:rPr>
              <w:t>麦扑"一屏管"多景区部署</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CB236C">
            <w:pPr>
              <w:spacing w:after="0"/>
            </w:pPr>
            <w:r>
              <w:rPr>
                <w:rFonts w:ascii="宋体" w:hAnsi="宋体" w:eastAsia="宋体" w:cs="宋体"/>
                <w:sz w:val="20"/>
                <w:szCs w:val="20"/>
              </w:rPr>
              <w:t>智慧景区标准化解决方案成熟</w:t>
            </w:r>
          </w:p>
        </w:tc>
      </w:tr>
      <w:tr w14:paraId="4D66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8F1339">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1E158D">
            <w:pPr>
              <w:spacing w:after="0"/>
            </w:pPr>
            <w:r>
              <w:rPr>
                <w:rFonts w:ascii="宋体" w:hAnsi="宋体" w:eastAsia="宋体" w:cs="宋体"/>
                <w:sz w:val="20"/>
                <w:szCs w:val="20"/>
              </w:rPr>
              <w:t>agent-pm等AI原生项目管理工具兴起</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58901A">
            <w:pPr>
              <w:spacing w:after="0"/>
            </w:pPr>
            <w:r>
              <w:rPr>
                <w:rFonts w:ascii="宋体" w:hAnsi="宋体" w:eastAsia="宋体" w:cs="宋体"/>
                <w:sz w:val="20"/>
                <w:szCs w:val="20"/>
              </w:rPr>
              <w:t>AI项目经理从概念走向现实</w:t>
            </w:r>
          </w:p>
        </w:tc>
      </w:tr>
      <w:tr w14:paraId="6E3F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0A9606">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4F357C">
            <w:pPr>
              <w:spacing w:after="0"/>
            </w:pPr>
            <w:r>
              <w:rPr>
                <w:rFonts w:ascii="宋体" w:hAnsi="宋体" w:eastAsia="宋体" w:cs="宋体"/>
                <w:sz w:val="20"/>
                <w:szCs w:val="20"/>
              </w:rPr>
              <w:t>华住AI住中服务万店上线</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7A2C22">
            <w:pPr>
              <w:spacing w:after="0"/>
            </w:pPr>
            <w:r>
              <w:rPr>
                <w:rFonts w:ascii="宋体" w:hAnsi="宋体" w:eastAsia="宋体" w:cs="宋体"/>
                <w:sz w:val="20"/>
                <w:szCs w:val="20"/>
              </w:rPr>
              <w:t>酒店业最大规模AI项目部署</w:t>
            </w:r>
          </w:p>
        </w:tc>
      </w:tr>
      <w:tr w14:paraId="2BDB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9770A1">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9A53E3">
            <w:pPr>
              <w:spacing w:after="0"/>
            </w:pPr>
            <w:r>
              <w:rPr>
                <w:rFonts w:ascii="宋体" w:hAnsi="宋体" w:eastAsia="宋体" w:cs="宋体"/>
                <w:sz w:val="20"/>
                <w:szCs w:val="20"/>
              </w:rPr>
              <w:t>文旅数字化项目年市场规模突破500亿</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4A6A86">
            <w:pPr>
              <w:spacing w:after="0"/>
            </w:pPr>
            <w:r>
              <w:rPr>
                <w:rFonts w:ascii="宋体" w:hAnsi="宋体" w:eastAsia="宋体" w:cs="宋体"/>
                <w:sz w:val="20"/>
                <w:szCs w:val="20"/>
              </w:rPr>
              <w:t>行业进入高速发展期</w:t>
            </w:r>
          </w:p>
        </w:tc>
      </w:tr>
      <w:tr w14:paraId="19E9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3689A2">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2F447F">
            <w:pPr>
              <w:spacing w:after="0"/>
            </w:pPr>
            <w:r>
              <w:rPr>
                <w:rFonts w:ascii="宋体" w:hAnsi="宋体" w:eastAsia="宋体" w:cs="宋体"/>
                <w:sz w:val="20"/>
                <w:szCs w:val="20"/>
              </w:rPr>
              <w:t>教育部新增数字文旅专业</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347C57">
            <w:pPr>
              <w:spacing w:after="0"/>
            </w:pPr>
            <w:r>
              <w:rPr>
                <w:rFonts w:ascii="宋体" w:hAnsi="宋体" w:eastAsia="宋体" w:cs="宋体"/>
                <w:sz w:val="20"/>
                <w:szCs w:val="20"/>
              </w:rPr>
              <w:t>项目管理人才培养进入新阶段</w:t>
            </w:r>
          </w:p>
        </w:tc>
      </w:tr>
    </w:tbl>
    <w:p w14:paraId="077832A3">
      <w:r>
        <w:br w:type="page"/>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63A40">
    <w:pPr>
      <w:pBdr>
        <w:top w:val="single" w:color="CCCCCC" w:sz="2" w:space="4"/>
      </w:pBdr>
      <w:jc w:val="center"/>
    </w:pPr>
    <w:r>
      <w:rPr>
        <w:rFonts w:ascii="宋体" w:hAnsi="宋体" w:eastAsia="宋体" w:cs="宋体"/>
        <w:color w:val="999999"/>
        <w:sz w:val="20"/>
        <w:szCs w:val="20"/>
      </w:rPr>
      <w:t xml:space="preserve">— </w:t>
    </w:r>
    <w:r>
      <w:rPr>
        <w:rFonts w:ascii="宋体" w:hAnsi="宋体" w:eastAsia="宋体" w:cs="宋体"/>
        <w:color w:val="999999"/>
        <w:sz w:val="20"/>
        <w:szCs w:val="20"/>
      </w:rPr>
      <w:fldChar w:fldCharType="begin"/>
    </w:r>
    <w:r>
      <w:rPr>
        <w:rFonts w:ascii="宋体" w:hAnsi="宋体" w:eastAsia="宋体" w:cs="宋体"/>
        <w:color w:val="999999"/>
        <w:sz w:val="20"/>
        <w:szCs w:val="20"/>
      </w:rPr>
      <w:instrText xml:space="preserve">PAGE</w:instrText>
    </w:r>
    <w:r>
      <w:rPr>
        <w:rFonts w:ascii="宋体" w:hAnsi="宋体" w:eastAsia="宋体" w:cs="宋体"/>
        <w:color w:val="999999"/>
        <w:sz w:val="20"/>
        <w:szCs w:val="20"/>
      </w:rPr>
      <w:fldChar w:fldCharType="separate"/>
    </w:r>
    <w:r>
      <w:rPr>
        <w:rFonts w:ascii="宋体" w:hAnsi="宋体" w:eastAsia="宋体" w:cs="宋体"/>
        <w:color w:val="999999"/>
        <w:sz w:val="20"/>
        <w:szCs w:val="20"/>
      </w:rPr>
      <w:fldChar w:fldCharType="end"/>
    </w:r>
    <w:r>
      <w:rPr>
        <w:rFonts w:ascii="宋体" w:hAnsi="宋体" w:eastAsia="宋体" w:cs="宋体"/>
        <w:color w:val="999999"/>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72EF2">
    <w:pPr>
      <w:pBdr>
        <w:bottom w:val="single" w:color="CCCCCC" w:sz="2" w:space="4"/>
      </w:pBdr>
      <w:jc w:val="center"/>
    </w:pPr>
    <w:r>
      <w:rPr>
        <w:rFonts w:ascii="宋体" w:hAnsi="宋体" w:eastAsia="宋体" w:cs="宋体"/>
        <w:color w:val="999999"/>
        <w:sz w:val="20"/>
        <w:szCs w:val="20"/>
      </w:rPr>
      <w:t>AI时代文旅安全与智能风控</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9E16D"/>
    <w:multiLevelType w:val="singleLevel"/>
    <w:tmpl w:val="FF79E16D"/>
    <w:lvl w:ilvl="0" w:tentative="0">
      <w:start w:val="1"/>
      <w:numFmt w:val="bullet"/>
      <w:lvlText w:val="•"/>
      <w:lvlJc w:val="left"/>
      <w:pPr>
        <w:ind w:left="720" w:hanging="360"/>
      </w:pPr>
    </w:lvl>
  </w:abstractNum>
  <w:abstractNum w:abstractNumId="1">
    <w:nsid w:val="75E3FADA"/>
    <w:multiLevelType w:val="singleLevel"/>
    <w:tmpl w:val="75E3FADA"/>
    <w:lvl w:ilvl="0" w:tentative="0">
      <w:start w:val="1"/>
      <w:numFmt w:val="decimal"/>
      <w:lvlText w:val="%1."/>
      <w:lvlJc w:val="left"/>
      <w:pPr>
        <w:ind w:left="72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displayBackgroundShape w:val="1"/>
  <w:documentProtection w:enforcement="0"/>
  <w:compat>
    <w:useFELayout/>
    <w:compatSetting w:name="compatibilityMode" w:uri="http://schemas.microsoft.com/office/word" w:val="15"/>
  </w:compat>
  <w:rsids>
    <w:rsidRoot w:val="00000000"/>
    <w:rsid w:val="49F24292"/>
    <w:rsid w:val="602724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spacing w:before="400" w:after="200" w:line="360" w:lineRule="auto"/>
      <w:outlineLvl w:val="0"/>
    </w:pPr>
    <w:rPr>
      <w:rFonts w:ascii="黑体" w:hAnsi="黑体" w:eastAsia="黑体" w:cs="黑体"/>
      <w:b/>
      <w:bCs/>
      <w:color w:val="1F4E79"/>
      <w:sz w:val="32"/>
      <w:szCs w:val="32"/>
    </w:rPr>
  </w:style>
  <w:style w:type="paragraph" w:styleId="3">
    <w:name w:val="heading 2"/>
    <w:next w:val="1"/>
    <w:qFormat/>
    <w:uiPriority w:val="0"/>
    <w:pPr>
      <w:spacing w:before="300" w:after="180" w:line="360" w:lineRule="auto"/>
      <w:outlineLvl w:val="1"/>
    </w:pPr>
    <w:rPr>
      <w:rFonts w:ascii="黑体" w:hAnsi="黑体" w:eastAsia="黑体" w:cs="黑体"/>
      <w:b/>
      <w:bCs/>
      <w:sz w:val="28"/>
      <w:szCs w:val="28"/>
    </w:rPr>
  </w:style>
  <w:style w:type="paragraph" w:styleId="4">
    <w:name w:val="heading 3"/>
    <w:next w:val="1"/>
    <w:qFormat/>
    <w:uiPriority w:val="0"/>
    <w:pPr>
      <w:spacing w:before="240" w:after="120" w:line="360" w:lineRule="auto"/>
      <w:outlineLvl w:val="2"/>
    </w:pPr>
    <w:rPr>
      <w:rFonts w:ascii="黑体" w:hAnsi="黑体" w:eastAsia="黑体" w:cs="黑体"/>
      <w:b/>
      <w:bCs/>
      <w:sz w:val="26"/>
      <w:szCs w:val="26"/>
    </w:rPr>
  </w:style>
  <w:style w:type="paragraph" w:styleId="5">
    <w:name w:val="heading 4"/>
    <w:next w:val="1"/>
    <w:qFormat/>
    <w:uiPriority w:val="0"/>
    <w:pPr>
      <w:spacing w:line="360" w:lineRule="auto"/>
    </w:pPr>
    <w:rPr>
      <w:rFonts w:ascii="宋体" w:hAnsi="宋体" w:eastAsia="宋体" w:cs="宋体"/>
      <w:i/>
      <w:iCs/>
      <w:color w:val="2E74B5"/>
      <w:sz w:val="24"/>
      <w:szCs w:val="24"/>
    </w:rPr>
  </w:style>
  <w:style w:type="paragraph" w:styleId="6">
    <w:name w:val="heading 5"/>
    <w:next w:val="1"/>
    <w:qFormat/>
    <w:uiPriority w:val="0"/>
    <w:pPr>
      <w:spacing w:line="360" w:lineRule="auto"/>
    </w:pPr>
    <w:rPr>
      <w:rFonts w:ascii="宋体" w:hAnsi="宋体" w:eastAsia="宋体" w:cs="宋体"/>
      <w:color w:val="2E74B5"/>
      <w:sz w:val="24"/>
      <w:szCs w:val="24"/>
    </w:rPr>
  </w:style>
  <w:style w:type="paragraph" w:styleId="7">
    <w:name w:val="heading 6"/>
    <w:next w:val="1"/>
    <w:qFormat/>
    <w:uiPriority w:val="0"/>
    <w:pPr>
      <w:spacing w:line="360" w:lineRule="auto"/>
    </w:pPr>
    <w:rPr>
      <w:rFonts w:ascii="宋体" w:hAnsi="宋体" w:eastAsia="宋体" w:cs="宋体"/>
      <w:color w:val="1F4D78"/>
      <w:sz w:val="24"/>
      <w:szCs w:val="24"/>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8">
    <w:name w:val="endnote text"/>
    <w:link w:val="20"/>
    <w:semiHidden/>
    <w:unhideWhenUsed/>
    <w:uiPriority w:val="99"/>
    <w:pPr>
      <w:spacing w:after="0" w:line="240" w:lineRule="auto"/>
    </w:pPr>
    <w:rPr>
      <w:rFonts w:ascii="宋体" w:hAnsi="宋体" w:eastAsia="宋体" w:cs="宋体"/>
      <w:sz w:val="20"/>
      <w:szCs w:val="20"/>
    </w:rPr>
  </w:style>
  <w:style w:type="paragraph" w:styleId="9">
    <w:name w:val="toc 1"/>
    <w:basedOn w:val="1"/>
    <w:next w:val="1"/>
    <w:uiPriority w:val="0"/>
  </w:style>
  <w:style w:type="paragraph" w:styleId="10">
    <w:name w:val="footnote text"/>
    <w:link w:val="19"/>
    <w:semiHidden/>
    <w:unhideWhenUsed/>
    <w:uiPriority w:val="99"/>
    <w:pPr>
      <w:spacing w:after="0" w:line="240" w:lineRule="auto"/>
    </w:pPr>
    <w:rPr>
      <w:rFonts w:ascii="宋体" w:hAnsi="宋体" w:eastAsia="宋体" w:cs="宋体"/>
      <w:sz w:val="20"/>
      <w:szCs w:val="20"/>
    </w:rPr>
  </w:style>
  <w:style w:type="paragraph" w:styleId="11">
    <w:name w:val="toc 2"/>
    <w:basedOn w:val="1"/>
    <w:next w:val="1"/>
    <w:uiPriority w:val="0"/>
    <w:pPr>
      <w:ind w:left="420" w:leftChars="200"/>
    </w:pPr>
  </w:style>
  <w:style w:type="paragraph" w:styleId="12">
    <w:name w:val="Title"/>
    <w:qFormat/>
    <w:uiPriority w:val="0"/>
    <w:pPr>
      <w:spacing w:line="360" w:lineRule="auto"/>
    </w:pPr>
    <w:rPr>
      <w:rFonts w:ascii="宋体" w:hAnsi="宋体" w:eastAsia="宋体" w:cs="宋体"/>
      <w:sz w:val="56"/>
      <w:szCs w:val="56"/>
    </w:rPr>
  </w:style>
  <w:style w:type="character" w:styleId="15">
    <w:name w:val="endnote reference"/>
    <w:semiHidden/>
    <w:unhideWhenUsed/>
    <w:qFormat/>
    <w:uiPriority w:val="99"/>
    <w:rPr>
      <w:vertAlign w:val="superscript"/>
    </w:rPr>
  </w:style>
  <w:style w:type="character" w:styleId="16">
    <w:name w:val="Hyperlink"/>
    <w:unhideWhenUsed/>
    <w:qFormat/>
    <w:uiPriority w:val="99"/>
    <w:rPr>
      <w:color w:val="0563C1"/>
      <w:u w:val="single"/>
    </w:rPr>
  </w:style>
  <w:style w:type="character" w:styleId="17">
    <w:name w:val="footnote reference"/>
    <w:semiHidden/>
    <w:unhideWhenUsed/>
    <w:qFormat/>
    <w:uiPriority w:val="99"/>
    <w:rPr>
      <w:vertAlign w:val="superscript"/>
    </w:rPr>
  </w:style>
  <w:style w:type="paragraph" w:styleId="18">
    <w:name w:val="List Paragraph"/>
    <w:qFormat/>
    <w:uiPriority w:val="0"/>
    <w:pPr>
      <w:spacing w:line="360" w:lineRule="auto"/>
    </w:pPr>
    <w:rPr>
      <w:rFonts w:ascii="宋体" w:hAnsi="宋体" w:eastAsia="宋体" w:cs="宋体"/>
      <w:sz w:val="24"/>
      <w:szCs w:val="24"/>
    </w:rPr>
  </w:style>
  <w:style w:type="character" w:customStyle="1" w:styleId="19">
    <w:name w:val="Footnote Text Char"/>
    <w:link w:val="10"/>
    <w:semiHidden/>
    <w:unhideWhenUsed/>
    <w:qFormat/>
    <w:uiPriority w:val="99"/>
    <w:rPr>
      <w:sz w:val="20"/>
      <w:szCs w:val="20"/>
    </w:rPr>
  </w:style>
  <w:style w:type="character" w:customStyle="1" w:styleId="20">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5.png"/><Relationship Id="rId1" Type="http://schemas.openxmlformats.org/officeDocument/2006/relationships/styles" Target="styles.xml"/><Relationship Id="rId13" Type="http://schemas.openxmlformats.org/officeDocument/2006/relationships/image" Target="media/image6.png"/><Relationship Id="rId1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102</Pages>
  <Words>27567</Words>
  <Characters>34079</Characters>
  <TotalTime>1</TotalTime>
  <ScaleCrop>false</ScaleCrop>
  <LinksUpToDate>false</LinksUpToDate>
  <CharactersWithSpaces>35229</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2026-07-05T14:18:00Z</dcterms:created>
  <dc:creator>Un-named</dc:creator>
  <cp:lastModifiedBy>Gongel-legend</cp:lastModifiedBy>
  <dcterms:modified xsi:type="dcterms:W3CDTF">2026-08-03T12:32:29Z</dcterms:modified>
  <cp:revision>1</cp:revision>
  <dc:title>AI时代文旅安全与智能风控（结构图技术路线增强版）</dc:title>
  <dc:subject>增补全文结构图与技术路线图</dc:subject>
  <dc:description>基于IMA原稿制作的非覆盖副本；未改变原始正文与表格。</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2052-12.1.0.26895</vt:lpwstr>
  </property>
  <property fmtid="{D5CDD505-2E9C-101B-9397-08002B2CF9AE}" pid="4" name="ICV">
    <vt:lpwstr>8AB18D0214474F9BBCA06A15048B3096_12</vt:lpwstr>
  </property>
</Properties>
</file>