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8109F">
      <w:pPr>
        <w:spacing w:after="0"/>
      </w:pPr>
    </w:p>
    <w:p w14:paraId="7F5F7940">
      <w:pPr>
        <w:spacing w:after="0"/>
      </w:pPr>
    </w:p>
    <w:p w14:paraId="5E08C6E1">
      <w:pPr>
        <w:spacing w:after="0"/>
      </w:pPr>
    </w:p>
    <w:p w14:paraId="45D3872A">
      <w:pPr>
        <w:spacing w:after="0"/>
      </w:pPr>
    </w:p>
    <w:p w14:paraId="32931235">
      <w:pPr>
        <w:spacing w:after="0"/>
      </w:pPr>
    </w:p>
    <w:p w14:paraId="08390F6A">
      <w:pPr>
        <w:spacing w:after="0"/>
      </w:pPr>
    </w:p>
    <w:p w14:paraId="7B646FCD">
      <w:pPr>
        <w:spacing w:after="200"/>
        <w:jc w:val="center"/>
      </w:pPr>
      <w:r>
        <w:rPr>
          <w:rFonts w:ascii="黑体" w:hAnsi="黑体" w:eastAsia="黑体" w:cs="黑体"/>
          <w:b/>
          <w:bCs/>
          <w:color w:val="1F4E79"/>
          <w:sz w:val="36"/>
          <w:szCs w:val="36"/>
        </w:rPr>
        <w:t>AI时代的文旅行业的管理变革与组织转型之路</w:t>
      </w:r>
    </w:p>
    <w:p w14:paraId="20FA3CB3">
      <w:pPr>
        <w:spacing w:after="0"/>
      </w:pPr>
    </w:p>
    <w:p w14:paraId="312B7804">
      <w:pPr>
        <w:spacing w:after="120"/>
        <w:jc w:val="center"/>
      </w:pPr>
      <w:r>
        <w:rPr>
          <w:rFonts w:ascii="宋体" w:hAnsi="宋体" w:eastAsia="宋体" w:cs="宋体"/>
          <w:sz w:val="32"/>
          <w:szCs w:val="32"/>
        </w:rPr>
        <w:t>祝刚  著</w:t>
      </w:r>
    </w:p>
    <w:p w14:paraId="6FF66471">
      <w:pPr>
        <w:spacing w:after="120"/>
        <w:jc w:val="center"/>
      </w:pPr>
      <w:r>
        <w:rPr>
          <w:rFonts w:ascii="宋体" w:hAnsi="宋体" w:eastAsia="宋体" w:cs="宋体"/>
          <w:sz w:val="28"/>
          <w:szCs w:val="28"/>
        </w:rPr>
        <w:t>安顺学院旅游管理学院</w:t>
      </w:r>
    </w:p>
    <w:p w14:paraId="1296FABA">
      <w:pPr>
        <w:spacing w:after="0"/>
      </w:pPr>
    </w:p>
    <w:p w14:paraId="0574615D">
      <w:pPr>
        <w:spacing w:after="120"/>
        <w:jc w:val="center"/>
      </w:pPr>
      <w:r>
        <w:rPr>
          <w:rFonts w:ascii="宋体" w:hAnsi="宋体" w:eastAsia="宋体" w:cs="宋体"/>
          <w:color w:val="666666"/>
          <w:sz w:val="24"/>
          <w:szCs w:val="24"/>
        </w:rPr>
        <w:t>数字文旅专业系列教材</w:t>
      </w:r>
    </w:p>
    <w:p w14:paraId="76244DC1">
      <w:r>
        <w:br w:type="page"/>
      </w:r>
    </w:p>
    <w:p w14:paraId="6BD2FE62">
      <w:pPr>
        <w:pStyle w:val="2"/>
        <w:spacing w:after="300"/>
      </w:pPr>
      <w:bookmarkStart w:id="0" w:name="_Toc29911"/>
      <w:r>
        <w:rPr>
          <w:rFonts w:ascii="黑体" w:hAnsi="黑体" w:eastAsia="黑体" w:cs="黑体"/>
          <w:b/>
          <w:bCs/>
          <w:color w:val="1F4E79"/>
          <w:sz w:val="32"/>
          <w:szCs w:val="32"/>
        </w:rPr>
        <w:t>目  录</w:t>
      </w:r>
      <w:bookmarkEnd w:id="0"/>
    </w:p>
    <w:sdt>
      <w:sdtPr>
        <w:alias w:val="目录"/>
        <w:id w:val="147483348"/>
        <w:showingPlcHdr/>
      </w:sdtPr>
      <w:sdtContent>
        <w:p w14:paraId="5A46D826">
          <w:r>
            <w:rPr>
              <w:rFonts w:hint="eastAsia"/>
              <w:lang w:eastAsia="zh-CN"/>
            </w:rPr>
            <w:t xml:space="preserve">     </w:t>
          </w:r>
        </w:p>
      </w:sdtContent>
    </w:sdt>
    <w:sdt>
      <w:sdtPr>
        <w:rPr>
          <w:rFonts w:ascii="宋体" w:hAnsi="宋体" w:eastAsia="宋体" w:cs="宋体"/>
          <w:sz w:val="21"/>
          <w:szCs w:val="24"/>
        </w:rPr>
        <w:id w:val="147483266"/>
        <w15:color w:val="DBDBDB"/>
        <w:docPartObj>
          <w:docPartGallery w:val="Table of Contents"/>
          <w:docPartUnique/>
        </w:docPartObj>
      </w:sdtPr>
      <w:sdtContent>
        <w:p w14:paraId="53EE5610">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B9D77A3">
          <w:pPr>
            <w:pStyle w:val="10"/>
            <w:tabs>
              <w:tab w:val="right" w:leader="dot" w:pos="9026"/>
            </w:tabs>
          </w:pPr>
          <w:r>
            <w:fldChar w:fldCharType="begin"/>
          </w:r>
          <w:r>
            <w:instrText xml:space="preserve">TOC \o "1-3" \h \u </w:instrText>
          </w:r>
          <w:r>
            <w:fldChar w:fldCharType="separate"/>
          </w:r>
          <w:r>
            <w:fldChar w:fldCharType="begin"/>
          </w:r>
          <w:r>
            <w:instrText xml:space="preserve"> HYPERLINK \l _Toc29911 </w:instrText>
          </w:r>
          <w:r>
            <w:fldChar w:fldCharType="separate"/>
          </w:r>
          <w:r>
            <w:rPr>
              <w:rFonts w:ascii="黑体" w:hAnsi="黑体" w:eastAsia="黑体" w:cs="黑体"/>
              <w:bCs/>
              <w:szCs w:val="32"/>
            </w:rPr>
            <w:t>目  录</w:t>
          </w:r>
          <w:r>
            <w:tab/>
          </w:r>
          <w:r>
            <w:fldChar w:fldCharType="begin"/>
          </w:r>
          <w:r>
            <w:instrText xml:space="preserve"> PAGEREF _Toc29911 \h </w:instrText>
          </w:r>
          <w:r>
            <w:fldChar w:fldCharType="separate"/>
          </w:r>
          <w:r>
            <w:t>2</w:t>
          </w:r>
          <w:r>
            <w:fldChar w:fldCharType="end"/>
          </w:r>
          <w:r>
            <w:fldChar w:fldCharType="end"/>
          </w:r>
        </w:p>
        <w:p w14:paraId="7C24F7F8">
          <w:pPr>
            <w:pStyle w:val="10"/>
            <w:tabs>
              <w:tab w:val="right" w:leader="dot" w:pos="9026"/>
            </w:tabs>
          </w:pPr>
          <w:r>
            <w:fldChar w:fldCharType="begin"/>
          </w:r>
          <w:r>
            <w:instrText xml:space="preserve"> HYPERLINK \l _Toc30783 </w:instrText>
          </w:r>
          <w:r>
            <w:fldChar w:fldCharType="separate"/>
          </w:r>
          <w:r>
            <w:rPr>
              <w:rFonts w:ascii="黑体" w:hAnsi="黑体" w:eastAsia="黑体" w:cs="黑体"/>
              <w:bCs/>
              <w:szCs w:val="32"/>
            </w:rPr>
            <w:t>第 1 章  智能经济时代的文旅新图景</w:t>
          </w:r>
          <w:r>
            <w:tab/>
          </w:r>
          <w:r>
            <w:fldChar w:fldCharType="begin"/>
          </w:r>
          <w:r>
            <w:instrText xml:space="preserve"> PAGEREF _Toc30783 \h </w:instrText>
          </w:r>
          <w:r>
            <w:fldChar w:fldCharType="separate"/>
          </w:r>
          <w:r>
            <w:t>6</w:t>
          </w:r>
          <w:r>
            <w:fldChar w:fldCharType="end"/>
          </w:r>
          <w:r>
            <w:fldChar w:fldCharType="end"/>
          </w:r>
        </w:p>
        <w:p w14:paraId="3522A879">
          <w:pPr>
            <w:pStyle w:val="12"/>
            <w:tabs>
              <w:tab w:val="right" w:leader="dot" w:pos="9026"/>
            </w:tabs>
          </w:pPr>
          <w:r>
            <w:fldChar w:fldCharType="begin"/>
          </w:r>
          <w:r>
            <w:instrText xml:space="preserve"> HYPERLINK \l _Toc18155 </w:instrText>
          </w:r>
          <w:r>
            <w:fldChar w:fldCharType="separate"/>
          </w:r>
          <w:r>
            <w:rPr>
              <w:rFonts w:ascii="黑体" w:hAnsi="黑体" w:eastAsia="黑体" w:cs="黑体"/>
              <w:bCs/>
              <w:szCs w:val="28"/>
            </w:rPr>
            <w:t>学习目标</w:t>
          </w:r>
          <w:r>
            <w:tab/>
          </w:r>
          <w:r>
            <w:fldChar w:fldCharType="begin"/>
          </w:r>
          <w:r>
            <w:instrText xml:space="preserve"> PAGEREF _Toc18155 \h </w:instrText>
          </w:r>
          <w:r>
            <w:fldChar w:fldCharType="separate"/>
          </w:r>
          <w:r>
            <w:t>6</w:t>
          </w:r>
          <w:r>
            <w:fldChar w:fldCharType="end"/>
          </w:r>
          <w:r>
            <w:fldChar w:fldCharType="end"/>
          </w:r>
        </w:p>
        <w:p w14:paraId="293084A8">
          <w:pPr>
            <w:pStyle w:val="12"/>
            <w:tabs>
              <w:tab w:val="right" w:leader="dot" w:pos="9026"/>
            </w:tabs>
          </w:pPr>
          <w:r>
            <w:fldChar w:fldCharType="begin"/>
          </w:r>
          <w:r>
            <w:instrText xml:space="preserve"> HYPERLINK \l _Toc9903 </w:instrText>
          </w:r>
          <w:r>
            <w:fldChar w:fldCharType="separate"/>
          </w:r>
          <w:r>
            <w:rPr>
              <w:rFonts w:ascii="黑体" w:hAnsi="黑体" w:eastAsia="黑体" w:cs="黑体"/>
              <w:bCs/>
              <w:szCs w:val="28"/>
            </w:rPr>
            <w:t>导入案例：当"智能馆长"成为标配</w:t>
          </w:r>
          <w:r>
            <w:tab/>
          </w:r>
          <w:r>
            <w:fldChar w:fldCharType="begin"/>
          </w:r>
          <w:r>
            <w:instrText xml:space="preserve"> PAGEREF _Toc9903 \h </w:instrText>
          </w:r>
          <w:r>
            <w:fldChar w:fldCharType="separate"/>
          </w:r>
          <w:r>
            <w:t>6</w:t>
          </w:r>
          <w:r>
            <w:fldChar w:fldCharType="end"/>
          </w:r>
          <w:r>
            <w:fldChar w:fldCharType="end"/>
          </w:r>
        </w:p>
        <w:p w14:paraId="09BAD49F">
          <w:pPr>
            <w:pStyle w:val="12"/>
            <w:tabs>
              <w:tab w:val="right" w:leader="dot" w:pos="9026"/>
            </w:tabs>
          </w:pPr>
          <w:r>
            <w:fldChar w:fldCharType="begin"/>
          </w:r>
          <w:r>
            <w:instrText xml:space="preserve"> HYPERLINK \l _Toc24763 </w:instrText>
          </w:r>
          <w:r>
            <w:fldChar w:fldCharType="separate"/>
          </w:r>
          <w:r>
            <w:rPr>
              <w:rFonts w:ascii="黑体" w:hAnsi="黑体" w:eastAsia="黑体" w:cs="黑体"/>
              <w:bCs/>
              <w:szCs w:val="28"/>
            </w:rPr>
            <w:t>1.1 从数字经济到智能经济</w:t>
          </w:r>
          <w:r>
            <w:tab/>
          </w:r>
          <w:r>
            <w:fldChar w:fldCharType="begin"/>
          </w:r>
          <w:r>
            <w:instrText xml:space="preserve"> PAGEREF _Toc24763 \h </w:instrText>
          </w:r>
          <w:r>
            <w:fldChar w:fldCharType="separate"/>
          </w:r>
          <w:r>
            <w:t>6</w:t>
          </w:r>
          <w:r>
            <w:fldChar w:fldCharType="end"/>
          </w:r>
          <w:r>
            <w:fldChar w:fldCharType="end"/>
          </w:r>
        </w:p>
        <w:p w14:paraId="40638A88">
          <w:pPr>
            <w:pStyle w:val="8"/>
            <w:tabs>
              <w:tab w:val="right" w:leader="dot" w:pos="9026"/>
            </w:tabs>
          </w:pPr>
          <w:r>
            <w:fldChar w:fldCharType="begin"/>
          </w:r>
          <w:r>
            <w:instrText xml:space="preserve"> HYPERLINK \l _Toc12411 </w:instrText>
          </w:r>
          <w:r>
            <w:fldChar w:fldCharType="separate"/>
          </w:r>
          <w:r>
            <w:rPr>
              <w:rFonts w:ascii="黑体" w:hAnsi="黑体" w:eastAsia="黑体" w:cs="黑体"/>
              <w:bCs/>
              <w:szCs w:val="26"/>
            </w:rPr>
            <w:t>1.1.1 数字经济的遗产与局限</w:t>
          </w:r>
          <w:r>
            <w:tab/>
          </w:r>
          <w:r>
            <w:fldChar w:fldCharType="begin"/>
          </w:r>
          <w:r>
            <w:instrText xml:space="preserve"> PAGEREF _Toc12411 \h </w:instrText>
          </w:r>
          <w:r>
            <w:fldChar w:fldCharType="separate"/>
          </w:r>
          <w:r>
            <w:t>7</w:t>
          </w:r>
          <w:r>
            <w:fldChar w:fldCharType="end"/>
          </w:r>
          <w:r>
            <w:fldChar w:fldCharType="end"/>
          </w:r>
        </w:p>
        <w:p w14:paraId="0FF183FF">
          <w:pPr>
            <w:pStyle w:val="8"/>
            <w:tabs>
              <w:tab w:val="right" w:leader="dot" w:pos="9026"/>
            </w:tabs>
          </w:pPr>
          <w:r>
            <w:fldChar w:fldCharType="begin"/>
          </w:r>
          <w:r>
            <w:instrText xml:space="preserve"> HYPERLINK \l _Toc27075 </w:instrText>
          </w:r>
          <w:r>
            <w:fldChar w:fldCharType="separate"/>
          </w:r>
          <w:r>
            <w:rPr>
              <w:rFonts w:ascii="黑体" w:hAnsi="黑体" w:eastAsia="黑体" w:cs="黑体"/>
              <w:bCs/>
              <w:szCs w:val="26"/>
            </w:rPr>
            <w:t>1.1.2 智能经济的本质突破</w:t>
          </w:r>
          <w:r>
            <w:tab/>
          </w:r>
          <w:r>
            <w:fldChar w:fldCharType="begin"/>
          </w:r>
          <w:r>
            <w:instrText xml:space="preserve"> PAGEREF _Toc27075 \h </w:instrText>
          </w:r>
          <w:r>
            <w:fldChar w:fldCharType="separate"/>
          </w:r>
          <w:r>
            <w:t>7</w:t>
          </w:r>
          <w:r>
            <w:fldChar w:fldCharType="end"/>
          </w:r>
          <w:r>
            <w:fldChar w:fldCharType="end"/>
          </w:r>
        </w:p>
        <w:p w14:paraId="25E00C0D">
          <w:pPr>
            <w:pStyle w:val="12"/>
            <w:tabs>
              <w:tab w:val="right" w:leader="dot" w:pos="9026"/>
            </w:tabs>
          </w:pPr>
          <w:r>
            <w:fldChar w:fldCharType="begin"/>
          </w:r>
          <w:r>
            <w:instrText xml:space="preserve"> HYPERLINK \l _Toc7620 </w:instrText>
          </w:r>
          <w:r>
            <w:fldChar w:fldCharType="separate"/>
          </w:r>
          <w:r>
            <w:rPr>
              <w:rFonts w:ascii="黑体" w:hAnsi="黑体" w:eastAsia="黑体" w:cs="黑体"/>
              <w:bCs/>
              <w:szCs w:val="28"/>
            </w:rPr>
            <w:t>1.2 文旅智能经济的四维重构</w:t>
          </w:r>
          <w:r>
            <w:tab/>
          </w:r>
          <w:r>
            <w:fldChar w:fldCharType="begin"/>
          </w:r>
          <w:r>
            <w:instrText xml:space="preserve"> PAGEREF _Toc7620 \h </w:instrText>
          </w:r>
          <w:r>
            <w:fldChar w:fldCharType="separate"/>
          </w:r>
          <w:r>
            <w:t>7</w:t>
          </w:r>
          <w:r>
            <w:fldChar w:fldCharType="end"/>
          </w:r>
          <w:r>
            <w:fldChar w:fldCharType="end"/>
          </w:r>
        </w:p>
        <w:p w14:paraId="31B33120">
          <w:pPr>
            <w:pStyle w:val="8"/>
            <w:tabs>
              <w:tab w:val="right" w:leader="dot" w:pos="9026"/>
            </w:tabs>
          </w:pPr>
          <w:r>
            <w:fldChar w:fldCharType="begin"/>
          </w:r>
          <w:r>
            <w:instrText xml:space="preserve"> HYPERLINK \l _Toc5605 </w:instrText>
          </w:r>
          <w:r>
            <w:fldChar w:fldCharType="separate"/>
          </w:r>
          <w:r>
            <w:rPr>
              <w:rFonts w:ascii="黑体" w:hAnsi="黑体" w:eastAsia="黑体" w:cs="黑体"/>
              <w:bCs/>
              <w:szCs w:val="26"/>
            </w:rPr>
            <w:t>1.2.1 个体创造力维度：超级个体崛起</w:t>
          </w:r>
          <w:r>
            <w:tab/>
          </w:r>
          <w:r>
            <w:fldChar w:fldCharType="begin"/>
          </w:r>
          <w:r>
            <w:instrText xml:space="preserve"> PAGEREF _Toc5605 \h </w:instrText>
          </w:r>
          <w:r>
            <w:fldChar w:fldCharType="separate"/>
          </w:r>
          <w:r>
            <w:t>7</w:t>
          </w:r>
          <w:r>
            <w:fldChar w:fldCharType="end"/>
          </w:r>
          <w:r>
            <w:fldChar w:fldCharType="end"/>
          </w:r>
        </w:p>
        <w:p w14:paraId="255013AD">
          <w:pPr>
            <w:pStyle w:val="8"/>
            <w:tabs>
              <w:tab w:val="right" w:leader="dot" w:pos="9026"/>
            </w:tabs>
          </w:pPr>
          <w:r>
            <w:fldChar w:fldCharType="begin"/>
          </w:r>
          <w:r>
            <w:instrText xml:space="preserve"> HYPERLINK \l _Toc5638 </w:instrText>
          </w:r>
          <w:r>
            <w:fldChar w:fldCharType="separate"/>
          </w:r>
          <w:r>
            <w:rPr>
              <w:rFonts w:ascii="黑体" w:hAnsi="黑体" w:eastAsia="黑体" w:cs="黑体"/>
              <w:bCs/>
              <w:szCs w:val="26"/>
            </w:rPr>
            <w:t>1.2.2 组织流程维度：从人管人到AI+人协作</w:t>
          </w:r>
          <w:r>
            <w:tab/>
          </w:r>
          <w:r>
            <w:fldChar w:fldCharType="begin"/>
          </w:r>
          <w:r>
            <w:instrText xml:space="preserve"> PAGEREF _Toc5638 \h </w:instrText>
          </w:r>
          <w:r>
            <w:fldChar w:fldCharType="separate"/>
          </w:r>
          <w:r>
            <w:t>8</w:t>
          </w:r>
          <w:r>
            <w:fldChar w:fldCharType="end"/>
          </w:r>
          <w:r>
            <w:fldChar w:fldCharType="end"/>
          </w:r>
        </w:p>
        <w:p w14:paraId="2F035F9B">
          <w:pPr>
            <w:pStyle w:val="8"/>
            <w:tabs>
              <w:tab w:val="right" w:leader="dot" w:pos="9026"/>
            </w:tabs>
          </w:pPr>
          <w:r>
            <w:fldChar w:fldCharType="begin"/>
          </w:r>
          <w:r>
            <w:instrText xml:space="preserve"> HYPERLINK \l _Toc11593 </w:instrText>
          </w:r>
          <w:r>
            <w:fldChar w:fldCharType="separate"/>
          </w:r>
          <w:r>
            <w:rPr>
              <w:rFonts w:ascii="黑体" w:hAnsi="黑体" w:eastAsia="黑体" w:cs="黑体"/>
              <w:bCs/>
              <w:szCs w:val="26"/>
            </w:rPr>
            <w:t>1.2.3 消费决策维度：AI成为旅游决策中介</w:t>
          </w:r>
          <w:r>
            <w:tab/>
          </w:r>
          <w:r>
            <w:fldChar w:fldCharType="begin"/>
          </w:r>
          <w:r>
            <w:instrText xml:space="preserve"> PAGEREF _Toc11593 \h </w:instrText>
          </w:r>
          <w:r>
            <w:fldChar w:fldCharType="separate"/>
          </w:r>
          <w:r>
            <w:t>8</w:t>
          </w:r>
          <w:r>
            <w:fldChar w:fldCharType="end"/>
          </w:r>
          <w:r>
            <w:fldChar w:fldCharType="end"/>
          </w:r>
        </w:p>
        <w:p w14:paraId="146B21A9">
          <w:pPr>
            <w:pStyle w:val="8"/>
            <w:tabs>
              <w:tab w:val="right" w:leader="dot" w:pos="9026"/>
            </w:tabs>
          </w:pPr>
          <w:r>
            <w:fldChar w:fldCharType="begin"/>
          </w:r>
          <w:r>
            <w:instrText xml:space="preserve"> HYPERLINK \l _Toc27895 </w:instrText>
          </w:r>
          <w:r>
            <w:fldChar w:fldCharType="separate"/>
          </w:r>
          <w:r>
            <w:rPr>
              <w:rFonts w:ascii="黑体" w:hAnsi="黑体" w:eastAsia="黑体" w:cs="黑体"/>
              <w:bCs/>
              <w:szCs w:val="26"/>
            </w:rPr>
            <w:t>1.2.4 物理服务维度：具身智能进入文旅场景</w:t>
          </w:r>
          <w:r>
            <w:tab/>
          </w:r>
          <w:r>
            <w:fldChar w:fldCharType="begin"/>
          </w:r>
          <w:r>
            <w:instrText xml:space="preserve"> PAGEREF _Toc27895 \h </w:instrText>
          </w:r>
          <w:r>
            <w:fldChar w:fldCharType="separate"/>
          </w:r>
          <w:r>
            <w:t>8</w:t>
          </w:r>
          <w:r>
            <w:fldChar w:fldCharType="end"/>
          </w:r>
          <w:r>
            <w:fldChar w:fldCharType="end"/>
          </w:r>
        </w:p>
        <w:p w14:paraId="7710481E">
          <w:pPr>
            <w:pStyle w:val="12"/>
            <w:tabs>
              <w:tab w:val="right" w:leader="dot" w:pos="9026"/>
            </w:tabs>
          </w:pPr>
          <w:r>
            <w:fldChar w:fldCharType="begin"/>
          </w:r>
          <w:r>
            <w:instrText xml:space="preserve"> HYPERLINK \l _Toc30778 </w:instrText>
          </w:r>
          <w:r>
            <w:fldChar w:fldCharType="separate"/>
          </w:r>
          <w:r>
            <w:rPr>
              <w:rFonts w:ascii="黑体" w:hAnsi="黑体" w:eastAsia="黑体" w:cs="黑体"/>
              <w:bCs/>
              <w:szCs w:val="28"/>
            </w:rPr>
            <w:t>1.3 政策与产业动态</w:t>
          </w:r>
          <w:r>
            <w:tab/>
          </w:r>
          <w:r>
            <w:fldChar w:fldCharType="begin"/>
          </w:r>
          <w:r>
            <w:instrText xml:space="preserve"> PAGEREF _Toc30778 \h </w:instrText>
          </w:r>
          <w:r>
            <w:fldChar w:fldCharType="separate"/>
          </w:r>
          <w:r>
            <w:t>8</w:t>
          </w:r>
          <w:r>
            <w:fldChar w:fldCharType="end"/>
          </w:r>
          <w:r>
            <w:fldChar w:fldCharType="end"/>
          </w:r>
        </w:p>
        <w:p w14:paraId="687CCA84">
          <w:pPr>
            <w:pStyle w:val="12"/>
            <w:tabs>
              <w:tab w:val="right" w:leader="dot" w:pos="9026"/>
            </w:tabs>
          </w:pPr>
          <w:r>
            <w:fldChar w:fldCharType="begin"/>
          </w:r>
          <w:r>
            <w:instrText xml:space="preserve"> HYPERLINK \l _Toc10110 </w:instrText>
          </w:r>
          <w:r>
            <w:fldChar w:fldCharType="separate"/>
          </w:r>
          <w:r>
            <w:rPr>
              <w:rFonts w:ascii="黑体" w:hAnsi="黑体" w:eastAsia="黑体" w:cs="黑体"/>
              <w:bCs/>
              <w:szCs w:val="28"/>
            </w:rPr>
            <w:t>本章小结</w:t>
          </w:r>
          <w:r>
            <w:tab/>
          </w:r>
          <w:r>
            <w:fldChar w:fldCharType="begin"/>
          </w:r>
          <w:r>
            <w:instrText xml:space="preserve"> PAGEREF _Toc10110 \h </w:instrText>
          </w:r>
          <w:r>
            <w:fldChar w:fldCharType="separate"/>
          </w:r>
          <w:r>
            <w:t>8</w:t>
          </w:r>
          <w:r>
            <w:fldChar w:fldCharType="end"/>
          </w:r>
          <w:r>
            <w:fldChar w:fldCharType="end"/>
          </w:r>
        </w:p>
        <w:p w14:paraId="646921B6">
          <w:pPr>
            <w:pStyle w:val="12"/>
            <w:tabs>
              <w:tab w:val="right" w:leader="dot" w:pos="9026"/>
            </w:tabs>
          </w:pPr>
          <w:r>
            <w:fldChar w:fldCharType="begin"/>
          </w:r>
          <w:r>
            <w:instrText xml:space="preserve"> HYPERLINK \l _Toc22199 </w:instrText>
          </w:r>
          <w:r>
            <w:fldChar w:fldCharType="separate"/>
          </w:r>
          <w:r>
            <w:rPr>
              <w:rFonts w:ascii="黑体" w:hAnsi="黑体" w:eastAsia="黑体" w:cs="黑体"/>
              <w:bCs/>
              <w:szCs w:val="28"/>
            </w:rPr>
            <w:t>思考与练习</w:t>
          </w:r>
          <w:r>
            <w:tab/>
          </w:r>
          <w:r>
            <w:fldChar w:fldCharType="begin"/>
          </w:r>
          <w:r>
            <w:instrText xml:space="preserve"> PAGEREF _Toc22199 \h </w:instrText>
          </w:r>
          <w:r>
            <w:fldChar w:fldCharType="separate"/>
          </w:r>
          <w:r>
            <w:t>9</w:t>
          </w:r>
          <w:r>
            <w:fldChar w:fldCharType="end"/>
          </w:r>
          <w:r>
            <w:fldChar w:fldCharType="end"/>
          </w:r>
        </w:p>
        <w:p w14:paraId="17BF8B31">
          <w:pPr>
            <w:pStyle w:val="12"/>
            <w:tabs>
              <w:tab w:val="right" w:leader="dot" w:pos="9026"/>
            </w:tabs>
          </w:pPr>
          <w:r>
            <w:fldChar w:fldCharType="begin"/>
          </w:r>
          <w:r>
            <w:instrText xml:space="preserve"> HYPERLINK \l _Toc16748 </w:instrText>
          </w:r>
          <w:r>
            <w:fldChar w:fldCharType="separate"/>
          </w:r>
          <w:r>
            <w:rPr>
              <w:rFonts w:ascii="黑体" w:hAnsi="黑体" w:eastAsia="黑体" w:cs="黑体"/>
              <w:bCs/>
              <w:szCs w:val="28"/>
            </w:rPr>
            <w:t>知识卡片：文旅智能经济四维重构</w:t>
          </w:r>
          <w:r>
            <w:tab/>
          </w:r>
          <w:r>
            <w:fldChar w:fldCharType="begin"/>
          </w:r>
          <w:r>
            <w:instrText xml:space="preserve"> PAGEREF _Toc16748 \h </w:instrText>
          </w:r>
          <w:r>
            <w:fldChar w:fldCharType="separate"/>
          </w:r>
          <w:r>
            <w:t>9</w:t>
          </w:r>
          <w:r>
            <w:fldChar w:fldCharType="end"/>
          </w:r>
          <w:r>
            <w:fldChar w:fldCharType="end"/>
          </w:r>
        </w:p>
        <w:p w14:paraId="00DE0EE6">
          <w:pPr>
            <w:pStyle w:val="10"/>
            <w:tabs>
              <w:tab w:val="right" w:leader="dot" w:pos="9026"/>
            </w:tabs>
          </w:pPr>
          <w:r>
            <w:fldChar w:fldCharType="begin"/>
          </w:r>
          <w:r>
            <w:instrText xml:space="preserve"> HYPERLINK \l _Toc18909 </w:instrText>
          </w:r>
          <w:r>
            <w:fldChar w:fldCharType="separate"/>
          </w:r>
          <w:r>
            <w:rPr>
              <w:rFonts w:ascii="黑体" w:hAnsi="黑体" w:eastAsia="黑体" w:cs="黑体"/>
              <w:bCs/>
              <w:szCs w:val="32"/>
            </w:rPr>
            <w:t>第 2 章  AI对文旅组织管理的深层冲击</w:t>
          </w:r>
          <w:r>
            <w:tab/>
          </w:r>
          <w:r>
            <w:fldChar w:fldCharType="begin"/>
          </w:r>
          <w:r>
            <w:instrText xml:space="preserve"> PAGEREF _Toc18909 \h </w:instrText>
          </w:r>
          <w:r>
            <w:fldChar w:fldCharType="separate"/>
          </w:r>
          <w:r>
            <w:t>10</w:t>
          </w:r>
          <w:r>
            <w:fldChar w:fldCharType="end"/>
          </w:r>
          <w:r>
            <w:fldChar w:fldCharType="end"/>
          </w:r>
        </w:p>
        <w:p w14:paraId="398B8EB8">
          <w:pPr>
            <w:pStyle w:val="12"/>
            <w:tabs>
              <w:tab w:val="right" w:leader="dot" w:pos="9026"/>
            </w:tabs>
          </w:pPr>
          <w:r>
            <w:fldChar w:fldCharType="begin"/>
          </w:r>
          <w:r>
            <w:instrText xml:space="preserve"> HYPERLINK \l _Toc465 </w:instrText>
          </w:r>
          <w:r>
            <w:fldChar w:fldCharType="separate"/>
          </w:r>
          <w:r>
            <w:rPr>
              <w:rFonts w:ascii="黑体" w:hAnsi="黑体" w:eastAsia="黑体" w:cs="黑体"/>
              <w:bCs/>
              <w:szCs w:val="28"/>
            </w:rPr>
            <w:t>学习目标</w:t>
          </w:r>
          <w:r>
            <w:tab/>
          </w:r>
          <w:r>
            <w:fldChar w:fldCharType="begin"/>
          </w:r>
          <w:r>
            <w:instrText xml:space="preserve"> PAGEREF _Toc465 \h </w:instrText>
          </w:r>
          <w:r>
            <w:fldChar w:fldCharType="separate"/>
          </w:r>
          <w:r>
            <w:t>10</w:t>
          </w:r>
          <w:r>
            <w:fldChar w:fldCharType="end"/>
          </w:r>
          <w:r>
            <w:fldChar w:fldCharType="end"/>
          </w:r>
        </w:p>
        <w:p w14:paraId="36042A98">
          <w:pPr>
            <w:pStyle w:val="12"/>
            <w:tabs>
              <w:tab w:val="right" w:leader="dot" w:pos="9026"/>
            </w:tabs>
          </w:pPr>
          <w:r>
            <w:fldChar w:fldCharType="begin"/>
          </w:r>
          <w:r>
            <w:instrText xml:space="preserve"> HYPERLINK \l _Toc9554 </w:instrText>
          </w:r>
          <w:r>
            <w:fldChar w:fldCharType="separate"/>
          </w:r>
          <w:r>
            <w:rPr>
              <w:rFonts w:ascii="黑体" w:hAnsi="黑体" w:eastAsia="黑体" w:cs="黑体"/>
              <w:bCs/>
              <w:szCs w:val="28"/>
            </w:rPr>
            <w:t>导入案例：一个被AI"重塑"的营销部门</w:t>
          </w:r>
          <w:r>
            <w:tab/>
          </w:r>
          <w:r>
            <w:fldChar w:fldCharType="begin"/>
          </w:r>
          <w:r>
            <w:instrText xml:space="preserve"> PAGEREF _Toc9554 \h </w:instrText>
          </w:r>
          <w:r>
            <w:fldChar w:fldCharType="separate"/>
          </w:r>
          <w:r>
            <w:t>10</w:t>
          </w:r>
          <w:r>
            <w:fldChar w:fldCharType="end"/>
          </w:r>
          <w:r>
            <w:fldChar w:fldCharType="end"/>
          </w:r>
        </w:p>
        <w:p w14:paraId="68EF19F5">
          <w:pPr>
            <w:pStyle w:val="12"/>
            <w:tabs>
              <w:tab w:val="right" w:leader="dot" w:pos="9026"/>
            </w:tabs>
          </w:pPr>
          <w:r>
            <w:fldChar w:fldCharType="begin"/>
          </w:r>
          <w:r>
            <w:instrText xml:space="preserve"> HYPERLINK \l _Toc23332 </w:instrText>
          </w:r>
          <w:r>
            <w:fldChar w:fldCharType="separate"/>
          </w:r>
          <w:r>
            <w:rPr>
              <w:rFonts w:ascii="黑体" w:hAnsi="黑体" w:eastAsia="黑体" w:cs="黑体"/>
              <w:bCs/>
              <w:szCs w:val="28"/>
            </w:rPr>
            <w:t>2.1 传统文旅组织模式的四大困境</w:t>
          </w:r>
          <w:r>
            <w:tab/>
          </w:r>
          <w:r>
            <w:fldChar w:fldCharType="begin"/>
          </w:r>
          <w:r>
            <w:instrText xml:space="preserve"> PAGEREF _Toc23332 \h </w:instrText>
          </w:r>
          <w:r>
            <w:fldChar w:fldCharType="separate"/>
          </w:r>
          <w:r>
            <w:t>10</w:t>
          </w:r>
          <w:r>
            <w:fldChar w:fldCharType="end"/>
          </w:r>
          <w:r>
            <w:fldChar w:fldCharType="end"/>
          </w:r>
        </w:p>
        <w:p w14:paraId="61157A96">
          <w:pPr>
            <w:pStyle w:val="12"/>
            <w:tabs>
              <w:tab w:val="right" w:leader="dot" w:pos="9026"/>
            </w:tabs>
          </w:pPr>
          <w:r>
            <w:fldChar w:fldCharType="begin"/>
          </w:r>
          <w:r>
            <w:instrText xml:space="preserve"> HYPERLINK \l _Toc4443 </w:instrText>
          </w:r>
          <w:r>
            <w:fldChar w:fldCharType="separate"/>
          </w:r>
          <w:r>
            <w:rPr>
              <w:rFonts w:ascii="黑体" w:hAnsi="黑体" w:eastAsia="黑体" w:cs="黑体"/>
              <w:bCs/>
              <w:szCs w:val="28"/>
            </w:rPr>
            <w:t>2.2 AI对管理职能的冲击矩阵</w:t>
          </w:r>
          <w:r>
            <w:tab/>
          </w:r>
          <w:r>
            <w:fldChar w:fldCharType="begin"/>
          </w:r>
          <w:r>
            <w:instrText xml:space="preserve"> PAGEREF _Toc4443 \h </w:instrText>
          </w:r>
          <w:r>
            <w:fldChar w:fldCharType="separate"/>
          </w:r>
          <w:r>
            <w:t>11</w:t>
          </w:r>
          <w:r>
            <w:fldChar w:fldCharType="end"/>
          </w:r>
          <w:r>
            <w:fldChar w:fldCharType="end"/>
          </w:r>
        </w:p>
        <w:p w14:paraId="3089B464">
          <w:pPr>
            <w:pStyle w:val="12"/>
            <w:tabs>
              <w:tab w:val="right" w:leader="dot" w:pos="9026"/>
            </w:tabs>
          </w:pPr>
          <w:r>
            <w:fldChar w:fldCharType="begin"/>
          </w:r>
          <w:r>
            <w:instrText xml:space="preserve"> HYPERLINK \l _Toc32162 </w:instrText>
          </w:r>
          <w:r>
            <w:fldChar w:fldCharType="separate"/>
          </w:r>
          <w:r>
            <w:rPr>
              <w:rFonts w:ascii="黑体" w:hAnsi="黑体" w:eastAsia="黑体" w:cs="黑体"/>
              <w:bCs/>
              <w:szCs w:val="28"/>
            </w:rPr>
            <w:t>2.3 岗位替代与增强效应</w:t>
          </w:r>
          <w:r>
            <w:tab/>
          </w:r>
          <w:r>
            <w:fldChar w:fldCharType="begin"/>
          </w:r>
          <w:r>
            <w:instrText xml:space="preserve"> PAGEREF _Toc32162 \h </w:instrText>
          </w:r>
          <w:r>
            <w:fldChar w:fldCharType="separate"/>
          </w:r>
          <w:r>
            <w:t>11</w:t>
          </w:r>
          <w:r>
            <w:fldChar w:fldCharType="end"/>
          </w:r>
          <w:r>
            <w:fldChar w:fldCharType="end"/>
          </w:r>
        </w:p>
        <w:p w14:paraId="74F3AA31">
          <w:pPr>
            <w:pStyle w:val="12"/>
            <w:tabs>
              <w:tab w:val="right" w:leader="dot" w:pos="9026"/>
            </w:tabs>
          </w:pPr>
          <w:r>
            <w:fldChar w:fldCharType="begin"/>
          </w:r>
          <w:r>
            <w:instrText xml:space="preserve"> HYPERLINK \l _Toc2623 </w:instrText>
          </w:r>
          <w:r>
            <w:fldChar w:fldCharType="separate"/>
          </w:r>
          <w:r>
            <w:rPr>
              <w:rFonts w:ascii="黑体" w:hAnsi="黑体" w:eastAsia="黑体" w:cs="黑体"/>
              <w:bCs/>
              <w:szCs w:val="28"/>
            </w:rPr>
            <w:t>2.4 AI原生组织的核心特征</w:t>
          </w:r>
          <w:r>
            <w:tab/>
          </w:r>
          <w:r>
            <w:fldChar w:fldCharType="begin"/>
          </w:r>
          <w:r>
            <w:instrText xml:space="preserve"> PAGEREF _Toc2623 \h </w:instrText>
          </w:r>
          <w:r>
            <w:fldChar w:fldCharType="separate"/>
          </w:r>
          <w:r>
            <w:t>11</w:t>
          </w:r>
          <w:r>
            <w:fldChar w:fldCharType="end"/>
          </w:r>
          <w:r>
            <w:fldChar w:fldCharType="end"/>
          </w:r>
        </w:p>
        <w:p w14:paraId="30D33A3F">
          <w:pPr>
            <w:pStyle w:val="12"/>
            <w:tabs>
              <w:tab w:val="right" w:leader="dot" w:pos="9026"/>
            </w:tabs>
          </w:pPr>
          <w:r>
            <w:fldChar w:fldCharType="begin"/>
          </w:r>
          <w:r>
            <w:instrText xml:space="preserve"> HYPERLINK \l _Toc13695 </w:instrText>
          </w:r>
          <w:r>
            <w:fldChar w:fldCharType="separate"/>
          </w:r>
          <w:r>
            <w:rPr>
              <w:rFonts w:ascii="黑体" w:hAnsi="黑体" w:eastAsia="黑体" w:cs="黑体"/>
              <w:bCs/>
              <w:szCs w:val="28"/>
            </w:rPr>
            <w:t>本章小结</w:t>
          </w:r>
          <w:r>
            <w:tab/>
          </w:r>
          <w:r>
            <w:fldChar w:fldCharType="begin"/>
          </w:r>
          <w:r>
            <w:instrText xml:space="preserve"> PAGEREF _Toc13695 \h </w:instrText>
          </w:r>
          <w:r>
            <w:fldChar w:fldCharType="separate"/>
          </w:r>
          <w:r>
            <w:t>12</w:t>
          </w:r>
          <w:r>
            <w:fldChar w:fldCharType="end"/>
          </w:r>
          <w:r>
            <w:fldChar w:fldCharType="end"/>
          </w:r>
        </w:p>
        <w:p w14:paraId="25E49024">
          <w:pPr>
            <w:pStyle w:val="12"/>
            <w:tabs>
              <w:tab w:val="right" w:leader="dot" w:pos="9026"/>
            </w:tabs>
          </w:pPr>
          <w:r>
            <w:fldChar w:fldCharType="begin"/>
          </w:r>
          <w:r>
            <w:instrText xml:space="preserve"> HYPERLINK \l _Toc12325 </w:instrText>
          </w:r>
          <w:r>
            <w:fldChar w:fldCharType="separate"/>
          </w:r>
          <w:r>
            <w:rPr>
              <w:rFonts w:ascii="黑体" w:hAnsi="黑体" w:eastAsia="黑体" w:cs="黑体"/>
              <w:bCs/>
              <w:szCs w:val="28"/>
            </w:rPr>
            <w:t>思考与练习</w:t>
          </w:r>
          <w:r>
            <w:tab/>
          </w:r>
          <w:r>
            <w:fldChar w:fldCharType="begin"/>
          </w:r>
          <w:r>
            <w:instrText xml:space="preserve"> PAGEREF _Toc12325 \h </w:instrText>
          </w:r>
          <w:r>
            <w:fldChar w:fldCharType="separate"/>
          </w:r>
          <w:r>
            <w:t>12</w:t>
          </w:r>
          <w:r>
            <w:fldChar w:fldCharType="end"/>
          </w:r>
          <w:r>
            <w:fldChar w:fldCharType="end"/>
          </w:r>
        </w:p>
        <w:p w14:paraId="36C81C0A">
          <w:pPr>
            <w:pStyle w:val="12"/>
            <w:tabs>
              <w:tab w:val="right" w:leader="dot" w:pos="9026"/>
            </w:tabs>
          </w:pPr>
          <w:r>
            <w:fldChar w:fldCharType="begin"/>
          </w:r>
          <w:r>
            <w:instrText xml:space="preserve"> HYPERLINK \l _Toc15342 </w:instrText>
          </w:r>
          <w:r>
            <w:fldChar w:fldCharType="separate"/>
          </w:r>
          <w:r>
            <w:rPr>
              <w:rFonts w:ascii="黑体" w:hAnsi="黑体" w:eastAsia="黑体" w:cs="黑体"/>
              <w:bCs/>
              <w:szCs w:val="28"/>
            </w:rPr>
            <w:t>知识卡片：管理岗位AI影响分类</w:t>
          </w:r>
          <w:r>
            <w:tab/>
          </w:r>
          <w:r>
            <w:fldChar w:fldCharType="begin"/>
          </w:r>
          <w:r>
            <w:instrText xml:space="preserve"> PAGEREF _Toc15342 \h </w:instrText>
          </w:r>
          <w:r>
            <w:fldChar w:fldCharType="separate"/>
          </w:r>
          <w:r>
            <w:t>12</w:t>
          </w:r>
          <w:r>
            <w:fldChar w:fldCharType="end"/>
          </w:r>
          <w:r>
            <w:fldChar w:fldCharType="end"/>
          </w:r>
        </w:p>
        <w:p w14:paraId="499ED3F7">
          <w:pPr>
            <w:pStyle w:val="10"/>
            <w:tabs>
              <w:tab w:val="right" w:leader="dot" w:pos="9026"/>
            </w:tabs>
          </w:pPr>
          <w:r>
            <w:fldChar w:fldCharType="begin"/>
          </w:r>
          <w:r>
            <w:instrText xml:space="preserve"> HYPERLINK \l _Toc4759 </w:instrText>
          </w:r>
          <w:r>
            <w:fldChar w:fldCharType="separate"/>
          </w:r>
          <w:r>
            <w:rPr>
              <w:rFonts w:ascii="黑体" w:hAnsi="黑体" w:eastAsia="黑体" w:cs="黑体"/>
              <w:bCs/>
              <w:szCs w:val="32"/>
            </w:rPr>
            <w:t>第 3 章  从科层制到AI原生组织</w:t>
          </w:r>
          <w:r>
            <w:tab/>
          </w:r>
          <w:r>
            <w:fldChar w:fldCharType="begin"/>
          </w:r>
          <w:r>
            <w:instrText xml:space="preserve"> PAGEREF _Toc4759 \h </w:instrText>
          </w:r>
          <w:r>
            <w:fldChar w:fldCharType="separate"/>
          </w:r>
          <w:r>
            <w:t>13</w:t>
          </w:r>
          <w:r>
            <w:fldChar w:fldCharType="end"/>
          </w:r>
          <w:r>
            <w:fldChar w:fldCharType="end"/>
          </w:r>
        </w:p>
        <w:p w14:paraId="3F1F7CA6">
          <w:pPr>
            <w:pStyle w:val="12"/>
            <w:tabs>
              <w:tab w:val="right" w:leader="dot" w:pos="9026"/>
            </w:tabs>
          </w:pPr>
          <w:r>
            <w:fldChar w:fldCharType="begin"/>
          </w:r>
          <w:r>
            <w:instrText xml:space="preserve"> HYPERLINK \l _Toc6400 </w:instrText>
          </w:r>
          <w:r>
            <w:fldChar w:fldCharType="separate"/>
          </w:r>
          <w:r>
            <w:rPr>
              <w:rFonts w:ascii="黑体" w:hAnsi="黑体" w:eastAsia="黑体" w:cs="黑体"/>
              <w:bCs/>
              <w:szCs w:val="28"/>
            </w:rPr>
            <w:t>学习目标</w:t>
          </w:r>
          <w:r>
            <w:tab/>
          </w:r>
          <w:r>
            <w:fldChar w:fldCharType="begin"/>
          </w:r>
          <w:r>
            <w:instrText xml:space="preserve"> PAGEREF _Toc6400 \h </w:instrText>
          </w:r>
          <w:r>
            <w:fldChar w:fldCharType="separate"/>
          </w:r>
          <w:r>
            <w:t>13</w:t>
          </w:r>
          <w:r>
            <w:fldChar w:fldCharType="end"/>
          </w:r>
          <w:r>
            <w:fldChar w:fldCharType="end"/>
          </w:r>
        </w:p>
        <w:p w14:paraId="01D85E22">
          <w:pPr>
            <w:pStyle w:val="12"/>
            <w:tabs>
              <w:tab w:val="right" w:leader="dot" w:pos="9026"/>
            </w:tabs>
          </w:pPr>
          <w:r>
            <w:fldChar w:fldCharType="begin"/>
          </w:r>
          <w:r>
            <w:instrText xml:space="preserve"> HYPERLINK \l _Toc15684 </w:instrText>
          </w:r>
          <w:r>
            <w:fldChar w:fldCharType="separate"/>
          </w:r>
          <w:r>
            <w:rPr>
              <w:rFonts w:ascii="黑体" w:hAnsi="黑体" w:eastAsia="黑体" w:cs="黑体"/>
              <w:bCs/>
              <w:szCs w:val="28"/>
            </w:rPr>
            <w:t>导入案例：一家文旅集团的"拆墙"实验</w:t>
          </w:r>
          <w:r>
            <w:tab/>
          </w:r>
          <w:r>
            <w:fldChar w:fldCharType="begin"/>
          </w:r>
          <w:r>
            <w:instrText xml:space="preserve"> PAGEREF _Toc15684 \h </w:instrText>
          </w:r>
          <w:r>
            <w:fldChar w:fldCharType="separate"/>
          </w:r>
          <w:r>
            <w:t>13</w:t>
          </w:r>
          <w:r>
            <w:fldChar w:fldCharType="end"/>
          </w:r>
          <w:r>
            <w:fldChar w:fldCharType="end"/>
          </w:r>
        </w:p>
        <w:p w14:paraId="0FC4CB45">
          <w:pPr>
            <w:pStyle w:val="12"/>
            <w:tabs>
              <w:tab w:val="right" w:leader="dot" w:pos="9026"/>
            </w:tabs>
          </w:pPr>
          <w:r>
            <w:fldChar w:fldCharType="begin"/>
          </w:r>
          <w:r>
            <w:instrText xml:space="preserve"> HYPERLINK \l _Toc26095 </w:instrText>
          </w:r>
          <w:r>
            <w:fldChar w:fldCharType="separate"/>
          </w:r>
          <w:r>
            <w:rPr>
              <w:rFonts w:ascii="黑体" w:hAnsi="黑体" w:eastAsia="黑体" w:cs="黑体"/>
              <w:bCs/>
              <w:szCs w:val="28"/>
            </w:rPr>
            <w:t>3.1 组织形态的演进：从科层制到AI原生</w:t>
          </w:r>
          <w:r>
            <w:tab/>
          </w:r>
          <w:r>
            <w:fldChar w:fldCharType="begin"/>
          </w:r>
          <w:r>
            <w:instrText xml:space="preserve"> PAGEREF _Toc26095 \h </w:instrText>
          </w:r>
          <w:r>
            <w:fldChar w:fldCharType="separate"/>
          </w:r>
          <w:r>
            <w:t>13</w:t>
          </w:r>
          <w:r>
            <w:fldChar w:fldCharType="end"/>
          </w:r>
          <w:r>
            <w:fldChar w:fldCharType="end"/>
          </w:r>
        </w:p>
        <w:p w14:paraId="75F70479">
          <w:pPr>
            <w:pStyle w:val="12"/>
            <w:tabs>
              <w:tab w:val="right" w:leader="dot" w:pos="9026"/>
            </w:tabs>
          </w:pPr>
          <w:r>
            <w:fldChar w:fldCharType="begin"/>
          </w:r>
          <w:r>
            <w:instrText xml:space="preserve"> HYPERLINK \l _Toc14270 </w:instrText>
          </w:r>
          <w:r>
            <w:fldChar w:fldCharType="separate"/>
          </w:r>
          <w:r>
            <w:rPr>
              <w:rFonts w:ascii="黑体" w:hAnsi="黑体" w:eastAsia="黑体" w:cs="黑体"/>
              <w:bCs/>
              <w:szCs w:val="28"/>
            </w:rPr>
            <w:t>3.2 AI原生组织的五大设计原则</w:t>
          </w:r>
          <w:r>
            <w:tab/>
          </w:r>
          <w:r>
            <w:fldChar w:fldCharType="begin"/>
          </w:r>
          <w:r>
            <w:instrText xml:space="preserve"> PAGEREF _Toc14270 \h </w:instrText>
          </w:r>
          <w:r>
            <w:fldChar w:fldCharType="separate"/>
          </w:r>
          <w:r>
            <w:t>13</w:t>
          </w:r>
          <w:r>
            <w:fldChar w:fldCharType="end"/>
          </w:r>
          <w:r>
            <w:fldChar w:fldCharType="end"/>
          </w:r>
        </w:p>
        <w:p w14:paraId="513A9274">
          <w:pPr>
            <w:pStyle w:val="12"/>
            <w:tabs>
              <w:tab w:val="right" w:leader="dot" w:pos="9026"/>
            </w:tabs>
          </w:pPr>
          <w:r>
            <w:fldChar w:fldCharType="begin"/>
          </w:r>
          <w:r>
            <w:instrText xml:space="preserve"> HYPERLINK \l _Toc31313 </w:instrText>
          </w:r>
          <w:r>
            <w:fldChar w:fldCharType="separate"/>
          </w:r>
          <w:r>
            <w:rPr>
              <w:rFonts w:ascii="黑体" w:hAnsi="黑体" w:eastAsia="黑体" w:cs="黑体"/>
              <w:bCs/>
              <w:szCs w:val="28"/>
            </w:rPr>
            <w:t>3.3 文旅组织的转型路径</w:t>
          </w:r>
          <w:r>
            <w:tab/>
          </w:r>
          <w:r>
            <w:fldChar w:fldCharType="begin"/>
          </w:r>
          <w:r>
            <w:instrText xml:space="preserve"> PAGEREF _Toc31313 \h </w:instrText>
          </w:r>
          <w:r>
            <w:fldChar w:fldCharType="separate"/>
          </w:r>
          <w:r>
            <w:t>14</w:t>
          </w:r>
          <w:r>
            <w:fldChar w:fldCharType="end"/>
          </w:r>
          <w:r>
            <w:fldChar w:fldCharType="end"/>
          </w:r>
        </w:p>
        <w:p w14:paraId="3AF066D3">
          <w:pPr>
            <w:pStyle w:val="12"/>
            <w:tabs>
              <w:tab w:val="right" w:leader="dot" w:pos="9026"/>
            </w:tabs>
          </w:pPr>
          <w:r>
            <w:fldChar w:fldCharType="begin"/>
          </w:r>
          <w:r>
            <w:instrText xml:space="preserve"> HYPERLINK \l _Toc30792 </w:instrText>
          </w:r>
          <w:r>
            <w:fldChar w:fldCharType="separate"/>
          </w:r>
          <w:r>
            <w:rPr>
              <w:rFonts w:ascii="黑体" w:hAnsi="黑体" w:eastAsia="黑体" w:cs="黑体"/>
              <w:bCs/>
              <w:szCs w:val="28"/>
            </w:rPr>
            <w:t>本章小结</w:t>
          </w:r>
          <w:r>
            <w:tab/>
          </w:r>
          <w:r>
            <w:fldChar w:fldCharType="begin"/>
          </w:r>
          <w:r>
            <w:instrText xml:space="preserve"> PAGEREF _Toc30792 \h </w:instrText>
          </w:r>
          <w:r>
            <w:fldChar w:fldCharType="separate"/>
          </w:r>
          <w:r>
            <w:t>14</w:t>
          </w:r>
          <w:r>
            <w:fldChar w:fldCharType="end"/>
          </w:r>
          <w:r>
            <w:fldChar w:fldCharType="end"/>
          </w:r>
        </w:p>
        <w:p w14:paraId="64163F68">
          <w:pPr>
            <w:pStyle w:val="12"/>
            <w:tabs>
              <w:tab w:val="right" w:leader="dot" w:pos="9026"/>
            </w:tabs>
          </w:pPr>
          <w:r>
            <w:fldChar w:fldCharType="begin"/>
          </w:r>
          <w:r>
            <w:instrText xml:space="preserve"> HYPERLINK \l _Toc9280 </w:instrText>
          </w:r>
          <w:r>
            <w:fldChar w:fldCharType="separate"/>
          </w:r>
          <w:r>
            <w:rPr>
              <w:rFonts w:ascii="黑体" w:hAnsi="黑体" w:eastAsia="黑体" w:cs="黑体"/>
              <w:bCs/>
              <w:szCs w:val="28"/>
            </w:rPr>
            <w:t>思考与练习</w:t>
          </w:r>
          <w:r>
            <w:tab/>
          </w:r>
          <w:r>
            <w:fldChar w:fldCharType="begin"/>
          </w:r>
          <w:r>
            <w:instrText xml:space="preserve"> PAGEREF _Toc9280 \h </w:instrText>
          </w:r>
          <w:r>
            <w:fldChar w:fldCharType="separate"/>
          </w:r>
          <w:r>
            <w:t>14</w:t>
          </w:r>
          <w:r>
            <w:fldChar w:fldCharType="end"/>
          </w:r>
          <w:r>
            <w:fldChar w:fldCharType="end"/>
          </w:r>
        </w:p>
        <w:p w14:paraId="4619CACA">
          <w:pPr>
            <w:pStyle w:val="12"/>
            <w:tabs>
              <w:tab w:val="right" w:leader="dot" w:pos="9026"/>
            </w:tabs>
          </w:pPr>
          <w:r>
            <w:fldChar w:fldCharType="begin"/>
          </w:r>
          <w:r>
            <w:instrText xml:space="preserve"> HYPERLINK \l _Toc2544 </w:instrText>
          </w:r>
          <w:r>
            <w:fldChar w:fldCharType="separate"/>
          </w:r>
          <w:r>
            <w:rPr>
              <w:rFonts w:ascii="黑体" w:hAnsi="黑体" w:eastAsia="黑体" w:cs="黑体"/>
              <w:bCs/>
              <w:szCs w:val="28"/>
            </w:rPr>
            <w:t>知识卡片：组织形态演进</w:t>
          </w:r>
          <w:r>
            <w:tab/>
          </w:r>
          <w:r>
            <w:fldChar w:fldCharType="begin"/>
          </w:r>
          <w:r>
            <w:instrText xml:space="preserve"> PAGEREF _Toc2544 \h </w:instrText>
          </w:r>
          <w:r>
            <w:fldChar w:fldCharType="separate"/>
          </w:r>
          <w:r>
            <w:t>15</w:t>
          </w:r>
          <w:r>
            <w:fldChar w:fldCharType="end"/>
          </w:r>
          <w:r>
            <w:fldChar w:fldCharType="end"/>
          </w:r>
        </w:p>
        <w:p w14:paraId="44C1194E">
          <w:pPr>
            <w:pStyle w:val="10"/>
            <w:tabs>
              <w:tab w:val="right" w:leader="dot" w:pos="9026"/>
            </w:tabs>
          </w:pPr>
          <w:r>
            <w:fldChar w:fldCharType="begin"/>
          </w:r>
          <w:r>
            <w:instrText xml:space="preserve"> HYPERLINK \l _Toc19079 </w:instrText>
          </w:r>
          <w:r>
            <w:fldChar w:fldCharType="separate"/>
          </w:r>
          <w:r>
            <w:rPr>
              <w:rFonts w:ascii="黑体" w:hAnsi="黑体" w:eastAsia="黑体" w:cs="黑体"/>
              <w:bCs/>
              <w:szCs w:val="32"/>
            </w:rPr>
            <w:t>第 4 章  文旅组织架构的扁平化与敏捷化</w:t>
          </w:r>
          <w:r>
            <w:tab/>
          </w:r>
          <w:r>
            <w:fldChar w:fldCharType="begin"/>
          </w:r>
          <w:r>
            <w:instrText xml:space="preserve"> PAGEREF _Toc19079 \h </w:instrText>
          </w:r>
          <w:r>
            <w:fldChar w:fldCharType="separate"/>
          </w:r>
          <w:r>
            <w:t>16</w:t>
          </w:r>
          <w:r>
            <w:fldChar w:fldCharType="end"/>
          </w:r>
          <w:r>
            <w:fldChar w:fldCharType="end"/>
          </w:r>
        </w:p>
        <w:p w14:paraId="6BAC7B75">
          <w:pPr>
            <w:pStyle w:val="12"/>
            <w:tabs>
              <w:tab w:val="right" w:leader="dot" w:pos="9026"/>
            </w:tabs>
          </w:pPr>
          <w:r>
            <w:fldChar w:fldCharType="begin"/>
          </w:r>
          <w:r>
            <w:instrText xml:space="preserve"> HYPERLINK \l _Toc26753 </w:instrText>
          </w:r>
          <w:r>
            <w:fldChar w:fldCharType="separate"/>
          </w:r>
          <w:r>
            <w:rPr>
              <w:rFonts w:ascii="黑体" w:hAnsi="黑体" w:eastAsia="黑体" w:cs="黑体"/>
              <w:bCs/>
              <w:szCs w:val="28"/>
            </w:rPr>
            <w:t>学习目标</w:t>
          </w:r>
          <w:r>
            <w:tab/>
          </w:r>
          <w:r>
            <w:fldChar w:fldCharType="begin"/>
          </w:r>
          <w:r>
            <w:instrText xml:space="preserve"> PAGEREF _Toc26753 \h </w:instrText>
          </w:r>
          <w:r>
            <w:fldChar w:fldCharType="separate"/>
          </w:r>
          <w:r>
            <w:t>16</w:t>
          </w:r>
          <w:r>
            <w:fldChar w:fldCharType="end"/>
          </w:r>
          <w:r>
            <w:fldChar w:fldCharType="end"/>
          </w:r>
        </w:p>
        <w:p w14:paraId="3F3A7475">
          <w:pPr>
            <w:pStyle w:val="12"/>
            <w:tabs>
              <w:tab w:val="right" w:leader="dot" w:pos="9026"/>
            </w:tabs>
          </w:pPr>
          <w:r>
            <w:fldChar w:fldCharType="begin"/>
          </w:r>
          <w:r>
            <w:instrText xml:space="preserve"> HYPERLINK \l _Toc4419 </w:instrText>
          </w:r>
          <w:r>
            <w:fldChar w:fldCharType="separate"/>
          </w:r>
          <w:r>
            <w:rPr>
              <w:rFonts w:ascii="黑体" w:hAnsi="黑体" w:eastAsia="黑体" w:cs="黑体"/>
              <w:bCs/>
              <w:szCs w:val="28"/>
            </w:rPr>
            <w:t>导入案例：从"五级审批"到"两级决策"</w:t>
          </w:r>
          <w:r>
            <w:tab/>
          </w:r>
          <w:r>
            <w:fldChar w:fldCharType="begin"/>
          </w:r>
          <w:r>
            <w:instrText xml:space="preserve"> PAGEREF _Toc4419 \h </w:instrText>
          </w:r>
          <w:r>
            <w:fldChar w:fldCharType="separate"/>
          </w:r>
          <w:r>
            <w:t>16</w:t>
          </w:r>
          <w:r>
            <w:fldChar w:fldCharType="end"/>
          </w:r>
          <w:r>
            <w:fldChar w:fldCharType="end"/>
          </w:r>
        </w:p>
        <w:p w14:paraId="15D8F203">
          <w:pPr>
            <w:pStyle w:val="12"/>
            <w:tabs>
              <w:tab w:val="right" w:leader="dot" w:pos="9026"/>
            </w:tabs>
          </w:pPr>
          <w:r>
            <w:fldChar w:fldCharType="begin"/>
          </w:r>
          <w:r>
            <w:instrText xml:space="preserve"> HYPERLINK \l _Toc26908 </w:instrText>
          </w:r>
          <w:r>
            <w:fldChar w:fldCharType="separate"/>
          </w:r>
          <w:r>
            <w:rPr>
              <w:rFonts w:ascii="黑体" w:hAnsi="黑体" w:eastAsia="黑体" w:cs="黑体"/>
              <w:bCs/>
              <w:szCs w:val="28"/>
            </w:rPr>
            <w:t>4.1 扁平化设计的原则与方法</w:t>
          </w:r>
          <w:r>
            <w:tab/>
          </w:r>
          <w:r>
            <w:fldChar w:fldCharType="begin"/>
          </w:r>
          <w:r>
            <w:instrText xml:space="preserve"> PAGEREF _Toc26908 \h </w:instrText>
          </w:r>
          <w:r>
            <w:fldChar w:fldCharType="separate"/>
          </w:r>
          <w:r>
            <w:t>16</w:t>
          </w:r>
          <w:r>
            <w:fldChar w:fldCharType="end"/>
          </w:r>
          <w:r>
            <w:fldChar w:fldCharType="end"/>
          </w:r>
        </w:p>
        <w:p w14:paraId="3F63E8B7">
          <w:pPr>
            <w:pStyle w:val="12"/>
            <w:tabs>
              <w:tab w:val="right" w:leader="dot" w:pos="9026"/>
            </w:tabs>
          </w:pPr>
          <w:r>
            <w:fldChar w:fldCharType="begin"/>
          </w:r>
          <w:r>
            <w:instrText xml:space="preserve"> HYPERLINK \l _Toc7334 </w:instrText>
          </w:r>
          <w:r>
            <w:fldChar w:fldCharType="separate"/>
          </w:r>
          <w:r>
            <w:rPr>
              <w:rFonts w:ascii="黑体" w:hAnsi="黑体" w:eastAsia="黑体" w:cs="黑体"/>
              <w:bCs/>
              <w:szCs w:val="28"/>
            </w:rPr>
            <w:t>4.2 敏捷管理在文旅场景中的应用</w:t>
          </w:r>
          <w:r>
            <w:tab/>
          </w:r>
          <w:r>
            <w:fldChar w:fldCharType="begin"/>
          </w:r>
          <w:r>
            <w:instrText xml:space="preserve"> PAGEREF _Toc7334 \h </w:instrText>
          </w:r>
          <w:r>
            <w:fldChar w:fldCharType="separate"/>
          </w:r>
          <w:r>
            <w:t>16</w:t>
          </w:r>
          <w:r>
            <w:fldChar w:fldCharType="end"/>
          </w:r>
          <w:r>
            <w:fldChar w:fldCharType="end"/>
          </w:r>
        </w:p>
        <w:p w14:paraId="3BE20CB8">
          <w:pPr>
            <w:pStyle w:val="12"/>
            <w:tabs>
              <w:tab w:val="right" w:leader="dot" w:pos="9026"/>
            </w:tabs>
          </w:pPr>
          <w:r>
            <w:fldChar w:fldCharType="begin"/>
          </w:r>
          <w:r>
            <w:instrText xml:space="preserve"> HYPERLINK \l _Toc31858 </w:instrText>
          </w:r>
          <w:r>
            <w:fldChar w:fldCharType="separate"/>
          </w:r>
          <w:r>
            <w:rPr>
              <w:rFonts w:ascii="黑体" w:hAnsi="黑体" w:eastAsia="黑体" w:cs="黑体"/>
              <w:bCs/>
              <w:szCs w:val="28"/>
            </w:rPr>
            <w:t>4.3 敏捷小组的运作机制</w:t>
          </w:r>
          <w:r>
            <w:tab/>
          </w:r>
          <w:r>
            <w:fldChar w:fldCharType="begin"/>
          </w:r>
          <w:r>
            <w:instrText xml:space="preserve"> PAGEREF _Toc31858 \h </w:instrText>
          </w:r>
          <w:r>
            <w:fldChar w:fldCharType="separate"/>
          </w:r>
          <w:r>
            <w:t>17</w:t>
          </w:r>
          <w:r>
            <w:fldChar w:fldCharType="end"/>
          </w:r>
          <w:r>
            <w:fldChar w:fldCharType="end"/>
          </w:r>
        </w:p>
        <w:p w14:paraId="66CA5117">
          <w:pPr>
            <w:pStyle w:val="12"/>
            <w:tabs>
              <w:tab w:val="right" w:leader="dot" w:pos="9026"/>
            </w:tabs>
          </w:pPr>
          <w:r>
            <w:fldChar w:fldCharType="begin"/>
          </w:r>
          <w:r>
            <w:instrText xml:space="preserve"> HYPERLINK \l _Toc10944 </w:instrText>
          </w:r>
          <w:r>
            <w:fldChar w:fldCharType="separate"/>
          </w:r>
          <w:r>
            <w:rPr>
              <w:rFonts w:ascii="黑体" w:hAnsi="黑体" w:eastAsia="黑体" w:cs="黑体"/>
              <w:bCs/>
              <w:szCs w:val="28"/>
            </w:rPr>
            <w:t>4.4 OKR在文旅组织中的落地</w:t>
          </w:r>
          <w:r>
            <w:tab/>
          </w:r>
          <w:r>
            <w:fldChar w:fldCharType="begin"/>
          </w:r>
          <w:r>
            <w:instrText xml:space="preserve"> PAGEREF _Toc10944 \h </w:instrText>
          </w:r>
          <w:r>
            <w:fldChar w:fldCharType="separate"/>
          </w:r>
          <w:r>
            <w:t>17</w:t>
          </w:r>
          <w:r>
            <w:fldChar w:fldCharType="end"/>
          </w:r>
          <w:r>
            <w:fldChar w:fldCharType="end"/>
          </w:r>
        </w:p>
        <w:p w14:paraId="3F23B9F9">
          <w:pPr>
            <w:pStyle w:val="12"/>
            <w:tabs>
              <w:tab w:val="right" w:leader="dot" w:pos="9026"/>
            </w:tabs>
          </w:pPr>
          <w:r>
            <w:fldChar w:fldCharType="begin"/>
          </w:r>
          <w:r>
            <w:instrText xml:space="preserve"> HYPERLINK \l _Toc16374 </w:instrText>
          </w:r>
          <w:r>
            <w:fldChar w:fldCharType="separate"/>
          </w:r>
          <w:r>
            <w:rPr>
              <w:rFonts w:ascii="黑体" w:hAnsi="黑体" w:eastAsia="黑体" w:cs="黑体"/>
              <w:bCs/>
              <w:szCs w:val="28"/>
            </w:rPr>
            <w:t>本章小结</w:t>
          </w:r>
          <w:r>
            <w:tab/>
          </w:r>
          <w:r>
            <w:fldChar w:fldCharType="begin"/>
          </w:r>
          <w:r>
            <w:instrText xml:space="preserve"> PAGEREF _Toc16374 \h </w:instrText>
          </w:r>
          <w:r>
            <w:fldChar w:fldCharType="separate"/>
          </w:r>
          <w:r>
            <w:t>17</w:t>
          </w:r>
          <w:r>
            <w:fldChar w:fldCharType="end"/>
          </w:r>
          <w:r>
            <w:fldChar w:fldCharType="end"/>
          </w:r>
        </w:p>
        <w:p w14:paraId="4C731A6F">
          <w:pPr>
            <w:pStyle w:val="12"/>
            <w:tabs>
              <w:tab w:val="right" w:leader="dot" w:pos="9026"/>
            </w:tabs>
          </w:pPr>
          <w:r>
            <w:fldChar w:fldCharType="begin"/>
          </w:r>
          <w:r>
            <w:instrText xml:space="preserve"> HYPERLINK \l _Toc17512 </w:instrText>
          </w:r>
          <w:r>
            <w:fldChar w:fldCharType="separate"/>
          </w:r>
          <w:r>
            <w:rPr>
              <w:rFonts w:ascii="黑体" w:hAnsi="黑体" w:eastAsia="黑体" w:cs="黑体"/>
              <w:bCs/>
              <w:szCs w:val="28"/>
            </w:rPr>
            <w:t>思考与练习</w:t>
          </w:r>
          <w:r>
            <w:tab/>
          </w:r>
          <w:r>
            <w:fldChar w:fldCharType="begin"/>
          </w:r>
          <w:r>
            <w:instrText xml:space="preserve"> PAGEREF _Toc17512 \h </w:instrText>
          </w:r>
          <w:r>
            <w:fldChar w:fldCharType="separate"/>
          </w:r>
          <w:r>
            <w:t>17</w:t>
          </w:r>
          <w:r>
            <w:fldChar w:fldCharType="end"/>
          </w:r>
          <w:r>
            <w:fldChar w:fldCharType="end"/>
          </w:r>
        </w:p>
        <w:p w14:paraId="79CFDBC4">
          <w:pPr>
            <w:pStyle w:val="12"/>
            <w:tabs>
              <w:tab w:val="right" w:leader="dot" w:pos="9026"/>
            </w:tabs>
          </w:pPr>
          <w:r>
            <w:fldChar w:fldCharType="begin"/>
          </w:r>
          <w:r>
            <w:instrText xml:space="preserve"> HYPERLINK \l _Toc15747 </w:instrText>
          </w:r>
          <w:r>
            <w:fldChar w:fldCharType="separate"/>
          </w:r>
          <w:r>
            <w:rPr>
              <w:rFonts w:ascii="黑体" w:hAnsi="黑体" w:eastAsia="黑体" w:cs="黑体"/>
              <w:bCs/>
              <w:szCs w:val="28"/>
            </w:rPr>
            <w:t>知识卡片：OKR与KPI对比</w:t>
          </w:r>
          <w:r>
            <w:tab/>
          </w:r>
          <w:r>
            <w:fldChar w:fldCharType="begin"/>
          </w:r>
          <w:r>
            <w:instrText xml:space="preserve"> PAGEREF _Toc15747 \h </w:instrText>
          </w:r>
          <w:r>
            <w:fldChar w:fldCharType="separate"/>
          </w:r>
          <w:r>
            <w:t>18</w:t>
          </w:r>
          <w:r>
            <w:fldChar w:fldCharType="end"/>
          </w:r>
          <w:r>
            <w:fldChar w:fldCharType="end"/>
          </w:r>
        </w:p>
        <w:p w14:paraId="46DFAE8D">
          <w:pPr>
            <w:pStyle w:val="10"/>
            <w:tabs>
              <w:tab w:val="right" w:leader="dot" w:pos="9026"/>
            </w:tabs>
          </w:pPr>
          <w:r>
            <w:fldChar w:fldCharType="begin"/>
          </w:r>
          <w:r>
            <w:instrText xml:space="preserve"> HYPERLINK \l _Toc1742 </w:instrText>
          </w:r>
          <w:r>
            <w:fldChar w:fldCharType="separate"/>
          </w:r>
          <w:r>
            <w:rPr>
              <w:rFonts w:ascii="黑体" w:hAnsi="黑体" w:eastAsia="黑体" w:cs="黑体"/>
              <w:bCs/>
              <w:szCs w:val="32"/>
            </w:rPr>
            <w:t>第 5 章  超级个体崛起与人才管理变革</w:t>
          </w:r>
          <w:r>
            <w:tab/>
          </w:r>
          <w:r>
            <w:fldChar w:fldCharType="begin"/>
          </w:r>
          <w:r>
            <w:instrText xml:space="preserve"> PAGEREF _Toc1742 \h </w:instrText>
          </w:r>
          <w:r>
            <w:fldChar w:fldCharType="separate"/>
          </w:r>
          <w:r>
            <w:t>19</w:t>
          </w:r>
          <w:r>
            <w:fldChar w:fldCharType="end"/>
          </w:r>
          <w:r>
            <w:fldChar w:fldCharType="end"/>
          </w:r>
        </w:p>
        <w:p w14:paraId="30D9A4C6">
          <w:pPr>
            <w:pStyle w:val="12"/>
            <w:tabs>
              <w:tab w:val="right" w:leader="dot" w:pos="9026"/>
            </w:tabs>
          </w:pPr>
          <w:r>
            <w:fldChar w:fldCharType="begin"/>
          </w:r>
          <w:r>
            <w:instrText xml:space="preserve"> HYPERLINK \l _Toc30024 </w:instrText>
          </w:r>
          <w:r>
            <w:fldChar w:fldCharType="separate"/>
          </w:r>
          <w:r>
            <w:rPr>
              <w:rFonts w:ascii="黑体" w:hAnsi="黑体" w:eastAsia="黑体" w:cs="黑体"/>
              <w:bCs/>
              <w:szCs w:val="28"/>
            </w:rPr>
            <w:t>学习目标</w:t>
          </w:r>
          <w:r>
            <w:tab/>
          </w:r>
          <w:r>
            <w:fldChar w:fldCharType="begin"/>
          </w:r>
          <w:r>
            <w:instrText xml:space="preserve"> PAGEREF _Toc30024 \h </w:instrText>
          </w:r>
          <w:r>
            <w:fldChar w:fldCharType="separate"/>
          </w:r>
          <w:r>
            <w:t>19</w:t>
          </w:r>
          <w:r>
            <w:fldChar w:fldCharType="end"/>
          </w:r>
          <w:r>
            <w:fldChar w:fldCharType="end"/>
          </w:r>
        </w:p>
        <w:p w14:paraId="13743605">
          <w:pPr>
            <w:pStyle w:val="12"/>
            <w:tabs>
              <w:tab w:val="right" w:leader="dot" w:pos="9026"/>
            </w:tabs>
          </w:pPr>
          <w:r>
            <w:fldChar w:fldCharType="begin"/>
          </w:r>
          <w:r>
            <w:instrText xml:space="preserve"> HYPERLINK \l _Toc21050 </w:instrText>
          </w:r>
          <w:r>
            <w:fldChar w:fldCharType="separate"/>
          </w:r>
          <w:r>
            <w:rPr>
              <w:rFonts w:ascii="黑体" w:hAnsi="黑体" w:eastAsia="黑体" w:cs="黑体"/>
              <w:bCs/>
              <w:szCs w:val="28"/>
            </w:rPr>
            <w:t>导入案例：一个人就是一支"文旅铁军"</w:t>
          </w:r>
          <w:r>
            <w:tab/>
          </w:r>
          <w:r>
            <w:fldChar w:fldCharType="begin"/>
          </w:r>
          <w:r>
            <w:instrText xml:space="preserve"> PAGEREF _Toc21050 \h </w:instrText>
          </w:r>
          <w:r>
            <w:fldChar w:fldCharType="separate"/>
          </w:r>
          <w:r>
            <w:t>19</w:t>
          </w:r>
          <w:r>
            <w:fldChar w:fldCharType="end"/>
          </w:r>
          <w:r>
            <w:fldChar w:fldCharType="end"/>
          </w:r>
        </w:p>
        <w:p w14:paraId="0F04DE2E">
          <w:pPr>
            <w:pStyle w:val="12"/>
            <w:tabs>
              <w:tab w:val="right" w:leader="dot" w:pos="9026"/>
            </w:tabs>
          </w:pPr>
          <w:r>
            <w:fldChar w:fldCharType="begin"/>
          </w:r>
          <w:r>
            <w:instrText xml:space="preserve"> HYPERLINK \l _Toc27638 </w:instrText>
          </w:r>
          <w:r>
            <w:fldChar w:fldCharType="separate"/>
          </w:r>
          <w:r>
            <w:rPr>
              <w:rFonts w:ascii="黑体" w:hAnsi="黑体" w:eastAsia="黑体" w:cs="黑体"/>
              <w:bCs/>
              <w:szCs w:val="28"/>
            </w:rPr>
            <w:t>5.1 超级个体：概念与影响</w:t>
          </w:r>
          <w:r>
            <w:tab/>
          </w:r>
          <w:r>
            <w:fldChar w:fldCharType="begin"/>
          </w:r>
          <w:r>
            <w:instrText xml:space="preserve"> PAGEREF _Toc27638 \h </w:instrText>
          </w:r>
          <w:r>
            <w:fldChar w:fldCharType="separate"/>
          </w:r>
          <w:r>
            <w:t>19</w:t>
          </w:r>
          <w:r>
            <w:fldChar w:fldCharType="end"/>
          </w:r>
          <w:r>
            <w:fldChar w:fldCharType="end"/>
          </w:r>
        </w:p>
        <w:p w14:paraId="7CB0D9A1">
          <w:pPr>
            <w:pStyle w:val="12"/>
            <w:tabs>
              <w:tab w:val="right" w:leader="dot" w:pos="9026"/>
            </w:tabs>
          </w:pPr>
          <w:r>
            <w:fldChar w:fldCharType="begin"/>
          </w:r>
          <w:r>
            <w:instrText xml:space="preserve"> HYPERLINK \l _Toc20471 </w:instrText>
          </w:r>
          <w:r>
            <w:fldChar w:fldCharType="separate"/>
          </w:r>
          <w:r>
            <w:rPr>
              <w:rFonts w:ascii="黑体" w:hAnsi="黑体" w:eastAsia="黑体" w:cs="黑体"/>
              <w:bCs/>
              <w:szCs w:val="28"/>
            </w:rPr>
            <w:t>5.2 AI时代文旅人才需求的结构性变化</w:t>
          </w:r>
          <w:r>
            <w:tab/>
          </w:r>
          <w:r>
            <w:fldChar w:fldCharType="begin"/>
          </w:r>
          <w:r>
            <w:instrText xml:space="preserve"> PAGEREF _Toc20471 \h </w:instrText>
          </w:r>
          <w:r>
            <w:fldChar w:fldCharType="separate"/>
          </w:r>
          <w:r>
            <w:t>20</w:t>
          </w:r>
          <w:r>
            <w:fldChar w:fldCharType="end"/>
          </w:r>
          <w:r>
            <w:fldChar w:fldCharType="end"/>
          </w:r>
        </w:p>
        <w:p w14:paraId="7C2EDB2F">
          <w:pPr>
            <w:pStyle w:val="12"/>
            <w:tabs>
              <w:tab w:val="right" w:leader="dot" w:pos="9026"/>
            </w:tabs>
          </w:pPr>
          <w:r>
            <w:fldChar w:fldCharType="begin"/>
          </w:r>
          <w:r>
            <w:instrText xml:space="preserve"> HYPERLINK \l _Toc1928 </w:instrText>
          </w:r>
          <w:r>
            <w:fldChar w:fldCharType="separate"/>
          </w:r>
          <w:r>
            <w:rPr>
              <w:rFonts w:ascii="黑体" w:hAnsi="黑体" w:eastAsia="黑体" w:cs="黑体"/>
              <w:bCs/>
              <w:szCs w:val="28"/>
            </w:rPr>
            <w:t>5.3 AI辅助人力资源管理</w:t>
          </w:r>
          <w:r>
            <w:tab/>
          </w:r>
          <w:r>
            <w:fldChar w:fldCharType="begin"/>
          </w:r>
          <w:r>
            <w:instrText xml:space="preserve"> PAGEREF _Toc1928 \h </w:instrText>
          </w:r>
          <w:r>
            <w:fldChar w:fldCharType="separate"/>
          </w:r>
          <w:r>
            <w:t>20</w:t>
          </w:r>
          <w:r>
            <w:fldChar w:fldCharType="end"/>
          </w:r>
          <w:r>
            <w:fldChar w:fldCharType="end"/>
          </w:r>
        </w:p>
        <w:p w14:paraId="5D497492">
          <w:pPr>
            <w:pStyle w:val="12"/>
            <w:tabs>
              <w:tab w:val="right" w:leader="dot" w:pos="9026"/>
            </w:tabs>
          </w:pPr>
          <w:r>
            <w:fldChar w:fldCharType="begin"/>
          </w:r>
          <w:r>
            <w:instrText xml:space="preserve"> HYPERLINK \l _Toc4232 </w:instrText>
          </w:r>
          <w:r>
            <w:fldChar w:fldCharType="separate"/>
          </w:r>
          <w:r>
            <w:rPr>
              <w:rFonts w:ascii="黑体" w:hAnsi="黑体" w:eastAsia="黑体" w:cs="黑体"/>
              <w:bCs/>
              <w:szCs w:val="28"/>
            </w:rPr>
            <w:t>5.4 文旅组织的人才转型策略</w:t>
          </w:r>
          <w:r>
            <w:tab/>
          </w:r>
          <w:r>
            <w:fldChar w:fldCharType="begin"/>
          </w:r>
          <w:r>
            <w:instrText xml:space="preserve"> PAGEREF _Toc4232 \h </w:instrText>
          </w:r>
          <w:r>
            <w:fldChar w:fldCharType="separate"/>
          </w:r>
          <w:r>
            <w:t>20</w:t>
          </w:r>
          <w:r>
            <w:fldChar w:fldCharType="end"/>
          </w:r>
          <w:r>
            <w:fldChar w:fldCharType="end"/>
          </w:r>
        </w:p>
        <w:p w14:paraId="3B1CEE1F">
          <w:pPr>
            <w:pStyle w:val="12"/>
            <w:tabs>
              <w:tab w:val="right" w:leader="dot" w:pos="9026"/>
            </w:tabs>
          </w:pPr>
          <w:r>
            <w:fldChar w:fldCharType="begin"/>
          </w:r>
          <w:r>
            <w:instrText xml:space="preserve"> HYPERLINK \l _Toc5916 </w:instrText>
          </w:r>
          <w:r>
            <w:fldChar w:fldCharType="separate"/>
          </w:r>
          <w:r>
            <w:rPr>
              <w:rFonts w:ascii="黑体" w:hAnsi="黑体" w:eastAsia="黑体" w:cs="黑体"/>
              <w:bCs/>
              <w:szCs w:val="28"/>
            </w:rPr>
            <w:t>本章小结</w:t>
          </w:r>
          <w:r>
            <w:tab/>
          </w:r>
          <w:r>
            <w:fldChar w:fldCharType="begin"/>
          </w:r>
          <w:r>
            <w:instrText xml:space="preserve"> PAGEREF _Toc5916 \h </w:instrText>
          </w:r>
          <w:r>
            <w:fldChar w:fldCharType="separate"/>
          </w:r>
          <w:r>
            <w:t>20</w:t>
          </w:r>
          <w:r>
            <w:fldChar w:fldCharType="end"/>
          </w:r>
          <w:r>
            <w:fldChar w:fldCharType="end"/>
          </w:r>
        </w:p>
        <w:p w14:paraId="53D31B42">
          <w:pPr>
            <w:pStyle w:val="12"/>
            <w:tabs>
              <w:tab w:val="right" w:leader="dot" w:pos="9026"/>
            </w:tabs>
          </w:pPr>
          <w:r>
            <w:fldChar w:fldCharType="begin"/>
          </w:r>
          <w:r>
            <w:instrText xml:space="preserve"> HYPERLINK \l _Toc19607 </w:instrText>
          </w:r>
          <w:r>
            <w:fldChar w:fldCharType="separate"/>
          </w:r>
          <w:r>
            <w:rPr>
              <w:rFonts w:ascii="黑体" w:hAnsi="黑体" w:eastAsia="黑体" w:cs="黑体"/>
              <w:bCs/>
              <w:szCs w:val="28"/>
            </w:rPr>
            <w:t>思考与练习</w:t>
          </w:r>
          <w:r>
            <w:tab/>
          </w:r>
          <w:r>
            <w:fldChar w:fldCharType="begin"/>
          </w:r>
          <w:r>
            <w:instrText xml:space="preserve"> PAGEREF _Toc19607 \h </w:instrText>
          </w:r>
          <w:r>
            <w:fldChar w:fldCharType="separate"/>
          </w:r>
          <w:r>
            <w:t>21</w:t>
          </w:r>
          <w:r>
            <w:fldChar w:fldCharType="end"/>
          </w:r>
          <w:r>
            <w:fldChar w:fldCharType="end"/>
          </w:r>
        </w:p>
        <w:p w14:paraId="08326D03">
          <w:pPr>
            <w:pStyle w:val="10"/>
            <w:tabs>
              <w:tab w:val="right" w:leader="dot" w:pos="9026"/>
            </w:tabs>
          </w:pPr>
          <w:r>
            <w:fldChar w:fldCharType="begin"/>
          </w:r>
          <w:r>
            <w:instrText xml:space="preserve"> HYPERLINK \l _Toc1712 </w:instrText>
          </w:r>
          <w:r>
            <w:fldChar w:fldCharType="separate"/>
          </w:r>
          <w:r>
            <w:rPr>
              <w:rFonts w:ascii="黑体" w:hAnsi="黑体" w:eastAsia="黑体" w:cs="黑体"/>
              <w:bCs/>
              <w:szCs w:val="32"/>
            </w:rPr>
            <w:t>第 6 章  AI驱动的流程再造与智能决策</w:t>
          </w:r>
          <w:r>
            <w:tab/>
          </w:r>
          <w:r>
            <w:fldChar w:fldCharType="begin"/>
          </w:r>
          <w:r>
            <w:instrText xml:space="preserve"> PAGEREF _Toc1712 \h </w:instrText>
          </w:r>
          <w:r>
            <w:fldChar w:fldCharType="separate"/>
          </w:r>
          <w:r>
            <w:t>22</w:t>
          </w:r>
          <w:r>
            <w:fldChar w:fldCharType="end"/>
          </w:r>
          <w:r>
            <w:fldChar w:fldCharType="end"/>
          </w:r>
        </w:p>
        <w:p w14:paraId="300658F1">
          <w:pPr>
            <w:pStyle w:val="12"/>
            <w:tabs>
              <w:tab w:val="right" w:leader="dot" w:pos="9026"/>
            </w:tabs>
          </w:pPr>
          <w:r>
            <w:fldChar w:fldCharType="begin"/>
          </w:r>
          <w:r>
            <w:instrText xml:space="preserve"> HYPERLINK \l _Toc26170 </w:instrText>
          </w:r>
          <w:r>
            <w:fldChar w:fldCharType="separate"/>
          </w:r>
          <w:r>
            <w:rPr>
              <w:rFonts w:ascii="黑体" w:hAnsi="黑体" w:eastAsia="黑体" w:cs="黑体"/>
              <w:bCs/>
              <w:szCs w:val="28"/>
            </w:rPr>
            <w:t>学习目标</w:t>
          </w:r>
          <w:r>
            <w:tab/>
          </w:r>
          <w:r>
            <w:fldChar w:fldCharType="begin"/>
          </w:r>
          <w:r>
            <w:instrText xml:space="preserve"> PAGEREF _Toc26170 \h </w:instrText>
          </w:r>
          <w:r>
            <w:fldChar w:fldCharType="separate"/>
          </w:r>
          <w:r>
            <w:t>22</w:t>
          </w:r>
          <w:r>
            <w:fldChar w:fldCharType="end"/>
          </w:r>
          <w:r>
            <w:fldChar w:fldCharType="end"/>
          </w:r>
        </w:p>
        <w:p w14:paraId="11CBBDCB">
          <w:pPr>
            <w:pStyle w:val="12"/>
            <w:tabs>
              <w:tab w:val="right" w:leader="dot" w:pos="9026"/>
            </w:tabs>
          </w:pPr>
          <w:r>
            <w:fldChar w:fldCharType="begin"/>
          </w:r>
          <w:r>
            <w:instrText xml:space="preserve"> HYPERLINK \l _Toc1481 </w:instrText>
          </w:r>
          <w:r>
            <w:fldChar w:fldCharType="separate"/>
          </w:r>
          <w:r>
            <w:rPr>
              <w:rFonts w:ascii="黑体" w:hAnsi="黑体" w:eastAsia="黑体" w:cs="黑体"/>
              <w:bCs/>
              <w:szCs w:val="28"/>
            </w:rPr>
            <w:t>导入案例：一个景区的"无人化"运营实验</w:t>
          </w:r>
          <w:r>
            <w:tab/>
          </w:r>
          <w:r>
            <w:fldChar w:fldCharType="begin"/>
          </w:r>
          <w:r>
            <w:instrText xml:space="preserve"> PAGEREF _Toc1481 \h </w:instrText>
          </w:r>
          <w:r>
            <w:fldChar w:fldCharType="separate"/>
          </w:r>
          <w:r>
            <w:t>22</w:t>
          </w:r>
          <w:r>
            <w:fldChar w:fldCharType="end"/>
          </w:r>
          <w:r>
            <w:fldChar w:fldCharType="end"/>
          </w:r>
        </w:p>
        <w:p w14:paraId="25DEF69C">
          <w:pPr>
            <w:pStyle w:val="12"/>
            <w:tabs>
              <w:tab w:val="right" w:leader="dot" w:pos="9026"/>
            </w:tabs>
          </w:pPr>
          <w:r>
            <w:fldChar w:fldCharType="begin"/>
          </w:r>
          <w:r>
            <w:instrText xml:space="preserve"> HYPERLINK \l _Toc30085 </w:instrText>
          </w:r>
          <w:r>
            <w:fldChar w:fldCharType="separate"/>
          </w:r>
          <w:r>
            <w:rPr>
              <w:rFonts w:ascii="黑体" w:hAnsi="黑体" w:eastAsia="黑体" w:cs="黑体"/>
              <w:bCs/>
              <w:szCs w:val="28"/>
            </w:rPr>
            <w:t>6.1 AI驱动流程再造的核心理念</w:t>
          </w:r>
          <w:r>
            <w:tab/>
          </w:r>
          <w:r>
            <w:fldChar w:fldCharType="begin"/>
          </w:r>
          <w:r>
            <w:instrText xml:space="preserve"> PAGEREF _Toc30085 \h </w:instrText>
          </w:r>
          <w:r>
            <w:fldChar w:fldCharType="separate"/>
          </w:r>
          <w:r>
            <w:t>22</w:t>
          </w:r>
          <w:r>
            <w:fldChar w:fldCharType="end"/>
          </w:r>
          <w:r>
            <w:fldChar w:fldCharType="end"/>
          </w:r>
        </w:p>
        <w:p w14:paraId="5F566A12">
          <w:pPr>
            <w:pStyle w:val="12"/>
            <w:tabs>
              <w:tab w:val="right" w:leader="dot" w:pos="9026"/>
            </w:tabs>
          </w:pPr>
          <w:r>
            <w:fldChar w:fldCharType="begin"/>
          </w:r>
          <w:r>
            <w:instrText xml:space="preserve"> HYPERLINK \l _Toc24650 </w:instrText>
          </w:r>
          <w:r>
            <w:fldChar w:fldCharType="separate"/>
          </w:r>
          <w:r>
            <w:rPr>
              <w:rFonts w:ascii="黑体" w:hAnsi="黑体" w:eastAsia="黑体" w:cs="黑体"/>
              <w:bCs/>
              <w:szCs w:val="28"/>
            </w:rPr>
            <w:t>6.2 文旅核心流程的AI优化</w:t>
          </w:r>
          <w:r>
            <w:tab/>
          </w:r>
          <w:r>
            <w:fldChar w:fldCharType="begin"/>
          </w:r>
          <w:r>
            <w:instrText xml:space="preserve"> PAGEREF _Toc24650 \h </w:instrText>
          </w:r>
          <w:r>
            <w:fldChar w:fldCharType="separate"/>
          </w:r>
          <w:r>
            <w:t>22</w:t>
          </w:r>
          <w:r>
            <w:fldChar w:fldCharType="end"/>
          </w:r>
          <w:r>
            <w:fldChar w:fldCharType="end"/>
          </w:r>
        </w:p>
        <w:p w14:paraId="481542D5">
          <w:pPr>
            <w:pStyle w:val="12"/>
            <w:tabs>
              <w:tab w:val="right" w:leader="dot" w:pos="9026"/>
            </w:tabs>
          </w:pPr>
          <w:r>
            <w:fldChar w:fldCharType="begin"/>
          </w:r>
          <w:r>
            <w:instrText xml:space="preserve"> HYPERLINK \l _Toc17023 </w:instrText>
          </w:r>
          <w:r>
            <w:fldChar w:fldCharType="separate"/>
          </w:r>
          <w:r>
            <w:rPr>
              <w:rFonts w:ascii="黑体" w:hAnsi="黑体" w:eastAsia="黑体" w:cs="黑体"/>
              <w:bCs/>
              <w:szCs w:val="28"/>
            </w:rPr>
            <w:t>6.3 智能决策系统</w:t>
          </w:r>
          <w:r>
            <w:tab/>
          </w:r>
          <w:r>
            <w:fldChar w:fldCharType="begin"/>
          </w:r>
          <w:r>
            <w:instrText xml:space="preserve"> PAGEREF _Toc17023 \h </w:instrText>
          </w:r>
          <w:r>
            <w:fldChar w:fldCharType="separate"/>
          </w:r>
          <w:r>
            <w:t>23</w:t>
          </w:r>
          <w:r>
            <w:fldChar w:fldCharType="end"/>
          </w:r>
          <w:r>
            <w:fldChar w:fldCharType="end"/>
          </w:r>
        </w:p>
        <w:p w14:paraId="2F35575A">
          <w:pPr>
            <w:pStyle w:val="12"/>
            <w:tabs>
              <w:tab w:val="right" w:leader="dot" w:pos="9026"/>
            </w:tabs>
          </w:pPr>
          <w:r>
            <w:fldChar w:fldCharType="begin"/>
          </w:r>
          <w:r>
            <w:instrText xml:space="preserve"> HYPERLINK \l _Toc773 </w:instrText>
          </w:r>
          <w:r>
            <w:fldChar w:fldCharType="separate"/>
          </w:r>
          <w:r>
            <w:rPr>
              <w:rFonts w:ascii="黑体" w:hAnsi="黑体" w:eastAsia="黑体" w:cs="黑体"/>
              <w:bCs/>
              <w:szCs w:val="28"/>
            </w:rPr>
            <w:t>6.4 流程再造的实施方法</w:t>
          </w:r>
          <w:r>
            <w:tab/>
          </w:r>
          <w:r>
            <w:fldChar w:fldCharType="begin"/>
          </w:r>
          <w:r>
            <w:instrText xml:space="preserve"> PAGEREF _Toc773 \h </w:instrText>
          </w:r>
          <w:r>
            <w:fldChar w:fldCharType="separate"/>
          </w:r>
          <w:r>
            <w:t>23</w:t>
          </w:r>
          <w:r>
            <w:fldChar w:fldCharType="end"/>
          </w:r>
          <w:r>
            <w:fldChar w:fldCharType="end"/>
          </w:r>
        </w:p>
        <w:p w14:paraId="64E63CA4">
          <w:pPr>
            <w:pStyle w:val="12"/>
            <w:tabs>
              <w:tab w:val="right" w:leader="dot" w:pos="9026"/>
            </w:tabs>
          </w:pPr>
          <w:r>
            <w:fldChar w:fldCharType="begin"/>
          </w:r>
          <w:r>
            <w:instrText xml:space="preserve"> HYPERLINK \l _Toc24565 </w:instrText>
          </w:r>
          <w:r>
            <w:fldChar w:fldCharType="separate"/>
          </w:r>
          <w:r>
            <w:rPr>
              <w:rFonts w:ascii="黑体" w:hAnsi="黑体" w:eastAsia="黑体" w:cs="黑体"/>
              <w:bCs/>
              <w:szCs w:val="28"/>
            </w:rPr>
            <w:t>本章小结</w:t>
          </w:r>
          <w:r>
            <w:tab/>
          </w:r>
          <w:r>
            <w:fldChar w:fldCharType="begin"/>
          </w:r>
          <w:r>
            <w:instrText xml:space="preserve"> PAGEREF _Toc24565 \h </w:instrText>
          </w:r>
          <w:r>
            <w:fldChar w:fldCharType="separate"/>
          </w:r>
          <w:r>
            <w:t>23</w:t>
          </w:r>
          <w:r>
            <w:fldChar w:fldCharType="end"/>
          </w:r>
          <w:r>
            <w:fldChar w:fldCharType="end"/>
          </w:r>
        </w:p>
        <w:p w14:paraId="3A00F5C0">
          <w:pPr>
            <w:pStyle w:val="12"/>
            <w:tabs>
              <w:tab w:val="right" w:leader="dot" w:pos="9026"/>
            </w:tabs>
          </w:pPr>
          <w:r>
            <w:fldChar w:fldCharType="begin"/>
          </w:r>
          <w:r>
            <w:instrText xml:space="preserve"> HYPERLINK \l _Toc12746 </w:instrText>
          </w:r>
          <w:r>
            <w:fldChar w:fldCharType="separate"/>
          </w:r>
          <w:r>
            <w:rPr>
              <w:rFonts w:ascii="黑体" w:hAnsi="黑体" w:eastAsia="黑体" w:cs="黑体"/>
              <w:bCs/>
              <w:szCs w:val="28"/>
            </w:rPr>
            <w:t>思考与练习</w:t>
          </w:r>
          <w:r>
            <w:tab/>
          </w:r>
          <w:r>
            <w:fldChar w:fldCharType="begin"/>
          </w:r>
          <w:r>
            <w:instrText xml:space="preserve"> PAGEREF _Toc12746 \h </w:instrText>
          </w:r>
          <w:r>
            <w:fldChar w:fldCharType="separate"/>
          </w:r>
          <w:r>
            <w:t>24</w:t>
          </w:r>
          <w:r>
            <w:fldChar w:fldCharType="end"/>
          </w:r>
          <w:r>
            <w:fldChar w:fldCharType="end"/>
          </w:r>
        </w:p>
        <w:p w14:paraId="19D0ED4D">
          <w:pPr>
            <w:pStyle w:val="10"/>
            <w:tabs>
              <w:tab w:val="right" w:leader="dot" w:pos="9026"/>
            </w:tabs>
          </w:pPr>
          <w:r>
            <w:fldChar w:fldCharType="begin"/>
          </w:r>
          <w:r>
            <w:instrText xml:space="preserve"> HYPERLINK \l _Toc30153 </w:instrText>
          </w:r>
          <w:r>
            <w:fldChar w:fldCharType="separate"/>
          </w:r>
          <w:r>
            <w:rPr>
              <w:rFonts w:ascii="黑体" w:hAnsi="黑体" w:eastAsia="黑体" w:cs="黑体"/>
              <w:bCs/>
              <w:szCs w:val="32"/>
            </w:rPr>
            <w:t>第 7 章  组织文化与变革领导力</w:t>
          </w:r>
          <w:r>
            <w:tab/>
          </w:r>
          <w:r>
            <w:fldChar w:fldCharType="begin"/>
          </w:r>
          <w:r>
            <w:instrText xml:space="preserve"> PAGEREF _Toc30153 \h </w:instrText>
          </w:r>
          <w:r>
            <w:fldChar w:fldCharType="separate"/>
          </w:r>
          <w:r>
            <w:t>25</w:t>
          </w:r>
          <w:r>
            <w:fldChar w:fldCharType="end"/>
          </w:r>
          <w:r>
            <w:fldChar w:fldCharType="end"/>
          </w:r>
        </w:p>
        <w:p w14:paraId="3847BD12">
          <w:pPr>
            <w:pStyle w:val="12"/>
            <w:tabs>
              <w:tab w:val="right" w:leader="dot" w:pos="9026"/>
            </w:tabs>
          </w:pPr>
          <w:r>
            <w:fldChar w:fldCharType="begin"/>
          </w:r>
          <w:r>
            <w:instrText xml:space="preserve"> HYPERLINK \l _Toc25348 </w:instrText>
          </w:r>
          <w:r>
            <w:fldChar w:fldCharType="separate"/>
          </w:r>
          <w:r>
            <w:rPr>
              <w:rFonts w:ascii="黑体" w:hAnsi="黑体" w:eastAsia="黑体" w:cs="黑体"/>
              <w:bCs/>
              <w:szCs w:val="28"/>
            </w:rPr>
            <w:t>学习目标</w:t>
          </w:r>
          <w:r>
            <w:tab/>
          </w:r>
          <w:r>
            <w:fldChar w:fldCharType="begin"/>
          </w:r>
          <w:r>
            <w:instrText xml:space="preserve"> PAGEREF _Toc25348 \h </w:instrText>
          </w:r>
          <w:r>
            <w:fldChar w:fldCharType="separate"/>
          </w:r>
          <w:r>
            <w:t>25</w:t>
          </w:r>
          <w:r>
            <w:fldChar w:fldCharType="end"/>
          </w:r>
          <w:r>
            <w:fldChar w:fldCharType="end"/>
          </w:r>
        </w:p>
        <w:p w14:paraId="734327F7">
          <w:pPr>
            <w:pStyle w:val="12"/>
            <w:tabs>
              <w:tab w:val="right" w:leader="dot" w:pos="9026"/>
            </w:tabs>
          </w:pPr>
          <w:r>
            <w:fldChar w:fldCharType="begin"/>
          </w:r>
          <w:r>
            <w:instrText xml:space="preserve"> HYPERLINK \l _Toc32413 </w:instrText>
          </w:r>
          <w:r>
            <w:fldChar w:fldCharType="separate"/>
          </w:r>
          <w:r>
            <w:rPr>
              <w:rFonts w:ascii="黑体" w:hAnsi="黑体" w:eastAsia="黑体" w:cs="黑体"/>
              <w:bCs/>
              <w:szCs w:val="28"/>
            </w:rPr>
            <w:t>导入案例：两家景区的"AI态度"</w:t>
          </w:r>
          <w:r>
            <w:tab/>
          </w:r>
          <w:r>
            <w:fldChar w:fldCharType="begin"/>
          </w:r>
          <w:r>
            <w:instrText xml:space="preserve"> PAGEREF _Toc32413 \h </w:instrText>
          </w:r>
          <w:r>
            <w:fldChar w:fldCharType="separate"/>
          </w:r>
          <w:r>
            <w:t>25</w:t>
          </w:r>
          <w:r>
            <w:fldChar w:fldCharType="end"/>
          </w:r>
          <w:r>
            <w:fldChar w:fldCharType="end"/>
          </w:r>
        </w:p>
        <w:p w14:paraId="79BE952E">
          <w:pPr>
            <w:pStyle w:val="12"/>
            <w:tabs>
              <w:tab w:val="right" w:leader="dot" w:pos="9026"/>
            </w:tabs>
          </w:pPr>
          <w:r>
            <w:fldChar w:fldCharType="begin"/>
          </w:r>
          <w:r>
            <w:instrText xml:space="preserve"> HYPERLINK \l _Toc5409 </w:instrText>
          </w:r>
          <w:r>
            <w:fldChar w:fldCharType="separate"/>
          </w:r>
          <w:r>
            <w:rPr>
              <w:rFonts w:ascii="黑体" w:hAnsi="黑体" w:eastAsia="黑体" w:cs="黑体"/>
              <w:bCs/>
              <w:szCs w:val="28"/>
            </w:rPr>
            <w:t>7.1 组织文化在AI转型中的作用</w:t>
          </w:r>
          <w:r>
            <w:tab/>
          </w:r>
          <w:r>
            <w:fldChar w:fldCharType="begin"/>
          </w:r>
          <w:r>
            <w:instrText xml:space="preserve"> PAGEREF _Toc5409 \h </w:instrText>
          </w:r>
          <w:r>
            <w:fldChar w:fldCharType="separate"/>
          </w:r>
          <w:r>
            <w:t>25</w:t>
          </w:r>
          <w:r>
            <w:fldChar w:fldCharType="end"/>
          </w:r>
          <w:r>
            <w:fldChar w:fldCharType="end"/>
          </w:r>
        </w:p>
        <w:p w14:paraId="77C1C942">
          <w:pPr>
            <w:pStyle w:val="12"/>
            <w:tabs>
              <w:tab w:val="right" w:leader="dot" w:pos="9026"/>
            </w:tabs>
          </w:pPr>
          <w:r>
            <w:fldChar w:fldCharType="begin"/>
          </w:r>
          <w:r>
            <w:instrText xml:space="preserve"> HYPERLINK \l _Toc7193 </w:instrText>
          </w:r>
          <w:r>
            <w:fldChar w:fldCharType="separate"/>
          </w:r>
          <w:r>
            <w:rPr>
              <w:rFonts w:ascii="黑体" w:hAnsi="黑体" w:eastAsia="黑体" w:cs="黑体"/>
              <w:bCs/>
              <w:szCs w:val="28"/>
            </w:rPr>
            <w:t>7.2 变革领导力的核心要素</w:t>
          </w:r>
          <w:r>
            <w:tab/>
          </w:r>
          <w:r>
            <w:fldChar w:fldCharType="begin"/>
          </w:r>
          <w:r>
            <w:instrText xml:space="preserve"> PAGEREF _Toc7193 \h </w:instrText>
          </w:r>
          <w:r>
            <w:fldChar w:fldCharType="separate"/>
          </w:r>
          <w:r>
            <w:t>25</w:t>
          </w:r>
          <w:r>
            <w:fldChar w:fldCharType="end"/>
          </w:r>
          <w:r>
            <w:fldChar w:fldCharType="end"/>
          </w:r>
        </w:p>
        <w:p w14:paraId="6C68CBAB">
          <w:pPr>
            <w:pStyle w:val="12"/>
            <w:tabs>
              <w:tab w:val="right" w:leader="dot" w:pos="9026"/>
            </w:tabs>
          </w:pPr>
          <w:r>
            <w:fldChar w:fldCharType="begin"/>
          </w:r>
          <w:r>
            <w:instrText xml:space="preserve"> HYPERLINK \l _Toc21593 </w:instrText>
          </w:r>
          <w:r>
            <w:fldChar w:fldCharType="separate"/>
          </w:r>
          <w:r>
            <w:rPr>
              <w:rFonts w:ascii="黑体" w:hAnsi="黑体" w:eastAsia="黑体" w:cs="黑体"/>
              <w:bCs/>
              <w:szCs w:val="28"/>
            </w:rPr>
            <w:t>7.3 AI时代的文旅组织文化转型</w:t>
          </w:r>
          <w:r>
            <w:tab/>
          </w:r>
          <w:r>
            <w:fldChar w:fldCharType="begin"/>
          </w:r>
          <w:r>
            <w:instrText xml:space="preserve"> PAGEREF _Toc21593 \h </w:instrText>
          </w:r>
          <w:r>
            <w:fldChar w:fldCharType="separate"/>
          </w:r>
          <w:r>
            <w:t>26</w:t>
          </w:r>
          <w:r>
            <w:fldChar w:fldCharType="end"/>
          </w:r>
          <w:r>
            <w:fldChar w:fldCharType="end"/>
          </w:r>
        </w:p>
        <w:p w14:paraId="2874C7DF">
          <w:pPr>
            <w:pStyle w:val="12"/>
            <w:tabs>
              <w:tab w:val="right" w:leader="dot" w:pos="9026"/>
            </w:tabs>
          </w:pPr>
          <w:r>
            <w:fldChar w:fldCharType="begin"/>
          </w:r>
          <w:r>
            <w:instrText xml:space="preserve"> HYPERLINK \l _Toc32279 </w:instrText>
          </w:r>
          <w:r>
            <w:fldChar w:fldCharType="separate"/>
          </w:r>
          <w:r>
            <w:rPr>
              <w:rFonts w:ascii="黑体" w:hAnsi="黑体" w:eastAsia="黑体" w:cs="黑体"/>
              <w:bCs/>
              <w:szCs w:val="28"/>
            </w:rPr>
            <w:t>7.4 变革阻力的识别与克服</w:t>
          </w:r>
          <w:r>
            <w:tab/>
          </w:r>
          <w:r>
            <w:fldChar w:fldCharType="begin"/>
          </w:r>
          <w:r>
            <w:instrText xml:space="preserve"> PAGEREF _Toc32279 \h </w:instrText>
          </w:r>
          <w:r>
            <w:fldChar w:fldCharType="separate"/>
          </w:r>
          <w:r>
            <w:t>26</w:t>
          </w:r>
          <w:r>
            <w:fldChar w:fldCharType="end"/>
          </w:r>
          <w:r>
            <w:fldChar w:fldCharType="end"/>
          </w:r>
        </w:p>
        <w:p w14:paraId="1B649C6F">
          <w:pPr>
            <w:pStyle w:val="12"/>
            <w:tabs>
              <w:tab w:val="right" w:leader="dot" w:pos="9026"/>
            </w:tabs>
          </w:pPr>
          <w:r>
            <w:fldChar w:fldCharType="begin"/>
          </w:r>
          <w:r>
            <w:instrText xml:space="preserve"> HYPERLINK \l _Toc7055 </w:instrText>
          </w:r>
          <w:r>
            <w:fldChar w:fldCharType="separate"/>
          </w:r>
          <w:r>
            <w:rPr>
              <w:rFonts w:ascii="黑体" w:hAnsi="黑体" w:eastAsia="黑体" w:cs="黑体"/>
              <w:bCs/>
              <w:szCs w:val="28"/>
            </w:rPr>
            <w:t>本章小结</w:t>
          </w:r>
          <w:r>
            <w:tab/>
          </w:r>
          <w:r>
            <w:fldChar w:fldCharType="begin"/>
          </w:r>
          <w:r>
            <w:instrText xml:space="preserve"> PAGEREF _Toc7055 \h </w:instrText>
          </w:r>
          <w:r>
            <w:fldChar w:fldCharType="separate"/>
          </w:r>
          <w:r>
            <w:t>26</w:t>
          </w:r>
          <w:r>
            <w:fldChar w:fldCharType="end"/>
          </w:r>
          <w:r>
            <w:fldChar w:fldCharType="end"/>
          </w:r>
        </w:p>
        <w:p w14:paraId="2011B219">
          <w:pPr>
            <w:pStyle w:val="12"/>
            <w:tabs>
              <w:tab w:val="right" w:leader="dot" w:pos="9026"/>
            </w:tabs>
          </w:pPr>
          <w:r>
            <w:fldChar w:fldCharType="begin"/>
          </w:r>
          <w:r>
            <w:instrText xml:space="preserve"> HYPERLINK \l _Toc31868 </w:instrText>
          </w:r>
          <w:r>
            <w:fldChar w:fldCharType="separate"/>
          </w:r>
          <w:r>
            <w:rPr>
              <w:rFonts w:ascii="黑体" w:hAnsi="黑体" w:eastAsia="黑体" w:cs="黑体"/>
              <w:bCs/>
              <w:szCs w:val="28"/>
            </w:rPr>
            <w:t>思考与练习</w:t>
          </w:r>
          <w:r>
            <w:tab/>
          </w:r>
          <w:r>
            <w:fldChar w:fldCharType="begin"/>
          </w:r>
          <w:r>
            <w:instrText xml:space="preserve"> PAGEREF _Toc31868 \h </w:instrText>
          </w:r>
          <w:r>
            <w:fldChar w:fldCharType="separate"/>
          </w:r>
          <w:r>
            <w:t>27</w:t>
          </w:r>
          <w:r>
            <w:fldChar w:fldCharType="end"/>
          </w:r>
          <w:r>
            <w:fldChar w:fldCharType="end"/>
          </w:r>
        </w:p>
        <w:p w14:paraId="52DEC976">
          <w:pPr>
            <w:pStyle w:val="10"/>
            <w:tabs>
              <w:tab w:val="right" w:leader="dot" w:pos="9026"/>
            </w:tabs>
          </w:pPr>
          <w:r>
            <w:fldChar w:fldCharType="begin"/>
          </w:r>
          <w:r>
            <w:instrText xml:space="preserve"> HYPERLINK \l _Toc20838 </w:instrText>
          </w:r>
          <w:r>
            <w:fldChar w:fldCharType="separate"/>
          </w:r>
          <w:r>
            <w:rPr>
              <w:rFonts w:ascii="黑体" w:hAnsi="黑体" w:eastAsia="黑体" w:cs="黑体"/>
              <w:bCs/>
              <w:szCs w:val="32"/>
            </w:rPr>
            <w:t>第 8 章  文旅企业的AI战略规划与落地</w:t>
          </w:r>
          <w:r>
            <w:tab/>
          </w:r>
          <w:r>
            <w:fldChar w:fldCharType="begin"/>
          </w:r>
          <w:r>
            <w:instrText xml:space="preserve"> PAGEREF _Toc20838 \h </w:instrText>
          </w:r>
          <w:r>
            <w:fldChar w:fldCharType="separate"/>
          </w:r>
          <w:r>
            <w:t>28</w:t>
          </w:r>
          <w:r>
            <w:fldChar w:fldCharType="end"/>
          </w:r>
          <w:r>
            <w:fldChar w:fldCharType="end"/>
          </w:r>
        </w:p>
        <w:p w14:paraId="6A6F61E2">
          <w:pPr>
            <w:pStyle w:val="12"/>
            <w:tabs>
              <w:tab w:val="right" w:leader="dot" w:pos="9026"/>
            </w:tabs>
          </w:pPr>
          <w:r>
            <w:fldChar w:fldCharType="begin"/>
          </w:r>
          <w:r>
            <w:instrText xml:space="preserve"> HYPERLINK \l _Toc16519 </w:instrText>
          </w:r>
          <w:r>
            <w:fldChar w:fldCharType="separate"/>
          </w:r>
          <w:r>
            <w:rPr>
              <w:rFonts w:ascii="黑体" w:hAnsi="黑体" w:eastAsia="黑体" w:cs="黑体"/>
              <w:bCs/>
              <w:szCs w:val="28"/>
            </w:rPr>
            <w:t>学习目标</w:t>
          </w:r>
          <w:r>
            <w:tab/>
          </w:r>
          <w:r>
            <w:fldChar w:fldCharType="begin"/>
          </w:r>
          <w:r>
            <w:instrText xml:space="preserve"> PAGEREF _Toc16519 \h </w:instrText>
          </w:r>
          <w:r>
            <w:fldChar w:fldCharType="separate"/>
          </w:r>
          <w:r>
            <w:t>28</w:t>
          </w:r>
          <w:r>
            <w:fldChar w:fldCharType="end"/>
          </w:r>
          <w:r>
            <w:fldChar w:fldCharType="end"/>
          </w:r>
        </w:p>
        <w:p w14:paraId="11B7F4F5">
          <w:pPr>
            <w:pStyle w:val="12"/>
            <w:tabs>
              <w:tab w:val="right" w:leader="dot" w:pos="9026"/>
            </w:tabs>
          </w:pPr>
          <w:r>
            <w:fldChar w:fldCharType="begin"/>
          </w:r>
          <w:r>
            <w:instrText xml:space="preserve"> HYPERLINK \l _Toc27321 </w:instrText>
          </w:r>
          <w:r>
            <w:fldChar w:fldCharType="separate"/>
          </w:r>
          <w:r>
            <w:rPr>
              <w:rFonts w:ascii="黑体" w:hAnsi="黑体" w:eastAsia="黑体" w:cs="黑体"/>
              <w:bCs/>
              <w:szCs w:val="28"/>
            </w:rPr>
            <w:t>导入案例：一家文旅集团的"AI三问"</w:t>
          </w:r>
          <w:r>
            <w:tab/>
          </w:r>
          <w:r>
            <w:fldChar w:fldCharType="begin"/>
          </w:r>
          <w:r>
            <w:instrText xml:space="preserve"> PAGEREF _Toc27321 \h </w:instrText>
          </w:r>
          <w:r>
            <w:fldChar w:fldCharType="separate"/>
          </w:r>
          <w:r>
            <w:t>28</w:t>
          </w:r>
          <w:r>
            <w:fldChar w:fldCharType="end"/>
          </w:r>
          <w:r>
            <w:fldChar w:fldCharType="end"/>
          </w:r>
        </w:p>
        <w:p w14:paraId="63C07010">
          <w:pPr>
            <w:pStyle w:val="12"/>
            <w:tabs>
              <w:tab w:val="right" w:leader="dot" w:pos="9026"/>
            </w:tabs>
          </w:pPr>
          <w:r>
            <w:fldChar w:fldCharType="begin"/>
          </w:r>
          <w:r>
            <w:instrText xml:space="preserve"> HYPERLINK \l _Toc469 </w:instrText>
          </w:r>
          <w:r>
            <w:fldChar w:fldCharType="separate"/>
          </w:r>
          <w:r>
            <w:rPr>
              <w:rFonts w:ascii="黑体" w:hAnsi="黑体" w:eastAsia="黑体" w:cs="黑体"/>
              <w:bCs/>
              <w:szCs w:val="28"/>
            </w:rPr>
            <w:t>8.1 AI战略规划的框架</w:t>
          </w:r>
          <w:r>
            <w:tab/>
          </w:r>
          <w:r>
            <w:fldChar w:fldCharType="begin"/>
          </w:r>
          <w:r>
            <w:instrText xml:space="preserve"> PAGEREF _Toc469 \h </w:instrText>
          </w:r>
          <w:r>
            <w:fldChar w:fldCharType="separate"/>
          </w:r>
          <w:r>
            <w:t>28</w:t>
          </w:r>
          <w:r>
            <w:fldChar w:fldCharType="end"/>
          </w:r>
          <w:r>
            <w:fldChar w:fldCharType="end"/>
          </w:r>
        </w:p>
        <w:p w14:paraId="1A4C327E">
          <w:pPr>
            <w:pStyle w:val="12"/>
            <w:tabs>
              <w:tab w:val="right" w:leader="dot" w:pos="9026"/>
            </w:tabs>
          </w:pPr>
          <w:r>
            <w:fldChar w:fldCharType="begin"/>
          </w:r>
          <w:r>
            <w:instrText xml:space="preserve"> HYPERLINK \l _Toc17943 </w:instrText>
          </w:r>
          <w:r>
            <w:fldChar w:fldCharType="separate"/>
          </w:r>
          <w:r>
            <w:rPr>
              <w:rFonts w:ascii="黑体" w:hAnsi="黑体" w:eastAsia="黑体" w:cs="黑体"/>
              <w:bCs/>
              <w:szCs w:val="28"/>
            </w:rPr>
            <w:t>8.2 AI项目的ROI评估</w:t>
          </w:r>
          <w:r>
            <w:tab/>
          </w:r>
          <w:r>
            <w:fldChar w:fldCharType="begin"/>
          </w:r>
          <w:r>
            <w:instrText xml:space="preserve"> PAGEREF _Toc17943 \h </w:instrText>
          </w:r>
          <w:r>
            <w:fldChar w:fldCharType="separate"/>
          </w:r>
          <w:r>
            <w:t>29</w:t>
          </w:r>
          <w:r>
            <w:fldChar w:fldCharType="end"/>
          </w:r>
          <w:r>
            <w:fldChar w:fldCharType="end"/>
          </w:r>
        </w:p>
        <w:p w14:paraId="530381E4">
          <w:pPr>
            <w:pStyle w:val="12"/>
            <w:tabs>
              <w:tab w:val="right" w:leader="dot" w:pos="9026"/>
            </w:tabs>
          </w:pPr>
          <w:r>
            <w:fldChar w:fldCharType="begin"/>
          </w:r>
          <w:r>
            <w:instrText xml:space="preserve"> HYPERLINK \l _Toc15485 </w:instrText>
          </w:r>
          <w:r>
            <w:fldChar w:fldCharType="separate"/>
          </w:r>
          <w:r>
            <w:rPr>
              <w:rFonts w:ascii="黑体" w:hAnsi="黑体" w:eastAsia="黑体" w:cs="黑体"/>
              <w:bCs/>
              <w:szCs w:val="28"/>
            </w:rPr>
            <w:t>8.3 AI落地的常见陷阱与对策</w:t>
          </w:r>
          <w:r>
            <w:tab/>
          </w:r>
          <w:r>
            <w:fldChar w:fldCharType="begin"/>
          </w:r>
          <w:r>
            <w:instrText xml:space="preserve"> PAGEREF _Toc15485 \h </w:instrText>
          </w:r>
          <w:r>
            <w:fldChar w:fldCharType="separate"/>
          </w:r>
          <w:r>
            <w:t>29</w:t>
          </w:r>
          <w:r>
            <w:fldChar w:fldCharType="end"/>
          </w:r>
          <w:r>
            <w:fldChar w:fldCharType="end"/>
          </w:r>
        </w:p>
        <w:p w14:paraId="0440B4CC">
          <w:pPr>
            <w:pStyle w:val="12"/>
            <w:tabs>
              <w:tab w:val="right" w:leader="dot" w:pos="9026"/>
            </w:tabs>
          </w:pPr>
          <w:r>
            <w:fldChar w:fldCharType="begin"/>
          </w:r>
          <w:r>
            <w:instrText xml:space="preserve"> HYPERLINK \l _Toc12283 </w:instrText>
          </w:r>
          <w:r>
            <w:fldChar w:fldCharType="separate"/>
          </w:r>
          <w:r>
            <w:rPr>
              <w:rFonts w:ascii="黑体" w:hAnsi="黑体" w:eastAsia="黑体" w:cs="黑体"/>
              <w:bCs/>
              <w:szCs w:val="28"/>
            </w:rPr>
            <w:t>本章小结</w:t>
          </w:r>
          <w:r>
            <w:tab/>
          </w:r>
          <w:r>
            <w:fldChar w:fldCharType="begin"/>
          </w:r>
          <w:r>
            <w:instrText xml:space="preserve"> PAGEREF _Toc12283 \h </w:instrText>
          </w:r>
          <w:r>
            <w:fldChar w:fldCharType="separate"/>
          </w:r>
          <w:r>
            <w:t>29</w:t>
          </w:r>
          <w:r>
            <w:fldChar w:fldCharType="end"/>
          </w:r>
          <w:r>
            <w:fldChar w:fldCharType="end"/>
          </w:r>
        </w:p>
        <w:p w14:paraId="4FF73607">
          <w:pPr>
            <w:pStyle w:val="12"/>
            <w:tabs>
              <w:tab w:val="right" w:leader="dot" w:pos="9026"/>
            </w:tabs>
          </w:pPr>
          <w:r>
            <w:fldChar w:fldCharType="begin"/>
          </w:r>
          <w:r>
            <w:instrText xml:space="preserve"> HYPERLINK \l _Toc12510 </w:instrText>
          </w:r>
          <w:r>
            <w:fldChar w:fldCharType="separate"/>
          </w:r>
          <w:r>
            <w:rPr>
              <w:rFonts w:ascii="黑体" w:hAnsi="黑体" w:eastAsia="黑体" w:cs="黑体"/>
              <w:bCs/>
              <w:szCs w:val="28"/>
            </w:rPr>
            <w:t>思考与练习</w:t>
          </w:r>
          <w:r>
            <w:tab/>
          </w:r>
          <w:r>
            <w:fldChar w:fldCharType="begin"/>
          </w:r>
          <w:r>
            <w:instrText xml:space="preserve"> PAGEREF _Toc12510 \h </w:instrText>
          </w:r>
          <w:r>
            <w:fldChar w:fldCharType="separate"/>
          </w:r>
          <w:r>
            <w:t>29</w:t>
          </w:r>
          <w:r>
            <w:fldChar w:fldCharType="end"/>
          </w:r>
          <w:r>
            <w:fldChar w:fldCharType="end"/>
          </w:r>
        </w:p>
        <w:p w14:paraId="6A935A85">
          <w:pPr>
            <w:pStyle w:val="10"/>
            <w:tabs>
              <w:tab w:val="right" w:leader="dot" w:pos="9026"/>
            </w:tabs>
          </w:pPr>
          <w:r>
            <w:fldChar w:fldCharType="begin"/>
          </w:r>
          <w:r>
            <w:instrText xml:space="preserve"> HYPERLINK \l _Toc15824 </w:instrText>
          </w:r>
          <w:r>
            <w:fldChar w:fldCharType="separate"/>
          </w:r>
          <w:r>
            <w:rPr>
              <w:rFonts w:ascii="黑体" w:hAnsi="黑体" w:eastAsia="黑体" w:cs="黑体"/>
              <w:bCs/>
              <w:szCs w:val="32"/>
            </w:rPr>
            <w:t>第 9 章  文旅公共管理的智能化转型</w:t>
          </w:r>
          <w:r>
            <w:tab/>
          </w:r>
          <w:r>
            <w:fldChar w:fldCharType="begin"/>
          </w:r>
          <w:r>
            <w:instrText xml:space="preserve"> PAGEREF _Toc15824 \h </w:instrText>
          </w:r>
          <w:r>
            <w:fldChar w:fldCharType="separate"/>
          </w:r>
          <w:r>
            <w:t>31</w:t>
          </w:r>
          <w:r>
            <w:fldChar w:fldCharType="end"/>
          </w:r>
          <w:r>
            <w:fldChar w:fldCharType="end"/>
          </w:r>
        </w:p>
        <w:p w14:paraId="5A2D4481">
          <w:pPr>
            <w:pStyle w:val="12"/>
            <w:tabs>
              <w:tab w:val="right" w:leader="dot" w:pos="9026"/>
            </w:tabs>
          </w:pPr>
          <w:r>
            <w:fldChar w:fldCharType="begin"/>
          </w:r>
          <w:r>
            <w:instrText xml:space="preserve"> HYPERLINK \l _Toc17181 </w:instrText>
          </w:r>
          <w:r>
            <w:fldChar w:fldCharType="separate"/>
          </w:r>
          <w:r>
            <w:rPr>
              <w:rFonts w:ascii="黑体" w:hAnsi="黑体" w:eastAsia="黑体" w:cs="黑体"/>
              <w:bCs/>
              <w:szCs w:val="28"/>
            </w:rPr>
            <w:t>学习目标</w:t>
          </w:r>
          <w:r>
            <w:tab/>
          </w:r>
          <w:r>
            <w:fldChar w:fldCharType="begin"/>
          </w:r>
          <w:r>
            <w:instrText xml:space="preserve"> PAGEREF _Toc17181 \h </w:instrText>
          </w:r>
          <w:r>
            <w:fldChar w:fldCharType="separate"/>
          </w:r>
          <w:r>
            <w:t>31</w:t>
          </w:r>
          <w:r>
            <w:fldChar w:fldCharType="end"/>
          </w:r>
          <w:r>
            <w:fldChar w:fldCharType="end"/>
          </w:r>
        </w:p>
        <w:p w14:paraId="60E32D67">
          <w:pPr>
            <w:pStyle w:val="12"/>
            <w:tabs>
              <w:tab w:val="right" w:leader="dot" w:pos="9026"/>
            </w:tabs>
          </w:pPr>
          <w:r>
            <w:fldChar w:fldCharType="begin"/>
          </w:r>
          <w:r>
            <w:instrText xml:space="preserve"> HYPERLINK \l _Toc24063 </w:instrText>
          </w:r>
          <w:r>
            <w:fldChar w:fldCharType="separate"/>
          </w:r>
          <w:r>
            <w:rPr>
              <w:rFonts w:ascii="黑体" w:hAnsi="黑体" w:eastAsia="黑体" w:cs="黑体"/>
              <w:bCs/>
              <w:szCs w:val="28"/>
            </w:rPr>
            <w:t>导入案例：一个省级文旅监管平台的"AI之眼"</w:t>
          </w:r>
          <w:r>
            <w:tab/>
          </w:r>
          <w:r>
            <w:fldChar w:fldCharType="begin"/>
          </w:r>
          <w:r>
            <w:instrText xml:space="preserve"> PAGEREF _Toc24063 \h </w:instrText>
          </w:r>
          <w:r>
            <w:fldChar w:fldCharType="separate"/>
          </w:r>
          <w:r>
            <w:t>31</w:t>
          </w:r>
          <w:r>
            <w:fldChar w:fldCharType="end"/>
          </w:r>
          <w:r>
            <w:fldChar w:fldCharType="end"/>
          </w:r>
        </w:p>
        <w:p w14:paraId="187D6477">
          <w:pPr>
            <w:pStyle w:val="12"/>
            <w:tabs>
              <w:tab w:val="right" w:leader="dot" w:pos="9026"/>
            </w:tabs>
          </w:pPr>
          <w:r>
            <w:fldChar w:fldCharType="begin"/>
          </w:r>
          <w:r>
            <w:instrText xml:space="preserve"> HYPERLINK \l _Toc16234 </w:instrText>
          </w:r>
          <w:r>
            <w:fldChar w:fldCharType="separate"/>
          </w:r>
          <w:r>
            <w:rPr>
              <w:rFonts w:ascii="黑体" w:hAnsi="黑体" w:eastAsia="黑体" w:cs="黑体"/>
              <w:bCs/>
              <w:szCs w:val="28"/>
            </w:rPr>
            <w:t>9.1 文旅公共管理智能化的政策驱动</w:t>
          </w:r>
          <w:r>
            <w:tab/>
          </w:r>
          <w:r>
            <w:fldChar w:fldCharType="begin"/>
          </w:r>
          <w:r>
            <w:instrText xml:space="preserve"> PAGEREF _Toc16234 \h </w:instrText>
          </w:r>
          <w:r>
            <w:fldChar w:fldCharType="separate"/>
          </w:r>
          <w:r>
            <w:t>31</w:t>
          </w:r>
          <w:r>
            <w:fldChar w:fldCharType="end"/>
          </w:r>
          <w:r>
            <w:fldChar w:fldCharType="end"/>
          </w:r>
        </w:p>
        <w:p w14:paraId="2EF3DFD4">
          <w:pPr>
            <w:pStyle w:val="12"/>
            <w:tabs>
              <w:tab w:val="right" w:leader="dot" w:pos="9026"/>
            </w:tabs>
          </w:pPr>
          <w:r>
            <w:fldChar w:fldCharType="begin"/>
          </w:r>
          <w:r>
            <w:instrText xml:space="preserve"> HYPERLINK \l _Toc11683 </w:instrText>
          </w:r>
          <w:r>
            <w:fldChar w:fldCharType="separate"/>
          </w:r>
          <w:r>
            <w:rPr>
              <w:rFonts w:ascii="黑体" w:hAnsi="黑体" w:eastAsia="黑体" w:cs="黑体"/>
              <w:bCs/>
              <w:szCs w:val="28"/>
            </w:rPr>
            <w:t>9.2 智慧文旅管理平台</w:t>
          </w:r>
          <w:r>
            <w:tab/>
          </w:r>
          <w:r>
            <w:fldChar w:fldCharType="begin"/>
          </w:r>
          <w:r>
            <w:instrText xml:space="preserve"> PAGEREF _Toc11683 \h </w:instrText>
          </w:r>
          <w:r>
            <w:fldChar w:fldCharType="separate"/>
          </w:r>
          <w:r>
            <w:t>31</w:t>
          </w:r>
          <w:r>
            <w:fldChar w:fldCharType="end"/>
          </w:r>
          <w:r>
            <w:fldChar w:fldCharType="end"/>
          </w:r>
        </w:p>
        <w:p w14:paraId="71231B3B">
          <w:pPr>
            <w:pStyle w:val="12"/>
            <w:tabs>
              <w:tab w:val="right" w:leader="dot" w:pos="9026"/>
            </w:tabs>
          </w:pPr>
          <w:r>
            <w:fldChar w:fldCharType="begin"/>
          </w:r>
          <w:r>
            <w:instrText xml:space="preserve"> HYPERLINK \l _Toc29053 </w:instrText>
          </w:r>
          <w:r>
            <w:fldChar w:fldCharType="separate"/>
          </w:r>
          <w:r>
            <w:rPr>
              <w:rFonts w:ascii="黑体" w:hAnsi="黑体" w:eastAsia="黑体" w:cs="黑体"/>
              <w:bCs/>
              <w:szCs w:val="28"/>
            </w:rPr>
            <w:t>9.3 AI在旅游安全与应急管理中的应用</w:t>
          </w:r>
          <w:r>
            <w:tab/>
          </w:r>
          <w:r>
            <w:fldChar w:fldCharType="begin"/>
          </w:r>
          <w:r>
            <w:instrText xml:space="preserve"> PAGEREF _Toc29053 \h </w:instrText>
          </w:r>
          <w:r>
            <w:fldChar w:fldCharType="separate"/>
          </w:r>
          <w:r>
            <w:t>32</w:t>
          </w:r>
          <w:r>
            <w:fldChar w:fldCharType="end"/>
          </w:r>
          <w:r>
            <w:fldChar w:fldCharType="end"/>
          </w:r>
        </w:p>
        <w:p w14:paraId="2B82B8F0">
          <w:pPr>
            <w:pStyle w:val="12"/>
            <w:tabs>
              <w:tab w:val="right" w:leader="dot" w:pos="9026"/>
            </w:tabs>
          </w:pPr>
          <w:r>
            <w:fldChar w:fldCharType="begin"/>
          </w:r>
          <w:r>
            <w:instrText xml:space="preserve"> HYPERLINK \l _Toc26767 </w:instrText>
          </w:r>
          <w:r>
            <w:fldChar w:fldCharType="separate"/>
          </w:r>
          <w:r>
            <w:rPr>
              <w:rFonts w:ascii="黑体" w:hAnsi="黑体" w:eastAsia="黑体" w:cs="黑体"/>
              <w:bCs/>
              <w:szCs w:val="28"/>
            </w:rPr>
            <w:t>9.4 挑战与对策</w:t>
          </w:r>
          <w:r>
            <w:tab/>
          </w:r>
          <w:r>
            <w:fldChar w:fldCharType="begin"/>
          </w:r>
          <w:r>
            <w:instrText xml:space="preserve"> PAGEREF _Toc26767 \h </w:instrText>
          </w:r>
          <w:r>
            <w:fldChar w:fldCharType="separate"/>
          </w:r>
          <w:r>
            <w:t>32</w:t>
          </w:r>
          <w:r>
            <w:fldChar w:fldCharType="end"/>
          </w:r>
          <w:r>
            <w:fldChar w:fldCharType="end"/>
          </w:r>
        </w:p>
        <w:p w14:paraId="06206B33">
          <w:pPr>
            <w:pStyle w:val="12"/>
            <w:tabs>
              <w:tab w:val="right" w:leader="dot" w:pos="9026"/>
            </w:tabs>
          </w:pPr>
          <w:r>
            <w:fldChar w:fldCharType="begin"/>
          </w:r>
          <w:r>
            <w:instrText xml:space="preserve"> HYPERLINK \l _Toc12525 </w:instrText>
          </w:r>
          <w:r>
            <w:fldChar w:fldCharType="separate"/>
          </w:r>
          <w:r>
            <w:rPr>
              <w:rFonts w:ascii="黑体" w:hAnsi="黑体" w:eastAsia="黑体" w:cs="黑体"/>
              <w:bCs/>
              <w:szCs w:val="28"/>
            </w:rPr>
            <w:t>本章小结</w:t>
          </w:r>
          <w:r>
            <w:tab/>
          </w:r>
          <w:r>
            <w:fldChar w:fldCharType="begin"/>
          </w:r>
          <w:r>
            <w:instrText xml:space="preserve"> PAGEREF _Toc12525 \h </w:instrText>
          </w:r>
          <w:r>
            <w:fldChar w:fldCharType="separate"/>
          </w:r>
          <w:r>
            <w:t>32</w:t>
          </w:r>
          <w:r>
            <w:fldChar w:fldCharType="end"/>
          </w:r>
          <w:r>
            <w:fldChar w:fldCharType="end"/>
          </w:r>
        </w:p>
        <w:p w14:paraId="0E9855D9">
          <w:pPr>
            <w:pStyle w:val="12"/>
            <w:tabs>
              <w:tab w:val="right" w:leader="dot" w:pos="9026"/>
            </w:tabs>
          </w:pPr>
          <w:r>
            <w:fldChar w:fldCharType="begin"/>
          </w:r>
          <w:r>
            <w:instrText xml:space="preserve"> HYPERLINK \l _Toc11975 </w:instrText>
          </w:r>
          <w:r>
            <w:fldChar w:fldCharType="separate"/>
          </w:r>
          <w:r>
            <w:rPr>
              <w:rFonts w:ascii="黑体" w:hAnsi="黑体" w:eastAsia="黑体" w:cs="黑体"/>
              <w:bCs/>
              <w:szCs w:val="28"/>
            </w:rPr>
            <w:t>思考与练习</w:t>
          </w:r>
          <w:r>
            <w:tab/>
          </w:r>
          <w:r>
            <w:fldChar w:fldCharType="begin"/>
          </w:r>
          <w:r>
            <w:instrText xml:space="preserve"> PAGEREF _Toc11975 \h </w:instrText>
          </w:r>
          <w:r>
            <w:fldChar w:fldCharType="separate"/>
          </w:r>
          <w:r>
            <w:t>32</w:t>
          </w:r>
          <w:r>
            <w:fldChar w:fldCharType="end"/>
          </w:r>
          <w:r>
            <w:fldChar w:fldCharType="end"/>
          </w:r>
        </w:p>
        <w:p w14:paraId="57EB7BF1">
          <w:pPr>
            <w:pStyle w:val="10"/>
            <w:tabs>
              <w:tab w:val="right" w:leader="dot" w:pos="9026"/>
            </w:tabs>
          </w:pPr>
          <w:r>
            <w:fldChar w:fldCharType="begin"/>
          </w:r>
          <w:r>
            <w:instrText xml:space="preserve"> HYPERLINK \l _Toc20814 </w:instrText>
          </w:r>
          <w:r>
            <w:fldChar w:fldCharType="separate"/>
          </w:r>
          <w:r>
            <w:rPr>
              <w:rFonts w:ascii="黑体" w:hAnsi="黑体" w:eastAsia="黑体" w:cs="黑体"/>
              <w:bCs/>
              <w:szCs w:val="32"/>
            </w:rPr>
            <w:t>第 10 章  文旅人才培养体系的重构</w:t>
          </w:r>
          <w:r>
            <w:tab/>
          </w:r>
          <w:r>
            <w:fldChar w:fldCharType="begin"/>
          </w:r>
          <w:r>
            <w:instrText xml:space="preserve"> PAGEREF _Toc20814 \h </w:instrText>
          </w:r>
          <w:r>
            <w:fldChar w:fldCharType="separate"/>
          </w:r>
          <w:r>
            <w:t>33</w:t>
          </w:r>
          <w:r>
            <w:fldChar w:fldCharType="end"/>
          </w:r>
          <w:r>
            <w:fldChar w:fldCharType="end"/>
          </w:r>
        </w:p>
        <w:p w14:paraId="31BB71C4">
          <w:pPr>
            <w:pStyle w:val="12"/>
            <w:tabs>
              <w:tab w:val="right" w:leader="dot" w:pos="9026"/>
            </w:tabs>
          </w:pPr>
          <w:r>
            <w:fldChar w:fldCharType="begin"/>
          </w:r>
          <w:r>
            <w:instrText xml:space="preserve"> HYPERLINK \l _Toc29351 </w:instrText>
          </w:r>
          <w:r>
            <w:fldChar w:fldCharType="separate"/>
          </w:r>
          <w:r>
            <w:rPr>
              <w:rFonts w:ascii="黑体" w:hAnsi="黑体" w:eastAsia="黑体" w:cs="黑体"/>
              <w:bCs/>
              <w:szCs w:val="28"/>
            </w:rPr>
            <w:t>学习目标</w:t>
          </w:r>
          <w:r>
            <w:tab/>
          </w:r>
          <w:r>
            <w:fldChar w:fldCharType="begin"/>
          </w:r>
          <w:r>
            <w:instrText xml:space="preserve"> PAGEREF _Toc29351 \h </w:instrText>
          </w:r>
          <w:r>
            <w:fldChar w:fldCharType="separate"/>
          </w:r>
          <w:r>
            <w:t>33</w:t>
          </w:r>
          <w:r>
            <w:fldChar w:fldCharType="end"/>
          </w:r>
          <w:r>
            <w:fldChar w:fldCharType="end"/>
          </w:r>
        </w:p>
        <w:p w14:paraId="0C3D79F8">
          <w:pPr>
            <w:pStyle w:val="12"/>
            <w:tabs>
              <w:tab w:val="right" w:leader="dot" w:pos="9026"/>
            </w:tabs>
          </w:pPr>
          <w:r>
            <w:fldChar w:fldCharType="begin"/>
          </w:r>
          <w:r>
            <w:instrText xml:space="preserve"> HYPERLINK \l _Toc7229 </w:instrText>
          </w:r>
          <w:r>
            <w:fldChar w:fldCharType="separate"/>
          </w:r>
          <w:r>
            <w:rPr>
              <w:rFonts w:ascii="黑体" w:hAnsi="黑体" w:eastAsia="黑体" w:cs="黑体"/>
              <w:bCs/>
              <w:szCs w:val="28"/>
            </w:rPr>
            <w:t>导入案例：数字文旅专业的诞生</w:t>
          </w:r>
          <w:r>
            <w:tab/>
          </w:r>
          <w:r>
            <w:fldChar w:fldCharType="begin"/>
          </w:r>
          <w:r>
            <w:instrText xml:space="preserve"> PAGEREF _Toc7229 \h </w:instrText>
          </w:r>
          <w:r>
            <w:fldChar w:fldCharType="separate"/>
          </w:r>
          <w:r>
            <w:t>33</w:t>
          </w:r>
          <w:r>
            <w:fldChar w:fldCharType="end"/>
          </w:r>
          <w:r>
            <w:fldChar w:fldCharType="end"/>
          </w:r>
        </w:p>
        <w:p w14:paraId="75658C65">
          <w:pPr>
            <w:pStyle w:val="12"/>
            <w:tabs>
              <w:tab w:val="right" w:leader="dot" w:pos="9026"/>
            </w:tabs>
          </w:pPr>
          <w:r>
            <w:fldChar w:fldCharType="begin"/>
          </w:r>
          <w:r>
            <w:instrText xml:space="preserve"> HYPERLINK \l _Toc15685 </w:instrText>
          </w:r>
          <w:r>
            <w:fldChar w:fldCharType="separate"/>
          </w:r>
          <w:r>
            <w:rPr>
              <w:rFonts w:ascii="黑体" w:hAnsi="黑体" w:eastAsia="黑体" w:cs="黑体"/>
              <w:bCs/>
              <w:szCs w:val="28"/>
            </w:rPr>
            <w:t>10.1 高校文旅专业教育的改革</w:t>
          </w:r>
          <w:r>
            <w:tab/>
          </w:r>
          <w:r>
            <w:fldChar w:fldCharType="begin"/>
          </w:r>
          <w:r>
            <w:instrText xml:space="preserve"> PAGEREF _Toc15685 \h </w:instrText>
          </w:r>
          <w:r>
            <w:fldChar w:fldCharType="separate"/>
          </w:r>
          <w:r>
            <w:t>33</w:t>
          </w:r>
          <w:r>
            <w:fldChar w:fldCharType="end"/>
          </w:r>
          <w:r>
            <w:fldChar w:fldCharType="end"/>
          </w:r>
        </w:p>
        <w:p w14:paraId="35968EE4">
          <w:pPr>
            <w:pStyle w:val="12"/>
            <w:tabs>
              <w:tab w:val="right" w:leader="dot" w:pos="9026"/>
            </w:tabs>
          </w:pPr>
          <w:r>
            <w:fldChar w:fldCharType="begin"/>
          </w:r>
          <w:r>
            <w:instrText xml:space="preserve"> HYPERLINK \l _Toc27839 </w:instrText>
          </w:r>
          <w:r>
            <w:fldChar w:fldCharType="separate"/>
          </w:r>
          <w:r>
            <w:rPr>
              <w:rFonts w:ascii="黑体" w:hAnsi="黑体" w:eastAsia="黑体" w:cs="黑体"/>
              <w:bCs/>
              <w:szCs w:val="28"/>
            </w:rPr>
            <w:t>10.2 企业内部人才培养新模式</w:t>
          </w:r>
          <w:r>
            <w:tab/>
          </w:r>
          <w:r>
            <w:fldChar w:fldCharType="begin"/>
          </w:r>
          <w:r>
            <w:instrText xml:space="preserve"> PAGEREF _Toc27839 \h </w:instrText>
          </w:r>
          <w:r>
            <w:fldChar w:fldCharType="separate"/>
          </w:r>
          <w:r>
            <w:t>33</w:t>
          </w:r>
          <w:r>
            <w:fldChar w:fldCharType="end"/>
          </w:r>
          <w:r>
            <w:fldChar w:fldCharType="end"/>
          </w:r>
        </w:p>
        <w:p w14:paraId="0B502711">
          <w:pPr>
            <w:pStyle w:val="12"/>
            <w:tabs>
              <w:tab w:val="right" w:leader="dot" w:pos="9026"/>
            </w:tabs>
          </w:pPr>
          <w:r>
            <w:fldChar w:fldCharType="begin"/>
          </w:r>
          <w:r>
            <w:instrText xml:space="preserve"> HYPERLINK \l _Toc8911 </w:instrText>
          </w:r>
          <w:r>
            <w:fldChar w:fldCharType="separate"/>
          </w:r>
          <w:r>
            <w:rPr>
              <w:rFonts w:ascii="黑体" w:hAnsi="黑体" w:eastAsia="黑体" w:cs="黑体"/>
              <w:bCs/>
              <w:szCs w:val="28"/>
            </w:rPr>
            <w:t>10.3 "AI+文旅"复合型人才能力模型</w:t>
          </w:r>
          <w:r>
            <w:tab/>
          </w:r>
          <w:r>
            <w:fldChar w:fldCharType="begin"/>
          </w:r>
          <w:r>
            <w:instrText xml:space="preserve"> PAGEREF _Toc8911 \h </w:instrText>
          </w:r>
          <w:r>
            <w:fldChar w:fldCharType="separate"/>
          </w:r>
          <w:r>
            <w:t>34</w:t>
          </w:r>
          <w:r>
            <w:fldChar w:fldCharType="end"/>
          </w:r>
          <w:r>
            <w:fldChar w:fldCharType="end"/>
          </w:r>
        </w:p>
        <w:p w14:paraId="30FF3653">
          <w:pPr>
            <w:pStyle w:val="12"/>
            <w:tabs>
              <w:tab w:val="right" w:leader="dot" w:pos="9026"/>
            </w:tabs>
          </w:pPr>
          <w:r>
            <w:fldChar w:fldCharType="begin"/>
          </w:r>
          <w:r>
            <w:instrText xml:space="preserve"> HYPERLINK \l _Toc32410 </w:instrText>
          </w:r>
          <w:r>
            <w:fldChar w:fldCharType="separate"/>
          </w:r>
          <w:r>
            <w:rPr>
              <w:rFonts w:ascii="黑体" w:hAnsi="黑体" w:eastAsia="黑体" w:cs="黑体"/>
              <w:bCs/>
              <w:szCs w:val="28"/>
            </w:rPr>
            <w:t>10.4 产教融合新路径</w:t>
          </w:r>
          <w:r>
            <w:tab/>
          </w:r>
          <w:r>
            <w:fldChar w:fldCharType="begin"/>
          </w:r>
          <w:r>
            <w:instrText xml:space="preserve"> PAGEREF _Toc32410 \h </w:instrText>
          </w:r>
          <w:r>
            <w:fldChar w:fldCharType="separate"/>
          </w:r>
          <w:r>
            <w:t>34</w:t>
          </w:r>
          <w:r>
            <w:fldChar w:fldCharType="end"/>
          </w:r>
          <w:r>
            <w:fldChar w:fldCharType="end"/>
          </w:r>
        </w:p>
        <w:p w14:paraId="58DD74E9">
          <w:pPr>
            <w:pStyle w:val="12"/>
            <w:tabs>
              <w:tab w:val="right" w:leader="dot" w:pos="9026"/>
            </w:tabs>
          </w:pPr>
          <w:r>
            <w:fldChar w:fldCharType="begin"/>
          </w:r>
          <w:r>
            <w:instrText xml:space="preserve"> HYPERLINK \l _Toc20213 </w:instrText>
          </w:r>
          <w:r>
            <w:fldChar w:fldCharType="separate"/>
          </w:r>
          <w:r>
            <w:rPr>
              <w:rFonts w:ascii="黑体" w:hAnsi="黑体" w:eastAsia="黑体" w:cs="黑体"/>
              <w:bCs/>
              <w:szCs w:val="28"/>
            </w:rPr>
            <w:t>本章小结</w:t>
          </w:r>
          <w:r>
            <w:tab/>
          </w:r>
          <w:r>
            <w:fldChar w:fldCharType="begin"/>
          </w:r>
          <w:r>
            <w:instrText xml:space="preserve"> PAGEREF _Toc20213 \h </w:instrText>
          </w:r>
          <w:r>
            <w:fldChar w:fldCharType="separate"/>
          </w:r>
          <w:r>
            <w:t>34</w:t>
          </w:r>
          <w:r>
            <w:fldChar w:fldCharType="end"/>
          </w:r>
          <w:r>
            <w:fldChar w:fldCharType="end"/>
          </w:r>
        </w:p>
        <w:p w14:paraId="394B0098">
          <w:pPr>
            <w:pStyle w:val="12"/>
            <w:tabs>
              <w:tab w:val="right" w:leader="dot" w:pos="9026"/>
            </w:tabs>
          </w:pPr>
          <w:r>
            <w:fldChar w:fldCharType="begin"/>
          </w:r>
          <w:r>
            <w:instrText xml:space="preserve"> HYPERLINK \l _Toc22942 </w:instrText>
          </w:r>
          <w:r>
            <w:fldChar w:fldCharType="separate"/>
          </w:r>
          <w:r>
            <w:rPr>
              <w:rFonts w:ascii="黑体" w:hAnsi="黑体" w:eastAsia="黑体" w:cs="黑体"/>
              <w:bCs/>
              <w:szCs w:val="28"/>
            </w:rPr>
            <w:t>思考与练习</w:t>
          </w:r>
          <w:r>
            <w:tab/>
          </w:r>
          <w:r>
            <w:fldChar w:fldCharType="begin"/>
          </w:r>
          <w:r>
            <w:instrText xml:space="preserve"> PAGEREF _Toc22942 \h </w:instrText>
          </w:r>
          <w:r>
            <w:fldChar w:fldCharType="separate"/>
          </w:r>
          <w:r>
            <w:t>34</w:t>
          </w:r>
          <w:r>
            <w:fldChar w:fldCharType="end"/>
          </w:r>
          <w:r>
            <w:fldChar w:fldCharType="end"/>
          </w:r>
        </w:p>
        <w:p w14:paraId="4C7959FF">
          <w:pPr>
            <w:pStyle w:val="10"/>
            <w:tabs>
              <w:tab w:val="right" w:leader="dot" w:pos="9026"/>
            </w:tabs>
          </w:pPr>
          <w:r>
            <w:fldChar w:fldCharType="begin"/>
          </w:r>
          <w:r>
            <w:instrText xml:space="preserve"> HYPERLINK \l _Toc4519 </w:instrText>
          </w:r>
          <w:r>
            <w:fldChar w:fldCharType="separate"/>
          </w:r>
          <w:r>
            <w:rPr>
              <w:rFonts w:ascii="黑体" w:hAnsi="黑体" w:eastAsia="黑体" w:cs="黑体"/>
              <w:bCs/>
              <w:szCs w:val="32"/>
            </w:rPr>
            <w:t>第 11 章  文旅管理变革典型案例</w:t>
          </w:r>
          <w:r>
            <w:tab/>
          </w:r>
          <w:r>
            <w:fldChar w:fldCharType="begin"/>
          </w:r>
          <w:r>
            <w:instrText xml:space="preserve"> PAGEREF _Toc4519 \h </w:instrText>
          </w:r>
          <w:r>
            <w:fldChar w:fldCharType="separate"/>
          </w:r>
          <w:r>
            <w:t>35</w:t>
          </w:r>
          <w:r>
            <w:fldChar w:fldCharType="end"/>
          </w:r>
          <w:r>
            <w:fldChar w:fldCharType="end"/>
          </w:r>
        </w:p>
        <w:p w14:paraId="2AE4A5F9">
          <w:pPr>
            <w:pStyle w:val="12"/>
            <w:tabs>
              <w:tab w:val="right" w:leader="dot" w:pos="9026"/>
            </w:tabs>
          </w:pPr>
          <w:r>
            <w:fldChar w:fldCharType="begin"/>
          </w:r>
          <w:r>
            <w:instrText xml:space="preserve"> HYPERLINK \l _Toc16365 </w:instrText>
          </w:r>
          <w:r>
            <w:fldChar w:fldCharType="separate"/>
          </w:r>
          <w:r>
            <w:rPr>
              <w:rFonts w:ascii="黑体" w:hAnsi="黑体" w:eastAsia="黑体" w:cs="黑体"/>
              <w:bCs/>
              <w:szCs w:val="28"/>
            </w:rPr>
            <w:t>学习目标</w:t>
          </w:r>
          <w:r>
            <w:tab/>
          </w:r>
          <w:r>
            <w:fldChar w:fldCharType="begin"/>
          </w:r>
          <w:r>
            <w:instrText xml:space="preserve"> PAGEREF _Toc16365 \h </w:instrText>
          </w:r>
          <w:r>
            <w:fldChar w:fldCharType="separate"/>
          </w:r>
          <w:r>
            <w:t>35</w:t>
          </w:r>
          <w:r>
            <w:fldChar w:fldCharType="end"/>
          </w:r>
          <w:r>
            <w:fldChar w:fldCharType="end"/>
          </w:r>
        </w:p>
        <w:p w14:paraId="264B3F64">
          <w:pPr>
            <w:pStyle w:val="12"/>
            <w:tabs>
              <w:tab w:val="right" w:leader="dot" w:pos="9026"/>
            </w:tabs>
          </w:pPr>
          <w:r>
            <w:fldChar w:fldCharType="begin"/>
          </w:r>
          <w:r>
            <w:instrText xml:space="preserve"> HYPERLINK \l _Toc22185 </w:instrText>
          </w:r>
          <w:r>
            <w:fldChar w:fldCharType="separate"/>
          </w:r>
          <w:r>
            <w:rPr>
              <w:rFonts w:ascii="黑体" w:hAnsi="黑体" w:eastAsia="黑体" w:cs="黑体"/>
              <w:bCs/>
              <w:szCs w:val="28"/>
            </w:rPr>
            <w:t>导入案例：三种类型，三种路径</w:t>
          </w:r>
          <w:r>
            <w:tab/>
          </w:r>
          <w:r>
            <w:fldChar w:fldCharType="begin"/>
          </w:r>
          <w:r>
            <w:instrText xml:space="preserve"> PAGEREF _Toc22185 \h </w:instrText>
          </w:r>
          <w:r>
            <w:fldChar w:fldCharType="separate"/>
          </w:r>
          <w:r>
            <w:t>35</w:t>
          </w:r>
          <w:r>
            <w:fldChar w:fldCharType="end"/>
          </w:r>
          <w:r>
            <w:fldChar w:fldCharType="end"/>
          </w:r>
        </w:p>
        <w:p w14:paraId="77A03280">
          <w:pPr>
            <w:pStyle w:val="12"/>
            <w:tabs>
              <w:tab w:val="right" w:leader="dot" w:pos="9026"/>
            </w:tabs>
          </w:pPr>
          <w:r>
            <w:fldChar w:fldCharType="begin"/>
          </w:r>
          <w:r>
            <w:instrText xml:space="preserve"> HYPERLINK \l _Toc32704 </w:instrText>
          </w:r>
          <w:r>
            <w:fldChar w:fldCharType="separate"/>
          </w:r>
          <w:r>
            <w:rPr>
              <w:rFonts w:ascii="黑体" w:hAnsi="黑体" w:eastAsia="黑体" w:cs="黑体"/>
              <w:bCs/>
              <w:szCs w:val="28"/>
            </w:rPr>
            <w:t>11.1 复星旅文：AI HR的先行者</w:t>
          </w:r>
          <w:r>
            <w:tab/>
          </w:r>
          <w:r>
            <w:fldChar w:fldCharType="begin"/>
          </w:r>
          <w:r>
            <w:instrText xml:space="preserve"> PAGEREF _Toc32704 \h </w:instrText>
          </w:r>
          <w:r>
            <w:fldChar w:fldCharType="separate"/>
          </w:r>
          <w:r>
            <w:t>35</w:t>
          </w:r>
          <w:r>
            <w:fldChar w:fldCharType="end"/>
          </w:r>
          <w:r>
            <w:fldChar w:fldCharType="end"/>
          </w:r>
        </w:p>
        <w:p w14:paraId="2650F5FC">
          <w:pPr>
            <w:pStyle w:val="12"/>
            <w:tabs>
              <w:tab w:val="right" w:leader="dot" w:pos="9026"/>
            </w:tabs>
          </w:pPr>
          <w:r>
            <w:fldChar w:fldCharType="begin"/>
          </w:r>
          <w:r>
            <w:instrText xml:space="preserve"> HYPERLINK \l _Toc1732 </w:instrText>
          </w:r>
          <w:r>
            <w:fldChar w:fldCharType="separate"/>
          </w:r>
          <w:r>
            <w:rPr>
              <w:rFonts w:ascii="黑体" w:hAnsi="黑体" w:eastAsia="黑体" w:cs="黑体"/>
              <w:bCs/>
              <w:szCs w:val="28"/>
            </w:rPr>
            <w:t>11.2 泰州市文旅集团：多维赋能锻造"文旅铁军"</w:t>
          </w:r>
          <w:r>
            <w:tab/>
          </w:r>
          <w:r>
            <w:fldChar w:fldCharType="begin"/>
          </w:r>
          <w:r>
            <w:instrText xml:space="preserve"> PAGEREF _Toc1732 \h </w:instrText>
          </w:r>
          <w:r>
            <w:fldChar w:fldCharType="separate"/>
          </w:r>
          <w:r>
            <w:t>35</w:t>
          </w:r>
          <w:r>
            <w:fldChar w:fldCharType="end"/>
          </w:r>
          <w:r>
            <w:fldChar w:fldCharType="end"/>
          </w:r>
        </w:p>
        <w:p w14:paraId="523DD115">
          <w:pPr>
            <w:pStyle w:val="12"/>
            <w:tabs>
              <w:tab w:val="right" w:leader="dot" w:pos="9026"/>
            </w:tabs>
          </w:pPr>
          <w:r>
            <w:fldChar w:fldCharType="begin"/>
          </w:r>
          <w:r>
            <w:instrText xml:space="preserve"> HYPERLINK \l _Toc19533 </w:instrText>
          </w:r>
          <w:r>
            <w:fldChar w:fldCharType="separate"/>
          </w:r>
          <w:r>
            <w:rPr>
              <w:rFonts w:ascii="黑体" w:hAnsi="黑体" w:eastAsia="黑体" w:cs="黑体"/>
              <w:bCs/>
              <w:szCs w:val="28"/>
            </w:rPr>
            <w:t>11.3 江苏"人工智能+文旅"行动方案</w:t>
          </w:r>
          <w:r>
            <w:tab/>
          </w:r>
          <w:r>
            <w:fldChar w:fldCharType="begin"/>
          </w:r>
          <w:r>
            <w:instrText xml:space="preserve"> PAGEREF _Toc19533 \h </w:instrText>
          </w:r>
          <w:r>
            <w:fldChar w:fldCharType="separate"/>
          </w:r>
          <w:r>
            <w:t>36</w:t>
          </w:r>
          <w:r>
            <w:fldChar w:fldCharType="end"/>
          </w:r>
          <w:r>
            <w:fldChar w:fldCharType="end"/>
          </w:r>
        </w:p>
        <w:p w14:paraId="121A140C">
          <w:pPr>
            <w:pStyle w:val="12"/>
            <w:tabs>
              <w:tab w:val="right" w:leader="dot" w:pos="9026"/>
            </w:tabs>
          </w:pPr>
          <w:r>
            <w:fldChar w:fldCharType="begin"/>
          </w:r>
          <w:r>
            <w:instrText xml:space="preserve"> HYPERLINK \l _Toc1960 </w:instrText>
          </w:r>
          <w:r>
            <w:fldChar w:fldCharType="separate"/>
          </w:r>
          <w:r>
            <w:rPr>
              <w:rFonts w:ascii="黑体" w:hAnsi="黑体" w:eastAsia="黑体" w:cs="黑体"/>
              <w:bCs/>
              <w:szCs w:val="28"/>
            </w:rPr>
            <w:t>11.4 案例启示</w:t>
          </w:r>
          <w:r>
            <w:tab/>
          </w:r>
          <w:r>
            <w:fldChar w:fldCharType="begin"/>
          </w:r>
          <w:r>
            <w:instrText xml:space="preserve"> PAGEREF _Toc1960 \h </w:instrText>
          </w:r>
          <w:r>
            <w:fldChar w:fldCharType="separate"/>
          </w:r>
          <w:r>
            <w:t>36</w:t>
          </w:r>
          <w:r>
            <w:fldChar w:fldCharType="end"/>
          </w:r>
          <w:r>
            <w:fldChar w:fldCharType="end"/>
          </w:r>
        </w:p>
        <w:p w14:paraId="56541B7B">
          <w:pPr>
            <w:pStyle w:val="12"/>
            <w:tabs>
              <w:tab w:val="right" w:leader="dot" w:pos="9026"/>
            </w:tabs>
          </w:pPr>
          <w:r>
            <w:fldChar w:fldCharType="begin"/>
          </w:r>
          <w:r>
            <w:instrText xml:space="preserve"> HYPERLINK \l _Toc7844 </w:instrText>
          </w:r>
          <w:r>
            <w:fldChar w:fldCharType="separate"/>
          </w:r>
          <w:r>
            <w:rPr>
              <w:rFonts w:ascii="黑体" w:hAnsi="黑体" w:eastAsia="黑体" w:cs="黑体"/>
              <w:bCs/>
              <w:szCs w:val="28"/>
            </w:rPr>
            <w:t>思考与练习</w:t>
          </w:r>
          <w:r>
            <w:tab/>
          </w:r>
          <w:r>
            <w:fldChar w:fldCharType="begin"/>
          </w:r>
          <w:r>
            <w:instrText xml:space="preserve"> PAGEREF _Toc7844 \h </w:instrText>
          </w:r>
          <w:r>
            <w:fldChar w:fldCharType="separate"/>
          </w:r>
          <w:r>
            <w:t>36</w:t>
          </w:r>
          <w:r>
            <w:fldChar w:fldCharType="end"/>
          </w:r>
          <w:r>
            <w:fldChar w:fldCharType="end"/>
          </w:r>
        </w:p>
        <w:p w14:paraId="4949052D">
          <w:pPr>
            <w:pStyle w:val="12"/>
            <w:tabs>
              <w:tab w:val="right" w:leader="dot" w:pos="9026"/>
            </w:tabs>
          </w:pPr>
          <w:r>
            <w:fldChar w:fldCharType="begin"/>
          </w:r>
          <w:r>
            <w:instrText xml:space="preserve"> HYPERLINK \l _Toc30650 </w:instrText>
          </w:r>
          <w:r>
            <w:fldChar w:fldCharType="separate"/>
          </w:r>
          <w:r>
            <w:rPr>
              <w:rFonts w:ascii="黑体" w:hAnsi="黑体" w:eastAsia="黑体" w:cs="黑体"/>
              <w:bCs/>
              <w:szCs w:val="28"/>
            </w:rPr>
            <w:t>知识卡片：三种规模文旅组织的AI转型路径</w:t>
          </w:r>
          <w:r>
            <w:tab/>
          </w:r>
          <w:r>
            <w:fldChar w:fldCharType="begin"/>
          </w:r>
          <w:r>
            <w:instrText xml:space="preserve"> PAGEREF _Toc30650 \h </w:instrText>
          </w:r>
          <w:r>
            <w:fldChar w:fldCharType="separate"/>
          </w:r>
          <w:r>
            <w:t>36</w:t>
          </w:r>
          <w:r>
            <w:fldChar w:fldCharType="end"/>
          </w:r>
          <w:r>
            <w:fldChar w:fldCharType="end"/>
          </w:r>
        </w:p>
        <w:p w14:paraId="0E1D1983">
          <w:pPr>
            <w:pStyle w:val="10"/>
            <w:tabs>
              <w:tab w:val="right" w:leader="dot" w:pos="9026"/>
            </w:tabs>
          </w:pPr>
          <w:r>
            <w:fldChar w:fldCharType="begin"/>
          </w:r>
          <w:r>
            <w:instrText xml:space="preserve"> HYPERLINK \l _Toc26311 </w:instrText>
          </w:r>
          <w:r>
            <w:fldChar w:fldCharType="separate"/>
          </w:r>
          <w:r>
            <w:rPr>
              <w:rFonts w:ascii="黑体" w:hAnsi="黑体" w:eastAsia="黑体" w:cs="黑体"/>
              <w:bCs/>
              <w:szCs w:val="32"/>
            </w:rPr>
            <w:t>第 12 章  面向未来的文旅组织新形态</w:t>
          </w:r>
          <w:r>
            <w:tab/>
          </w:r>
          <w:r>
            <w:fldChar w:fldCharType="begin"/>
          </w:r>
          <w:r>
            <w:instrText xml:space="preserve"> PAGEREF _Toc26311 \h </w:instrText>
          </w:r>
          <w:r>
            <w:fldChar w:fldCharType="separate"/>
          </w:r>
          <w:r>
            <w:t>37</w:t>
          </w:r>
          <w:r>
            <w:fldChar w:fldCharType="end"/>
          </w:r>
          <w:r>
            <w:fldChar w:fldCharType="end"/>
          </w:r>
        </w:p>
        <w:p w14:paraId="63F0DCFF">
          <w:pPr>
            <w:pStyle w:val="12"/>
            <w:tabs>
              <w:tab w:val="right" w:leader="dot" w:pos="9026"/>
            </w:tabs>
          </w:pPr>
          <w:r>
            <w:fldChar w:fldCharType="begin"/>
          </w:r>
          <w:r>
            <w:instrText xml:space="preserve"> HYPERLINK \l _Toc27998 </w:instrText>
          </w:r>
          <w:r>
            <w:fldChar w:fldCharType="separate"/>
          </w:r>
          <w:r>
            <w:rPr>
              <w:rFonts w:ascii="黑体" w:hAnsi="黑体" w:eastAsia="黑体" w:cs="黑体"/>
              <w:bCs/>
              <w:szCs w:val="28"/>
            </w:rPr>
            <w:t>学习目标</w:t>
          </w:r>
          <w:r>
            <w:tab/>
          </w:r>
          <w:r>
            <w:fldChar w:fldCharType="begin"/>
          </w:r>
          <w:r>
            <w:instrText xml:space="preserve"> PAGEREF _Toc27998 \h </w:instrText>
          </w:r>
          <w:r>
            <w:fldChar w:fldCharType="separate"/>
          </w:r>
          <w:r>
            <w:t>37</w:t>
          </w:r>
          <w:r>
            <w:fldChar w:fldCharType="end"/>
          </w:r>
          <w:r>
            <w:fldChar w:fldCharType="end"/>
          </w:r>
        </w:p>
        <w:p w14:paraId="1E53DDF2">
          <w:pPr>
            <w:pStyle w:val="12"/>
            <w:tabs>
              <w:tab w:val="right" w:leader="dot" w:pos="9026"/>
            </w:tabs>
          </w:pPr>
          <w:r>
            <w:fldChar w:fldCharType="begin"/>
          </w:r>
          <w:r>
            <w:instrText xml:space="preserve"> HYPERLINK \l _Toc22099 </w:instrText>
          </w:r>
          <w:r>
            <w:fldChar w:fldCharType="separate"/>
          </w:r>
          <w:r>
            <w:rPr>
              <w:rFonts w:ascii="黑体" w:hAnsi="黑体" w:eastAsia="黑体" w:cs="黑体"/>
              <w:bCs/>
              <w:szCs w:val="28"/>
            </w:rPr>
            <w:t>导入案例：2040年的"黔行"文旅</w:t>
          </w:r>
          <w:r>
            <w:tab/>
          </w:r>
          <w:r>
            <w:fldChar w:fldCharType="begin"/>
          </w:r>
          <w:r>
            <w:instrText xml:space="preserve"> PAGEREF _Toc22099 \h </w:instrText>
          </w:r>
          <w:r>
            <w:fldChar w:fldCharType="separate"/>
          </w:r>
          <w:r>
            <w:t>37</w:t>
          </w:r>
          <w:r>
            <w:fldChar w:fldCharType="end"/>
          </w:r>
          <w:r>
            <w:fldChar w:fldCharType="end"/>
          </w:r>
        </w:p>
        <w:p w14:paraId="61CD0400">
          <w:pPr>
            <w:pStyle w:val="12"/>
            <w:tabs>
              <w:tab w:val="right" w:leader="dot" w:pos="9026"/>
            </w:tabs>
          </w:pPr>
          <w:r>
            <w:fldChar w:fldCharType="begin"/>
          </w:r>
          <w:r>
            <w:instrText xml:space="preserve"> HYPERLINK \l _Toc32122 </w:instrText>
          </w:r>
          <w:r>
            <w:fldChar w:fldCharType="separate"/>
          </w:r>
          <w:r>
            <w:rPr>
              <w:rFonts w:ascii="黑体" w:hAnsi="黑体" w:eastAsia="黑体" w:cs="黑体"/>
              <w:bCs/>
              <w:szCs w:val="28"/>
            </w:rPr>
            <w:t>12.1 人机共生的组织新范式</w:t>
          </w:r>
          <w:r>
            <w:tab/>
          </w:r>
          <w:r>
            <w:fldChar w:fldCharType="begin"/>
          </w:r>
          <w:r>
            <w:instrText xml:space="preserve"> PAGEREF _Toc32122 \h </w:instrText>
          </w:r>
          <w:r>
            <w:fldChar w:fldCharType="separate"/>
          </w:r>
          <w:r>
            <w:t>37</w:t>
          </w:r>
          <w:r>
            <w:fldChar w:fldCharType="end"/>
          </w:r>
          <w:r>
            <w:fldChar w:fldCharType="end"/>
          </w:r>
        </w:p>
        <w:p w14:paraId="7CE57C2D">
          <w:pPr>
            <w:pStyle w:val="12"/>
            <w:tabs>
              <w:tab w:val="right" w:leader="dot" w:pos="9026"/>
            </w:tabs>
          </w:pPr>
          <w:r>
            <w:fldChar w:fldCharType="begin"/>
          </w:r>
          <w:r>
            <w:instrText xml:space="preserve"> HYPERLINK \l _Toc6495 </w:instrText>
          </w:r>
          <w:r>
            <w:fldChar w:fldCharType="separate"/>
          </w:r>
          <w:r>
            <w:rPr>
              <w:rFonts w:ascii="黑体" w:hAnsi="黑体" w:eastAsia="黑体" w:cs="黑体"/>
              <w:bCs/>
              <w:szCs w:val="28"/>
            </w:rPr>
            <w:t>12.2 文旅管理者的未来角色</w:t>
          </w:r>
          <w:r>
            <w:tab/>
          </w:r>
          <w:r>
            <w:fldChar w:fldCharType="begin"/>
          </w:r>
          <w:r>
            <w:instrText xml:space="preserve"> PAGEREF _Toc6495 \h </w:instrText>
          </w:r>
          <w:r>
            <w:fldChar w:fldCharType="separate"/>
          </w:r>
          <w:r>
            <w:t>37</w:t>
          </w:r>
          <w:r>
            <w:fldChar w:fldCharType="end"/>
          </w:r>
          <w:r>
            <w:fldChar w:fldCharType="end"/>
          </w:r>
        </w:p>
        <w:p w14:paraId="66B2876D">
          <w:pPr>
            <w:pStyle w:val="12"/>
            <w:tabs>
              <w:tab w:val="right" w:leader="dot" w:pos="9026"/>
            </w:tabs>
          </w:pPr>
          <w:r>
            <w:fldChar w:fldCharType="begin"/>
          </w:r>
          <w:r>
            <w:instrText xml:space="preserve"> HYPERLINK \l _Toc11089 </w:instrText>
          </w:r>
          <w:r>
            <w:fldChar w:fldCharType="separate"/>
          </w:r>
          <w:r>
            <w:rPr>
              <w:rFonts w:ascii="黑体" w:hAnsi="黑体" w:eastAsia="黑体" w:cs="黑体"/>
              <w:bCs/>
              <w:szCs w:val="28"/>
            </w:rPr>
            <w:t>12.3 "变"与"不变"</w:t>
          </w:r>
          <w:r>
            <w:tab/>
          </w:r>
          <w:r>
            <w:fldChar w:fldCharType="begin"/>
          </w:r>
          <w:r>
            <w:instrText xml:space="preserve"> PAGEREF _Toc11089 \h </w:instrText>
          </w:r>
          <w:r>
            <w:fldChar w:fldCharType="separate"/>
          </w:r>
          <w:r>
            <w:t>38</w:t>
          </w:r>
          <w:r>
            <w:fldChar w:fldCharType="end"/>
          </w:r>
          <w:r>
            <w:fldChar w:fldCharType="end"/>
          </w:r>
        </w:p>
        <w:p w14:paraId="1E43A1B5">
          <w:pPr>
            <w:pStyle w:val="12"/>
            <w:tabs>
              <w:tab w:val="right" w:leader="dot" w:pos="9026"/>
            </w:tabs>
          </w:pPr>
          <w:r>
            <w:fldChar w:fldCharType="begin"/>
          </w:r>
          <w:r>
            <w:instrText xml:space="preserve"> HYPERLINK \l _Toc14218 </w:instrText>
          </w:r>
          <w:r>
            <w:fldChar w:fldCharType="separate"/>
          </w:r>
          <w:r>
            <w:rPr>
              <w:rFonts w:ascii="黑体" w:hAnsi="黑体" w:eastAsia="黑体" w:cs="黑体"/>
              <w:bCs/>
              <w:szCs w:val="28"/>
            </w:rPr>
            <w:t>12.4 给未来文旅管理者的五条建议</w:t>
          </w:r>
          <w:r>
            <w:tab/>
          </w:r>
          <w:r>
            <w:fldChar w:fldCharType="begin"/>
          </w:r>
          <w:r>
            <w:instrText xml:space="preserve"> PAGEREF _Toc14218 \h </w:instrText>
          </w:r>
          <w:r>
            <w:fldChar w:fldCharType="separate"/>
          </w:r>
          <w:r>
            <w:t>38</w:t>
          </w:r>
          <w:r>
            <w:fldChar w:fldCharType="end"/>
          </w:r>
          <w:r>
            <w:fldChar w:fldCharType="end"/>
          </w:r>
        </w:p>
        <w:p w14:paraId="4A06119E">
          <w:pPr>
            <w:pStyle w:val="12"/>
            <w:tabs>
              <w:tab w:val="right" w:leader="dot" w:pos="9026"/>
            </w:tabs>
          </w:pPr>
          <w:r>
            <w:fldChar w:fldCharType="begin"/>
          </w:r>
          <w:r>
            <w:instrText xml:space="preserve"> HYPERLINK \l _Toc13279 </w:instrText>
          </w:r>
          <w:r>
            <w:fldChar w:fldCharType="separate"/>
          </w:r>
          <w:r>
            <w:rPr>
              <w:rFonts w:ascii="黑体" w:hAnsi="黑体" w:eastAsia="黑体" w:cs="黑体"/>
              <w:bCs/>
              <w:szCs w:val="28"/>
            </w:rPr>
            <w:t>本章小结</w:t>
          </w:r>
          <w:r>
            <w:tab/>
          </w:r>
          <w:r>
            <w:fldChar w:fldCharType="begin"/>
          </w:r>
          <w:r>
            <w:instrText xml:space="preserve"> PAGEREF _Toc13279 \h </w:instrText>
          </w:r>
          <w:r>
            <w:fldChar w:fldCharType="separate"/>
          </w:r>
          <w:r>
            <w:t>38</w:t>
          </w:r>
          <w:r>
            <w:fldChar w:fldCharType="end"/>
          </w:r>
          <w:r>
            <w:fldChar w:fldCharType="end"/>
          </w:r>
        </w:p>
        <w:p w14:paraId="18CC1A94">
          <w:pPr>
            <w:pStyle w:val="12"/>
            <w:tabs>
              <w:tab w:val="right" w:leader="dot" w:pos="9026"/>
            </w:tabs>
          </w:pPr>
          <w:r>
            <w:fldChar w:fldCharType="begin"/>
          </w:r>
          <w:r>
            <w:instrText xml:space="preserve"> HYPERLINK \l _Toc26194 </w:instrText>
          </w:r>
          <w:r>
            <w:fldChar w:fldCharType="separate"/>
          </w:r>
          <w:r>
            <w:rPr>
              <w:rFonts w:ascii="黑体" w:hAnsi="黑体" w:eastAsia="黑体" w:cs="黑体"/>
              <w:bCs/>
              <w:szCs w:val="28"/>
            </w:rPr>
            <w:t>思考与练习</w:t>
          </w:r>
          <w:r>
            <w:tab/>
          </w:r>
          <w:r>
            <w:fldChar w:fldCharType="begin"/>
          </w:r>
          <w:r>
            <w:instrText xml:space="preserve"> PAGEREF _Toc26194 \h </w:instrText>
          </w:r>
          <w:r>
            <w:fldChar w:fldCharType="separate"/>
          </w:r>
          <w:r>
            <w:t>38</w:t>
          </w:r>
          <w:r>
            <w:fldChar w:fldCharType="end"/>
          </w:r>
          <w:r>
            <w:fldChar w:fldCharType="end"/>
          </w:r>
        </w:p>
        <w:p w14:paraId="4AEB8415">
          <w:pPr>
            <w:pStyle w:val="12"/>
            <w:tabs>
              <w:tab w:val="right" w:leader="dot" w:pos="9026"/>
            </w:tabs>
          </w:pPr>
          <w:r>
            <w:fldChar w:fldCharType="begin"/>
          </w:r>
          <w:r>
            <w:instrText xml:space="preserve"> HYPERLINK \l _Toc31063 </w:instrText>
          </w:r>
          <w:r>
            <w:fldChar w:fldCharType="separate"/>
          </w:r>
          <w:r>
            <w:rPr>
              <w:rFonts w:ascii="黑体" w:hAnsi="黑体" w:eastAsia="黑体" w:cs="黑体"/>
              <w:bCs/>
              <w:szCs w:val="28"/>
            </w:rPr>
            <w:t>知识卡片：未来文旅管理者五大角色</w:t>
          </w:r>
          <w:r>
            <w:tab/>
          </w:r>
          <w:r>
            <w:fldChar w:fldCharType="begin"/>
          </w:r>
          <w:r>
            <w:instrText xml:space="preserve"> PAGEREF _Toc31063 \h </w:instrText>
          </w:r>
          <w:r>
            <w:fldChar w:fldCharType="separate"/>
          </w:r>
          <w:r>
            <w:t>39</w:t>
          </w:r>
          <w:r>
            <w:fldChar w:fldCharType="end"/>
          </w:r>
          <w:r>
            <w:fldChar w:fldCharType="end"/>
          </w:r>
        </w:p>
        <w:p w14:paraId="50631B4E">
          <w:pPr>
            <w:pStyle w:val="10"/>
            <w:tabs>
              <w:tab w:val="right" w:leader="dot" w:pos="9026"/>
            </w:tabs>
          </w:pPr>
          <w:r>
            <w:fldChar w:fldCharType="begin"/>
          </w:r>
          <w:r>
            <w:instrText xml:space="preserve"> HYPERLINK \l _Toc7963 </w:instrText>
          </w:r>
          <w:r>
            <w:fldChar w:fldCharType="separate"/>
          </w:r>
          <w:r>
            <w:rPr>
              <w:rFonts w:ascii="黑体" w:hAnsi="黑体" w:eastAsia="黑体" w:cs="黑体"/>
              <w:bCs/>
              <w:szCs w:val="40"/>
            </w:rPr>
            <w:t>附  录</w:t>
          </w:r>
          <w:r>
            <w:tab/>
          </w:r>
          <w:r>
            <w:fldChar w:fldCharType="begin"/>
          </w:r>
          <w:r>
            <w:instrText xml:space="preserve"> PAGEREF _Toc7963 \h </w:instrText>
          </w:r>
          <w:r>
            <w:fldChar w:fldCharType="separate"/>
          </w:r>
          <w:r>
            <w:t>40</w:t>
          </w:r>
          <w:r>
            <w:fldChar w:fldCharType="end"/>
          </w:r>
          <w:r>
            <w:fldChar w:fldCharType="end"/>
          </w:r>
        </w:p>
        <w:p w14:paraId="50646A9D">
          <w:pPr>
            <w:pStyle w:val="10"/>
            <w:tabs>
              <w:tab w:val="right" w:leader="dot" w:pos="9026"/>
            </w:tabs>
          </w:pPr>
          <w:r>
            <w:fldChar w:fldCharType="begin"/>
          </w:r>
          <w:r>
            <w:instrText xml:space="preserve"> HYPERLINK \l _Toc14211 </w:instrText>
          </w:r>
          <w:r>
            <w:fldChar w:fldCharType="separate"/>
          </w:r>
          <w:r>
            <w:rPr>
              <w:rFonts w:ascii="黑体" w:hAnsi="黑体" w:eastAsia="黑体" w:cs="黑体"/>
              <w:bCs/>
              <w:szCs w:val="32"/>
            </w:rPr>
            <w:t>附录A AI时代文旅管理术语表</w:t>
          </w:r>
          <w:r>
            <w:tab/>
          </w:r>
          <w:r>
            <w:fldChar w:fldCharType="begin"/>
          </w:r>
          <w:r>
            <w:instrText xml:space="preserve"> PAGEREF _Toc14211 \h </w:instrText>
          </w:r>
          <w:r>
            <w:fldChar w:fldCharType="separate"/>
          </w:r>
          <w:r>
            <w:t>40</w:t>
          </w:r>
          <w:r>
            <w:fldChar w:fldCharType="end"/>
          </w:r>
          <w:r>
            <w:fldChar w:fldCharType="end"/>
          </w:r>
        </w:p>
        <w:p w14:paraId="131F67C9">
          <w:pPr>
            <w:pStyle w:val="10"/>
            <w:tabs>
              <w:tab w:val="right" w:leader="dot" w:pos="9026"/>
            </w:tabs>
          </w:pPr>
          <w:r>
            <w:fldChar w:fldCharType="begin"/>
          </w:r>
          <w:r>
            <w:instrText xml:space="preserve"> HYPERLINK \l _Toc7838 </w:instrText>
          </w:r>
          <w:r>
            <w:fldChar w:fldCharType="separate"/>
          </w:r>
          <w:r>
            <w:rPr>
              <w:rFonts w:ascii="黑体" w:hAnsi="黑体" w:eastAsia="黑体" w:cs="黑体"/>
              <w:bCs/>
              <w:szCs w:val="32"/>
            </w:rPr>
            <w:t>附录B 文旅组织管理工具与框架</w:t>
          </w:r>
          <w:r>
            <w:tab/>
          </w:r>
          <w:r>
            <w:fldChar w:fldCharType="begin"/>
          </w:r>
          <w:r>
            <w:instrText xml:space="preserve"> PAGEREF _Toc7838 \h </w:instrText>
          </w:r>
          <w:r>
            <w:fldChar w:fldCharType="separate"/>
          </w:r>
          <w:r>
            <w:t>41</w:t>
          </w:r>
          <w:r>
            <w:fldChar w:fldCharType="end"/>
          </w:r>
          <w:r>
            <w:fldChar w:fldCharType="end"/>
          </w:r>
        </w:p>
        <w:p w14:paraId="0D002A3C">
          <w:pPr>
            <w:pStyle w:val="10"/>
            <w:tabs>
              <w:tab w:val="right" w:leader="dot" w:pos="9026"/>
            </w:tabs>
          </w:pPr>
          <w:r>
            <w:fldChar w:fldCharType="begin"/>
          </w:r>
          <w:r>
            <w:instrText xml:space="preserve"> HYPERLINK \l _Toc12295 </w:instrText>
          </w:r>
          <w:r>
            <w:fldChar w:fldCharType="separate"/>
          </w:r>
          <w:r>
            <w:rPr>
              <w:rFonts w:ascii="黑体" w:hAnsi="黑体" w:eastAsia="黑体" w:cs="黑体"/>
              <w:bCs/>
              <w:szCs w:val="32"/>
            </w:rPr>
            <w:t>附录C 文旅管理变革案例集</w:t>
          </w:r>
          <w:r>
            <w:tab/>
          </w:r>
          <w:r>
            <w:fldChar w:fldCharType="begin"/>
          </w:r>
          <w:r>
            <w:instrText xml:space="preserve"> PAGEREF _Toc12295 \h </w:instrText>
          </w:r>
          <w:r>
            <w:fldChar w:fldCharType="separate"/>
          </w:r>
          <w:r>
            <w:t>42</w:t>
          </w:r>
          <w:r>
            <w:fldChar w:fldCharType="end"/>
          </w:r>
          <w:r>
            <w:fldChar w:fldCharType="end"/>
          </w:r>
        </w:p>
        <w:p w14:paraId="725D17B4">
          <w:pPr>
            <w:pStyle w:val="12"/>
            <w:tabs>
              <w:tab w:val="right" w:leader="dot" w:pos="9026"/>
            </w:tabs>
          </w:pPr>
          <w:r>
            <w:fldChar w:fldCharType="begin"/>
          </w:r>
          <w:r>
            <w:instrText xml:space="preserve"> HYPERLINK \l _Toc24721 </w:instrText>
          </w:r>
          <w:r>
            <w:fldChar w:fldCharType="separate"/>
          </w:r>
          <w:r>
            <w:rPr>
              <w:rFonts w:ascii="黑体" w:hAnsi="黑体" w:eastAsia="黑体" w:cs="黑体"/>
              <w:bCs/>
              <w:szCs w:val="28"/>
            </w:rPr>
            <w:t>C.1 复星旅文AI HR</w:t>
          </w:r>
          <w:r>
            <w:tab/>
          </w:r>
          <w:r>
            <w:fldChar w:fldCharType="begin"/>
          </w:r>
          <w:r>
            <w:instrText xml:space="preserve"> PAGEREF _Toc24721 \h </w:instrText>
          </w:r>
          <w:r>
            <w:fldChar w:fldCharType="separate"/>
          </w:r>
          <w:r>
            <w:t>42</w:t>
          </w:r>
          <w:r>
            <w:fldChar w:fldCharType="end"/>
          </w:r>
          <w:r>
            <w:fldChar w:fldCharType="end"/>
          </w:r>
        </w:p>
        <w:p w14:paraId="67B092B2">
          <w:pPr>
            <w:pStyle w:val="12"/>
            <w:tabs>
              <w:tab w:val="right" w:leader="dot" w:pos="9026"/>
            </w:tabs>
          </w:pPr>
          <w:r>
            <w:fldChar w:fldCharType="begin"/>
          </w:r>
          <w:r>
            <w:instrText xml:space="preserve"> HYPERLINK \l _Toc13783 </w:instrText>
          </w:r>
          <w:r>
            <w:fldChar w:fldCharType="separate"/>
          </w:r>
          <w:r>
            <w:rPr>
              <w:rFonts w:ascii="黑体" w:hAnsi="黑体" w:eastAsia="黑体" w:cs="黑体"/>
              <w:bCs/>
              <w:szCs w:val="28"/>
            </w:rPr>
            <w:t>C.2 泰州文旅"多维赋能"</w:t>
          </w:r>
          <w:r>
            <w:tab/>
          </w:r>
          <w:r>
            <w:fldChar w:fldCharType="begin"/>
          </w:r>
          <w:r>
            <w:instrText xml:space="preserve"> PAGEREF _Toc13783 \h </w:instrText>
          </w:r>
          <w:r>
            <w:fldChar w:fldCharType="separate"/>
          </w:r>
          <w:r>
            <w:t>42</w:t>
          </w:r>
          <w:r>
            <w:fldChar w:fldCharType="end"/>
          </w:r>
          <w:r>
            <w:fldChar w:fldCharType="end"/>
          </w:r>
        </w:p>
        <w:p w14:paraId="0B24E97D">
          <w:pPr>
            <w:pStyle w:val="12"/>
            <w:tabs>
              <w:tab w:val="right" w:leader="dot" w:pos="9026"/>
            </w:tabs>
          </w:pPr>
          <w:r>
            <w:fldChar w:fldCharType="begin"/>
          </w:r>
          <w:r>
            <w:instrText xml:space="preserve"> HYPERLINK \l _Toc452 </w:instrText>
          </w:r>
          <w:r>
            <w:fldChar w:fldCharType="separate"/>
          </w:r>
          <w:r>
            <w:rPr>
              <w:rFonts w:ascii="黑体" w:hAnsi="黑体" w:eastAsia="黑体" w:cs="黑体"/>
              <w:bCs/>
              <w:szCs w:val="28"/>
            </w:rPr>
            <w:t>C.3 江苏"AI+文旅"行动方案</w:t>
          </w:r>
          <w:r>
            <w:tab/>
          </w:r>
          <w:r>
            <w:fldChar w:fldCharType="begin"/>
          </w:r>
          <w:r>
            <w:instrText xml:space="preserve"> PAGEREF _Toc452 \h </w:instrText>
          </w:r>
          <w:r>
            <w:fldChar w:fldCharType="separate"/>
          </w:r>
          <w:r>
            <w:t>42</w:t>
          </w:r>
          <w:r>
            <w:fldChar w:fldCharType="end"/>
          </w:r>
          <w:r>
            <w:fldChar w:fldCharType="end"/>
          </w:r>
        </w:p>
        <w:p w14:paraId="3AA56BCF">
          <w:pPr>
            <w:pStyle w:val="12"/>
            <w:tabs>
              <w:tab w:val="right" w:leader="dot" w:pos="9026"/>
            </w:tabs>
          </w:pPr>
          <w:r>
            <w:fldChar w:fldCharType="begin"/>
          </w:r>
          <w:r>
            <w:instrText xml:space="preserve"> HYPERLINK \l _Toc31085 </w:instrText>
          </w:r>
          <w:r>
            <w:fldChar w:fldCharType="separate"/>
          </w:r>
          <w:r>
            <w:rPr>
              <w:rFonts w:ascii="黑体" w:hAnsi="黑体" w:eastAsia="黑体" w:cs="黑体"/>
              <w:bCs/>
              <w:szCs w:val="28"/>
            </w:rPr>
            <w:t>C.4 某文旅集团"拆墙"实验</w:t>
          </w:r>
          <w:r>
            <w:tab/>
          </w:r>
          <w:r>
            <w:fldChar w:fldCharType="begin"/>
          </w:r>
          <w:r>
            <w:instrText xml:space="preserve"> PAGEREF _Toc31085 \h </w:instrText>
          </w:r>
          <w:r>
            <w:fldChar w:fldCharType="separate"/>
          </w:r>
          <w:r>
            <w:t>42</w:t>
          </w:r>
          <w:r>
            <w:fldChar w:fldCharType="end"/>
          </w:r>
          <w:r>
            <w:fldChar w:fldCharType="end"/>
          </w:r>
        </w:p>
        <w:p w14:paraId="04E4E7BD">
          <w:pPr>
            <w:pStyle w:val="12"/>
            <w:tabs>
              <w:tab w:val="right" w:leader="dot" w:pos="9026"/>
            </w:tabs>
          </w:pPr>
          <w:r>
            <w:fldChar w:fldCharType="begin"/>
          </w:r>
          <w:r>
            <w:instrText xml:space="preserve"> HYPERLINK \l _Toc1043 </w:instrText>
          </w:r>
          <w:r>
            <w:fldChar w:fldCharType="separate"/>
          </w:r>
          <w:r>
            <w:rPr>
              <w:rFonts w:ascii="黑体" w:hAnsi="黑体" w:eastAsia="黑体" w:cs="黑体"/>
              <w:bCs/>
              <w:szCs w:val="28"/>
            </w:rPr>
            <w:t>C.5 安顺屯堡民宿超级</w:t>
          </w:r>
          <w:bookmarkStart w:id="131" w:name="_GoBack"/>
          <w:bookmarkEnd w:id="131"/>
          <w:r>
            <w:rPr>
              <w:rFonts w:ascii="黑体" w:hAnsi="黑体" w:eastAsia="黑体" w:cs="黑体"/>
              <w:bCs/>
              <w:szCs w:val="28"/>
            </w:rPr>
            <w:t>个体</w:t>
          </w:r>
          <w:r>
            <w:tab/>
          </w:r>
          <w:r>
            <w:fldChar w:fldCharType="begin"/>
          </w:r>
          <w:r>
            <w:instrText xml:space="preserve"> PAGEREF _Toc1043 \h </w:instrText>
          </w:r>
          <w:r>
            <w:fldChar w:fldCharType="separate"/>
          </w:r>
          <w:r>
            <w:t>42</w:t>
          </w:r>
          <w:r>
            <w:fldChar w:fldCharType="end"/>
          </w:r>
          <w:r>
            <w:fldChar w:fldCharType="end"/>
          </w:r>
        </w:p>
        <w:p w14:paraId="546DB0C3">
          <w:pPr>
            <w:pStyle w:val="12"/>
            <w:tabs>
              <w:tab w:val="right" w:leader="dot" w:pos="9026"/>
            </w:tabs>
          </w:pPr>
          <w:r>
            <w:fldChar w:fldCharType="begin"/>
          </w:r>
          <w:r>
            <w:instrText xml:space="preserve"> HYPERLINK \l _Toc17267 </w:instrText>
          </w:r>
          <w:r>
            <w:fldChar w:fldCharType="separate"/>
          </w:r>
          <w:r>
            <w:rPr>
              <w:rFonts w:ascii="黑体" w:hAnsi="黑体" w:eastAsia="黑体" w:cs="黑体"/>
              <w:bCs/>
              <w:szCs w:val="28"/>
            </w:rPr>
            <w:t>C.6 案例启示</w:t>
          </w:r>
          <w:r>
            <w:tab/>
          </w:r>
          <w:r>
            <w:fldChar w:fldCharType="begin"/>
          </w:r>
          <w:r>
            <w:instrText xml:space="preserve"> PAGEREF _Toc17267 \h </w:instrText>
          </w:r>
          <w:r>
            <w:fldChar w:fldCharType="separate"/>
          </w:r>
          <w:r>
            <w:t>42</w:t>
          </w:r>
          <w:r>
            <w:fldChar w:fldCharType="end"/>
          </w:r>
          <w:r>
            <w:fldChar w:fldCharType="end"/>
          </w:r>
        </w:p>
        <w:p w14:paraId="2F13DC12">
          <w:pPr>
            <w:pStyle w:val="10"/>
            <w:tabs>
              <w:tab w:val="right" w:leader="dot" w:pos="9026"/>
            </w:tabs>
          </w:pPr>
          <w:r>
            <w:fldChar w:fldCharType="begin"/>
          </w:r>
          <w:r>
            <w:instrText xml:space="preserve"> HYPERLINK \l _Toc2765 </w:instrText>
          </w:r>
          <w:r>
            <w:fldChar w:fldCharType="separate"/>
          </w:r>
          <w:r>
            <w:rPr>
              <w:rFonts w:ascii="黑体" w:hAnsi="黑体" w:eastAsia="黑体" w:cs="黑体"/>
              <w:bCs/>
              <w:szCs w:val="32"/>
            </w:rPr>
            <w:t>附录D AI管理工具与技术平台</w:t>
          </w:r>
          <w:r>
            <w:tab/>
          </w:r>
          <w:r>
            <w:fldChar w:fldCharType="begin"/>
          </w:r>
          <w:r>
            <w:instrText xml:space="preserve"> PAGEREF _Toc2765 \h </w:instrText>
          </w:r>
          <w:r>
            <w:fldChar w:fldCharType="separate"/>
          </w:r>
          <w:r>
            <w:t>43</w:t>
          </w:r>
          <w:r>
            <w:fldChar w:fldCharType="end"/>
          </w:r>
          <w:r>
            <w:fldChar w:fldCharType="end"/>
          </w:r>
        </w:p>
        <w:p w14:paraId="6A8CC5C6">
          <w:pPr>
            <w:pStyle w:val="10"/>
            <w:tabs>
              <w:tab w:val="right" w:leader="dot" w:pos="9026"/>
            </w:tabs>
          </w:pPr>
          <w:r>
            <w:fldChar w:fldCharType="begin"/>
          </w:r>
          <w:r>
            <w:instrText xml:space="preserve"> HYPERLINK \l _Toc31234 </w:instrText>
          </w:r>
          <w:r>
            <w:fldChar w:fldCharType="separate"/>
          </w:r>
          <w:r>
            <w:rPr>
              <w:rFonts w:ascii="黑体" w:hAnsi="黑体" w:eastAsia="黑体" w:cs="黑体"/>
              <w:bCs/>
              <w:szCs w:val="32"/>
            </w:rPr>
            <w:t>附录E 课程教学大纲与实验方案</w:t>
          </w:r>
          <w:r>
            <w:tab/>
          </w:r>
          <w:r>
            <w:fldChar w:fldCharType="begin"/>
          </w:r>
          <w:r>
            <w:instrText xml:space="preserve"> PAGEREF _Toc31234 \h </w:instrText>
          </w:r>
          <w:r>
            <w:fldChar w:fldCharType="separate"/>
          </w:r>
          <w:r>
            <w:t>44</w:t>
          </w:r>
          <w:r>
            <w:fldChar w:fldCharType="end"/>
          </w:r>
          <w:r>
            <w:fldChar w:fldCharType="end"/>
          </w:r>
        </w:p>
        <w:p w14:paraId="7FE72004">
          <w:pPr>
            <w:pStyle w:val="10"/>
            <w:tabs>
              <w:tab w:val="right" w:leader="dot" w:pos="9026"/>
            </w:tabs>
          </w:pPr>
          <w:r>
            <w:fldChar w:fldCharType="begin"/>
          </w:r>
          <w:r>
            <w:instrText xml:space="preserve"> HYPERLINK \l _Toc7051 </w:instrText>
          </w:r>
          <w:r>
            <w:fldChar w:fldCharType="separate"/>
          </w:r>
          <w:r>
            <w:rPr>
              <w:rFonts w:ascii="黑体" w:hAnsi="黑体" w:eastAsia="黑体" w:cs="黑体"/>
              <w:bCs/>
              <w:szCs w:val="32"/>
            </w:rPr>
            <w:t>附录F 管理变革实训项目</w:t>
          </w:r>
          <w:r>
            <w:tab/>
          </w:r>
          <w:r>
            <w:fldChar w:fldCharType="begin"/>
          </w:r>
          <w:r>
            <w:instrText xml:space="preserve"> PAGEREF _Toc7051 \h </w:instrText>
          </w:r>
          <w:r>
            <w:fldChar w:fldCharType="separate"/>
          </w:r>
          <w:r>
            <w:t>45</w:t>
          </w:r>
          <w:r>
            <w:fldChar w:fldCharType="end"/>
          </w:r>
          <w:r>
            <w:fldChar w:fldCharType="end"/>
          </w:r>
        </w:p>
        <w:p w14:paraId="30AFCC09">
          <w:pPr>
            <w:pStyle w:val="10"/>
            <w:tabs>
              <w:tab w:val="right" w:leader="dot" w:pos="9026"/>
            </w:tabs>
          </w:pPr>
          <w:r>
            <w:fldChar w:fldCharType="begin"/>
          </w:r>
          <w:r>
            <w:instrText xml:space="preserve"> HYPERLINK \l _Toc27818 </w:instrText>
          </w:r>
          <w:r>
            <w:fldChar w:fldCharType="separate"/>
          </w:r>
          <w:r>
            <w:rPr>
              <w:rFonts w:ascii="黑体" w:hAnsi="黑体" w:eastAsia="黑体" w:cs="黑体"/>
              <w:bCs/>
              <w:szCs w:val="32"/>
            </w:rPr>
            <w:t>附录G 文旅管理变革大事记</w:t>
          </w:r>
          <w:r>
            <w:tab/>
          </w:r>
          <w:r>
            <w:fldChar w:fldCharType="begin"/>
          </w:r>
          <w:r>
            <w:instrText xml:space="preserve"> PAGEREF _Toc27818 \h </w:instrText>
          </w:r>
          <w:r>
            <w:fldChar w:fldCharType="separate"/>
          </w:r>
          <w:r>
            <w:t>46</w:t>
          </w:r>
          <w:r>
            <w:fldChar w:fldCharType="end"/>
          </w:r>
          <w:r>
            <w:fldChar w:fldCharType="end"/>
          </w:r>
        </w:p>
        <w:p w14:paraId="760CC654">
          <w:r>
            <w:fldChar w:fldCharType="end"/>
          </w:r>
        </w:p>
      </w:sdtContent>
    </w:sdt>
    <w:p w14:paraId="2896EF76"/>
    <w:p w14:paraId="579D9C63">
      <w:r>
        <w:br w:type="page"/>
      </w:r>
    </w:p>
    <w:p>
      <w:pPr>
        <w:pStyle w:val="2"/>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AI时代的文旅行业管理变革与组织转型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8"/>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14:paraId="1388A949">
      <w:pPr>
        <w:pStyle w:val="2"/>
        <w:spacing w:before="400" w:after="200"/>
      </w:pPr>
      <w:bookmarkStart w:id="1" w:name="_Toc30783"/>
      <w:r>
        <w:rPr>
          <w:rFonts w:ascii="黑体" w:hAnsi="黑体" w:eastAsia="黑体" w:cs="黑体"/>
          <w:b/>
          <w:bCs/>
          <w:color w:val="1F4E79"/>
          <w:sz w:val="32"/>
          <w:szCs w:val="32"/>
        </w:rPr>
        <w:t>第 1 章  智能经济时代的文旅新图景</w:t>
      </w:r>
      <w:bookmarkEnd w:id="1"/>
    </w:p>
    <w:p w14:paraId="52952CC8">
      <w:pPr>
        <w:pStyle w:val="3"/>
        <w:spacing w:before="300" w:after="200"/>
      </w:pPr>
      <w:bookmarkStart w:id="2" w:name="_Toc18155"/>
      <w:r>
        <w:rPr>
          <w:rFonts w:ascii="黑体" w:hAnsi="黑体" w:eastAsia="黑体" w:cs="黑体"/>
          <w:b/>
          <w:bCs/>
          <w:color w:val="000000"/>
          <w:sz w:val="28"/>
          <w:szCs w:val="28"/>
        </w:rPr>
        <w:t>学习目标</w:t>
      </w:r>
      <w:bookmarkEnd w:id="2"/>
    </w:p>
    <w:p w14:paraId="0D222462">
      <w:pPr>
        <w:pStyle w:val="19"/>
        <w:numPr>
          <w:ilvl w:val="0"/>
          <w:numId w:val="1"/>
        </w:numPr>
        <w:spacing w:after="60" w:line="340" w:lineRule="auto"/>
      </w:pPr>
      <w:r>
        <w:rPr>
          <w:rFonts w:ascii="宋体" w:hAnsi="宋体" w:eastAsia="宋体" w:cs="宋体"/>
          <w:sz w:val="24"/>
          <w:szCs w:val="24"/>
        </w:rPr>
        <w:t>理解从数字经济到智能经济的历史性跨越</w:t>
      </w:r>
    </w:p>
    <w:p w14:paraId="7A7CDDD6">
      <w:pPr>
        <w:pStyle w:val="19"/>
        <w:numPr>
          <w:ilvl w:val="0"/>
          <w:numId w:val="1"/>
        </w:numPr>
        <w:spacing w:after="60" w:line="340" w:lineRule="auto"/>
      </w:pPr>
      <w:r>
        <w:rPr>
          <w:rFonts w:ascii="宋体" w:hAnsi="宋体" w:eastAsia="宋体" w:cs="宋体"/>
          <w:sz w:val="24"/>
          <w:szCs w:val="24"/>
        </w:rPr>
        <w:t>掌握文旅智能经济的四维重构框架</w:t>
      </w:r>
    </w:p>
    <w:p w14:paraId="744B5F7E">
      <w:pPr>
        <w:pStyle w:val="19"/>
        <w:numPr>
          <w:ilvl w:val="0"/>
          <w:numId w:val="1"/>
        </w:numPr>
        <w:spacing w:after="60" w:line="340" w:lineRule="auto"/>
      </w:pPr>
      <w:r>
        <w:rPr>
          <w:rFonts w:ascii="宋体" w:hAnsi="宋体" w:eastAsia="宋体" w:cs="宋体"/>
          <w:sz w:val="24"/>
          <w:szCs w:val="24"/>
        </w:rPr>
        <w:t>了解"人工智能+文旅"的政策与产业动态</w:t>
      </w:r>
    </w:p>
    <w:p w14:paraId="3154EF45">
      <w:pPr>
        <w:pStyle w:val="19"/>
        <w:numPr>
          <w:ilvl w:val="0"/>
          <w:numId w:val="1"/>
        </w:numPr>
        <w:spacing w:after="60" w:line="340" w:lineRule="auto"/>
      </w:pPr>
      <w:r>
        <w:rPr>
          <w:rFonts w:ascii="宋体" w:hAnsi="宋体" w:eastAsia="宋体" w:cs="宋体"/>
          <w:sz w:val="24"/>
          <w:szCs w:val="24"/>
        </w:rPr>
        <w:t>认识智能经济对文旅管理范式的根本性影响</w:t>
      </w:r>
    </w:p>
    <w:p w14:paraId="65316F6B">
      <w:pPr>
        <w:pStyle w:val="19"/>
        <w:numPr>
          <w:ilvl w:val="0"/>
          <w:numId w:val="1"/>
        </w:numPr>
        <w:spacing w:after="60" w:line="340" w:lineRule="auto"/>
      </w:pPr>
      <w:r>
        <w:rPr>
          <w:rFonts w:ascii="宋体" w:hAnsi="宋体" w:eastAsia="宋体" w:cs="宋体"/>
          <w:sz w:val="24"/>
          <w:szCs w:val="24"/>
        </w:rPr>
        <w:t>建立文旅管理变革的整体认知框架</w:t>
      </w:r>
    </w:p>
    <w:p w14:paraId="4FCD5C07">
      <w:pPr>
        <w:pStyle w:val="3"/>
        <w:spacing w:before="300" w:after="200"/>
      </w:pPr>
      <w:bookmarkStart w:id="3" w:name="_Toc9903"/>
      <w:r>
        <w:rPr>
          <w:rFonts w:ascii="黑体" w:hAnsi="黑体" w:eastAsia="黑体" w:cs="黑体"/>
          <w:b/>
          <w:bCs/>
          <w:color w:val="000000"/>
          <w:sz w:val="28"/>
          <w:szCs w:val="28"/>
        </w:rPr>
        <w:t>导入案例：当"智能馆长"成为标配</w:t>
      </w:r>
      <w:bookmarkEnd w:id="3"/>
    </w:p>
    <w:p w14:paraId="14232C36">
      <w:pPr>
        <w:spacing w:after="120" w:line="360" w:lineRule="auto"/>
        <w:jc w:val="both"/>
      </w:pPr>
      <w:r>
        <w:rPr>
          <w:rFonts w:ascii="宋体" w:hAnsi="宋体" w:eastAsia="宋体" w:cs="宋体"/>
          <w:sz w:val="24"/>
          <w:szCs w:val="24"/>
        </w:rPr>
        <w:t>2026年，南京大报恩寺遗址博物馆的"智能馆长"已经上岗一年。这位AI馆长能为每位游客提供一对一的讲解服务——根据游客的年龄、兴趣和提问自动调整讲解内容和深度。在常州中华恐龙园，巨型AI恐龙花灯不仅能眨眼卖萌，还能和游客唠嗑、回答关于恐龙的各种问题。</w:t>
      </w:r>
    </w:p>
    <w:p w14:paraId="1BEFA391">
      <w:pPr>
        <w:spacing w:after="120" w:line="360" w:lineRule="auto"/>
        <w:jc w:val="both"/>
      </w:pPr>
      <w:r>
        <w:rPr>
          <w:rFonts w:ascii="宋体" w:hAnsi="宋体" w:eastAsia="宋体" w:cs="宋体"/>
          <w:sz w:val="24"/>
          <w:szCs w:val="24"/>
        </w:rPr>
        <w:t>这些场景正在江苏越来越多的文旅场所变成日常。2026年5月，江苏省出台"人工智能+文旅"行动方案，明确提出"推动AI在文旅管理、服务、营销全链条的深度应用"。从南京到安顺，从江苏到贵州，一场由AI驱动的文旅管理变革正在席卷全国。这场变革的本质不是"用AI工具提升效率"，而是"用AI思维重构文旅管理的底层逻辑"。</w:t>
      </w:r>
    </w:p>
    <w:p w14:paraId="49CCEBBF">
      <w:pPr>
        <w:pStyle w:val="3"/>
        <w:spacing w:before="300" w:after="200"/>
      </w:pPr>
      <w:bookmarkStart w:id="4" w:name="_Toc24763"/>
      <w:r>
        <w:rPr>
          <w:rFonts w:ascii="黑体" w:hAnsi="黑体" w:eastAsia="黑体" w:cs="黑体"/>
          <w:b/>
          <w:bCs/>
          <w:color w:val="000000"/>
          <w:sz w:val="28"/>
          <w:szCs w:val="28"/>
        </w:rPr>
        <w:t>1.1 从数字经济到智能经济</w:t>
      </w:r>
      <w:bookmarkEnd w:id="4"/>
    </w:p>
    <w:p w14:paraId="7BD6ABB7">
      <w:pPr>
        <w:spacing w:after="120" w:line="360" w:lineRule="auto"/>
        <w:jc w:val="both"/>
      </w:pPr>
      <w:r>
        <w:rPr>
          <w:rFonts w:ascii="宋体" w:hAnsi="宋体" w:eastAsia="宋体" w:cs="宋体"/>
          <w:sz w:val="24"/>
          <w:szCs w:val="24"/>
        </w:rPr>
        <w:t>2026年《政府工作报告》首次提出"打造智能经济新形态"。邓宁指出，文旅智能经济的本质是AI技术在个体创造力、组织流程、消费决策、物理服务四个维度的系统性重构——它不是数字经济的延续，而是一种全新的经济形态。</w:t>
      </w:r>
    </w:p>
    <w:p w14:paraId="0BB5383E">
      <w:pPr>
        <w:spacing w:after="120" w:line="360" w:lineRule="auto"/>
        <w:jc w:val="both"/>
      </w:pPr>
      <w:r>
        <w:rPr>
          <w:rFonts w:ascii="宋体" w:hAnsi="宋体" w:eastAsia="宋体" w:cs="宋体"/>
          <w:sz w:val="24"/>
          <w:szCs w:val="24"/>
        </w:rPr>
        <w:t>数字经济时代的文旅管理核心是"信息化"——把业务流程搬到线上，用系统替代手工。智能经济时代的文旅管理核心是"智能化"——让AI参与甚至主导业务流程的决策和执行。这一跨越对文旅组织的管理范式提出了根本性挑战：管理者的角色从"指挥者"变为"AI的驾驭者"，组织架构从"为管控而设计"变为"为赋能而设计"。</w:t>
      </w:r>
    </w:p>
    <w:p w14:paraId="2497F935">
      <w:pPr>
        <w:pStyle w:val="4"/>
        <w:spacing w:before="300" w:after="200"/>
      </w:pPr>
      <w:bookmarkStart w:id="5" w:name="_Toc12411"/>
      <w:r>
        <w:rPr>
          <w:rFonts w:ascii="黑体" w:hAnsi="黑体" w:eastAsia="黑体" w:cs="黑体"/>
          <w:b/>
          <w:bCs/>
          <w:color w:val="000000"/>
          <w:sz w:val="26"/>
          <w:szCs w:val="26"/>
        </w:rPr>
        <w:t>1.1.1 数字经济的遗产与局限</w:t>
      </w:r>
      <w:bookmarkEnd w:id="5"/>
    </w:p>
    <w:p w14:paraId="3351BB6D">
      <w:pPr>
        <w:spacing w:after="120" w:line="360" w:lineRule="auto"/>
        <w:jc w:val="both"/>
      </w:pPr>
      <w:r>
        <w:rPr>
          <w:rFonts w:ascii="宋体" w:hAnsi="宋体" w:eastAsia="宋体" w:cs="宋体"/>
          <w:sz w:val="24"/>
          <w:szCs w:val="24"/>
        </w:rPr>
        <w:t>过去十年，文旅行业的数字化转型取得了显著成就——OTA平台整合了预订渠道，智慧景区实现了电子票务和客流监控，社交媒体成为营销主阵地。但这些成就的本质是"工具替代"——用数字工具替代人工操作，业务流程和组织架构并未发生根本性改变。</w:t>
      </w:r>
    </w:p>
    <w:p w14:paraId="36B0C7C0">
      <w:pPr>
        <w:spacing w:after="120" w:line="360" w:lineRule="auto"/>
        <w:jc w:val="both"/>
      </w:pPr>
      <w:r>
        <w:rPr>
          <w:rFonts w:ascii="宋体" w:hAnsi="宋体" w:eastAsia="宋体" w:cs="宋体"/>
          <w:sz w:val="24"/>
          <w:szCs w:val="24"/>
        </w:rPr>
        <w:t>一个典型的智慧景区，前台用了人脸识别入园，后台还是层层审批的OA流程；营销部门用了大数据分析，决策还是靠领导的"拍脑袋"。数字化提高了效率，但没有改变组织的DNA。</w:t>
      </w:r>
    </w:p>
    <w:p w14:paraId="728F0B77">
      <w:pPr>
        <w:pStyle w:val="4"/>
        <w:spacing w:before="300" w:after="200"/>
      </w:pPr>
      <w:bookmarkStart w:id="6" w:name="_Toc27075"/>
      <w:r>
        <w:rPr>
          <w:rFonts w:ascii="黑体" w:hAnsi="黑体" w:eastAsia="黑体" w:cs="黑体"/>
          <w:b/>
          <w:bCs/>
          <w:color w:val="000000"/>
          <w:sz w:val="26"/>
          <w:szCs w:val="26"/>
        </w:rPr>
        <w:t>1.1.2 智能经济的本质突破</w:t>
      </w:r>
      <w:bookmarkEnd w:id="6"/>
    </w:p>
    <w:p w14:paraId="2C1EDC2B">
      <w:pPr>
        <w:spacing w:after="120" w:line="360" w:lineRule="auto"/>
        <w:jc w:val="both"/>
      </w:pPr>
      <w:r>
        <w:rPr>
          <w:rFonts w:ascii="宋体" w:hAnsi="宋体" w:eastAsia="宋体" w:cs="宋体"/>
          <w:sz w:val="24"/>
          <w:szCs w:val="24"/>
        </w:rPr>
        <w:t>智能经济的突破在于"认知替代"——AI不仅替代人的"手"（操作），还开始替代人的"脑"（判断和决策）。当AI可以分析数据、生成方案、预测趋势、优化决策时，传统的管理层级就失去了存在的必要性——中层管理者的核心功能（信息汇总和上传下达）被AI取代了。</w:t>
      </w:r>
    </w:p>
    <w:p w14:paraId="1DC029B4">
      <w:pPr>
        <w:spacing w:after="120" w:line="360" w:lineRule="auto"/>
        <w:jc w:val="both"/>
      </w:pPr>
      <w:r>
        <w:rPr>
          <w:rFonts w:ascii="宋体" w:hAnsi="宋体" w:eastAsia="宋体" w:cs="宋体"/>
          <w:sz w:val="24"/>
          <w:szCs w:val="24"/>
        </w:rPr>
        <w:t>携程数据显示，2025年AI旅行服务用户规模暴涨367%，深度AI旅行服务使用率激增270%。这意味着，AI不仅改变了文旅企业的管理方式，也改变了消费者与文旅企业的交互方式。</w:t>
      </w:r>
    </w:p>
    <w:p w14:paraId="6809636B">
      <w:pPr>
        <w:pStyle w:val="3"/>
        <w:spacing w:before="300" w:after="200"/>
      </w:pPr>
      <w:bookmarkStart w:id="7" w:name="_Toc7620"/>
      <w:r>
        <w:rPr>
          <w:rFonts w:ascii="黑体" w:hAnsi="黑体" w:eastAsia="黑体" w:cs="黑体"/>
          <w:b/>
          <w:bCs/>
          <w:color w:val="000000"/>
          <w:sz w:val="28"/>
          <w:szCs w:val="28"/>
        </w:rPr>
        <w:t>1.2 文旅智能经济的四维重构</w:t>
      </w:r>
      <w:bookmarkEnd w:id="7"/>
    </w:p>
    <w:p w14:paraId="70A148D1">
      <w:pPr>
        <w:spacing w:after="120" w:line="360" w:lineRule="auto"/>
        <w:jc w:val="both"/>
      </w:pPr>
      <w:r>
        <w:rPr>
          <w:rFonts w:ascii="宋体" w:hAnsi="宋体" w:eastAsia="宋体" w:cs="宋体"/>
          <w:sz w:val="24"/>
          <w:szCs w:val="24"/>
        </w:rPr>
        <w:t>邓宁提出的文旅智能经济四维重构框架，为理解AI对文旅管理的全面影响提供了系统视角。</w:t>
      </w:r>
    </w:p>
    <w:p w14:paraId="11230612">
      <w:pPr>
        <w:pStyle w:val="4"/>
        <w:spacing w:before="300" w:after="200"/>
      </w:pPr>
      <w:bookmarkStart w:id="8" w:name="_Toc5605"/>
      <w:r>
        <w:rPr>
          <w:rFonts w:ascii="黑体" w:hAnsi="黑体" w:eastAsia="黑体" w:cs="黑体"/>
          <w:b/>
          <w:bCs/>
          <w:color w:val="000000"/>
          <w:sz w:val="26"/>
          <w:szCs w:val="26"/>
        </w:rPr>
        <w:t>1.2.1 个体创造力维度：超级个体崛起</w:t>
      </w:r>
      <w:bookmarkEnd w:id="8"/>
    </w:p>
    <w:p w14:paraId="0D549E03">
      <w:pPr>
        <w:spacing w:after="120" w:line="360" w:lineRule="auto"/>
        <w:jc w:val="both"/>
      </w:pPr>
      <w:r>
        <w:rPr>
          <w:rFonts w:ascii="宋体" w:hAnsi="宋体" w:eastAsia="宋体" w:cs="宋体"/>
          <w:sz w:val="24"/>
          <w:szCs w:val="24"/>
        </w:rPr>
        <w:t>AI工具让一个人可以完成过去一个团队的工作。一个懂AI的文旅策划师可以独立完成市场分析报告、产品设计方案、内容创作和营销投放——这些工作过去需要一个5-8人的团队。一个会用AI的民宿老板可以同时管理预订、客服、内容营销和数据分析——过去至少需要3-4个岗位。</w:t>
      </w:r>
    </w:p>
    <w:p w14:paraId="62C672F3">
      <w:pPr>
        <w:spacing w:after="120" w:line="360" w:lineRule="auto"/>
        <w:jc w:val="both"/>
      </w:pPr>
      <w:r>
        <w:rPr>
          <w:rFonts w:ascii="宋体" w:hAnsi="宋体" w:eastAsia="宋体" w:cs="宋体"/>
          <w:sz w:val="24"/>
          <w:szCs w:val="24"/>
        </w:rPr>
        <w:t>"超级个体"不是"一个人干所有的活"，而是"一个人+AI=一个团队"。这对文旅组织的人力资源配置产生了深远影响——需要的人更少，但对人的要求更高。</w:t>
      </w:r>
    </w:p>
    <w:p w14:paraId="3235CBE4">
      <w:pPr>
        <w:pStyle w:val="4"/>
        <w:spacing w:before="300" w:after="200"/>
      </w:pPr>
      <w:bookmarkStart w:id="9" w:name="_Toc5638"/>
      <w:r>
        <w:rPr>
          <w:rFonts w:ascii="黑体" w:hAnsi="黑体" w:eastAsia="黑体" w:cs="黑体"/>
          <w:b/>
          <w:bCs/>
          <w:color w:val="000000"/>
          <w:sz w:val="26"/>
          <w:szCs w:val="26"/>
        </w:rPr>
        <w:t>1.2.2 组织流程维度：从人管人到AI+人协作</w:t>
      </w:r>
      <w:bookmarkEnd w:id="9"/>
    </w:p>
    <w:p w14:paraId="01B7B977">
      <w:pPr>
        <w:spacing w:after="120" w:line="360" w:lineRule="auto"/>
        <w:jc w:val="both"/>
      </w:pPr>
      <w:r>
        <w:rPr>
          <w:rFonts w:ascii="宋体" w:hAnsi="宋体" w:eastAsia="宋体" w:cs="宋体"/>
          <w:sz w:val="24"/>
          <w:szCs w:val="24"/>
        </w:rPr>
        <w:t>AI接管标准化、重复性的管理任务：排班——AI根据客流预测自动生成最优排班方案；库存——AI根据历史数据和预订趋势自动计算采购量；报表——AI自动生成日报、周报、月报和异常预警；客服——AI处理80%以上的标准问题。</w:t>
      </w:r>
    </w:p>
    <w:p w14:paraId="7E3438D5">
      <w:pPr>
        <w:spacing w:after="120" w:line="360" w:lineRule="auto"/>
        <w:jc w:val="both"/>
      </w:pPr>
      <w:r>
        <w:rPr>
          <w:rFonts w:ascii="宋体" w:hAnsi="宋体" w:eastAsia="宋体" w:cs="宋体"/>
          <w:sz w:val="24"/>
          <w:szCs w:val="24"/>
        </w:rPr>
        <w:t>人类管理者从这些"管理杂务"中解放出来，聚焦于AI无法替代的工作：战略规划、创意决策、危机处理、关系维护。</w:t>
      </w:r>
    </w:p>
    <w:p w14:paraId="0FF6C98B">
      <w:pPr>
        <w:pStyle w:val="4"/>
        <w:spacing w:before="300" w:after="200"/>
      </w:pPr>
      <w:bookmarkStart w:id="10" w:name="_Toc11593"/>
      <w:r>
        <w:rPr>
          <w:rFonts w:ascii="黑体" w:hAnsi="黑体" w:eastAsia="黑体" w:cs="黑体"/>
          <w:b/>
          <w:bCs/>
          <w:color w:val="000000"/>
          <w:sz w:val="26"/>
          <w:szCs w:val="26"/>
        </w:rPr>
        <w:t>1.2.3 消费决策维度：AI成为旅游决策中介</w:t>
      </w:r>
      <w:bookmarkEnd w:id="10"/>
    </w:p>
    <w:p w14:paraId="65E0A167">
      <w:pPr>
        <w:spacing w:after="120" w:line="360" w:lineRule="auto"/>
        <w:jc w:val="both"/>
      </w:pPr>
      <w:r>
        <w:rPr>
          <w:rFonts w:ascii="宋体" w:hAnsi="宋体" w:eastAsia="宋体" w:cs="宋体"/>
          <w:sz w:val="24"/>
          <w:szCs w:val="24"/>
        </w:rPr>
        <w:t>超过67%的旅行者使用AI搜索工具进行出行决策。品牌管理需要从"管理人的认知"拓展到"管理AI的认知"——不仅要在消费者心中建立品牌形象，还要在AI的知识体系中建立品牌可见性。这是上一本教材《AI时代文旅产品营销》的核心主题，但它的管理含义同样深远——营销部门需要新增"GEO管理"职能，品牌管理需要引入"AI认知监测"指标。</w:t>
      </w:r>
    </w:p>
    <w:p w14:paraId="7EBB48DE">
      <w:pPr>
        <w:pStyle w:val="4"/>
        <w:spacing w:before="300" w:after="200"/>
      </w:pPr>
      <w:bookmarkStart w:id="11" w:name="_Toc27895"/>
      <w:r>
        <w:rPr>
          <w:rFonts w:ascii="黑体" w:hAnsi="黑体" w:eastAsia="黑体" w:cs="黑体"/>
          <w:b/>
          <w:bCs/>
          <w:color w:val="000000"/>
          <w:sz w:val="26"/>
          <w:szCs w:val="26"/>
        </w:rPr>
        <w:t>1.2.4 物理服务维度：具身智能进入文旅场景</w:t>
      </w:r>
      <w:bookmarkEnd w:id="11"/>
    </w:p>
    <w:p w14:paraId="564F5D24">
      <w:pPr>
        <w:spacing w:after="120" w:line="360" w:lineRule="auto"/>
        <w:jc w:val="both"/>
      </w:pPr>
      <w:r>
        <w:rPr>
          <w:rFonts w:ascii="宋体" w:hAnsi="宋体" w:eastAsia="宋体" w:cs="宋体"/>
          <w:sz w:val="24"/>
          <w:szCs w:val="24"/>
        </w:rPr>
        <w:t>机器人导游、智能清洁、无人配送、AI安检——具身智能（Embodied AI）正在进入文旅的物理服务场景。这不仅是"技术升级"，更是"服务模式重构"——当基础服务由AI和机器人承担，人类员工需要转型为"体验设计师"和"情感连接者"。</w:t>
      </w:r>
    </w:p>
    <w:p w14:paraId="030181F0">
      <w:pPr>
        <w:pStyle w:val="3"/>
        <w:spacing w:before="300" w:after="200"/>
      </w:pPr>
      <w:bookmarkStart w:id="12" w:name="_Toc30778"/>
      <w:r>
        <w:rPr>
          <w:rFonts w:ascii="黑体" w:hAnsi="黑体" w:eastAsia="黑体" w:cs="黑体"/>
          <w:b/>
          <w:bCs/>
          <w:color w:val="000000"/>
          <w:sz w:val="28"/>
          <w:szCs w:val="28"/>
        </w:rPr>
        <w:t>1.3 政策与产业动态</w:t>
      </w:r>
      <w:bookmarkEnd w:id="12"/>
    </w:p>
    <w:p w14:paraId="78AADFF9">
      <w:pPr>
        <w:spacing w:after="120" w:line="360" w:lineRule="auto"/>
        <w:jc w:val="both"/>
      </w:pPr>
      <w:r>
        <w:rPr>
          <w:rFonts w:ascii="宋体" w:hAnsi="宋体" w:eastAsia="宋体" w:cs="宋体"/>
          <w:sz w:val="24"/>
          <w:szCs w:val="24"/>
        </w:rPr>
        <w:t>2026年政府工作报告首次提出"打造智能经济新形态"，标志着AI从"技术应用"上升为"经济形态"。教育部新增数字文旅本科专业，成都信息工程大学成立智慧文旅学院。江苏出台"人工智能+文旅"行动方案，复星旅文将AI引入HR管理，宋城演艺探索AI驱动运营优化。一场从政策到产业、从教育到实践的全方位变革正在展开。</w:t>
      </w:r>
    </w:p>
    <w:p w14:paraId="2E4BD6D0">
      <w:pPr>
        <w:pStyle w:val="3"/>
        <w:spacing w:before="300" w:after="200"/>
      </w:pPr>
      <w:bookmarkStart w:id="13" w:name="_Toc10110"/>
      <w:r>
        <w:rPr>
          <w:rFonts w:ascii="黑体" w:hAnsi="黑体" w:eastAsia="黑体" w:cs="黑体"/>
          <w:b/>
          <w:bCs/>
          <w:color w:val="000000"/>
          <w:sz w:val="28"/>
          <w:szCs w:val="28"/>
        </w:rPr>
        <w:t>本章小结</w:t>
      </w:r>
      <w:bookmarkEnd w:id="13"/>
    </w:p>
    <w:p w14:paraId="1089EF93">
      <w:pPr>
        <w:spacing w:after="120" w:line="360" w:lineRule="auto"/>
        <w:jc w:val="both"/>
      </w:pPr>
      <w:r>
        <w:rPr>
          <w:rFonts w:ascii="宋体" w:hAnsi="宋体" w:eastAsia="宋体" w:cs="宋体"/>
          <w:sz w:val="24"/>
          <w:szCs w:val="24"/>
        </w:rPr>
        <w:t>智能经济时代的文旅管理正经历从"信息化"到"智能化"的根本性跨越。文旅智能经济的四维重构——个体创造力（超级个体）、组织流程（AI+人协作）、消费决策（AI中介）、物理服务（具身智能）——为文旅管理变革提供了全景框架。这场变革不是"用AI工具提效"，而是"用AI思维重构管理的底层逻辑"。</w:t>
      </w:r>
    </w:p>
    <w:p w14:paraId="3172348B">
      <w:pPr>
        <w:pStyle w:val="3"/>
        <w:spacing w:before="300" w:after="200"/>
      </w:pPr>
      <w:bookmarkStart w:id="14" w:name="_Toc22199"/>
      <w:r>
        <w:rPr>
          <w:rFonts w:ascii="黑体" w:hAnsi="黑体" w:eastAsia="黑体" w:cs="黑体"/>
          <w:b/>
          <w:bCs/>
          <w:color w:val="000000"/>
          <w:sz w:val="28"/>
          <w:szCs w:val="28"/>
        </w:rPr>
        <w:t>思考与练习</w:t>
      </w:r>
      <w:bookmarkEnd w:id="14"/>
    </w:p>
    <w:p w14:paraId="33BDE974">
      <w:pPr>
        <w:pStyle w:val="19"/>
        <w:numPr>
          <w:ilvl w:val="0"/>
          <w:numId w:val="2"/>
        </w:numPr>
        <w:spacing w:after="60" w:line="340" w:lineRule="auto"/>
      </w:pPr>
      <w:r>
        <w:rPr>
          <w:rFonts w:ascii="宋体" w:hAnsi="宋体" w:eastAsia="宋体" w:cs="宋体"/>
          <w:sz w:val="24"/>
          <w:szCs w:val="24"/>
        </w:rPr>
        <w:t>对比数字经济与智能经济时代的文旅管理核心差异。</w:t>
      </w:r>
    </w:p>
    <w:p w14:paraId="3838B7F8">
      <w:pPr>
        <w:pStyle w:val="19"/>
        <w:numPr>
          <w:ilvl w:val="0"/>
          <w:numId w:val="2"/>
        </w:numPr>
        <w:spacing w:after="60" w:line="340" w:lineRule="auto"/>
      </w:pPr>
      <w:r>
        <w:rPr>
          <w:rFonts w:ascii="宋体" w:hAnsi="宋体" w:eastAsia="宋体" w:cs="宋体"/>
          <w:sz w:val="24"/>
          <w:szCs w:val="24"/>
        </w:rPr>
        <w:t>分析"智能馆长"对文旅组织的人力配置有何影响。</w:t>
      </w:r>
    </w:p>
    <w:p w14:paraId="6A9D848F">
      <w:pPr>
        <w:pStyle w:val="19"/>
        <w:numPr>
          <w:ilvl w:val="0"/>
          <w:numId w:val="2"/>
        </w:numPr>
        <w:spacing w:after="60" w:line="340" w:lineRule="auto"/>
      </w:pPr>
      <w:r>
        <w:rPr>
          <w:rFonts w:ascii="宋体" w:hAnsi="宋体" w:eastAsia="宋体" w:cs="宋体"/>
          <w:sz w:val="24"/>
          <w:szCs w:val="24"/>
        </w:rPr>
        <w:t>运用四维重构框架，分析一家安顺文旅企业正在经历的变革。</w:t>
      </w:r>
    </w:p>
    <w:p w14:paraId="2FEF99F2">
      <w:pPr>
        <w:pStyle w:val="19"/>
        <w:numPr>
          <w:ilvl w:val="0"/>
          <w:numId w:val="2"/>
        </w:numPr>
        <w:spacing w:after="60" w:line="340" w:lineRule="auto"/>
      </w:pPr>
      <w:r>
        <w:rPr>
          <w:rFonts w:ascii="宋体" w:hAnsi="宋体" w:eastAsia="宋体" w:cs="宋体"/>
          <w:sz w:val="24"/>
          <w:szCs w:val="24"/>
        </w:rPr>
        <w:t>讨论：当AI主导消费决策时，文旅品牌管理应该如何调整？</w:t>
      </w:r>
    </w:p>
    <w:p w14:paraId="03BF890C">
      <w:pPr>
        <w:pStyle w:val="3"/>
        <w:spacing w:before="300" w:after="200"/>
      </w:pPr>
      <w:bookmarkStart w:id="15" w:name="_Toc16748"/>
      <w:r>
        <w:rPr>
          <w:rFonts w:ascii="黑体" w:hAnsi="黑体" w:eastAsia="黑体" w:cs="黑体"/>
          <w:b/>
          <w:bCs/>
          <w:color w:val="000000"/>
          <w:sz w:val="28"/>
          <w:szCs w:val="28"/>
        </w:rPr>
        <w:t>知识卡片：文旅智能经济四维重构</w:t>
      </w:r>
      <w:bookmarkEnd w:id="1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78A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DBCC5F">
            <w:pPr>
              <w:spacing w:after="0"/>
            </w:pPr>
            <w:r>
              <w:rPr>
                <w:rFonts w:ascii="宋体" w:hAnsi="宋体" w:eastAsia="宋体" w:cs="宋体"/>
                <w:b/>
                <w:bCs/>
                <w:color w:val="FFFFFF"/>
                <w:sz w:val="20"/>
                <w:szCs w:val="20"/>
              </w:rPr>
              <w:t>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356D1E">
            <w:pPr>
              <w:spacing w:after="0"/>
            </w:pPr>
            <w:r>
              <w:rPr>
                <w:rFonts w:ascii="宋体" w:hAnsi="宋体" w:eastAsia="宋体" w:cs="宋体"/>
                <w:b/>
                <w:bCs/>
                <w:color w:val="FFFFFF"/>
                <w:sz w:val="20"/>
                <w:szCs w:val="20"/>
              </w:rPr>
              <w:t>核心变化</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B1AE5E">
            <w:pPr>
              <w:spacing w:after="0"/>
            </w:pPr>
            <w:r>
              <w:rPr>
                <w:rFonts w:ascii="宋体" w:hAnsi="宋体" w:eastAsia="宋体" w:cs="宋体"/>
                <w:b/>
                <w:bCs/>
                <w:color w:val="FFFFFF"/>
                <w:sz w:val="20"/>
                <w:szCs w:val="20"/>
              </w:rPr>
              <w:t>管理含义</w:t>
            </w:r>
          </w:p>
        </w:tc>
      </w:tr>
      <w:tr w14:paraId="72E2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6ED2A8">
            <w:pPr>
              <w:spacing w:after="0"/>
            </w:pPr>
            <w:r>
              <w:rPr>
                <w:rFonts w:ascii="宋体" w:hAnsi="宋体" w:eastAsia="宋体" w:cs="宋体"/>
                <w:sz w:val="20"/>
                <w:szCs w:val="20"/>
              </w:rPr>
              <w:t>个体创造力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12C7A5">
            <w:pPr>
              <w:spacing w:after="0"/>
            </w:pPr>
            <w:r>
              <w:rPr>
                <w:rFonts w:ascii="宋体" w:hAnsi="宋体" w:eastAsia="宋体" w:cs="宋体"/>
                <w:sz w:val="20"/>
                <w:szCs w:val="20"/>
              </w:rPr>
              <w:t>超级个体崛起</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5D7C66">
            <w:pPr>
              <w:spacing w:after="0"/>
            </w:pPr>
            <w:r>
              <w:rPr>
                <w:rFonts w:ascii="宋体" w:hAnsi="宋体" w:eastAsia="宋体" w:cs="宋体"/>
                <w:sz w:val="20"/>
                <w:szCs w:val="20"/>
              </w:rPr>
              <w:t>人更少，要求更高</w:t>
            </w:r>
          </w:p>
        </w:tc>
      </w:tr>
      <w:tr w14:paraId="7670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B51E21">
            <w:pPr>
              <w:spacing w:after="0"/>
            </w:pPr>
            <w:r>
              <w:rPr>
                <w:rFonts w:ascii="宋体" w:hAnsi="宋体" w:eastAsia="宋体" w:cs="宋体"/>
                <w:sz w:val="20"/>
                <w:szCs w:val="20"/>
              </w:rPr>
              <w:t>组织流程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540231">
            <w:pPr>
              <w:spacing w:after="0"/>
            </w:pPr>
            <w:r>
              <w:rPr>
                <w:rFonts w:ascii="宋体" w:hAnsi="宋体" w:eastAsia="宋体" w:cs="宋体"/>
                <w:sz w:val="20"/>
                <w:szCs w:val="20"/>
              </w:rPr>
              <w:t>AI+人协作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0A826A">
            <w:pPr>
              <w:spacing w:after="0"/>
            </w:pPr>
            <w:r>
              <w:rPr>
                <w:rFonts w:ascii="宋体" w:hAnsi="宋体" w:eastAsia="宋体" w:cs="宋体"/>
                <w:sz w:val="20"/>
                <w:szCs w:val="20"/>
              </w:rPr>
              <w:t>中层管理压缩，决策扁平化</w:t>
            </w:r>
          </w:p>
        </w:tc>
      </w:tr>
      <w:tr w14:paraId="05BD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C0C8D0">
            <w:pPr>
              <w:spacing w:after="0"/>
            </w:pPr>
            <w:r>
              <w:rPr>
                <w:rFonts w:ascii="宋体" w:hAnsi="宋体" w:eastAsia="宋体" w:cs="宋体"/>
                <w:sz w:val="20"/>
                <w:szCs w:val="20"/>
              </w:rPr>
              <w:t>消费决策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D755F5">
            <w:pPr>
              <w:spacing w:after="0"/>
            </w:pPr>
            <w:r>
              <w:rPr>
                <w:rFonts w:ascii="宋体" w:hAnsi="宋体" w:eastAsia="宋体" w:cs="宋体"/>
                <w:sz w:val="20"/>
                <w:szCs w:val="20"/>
              </w:rPr>
              <w:t>AI成为中介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A7C7C3">
            <w:pPr>
              <w:spacing w:after="0"/>
            </w:pPr>
            <w:r>
              <w:rPr>
                <w:rFonts w:ascii="宋体" w:hAnsi="宋体" w:eastAsia="宋体" w:cs="宋体"/>
                <w:sz w:val="20"/>
                <w:szCs w:val="20"/>
              </w:rPr>
              <w:t>品牌管理拓展到AI认知管理</w:t>
            </w:r>
          </w:p>
        </w:tc>
      </w:tr>
      <w:tr w14:paraId="276E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18ABC7">
            <w:pPr>
              <w:spacing w:after="0"/>
            </w:pPr>
            <w:r>
              <w:rPr>
                <w:rFonts w:ascii="宋体" w:hAnsi="宋体" w:eastAsia="宋体" w:cs="宋体"/>
                <w:sz w:val="20"/>
                <w:szCs w:val="20"/>
              </w:rPr>
              <w:t>物理服务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012C24">
            <w:pPr>
              <w:spacing w:after="0"/>
            </w:pPr>
            <w:r>
              <w:rPr>
                <w:rFonts w:ascii="宋体" w:hAnsi="宋体" w:eastAsia="宋体" w:cs="宋体"/>
                <w:sz w:val="20"/>
                <w:szCs w:val="20"/>
              </w:rPr>
              <w:t>具身智能落地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44CE7D">
            <w:pPr>
              <w:spacing w:after="0"/>
            </w:pPr>
            <w:r>
              <w:rPr>
                <w:rFonts w:ascii="宋体" w:hAnsi="宋体" w:eastAsia="宋体" w:cs="宋体"/>
                <w:sz w:val="20"/>
                <w:szCs w:val="20"/>
              </w:rPr>
              <w:t>员工转型为体验设计师</w:t>
            </w:r>
          </w:p>
        </w:tc>
      </w:tr>
    </w:tbl>
    <w:p w14:paraId="7AB03685">
      <w:r>
        <w:br w:type="page"/>
      </w:r>
    </w:p>
    <w:p>
      <w:pPr>
        <w:jc w:val="center"/>
      </w:pPr>
      <w:r>
        <w:drawing>
          <wp:inline xmlns:a="http://schemas.openxmlformats.org/drawingml/2006/main" xmlns:pic="http://schemas.openxmlformats.org/drawingml/2006/picture">
            <wp:extent cx="5652000" cy="3176406"/>
            <wp:docPr id="2" name="02_技术路线图" title="02_技术路线图" descr="AI时代的文旅行业管理变革与组织转型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9"/>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14:paraId="683E75EA">
      <w:pPr>
        <w:pStyle w:val="2"/>
        <w:spacing w:before="400" w:after="200"/>
      </w:pPr>
      <w:bookmarkStart w:id="16" w:name="_Toc18909"/>
      <w:r>
        <w:rPr>
          <w:rFonts w:ascii="黑体" w:hAnsi="黑体" w:eastAsia="黑体" w:cs="黑体"/>
          <w:b/>
          <w:bCs/>
          <w:color w:val="1F4E79"/>
          <w:sz w:val="32"/>
          <w:szCs w:val="32"/>
        </w:rPr>
        <w:t>第 2 章  AI对文旅组织管理的深层冲击</w:t>
      </w:r>
      <w:bookmarkEnd w:id="16"/>
    </w:p>
    <w:p w14:paraId="0A85B39F">
      <w:pPr>
        <w:pStyle w:val="3"/>
        <w:spacing w:before="300" w:after="200"/>
      </w:pPr>
      <w:bookmarkStart w:id="17" w:name="_Toc465"/>
      <w:r>
        <w:rPr>
          <w:rFonts w:ascii="黑体" w:hAnsi="黑体" w:eastAsia="黑体" w:cs="黑体"/>
          <w:b/>
          <w:bCs/>
          <w:color w:val="000000"/>
          <w:sz w:val="28"/>
          <w:szCs w:val="28"/>
        </w:rPr>
        <w:t>学习目标</w:t>
      </w:r>
      <w:bookmarkEnd w:id="17"/>
    </w:p>
    <w:p w14:paraId="7C5FBFBC">
      <w:pPr>
        <w:pStyle w:val="19"/>
        <w:numPr>
          <w:ilvl w:val="0"/>
          <w:numId w:val="1"/>
        </w:numPr>
        <w:spacing w:after="60" w:line="340" w:lineRule="auto"/>
      </w:pPr>
      <w:r>
        <w:rPr>
          <w:rFonts w:ascii="宋体" w:hAnsi="宋体" w:eastAsia="宋体" w:cs="宋体"/>
          <w:sz w:val="24"/>
          <w:szCs w:val="24"/>
        </w:rPr>
        <w:t>理解AI对文旅组织管理各环节的具体冲击</w:t>
      </w:r>
    </w:p>
    <w:p w14:paraId="297E1AF4">
      <w:pPr>
        <w:pStyle w:val="19"/>
        <w:numPr>
          <w:ilvl w:val="0"/>
          <w:numId w:val="1"/>
        </w:numPr>
        <w:spacing w:after="60" w:line="340" w:lineRule="auto"/>
      </w:pPr>
      <w:r>
        <w:rPr>
          <w:rFonts w:ascii="宋体" w:hAnsi="宋体" w:eastAsia="宋体" w:cs="宋体"/>
          <w:sz w:val="24"/>
          <w:szCs w:val="24"/>
        </w:rPr>
        <w:t>掌握传统文旅组织模式在AI时代的主要困境</w:t>
      </w:r>
    </w:p>
    <w:p w14:paraId="2AF73581">
      <w:pPr>
        <w:pStyle w:val="19"/>
        <w:numPr>
          <w:ilvl w:val="0"/>
          <w:numId w:val="1"/>
        </w:numPr>
        <w:spacing w:after="60" w:line="340" w:lineRule="auto"/>
      </w:pPr>
      <w:r>
        <w:rPr>
          <w:rFonts w:ascii="宋体" w:hAnsi="宋体" w:eastAsia="宋体" w:cs="宋体"/>
          <w:sz w:val="24"/>
          <w:szCs w:val="24"/>
        </w:rPr>
        <w:t>了解AI原生组织的核心特征</w:t>
      </w:r>
    </w:p>
    <w:p w14:paraId="761001A0">
      <w:pPr>
        <w:pStyle w:val="19"/>
        <w:numPr>
          <w:ilvl w:val="0"/>
          <w:numId w:val="1"/>
        </w:numPr>
        <w:spacing w:after="60" w:line="340" w:lineRule="auto"/>
      </w:pPr>
      <w:r>
        <w:rPr>
          <w:rFonts w:ascii="宋体" w:hAnsi="宋体" w:eastAsia="宋体" w:cs="宋体"/>
          <w:sz w:val="24"/>
          <w:szCs w:val="24"/>
        </w:rPr>
        <w:t>分析文旅管理岗位的AI替代与增强效应</w:t>
      </w:r>
    </w:p>
    <w:p w14:paraId="472585C8">
      <w:pPr>
        <w:pStyle w:val="19"/>
        <w:numPr>
          <w:ilvl w:val="0"/>
          <w:numId w:val="1"/>
        </w:numPr>
        <w:spacing w:after="60" w:line="340" w:lineRule="auto"/>
      </w:pPr>
      <w:r>
        <w:rPr>
          <w:rFonts w:ascii="宋体" w:hAnsi="宋体" w:eastAsia="宋体" w:cs="宋体"/>
          <w:sz w:val="24"/>
          <w:szCs w:val="24"/>
        </w:rPr>
        <w:t>能够评估一个文旅组织的AI冲击程度</w:t>
      </w:r>
    </w:p>
    <w:p w14:paraId="5FD01D07">
      <w:pPr>
        <w:pStyle w:val="3"/>
        <w:spacing w:before="300" w:after="200"/>
      </w:pPr>
      <w:bookmarkStart w:id="18" w:name="_Toc9554"/>
      <w:r>
        <w:rPr>
          <w:rFonts w:ascii="黑体" w:hAnsi="黑体" w:eastAsia="黑体" w:cs="黑体"/>
          <w:b/>
          <w:bCs/>
          <w:color w:val="000000"/>
          <w:sz w:val="28"/>
          <w:szCs w:val="28"/>
        </w:rPr>
        <w:t>导入案例：一个被AI"重塑"的营销部门</w:t>
      </w:r>
      <w:bookmarkEnd w:id="18"/>
    </w:p>
    <w:p w14:paraId="35DF23FF">
      <w:pPr>
        <w:spacing w:after="120" w:line="360" w:lineRule="auto"/>
        <w:jc w:val="both"/>
      </w:pPr>
      <w:r>
        <w:rPr>
          <w:rFonts w:ascii="宋体" w:hAnsi="宋体" w:eastAsia="宋体" w:cs="宋体"/>
          <w:sz w:val="24"/>
          <w:szCs w:val="24"/>
        </w:rPr>
        <w:t>2025年，某中型文旅集团的营销部有12人——2人做数据分析，3人做内容创作，2人做广告投放，3人做渠道管理，2人做品牌策划。2026年，这个部门变成了4人。AI接管了数据分析（自动化报表和洞察）、内容创作（AI生成初稿）、广告投放（AI优化策略）。剩下的4人专注于品牌策略制定、创意方向把控、合作伙伴关系维护。</w:t>
      </w:r>
    </w:p>
    <w:p w14:paraId="059634AD">
      <w:pPr>
        <w:spacing w:after="120" w:line="360" w:lineRule="auto"/>
        <w:jc w:val="both"/>
      </w:pPr>
      <w:r>
        <w:rPr>
          <w:rFonts w:ascii="宋体" w:hAnsi="宋体" w:eastAsia="宋体" w:cs="宋体"/>
          <w:sz w:val="24"/>
          <w:szCs w:val="24"/>
        </w:rPr>
        <w:t>部门负责人说了一句意味深长的话："AI没有'取代'人，但AI让'不需要那么多人'。留下的人不是因为不会被AI替代，而是因为他们更会用AI。"</w:t>
      </w:r>
    </w:p>
    <w:p w14:paraId="3E022B23">
      <w:pPr>
        <w:pStyle w:val="3"/>
        <w:spacing w:before="300" w:after="200"/>
      </w:pPr>
      <w:bookmarkStart w:id="19" w:name="_Toc23332"/>
      <w:r>
        <w:rPr>
          <w:rFonts w:ascii="黑体" w:hAnsi="黑体" w:eastAsia="黑体" w:cs="黑体"/>
          <w:b/>
          <w:bCs/>
          <w:color w:val="000000"/>
          <w:sz w:val="28"/>
          <w:szCs w:val="28"/>
        </w:rPr>
        <w:t>2.1 传统文旅组织模式的四大困境</w:t>
      </w:r>
      <w:bookmarkEnd w:id="19"/>
    </w:p>
    <w:p w14:paraId="1D2901E2">
      <w:pPr>
        <w:spacing w:after="120" w:line="360" w:lineRule="auto"/>
        <w:jc w:val="both"/>
      </w:pPr>
      <w:r>
        <w:rPr>
          <w:rFonts w:ascii="宋体" w:hAnsi="宋体" w:eastAsia="宋体" w:cs="宋体"/>
          <w:b/>
          <w:bCs/>
          <w:sz w:val="24"/>
          <w:szCs w:val="24"/>
        </w:rPr>
        <w:t>科层制困境。</w:t>
      </w:r>
      <w:r>
        <w:rPr>
          <w:rFonts w:ascii="宋体" w:hAnsi="宋体" w:eastAsia="宋体" w:cs="宋体"/>
          <w:sz w:val="24"/>
          <w:szCs w:val="24"/>
        </w:rPr>
        <w:t xml:space="preserve"> 金字塔式管理层级导致决策链条过长——一个景区活动方案从提出到审批可能需要经过5-6个层级，耗时2-3周。在AI实时优化、市场瞬息万变的时代，这种速度是致命的。科层制的核心功能是"信息汇总和指令传递"，而AI可以在秒级完成这些任务。</w:t>
      </w:r>
    </w:p>
    <w:p w14:paraId="52EB88B3">
      <w:pPr>
        <w:spacing w:after="120" w:line="360" w:lineRule="auto"/>
        <w:jc w:val="both"/>
      </w:pPr>
      <w:r>
        <w:rPr>
          <w:rFonts w:ascii="宋体" w:hAnsi="宋体" w:eastAsia="宋体" w:cs="宋体"/>
          <w:b/>
          <w:bCs/>
          <w:sz w:val="24"/>
          <w:szCs w:val="24"/>
        </w:rPr>
        <w:t>部门墙困境。</w:t>
      </w:r>
      <w:r>
        <w:rPr>
          <w:rFonts w:ascii="宋体" w:hAnsi="宋体" w:eastAsia="宋体" w:cs="宋体"/>
          <w:sz w:val="24"/>
          <w:szCs w:val="24"/>
        </w:rPr>
        <w:t xml:space="preserve"> 营销、运营、服务、后勤各自为政，数据不共享，信息不对称。游客在OTA上看到的信息与现场体验不一致——因为营销部和运营部"各说各话"。AI中台可以打破部门墙，但前提是组织愿意拆除这些"墙"。</w:t>
      </w:r>
    </w:p>
    <w:p w14:paraId="52151A9F">
      <w:pPr>
        <w:spacing w:after="120" w:line="360" w:lineRule="auto"/>
        <w:jc w:val="both"/>
      </w:pPr>
      <w:r>
        <w:rPr>
          <w:rFonts w:ascii="宋体" w:hAnsi="宋体" w:eastAsia="宋体" w:cs="宋体"/>
          <w:b/>
          <w:bCs/>
          <w:sz w:val="24"/>
          <w:szCs w:val="24"/>
        </w:rPr>
        <w:t>人才结构困境。</w:t>
      </w:r>
      <w:r>
        <w:rPr>
          <w:rFonts w:ascii="宋体" w:hAnsi="宋体" w:eastAsia="宋体" w:cs="宋体"/>
          <w:sz w:val="24"/>
          <w:szCs w:val="24"/>
        </w:rPr>
        <w:t xml:space="preserve"> 传统文旅组织的人才结构是"橄榄型"——中层执行人员最多。AI时代需要的是"哑铃型"——顶层策略人才和底层AI操作人才，中层执行被AI压缩。这意味着大量中层管理者面临转型压力。</w:t>
      </w:r>
    </w:p>
    <w:p w14:paraId="7E63DC30">
      <w:pPr>
        <w:spacing w:after="120" w:line="360" w:lineRule="auto"/>
        <w:jc w:val="both"/>
      </w:pPr>
      <w:r>
        <w:rPr>
          <w:rFonts w:ascii="宋体" w:hAnsi="宋体" w:eastAsia="宋体" w:cs="宋体"/>
          <w:b/>
          <w:bCs/>
          <w:sz w:val="24"/>
          <w:szCs w:val="24"/>
        </w:rPr>
        <w:t>经验依赖困境。</w:t>
      </w:r>
      <w:r>
        <w:rPr>
          <w:rFonts w:ascii="宋体" w:hAnsi="宋体" w:eastAsia="宋体" w:cs="宋体"/>
          <w:sz w:val="24"/>
          <w:szCs w:val="24"/>
        </w:rPr>
        <w:t xml:space="preserve"> 管理决策依赖个人经验而非数据——"我觉得旺季应该涨价"而非"数据表明涨价5%会导致客流下降8%"。在AI可以提供精确预测的时代，经验驱动的决策模式不仅低效，而且危险。</w:t>
      </w:r>
    </w:p>
    <w:p w14:paraId="7CA4D6C5">
      <w:pPr>
        <w:pStyle w:val="3"/>
        <w:spacing w:before="300" w:after="200"/>
      </w:pPr>
      <w:bookmarkStart w:id="20" w:name="_Toc4443"/>
      <w:r>
        <w:rPr>
          <w:rFonts w:ascii="黑体" w:hAnsi="黑体" w:eastAsia="黑体" w:cs="黑体"/>
          <w:b/>
          <w:bCs/>
          <w:color w:val="000000"/>
          <w:sz w:val="28"/>
          <w:szCs w:val="28"/>
        </w:rPr>
        <w:t>2.2 AI对管理职能的冲击矩阵</w:t>
      </w:r>
      <w:bookmarkEnd w:id="2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A9C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E206F7">
            <w:pPr>
              <w:spacing w:after="0"/>
            </w:pPr>
            <w:r>
              <w:rPr>
                <w:rFonts w:ascii="宋体" w:hAnsi="宋体" w:eastAsia="宋体" w:cs="宋体"/>
                <w:b/>
                <w:bCs/>
                <w:color w:val="FFFFFF"/>
                <w:sz w:val="20"/>
                <w:szCs w:val="20"/>
              </w:rPr>
              <w:t>管理职能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DA78AA">
            <w:pPr>
              <w:spacing w:after="0"/>
            </w:pPr>
            <w:r>
              <w:rPr>
                <w:rFonts w:ascii="宋体" w:hAnsi="宋体" w:eastAsia="宋体" w:cs="宋体"/>
                <w:b/>
                <w:bCs/>
                <w:color w:val="FFFFFF"/>
                <w:sz w:val="20"/>
                <w:szCs w:val="20"/>
              </w:rPr>
              <w:t>AI冲击程度</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6C2B230">
            <w:pPr>
              <w:spacing w:after="0"/>
            </w:pPr>
            <w:r>
              <w:rPr>
                <w:rFonts w:ascii="宋体" w:hAnsi="宋体" w:eastAsia="宋体" w:cs="宋体"/>
                <w:b/>
                <w:bCs/>
                <w:color w:val="FFFFFF"/>
                <w:sz w:val="20"/>
                <w:szCs w:val="20"/>
              </w:rPr>
              <w:t>变化方向</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25FFF75">
            <w:pPr>
              <w:spacing w:after="0"/>
            </w:pPr>
            <w:r>
              <w:rPr>
                <w:rFonts w:ascii="宋体" w:hAnsi="宋体" w:eastAsia="宋体" w:cs="宋体"/>
                <w:b/>
                <w:bCs/>
                <w:color w:val="FFFFFF"/>
                <w:sz w:val="20"/>
                <w:szCs w:val="20"/>
              </w:rPr>
              <w:t>人类角色变化</w:t>
            </w:r>
          </w:p>
        </w:tc>
      </w:tr>
      <w:tr w14:paraId="0A94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D450C1">
            <w:pPr>
              <w:spacing w:after="0"/>
            </w:pPr>
            <w:r>
              <w:rPr>
                <w:rFonts w:ascii="宋体" w:hAnsi="宋体" w:eastAsia="宋体" w:cs="宋体"/>
                <w:sz w:val="20"/>
                <w:szCs w:val="20"/>
              </w:rPr>
              <w:t>数据分析与报表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F4A3A9">
            <w:pPr>
              <w:spacing w:after="0"/>
            </w:pPr>
            <w:r>
              <w:rPr>
                <w:rFonts w:ascii="宋体" w:hAnsi="宋体" w:eastAsia="宋体" w:cs="宋体"/>
                <w:sz w:val="20"/>
                <w:szCs w:val="20"/>
              </w:rPr>
              <w:t>极高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ED6D6E">
            <w:pPr>
              <w:spacing w:after="0"/>
            </w:pPr>
            <w:r>
              <w:rPr>
                <w:rFonts w:ascii="宋体" w:hAnsi="宋体" w:eastAsia="宋体" w:cs="宋体"/>
                <w:sz w:val="20"/>
                <w:szCs w:val="20"/>
              </w:rPr>
              <w:t>AI完全接管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58F235">
            <w:pPr>
              <w:spacing w:after="0"/>
            </w:pPr>
            <w:r>
              <w:rPr>
                <w:rFonts w:ascii="宋体" w:hAnsi="宋体" w:eastAsia="宋体" w:cs="宋体"/>
                <w:sz w:val="20"/>
                <w:szCs w:val="20"/>
              </w:rPr>
              <w:t>从"做报表"到"用洞察"</w:t>
            </w:r>
          </w:p>
        </w:tc>
      </w:tr>
      <w:tr w14:paraId="575D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41C24A">
            <w:pPr>
              <w:spacing w:after="0"/>
            </w:pPr>
            <w:r>
              <w:rPr>
                <w:rFonts w:ascii="宋体" w:hAnsi="宋体" w:eastAsia="宋体" w:cs="宋体"/>
                <w:sz w:val="20"/>
                <w:szCs w:val="20"/>
              </w:rPr>
              <w:t>标准客户服务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9DA6B8">
            <w:pPr>
              <w:spacing w:after="0"/>
            </w:pPr>
            <w:r>
              <w:rPr>
                <w:rFonts w:ascii="宋体" w:hAnsi="宋体" w:eastAsia="宋体" w:cs="宋体"/>
                <w:sz w:val="20"/>
                <w:szCs w:val="20"/>
              </w:rPr>
              <w:t>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C1C434">
            <w:pPr>
              <w:spacing w:after="0"/>
            </w:pPr>
            <w:r>
              <w:rPr>
                <w:rFonts w:ascii="宋体" w:hAnsi="宋体" w:eastAsia="宋体" w:cs="宋体"/>
                <w:sz w:val="20"/>
                <w:szCs w:val="20"/>
              </w:rPr>
              <w:t>AI客服替代人工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2B4947">
            <w:pPr>
              <w:spacing w:after="0"/>
            </w:pPr>
            <w:r>
              <w:rPr>
                <w:rFonts w:ascii="宋体" w:hAnsi="宋体" w:eastAsia="宋体" w:cs="宋体"/>
                <w:sz w:val="20"/>
                <w:szCs w:val="20"/>
              </w:rPr>
              <w:t>从"回答问题"到"处理复杂投诉"</w:t>
            </w:r>
          </w:p>
        </w:tc>
      </w:tr>
      <w:tr w14:paraId="2C68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109263">
            <w:pPr>
              <w:spacing w:after="0"/>
            </w:pPr>
            <w:r>
              <w:rPr>
                <w:rFonts w:ascii="宋体" w:hAnsi="宋体" w:eastAsia="宋体" w:cs="宋体"/>
                <w:sz w:val="20"/>
                <w:szCs w:val="20"/>
              </w:rPr>
              <w:t>排班与调度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E12842">
            <w:pPr>
              <w:spacing w:after="0"/>
            </w:pPr>
            <w:r>
              <w:rPr>
                <w:rFonts w:ascii="宋体" w:hAnsi="宋体" w:eastAsia="宋体" w:cs="宋体"/>
                <w:sz w:val="20"/>
                <w:szCs w:val="20"/>
              </w:rPr>
              <w:t>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4877B6">
            <w:pPr>
              <w:spacing w:after="0"/>
            </w:pPr>
            <w:r>
              <w:rPr>
                <w:rFonts w:ascii="宋体" w:hAnsi="宋体" w:eastAsia="宋体" w:cs="宋体"/>
                <w:sz w:val="20"/>
                <w:szCs w:val="20"/>
              </w:rPr>
              <w:t>AI优化排班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DDD9FE">
            <w:pPr>
              <w:spacing w:after="0"/>
            </w:pPr>
            <w:r>
              <w:rPr>
                <w:rFonts w:ascii="宋体" w:hAnsi="宋体" w:eastAsia="宋体" w:cs="宋体"/>
                <w:sz w:val="20"/>
                <w:szCs w:val="20"/>
              </w:rPr>
              <w:t>从"排班"到"审核和调整"</w:t>
            </w:r>
          </w:p>
        </w:tc>
      </w:tr>
      <w:tr w14:paraId="38F38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E91EB">
            <w:pPr>
              <w:spacing w:after="0"/>
            </w:pPr>
            <w:r>
              <w:rPr>
                <w:rFonts w:ascii="宋体" w:hAnsi="宋体" w:eastAsia="宋体" w:cs="宋体"/>
                <w:sz w:val="20"/>
                <w:szCs w:val="20"/>
              </w:rPr>
              <w:t>库存与采购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05FC6A">
            <w:pPr>
              <w:spacing w:after="0"/>
            </w:pPr>
            <w:r>
              <w:rPr>
                <w:rFonts w:ascii="宋体" w:hAnsi="宋体" w:eastAsia="宋体" w:cs="宋体"/>
                <w:sz w:val="20"/>
                <w:szCs w:val="20"/>
              </w:rPr>
              <w:t>中高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57F320">
            <w:pPr>
              <w:spacing w:after="0"/>
            </w:pPr>
            <w:r>
              <w:rPr>
                <w:rFonts w:ascii="宋体" w:hAnsi="宋体" w:eastAsia="宋体" w:cs="宋体"/>
                <w:sz w:val="20"/>
                <w:szCs w:val="20"/>
              </w:rPr>
              <w:t>AI预测+人工决策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A5E990">
            <w:pPr>
              <w:spacing w:after="0"/>
            </w:pPr>
            <w:r>
              <w:rPr>
                <w:rFonts w:ascii="宋体" w:hAnsi="宋体" w:eastAsia="宋体" w:cs="宋体"/>
                <w:sz w:val="20"/>
                <w:szCs w:val="20"/>
              </w:rPr>
              <w:t>从"算库存"到"管供应商"</w:t>
            </w:r>
          </w:p>
        </w:tc>
      </w:tr>
      <w:tr w14:paraId="6937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A908B4">
            <w:pPr>
              <w:spacing w:after="0"/>
            </w:pPr>
            <w:r>
              <w:rPr>
                <w:rFonts w:ascii="宋体" w:hAnsi="宋体" w:eastAsia="宋体" w:cs="宋体"/>
                <w:sz w:val="20"/>
                <w:szCs w:val="20"/>
              </w:rPr>
              <w:t>内容创作（初稿）</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ED5B04">
            <w:pPr>
              <w:spacing w:after="0"/>
            </w:pPr>
            <w:r>
              <w:rPr>
                <w:rFonts w:ascii="宋体" w:hAnsi="宋体" w:eastAsia="宋体" w:cs="宋体"/>
                <w:sz w:val="20"/>
                <w:szCs w:val="20"/>
              </w:rPr>
              <w:t>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E09495">
            <w:pPr>
              <w:spacing w:after="0"/>
            </w:pPr>
            <w:r>
              <w:rPr>
                <w:rFonts w:ascii="宋体" w:hAnsi="宋体" w:eastAsia="宋体" w:cs="宋体"/>
                <w:sz w:val="20"/>
                <w:szCs w:val="20"/>
              </w:rPr>
              <w:t>AI辅助+人工审核</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6282CE">
            <w:pPr>
              <w:spacing w:after="0"/>
            </w:pPr>
            <w:r>
              <w:rPr>
                <w:rFonts w:ascii="宋体" w:hAnsi="宋体" w:eastAsia="宋体" w:cs="宋体"/>
                <w:sz w:val="20"/>
                <w:szCs w:val="20"/>
              </w:rPr>
              <w:t>从"写文案"到"定策略和调性"</w:t>
            </w:r>
          </w:p>
        </w:tc>
      </w:tr>
      <w:tr w14:paraId="0BD3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8B8BB0">
            <w:pPr>
              <w:spacing w:after="0"/>
            </w:pPr>
            <w:r>
              <w:rPr>
                <w:rFonts w:ascii="宋体" w:hAnsi="宋体" w:eastAsia="宋体" w:cs="宋体"/>
                <w:sz w:val="20"/>
                <w:szCs w:val="20"/>
              </w:rPr>
              <w:t>营销投放</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78C614">
            <w:pPr>
              <w:spacing w:after="0"/>
            </w:pPr>
            <w:r>
              <w:rPr>
                <w:rFonts w:ascii="宋体" w:hAnsi="宋体" w:eastAsia="宋体" w:cs="宋体"/>
                <w:sz w:val="20"/>
                <w:szCs w:val="20"/>
              </w:rPr>
              <w:t>中高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9A9DB1">
            <w:pPr>
              <w:spacing w:after="0"/>
            </w:pPr>
            <w:r>
              <w:rPr>
                <w:rFonts w:ascii="宋体" w:hAnsi="宋体" w:eastAsia="宋体" w:cs="宋体"/>
                <w:sz w:val="20"/>
                <w:szCs w:val="20"/>
              </w:rPr>
              <w:t>AI优化+人工策略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7A6C12">
            <w:pPr>
              <w:spacing w:after="0"/>
            </w:pPr>
            <w:r>
              <w:rPr>
                <w:rFonts w:ascii="宋体" w:hAnsi="宋体" w:eastAsia="宋体" w:cs="宋体"/>
                <w:sz w:val="20"/>
                <w:szCs w:val="20"/>
              </w:rPr>
              <w:t>从"调价投广告"到"定预算和方向"</w:t>
            </w:r>
          </w:p>
        </w:tc>
      </w:tr>
      <w:tr w14:paraId="74E9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0707F7">
            <w:pPr>
              <w:spacing w:after="0"/>
            </w:pPr>
            <w:r>
              <w:rPr>
                <w:rFonts w:ascii="宋体" w:hAnsi="宋体" w:eastAsia="宋体" w:cs="宋体"/>
                <w:sz w:val="20"/>
                <w:szCs w:val="20"/>
              </w:rPr>
              <w:t>人力资源管理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256AEB">
            <w:pPr>
              <w:spacing w:after="0"/>
            </w:pPr>
            <w:r>
              <w:rPr>
                <w:rFonts w:ascii="宋体" w:hAnsi="宋体" w:eastAsia="宋体" w:cs="宋体"/>
                <w:sz w:val="20"/>
                <w:szCs w:val="20"/>
              </w:rPr>
              <w:t>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2559C3">
            <w:pPr>
              <w:spacing w:after="0"/>
            </w:pPr>
            <w:r>
              <w:rPr>
                <w:rFonts w:ascii="宋体" w:hAnsi="宋体" w:eastAsia="宋体" w:cs="宋体"/>
                <w:sz w:val="20"/>
                <w:szCs w:val="20"/>
              </w:rPr>
              <w:t>AI辅助招聘和培训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C5A988">
            <w:pPr>
              <w:spacing w:after="0"/>
            </w:pPr>
            <w:r>
              <w:rPr>
                <w:rFonts w:ascii="宋体" w:hAnsi="宋体" w:eastAsia="宋体" w:cs="宋体"/>
                <w:sz w:val="20"/>
                <w:szCs w:val="20"/>
              </w:rPr>
              <w:t>从"筛简历"到"建文化和育人才"</w:t>
            </w:r>
          </w:p>
        </w:tc>
      </w:tr>
      <w:tr w14:paraId="3680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B95BC5">
            <w:pPr>
              <w:spacing w:after="0"/>
            </w:pPr>
            <w:r>
              <w:rPr>
                <w:rFonts w:ascii="宋体" w:hAnsi="宋体" w:eastAsia="宋体" w:cs="宋体"/>
                <w:sz w:val="20"/>
                <w:szCs w:val="20"/>
              </w:rPr>
              <w:t>战略规划</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B9E7CD">
            <w:pPr>
              <w:spacing w:after="0"/>
            </w:pPr>
            <w:r>
              <w:rPr>
                <w:rFonts w:ascii="宋体" w:hAnsi="宋体" w:eastAsia="宋体" w:cs="宋体"/>
                <w:sz w:val="20"/>
                <w:szCs w:val="20"/>
              </w:rPr>
              <w:t>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62B457">
            <w:pPr>
              <w:spacing w:after="0"/>
            </w:pPr>
            <w:r>
              <w:rPr>
                <w:rFonts w:ascii="宋体" w:hAnsi="宋体" w:eastAsia="宋体" w:cs="宋体"/>
                <w:sz w:val="20"/>
                <w:szCs w:val="20"/>
              </w:rPr>
              <w:t>AI提供数据支撑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99658B">
            <w:pPr>
              <w:spacing w:after="0"/>
            </w:pPr>
            <w:r>
              <w:rPr>
                <w:rFonts w:ascii="宋体" w:hAnsi="宋体" w:eastAsia="宋体" w:cs="宋体"/>
                <w:sz w:val="20"/>
                <w:szCs w:val="20"/>
              </w:rPr>
              <w:t>人类主导，AI辅助</w:t>
            </w:r>
          </w:p>
        </w:tc>
      </w:tr>
      <w:tr w14:paraId="6C56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AE5AFB">
            <w:pPr>
              <w:spacing w:after="0"/>
            </w:pPr>
            <w:r>
              <w:rPr>
                <w:rFonts w:ascii="宋体" w:hAnsi="宋体" w:eastAsia="宋体" w:cs="宋体"/>
                <w:sz w:val="20"/>
                <w:szCs w:val="20"/>
              </w:rPr>
              <w:t>合作伙伴关系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68CEAD">
            <w:pPr>
              <w:spacing w:after="0"/>
            </w:pPr>
            <w:r>
              <w:rPr>
                <w:rFonts w:ascii="宋体" w:hAnsi="宋体" w:eastAsia="宋体" w:cs="宋体"/>
                <w:sz w:val="20"/>
                <w:szCs w:val="20"/>
              </w:rPr>
              <w:t>极低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24551E">
            <w:pPr>
              <w:spacing w:after="0"/>
            </w:pPr>
            <w:r>
              <w:rPr>
                <w:rFonts w:ascii="宋体" w:hAnsi="宋体" w:eastAsia="宋体" w:cs="宋体"/>
                <w:sz w:val="20"/>
                <w:szCs w:val="20"/>
              </w:rPr>
              <w:t>人类主导</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D0BD5D">
            <w:pPr>
              <w:spacing w:after="0"/>
            </w:pPr>
            <w:r>
              <w:rPr>
                <w:rFonts w:ascii="宋体" w:hAnsi="宋体" w:eastAsia="宋体" w:cs="宋体"/>
                <w:sz w:val="20"/>
                <w:szCs w:val="20"/>
              </w:rPr>
              <w:t>不可替代</w:t>
            </w:r>
          </w:p>
        </w:tc>
      </w:tr>
    </w:tbl>
    <w:p w14:paraId="5E802783">
      <w:pPr>
        <w:pStyle w:val="3"/>
        <w:spacing w:before="300" w:after="200"/>
      </w:pPr>
      <w:bookmarkStart w:id="21" w:name="_Toc32162"/>
      <w:r>
        <w:rPr>
          <w:rFonts w:ascii="黑体" w:hAnsi="黑体" w:eastAsia="黑体" w:cs="黑体"/>
          <w:b/>
          <w:bCs/>
          <w:color w:val="000000"/>
          <w:sz w:val="28"/>
          <w:szCs w:val="28"/>
        </w:rPr>
        <w:t>2.3 岗位替代与增强效应</w:t>
      </w:r>
      <w:bookmarkEnd w:id="21"/>
    </w:p>
    <w:p w14:paraId="2EE8F3CB">
      <w:pPr>
        <w:spacing w:after="120" w:line="360" w:lineRule="auto"/>
        <w:jc w:val="both"/>
      </w:pPr>
      <w:r>
        <w:rPr>
          <w:rFonts w:ascii="宋体" w:hAnsi="宋体" w:eastAsia="宋体" w:cs="宋体"/>
          <w:sz w:val="24"/>
          <w:szCs w:val="24"/>
        </w:rPr>
        <w:t>AI对文旅岗位的影响分为三种类型：替代型——岗位的核心工作可以被AI高效完成，如基础数据分析、标准客服；增强型——AI可以显著提升岗位的工作效率，但无法完全替代，如内容创作、营销策划；不变型——AI对该岗位的影响很小，如高端客户关系维护、创意决策。</w:t>
      </w:r>
    </w:p>
    <w:p w14:paraId="60794C60">
      <w:pPr>
        <w:spacing w:after="120" w:line="360" w:lineRule="auto"/>
        <w:jc w:val="both"/>
      </w:pPr>
      <w:r>
        <w:rPr>
          <w:rFonts w:ascii="宋体" w:hAnsi="宋体" w:eastAsia="宋体" w:cs="宋体"/>
          <w:sz w:val="24"/>
          <w:szCs w:val="24"/>
        </w:rPr>
        <w:t>文旅管理者需要对组织中的每个岗位进行"AI影响评估"，制定差异化的应对策略——替代型岗位减少编制或转型，增强型岗位引入AI工具并重新定义职责，不变型岗位保持但提升AI素养。</w:t>
      </w:r>
    </w:p>
    <w:p w14:paraId="257CCDEF">
      <w:pPr>
        <w:pStyle w:val="3"/>
        <w:spacing w:before="300" w:after="200"/>
      </w:pPr>
      <w:bookmarkStart w:id="22" w:name="_Toc2623"/>
      <w:r>
        <w:rPr>
          <w:rFonts w:ascii="黑体" w:hAnsi="黑体" w:eastAsia="黑体" w:cs="黑体"/>
          <w:b/>
          <w:bCs/>
          <w:color w:val="000000"/>
          <w:sz w:val="28"/>
          <w:szCs w:val="28"/>
        </w:rPr>
        <w:t>2.4 AI原生组织的核心特征</w:t>
      </w:r>
      <w:bookmarkEnd w:id="22"/>
    </w:p>
    <w:p w14:paraId="1865CB2D">
      <w:pPr>
        <w:spacing w:after="120" w:line="360" w:lineRule="auto"/>
        <w:jc w:val="both"/>
      </w:pPr>
      <w:r>
        <w:rPr>
          <w:rFonts w:ascii="宋体" w:hAnsi="宋体" w:eastAsia="宋体" w:cs="宋体"/>
          <w:sz w:val="24"/>
          <w:szCs w:val="24"/>
        </w:rPr>
        <w:t>清华大学智能经济沙龙提出AI Native组织的底层逻辑：AI嵌入而非附加——AI不是"外挂工具"，而是融入组织的"神经系统"；数据驱动而非经验驱动——决策基于实时数据而非历史经验；扁平化而非科层化——AI替代中层管理的信息传递功能；人机协作而非人机替代——AI做"可标准化"的工作，人做"需要判断和温度"的工作；持续进化而非一次性建设——AI系统随数据和反馈持续优化。</w:t>
      </w:r>
    </w:p>
    <w:p w14:paraId="2A337787">
      <w:pPr>
        <w:pStyle w:val="3"/>
        <w:spacing w:before="300" w:after="200"/>
      </w:pPr>
      <w:bookmarkStart w:id="23" w:name="_Toc13695"/>
      <w:r>
        <w:rPr>
          <w:rFonts w:ascii="黑体" w:hAnsi="黑体" w:eastAsia="黑体" w:cs="黑体"/>
          <w:b/>
          <w:bCs/>
          <w:color w:val="000000"/>
          <w:sz w:val="28"/>
          <w:szCs w:val="28"/>
        </w:rPr>
        <w:t>本章小结</w:t>
      </w:r>
      <w:bookmarkEnd w:id="23"/>
    </w:p>
    <w:p w14:paraId="5B57B39D">
      <w:pPr>
        <w:spacing w:after="120" w:line="360" w:lineRule="auto"/>
        <w:jc w:val="both"/>
      </w:pPr>
      <w:r>
        <w:rPr>
          <w:rFonts w:ascii="宋体" w:hAnsi="宋体" w:eastAsia="宋体" w:cs="宋体"/>
          <w:sz w:val="24"/>
          <w:szCs w:val="24"/>
        </w:rPr>
        <w:t>AI对文旅组织管理的冲击是全方位的——从决策模式到人才结构，从组织架构到管理职能。传统科层制在AI时代面临效率、协同、人才和经验四重困境。管理岗位分为替代型、增强型和不变型，需要差异化应对。AI原生组织以AI嵌入、数据驱动、扁平化和人机协作为核心特征。</w:t>
      </w:r>
    </w:p>
    <w:p w14:paraId="5D881278">
      <w:pPr>
        <w:pStyle w:val="3"/>
        <w:spacing w:before="300" w:after="200"/>
      </w:pPr>
      <w:bookmarkStart w:id="24" w:name="_Toc12325"/>
      <w:r>
        <w:rPr>
          <w:rFonts w:ascii="黑体" w:hAnsi="黑体" w:eastAsia="黑体" w:cs="黑体"/>
          <w:b/>
          <w:bCs/>
          <w:color w:val="000000"/>
          <w:sz w:val="28"/>
          <w:szCs w:val="28"/>
        </w:rPr>
        <w:t>思考与练习</w:t>
      </w:r>
      <w:bookmarkEnd w:id="24"/>
    </w:p>
    <w:p w14:paraId="3457E496">
      <w:pPr>
        <w:pStyle w:val="19"/>
        <w:numPr>
          <w:ilvl w:val="0"/>
          <w:numId w:val="2"/>
        </w:numPr>
        <w:spacing w:after="60" w:line="340" w:lineRule="auto"/>
      </w:pPr>
      <w:r>
        <w:rPr>
          <w:rFonts w:ascii="宋体" w:hAnsi="宋体" w:eastAsia="宋体" w:cs="宋体"/>
          <w:sz w:val="24"/>
          <w:szCs w:val="24"/>
        </w:rPr>
        <w:t>绘制一个传统文旅组织的架构图，标注AI冲击最大的节点。</w:t>
      </w:r>
    </w:p>
    <w:p w14:paraId="417B0F9A">
      <w:pPr>
        <w:pStyle w:val="19"/>
        <w:numPr>
          <w:ilvl w:val="0"/>
          <w:numId w:val="2"/>
        </w:numPr>
        <w:spacing w:after="60" w:line="340" w:lineRule="auto"/>
      </w:pPr>
      <w:r>
        <w:rPr>
          <w:rFonts w:ascii="宋体" w:hAnsi="宋体" w:eastAsia="宋体" w:cs="宋体"/>
          <w:sz w:val="24"/>
          <w:szCs w:val="24"/>
        </w:rPr>
        <w:t>为一个安顺景区的人力资源结构做"AI影响评估"。</w:t>
      </w:r>
    </w:p>
    <w:p w14:paraId="264C6256">
      <w:pPr>
        <w:pStyle w:val="19"/>
        <w:numPr>
          <w:ilvl w:val="0"/>
          <w:numId w:val="2"/>
        </w:numPr>
        <w:spacing w:after="60" w:line="340" w:lineRule="auto"/>
      </w:pPr>
      <w:r>
        <w:rPr>
          <w:rFonts w:ascii="宋体" w:hAnsi="宋体" w:eastAsia="宋体" w:cs="宋体"/>
          <w:sz w:val="24"/>
          <w:szCs w:val="24"/>
        </w:rPr>
        <w:t>讨论：在AI时代，文旅组织的中层管理者应该如何转型？</w:t>
      </w:r>
    </w:p>
    <w:p w14:paraId="7F1745B5">
      <w:pPr>
        <w:pStyle w:val="19"/>
        <w:numPr>
          <w:ilvl w:val="0"/>
          <w:numId w:val="2"/>
        </w:numPr>
        <w:spacing w:after="60" w:line="340" w:lineRule="auto"/>
      </w:pPr>
      <w:r>
        <w:rPr>
          <w:rFonts w:ascii="宋体" w:hAnsi="宋体" w:eastAsia="宋体" w:cs="宋体"/>
          <w:sz w:val="24"/>
          <w:szCs w:val="24"/>
        </w:rPr>
        <w:t>对比分析"AI原生组织"与"传统科层制组织"在5个维度上的差异。</w:t>
      </w:r>
    </w:p>
    <w:p w14:paraId="1D337CFE">
      <w:pPr>
        <w:pStyle w:val="3"/>
        <w:spacing w:before="300" w:after="200"/>
      </w:pPr>
      <w:bookmarkStart w:id="25" w:name="_Toc15342"/>
      <w:r>
        <w:rPr>
          <w:rFonts w:ascii="黑体" w:hAnsi="黑体" w:eastAsia="黑体" w:cs="黑体"/>
          <w:b/>
          <w:bCs/>
          <w:color w:val="000000"/>
          <w:sz w:val="28"/>
          <w:szCs w:val="28"/>
        </w:rPr>
        <w:t>知识卡片：管理岗位AI影响分类</w:t>
      </w:r>
      <w:bookmarkEnd w:id="2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14F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1661027">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CA86011">
            <w:pPr>
              <w:spacing w:after="0"/>
            </w:pPr>
            <w:r>
              <w:rPr>
                <w:rFonts w:ascii="宋体" w:hAnsi="宋体" w:eastAsia="宋体" w:cs="宋体"/>
                <w:b/>
                <w:bCs/>
                <w:color w:val="FFFFFF"/>
                <w:sz w:val="20"/>
                <w:szCs w:val="20"/>
              </w:rPr>
              <w:t>特征</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6E93F6">
            <w:pPr>
              <w:spacing w:after="0"/>
            </w:pPr>
            <w:r>
              <w:rPr>
                <w:rFonts w:ascii="宋体" w:hAnsi="宋体" w:eastAsia="宋体" w:cs="宋体"/>
                <w:b/>
                <w:bCs/>
                <w:color w:val="FFFFFF"/>
                <w:sz w:val="20"/>
                <w:szCs w:val="20"/>
              </w:rPr>
              <w:t>典型岗位</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D5ED74">
            <w:pPr>
              <w:spacing w:after="0"/>
            </w:pPr>
            <w:r>
              <w:rPr>
                <w:rFonts w:ascii="宋体" w:hAnsi="宋体" w:eastAsia="宋体" w:cs="宋体"/>
                <w:b/>
                <w:bCs/>
                <w:color w:val="FFFFFF"/>
                <w:sz w:val="20"/>
                <w:szCs w:val="20"/>
              </w:rPr>
              <w:t>应对策略</w:t>
            </w:r>
          </w:p>
        </w:tc>
      </w:tr>
      <w:tr w14:paraId="342F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863C5A">
            <w:pPr>
              <w:spacing w:after="0"/>
            </w:pPr>
            <w:r>
              <w:rPr>
                <w:rFonts w:ascii="宋体" w:hAnsi="宋体" w:eastAsia="宋体" w:cs="宋体"/>
                <w:sz w:val="20"/>
                <w:szCs w:val="20"/>
              </w:rPr>
              <w:t>替代型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35DECB">
            <w:pPr>
              <w:spacing w:after="0"/>
            </w:pPr>
            <w:r>
              <w:rPr>
                <w:rFonts w:ascii="宋体" w:hAnsi="宋体" w:eastAsia="宋体" w:cs="宋体"/>
                <w:sz w:val="20"/>
                <w:szCs w:val="20"/>
              </w:rPr>
              <w:t>AI可高效完成核心工作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B994BF">
            <w:pPr>
              <w:spacing w:after="0"/>
            </w:pPr>
            <w:r>
              <w:rPr>
                <w:rFonts w:ascii="宋体" w:hAnsi="宋体" w:eastAsia="宋体" w:cs="宋体"/>
                <w:sz w:val="20"/>
                <w:szCs w:val="20"/>
              </w:rPr>
              <w:t>数据分析、标准客服</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CBDE3B">
            <w:pPr>
              <w:spacing w:after="0"/>
            </w:pPr>
            <w:r>
              <w:rPr>
                <w:rFonts w:ascii="宋体" w:hAnsi="宋体" w:eastAsia="宋体" w:cs="宋体"/>
                <w:sz w:val="20"/>
                <w:szCs w:val="20"/>
              </w:rPr>
              <w:t>缩减编制或职能转型</w:t>
            </w:r>
          </w:p>
        </w:tc>
      </w:tr>
      <w:tr w14:paraId="01B7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5EAC1E">
            <w:pPr>
              <w:spacing w:after="0"/>
            </w:pPr>
            <w:r>
              <w:rPr>
                <w:rFonts w:ascii="宋体" w:hAnsi="宋体" w:eastAsia="宋体" w:cs="宋体"/>
                <w:sz w:val="20"/>
                <w:szCs w:val="20"/>
              </w:rPr>
              <w:t>增强型</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9E16A6">
            <w:pPr>
              <w:spacing w:after="0"/>
            </w:pPr>
            <w:r>
              <w:rPr>
                <w:rFonts w:ascii="宋体" w:hAnsi="宋体" w:eastAsia="宋体" w:cs="宋体"/>
                <w:sz w:val="20"/>
                <w:szCs w:val="20"/>
              </w:rPr>
              <w:t>AI显著提效但无法替代</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AD867D">
            <w:pPr>
              <w:spacing w:after="0"/>
            </w:pPr>
            <w:r>
              <w:rPr>
                <w:rFonts w:ascii="宋体" w:hAnsi="宋体" w:eastAsia="宋体" w:cs="宋体"/>
                <w:sz w:val="20"/>
                <w:szCs w:val="20"/>
              </w:rPr>
              <w:t>内容创作、营销策划</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272F39">
            <w:pPr>
              <w:spacing w:after="0"/>
            </w:pPr>
            <w:r>
              <w:rPr>
                <w:rFonts w:ascii="宋体" w:hAnsi="宋体" w:eastAsia="宋体" w:cs="宋体"/>
                <w:sz w:val="20"/>
                <w:szCs w:val="20"/>
              </w:rPr>
              <w:t>引入AI工具，重新定义职责</w:t>
            </w:r>
          </w:p>
        </w:tc>
      </w:tr>
      <w:tr w14:paraId="6CED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589EE1">
            <w:pPr>
              <w:spacing w:after="0"/>
            </w:pPr>
            <w:r>
              <w:rPr>
                <w:rFonts w:ascii="宋体" w:hAnsi="宋体" w:eastAsia="宋体" w:cs="宋体"/>
                <w:sz w:val="20"/>
                <w:szCs w:val="20"/>
              </w:rPr>
              <w:t>不变型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F85761">
            <w:pPr>
              <w:spacing w:after="0"/>
            </w:pPr>
            <w:r>
              <w:rPr>
                <w:rFonts w:ascii="宋体" w:hAnsi="宋体" w:eastAsia="宋体" w:cs="宋体"/>
                <w:sz w:val="20"/>
                <w:szCs w:val="20"/>
              </w:rPr>
              <w:t>AI影响很小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3B528F">
            <w:pPr>
              <w:spacing w:after="0"/>
            </w:pPr>
            <w:r>
              <w:rPr>
                <w:rFonts w:ascii="宋体" w:hAnsi="宋体" w:eastAsia="宋体" w:cs="宋体"/>
                <w:sz w:val="20"/>
                <w:szCs w:val="20"/>
              </w:rPr>
              <w:t>高端关系维护、创意决策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15BA15">
            <w:pPr>
              <w:spacing w:after="0"/>
            </w:pPr>
            <w:r>
              <w:rPr>
                <w:rFonts w:ascii="宋体" w:hAnsi="宋体" w:eastAsia="宋体" w:cs="宋体"/>
                <w:sz w:val="20"/>
                <w:szCs w:val="20"/>
              </w:rPr>
              <w:t>保持但提升AI素养</w:t>
            </w:r>
          </w:p>
        </w:tc>
      </w:tr>
    </w:tbl>
    <w:p w14:paraId="25CEC2EE">
      <w:r>
        <w:br w:type="page"/>
      </w:r>
    </w:p>
    <w:p w14:paraId="35C92526">
      <w:pPr>
        <w:pStyle w:val="2"/>
        <w:spacing w:before="400" w:after="200"/>
      </w:pPr>
      <w:bookmarkStart w:id="26" w:name="_Toc4759"/>
      <w:r>
        <w:rPr>
          <w:rFonts w:ascii="黑体" w:hAnsi="黑体" w:eastAsia="黑体" w:cs="黑体"/>
          <w:b/>
          <w:bCs/>
          <w:color w:val="1F4E79"/>
          <w:sz w:val="32"/>
          <w:szCs w:val="32"/>
        </w:rPr>
        <w:t>第 3 章  从科层制到AI原生组织</w:t>
      </w:r>
      <w:bookmarkEnd w:id="26"/>
    </w:p>
    <w:p w14:paraId="2F66B4F1">
      <w:pPr>
        <w:pStyle w:val="3"/>
        <w:spacing w:before="300" w:after="200"/>
      </w:pPr>
      <w:bookmarkStart w:id="27" w:name="_Toc6400"/>
      <w:r>
        <w:rPr>
          <w:rFonts w:ascii="黑体" w:hAnsi="黑体" w:eastAsia="黑体" w:cs="黑体"/>
          <w:b/>
          <w:bCs/>
          <w:color w:val="000000"/>
          <w:sz w:val="28"/>
          <w:szCs w:val="28"/>
        </w:rPr>
        <w:t>学习目标</w:t>
      </w:r>
      <w:bookmarkEnd w:id="27"/>
    </w:p>
    <w:p w14:paraId="4D239E81">
      <w:pPr>
        <w:pStyle w:val="19"/>
        <w:numPr>
          <w:ilvl w:val="0"/>
          <w:numId w:val="1"/>
        </w:numPr>
        <w:spacing w:after="60" w:line="340" w:lineRule="auto"/>
      </w:pPr>
      <w:r>
        <w:rPr>
          <w:rFonts w:ascii="宋体" w:hAnsi="宋体" w:eastAsia="宋体" w:cs="宋体"/>
          <w:sz w:val="24"/>
          <w:szCs w:val="24"/>
        </w:rPr>
        <w:t>理解组织形态演进的历史逻辑</w:t>
      </w:r>
    </w:p>
    <w:p w14:paraId="354C0C17">
      <w:pPr>
        <w:pStyle w:val="19"/>
        <w:numPr>
          <w:ilvl w:val="0"/>
          <w:numId w:val="1"/>
        </w:numPr>
        <w:spacing w:after="60" w:line="340" w:lineRule="auto"/>
      </w:pPr>
      <w:r>
        <w:rPr>
          <w:rFonts w:ascii="宋体" w:hAnsi="宋体" w:eastAsia="宋体" w:cs="宋体"/>
          <w:sz w:val="24"/>
          <w:szCs w:val="24"/>
        </w:rPr>
        <w:t>掌握AI原生组织的设计原则与架构模式</w:t>
      </w:r>
    </w:p>
    <w:p w14:paraId="12B85FE1">
      <w:pPr>
        <w:pStyle w:val="19"/>
        <w:numPr>
          <w:ilvl w:val="0"/>
          <w:numId w:val="1"/>
        </w:numPr>
        <w:spacing w:after="60" w:line="340" w:lineRule="auto"/>
      </w:pPr>
      <w:r>
        <w:rPr>
          <w:rFonts w:ascii="宋体" w:hAnsi="宋体" w:eastAsia="宋体" w:cs="宋体"/>
          <w:sz w:val="24"/>
          <w:szCs w:val="24"/>
        </w:rPr>
        <w:t>了解文旅组织从科层制到AI原生的转型路径</w:t>
      </w:r>
    </w:p>
    <w:p w14:paraId="2A2A0C1E">
      <w:pPr>
        <w:pStyle w:val="19"/>
        <w:numPr>
          <w:ilvl w:val="0"/>
          <w:numId w:val="1"/>
        </w:numPr>
        <w:spacing w:after="60" w:line="340" w:lineRule="auto"/>
      </w:pPr>
      <w:r>
        <w:rPr>
          <w:rFonts w:ascii="宋体" w:hAnsi="宋体" w:eastAsia="宋体" w:cs="宋体"/>
          <w:sz w:val="24"/>
          <w:szCs w:val="24"/>
        </w:rPr>
        <w:t>学习组织变革管理的方法论</w:t>
      </w:r>
    </w:p>
    <w:p w14:paraId="2B96F6D9">
      <w:pPr>
        <w:pStyle w:val="19"/>
        <w:numPr>
          <w:ilvl w:val="0"/>
          <w:numId w:val="1"/>
        </w:numPr>
        <w:spacing w:after="60" w:line="340" w:lineRule="auto"/>
      </w:pPr>
      <w:r>
        <w:rPr>
          <w:rFonts w:ascii="宋体" w:hAnsi="宋体" w:eastAsia="宋体" w:cs="宋体"/>
          <w:sz w:val="24"/>
          <w:szCs w:val="24"/>
        </w:rPr>
        <w:t>能够设计文旅组织的AI化转型方案</w:t>
      </w:r>
    </w:p>
    <w:p w14:paraId="458EFC5B">
      <w:pPr>
        <w:pStyle w:val="3"/>
        <w:spacing w:before="300" w:after="200"/>
      </w:pPr>
      <w:bookmarkStart w:id="28" w:name="_Toc15684"/>
      <w:r>
        <w:rPr>
          <w:rFonts w:ascii="黑体" w:hAnsi="黑体" w:eastAsia="黑体" w:cs="黑体"/>
          <w:b/>
          <w:bCs/>
          <w:color w:val="000000"/>
          <w:sz w:val="28"/>
          <w:szCs w:val="28"/>
        </w:rPr>
        <w:t>导入案例：一家文旅集团的"拆墙"实验</w:t>
      </w:r>
      <w:bookmarkEnd w:id="28"/>
    </w:p>
    <w:p w14:paraId="3FF623D8">
      <w:pPr>
        <w:spacing w:after="120" w:line="360" w:lineRule="auto"/>
        <w:jc w:val="both"/>
      </w:pPr>
      <w:r>
        <w:rPr>
          <w:rFonts w:ascii="宋体" w:hAnsi="宋体" w:eastAsia="宋体" w:cs="宋体"/>
          <w:sz w:val="24"/>
          <w:szCs w:val="24"/>
        </w:rPr>
        <w:t>2025年，某省级文旅集团启动了一场大胆的"拆墙"实验——打破传统的"集团-部门-子公司"三级科层，建立以"AI中台+敏捷小组"为核心的新型组织架构。</w:t>
      </w:r>
    </w:p>
    <w:p w14:paraId="4D61D64F">
      <w:pPr>
        <w:spacing w:after="120" w:line="360" w:lineRule="auto"/>
        <w:jc w:val="both"/>
      </w:pPr>
      <w:r>
        <w:rPr>
          <w:rFonts w:ascii="宋体" w:hAnsi="宋体" w:eastAsia="宋体" w:cs="宋体"/>
          <w:sz w:val="24"/>
          <w:szCs w:val="24"/>
        </w:rPr>
        <w:t>AI中台集中了数据分析、内容生成、智能客服、营销优化等AI能力，面向全集团开放。各业务单元不再自建技术团队，而是从AI中台"调用"能力。同时，集团解散了固定的职能部门，改为按项目组建敏捷小组——"五一黄金周项目组""研学旅游产品组""数字化转型项目组"。项目结束，小组解散，人员回归人才池。</w:t>
      </w:r>
    </w:p>
    <w:p w14:paraId="09D9B3D8">
      <w:pPr>
        <w:spacing w:after="120" w:line="360" w:lineRule="auto"/>
        <w:jc w:val="both"/>
      </w:pPr>
      <w:r>
        <w:rPr>
          <w:rFonts w:ascii="宋体" w:hAnsi="宋体" w:eastAsia="宋体" w:cs="宋体"/>
          <w:sz w:val="24"/>
          <w:szCs w:val="24"/>
        </w:rPr>
        <w:t>一年后，集团的决策效率提升了3倍，人力成本降低了25%，新产品的上市周期从6个月缩短到6周。更重要的是，员工的主动性和创造力大幅提升。</w:t>
      </w:r>
    </w:p>
    <w:p w14:paraId="078DAEBD">
      <w:pPr>
        <w:pStyle w:val="3"/>
        <w:spacing w:before="300" w:after="200"/>
      </w:pPr>
      <w:bookmarkStart w:id="29" w:name="_Toc26095"/>
      <w:r>
        <w:rPr>
          <w:rFonts w:ascii="黑体" w:hAnsi="黑体" w:eastAsia="黑体" w:cs="黑体"/>
          <w:b/>
          <w:bCs/>
          <w:color w:val="000000"/>
          <w:sz w:val="28"/>
          <w:szCs w:val="28"/>
        </w:rPr>
        <w:t>3.1 组织形态的演进：从科层制到AI原生</w:t>
      </w:r>
      <w:bookmarkEnd w:id="29"/>
    </w:p>
    <w:p w14:paraId="6E0F9E90">
      <w:pPr>
        <w:spacing w:after="120" w:line="360" w:lineRule="auto"/>
        <w:jc w:val="both"/>
      </w:pPr>
      <w:r>
        <w:rPr>
          <w:rFonts w:ascii="宋体" w:hAnsi="宋体" w:eastAsia="宋体" w:cs="宋体"/>
          <w:sz w:val="24"/>
          <w:szCs w:val="24"/>
        </w:rPr>
        <w:t>工业时代需要科层制——金字塔结构、职能分工、层级管理，优势是稳定可控，劣势是僵化缓慢。信息时代引入矩阵制——职能+项目的双重汇报，兼顾专业化与灵活性，但容易产生权力冲突。数字时代进化到网络制——平台+自组织的网络结构，高度灵活但对文化和能力要求高。智能时代走向AI原生——AI中台+敏捷小组+超级个体，AI承担信息处理和标准化管理，人类聚焦于创造和判断。</w:t>
      </w:r>
    </w:p>
    <w:p w14:paraId="35CF9083">
      <w:pPr>
        <w:pStyle w:val="3"/>
        <w:spacing w:before="300" w:after="200"/>
      </w:pPr>
      <w:bookmarkStart w:id="30" w:name="_Toc14270"/>
      <w:r>
        <w:rPr>
          <w:rFonts w:ascii="黑体" w:hAnsi="黑体" w:eastAsia="黑体" w:cs="黑体"/>
          <w:b/>
          <w:bCs/>
          <w:color w:val="000000"/>
          <w:sz w:val="28"/>
          <w:szCs w:val="28"/>
        </w:rPr>
        <w:t>3.2 AI原生组织的五大设计原则</w:t>
      </w:r>
      <w:bookmarkEnd w:id="30"/>
    </w:p>
    <w:p w14:paraId="0361D7D7">
      <w:pPr>
        <w:spacing w:after="120" w:line="360" w:lineRule="auto"/>
        <w:jc w:val="both"/>
      </w:pPr>
      <w:r>
        <w:rPr>
          <w:rFonts w:ascii="宋体" w:hAnsi="宋体" w:eastAsia="宋体" w:cs="宋体"/>
          <w:b/>
          <w:bCs/>
          <w:sz w:val="24"/>
          <w:szCs w:val="24"/>
        </w:rPr>
        <w:t>原则一：AI中台化。</w:t>
      </w:r>
      <w:r>
        <w:rPr>
          <w:rFonts w:ascii="宋体" w:hAnsi="宋体" w:eastAsia="宋体" w:cs="宋体"/>
          <w:sz w:val="24"/>
          <w:szCs w:val="24"/>
        </w:rPr>
        <w:t xml:space="preserve"> 将AI能力集中建设为"AI中台"，各业务单元按需调用，避免重复建设。AI中台的核心模块包括：数据中台（数据采集、清洗、分析）、智能中台（AI模型训练和调用）、内容中台（AI辅助内容生产和管理）。</w:t>
      </w:r>
    </w:p>
    <w:p w14:paraId="3F5ED73E">
      <w:pPr>
        <w:spacing w:after="120" w:line="360" w:lineRule="auto"/>
        <w:jc w:val="both"/>
      </w:pPr>
      <w:r>
        <w:rPr>
          <w:rFonts w:ascii="宋体" w:hAnsi="宋体" w:eastAsia="宋体" w:cs="宋体"/>
          <w:b/>
          <w:bCs/>
          <w:sz w:val="24"/>
          <w:szCs w:val="24"/>
        </w:rPr>
        <w:t>原则二：团队敏捷化。</w:t>
      </w:r>
      <w:r>
        <w:rPr>
          <w:rFonts w:ascii="宋体" w:hAnsi="宋体" w:eastAsia="宋体" w:cs="宋体"/>
          <w:sz w:val="24"/>
          <w:szCs w:val="24"/>
        </w:rPr>
        <w:t xml:space="preserve"> 以项目为单位组建跨职能敏捷小组，赋予小组充分的决策权。小组的典型构成：产品负责人（决策方向）、AI助手（提供数据和分析）、业务专家（提供领域知识）、执行人员（落地实施）。</w:t>
      </w:r>
    </w:p>
    <w:p w14:paraId="1EB3B62E">
      <w:pPr>
        <w:spacing w:after="120" w:line="360" w:lineRule="auto"/>
        <w:jc w:val="both"/>
      </w:pPr>
      <w:r>
        <w:rPr>
          <w:rFonts w:ascii="宋体" w:hAnsi="宋体" w:eastAsia="宋体" w:cs="宋体"/>
          <w:b/>
          <w:bCs/>
          <w:sz w:val="24"/>
          <w:szCs w:val="24"/>
        </w:rPr>
        <w:t>原则三：决策数据化。</w:t>
      </w:r>
      <w:r>
        <w:rPr>
          <w:rFonts w:ascii="宋体" w:hAnsi="宋体" w:eastAsia="宋体" w:cs="宋体"/>
          <w:sz w:val="24"/>
          <w:szCs w:val="24"/>
        </w:rPr>
        <w:t xml:space="preserve"> 管理决策基于AI提供的实时数据和分析，而非管理者的直觉和经验。建立"数据-洞察-决策-反馈"的闭环。</w:t>
      </w:r>
    </w:p>
    <w:p w14:paraId="6E88EB99">
      <w:pPr>
        <w:spacing w:after="120" w:line="360" w:lineRule="auto"/>
        <w:jc w:val="both"/>
      </w:pPr>
      <w:r>
        <w:rPr>
          <w:rFonts w:ascii="宋体" w:hAnsi="宋体" w:eastAsia="宋体" w:cs="宋体"/>
          <w:b/>
          <w:bCs/>
          <w:sz w:val="24"/>
          <w:szCs w:val="24"/>
        </w:rPr>
        <w:t>原则四：人才复合化。</w:t>
      </w:r>
      <w:r>
        <w:rPr>
          <w:rFonts w:ascii="宋体" w:hAnsi="宋体" w:eastAsia="宋体" w:cs="宋体"/>
          <w:sz w:val="24"/>
          <w:szCs w:val="24"/>
        </w:rPr>
        <w:t xml:space="preserve"> 每个人都需要具备"业务+技术+AI"的复合能力。传统的"我是做营销的，不懂技术"在AI时代不再成立。</w:t>
      </w:r>
    </w:p>
    <w:p w14:paraId="3651901F">
      <w:pPr>
        <w:spacing w:after="120" w:line="360" w:lineRule="auto"/>
        <w:jc w:val="both"/>
      </w:pPr>
      <w:r>
        <w:rPr>
          <w:rFonts w:ascii="宋体" w:hAnsi="宋体" w:eastAsia="宋体" w:cs="宋体"/>
          <w:b/>
          <w:bCs/>
          <w:sz w:val="24"/>
          <w:szCs w:val="24"/>
        </w:rPr>
        <w:t>原则五：文化开放化。</w:t>
      </w:r>
      <w:r>
        <w:rPr>
          <w:rFonts w:ascii="宋体" w:hAnsi="宋体" w:eastAsia="宋体" w:cs="宋体"/>
          <w:sz w:val="24"/>
          <w:szCs w:val="24"/>
        </w:rPr>
        <w:t xml:space="preserve"> 鼓励试错和快速迭代，容忍"有数据支撑的失败"，不容忍"因循守旧的保守"。</w:t>
      </w:r>
    </w:p>
    <w:p w14:paraId="3D6D1054">
      <w:pPr>
        <w:pStyle w:val="3"/>
        <w:spacing w:before="300" w:after="200"/>
      </w:pPr>
      <w:bookmarkStart w:id="31" w:name="_Toc31313"/>
      <w:r>
        <w:rPr>
          <w:rFonts w:ascii="黑体" w:hAnsi="黑体" w:eastAsia="黑体" w:cs="黑体"/>
          <w:b/>
          <w:bCs/>
          <w:color w:val="000000"/>
          <w:sz w:val="28"/>
          <w:szCs w:val="28"/>
        </w:rPr>
        <w:t>3.3 文旅组织的转型路径</w:t>
      </w:r>
      <w:bookmarkEnd w:id="31"/>
    </w:p>
    <w:p w14:paraId="3D3900CD">
      <w:pPr>
        <w:spacing w:after="120" w:line="360" w:lineRule="auto"/>
        <w:jc w:val="both"/>
      </w:pPr>
      <w:r>
        <w:rPr>
          <w:rFonts w:ascii="宋体" w:hAnsi="宋体" w:eastAsia="宋体" w:cs="宋体"/>
          <w:b/>
          <w:bCs/>
          <w:sz w:val="24"/>
          <w:szCs w:val="24"/>
        </w:rPr>
        <w:t>诊断期（1-2个月）。</w:t>
      </w:r>
      <w:r>
        <w:rPr>
          <w:rFonts w:ascii="宋体" w:hAnsi="宋体" w:eastAsia="宋体" w:cs="宋体"/>
          <w:sz w:val="24"/>
          <w:szCs w:val="24"/>
        </w:rPr>
        <w:t xml:space="preserve"> AI冲击评估——哪些岗位和流程最容易被AI替代/增强？组织文化评估——是否支持变革？人才准备度评估——团队是否具备转型能力？</w:t>
      </w:r>
    </w:p>
    <w:p w14:paraId="71876A98">
      <w:pPr>
        <w:spacing w:after="120" w:line="360" w:lineRule="auto"/>
        <w:jc w:val="both"/>
      </w:pPr>
      <w:r>
        <w:rPr>
          <w:rFonts w:ascii="宋体" w:hAnsi="宋体" w:eastAsia="宋体" w:cs="宋体"/>
          <w:b/>
          <w:bCs/>
          <w:sz w:val="24"/>
          <w:szCs w:val="24"/>
        </w:rPr>
        <w:t>试点期（3-6个月）。</w:t>
      </w:r>
      <w:r>
        <w:rPr>
          <w:rFonts w:ascii="宋体" w:hAnsi="宋体" w:eastAsia="宋体" w:cs="宋体"/>
          <w:sz w:val="24"/>
          <w:szCs w:val="24"/>
        </w:rPr>
        <w:t xml:space="preserve"> 选择一个业务单元进行AI化试点；建设最小可行的AI中台；组建第一个敏捷小组。</w:t>
      </w:r>
    </w:p>
    <w:p w14:paraId="2FBCC1E0">
      <w:pPr>
        <w:spacing w:after="120" w:line="360" w:lineRule="auto"/>
        <w:jc w:val="both"/>
      </w:pPr>
      <w:r>
        <w:rPr>
          <w:rFonts w:ascii="宋体" w:hAnsi="宋体" w:eastAsia="宋体" w:cs="宋体"/>
          <w:b/>
          <w:bCs/>
          <w:sz w:val="24"/>
          <w:szCs w:val="24"/>
        </w:rPr>
        <w:t>推广期（6-12个月）。</w:t>
      </w:r>
      <w:r>
        <w:rPr>
          <w:rFonts w:ascii="宋体" w:hAnsi="宋体" w:eastAsia="宋体" w:cs="宋体"/>
          <w:sz w:val="24"/>
          <w:szCs w:val="24"/>
        </w:rPr>
        <w:t xml:space="preserve"> 基于试点经验推广至更多业务单元；持续优化AI中台能力；建立敏捷小组的管理和激励机制。</w:t>
      </w:r>
    </w:p>
    <w:p w14:paraId="4818AAB9">
      <w:pPr>
        <w:spacing w:after="120" w:line="360" w:lineRule="auto"/>
        <w:jc w:val="both"/>
      </w:pPr>
      <w:r>
        <w:rPr>
          <w:rFonts w:ascii="宋体" w:hAnsi="宋体" w:eastAsia="宋体" w:cs="宋体"/>
          <w:b/>
          <w:bCs/>
          <w:sz w:val="24"/>
          <w:szCs w:val="24"/>
        </w:rPr>
        <w:t>固化期（12个月+）。</w:t>
      </w:r>
      <w:r>
        <w:rPr>
          <w:rFonts w:ascii="宋体" w:hAnsi="宋体" w:eastAsia="宋体" w:cs="宋体"/>
          <w:sz w:val="24"/>
          <w:szCs w:val="24"/>
        </w:rPr>
        <w:t xml:space="preserve"> AI原生组织架构稳定运行；组织文化完成转型；人才结构实现"哑铃型"优化。</w:t>
      </w:r>
    </w:p>
    <w:p w14:paraId="1B10CA4D">
      <w:pPr>
        <w:pStyle w:val="3"/>
        <w:spacing w:before="300" w:after="200"/>
      </w:pPr>
      <w:bookmarkStart w:id="32" w:name="_Toc30792"/>
      <w:r>
        <w:rPr>
          <w:rFonts w:ascii="黑体" w:hAnsi="黑体" w:eastAsia="黑体" w:cs="黑体"/>
          <w:b/>
          <w:bCs/>
          <w:color w:val="000000"/>
          <w:sz w:val="28"/>
          <w:szCs w:val="28"/>
        </w:rPr>
        <w:t>本章小结</w:t>
      </w:r>
      <w:bookmarkEnd w:id="32"/>
    </w:p>
    <w:p w14:paraId="344D079D">
      <w:pPr>
        <w:spacing w:after="120" w:line="360" w:lineRule="auto"/>
        <w:jc w:val="both"/>
      </w:pPr>
      <w:r>
        <w:rPr>
          <w:rFonts w:ascii="宋体" w:hAnsi="宋体" w:eastAsia="宋体" w:cs="宋体"/>
          <w:sz w:val="24"/>
          <w:szCs w:val="24"/>
        </w:rPr>
        <w:t>从科层制到AI原生组织的转型是文旅管理变革的核心。五大设计原则——AI中台化、团队敏捷化、决策数据化、人才复合化、文化开放化——构成了转型的行动指南。转型需要经历诊断、试点、推广、固化四个阶段，不能一蹴而就。</w:t>
      </w:r>
    </w:p>
    <w:p w14:paraId="5C96D773">
      <w:pPr>
        <w:pStyle w:val="3"/>
        <w:spacing w:before="300" w:after="200"/>
      </w:pPr>
      <w:bookmarkStart w:id="33" w:name="_Toc9280"/>
      <w:r>
        <w:rPr>
          <w:rFonts w:ascii="黑体" w:hAnsi="黑体" w:eastAsia="黑体" w:cs="黑体"/>
          <w:b/>
          <w:bCs/>
          <w:color w:val="000000"/>
          <w:sz w:val="28"/>
          <w:szCs w:val="28"/>
        </w:rPr>
        <w:t>思考与练习</w:t>
      </w:r>
      <w:bookmarkEnd w:id="33"/>
    </w:p>
    <w:p w14:paraId="255D92D2">
      <w:pPr>
        <w:pStyle w:val="19"/>
        <w:numPr>
          <w:ilvl w:val="0"/>
          <w:numId w:val="2"/>
        </w:numPr>
        <w:spacing w:after="60" w:line="340" w:lineRule="auto"/>
      </w:pPr>
      <w:r>
        <w:rPr>
          <w:rFonts w:ascii="宋体" w:hAnsi="宋体" w:eastAsia="宋体" w:cs="宋体"/>
          <w:sz w:val="24"/>
          <w:szCs w:val="24"/>
        </w:rPr>
        <w:t>为一家安顺文旅企业设计AI原生组织架构方案。</w:t>
      </w:r>
    </w:p>
    <w:p w14:paraId="668F5823">
      <w:pPr>
        <w:pStyle w:val="19"/>
        <w:numPr>
          <w:ilvl w:val="0"/>
          <w:numId w:val="2"/>
        </w:numPr>
        <w:spacing w:after="60" w:line="340" w:lineRule="auto"/>
      </w:pPr>
      <w:r>
        <w:rPr>
          <w:rFonts w:ascii="宋体" w:hAnsi="宋体" w:eastAsia="宋体" w:cs="宋体"/>
          <w:sz w:val="24"/>
          <w:szCs w:val="24"/>
        </w:rPr>
        <w:t>对比科层制与AI原生组织在决策效率上的差异。</w:t>
      </w:r>
    </w:p>
    <w:p w14:paraId="47B188BF">
      <w:pPr>
        <w:pStyle w:val="19"/>
        <w:numPr>
          <w:ilvl w:val="0"/>
          <w:numId w:val="2"/>
        </w:numPr>
        <w:spacing w:after="60" w:line="340" w:lineRule="auto"/>
      </w:pPr>
      <w:r>
        <w:rPr>
          <w:rFonts w:ascii="宋体" w:hAnsi="宋体" w:eastAsia="宋体" w:cs="宋体"/>
          <w:sz w:val="24"/>
          <w:szCs w:val="24"/>
        </w:rPr>
        <w:t>分析"拆墙"实验成功的关键因素和潜在风险。</w:t>
      </w:r>
    </w:p>
    <w:p w14:paraId="238489B4">
      <w:pPr>
        <w:pStyle w:val="19"/>
        <w:numPr>
          <w:ilvl w:val="0"/>
          <w:numId w:val="2"/>
        </w:numPr>
        <w:spacing w:after="60" w:line="340" w:lineRule="auto"/>
      </w:pPr>
      <w:r>
        <w:rPr>
          <w:rFonts w:ascii="宋体" w:hAnsi="宋体" w:eastAsia="宋体" w:cs="宋体"/>
          <w:sz w:val="24"/>
          <w:szCs w:val="24"/>
        </w:rPr>
        <w:t>评估安顺某文旅景区的组织文化是否支持AI化转型。</w:t>
      </w:r>
    </w:p>
    <w:p w14:paraId="11279752">
      <w:pPr>
        <w:pStyle w:val="3"/>
        <w:spacing w:before="300" w:after="200"/>
      </w:pPr>
      <w:bookmarkStart w:id="34" w:name="_Toc2544"/>
      <w:r>
        <w:rPr>
          <w:rFonts w:ascii="黑体" w:hAnsi="黑体" w:eastAsia="黑体" w:cs="黑体"/>
          <w:b/>
          <w:bCs/>
          <w:color w:val="000000"/>
          <w:sz w:val="28"/>
          <w:szCs w:val="28"/>
        </w:rPr>
        <w:t>知识卡片：组织形态演进</w:t>
      </w:r>
      <w:bookmarkEnd w:id="3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F48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F92704">
            <w:pPr>
              <w:spacing w:after="0"/>
            </w:pPr>
            <w:r>
              <w:rPr>
                <w:rFonts w:ascii="宋体" w:hAnsi="宋体" w:eastAsia="宋体" w:cs="宋体"/>
                <w:b/>
                <w:bCs/>
                <w:color w:val="FFFFFF"/>
                <w:sz w:val="20"/>
                <w:szCs w:val="20"/>
              </w:rPr>
              <w:t>时代</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C81596D">
            <w:pPr>
              <w:spacing w:after="0"/>
            </w:pPr>
            <w:r>
              <w:rPr>
                <w:rFonts w:ascii="宋体" w:hAnsi="宋体" w:eastAsia="宋体" w:cs="宋体"/>
                <w:b/>
                <w:bCs/>
                <w:color w:val="FFFFFF"/>
                <w:sz w:val="20"/>
                <w:szCs w:val="20"/>
              </w:rPr>
              <w:t>组织形态</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73CA26">
            <w:pPr>
              <w:spacing w:after="0"/>
            </w:pPr>
            <w:r>
              <w:rPr>
                <w:rFonts w:ascii="宋体" w:hAnsi="宋体" w:eastAsia="宋体" w:cs="宋体"/>
                <w:b/>
                <w:bCs/>
                <w:color w:val="FFFFFF"/>
                <w:sz w:val="20"/>
                <w:szCs w:val="20"/>
              </w:rPr>
              <w:t>核心特征</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A006F6">
            <w:pPr>
              <w:spacing w:after="0"/>
            </w:pPr>
            <w:r>
              <w:rPr>
                <w:rFonts w:ascii="宋体" w:hAnsi="宋体" w:eastAsia="宋体" w:cs="宋体"/>
                <w:b/>
                <w:bCs/>
                <w:color w:val="FFFFFF"/>
                <w:sz w:val="20"/>
                <w:szCs w:val="20"/>
              </w:rPr>
              <w:t>适合环境</w:t>
            </w:r>
          </w:p>
        </w:tc>
      </w:tr>
      <w:tr w14:paraId="00181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36F1CC">
            <w:pPr>
              <w:spacing w:after="0"/>
            </w:pPr>
            <w:r>
              <w:rPr>
                <w:rFonts w:ascii="宋体" w:hAnsi="宋体" w:eastAsia="宋体" w:cs="宋体"/>
                <w:sz w:val="20"/>
                <w:szCs w:val="20"/>
              </w:rPr>
              <w:t>工业时代</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BFFCF5">
            <w:pPr>
              <w:spacing w:after="0"/>
            </w:pPr>
            <w:r>
              <w:rPr>
                <w:rFonts w:ascii="宋体" w:hAnsi="宋体" w:eastAsia="宋体" w:cs="宋体"/>
                <w:sz w:val="20"/>
                <w:szCs w:val="20"/>
              </w:rPr>
              <w:t>科层制</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9B7D63">
            <w:pPr>
              <w:spacing w:after="0"/>
            </w:pPr>
            <w:r>
              <w:rPr>
                <w:rFonts w:ascii="宋体" w:hAnsi="宋体" w:eastAsia="宋体" w:cs="宋体"/>
                <w:sz w:val="20"/>
                <w:szCs w:val="20"/>
              </w:rPr>
              <w:t>金字塔、职能分工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396CAD">
            <w:pPr>
              <w:spacing w:after="0"/>
            </w:pPr>
            <w:r>
              <w:rPr>
                <w:rFonts w:ascii="宋体" w:hAnsi="宋体" w:eastAsia="宋体" w:cs="宋体"/>
                <w:sz w:val="20"/>
                <w:szCs w:val="20"/>
              </w:rPr>
              <w:t>稳定、可预测</w:t>
            </w:r>
          </w:p>
        </w:tc>
      </w:tr>
      <w:tr w14:paraId="5DB4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391831">
            <w:pPr>
              <w:spacing w:after="0"/>
            </w:pPr>
            <w:r>
              <w:rPr>
                <w:rFonts w:ascii="宋体" w:hAnsi="宋体" w:eastAsia="宋体" w:cs="宋体"/>
                <w:sz w:val="20"/>
                <w:szCs w:val="20"/>
              </w:rPr>
              <w:t>信息时代</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ECF568">
            <w:pPr>
              <w:spacing w:after="0"/>
            </w:pPr>
            <w:r>
              <w:rPr>
                <w:rFonts w:ascii="宋体" w:hAnsi="宋体" w:eastAsia="宋体" w:cs="宋体"/>
                <w:sz w:val="20"/>
                <w:szCs w:val="20"/>
              </w:rPr>
              <w:t>矩阵制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30261A">
            <w:pPr>
              <w:spacing w:after="0"/>
            </w:pPr>
            <w:r>
              <w:rPr>
                <w:rFonts w:ascii="宋体" w:hAnsi="宋体" w:eastAsia="宋体" w:cs="宋体"/>
                <w:sz w:val="20"/>
                <w:szCs w:val="20"/>
              </w:rPr>
              <w:t>双重汇报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0100FE">
            <w:pPr>
              <w:spacing w:after="0"/>
            </w:pPr>
            <w:r>
              <w:rPr>
                <w:rFonts w:ascii="宋体" w:hAnsi="宋体" w:eastAsia="宋体" w:cs="宋体"/>
                <w:sz w:val="20"/>
                <w:szCs w:val="20"/>
              </w:rPr>
              <w:t>有一定变化</w:t>
            </w:r>
          </w:p>
        </w:tc>
      </w:tr>
      <w:tr w14:paraId="1736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4A3D10">
            <w:pPr>
              <w:spacing w:after="0"/>
            </w:pPr>
            <w:r>
              <w:rPr>
                <w:rFonts w:ascii="宋体" w:hAnsi="宋体" w:eastAsia="宋体" w:cs="宋体"/>
                <w:sz w:val="20"/>
                <w:szCs w:val="20"/>
              </w:rPr>
              <w:t>数字时代</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2B3F0D">
            <w:pPr>
              <w:spacing w:after="0"/>
            </w:pPr>
            <w:r>
              <w:rPr>
                <w:rFonts w:ascii="宋体" w:hAnsi="宋体" w:eastAsia="宋体" w:cs="宋体"/>
                <w:sz w:val="20"/>
                <w:szCs w:val="20"/>
              </w:rPr>
              <w:t>网络制</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D18FEF">
            <w:pPr>
              <w:spacing w:after="0"/>
            </w:pPr>
            <w:r>
              <w:rPr>
                <w:rFonts w:ascii="宋体" w:hAnsi="宋体" w:eastAsia="宋体" w:cs="宋体"/>
                <w:sz w:val="20"/>
                <w:szCs w:val="20"/>
              </w:rPr>
              <w:t>平台+自组织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ED4CF3">
            <w:pPr>
              <w:spacing w:after="0"/>
            </w:pPr>
            <w:r>
              <w:rPr>
                <w:rFonts w:ascii="宋体" w:hAnsi="宋体" w:eastAsia="宋体" w:cs="宋体"/>
                <w:sz w:val="20"/>
                <w:szCs w:val="20"/>
              </w:rPr>
              <w:t>快速变化</w:t>
            </w:r>
          </w:p>
        </w:tc>
      </w:tr>
      <w:tr w14:paraId="72BB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6F8E23">
            <w:pPr>
              <w:spacing w:after="0"/>
            </w:pPr>
            <w:r>
              <w:rPr>
                <w:rFonts w:ascii="宋体" w:hAnsi="宋体" w:eastAsia="宋体" w:cs="宋体"/>
                <w:sz w:val="20"/>
                <w:szCs w:val="20"/>
              </w:rPr>
              <w:t>智能时代</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C20683">
            <w:pPr>
              <w:spacing w:after="0"/>
            </w:pPr>
            <w:r>
              <w:rPr>
                <w:rFonts w:ascii="宋体" w:hAnsi="宋体" w:eastAsia="宋体" w:cs="宋体"/>
                <w:sz w:val="20"/>
                <w:szCs w:val="20"/>
              </w:rPr>
              <w:t>AI原生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FF43D2">
            <w:pPr>
              <w:spacing w:after="0"/>
            </w:pPr>
            <w:r>
              <w:rPr>
                <w:rFonts w:ascii="宋体" w:hAnsi="宋体" w:eastAsia="宋体" w:cs="宋体"/>
                <w:sz w:val="20"/>
                <w:szCs w:val="20"/>
              </w:rPr>
              <w:t>AI中台+敏捷小组</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7176CE">
            <w:pPr>
              <w:spacing w:after="0"/>
            </w:pPr>
            <w:r>
              <w:rPr>
                <w:rFonts w:ascii="宋体" w:hAnsi="宋体" w:eastAsia="宋体" w:cs="宋体"/>
                <w:sz w:val="20"/>
                <w:szCs w:val="20"/>
              </w:rPr>
              <w:t>高度不确定</w:t>
            </w:r>
          </w:p>
        </w:tc>
      </w:tr>
    </w:tbl>
    <w:p w14:paraId="67D5F330">
      <w:r>
        <w:br w:type="page"/>
      </w:r>
    </w:p>
    <w:p w14:paraId="5A7779F6">
      <w:pPr>
        <w:pStyle w:val="2"/>
        <w:spacing w:before="400" w:after="200"/>
      </w:pPr>
      <w:bookmarkStart w:id="35" w:name="_Toc19079"/>
      <w:r>
        <w:rPr>
          <w:rFonts w:ascii="黑体" w:hAnsi="黑体" w:eastAsia="黑体" w:cs="黑体"/>
          <w:b/>
          <w:bCs/>
          <w:color w:val="1F4E79"/>
          <w:sz w:val="32"/>
          <w:szCs w:val="32"/>
        </w:rPr>
        <w:t>第 4 章  文旅组织架构的扁平化与敏捷化</w:t>
      </w:r>
      <w:bookmarkEnd w:id="35"/>
    </w:p>
    <w:p w14:paraId="59875FB5">
      <w:pPr>
        <w:pStyle w:val="3"/>
        <w:spacing w:before="300" w:after="200"/>
      </w:pPr>
      <w:bookmarkStart w:id="36" w:name="_Toc26753"/>
      <w:r>
        <w:rPr>
          <w:rFonts w:ascii="黑体" w:hAnsi="黑体" w:eastAsia="黑体" w:cs="黑体"/>
          <w:b/>
          <w:bCs/>
          <w:color w:val="000000"/>
          <w:sz w:val="28"/>
          <w:szCs w:val="28"/>
        </w:rPr>
        <w:t>学习目标</w:t>
      </w:r>
      <w:bookmarkEnd w:id="36"/>
    </w:p>
    <w:p w14:paraId="0BEE1F88">
      <w:pPr>
        <w:pStyle w:val="19"/>
        <w:numPr>
          <w:ilvl w:val="0"/>
          <w:numId w:val="1"/>
        </w:numPr>
        <w:spacing w:after="60" w:line="340" w:lineRule="auto"/>
      </w:pPr>
      <w:r>
        <w:rPr>
          <w:rFonts w:ascii="宋体" w:hAnsi="宋体" w:eastAsia="宋体" w:cs="宋体"/>
          <w:sz w:val="24"/>
          <w:szCs w:val="24"/>
        </w:rPr>
        <w:t>掌握文旅组织扁平化设计的原则与方法</w:t>
      </w:r>
    </w:p>
    <w:p w14:paraId="76E2849E">
      <w:pPr>
        <w:pStyle w:val="19"/>
        <w:numPr>
          <w:ilvl w:val="0"/>
          <w:numId w:val="1"/>
        </w:numPr>
        <w:spacing w:after="60" w:line="340" w:lineRule="auto"/>
      </w:pPr>
      <w:r>
        <w:rPr>
          <w:rFonts w:ascii="宋体" w:hAnsi="宋体" w:eastAsia="宋体" w:cs="宋体"/>
          <w:sz w:val="24"/>
          <w:szCs w:val="24"/>
        </w:rPr>
        <w:t>理解敏捷管理在文旅场景中的应用</w:t>
      </w:r>
    </w:p>
    <w:p w14:paraId="67200757">
      <w:pPr>
        <w:pStyle w:val="19"/>
        <w:numPr>
          <w:ilvl w:val="0"/>
          <w:numId w:val="1"/>
        </w:numPr>
        <w:spacing w:after="60" w:line="340" w:lineRule="auto"/>
      </w:pPr>
      <w:r>
        <w:rPr>
          <w:rFonts w:ascii="宋体" w:hAnsi="宋体" w:eastAsia="宋体" w:cs="宋体"/>
          <w:sz w:val="24"/>
          <w:szCs w:val="24"/>
        </w:rPr>
        <w:t>学会设计敏捷小组的运作机制</w:t>
      </w:r>
    </w:p>
    <w:p w14:paraId="47238BC2">
      <w:pPr>
        <w:pStyle w:val="19"/>
        <w:numPr>
          <w:ilvl w:val="0"/>
          <w:numId w:val="1"/>
        </w:numPr>
        <w:spacing w:after="60" w:line="340" w:lineRule="auto"/>
      </w:pPr>
      <w:r>
        <w:rPr>
          <w:rFonts w:ascii="宋体" w:hAnsi="宋体" w:eastAsia="宋体" w:cs="宋体"/>
          <w:sz w:val="24"/>
          <w:szCs w:val="24"/>
        </w:rPr>
        <w:t>了解OKR等敏捷管理工具在文旅组织中的落地</w:t>
      </w:r>
    </w:p>
    <w:p w14:paraId="1ACB50BB">
      <w:pPr>
        <w:pStyle w:val="19"/>
        <w:numPr>
          <w:ilvl w:val="0"/>
          <w:numId w:val="1"/>
        </w:numPr>
        <w:spacing w:after="60" w:line="340" w:lineRule="auto"/>
      </w:pPr>
      <w:r>
        <w:rPr>
          <w:rFonts w:ascii="宋体" w:hAnsi="宋体" w:eastAsia="宋体" w:cs="宋体"/>
          <w:sz w:val="24"/>
          <w:szCs w:val="24"/>
        </w:rPr>
        <w:t>能够为文旅组织制定扁平化和敏捷化方案</w:t>
      </w:r>
    </w:p>
    <w:p w14:paraId="473637F3">
      <w:pPr>
        <w:pStyle w:val="3"/>
        <w:spacing w:before="300" w:after="200"/>
      </w:pPr>
      <w:bookmarkStart w:id="37" w:name="_Toc4419"/>
      <w:r>
        <w:rPr>
          <w:rFonts w:ascii="黑体" w:hAnsi="黑体" w:eastAsia="黑体" w:cs="黑体"/>
          <w:b/>
          <w:bCs/>
          <w:color w:val="000000"/>
          <w:sz w:val="28"/>
          <w:szCs w:val="28"/>
        </w:rPr>
        <w:t>导入案例：从"五级审批"到"两级决策"</w:t>
      </w:r>
      <w:bookmarkEnd w:id="37"/>
    </w:p>
    <w:p w14:paraId="5BD14F31">
      <w:pPr>
        <w:spacing w:after="120" w:line="360" w:lineRule="auto"/>
        <w:jc w:val="both"/>
      </w:pPr>
      <w:r>
        <w:rPr>
          <w:rFonts w:ascii="宋体" w:hAnsi="宋体" w:eastAsia="宋体" w:cs="宋体"/>
          <w:sz w:val="24"/>
          <w:szCs w:val="24"/>
        </w:rPr>
        <w:t>安顺某文旅集团过去的一个景区推广方案需要经过：专员起草→主管审核→经理审批→总监签字→副总确认。5个层级，平均耗时12个工作日。2026年，集团推行扁平化改革——将5级压缩为2级（项目负责人决策+AI中台数据支撑），推广方案的平均决策时间从12天缩短到2天。而且，AI中台提供的数据分析使决策质量不降反升。</w:t>
      </w:r>
    </w:p>
    <w:p w14:paraId="295EF10B">
      <w:pPr>
        <w:pStyle w:val="3"/>
        <w:spacing w:before="300" w:after="200"/>
      </w:pPr>
      <w:bookmarkStart w:id="38" w:name="_Toc26908"/>
      <w:r>
        <w:rPr>
          <w:rFonts w:ascii="黑体" w:hAnsi="黑体" w:eastAsia="黑体" w:cs="黑体"/>
          <w:b/>
          <w:bCs/>
          <w:color w:val="000000"/>
          <w:sz w:val="28"/>
          <w:szCs w:val="28"/>
        </w:rPr>
        <w:t>4.1 扁平化设计的原则与方法</w:t>
      </w:r>
      <w:bookmarkEnd w:id="38"/>
    </w:p>
    <w:p w14:paraId="05CE656C">
      <w:pPr>
        <w:spacing w:after="120" w:line="360" w:lineRule="auto"/>
        <w:jc w:val="both"/>
      </w:pPr>
      <w:r>
        <w:rPr>
          <w:rFonts w:ascii="宋体" w:hAnsi="宋体" w:eastAsia="宋体" w:cs="宋体"/>
          <w:b/>
          <w:bCs/>
          <w:sz w:val="24"/>
          <w:szCs w:val="24"/>
        </w:rPr>
        <w:t>原则一：管理幅度扩大。</w:t>
      </w:r>
      <w:r>
        <w:rPr>
          <w:rFonts w:ascii="宋体" w:hAnsi="宋体" w:eastAsia="宋体" w:cs="宋体"/>
          <w:sz w:val="24"/>
          <w:szCs w:val="24"/>
        </w:rPr>
        <w:t xml:space="preserve"> AI接管信息汇总和基础决策后，一个管理者可以有效管理的人数从5-8人扩展到15-20人。管理幅度扩大直接压缩了管理层级。</w:t>
      </w:r>
    </w:p>
    <w:p w14:paraId="18D21BAD">
      <w:pPr>
        <w:spacing w:after="120" w:line="360" w:lineRule="auto"/>
        <w:jc w:val="both"/>
      </w:pPr>
      <w:r>
        <w:rPr>
          <w:rFonts w:ascii="宋体" w:hAnsi="宋体" w:eastAsia="宋体" w:cs="宋体"/>
          <w:b/>
          <w:bCs/>
          <w:sz w:val="24"/>
          <w:szCs w:val="24"/>
        </w:rPr>
        <w:t>原则二：中层职能重构。</w:t>
      </w:r>
      <w:r>
        <w:rPr>
          <w:rFonts w:ascii="宋体" w:hAnsi="宋体" w:eastAsia="宋体" w:cs="宋体"/>
          <w:sz w:val="24"/>
          <w:szCs w:val="24"/>
        </w:rPr>
        <w:t xml:space="preserve"> 传统中层管理者的两大职能——信息上传下达和任务分配监督——被AI取代。中层管理者需要转型为"敏捷教练"或"领域专家"。</w:t>
      </w:r>
    </w:p>
    <w:p w14:paraId="0695EFB6">
      <w:pPr>
        <w:spacing w:after="120" w:line="360" w:lineRule="auto"/>
        <w:jc w:val="both"/>
      </w:pPr>
      <w:r>
        <w:rPr>
          <w:rFonts w:ascii="宋体" w:hAnsi="宋体" w:eastAsia="宋体" w:cs="宋体"/>
          <w:b/>
          <w:bCs/>
          <w:sz w:val="24"/>
          <w:szCs w:val="24"/>
        </w:rPr>
        <w:t>原则三：决策权下沉。</w:t>
      </w:r>
      <w:r>
        <w:rPr>
          <w:rFonts w:ascii="宋体" w:hAnsi="宋体" w:eastAsia="宋体" w:cs="宋体"/>
          <w:sz w:val="24"/>
          <w:szCs w:val="24"/>
        </w:rPr>
        <w:t xml:space="preserve"> 将决策权从高层下放到一线团队，用"数据透明+事后审计"替代"事前审批"。</w:t>
      </w:r>
    </w:p>
    <w:p w14:paraId="6C953812">
      <w:pPr>
        <w:spacing w:after="120" w:line="360" w:lineRule="auto"/>
        <w:jc w:val="both"/>
      </w:pPr>
      <w:r>
        <w:rPr>
          <w:rFonts w:ascii="宋体" w:hAnsi="宋体" w:eastAsia="宋体" w:cs="宋体"/>
          <w:b/>
          <w:bCs/>
          <w:sz w:val="24"/>
          <w:szCs w:val="24"/>
        </w:rPr>
        <w:t>方法：组织架构"瘦身"三步走。</w:t>
      </w:r>
      <w:r>
        <w:rPr>
          <w:rFonts w:ascii="宋体" w:hAnsi="宋体" w:eastAsia="宋体" w:cs="宋体"/>
          <w:sz w:val="24"/>
          <w:szCs w:val="24"/>
        </w:rPr>
        <w:t xml:space="preserve"> 第一步：梳理所有管理岗位，标记其核心职能的AI可替代性。第二步：压缩管理层级，将5-6级压缩为2-3级。第三步：重新定义保留岗位的职责——从"管控"转向"赋能"。</w:t>
      </w:r>
    </w:p>
    <w:p w14:paraId="2D729F89">
      <w:pPr>
        <w:pStyle w:val="3"/>
        <w:spacing w:before="300" w:after="200"/>
      </w:pPr>
      <w:bookmarkStart w:id="39" w:name="_Toc7334"/>
      <w:r>
        <w:rPr>
          <w:rFonts w:ascii="黑体" w:hAnsi="黑体" w:eastAsia="黑体" w:cs="黑体"/>
          <w:b/>
          <w:bCs/>
          <w:color w:val="000000"/>
          <w:sz w:val="28"/>
          <w:szCs w:val="28"/>
        </w:rPr>
        <w:t>4.2 敏捷管理在文旅场景中的应用</w:t>
      </w:r>
      <w:bookmarkEnd w:id="39"/>
    </w:p>
    <w:p w14:paraId="66AC7DC9">
      <w:pPr>
        <w:spacing w:after="120" w:line="360" w:lineRule="auto"/>
        <w:jc w:val="both"/>
      </w:pPr>
      <w:r>
        <w:rPr>
          <w:rFonts w:ascii="宋体" w:hAnsi="宋体" w:eastAsia="宋体" w:cs="宋体"/>
          <w:sz w:val="24"/>
          <w:szCs w:val="24"/>
        </w:rPr>
        <w:t>敏捷管理源于软件开发，核心是"小步快跑、快速迭代、持续反馈"。在文旅场景中，敏捷管理特别适合以下场景：旅游产品开发——用"最小可行产品"思路快速推出新产品，根据市场反馈快速迭代；活动策划——将大型活动拆分为多个"冲刺"，每个冲刺产出可验证的成果；数字化转型——用敏捷方式推进数字化项目，避免"一年规划、半年开发、上线即过时"。</w:t>
      </w:r>
    </w:p>
    <w:p w14:paraId="510059B3">
      <w:pPr>
        <w:pStyle w:val="3"/>
        <w:spacing w:before="300" w:after="200"/>
      </w:pPr>
      <w:bookmarkStart w:id="40" w:name="_Toc31858"/>
      <w:r>
        <w:rPr>
          <w:rFonts w:ascii="黑体" w:hAnsi="黑体" w:eastAsia="黑体" w:cs="黑体"/>
          <w:b/>
          <w:bCs/>
          <w:color w:val="000000"/>
          <w:sz w:val="28"/>
          <w:szCs w:val="28"/>
        </w:rPr>
        <w:t>4.3 敏捷小组的运作机制</w:t>
      </w:r>
      <w:bookmarkEnd w:id="40"/>
    </w:p>
    <w:p w14:paraId="3EBD2D97">
      <w:pPr>
        <w:spacing w:after="120" w:line="360" w:lineRule="auto"/>
        <w:jc w:val="both"/>
      </w:pPr>
      <w:r>
        <w:rPr>
          <w:rFonts w:ascii="宋体" w:hAnsi="宋体" w:eastAsia="宋体" w:cs="宋体"/>
          <w:sz w:val="24"/>
          <w:szCs w:val="24"/>
        </w:rPr>
        <w:t>敏捷小组的典型构成：产品负责人（1人）——决定做什么、优先级；敏捷教练（1人）——帮助团队遵循敏捷流程；团队成员（3-7人）——跨职能组合。运作节奏：每日站会（15分钟）——同步进度和障碍；每周迭代——完成一个可交付的增量；每两周回顾——总结经验，改进流程。</w:t>
      </w:r>
    </w:p>
    <w:p w14:paraId="712C3E70">
      <w:pPr>
        <w:pStyle w:val="3"/>
        <w:spacing w:before="300" w:after="200"/>
      </w:pPr>
      <w:bookmarkStart w:id="41" w:name="_Toc10944"/>
      <w:r>
        <w:rPr>
          <w:rFonts w:ascii="黑体" w:hAnsi="黑体" w:eastAsia="黑体" w:cs="黑体"/>
          <w:b/>
          <w:bCs/>
          <w:color w:val="000000"/>
          <w:sz w:val="28"/>
          <w:szCs w:val="28"/>
        </w:rPr>
        <w:t>4.4 OKR在文旅组织中的落地</w:t>
      </w:r>
      <w:bookmarkEnd w:id="41"/>
    </w:p>
    <w:p w14:paraId="348735C9">
      <w:pPr>
        <w:spacing w:after="120" w:line="360" w:lineRule="auto"/>
        <w:jc w:val="both"/>
      </w:pPr>
      <w:r>
        <w:rPr>
          <w:rFonts w:ascii="宋体" w:hAnsi="宋体" w:eastAsia="宋体" w:cs="宋体"/>
          <w:sz w:val="24"/>
          <w:szCs w:val="24"/>
        </w:rPr>
        <w:t>OKR（目标与关键结果）是敏捷组织常用的目标管理工具。文旅组织应用OKR的要点：目标要有挑战性——"成为安顺游客满意度第一的景区"而非"完成年度接待任务"；关键结果要可量化——"NPS净推荐值从45提升到60"而非"提升服务质量"；透明公开——所有人的OKR对全员可见；不与绩效考核直接挂钩——OKR是"挑战目标"，KPI是"保底指标"。</w:t>
      </w:r>
    </w:p>
    <w:p w14:paraId="1100CAB5">
      <w:pPr>
        <w:pStyle w:val="3"/>
        <w:spacing w:before="300" w:after="200"/>
      </w:pPr>
      <w:bookmarkStart w:id="42" w:name="_Toc16374"/>
      <w:r>
        <w:rPr>
          <w:rFonts w:ascii="黑体" w:hAnsi="黑体" w:eastAsia="黑体" w:cs="黑体"/>
          <w:b/>
          <w:bCs/>
          <w:color w:val="000000"/>
          <w:sz w:val="28"/>
          <w:szCs w:val="28"/>
        </w:rPr>
        <w:t>本章小结</w:t>
      </w:r>
      <w:bookmarkEnd w:id="42"/>
    </w:p>
    <w:p w14:paraId="617C7BAC">
      <w:pPr>
        <w:spacing w:after="120" w:line="360" w:lineRule="auto"/>
        <w:jc w:val="both"/>
      </w:pPr>
      <w:r>
        <w:rPr>
          <w:rFonts w:ascii="宋体" w:hAnsi="宋体" w:eastAsia="宋体" w:cs="宋体"/>
          <w:sz w:val="24"/>
          <w:szCs w:val="24"/>
        </w:rPr>
        <w:t>扁平化和敏捷化是文旅组织架构变革的两大方向。扁平化通过扩大管理幅度、重构中层职能和下沉决策权来压缩管理层级。敏捷管理以"小步快跑、快速迭代"为核心，适合文旅产品开发、活动策划和数字化转型。OKR是敏捷组织的目标管理利器。</w:t>
      </w:r>
    </w:p>
    <w:p w14:paraId="10C9FE39">
      <w:pPr>
        <w:pStyle w:val="3"/>
        <w:spacing w:before="300" w:after="200"/>
      </w:pPr>
      <w:bookmarkStart w:id="43" w:name="_Toc17512"/>
      <w:r>
        <w:rPr>
          <w:rFonts w:ascii="黑体" w:hAnsi="黑体" w:eastAsia="黑体" w:cs="黑体"/>
          <w:b/>
          <w:bCs/>
          <w:color w:val="000000"/>
          <w:sz w:val="28"/>
          <w:szCs w:val="28"/>
        </w:rPr>
        <w:t>思考与练习</w:t>
      </w:r>
      <w:bookmarkEnd w:id="43"/>
    </w:p>
    <w:p w14:paraId="246579D5">
      <w:pPr>
        <w:pStyle w:val="19"/>
        <w:numPr>
          <w:ilvl w:val="0"/>
          <w:numId w:val="2"/>
        </w:numPr>
        <w:spacing w:after="60" w:line="340" w:lineRule="auto"/>
      </w:pPr>
      <w:r>
        <w:rPr>
          <w:rFonts w:ascii="宋体" w:hAnsi="宋体" w:eastAsia="宋体" w:cs="宋体"/>
          <w:sz w:val="24"/>
          <w:szCs w:val="24"/>
        </w:rPr>
        <w:t>分析安顺天龙屯堡景区的组织架构，提出扁平化方案。</w:t>
      </w:r>
    </w:p>
    <w:p w14:paraId="0751F0ED">
      <w:pPr>
        <w:pStyle w:val="19"/>
        <w:numPr>
          <w:ilvl w:val="0"/>
          <w:numId w:val="2"/>
        </w:numPr>
        <w:spacing w:after="60" w:line="340" w:lineRule="auto"/>
      </w:pPr>
      <w:r>
        <w:rPr>
          <w:rFonts w:ascii="宋体" w:hAnsi="宋体" w:eastAsia="宋体" w:cs="宋体"/>
          <w:sz w:val="24"/>
          <w:szCs w:val="24"/>
        </w:rPr>
        <w:t>为一家安顺民宿设计敏捷小组的运作方案。</w:t>
      </w:r>
    </w:p>
    <w:p w14:paraId="5E5BF838">
      <w:pPr>
        <w:pStyle w:val="19"/>
        <w:numPr>
          <w:ilvl w:val="0"/>
          <w:numId w:val="2"/>
        </w:numPr>
        <w:spacing w:after="60" w:line="340" w:lineRule="auto"/>
      </w:pPr>
      <w:r>
        <w:rPr>
          <w:rFonts w:ascii="宋体" w:hAnsi="宋体" w:eastAsia="宋体" w:cs="宋体"/>
          <w:sz w:val="24"/>
          <w:szCs w:val="24"/>
        </w:rPr>
        <w:t>为安顺某文旅企业制定季度OKR。</w:t>
      </w:r>
    </w:p>
    <w:p w14:paraId="18449A17">
      <w:pPr>
        <w:pStyle w:val="3"/>
        <w:spacing w:before="300" w:after="200"/>
      </w:pPr>
      <w:bookmarkStart w:id="44" w:name="_Toc15747"/>
      <w:r>
        <w:rPr>
          <w:rFonts w:ascii="黑体" w:hAnsi="黑体" w:eastAsia="黑体" w:cs="黑体"/>
          <w:b/>
          <w:bCs/>
          <w:color w:val="000000"/>
          <w:sz w:val="28"/>
          <w:szCs w:val="28"/>
        </w:rPr>
        <w:t>知识卡片：OKR与KPI对比</w:t>
      </w:r>
      <w:bookmarkEnd w:id="4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475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318C58">
            <w:pPr>
              <w:spacing w:after="0"/>
            </w:pPr>
            <w:r>
              <w:rPr>
                <w:rFonts w:ascii="宋体" w:hAnsi="宋体" w:eastAsia="宋体" w:cs="宋体"/>
                <w:b/>
                <w:bCs/>
                <w:color w:val="FFFFFF"/>
                <w:sz w:val="20"/>
                <w:szCs w:val="20"/>
              </w:rPr>
              <w:t>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7FFE188">
            <w:pPr>
              <w:spacing w:after="0"/>
            </w:pPr>
            <w:r>
              <w:rPr>
                <w:rFonts w:ascii="宋体" w:hAnsi="宋体" w:eastAsia="宋体" w:cs="宋体"/>
                <w:b/>
                <w:bCs/>
                <w:color w:val="FFFFFF"/>
                <w:sz w:val="20"/>
                <w:szCs w:val="20"/>
              </w:rPr>
              <w:t>OKR</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5C1946">
            <w:pPr>
              <w:spacing w:after="0"/>
            </w:pPr>
            <w:r>
              <w:rPr>
                <w:rFonts w:ascii="宋体" w:hAnsi="宋体" w:eastAsia="宋体" w:cs="宋体"/>
                <w:b/>
                <w:bCs/>
                <w:color w:val="FFFFFF"/>
                <w:sz w:val="20"/>
                <w:szCs w:val="20"/>
              </w:rPr>
              <w:t>KPI</w:t>
            </w:r>
          </w:p>
        </w:tc>
      </w:tr>
      <w:tr w14:paraId="4892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2556BA">
            <w:pPr>
              <w:spacing w:after="0"/>
            </w:pPr>
            <w:r>
              <w:rPr>
                <w:rFonts w:ascii="宋体" w:hAnsi="宋体" w:eastAsia="宋体" w:cs="宋体"/>
                <w:sz w:val="20"/>
                <w:szCs w:val="20"/>
              </w:rPr>
              <w:t>目的</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B6C96C">
            <w:pPr>
              <w:spacing w:after="0"/>
            </w:pPr>
            <w:r>
              <w:rPr>
                <w:rFonts w:ascii="宋体" w:hAnsi="宋体" w:eastAsia="宋体" w:cs="宋体"/>
                <w:sz w:val="20"/>
                <w:szCs w:val="20"/>
              </w:rPr>
              <w:t>驱动进步和突破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FC57F8">
            <w:pPr>
              <w:spacing w:after="0"/>
            </w:pPr>
            <w:r>
              <w:rPr>
                <w:rFonts w:ascii="宋体" w:hAnsi="宋体" w:eastAsia="宋体" w:cs="宋体"/>
                <w:sz w:val="20"/>
                <w:szCs w:val="20"/>
              </w:rPr>
              <w:t>衡量绩效达成</w:t>
            </w:r>
          </w:p>
        </w:tc>
      </w:tr>
      <w:tr w14:paraId="309E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8BEAE8">
            <w:pPr>
              <w:spacing w:after="0"/>
            </w:pPr>
            <w:r>
              <w:rPr>
                <w:rFonts w:ascii="宋体" w:hAnsi="宋体" w:eastAsia="宋体" w:cs="宋体"/>
                <w:sz w:val="20"/>
                <w:szCs w:val="20"/>
              </w:rPr>
              <w:t>设定方式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76608C">
            <w:pPr>
              <w:spacing w:after="0"/>
            </w:pPr>
            <w:r>
              <w:rPr>
                <w:rFonts w:ascii="宋体" w:hAnsi="宋体" w:eastAsia="宋体" w:cs="宋体"/>
                <w:sz w:val="20"/>
                <w:szCs w:val="20"/>
              </w:rPr>
              <w:t>自下而上+自上而下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5E3405">
            <w:pPr>
              <w:spacing w:after="0"/>
            </w:pPr>
            <w:r>
              <w:rPr>
                <w:rFonts w:ascii="宋体" w:hAnsi="宋体" w:eastAsia="宋体" w:cs="宋体"/>
                <w:sz w:val="20"/>
                <w:szCs w:val="20"/>
              </w:rPr>
              <w:t>自上而下</w:t>
            </w:r>
          </w:p>
        </w:tc>
      </w:tr>
      <w:tr w14:paraId="04BE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FFA088">
            <w:pPr>
              <w:spacing w:after="0"/>
            </w:pPr>
            <w:r>
              <w:rPr>
                <w:rFonts w:ascii="宋体" w:hAnsi="宋体" w:eastAsia="宋体" w:cs="宋体"/>
                <w:sz w:val="20"/>
                <w:szCs w:val="20"/>
              </w:rPr>
              <w:t>考核关联</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202797">
            <w:pPr>
              <w:spacing w:after="0"/>
            </w:pPr>
            <w:r>
              <w:rPr>
                <w:rFonts w:ascii="宋体" w:hAnsi="宋体" w:eastAsia="宋体" w:cs="宋体"/>
                <w:sz w:val="20"/>
                <w:szCs w:val="20"/>
              </w:rPr>
              <w:t>不与薪酬直接挂钩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A1A209">
            <w:pPr>
              <w:spacing w:after="0"/>
            </w:pPr>
            <w:r>
              <w:rPr>
                <w:rFonts w:ascii="宋体" w:hAnsi="宋体" w:eastAsia="宋体" w:cs="宋体"/>
                <w:sz w:val="20"/>
                <w:szCs w:val="20"/>
              </w:rPr>
              <w:t>与薪酬直接挂钩</w:t>
            </w:r>
          </w:p>
        </w:tc>
      </w:tr>
      <w:tr w14:paraId="1316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45B786">
            <w:pPr>
              <w:spacing w:after="0"/>
            </w:pPr>
            <w:r>
              <w:rPr>
                <w:rFonts w:ascii="宋体" w:hAnsi="宋体" w:eastAsia="宋体" w:cs="宋体"/>
                <w:sz w:val="20"/>
                <w:szCs w:val="20"/>
              </w:rPr>
              <w:t>透明度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2E083B">
            <w:pPr>
              <w:spacing w:after="0"/>
            </w:pPr>
            <w:r>
              <w:rPr>
                <w:rFonts w:ascii="宋体" w:hAnsi="宋体" w:eastAsia="宋体" w:cs="宋体"/>
                <w:sz w:val="20"/>
                <w:szCs w:val="20"/>
              </w:rPr>
              <w:t>全员公开</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AC920F">
            <w:pPr>
              <w:spacing w:after="0"/>
            </w:pPr>
            <w:r>
              <w:rPr>
                <w:rFonts w:ascii="宋体" w:hAnsi="宋体" w:eastAsia="宋体" w:cs="宋体"/>
                <w:sz w:val="20"/>
                <w:szCs w:val="20"/>
              </w:rPr>
              <w:t>通常仅限管理层</w:t>
            </w:r>
          </w:p>
        </w:tc>
      </w:tr>
      <w:tr w14:paraId="09DB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CE641F">
            <w:pPr>
              <w:spacing w:after="0"/>
            </w:pPr>
            <w:r>
              <w:rPr>
                <w:rFonts w:ascii="宋体" w:hAnsi="宋体" w:eastAsia="宋体" w:cs="宋体"/>
                <w:sz w:val="20"/>
                <w:szCs w:val="20"/>
              </w:rPr>
              <w:t>周期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23E83B">
            <w:pPr>
              <w:spacing w:after="0"/>
            </w:pPr>
            <w:r>
              <w:rPr>
                <w:rFonts w:ascii="宋体" w:hAnsi="宋体" w:eastAsia="宋体" w:cs="宋体"/>
                <w:sz w:val="20"/>
                <w:szCs w:val="20"/>
              </w:rPr>
              <w:t>季度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E24431">
            <w:pPr>
              <w:spacing w:after="0"/>
            </w:pPr>
            <w:r>
              <w:rPr>
                <w:rFonts w:ascii="宋体" w:hAnsi="宋体" w:eastAsia="宋体" w:cs="宋体"/>
                <w:sz w:val="20"/>
                <w:szCs w:val="20"/>
              </w:rPr>
              <w:t>月度/季度/年度</w:t>
            </w:r>
          </w:p>
        </w:tc>
      </w:tr>
    </w:tbl>
    <w:p w14:paraId="4D9E338E">
      <w:r>
        <w:br w:type="page"/>
      </w:r>
    </w:p>
    <w:p w14:paraId="6A852668">
      <w:pPr>
        <w:pStyle w:val="2"/>
        <w:spacing w:before="400" w:after="200"/>
      </w:pPr>
      <w:bookmarkStart w:id="45" w:name="_Toc1742"/>
      <w:r>
        <w:rPr>
          <w:rFonts w:ascii="黑体" w:hAnsi="黑体" w:eastAsia="黑体" w:cs="黑体"/>
          <w:b/>
          <w:bCs/>
          <w:color w:val="1F4E79"/>
          <w:sz w:val="32"/>
          <w:szCs w:val="32"/>
        </w:rPr>
        <w:t>第 5 章  超级个体崛起与人才管理变革</w:t>
      </w:r>
      <w:bookmarkEnd w:id="45"/>
    </w:p>
    <w:p w14:paraId="40BE3FBA">
      <w:pPr>
        <w:pStyle w:val="3"/>
        <w:spacing w:before="300" w:after="200"/>
      </w:pPr>
      <w:bookmarkStart w:id="46" w:name="_Toc30024"/>
      <w:r>
        <w:rPr>
          <w:rFonts w:ascii="黑体" w:hAnsi="黑体" w:eastAsia="黑体" w:cs="黑体"/>
          <w:b/>
          <w:bCs/>
          <w:color w:val="000000"/>
          <w:sz w:val="28"/>
          <w:szCs w:val="28"/>
        </w:rPr>
        <w:t>学习目标</w:t>
      </w:r>
      <w:bookmarkEnd w:id="46"/>
    </w:p>
    <w:p w14:paraId="6EFA8CC7">
      <w:pPr>
        <w:pStyle w:val="19"/>
        <w:numPr>
          <w:ilvl w:val="0"/>
          <w:numId w:val="1"/>
        </w:numPr>
        <w:spacing w:after="60" w:line="340" w:lineRule="auto"/>
      </w:pPr>
      <w:r>
        <w:rPr>
          <w:rFonts w:ascii="宋体" w:hAnsi="宋体" w:eastAsia="宋体" w:cs="宋体"/>
          <w:sz w:val="24"/>
          <w:szCs w:val="24"/>
        </w:rPr>
        <w:t>理解"超级个体"的概念及其对文旅组织的深远影响</w:t>
      </w:r>
    </w:p>
    <w:p w14:paraId="6584649A">
      <w:pPr>
        <w:pStyle w:val="19"/>
        <w:numPr>
          <w:ilvl w:val="0"/>
          <w:numId w:val="1"/>
        </w:numPr>
        <w:spacing w:after="60" w:line="340" w:lineRule="auto"/>
      </w:pPr>
      <w:r>
        <w:rPr>
          <w:rFonts w:ascii="宋体" w:hAnsi="宋体" w:eastAsia="宋体" w:cs="宋体"/>
          <w:sz w:val="24"/>
          <w:szCs w:val="24"/>
        </w:rPr>
        <w:t>掌握AI时代文旅人才需求的结构性变化</w:t>
      </w:r>
    </w:p>
    <w:p w14:paraId="413FFA8F">
      <w:pPr>
        <w:pStyle w:val="19"/>
        <w:numPr>
          <w:ilvl w:val="0"/>
          <w:numId w:val="1"/>
        </w:numPr>
        <w:spacing w:after="60" w:line="340" w:lineRule="auto"/>
      </w:pPr>
      <w:r>
        <w:rPr>
          <w:rFonts w:ascii="宋体" w:hAnsi="宋体" w:eastAsia="宋体" w:cs="宋体"/>
          <w:sz w:val="24"/>
          <w:szCs w:val="24"/>
        </w:rPr>
        <w:t>了解AI辅助人力资源管理的前沿实践</w:t>
      </w:r>
    </w:p>
    <w:p w14:paraId="354301C5">
      <w:pPr>
        <w:pStyle w:val="19"/>
        <w:numPr>
          <w:ilvl w:val="0"/>
          <w:numId w:val="1"/>
        </w:numPr>
        <w:spacing w:after="60" w:line="340" w:lineRule="auto"/>
      </w:pPr>
      <w:r>
        <w:rPr>
          <w:rFonts w:ascii="宋体" w:hAnsi="宋体" w:eastAsia="宋体" w:cs="宋体"/>
          <w:sz w:val="24"/>
          <w:szCs w:val="24"/>
        </w:rPr>
        <w:t>学会设计文旅组织的AI化人才管理体系</w:t>
      </w:r>
    </w:p>
    <w:p w14:paraId="73F46DA9">
      <w:pPr>
        <w:pStyle w:val="19"/>
        <w:numPr>
          <w:ilvl w:val="0"/>
          <w:numId w:val="1"/>
        </w:numPr>
        <w:spacing w:after="60" w:line="340" w:lineRule="auto"/>
      </w:pPr>
      <w:r>
        <w:rPr>
          <w:rFonts w:ascii="宋体" w:hAnsi="宋体" w:eastAsia="宋体" w:cs="宋体"/>
          <w:sz w:val="24"/>
          <w:szCs w:val="24"/>
        </w:rPr>
        <w:t>能够为文旅组织制定人才转型策略</w:t>
      </w:r>
    </w:p>
    <w:p w14:paraId="498F3E5D">
      <w:pPr>
        <w:pStyle w:val="3"/>
        <w:spacing w:before="300" w:after="200"/>
      </w:pPr>
      <w:bookmarkStart w:id="47" w:name="_Toc21050"/>
      <w:r>
        <w:rPr>
          <w:rFonts w:ascii="黑体" w:hAnsi="黑体" w:eastAsia="黑体" w:cs="黑体"/>
          <w:b/>
          <w:bCs/>
          <w:color w:val="000000"/>
          <w:sz w:val="28"/>
          <w:szCs w:val="28"/>
        </w:rPr>
        <w:t>导入案例：一个人就是一支"文旅铁军"</w:t>
      </w:r>
      <w:bookmarkEnd w:id="47"/>
    </w:p>
    <w:p w14:paraId="179A57C1">
      <w:pPr>
        <w:spacing w:after="120" w:line="360" w:lineRule="auto"/>
        <w:jc w:val="both"/>
      </w:pPr>
      <w:r>
        <w:rPr>
          <w:rFonts w:ascii="宋体" w:hAnsi="宋体" w:eastAsia="宋体" w:cs="宋体"/>
          <w:sz w:val="24"/>
          <w:szCs w:val="24"/>
        </w:rPr>
        <w:t>安顺本寨的"石语山居"民宿老板陈先生，一个人管理着8间客房、一个社交媒体账号、一个OTA店铺和一个私域社群。他用了三款AI工具——ChatGPT写文案和回复客评、Canva AI做图片设计、AI排班工具管理保洁阿姨。过去需要一个5人团队的运营工作，现在他一个人+AI全部搞定。而且，AI帮他发现的运营优化机会（如"周中推出研学套餐"），是他之前从未想到的。</w:t>
      </w:r>
    </w:p>
    <w:p w14:paraId="1D3EECD4">
      <w:pPr>
        <w:spacing w:after="120" w:line="360" w:lineRule="auto"/>
        <w:jc w:val="both"/>
      </w:pPr>
      <w:r>
        <w:rPr>
          <w:rFonts w:ascii="宋体" w:hAnsi="宋体" w:eastAsia="宋体" w:cs="宋体"/>
          <w:sz w:val="24"/>
          <w:szCs w:val="24"/>
        </w:rPr>
        <w:t>陈先生就是文旅行业"超级个体"的典型——借助AI工具，个体拥有了过去团队才有的生产力。这对文旅组织的人力资源管理提出了根本性问题：当"超级个体"可以替代一个团队，组织还需要那么多人吗？如果需要的人更少但更强，如何找到、培养和留住这样的人？</w:t>
      </w:r>
    </w:p>
    <w:p w14:paraId="13E7D2A1">
      <w:pPr>
        <w:pStyle w:val="3"/>
        <w:spacing w:before="300" w:after="200"/>
      </w:pPr>
      <w:bookmarkStart w:id="48" w:name="_Toc27638"/>
      <w:r>
        <w:rPr>
          <w:rFonts w:ascii="黑体" w:hAnsi="黑体" w:eastAsia="黑体" w:cs="黑体"/>
          <w:b/>
          <w:bCs/>
          <w:color w:val="000000"/>
          <w:sz w:val="28"/>
          <w:szCs w:val="28"/>
        </w:rPr>
        <w:t>5.1 超级个体：概念与影响</w:t>
      </w:r>
      <w:bookmarkEnd w:id="48"/>
    </w:p>
    <w:p w14:paraId="2992C96D">
      <w:pPr>
        <w:spacing w:after="120" w:line="360" w:lineRule="auto"/>
        <w:jc w:val="both"/>
      </w:pPr>
      <w:r>
        <w:rPr>
          <w:rFonts w:ascii="宋体" w:hAnsi="宋体" w:eastAsia="宋体" w:cs="宋体"/>
          <w:sz w:val="24"/>
          <w:szCs w:val="24"/>
        </w:rPr>
        <w:t>"超级个体"是指借助AI工具，个体的生产力达到或超过传统小团队的水平的个体。核心特征：AI原生——将AI融入日常工作流，而非偶尔使用；跨界复合——具备业务+技术+AI的复合能力；自我驱动——不需要外部管控，能自主设定目标和路径；价值导向——按产出价值而非工作时间衡量贡献。</w:t>
      </w:r>
    </w:p>
    <w:p w14:paraId="1B1911C9">
      <w:pPr>
        <w:spacing w:after="120" w:line="360" w:lineRule="auto"/>
        <w:jc w:val="both"/>
      </w:pPr>
      <w:r>
        <w:rPr>
          <w:rFonts w:ascii="宋体" w:hAnsi="宋体" w:eastAsia="宋体" w:cs="宋体"/>
          <w:sz w:val="24"/>
          <w:szCs w:val="24"/>
        </w:rPr>
        <w:t>对文旅组织的影响：人力需求从"数量"转向"质量"——需要的人更少，但对每个人的要求更高；管理方式从"管控"转向"赋能"——超级个体不需要被管理，需要被支持；组织边界模糊化——超级个体可能是员工，也可能是外部合作者。</w:t>
      </w:r>
    </w:p>
    <w:p w14:paraId="330597B8">
      <w:pPr>
        <w:pStyle w:val="3"/>
        <w:spacing w:before="300" w:after="200"/>
      </w:pPr>
      <w:bookmarkStart w:id="49" w:name="_Toc20471"/>
      <w:r>
        <w:rPr>
          <w:rFonts w:ascii="黑体" w:hAnsi="黑体" w:eastAsia="黑体" w:cs="黑体"/>
          <w:b/>
          <w:bCs/>
          <w:color w:val="000000"/>
          <w:sz w:val="28"/>
          <w:szCs w:val="28"/>
        </w:rPr>
        <w:t>5.2 AI时代文旅人才需求的结构性变化</w:t>
      </w:r>
      <w:bookmarkEnd w:id="49"/>
    </w:p>
    <w:p w14:paraId="20C2EE39">
      <w:pPr>
        <w:spacing w:after="120" w:line="360" w:lineRule="auto"/>
        <w:jc w:val="both"/>
      </w:pPr>
      <w:r>
        <w:rPr>
          <w:rFonts w:ascii="宋体" w:hAnsi="宋体" w:eastAsia="宋体" w:cs="宋体"/>
          <w:b/>
          <w:bCs/>
          <w:sz w:val="24"/>
          <w:szCs w:val="24"/>
        </w:rPr>
        <w:t>需求激增的岗位。</w:t>
      </w:r>
      <w:r>
        <w:rPr>
          <w:rFonts w:ascii="宋体" w:hAnsi="宋体" w:eastAsia="宋体" w:cs="宋体"/>
          <w:sz w:val="24"/>
          <w:szCs w:val="24"/>
        </w:rPr>
        <w:t xml:space="preserve"> AI运营经理、数据分析师、GEO优化师、智能客服训练师、数字化产品经理、AI辅助设计师。</w:t>
      </w:r>
    </w:p>
    <w:p w14:paraId="655B25D8">
      <w:pPr>
        <w:spacing w:after="120" w:line="360" w:lineRule="auto"/>
        <w:jc w:val="both"/>
      </w:pPr>
      <w:r>
        <w:rPr>
          <w:rFonts w:ascii="宋体" w:hAnsi="宋体" w:eastAsia="宋体" w:cs="宋体"/>
          <w:b/>
          <w:bCs/>
          <w:sz w:val="24"/>
          <w:szCs w:val="24"/>
        </w:rPr>
        <w:t>需求稳定的岗位。</w:t>
      </w:r>
      <w:r>
        <w:rPr>
          <w:rFonts w:ascii="宋体" w:hAnsi="宋体" w:eastAsia="宋体" w:cs="宋体"/>
          <w:sz w:val="24"/>
          <w:szCs w:val="24"/>
        </w:rPr>
        <w:t xml:space="preserve"> 高端导游（深度文化讲解）、非遗传承人、创意总监、战略规划师、客户关系经理。</w:t>
      </w:r>
    </w:p>
    <w:p w14:paraId="05C61D72">
      <w:pPr>
        <w:spacing w:after="120" w:line="360" w:lineRule="auto"/>
        <w:jc w:val="both"/>
      </w:pPr>
      <w:r>
        <w:rPr>
          <w:rFonts w:ascii="宋体" w:hAnsi="宋体" w:eastAsia="宋体" w:cs="宋体"/>
          <w:b/>
          <w:bCs/>
          <w:sz w:val="24"/>
          <w:szCs w:val="24"/>
        </w:rPr>
        <w:t>需求萎缩的岗位。</w:t>
      </w:r>
      <w:r>
        <w:rPr>
          <w:rFonts w:ascii="宋体" w:hAnsi="宋体" w:eastAsia="宋体" w:cs="宋体"/>
          <w:sz w:val="24"/>
          <w:szCs w:val="24"/>
        </w:rPr>
        <w:t xml:space="preserve"> 基础数据分析员、标准客服、传统文案、手工排班调度员、初级营销执行。</w:t>
      </w:r>
    </w:p>
    <w:p w14:paraId="6441569B">
      <w:pPr>
        <w:pStyle w:val="3"/>
        <w:spacing w:before="300" w:after="200"/>
      </w:pPr>
      <w:bookmarkStart w:id="50" w:name="_Toc1928"/>
      <w:r>
        <w:rPr>
          <w:rFonts w:ascii="黑体" w:hAnsi="黑体" w:eastAsia="黑体" w:cs="黑体"/>
          <w:b/>
          <w:bCs/>
          <w:color w:val="000000"/>
          <w:sz w:val="28"/>
          <w:szCs w:val="28"/>
        </w:rPr>
        <w:t>5.3 AI辅助人力资源管理</w:t>
      </w:r>
      <w:bookmarkEnd w:id="50"/>
    </w:p>
    <w:p w14:paraId="42279C8D">
      <w:pPr>
        <w:spacing w:after="120" w:line="360" w:lineRule="auto"/>
        <w:jc w:val="both"/>
      </w:pPr>
      <w:r>
        <w:rPr>
          <w:rFonts w:ascii="宋体" w:hAnsi="宋体" w:eastAsia="宋体" w:cs="宋体"/>
          <w:sz w:val="24"/>
          <w:szCs w:val="24"/>
        </w:rPr>
        <w:t>复星旅文的AI HR实践展示了AI在人力资源管理中的应用方向：AI简历筛选——从海量简历中智能匹配岗位需求，效率提升80%；AI面试辅助——分析候选人的语言模式、情绪特征和胜任力匹配度；AI培训——根据员工的能力短板自动推荐培训课程；AI绩效分析——从多维度数据客观评估员工绩效，减少人为主观偏差。</w:t>
      </w:r>
    </w:p>
    <w:p w14:paraId="3643EF4A">
      <w:pPr>
        <w:spacing w:after="120" w:line="360" w:lineRule="auto"/>
        <w:jc w:val="both"/>
      </w:pPr>
      <w:r>
        <w:rPr>
          <w:rFonts w:ascii="宋体" w:hAnsi="宋体" w:eastAsia="宋体" w:cs="宋体"/>
          <w:sz w:val="24"/>
          <w:szCs w:val="24"/>
        </w:rPr>
        <w:t>AI HR的核心价值不是"替代HR"，而是"让HR从行政事务中解放出来，专注于人才战略和组织文化建设"。</w:t>
      </w:r>
    </w:p>
    <w:p w14:paraId="1964244B">
      <w:pPr>
        <w:pStyle w:val="3"/>
        <w:spacing w:before="300" w:after="200"/>
      </w:pPr>
      <w:bookmarkStart w:id="51" w:name="_Toc4232"/>
      <w:r>
        <w:rPr>
          <w:rFonts w:ascii="黑体" w:hAnsi="黑体" w:eastAsia="黑体" w:cs="黑体"/>
          <w:b/>
          <w:bCs/>
          <w:color w:val="000000"/>
          <w:sz w:val="28"/>
          <w:szCs w:val="28"/>
        </w:rPr>
        <w:t>5.4 文旅组织的人才转型策略</w:t>
      </w:r>
      <w:bookmarkEnd w:id="51"/>
    </w:p>
    <w:p w14:paraId="70D3A1C5">
      <w:pPr>
        <w:spacing w:after="120" w:line="360" w:lineRule="auto"/>
        <w:jc w:val="both"/>
      </w:pPr>
      <w:r>
        <w:rPr>
          <w:rFonts w:ascii="宋体" w:hAnsi="宋体" w:eastAsia="宋体" w:cs="宋体"/>
          <w:b/>
          <w:bCs/>
          <w:sz w:val="24"/>
          <w:szCs w:val="24"/>
        </w:rPr>
        <w:t>现有人才AI素养提升。</w:t>
      </w:r>
      <w:r>
        <w:rPr>
          <w:rFonts w:ascii="宋体" w:hAnsi="宋体" w:eastAsia="宋体" w:cs="宋体"/>
          <w:sz w:val="24"/>
          <w:szCs w:val="24"/>
        </w:rPr>
        <w:t xml:space="preserve"> 全员AI基础培训（AI工具使用、AI思维培养、AI伦理认知）；岗位AI增强培训（针对不同岗位的AI应用场景进行专项培训）。</w:t>
      </w:r>
    </w:p>
    <w:p w14:paraId="0B88408D">
      <w:pPr>
        <w:spacing w:after="120" w:line="360" w:lineRule="auto"/>
        <w:jc w:val="both"/>
      </w:pPr>
      <w:r>
        <w:rPr>
          <w:rFonts w:ascii="宋体" w:hAnsi="宋体" w:eastAsia="宋体" w:cs="宋体"/>
          <w:b/>
          <w:bCs/>
          <w:sz w:val="24"/>
          <w:szCs w:val="24"/>
        </w:rPr>
        <w:t>新型人才引进。</w:t>
      </w:r>
      <w:r>
        <w:rPr>
          <w:rFonts w:ascii="宋体" w:hAnsi="宋体" w:eastAsia="宋体" w:cs="宋体"/>
          <w:sz w:val="24"/>
          <w:szCs w:val="24"/>
        </w:rPr>
        <w:t xml:space="preserve"> 设立"AI+文旅"复合型岗位；与高校合作定向培养数字文旅人才；通过灵活用工吸引超级个体。</w:t>
      </w:r>
    </w:p>
    <w:p w14:paraId="76EA7AF3">
      <w:pPr>
        <w:spacing w:after="120" w:line="360" w:lineRule="auto"/>
        <w:jc w:val="both"/>
      </w:pPr>
      <w:r>
        <w:rPr>
          <w:rFonts w:ascii="宋体" w:hAnsi="宋体" w:eastAsia="宋体" w:cs="宋体"/>
          <w:b/>
          <w:bCs/>
          <w:sz w:val="24"/>
          <w:szCs w:val="24"/>
        </w:rPr>
        <w:t>人才激励机制转型。</w:t>
      </w:r>
      <w:r>
        <w:rPr>
          <w:rFonts w:ascii="宋体" w:hAnsi="宋体" w:eastAsia="宋体" w:cs="宋体"/>
          <w:sz w:val="24"/>
          <w:szCs w:val="24"/>
        </w:rPr>
        <w:t xml:space="preserve"> 从"按岗定薪"转向"按价值定薪"；鼓励员工成为"超级个体"并给予相应的回报；建立"AI创新奖励"机制。</w:t>
      </w:r>
    </w:p>
    <w:p w14:paraId="027502C2">
      <w:pPr>
        <w:pStyle w:val="3"/>
        <w:spacing w:before="300" w:after="200"/>
      </w:pPr>
      <w:bookmarkStart w:id="52" w:name="_Toc5916"/>
      <w:r>
        <w:rPr>
          <w:rFonts w:ascii="黑体" w:hAnsi="黑体" w:eastAsia="黑体" w:cs="黑体"/>
          <w:b/>
          <w:bCs/>
          <w:color w:val="000000"/>
          <w:sz w:val="28"/>
          <w:szCs w:val="28"/>
        </w:rPr>
        <w:t>本章小结</w:t>
      </w:r>
      <w:bookmarkEnd w:id="52"/>
    </w:p>
    <w:p w14:paraId="0AE02F72">
      <w:pPr>
        <w:spacing w:after="120" w:line="360" w:lineRule="auto"/>
        <w:jc w:val="both"/>
      </w:pPr>
      <w:r>
        <w:rPr>
          <w:rFonts w:ascii="宋体" w:hAnsi="宋体" w:eastAsia="宋体" w:cs="宋体"/>
          <w:sz w:val="24"/>
          <w:szCs w:val="24"/>
        </w:rPr>
        <w:t>超级个体崛起正在重塑文旅组织的人才格局。人才需求从数量转向质量，管理方式从管控转向赋能。AI HR实践展示了AI在人才管理中的应用价值。文旅组织的人才转型需要从素养提升、新型引进和激励转型三个维度系统推进。</w:t>
      </w:r>
    </w:p>
    <w:p w14:paraId="6C841226">
      <w:pPr>
        <w:pStyle w:val="3"/>
        <w:spacing w:before="300" w:after="200"/>
      </w:pPr>
      <w:bookmarkStart w:id="53" w:name="_Toc19607"/>
      <w:r>
        <w:rPr>
          <w:rFonts w:ascii="黑体" w:hAnsi="黑体" w:eastAsia="黑体" w:cs="黑体"/>
          <w:b/>
          <w:bCs/>
          <w:color w:val="000000"/>
          <w:sz w:val="28"/>
          <w:szCs w:val="28"/>
        </w:rPr>
        <w:t>思考与练习</w:t>
      </w:r>
      <w:bookmarkEnd w:id="53"/>
    </w:p>
    <w:p w14:paraId="1CB7532A">
      <w:pPr>
        <w:pStyle w:val="19"/>
        <w:numPr>
          <w:ilvl w:val="0"/>
          <w:numId w:val="2"/>
        </w:numPr>
        <w:spacing w:after="60" w:line="340" w:lineRule="auto"/>
      </w:pPr>
      <w:r>
        <w:rPr>
          <w:rFonts w:ascii="宋体" w:hAnsi="宋体" w:eastAsia="宋体" w:cs="宋体"/>
          <w:sz w:val="24"/>
          <w:szCs w:val="24"/>
        </w:rPr>
        <w:t>评估安顺天龙屯堡景区当前的人才结构，分析AI时代的优化方向。</w:t>
      </w:r>
    </w:p>
    <w:p w14:paraId="5093C037">
      <w:pPr>
        <w:pStyle w:val="19"/>
        <w:numPr>
          <w:ilvl w:val="0"/>
          <w:numId w:val="2"/>
        </w:numPr>
        <w:spacing w:after="60" w:line="340" w:lineRule="auto"/>
      </w:pPr>
      <w:r>
        <w:rPr>
          <w:rFonts w:ascii="宋体" w:hAnsi="宋体" w:eastAsia="宋体" w:cs="宋体"/>
          <w:sz w:val="24"/>
          <w:szCs w:val="24"/>
        </w:rPr>
        <w:t>设计一份"文旅超级个体"的能力模型。</w:t>
      </w:r>
    </w:p>
    <w:p w14:paraId="25736960">
      <w:pPr>
        <w:pStyle w:val="19"/>
        <w:numPr>
          <w:ilvl w:val="0"/>
          <w:numId w:val="2"/>
        </w:numPr>
        <w:spacing w:after="60" w:line="340" w:lineRule="auto"/>
      </w:pPr>
      <w:r>
        <w:rPr>
          <w:rFonts w:ascii="宋体" w:hAnsi="宋体" w:eastAsia="宋体" w:cs="宋体"/>
          <w:sz w:val="24"/>
          <w:szCs w:val="24"/>
        </w:rPr>
        <w:t>为一家安顺文旅企业制定AI素养培训计划。</w:t>
      </w:r>
    </w:p>
    <w:p w14:paraId="3732A611">
      <w:r>
        <w:br w:type="page"/>
      </w:r>
    </w:p>
    <w:p w14:paraId="53A72F8E">
      <w:pPr>
        <w:pStyle w:val="2"/>
        <w:spacing w:before="400" w:after="200"/>
      </w:pPr>
      <w:bookmarkStart w:id="54" w:name="_Toc1712"/>
      <w:r>
        <w:rPr>
          <w:rFonts w:ascii="黑体" w:hAnsi="黑体" w:eastAsia="黑体" w:cs="黑体"/>
          <w:b/>
          <w:bCs/>
          <w:color w:val="1F4E79"/>
          <w:sz w:val="32"/>
          <w:szCs w:val="32"/>
        </w:rPr>
        <w:t>第 6 章  AI驱动的流程再造与智能决策</w:t>
      </w:r>
      <w:bookmarkEnd w:id="54"/>
    </w:p>
    <w:p w14:paraId="7DA0AA26">
      <w:pPr>
        <w:pStyle w:val="3"/>
        <w:spacing w:before="300" w:after="200"/>
      </w:pPr>
      <w:bookmarkStart w:id="55" w:name="_Toc26170"/>
      <w:r>
        <w:rPr>
          <w:rFonts w:ascii="黑体" w:hAnsi="黑体" w:eastAsia="黑体" w:cs="黑体"/>
          <w:b/>
          <w:bCs/>
          <w:color w:val="000000"/>
          <w:sz w:val="28"/>
          <w:szCs w:val="28"/>
        </w:rPr>
        <w:t>学习目标</w:t>
      </w:r>
      <w:bookmarkEnd w:id="55"/>
    </w:p>
    <w:p w14:paraId="5630DFE2">
      <w:pPr>
        <w:pStyle w:val="19"/>
        <w:numPr>
          <w:ilvl w:val="0"/>
          <w:numId w:val="1"/>
        </w:numPr>
        <w:spacing w:after="60" w:line="340" w:lineRule="auto"/>
      </w:pPr>
      <w:r>
        <w:rPr>
          <w:rFonts w:ascii="宋体" w:hAnsi="宋体" w:eastAsia="宋体" w:cs="宋体"/>
          <w:sz w:val="24"/>
          <w:szCs w:val="24"/>
        </w:rPr>
        <w:t>理解AI驱动流程再造的核心理念与方法</w:t>
      </w:r>
    </w:p>
    <w:p w14:paraId="6D5B9878">
      <w:pPr>
        <w:pStyle w:val="19"/>
        <w:numPr>
          <w:ilvl w:val="0"/>
          <w:numId w:val="1"/>
        </w:numPr>
        <w:spacing w:after="60" w:line="340" w:lineRule="auto"/>
      </w:pPr>
      <w:r>
        <w:rPr>
          <w:rFonts w:ascii="宋体" w:hAnsi="宋体" w:eastAsia="宋体" w:cs="宋体"/>
          <w:sz w:val="24"/>
          <w:szCs w:val="24"/>
        </w:rPr>
        <w:t>掌握文旅核心业务流程的AI优化方案</w:t>
      </w:r>
    </w:p>
    <w:p w14:paraId="2ECE04E7">
      <w:pPr>
        <w:pStyle w:val="19"/>
        <w:numPr>
          <w:ilvl w:val="0"/>
          <w:numId w:val="1"/>
        </w:numPr>
        <w:spacing w:after="60" w:line="340" w:lineRule="auto"/>
      </w:pPr>
      <w:r>
        <w:rPr>
          <w:rFonts w:ascii="宋体" w:hAnsi="宋体" w:eastAsia="宋体" w:cs="宋体"/>
          <w:sz w:val="24"/>
          <w:szCs w:val="24"/>
        </w:rPr>
        <w:t>了解智能决策系统的架构与应用</w:t>
      </w:r>
    </w:p>
    <w:p w14:paraId="71A375C9">
      <w:pPr>
        <w:pStyle w:val="19"/>
        <w:numPr>
          <w:ilvl w:val="0"/>
          <w:numId w:val="1"/>
        </w:numPr>
        <w:spacing w:after="60" w:line="340" w:lineRule="auto"/>
      </w:pPr>
      <w:r>
        <w:rPr>
          <w:rFonts w:ascii="宋体" w:hAnsi="宋体" w:eastAsia="宋体" w:cs="宋体"/>
          <w:sz w:val="24"/>
          <w:szCs w:val="24"/>
        </w:rPr>
        <w:t>学会识别和优先排序流程再造机会</w:t>
      </w:r>
    </w:p>
    <w:p w14:paraId="114F1D23">
      <w:pPr>
        <w:pStyle w:val="19"/>
        <w:numPr>
          <w:ilvl w:val="0"/>
          <w:numId w:val="1"/>
        </w:numPr>
        <w:spacing w:after="60" w:line="340" w:lineRule="auto"/>
      </w:pPr>
      <w:r>
        <w:rPr>
          <w:rFonts w:ascii="宋体" w:hAnsi="宋体" w:eastAsia="宋体" w:cs="宋体"/>
          <w:sz w:val="24"/>
          <w:szCs w:val="24"/>
        </w:rPr>
        <w:t>能够设计文旅组织的流程AI化方案</w:t>
      </w:r>
    </w:p>
    <w:p w14:paraId="7C4962C7">
      <w:pPr>
        <w:pStyle w:val="3"/>
        <w:spacing w:before="300" w:after="200"/>
      </w:pPr>
      <w:bookmarkStart w:id="56" w:name="_Toc1481"/>
      <w:r>
        <w:rPr>
          <w:rFonts w:ascii="黑体" w:hAnsi="黑体" w:eastAsia="黑体" w:cs="黑体"/>
          <w:b/>
          <w:bCs/>
          <w:color w:val="000000"/>
          <w:sz w:val="28"/>
          <w:szCs w:val="28"/>
        </w:rPr>
        <w:t>导入案例：一个景区的"无人化"运营实验</w:t>
      </w:r>
      <w:bookmarkEnd w:id="56"/>
    </w:p>
    <w:p w14:paraId="11D95544">
      <w:pPr>
        <w:spacing w:after="120" w:line="360" w:lineRule="auto"/>
        <w:jc w:val="both"/>
      </w:pPr>
      <w:r>
        <w:rPr>
          <w:rFonts w:ascii="宋体" w:hAnsi="宋体" w:eastAsia="宋体" w:cs="宋体"/>
          <w:sz w:val="24"/>
          <w:szCs w:val="24"/>
        </w:rPr>
        <w:t>2026年，某4A级景区进行了为期三个月的"AI驱动运营"实验。实验期间：AI票务系统根据实时天气、历史数据和预售情况动态调整票价和放票策略；AI排班系统根据客流预测自动安排200名员工的最优班次；AI库存系统根据预订数据自动生成餐厅食材采购清单；AI客服系统处理了85%的游客咨询。</w:t>
      </w:r>
    </w:p>
    <w:p w14:paraId="4962E659">
      <w:pPr>
        <w:spacing w:after="120" w:line="360" w:lineRule="auto"/>
        <w:jc w:val="both"/>
      </w:pPr>
      <w:r>
        <w:rPr>
          <w:rFonts w:ascii="宋体" w:hAnsi="宋体" w:eastAsia="宋体" w:cs="宋体"/>
          <w:sz w:val="24"/>
          <w:szCs w:val="24"/>
        </w:rPr>
        <w:t>实验结果：运营人力成本降低30%，游客满意度提升8个百分点，食材浪费减少25%，员工加班时间减少40%。最关键的发现是：AI不是"替代"了人，而是让每个人做"更有价值的事"——导游不再兼职检票，专心做深度讲解；厨师不再分心算库存，专心研究新菜品。</w:t>
      </w:r>
    </w:p>
    <w:p w14:paraId="3ADAE4C1">
      <w:pPr>
        <w:pStyle w:val="3"/>
        <w:spacing w:before="300" w:after="200"/>
      </w:pPr>
      <w:bookmarkStart w:id="57" w:name="_Toc30085"/>
      <w:r>
        <w:rPr>
          <w:rFonts w:ascii="黑体" w:hAnsi="黑体" w:eastAsia="黑体" w:cs="黑体"/>
          <w:b/>
          <w:bCs/>
          <w:color w:val="000000"/>
          <w:sz w:val="28"/>
          <w:szCs w:val="28"/>
        </w:rPr>
        <w:t>6.1 AI驱动流程再造的核心理念</w:t>
      </w:r>
      <w:bookmarkEnd w:id="57"/>
    </w:p>
    <w:p w14:paraId="4A496797">
      <w:pPr>
        <w:spacing w:after="120" w:line="360" w:lineRule="auto"/>
        <w:jc w:val="both"/>
      </w:pPr>
      <w:r>
        <w:rPr>
          <w:rFonts w:ascii="宋体" w:hAnsi="宋体" w:eastAsia="宋体" w:cs="宋体"/>
          <w:sz w:val="24"/>
          <w:szCs w:val="24"/>
        </w:rPr>
        <w:t>流程再造不是"把现有流程用AI自动化"，而是"用AI思维重新设计流程"。核心理念包括：从"人执行流程，AI辅助"到"AI执行流程，人监督和优化"；从"按固定流程走"到"AI根据实时情况动态调整流程"；从"流程为管控而设计"到"流程为效率和体验而设计"。</w:t>
      </w:r>
    </w:p>
    <w:p w14:paraId="62CFA08C">
      <w:pPr>
        <w:pStyle w:val="3"/>
        <w:spacing w:before="300" w:after="200"/>
      </w:pPr>
      <w:bookmarkStart w:id="58" w:name="_Toc24650"/>
      <w:r>
        <w:rPr>
          <w:rFonts w:ascii="黑体" w:hAnsi="黑体" w:eastAsia="黑体" w:cs="黑体"/>
          <w:b/>
          <w:bCs/>
          <w:color w:val="000000"/>
          <w:sz w:val="28"/>
          <w:szCs w:val="28"/>
        </w:rPr>
        <w:t>6.2 文旅核心流程的AI优化</w:t>
      </w:r>
      <w:bookmarkEnd w:id="58"/>
    </w:p>
    <w:p w14:paraId="7D531353">
      <w:pPr>
        <w:spacing w:after="120" w:line="360" w:lineRule="auto"/>
        <w:jc w:val="both"/>
      </w:pPr>
      <w:r>
        <w:rPr>
          <w:rFonts w:ascii="宋体" w:hAnsi="宋体" w:eastAsia="宋体" w:cs="宋体"/>
          <w:b/>
          <w:bCs/>
          <w:sz w:val="24"/>
          <w:szCs w:val="24"/>
        </w:rPr>
        <w:t>游客服务流程。</w:t>
      </w:r>
      <w:r>
        <w:rPr>
          <w:rFonts w:ascii="宋体" w:hAnsi="宋体" w:eastAsia="宋体" w:cs="宋体"/>
          <w:sz w:val="24"/>
          <w:szCs w:val="24"/>
        </w:rPr>
        <w:t xml:space="preserve"> AI客服处理标准咨询和投诉→复杂问题转人工→AI分析服务数据优化FAQ和话术。</w:t>
      </w:r>
    </w:p>
    <w:p w14:paraId="5B4C6A73">
      <w:pPr>
        <w:spacing w:after="120" w:line="360" w:lineRule="auto"/>
        <w:jc w:val="both"/>
      </w:pPr>
      <w:r>
        <w:rPr>
          <w:rFonts w:ascii="宋体" w:hAnsi="宋体" w:eastAsia="宋体" w:cs="宋体"/>
          <w:b/>
          <w:bCs/>
          <w:sz w:val="24"/>
          <w:szCs w:val="24"/>
        </w:rPr>
        <w:t>营销投放流程。</w:t>
      </w:r>
      <w:r>
        <w:rPr>
          <w:rFonts w:ascii="宋体" w:hAnsi="宋体" w:eastAsia="宋体" w:cs="宋体"/>
          <w:sz w:val="24"/>
          <w:szCs w:val="24"/>
        </w:rPr>
        <w:t xml:space="preserve"> AI分析用户画像和渠道效果→自动生成投放策略→实时优化投放参数→人工审核预算和方向。</w:t>
      </w:r>
    </w:p>
    <w:p w14:paraId="127E2120">
      <w:pPr>
        <w:spacing w:after="120" w:line="360" w:lineRule="auto"/>
        <w:jc w:val="both"/>
      </w:pPr>
      <w:r>
        <w:rPr>
          <w:rFonts w:ascii="宋体" w:hAnsi="宋体" w:eastAsia="宋体" w:cs="宋体"/>
          <w:b/>
          <w:bCs/>
          <w:sz w:val="24"/>
          <w:szCs w:val="24"/>
        </w:rPr>
        <w:t>运营管理流程。</w:t>
      </w:r>
      <w:r>
        <w:rPr>
          <w:rFonts w:ascii="宋体" w:hAnsi="宋体" w:eastAsia="宋体" w:cs="宋体"/>
          <w:sz w:val="24"/>
          <w:szCs w:val="24"/>
        </w:rPr>
        <w:t xml:space="preserve"> AI预测客流→自动生成排班和采购方案→实时监控运营指标→异常自动预警→人工处理复杂异常。</w:t>
      </w:r>
    </w:p>
    <w:p w14:paraId="6CD4F721">
      <w:pPr>
        <w:spacing w:after="120" w:line="360" w:lineRule="auto"/>
        <w:jc w:val="both"/>
      </w:pPr>
      <w:r>
        <w:rPr>
          <w:rFonts w:ascii="宋体" w:hAnsi="宋体" w:eastAsia="宋体" w:cs="宋体"/>
          <w:b/>
          <w:bCs/>
          <w:sz w:val="24"/>
          <w:szCs w:val="24"/>
        </w:rPr>
        <w:t>产品开发流程。</w:t>
      </w:r>
      <w:r>
        <w:rPr>
          <w:rFonts w:ascii="宋体" w:hAnsi="宋体" w:eastAsia="宋体" w:cs="宋体"/>
          <w:sz w:val="24"/>
          <w:szCs w:val="24"/>
        </w:rPr>
        <w:t xml:space="preserve"> AI分析市场趋势和竞品动态→生成产品概念→AI模拟测试→人工筛选和深化→小规模试点→AI评估效果→迭代优化。</w:t>
      </w:r>
    </w:p>
    <w:p w14:paraId="4545CD35">
      <w:pPr>
        <w:pStyle w:val="3"/>
        <w:spacing w:before="300" w:after="200"/>
      </w:pPr>
      <w:bookmarkStart w:id="59" w:name="_Toc17023"/>
      <w:r>
        <w:rPr>
          <w:rFonts w:ascii="黑体" w:hAnsi="黑体" w:eastAsia="黑体" w:cs="黑体"/>
          <w:b/>
          <w:bCs/>
          <w:color w:val="000000"/>
          <w:sz w:val="28"/>
          <w:szCs w:val="28"/>
        </w:rPr>
        <w:t>6.3 智能决策系统</w:t>
      </w:r>
      <w:bookmarkEnd w:id="59"/>
    </w:p>
    <w:p w14:paraId="62AB4D42">
      <w:pPr>
        <w:spacing w:after="120" w:line="360" w:lineRule="auto"/>
        <w:jc w:val="both"/>
      </w:pPr>
      <w:r>
        <w:rPr>
          <w:rFonts w:ascii="宋体" w:hAnsi="宋体" w:eastAsia="宋体" w:cs="宋体"/>
          <w:sz w:val="24"/>
          <w:szCs w:val="24"/>
        </w:rPr>
        <w:t>智能决策系统的核心架构：数据层——整合内外部多源数据（客流、营收、天气、舆情）；分析层——AI模型分析数据，生成洞察和预测；决策层——根据预设规则和AI建议生成决策方案；执行层——将决策自动转化为操作指令；反馈层——监测执行效果，反馈到数据层形成闭环。</w:t>
      </w:r>
    </w:p>
    <w:p w14:paraId="49B49146">
      <w:pPr>
        <w:spacing w:after="120" w:line="360" w:lineRule="auto"/>
        <w:jc w:val="both"/>
      </w:pPr>
      <w:r>
        <w:rPr>
          <w:rFonts w:ascii="宋体" w:hAnsi="宋体" w:eastAsia="宋体" w:cs="宋体"/>
          <w:sz w:val="24"/>
          <w:szCs w:val="24"/>
        </w:rPr>
        <w:t>关键原则：AI做"建议"，人做"决定"——AI提供数据驱动的决策建议，但最终决定权在人；AI处理"已知"，人处理"未知"——AI擅长处理有历史数据的常规决策，人擅长处理前所未有的复杂决策；透明可解释——AI的决策建议必须可解释，管理者需要知道"为什么AI建议这样做"。</w:t>
      </w:r>
    </w:p>
    <w:p w14:paraId="16BF96D4">
      <w:pPr>
        <w:pStyle w:val="3"/>
        <w:spacing w:before="300" w:after="200"/>
      </w:pPr>
      <w:bookmarkStart w:id="60" w:name="_Toc773"/>
      <w:r>
        <w:rPr>
          <w:rFonts w:ascii="黑体" w:hAnsi="黑体" w:eastAsia="黑体" w:cs="黑体"/>
          <w:b/>
          <w:bCs/>
          <w:color w:val="000000"/>
          <w:sz w:val="28"/>
          <w:szCs w:val="28"/>
        </w:rPr>
        <w:t>6.4 流程再造的实施方法</w:t>
      </w:r>
      <w:bookmarkEnd w:id="60"/>
    </w:p>
    <w:p w14:paraId="63B3C308">
      <w:pPr>
        <w:spacing w:after="120" w:line="360" w:lineRule="auto"/>
        <w:jc w:val="both"/>
      </w:pPr>
      <w:r>
        <w:rPr>
          <w:rFonts w:ascii="宋体" w:hAnsi="宋体" w:eastAsia="宋体" w:cs="宋体"/>
          <w:b/>
          <w:bCs/>
          <w:sz w:val="24"/>
          <w:szCs w:val="24"/>
        </w:rPr>
        <w:t>步骤一：流程盘点。</w:t>
      </w:r>
      <w:r>
        <w:rPr>
          <w:rFonts w:ascii="宋体" w:hAnsi="宋体" w:eastAsia="宋体" w:cs="宋体"/>
          <w:sz w:val="24"/>
          <w:szCs w:val="24"/>
        </w:rPr>
        <w:t xml:space="preserve"> 列出组织的所有核心流程，评估每个流程的AI优化潜力（高/中/低）和业务影响（高/中/低）。</w:t>
      </w:r>
    </w:p>
    <w:p w14:paraId="69140177">
      <w:pPr>
        <w:spacing w:after="120" w:line="360" w:lineRule="auto"/>
        <w:jc w:val="both"/>
      </w:pPr>
      <w:r>
        <w:rPr>
          <w:rFonts w:ascii="宋体" w:hAnsi="宋体" w:eastAsia="宋体" w:cs="宋体"/>
          <w:b/>
          <w:bCs/>
          <w:sz w:val="24"/>
          <w:szCs w:val="24"/>
        </w:rPr>
        <w:t>步骤二：优先级排序。</w:t>
      </w:r>
      <w:r>
        <w:rPr>
          <w:rFonts w:ascii="宋体" w:hAnsi="宋体" w:eastAsia="宋体" w:cs="宋体"/>
          <w:sz w:val="24"/>
          <w:szCs w:val="24"/>
        </w:rPr>
        <w:t xml:space="preserve"> 优先选择"高AI潜力+高业务影响"的流程进行再造。</w:t>
      </w:r>
    </w:p>
    <w:p w14:paraId="725AF07D">
      <w:pPr>
        <w:spacing w:after="120" w:line="360" w:lineRule="auto"/>
        <w:jc w:val="both"/>
      </w:pPr>
      <w:r>
        <w:rPr>
          <w:rFonts w:ascii="宋体" w:hAnsi="宋体" w:eastAsia="宋体" w:cs="宋体"/>
          <w:b/>
          <w:bCs/>
          <w:sz w:val="24"/>
          <w:szCs w:val="24"/>
        </w:rPr>
        <w:t>步骤三：流程重设计。</w:t>
      </w:r>
      <w:r>
        <w:rPr>
          <w:rFonts w:ascii="宋体" w:hAnsi="宋体" w:eastAsia="宋体" w:cs="宋体"/>
          <w:sz w:val="24"/>
          <w:szCs w:val="24"/>
        </w:rPr>
        <w:t xml:space="preserve"> 不是"自动化现有流程"，而是"用AI思维重新设计流程"。</w:t>
      </w:r>
    </w:p>
    <w:p w14:paraId="30F53872">
      <w:pPr>
        <w:spacing w:after="120" w:line="360" w:lineRule="auto"/>
        <w:jc w:val="both"/>
      </w:pPr>
      <w:r>
        <w:rPr>
          <w:rFonts w:ascii="宋体" w:hAnsi="宋体" w:eastAsia="宋体" w:cs="宋体"/>
          <w:b/>
          <w:bCs/>
          <w:sz w:val="24"/>
          <w:szCs w:val="24"/>
        </w:rPr>
        <w:t>步骤四：试点验证。</w:t>
      </w:r>
      <w:r>
        <w:rPr>
          <w:rFonts w:ascii="宋体" w:hAnsi="宋体" w:eastAsia="宋体" w:cs="宋体"/>
          <w:sz w:val="24"/>
          <w:szCs w:val="24"/>
        </w:rPr>
        <w:t xml:space="preserve"> 在小范围试点新流程，收集数据和反馈。</w:t>
      </w:r>
    </w:p>
    <w:p w14:paraId="4775E957">
      <w:pPr>
        <w:spacing w:after="120" w:line="360" w:lineRule="auto"/>
        <w:jc w:val="both"/>
      </w:pPr>
      <w:r>
        <w:rPr>
          <w:rFonts w:ascii="宋体" w:hAnsi="宋体" w:eastAsia="宋体" w:cs="宋体"/>
          <w:b/>
          <w:bCs/>
          <w:sz w:val="24"/>
          <w:szCs w:val="24"/>
        </w:rPr>
        <w:t>步骤五：推广固化。</w:t>
      </w:r>
      <w:r>
        <w:rPr>
          <w:rFonts w:ascii="宋体" w:hAnsi="宋体" w:eastAsia="宋体" w:cs="宋体"/>
          <w:sz w:val="24"/>
          <w:szCs w:val="24"/>
        </w:rPr>
        <w:t xml:space="preserve"> 基于试点经验推广至全组织，固化新流程。</w:t>
      </w:r>
    </w:p>
    <w:p w14:paraId="5BACE80F">
      <w:pPr>
        <w:pStyle w:val="3"/>
        <w:spacing w:before="300" w:after="200"/>
      </w:pPr>
      <w:bookmarkStart w:id="61" w:name="_Toc24565"/>
      <w:r>
        <w:rPr>
          <w:rFonts w:ascii="黑体" w:hAnsi="黑体" w:eastAsia="黑体" w:cs="黑体"/>
          <w:b/>
          <w:bCs/>
          <w:color w:val="000000"/>
          <w:sz w:val="28"/>
          <w:szCs w:val="28"/>
        </w:rPr>
        <w:t>本章小结</w:t>
      </w:r>
      <w:bookmarkEnd w:id="61"/>
    </w:p>
    <w:p w14:paraId="27CD9761">
      <w:pPr>
        <w:spacing w:after="120" w:line="360" w:lineRule="auto"/>
        <w:jc w:val="both"/>
      </w:pPr>
      <w:r>
        <w:rPr>
          <w:rFonts w:ascii="宋体" w:hAnsi="宋体" w:eastAsia="宋体" w:cs="宋体"/>
          <w:sz w:val="24"/>
          <w:szCs w:val="24"/>
        </w:rPr>
        <w:t>AI驱动流程再造的核心是"用AI思维重新设计流程"。文旅核心流程——游客服务、营销投放、运营管理、产品开发——都可以通过AI实现效率跃升。智能决策系统遵循"AI建议、人做决定"的原则。流程再造需要经过盘点、排序、重设计、试点和推广五个步骤。</w:t>
      </w:r>
    </w:p>
    <w:p w14:paraId="4C32C459">
      <w:pPr>
        <w:pStyle w:val="3"/>
        <w:spacing w:before="300" w:after="200"/>
      </w:pPr>
      <w:bookmarkStart w:id="62" w:name="_Toc12746"/>
      <w:r>
        <w:rPr>
          <w:rFonts w:ascii="黑体" w:hAnsi="黑体" w:eastAsia="黑体" w:cs="黑体"/>
          <w:b/>
          <w:bCs/>
          <w:color w:val="000000"/>
          <w:sz w:val="28"/>
          <w:szCs w:val="28"/>
        </w:rPr>
        <w:t>思考与练习</w:t>
      </w:r>
      <w:bookmarkEnd w:id="62"/>
    </w:p>
    <w:p w14:paraId="3FF74C8D">
      <w:pPr>
        <w:pStyle w:val="19"/>
        <w:numPr>
          <w:ilvl w:val="0"/>
          <w:numId w:val="2"/>
        </w:numPr>
        <w:spacing w:after="60" w:line="340" w:lineRule="auto"/>
      </w:pPr>
      <w:r>
        <w:rPr>
          <w:rFonts w:ascii="宋体" w:hAnsi="宋体" w:eastAsia="宋体" w:cs="宋体"/>
          <w:sz w:val="24"/>
          <w:szCs w:val="24"/>
        </w:rPr>
        <w:t>选择安顺天龙屯堡的一个核心流程，设计AI优化方案。</w:t>
      </w:r>
    </w:p>
    <w:p w14:paraId="167B3D2F">
      <w:pPr>
        <w:pStyle w:val="19"/>
        <w:numPr>
          <w:ilvl w:val="0"/>
          <w:numId w:val="2"/>
        </w:numPr>
        <w:spacing w:after="60" w:line="340" w:lineRule="auto"/>
      </w:pPr>
      <w:r>
        <w:rPr>
          <w:rFonts w:ascii="宋体" w:hAnsi="宋体" w:eastAsia="宋体" w:cs="宋体"/>
          <w:sz w:val="24"/>
          <w:szCs w:val="24"/>
        </w:rPr>
        <w:t>设计一个景区智能决策系统的架构图。</w:t>
      </w:r>
    </w:p>
    <w:p w14:paraId="20742E90">
      <w:pPr>
        <w:pStyle w:val="19"/>
        <w:numPr>
          <w:ilvl w:val="0"/>
          <w:numId w:val="2"/>
        </w:numPr>
        <w:spacing w:after="60" w:line="340" w:lineRule="auto"/>
      </w:pPr>
      <w:r>
        <w:rPr>
          <w:rFonts w:ascii="宋体" w:hAnsi="宋体" w:eastAsia="宋体" w:cs="宋体"/>
          <w:sz w:val="24"/>
          <w:szCs w:val="24"/>
        </w:rPr>
        <w:t>讨论：在AI决策系统中，如何划定"AI建议"和"人做决定"的边界？</w:t>
      </w:r>
    </w:p>
    <w:p w14:paraId="7685E9F1">
      <w:r>
        <w:br w:type="page"/>
      </w:r>
    </w:p>
    <w:p w14:paraId="13F850F1">
      <w:pPr>
        <w:pStyle w:val="2"/>
        <w:spacing w:before="400" w:after="200"/>
      </w:pPr>
      <w:bookmarkStart w:id="63" w:name="_Toc30153"/>
      <w:r>
        <w:rPr>
          <w:rFonts w:ascii="黑体" w:hAnsi="黑体" w:eastAsia="黑体" w:cs="黑体"/>
          <w:b/>
          <w:bCs/>
          <w:color w:val="1F4E79"/>
          <w:sz w:val="32"/>
          <w:szCs w:val="32"/>
        </w:rPr>
        <w:t>第 7 章  组织文化与变革领导力</w:t>
      </w:r>
      <w:bookmarkEnd w:id="63"/>
    </w:p>
    <w:p w14:paraId="172B59DC">
      <w:pPr>
        <w:pStyle w:val="3"/>
        <w:spacing w:before="300" w:after="200"/>
      </w:pPr>
      <w:bookmarkStart w:id="64" w:name="_Toc25348"/>
      <w:r>
        <w:rPr>
          <w:rFonts w:ascii="黑体" w:hAnsi="黑体" w:eastAsia="黑体" w:cs="黑体"/>
          <w:b/>
          <w:bCs/>
          <w:color w:val="000000"/>
          <w:sz w:val="28"/>
          <w:szCs w:val="28"/>
        </w:rPr>
        <w:t>学习目标</w:t>
      </w:r>
      <w:bookmarkEnd w:id="64"/>
    </w:p>
    <w:p w14:paraId="58B3475D">
      <w:pPr>
        <w:pStyle w:val="19"/>
        <w:numPr>
          <w:ilvl w:val="0"/>
          <w:numId w:val="1"/>
        </w:numPr>
        <w:spacing w:after="60" w:line="340" w:lineRule="auto"/>
      </w:pPr>
      <w:r>
        <w:rPr>
          <w:rFonts w:ascii="宋体" w:hAnsi="宋体" w:eastAsia="宋体" w:cs="宋体"/>
          <w:sz w:val="24"/>
          <w:szCs w:val="24"/>
        </w:rPr>
        <w:t>理解组织文化在AI转型中的关键作用</w:t>
      </w:r>
    </w:p>
    <w:p w14:paraId="50CA54D0">
      <w:pPr>
        <w:pStyle w:val="19"/>
        <w:numPr>
          <w:ilvl w:val="0"/>
          <w:numId w:val="1"/>
        </w:numPr>
        <w:spacing w:after="60" w:line="340" w:lineRule="auto"/>
      </w:pPr>
      <w:r>
        <w:rPr>
          <w:rFonts w:ascii="宋体" w:hAnsi="宋体" w:eastAsia="宋体" w:cs="宋体"/>
          <w:sz w:val="24"/>
          <w:szCs w:val="24"/>
        </w:rPr>
        <w:t>掌握变革领导力的核心要素</w:t>
      </w:r>
    </w:p>
    <w:p w14:paraId="330DF701">
      <w:pPr>
        <w:pStyle w:val="19"/>
        <w:numPr>
          <w:ilvl w:val="0"/>
          <w:numId w:val="1"/>
        </w:numPr>
        <w:spacing w:after="60" w:line="340" w:lineRule="auto"/>
      </w:pPr>
      <w:r>
        <w:rPr>
          <w:rFonts w:ascii="宋体" w:hAnsi="宋体" w:eastAsia="宋体" w:cs="宋体"/>
          <w:sz w:val="24"/>
          <w:szCs w:val="24"/>
        </w:rPr>
        <w:t>了解AI时代文旅组织的文化转型方向</w:t>
      </w:r>
    </w:p>
    <w:p w14:paraId="5E54A1FD">
      <w:pPr>
        <w:pStyle w:val="19"/>
        <w:numPr>
          <w:ilvl w:val="0"/>
          <w:numId w:val="1"/>
        </w:numPr>
        <w:spacing w:after="60" w:line="340" w:lineRule="auto"/>
      </w:pPr>
      <w:r>
        <w:rPr>
          <w:rFonts w:ascii="宋体" w:hAnsi="宋体" w:eastAsia="宋体" w:cs="宋体"/>
          <w:sz w:val="24"/>
          <w:szCs w:val="24"/>
        </w:rPr>
        <w:t>学会识别和克服变革阻力</w:t>
      </w:r>
    </w:p>
    <w:p w14:paraId="1E9DC1AC">
      <w:pPr>
        <w:pStyle w:val="19"/>
        <w:numPr>
          <w:ilvl w:val="0"/>
          <w:numId w:val="1"/>
        </w:numPr>
        <w:spacing w:after="60" w:line="340" w:lineRule="auto"/>
      </w:pPr>
      <w:r>
        <w:rPr>
          <w:rFonts w:ascii="宋体" w:hAnsi="宋体" w:eastAsia="宋体" w:cs="宋体"/>
          <w:sz w:val="24"/>
          <w:szCs w:val="24"/>
        </w:rPr>
        <w:t>能够设计组织文化变革方案</w:t>
      </w:r>
    </w:p>
    <w:p w14:paraId="1342FE37">
      <w:pPr>
        <w:pStyle w:val="3"/>
        <w:spacing w:before="300" w:after="200"/>
      </w:pPr>
      <w:bookmarkStart w:id="65" w:name="_Toc32413"/>
      <w:r>
        <w:rPr>
          <w:rFonts w:ascii="黑体" w:hAnsi="黑体" w:eastAsia="黑体" w:cs="黑体"/>
          <w:b/>
          <w:bCs/>
          <w:color w:val="000000"/>
          <w:sz w:val="28"/>
          <w:szCs w:val="28"/>
        </w:rPr>
        <w:t>导入案例：两家景区的"AI态度"</w:t>
      </w:r>
      <w:bookmarkEnd w:id="65"/>
    </w:p>
    <w:p w14:paraId="56E2B9FF">
      <w:pPr>
        <w:spacing w:after="120" w:line="360" w:lineRule="auto"/>
        <w:jc w:val="both"/>
      </w:pPr>
      <w:r>
        <w:rPr>
          <w:rFonts w:ascii="宋体" w:hAnsi="宋体" w:eastAsia="宋体" w:cs="宋体"/>
          <w:sz w:val="24"/>
          <w:szCs w:val="24"/>
        </w:rPr>
        <w:t>安顺两家4A景区同时引入了AI客服系统。A景区管理层向员工传达："AI会替代你们的重复性工作，你们需要学会和AI合作，否则会被淘汰。"结果：员工抵触情绪强烈，有人故意给AI"喂"错误信息，AI客服上线三个月效果不达预期。</w:t>
      </w:r>
    </w:p>
    <w:p w14:paraId="02CA1AFF">
      <w:pPr>
        <w:spacing w:after="120" w:line="360" w:lineRule="auto"/>
        <w:jc w:val="both"/>
      </w:pPr>
      <w:r>
        <w:rPr>
          <w:rFonts w:ascii="宋体" w:hAnsi="宋体" w:eastAsia="宋体" w:cs="宋体"/>
          <w:sz w:val="24"/>
          <w:szCs w:val="24"/>
        </w:rPr>
        <w:t>B景区管理层向员工传达："AI是你们的助手，帮你们处理重复性咨询，让你们有更多时间做有温度的服务。我们会培训每个人使用AI，表现好的还有AI创新奖金。"结果：员工积极参与AI训练，AI客服上线一个月好评率就超过人工客服。</w:t>
      </w:r>
    </w:p>
    <w:p w14:paraId="253C653D">
      <w:pPr>
        <w:spacing w:after="120" w:line="360" w:lineRule="auto"/>
        <w:jc w:val="both"/>
      </w:pPr>
      <w:r>
        <w:rPr>
          <w:rFonts w:ascii="宋体" w:hAnsi="宋体" w:eastAsia="宋体" w:cs="宋体"/>
          <w:sz w:val="24"/>
          <w:szCs w:val="24"/>
        </w:rPr>
        <w:t>同样的AI系统，不同的文化和管理方式，完全不同的结果。组织文化是AI转型的"地基"——地基不稳，再好的AI技术也建不起高楼。</w:t>
      </w:r>
    </w:p>
    <w:p w14:paraId="7D58ECC2">
      <w:pPr>
        <w:pStyle w:val="3"/>
        <w:spacing w:before="300" w:after="200"/>
      </w:pPr>
      <w:bookmarkStart w:id="66" w:name="_Toc5409"/>
      <w:r>
        <w:rPr>
          <w:rFonts w:ascii="黑体" w:hAnsi="黑体" w:eastAsia="黑体" w:cs="黑体"/>
          <w:b/>
          <w:bCs/>
          <w:color w:val="000000"/>
          <w:sz w:val="28"/>
          <w:szCs w:val="28"/>
        </w:rPr>
        <w:t>7.1 组织文化在AI转型中的作用</w:t>
      </w:r>
      <w:bookmarkEnd w:id="66"/>
    </w:p>
    <w:p w14:paraId="0E28CB29">
      <w:pPr>
        <w:spacing w:after="120" w:line="360" w:lineRule="auto"/>
        <w:jc w:val="both"/>
      </w:pPr>
      <w:r>
        <w:rPr>
          <w:rFonts w:ascii="宋体" w:hAnsi="宋体" w:eastAsia="宋体" w:cs="宋体"/>
          <w:sz w:val="24"/>
          <w:szCs w:val="24"/>
        </w:rPr>
        <w:t>组织文化是"我们这里做事的方式"——不成文的规则、共享的信念、默认的行为模式。AI转型本质上是"做事方式"的根本性改变，必然与既有文化产生冲突。</w:t>
      </w:r>
    </w:p>
    <w:p w14:paraId="12636612">
      <w:pPr>
        <w:spacing w:after="120" w:line="360" w:lineRule="auto"/>
        <w:jc w:val="both"/>
      </w:pPr>
      <w:r>
        <w:rPr>
          <w:rFonts w:ascii="宋体" w:hAnsi="宋体" w:eastAsia="宋体" w:cs="宋体"/>
          <w:sz w:val="24"/>
          <w:szCs w:val="24"/>
        </w:rPr>
        <w:t>常见的文化障碍包括：恐惧文化——"AI会抢我的饭碗"导致抵触和暗中破坏；经验文化——"我做了20年，我的经验比AI的数据准"导致拒绝数据驱动决策；部门墙文化——"这是我们部门的数据，凭什么共享给AI中台"导致数据孤岛；责备文化——"出了问题谁负责？AI还是人？"导致无人敢做决策。</w:t>
      </w:r>
    </w:p>
    <w:p w14:paraId="31C59ACF">
      <w:pPr>
        <w:pStyle w:val="3"/>
        <w:spacing w:before="300" w:after="200"/>
      </w:pPr>
      <w:bookmarkStart w:id="67" w:name="_Toc7193"/>
      <w:r>
        <w:rPr>
          <w:rFonts w:ascii="黑体" w:hAnsi="黑体" w:eastAsia="黑体" w:cs="黑体"/>
          <w:b/>
          <w:bCs/>
          <w:color w:val="000000"/>
          <w:sz w:val="28"/>
          <w:szCs w:val="28"/>
        </w:rPr>
        <w:t>7.2 变革领导力的核心要素</w:t>
      </w:r>
      <w:bookmarkEnd w:id="67"/>
    </w:p>
    <w:p w14:paraId="1C205C5D">
      <w:pPr>
        <w:spacing w:after="120" w:line="360" w:lineRule="auto"/>
        <w:jc w:val="both"/>
      </w:pPr>
      <w:r>
        <w:rPr>
          <w:rFonts w:ascii="宋体" w:hAnsi="宋体" w:eastAsia="宋体" w:cs="宋体"/>
          <w:b/>
          <w:bCs/>
          <w:sz w:val="24"/>
          <w:szCs w:val="24"/>
        </w:rPr>
        <w:t>愿景力。</w:t>
      </w:r>
      <w:r>
        <w:rPr>
          <w:rFonts w:ascii="宋体" w:hAnsi="宋体" w:eastAsia="宋体" w:cs="宋体"/>
          <w:sz w:val="24"/>
          <w:szCs w:val="24"/>
        </w:rPr>
        <w:t xml:space="preserve"> 能够描绘清晰、有吸引力的AI转型愿景——不是"我们要用AI"，而是"AI将让我们从繁琐的重复工作中解放出来，做真正有创造力的工作"。</w:t>
      </w:r>
    </w:p>
    <w:p w14:paraId="3D5BACE8">
      <w:pPr>
        <w:spacing w:after="120" w:line="360" w:lineRule="auto"/>
        <w:jc w:val="both"/>
      </w:pPr>
      <w:r>
        <w:rPr>
          <w:rFonts w:ascii="宋体" w:hAnsi="宋体" w:eastAsia="宋体" w:cs="宋体"/>
          <w:b/>
          <w:bCs/>
          <w:sz w:val="24"/>
          <w:szCs w:val="24"/>
        </w:rPr>
        <w:t>共情力。</w:t>
      </w:r>
      <w:r>
        <w:rPr>
          <w:rFonts w:ascii="宋体" w:hAnsi="宋体" w:eastAsia="宋体" w:cs="宋体"/>
          <w:sz w:val="24"/>
          <w:szCs w:val="24"/>
        </w:rPr>
        <w:t xml:space="preserve"> 理解员工的恐惧和焦虑，给予安全感和支持——"转型过程中不会有人因为AI而失业，但每个人的工作内容会发生变化，我们会为每个人提供培训"。</w:t>
      </w:r>
    </w:p>
    <w:p w14:paraId="68976070">
      <w:pPr>
        <w:spacing w:after="120" w:line="360" w:lineRule="auto"/>
        <w:jc w:val="both"/>
      </w:pPr>
      <w:r>
        <w:rPr>
          <w:rFonts w:ascii="宋体" w:hAnsi="宋体" w:eastAsia="宋体" w:cs="宋体"/>
          <w:b/>
          <w:bCs/>
          <w:sz w:val="24"/>
          <w:szCs w:val="24"/>
        </w:rPr>
        <w:t>决断力。</w:t>
      </w:r>
      <w:r>
        <w:rPr>
          <w:rFonts w:ascii="宋体" w:hAnsi="宋体" w:eastAsia="宋体" w:cs="宋体"/>
          <w:sz w:val="24"/>
          <w:szCs w:val="24"/>
        </w:rPr>
        <w:t xml:space="preserve"> 在变革遇到阻力时坚持方向，敢于做出艰难决策。</w:t>
      </w:r>
    </w:p>
    <w:p w14:paraId="4986FE2D">
      <w:pPr>
        <w:spacing w:after="120" w:line="360" w:lineRule="auto"/>
        <w:jc w:val="both"/>
      </w:pPr>
      <w:r>
        <w:rPr>
          <w:rFonts w:ascii="宋体" w:hAnsi="宋体" w:eastAsia="宋体" w:cs="宋体"/>
          <w:b/>
          <w:bCs/>
          <w:sz w:val="24"/>
          <w:szCs w:val="24"/>
        </w:rPr>
        <w:t>学习力。</w:t>
      </w:r>
      <w:r>
        <w:rPr>
          <w:rFonts w:ascii="宋体" w:hAnsi="宋体" w:eastAsia="宋体" w:cs="宋体"/>
          <w:sz w:val="24"/>
          <w:szCs w:val="24"/>
        </w:rPr>
        <w:t xml:space="preserve"> 领导者自身也要学习和使用AI，以身作则。一个自己不用AI的领导要求员工"拥抱AI"，没有任何说服力。</w:t>
      </w:r>
    </w:p>
    <w:p w14:paraId="0ADB2640">
      <w:pPr>
        <w:pStyle w:val="3"/>
        <w:spacing w:before="300" w:after="200"/>
      </w:pPr>
      <w:bookmarkStart w:id="68" w:name="_Toc21593"/>
      <w:r>
        <w:rPr>
          <w:rFonts w:ascii="黑体" w:hAnsi="黑体" w:eastAsia="黑体" w:cs="黑体"/>
          <w:b/>
          <w:bCs/>
          <w:color w:val="000000"/>
          <w:sz w:val="28"/>
          <w:szCs w:val="28"/>
        </w:rPr>
        <w:t>7.3 AI时代的文旅组织文化转型</w:t>
      </w:r>
      <w:bookmarkEnd w:id="68"/>
    </w:p>
    <w:p w14:paraId="3953E6BA">
      <w:pPr>
        <w:spacing w:after="120" w:line="360" w:lineRule="auto"/>
        <w:jc w:val="both"/>
      </w:pPr>
      <w:r>
        <w:rPr>
          <w:rFonts w:ascii="宋体" w:hAnsi="宋体" w:eastAsia="宋体" w:cs="宋体"/>
          <w:b/>
          <w:bCs/>
          <w:sz w:val="24"/>
          <w:szCs w:val="24"/>
        </w:rPr>
        <w:t>从"管控文化"到"赋能文化"。</w:t>
      </w:r>
      <w:r>
        <w:rPr>
          <w:rFonts w:ascii="宋体" w:hAnsi="宋体" w:eastAsia="宋体" w:cs="宋体"/>
          <w:sz w:val="24"/>
          <w:szCs w:val="24"/>
        </w:rPr>
        <w:t xml:space="preserve"> AI替代管控功能后，组织需要从"管住人"转向"激发人"——给予员工更大的自主权，用数据和结果而非过程和考勤来衡量绩效。</w:t>
      </w:r>
    </w:p>
    <w:p w14:paraId="54CE2688">
      <w:pPr>
        <w:spacing w:after="120" w:line="360" w:lineRule="auto"/>
        <w:jc w:val="both"/>
      </w:pPr>
      <w:r>
        <w:rPr>
          <w:rFonts w:ascii="宋体" w:hAnsi="宋体" w:eastAsia="宋体" w:cs="宋体"/>
          <w:b/>
          <w:bCs/>
          <w:sz w:val="24"/>
          <w:szCs w:val="24"/>
        </w:rPr>
        <w:t>从"经验文化"到"数据+经验文化"。</w:t>
      </w:r>
      <w:r>
        <w:rPr>
          <w:rFonts w:ascii="宋体" w:hAnsi="宋体" w:eastAsia="宋体" w:cs="宋体"/>
          <w:sz w:val="24"/>
          <w:szCs w:val="24"/>
        </w:rPr>
        <w:t xml:space="preserve"> 不是抛弃经验，而是用数据验证和增强经验。鼓励"有数据支撑的直觉"。</w:t>
      </w:r>
    </w:p>
    <w:p w14:paraId="5E9E5C6D">
      <w:pPr>
        <w:spacing w:after="120" w:line="360" w:lineRule="auto"/>
        <w:jc w:val="both"/>
      </w:pPr>
      <w:r>
        <w:rPr>
          <w:rFonts w:ascii="宋体" w:hAnsi="宋体" w:eastAsia="宋体" w:cs="宋体"/>
          <w:b/>
          <w:bCs/>
          <w:sz w:val="24"/>
          <w:szCs w:val="24"/>
        </w:rPr>
        <w:t>从"部门墙文化"到"开放协作文化"。</w:t>
      </w:r>
      <w:r>
        <w:rPr>
          <w:rFonts w:ascii="宋体" w:hAnsi="宋体" w:eastAsia="宋体" w:cs="宋体"/>
          <w:sz w:val="24"/>
          <w:szCs w:val="24"/>
        </w:rPr>
        <w:t xml:space="preserve"> AI中台需要跨部门的数据和协作。打破部门墙不仅是技术问题，更是文化问题。</w:t>
      </w:r>
    </w:p>
    <w:p w14:paraId="38770725">
      <w:pPr>
        <w:spacing w:after="120" w:line="360" w:lineRule="auto"/>
        <w:jc w:val="both"/>
      </w:pPr>
      <w:r>
        <w:rPr>
          <w:rFonts w:ascii="宋体" w:hAnsi="宋体" w:eastAsia="宋体" w:cs="宋体"/>
          <w:b/>
          <w:bCs/>
          <w:sz w:val="24"/>
          <w:szCs w:val="24"/>
        </w:rPr>
        <w:t>从"零错误文化"到"快速试错文化"。</w:t>
      </w:r>
      <w:r>
        <w:rPr>
          <w:rFonts w:ascii="宋体" w:hAnsi="宋体" w:eastAsia="宋体" w:cs="宋体"/>
          <w:sz w:val="24"/>
          <w:szCs w:val="24"/>
        </w:rPr>
        <w:t xml:space="preserve"> AI时代变化太快，"想清楚再做"往往"做出来已经过时"。鼓励"小步试错、快速迭代"。</w:t>
      </w:r>
    </w:p>
    <w:p w14:paraId="5112DB6A">
      <w:pPr>
        <w:pStyle w:val="3"/>
        <w:spacing w:before="300" w:after="200"/>
      </w:pPr>
      <w:bookmarkStart w:id="69" w:name="_Toc32279"/>
      <w:r>
        <w:rPr>
          <w:rFonts w:ascii="黑体" w:hAnsi="黑体" w:eastAsia="黑体" w:cs="黑体"/>
          <w:b/>
          <w:bCs/>
          <w:color w:val="000000"/>
          <w:sz w:val="28"/>
          <w:szCs w:val="28"/>
        </w:rPr>
        <w:t>7.4 变革阻力的识别与克服</w:t>
      </w:r>
      <w:bookmarkEnd w:id="69"/>
    </w:p>
    <w:p w14:paraId="33E55AC6">
      <w:pPr>
        <w:spacing w:after="120" w:line="360" w:lineRule="auto"/>
        <w:jc w:val="both"/>
      </w:pPr>
      <w:r>
        <w:rPr>
          <w:rFonts w:ascii="宋体" w:hAnsi="宋体" w:eastAsia="宋体" w:cs="宋体"/>
          <w:sz w:val="24"/>
          <w:szCs w:val="24"/>
        </w:rPr>
        <w:t>变革阻力的来源：利益受损（我的岗位会被AI取代）、能力焦虑（我学不会AI工具）、信任缺失（管理层说的"转型"是不是裁员的借口）、惯性惰性（现在这样挺好的，为什么要变）。</w:t>
      </w:r>
    </w:p>
    <w:p w14:paraId="1233E6E4">
      <w:pPr>
        <w:spacing w:after="120" w:line="360" w:lineRule="auto"/>
        <w:jc w:val="both"/>
      </w:pPr>
      <w:r>
        <w:rPr>
          <w:rFonts w:ascii="宋体" w:hAnsi="宋体" w:eastAsia="宋体" w:cs="宋体"/>
          <w:sz w:val="24"/>
          <w:szCs w:val="24"/>
        </w:rPr>
        <w:t>克服策略：针对利益受损——明确承诺"不因AI裁员"，提供转岗培训；针对能力焦虑——提供系统的AI培训，设置"AI辅导员"一对一帮助；针对信任缺失——透明沟通转型进展，兑现承诺；针对惯性惰性——树立转型标杆，用成功案例激发改变意愿。</w:t>
      </w:r>
    </w:p>
    <w:p w14:paraId="58033A8E">
      <w:pPr>
        <w:pStyle w:val="3"/>
        <w:spacing w:before="300" w:after="200"/>
      </w:pPr>
      <w:bookmarkStart w:id="70" w:name="_Toc7055"/>
      <w:r>
        <w:rPr>
          <w:rFonts w:ascii="黑体" w:hAnsi="黑体" w:eastAsia="黑体" w:cs="黑体"/>
          <w:b/>
          <w:bCs/>
          <w:color w:val="000000"/>
          <w:sz w:val="28"/>
          <w:szCs w:val="28"/>
        </w:rPr>
        <w:t>本章小结</w:t>
      </w:r>
      <w:bookmarkEnd w:id="70"/>
    </w:p>
    <w:p w14:paraId="03EA6F1D">
      <w:pPr>
        <w:spacing w:after="120" w:line="360" w:lineRule="auto"/>
        <w:jc w:val="both"/>
      </w:pPr>
      <w:r>
        <w:rPr>
          <w:rFonts w:ascii="宋体" w:hAnsi="宋体" w:eastAsia="宋体" w:cs="宋体"/>
          <w:sz w:val="24"/>
          <w:szCs w:val="24"/>
        </w:rPr>
        <w:t>组织文化是AI转型成功或失败的关键变量。变革领导力需要愿景力、共情力、决断力和学习力。AI时代的文旅组织文化应从管控转向赋能、从纯经验转向数据+经验、从部门墙转向开放协作、从零错误转向快速试错。变革阻力需要通过利益保障、能力建设、信任沟通和标杆激励来克服。</w:t>
      </w:r>
    </w:p>
    <w:p w14:paraId="7B1A76E4">
      <w:pPr>
        <w:pStyle w:val="3"/>
        <w:spacing w:before="300" w:after="200"/>
      </w:pPr>
      <w:bookmarkStart w:id="71" w:name="_Toc31868"/>
      <w:r>
        <w:rPr>
          <w:rFonts w:ascii="黑体" w:hAnsi="黑体" w:eastAsia="黑体" w:cs="黑体"/>
          <w:b/>
          <w:bCs/>
          <w:color w:val="000000"/>
          <w:sz w:val="28"/>
          <w:szCs w:val="28"/>
        </w:rPr>
        <w:t>思考与练习</w:t>
      </w:r>
      <w:bookmarkEnd w:id="71"/>
    </w:p>
    <w:p w14:paraId="686DA8EA">
      <w:pPr>
        <w:pStyle w:val="19"/>
        <w:numPr>
          <w:ilvl w:val="0"/>
          <w:numId w:val="2"/>
        </w:numPr>
        <w:spacing w:after="60" w:line="340" w:lineRule="auto"/>
      </w:pPr>
      <w:r>
        <w:rPr>
          <w:rFonts w:ascii="宋体" w:hAnsi="宋体" w:eastAsia="宋体" w:cs="宋体"/>
          <w:sz w:val="24"/>
          <w:szCs w:val="24"/>
        </w:rPr>
        <w:t>评估安顺某文旅景区的组织文化，分析其AI转型的文化障碍。</w:t>
      </w:r>
    </w:p>
    <w:p w14:paraId="43E7BB7E">
      <w:pPr>
        <w:pStyle w:val="19"/>
        <w:numPr>
          <w:ilvl w:val="0"/>
          <w:numId w:val="2"/>
        </w:numPr>
        <w:spacing w:after="60" w:line="340" w:lineRule="auto"/>
      </w:pPr>
      <w:r>
        <w:rPr>
          <w:rFonts w:ascii="宋体" w:hAnsi="宋体" w:eastAsia="宋体" w:cs="宋体"/>
          <w:sz w:val="24"/>
          <w:szCs w:val="24"/>
        </w:rPr>
        <w:t>为一个抗拒AI转型的文旅团队设计文化变革方案。</w:t>
      </w:r>
    </w:p>
    <w:p w14:paraId="26A97FC3">
      <w:pPr>
        <w:pStyle w:val="19"/>
        <w:numPr>
          <w:ilvl w:val="0"/>
          <w:numId w:val="2"/>
        </w:numPr>
        <w:spacing w:after="60" w:line="340" w:lineRule="auto"/>
      </w:pPr>
      <w:r>
        <w:rPr>
          <w:rFonts w:ascii="宋体" w:hAnsi="宋体" w:eastAsia="宋体" w:cs="宋体"/>
          <w:sz w:val="24"/>
          <w:szCs w:val="24"/>
        </w:rPr>
        <w:t>讨论：AI时代的文旅领导者最需要具备的三种能力是什么？</w:t>
      </w:r>
    </w:p>
    <w:p w14:paraId="40E87C81">
      <w:r>
        <w:br w:type="page"/>
      </w:r>
    </w:p>
    <w:p w14:paraId="017C1E0F">
      <w:pPr>
        <w:pStyle w:val="2"/>
        <w:spacing w:before="400" w:after="200"/>
      </w:pPr>
      <w:bookmarkStart w:id="72" w:name="_Toc20838"/>
      <w:r>
        <w:rPr>
          <w:rFonts w:ascii="黑体" w:hAnsi="黑体" w:eastAsia="黑体" w:cs="黑体"/>
          <w:b/>
          <w:bCs/>
          <w:color w:val="1F4E79"/>
          <w:sz w:val="32"/>
          <w:szCs w:val="32"/>
        </w:rPr>
        <w:t>第 8 章  文旅企业的AI战略规划与落地</w:t>
      </w:r>
      <w:bookmarkEnd w:id="72"/>
    </w:p>
    <w:p w14:paraId="451285C6">
      <w:pPr>
        <w:pStyle w:val="3"/>
        <w:spacing w:before="300" w:after="200"/>
      </w:pPr>
      <w:bookmarkStart w:id="73" w:name="_Toc16519"/>
      <w:r>
        <w:rPr>
          <w:rFonts w:ascii="黑体" w:hAnsi="黑体" w:eastAsia="黑体" w:cs="黑体"/>
          <w:b/>
          <w:bCs/>
          <w:color w:val="000000"/>
          <w:sz w:val="28"/>
          <w:szCs w:val="28"/>
        </w:rPr>
        <w:t>学习目标</w:t>
      </w:r>
      <w:bookmarkEnd w:id="73"/>
    </w:p>
    <w:p w14:paraId="490EA8F3">
      <w:pPr>
        <w:pStyle w:val="19"/>
        <w:numPr>
          <w:ilvl w:val="0"/>
          <w:numId w:val="1"/>
        </w:numPr>
        <w:spacing w:after="60" w:line="340" w:lineRule="auto"/>
      </w:pPr>
      <w:r>
        <w:rPr>
          <w:rFonts w:ascii="宋体" w:hAnsi="宋体" w:eastAsia="宋体" w:cs="宋体"/>
          <w:sz w:val="24"/>
          <w:szCs w:val="24"/>
        </w:rPr>
        <w:t>掌握文旅企业AI战略规划的框架与方法</w:t>
      </w:r>
    </w:p>
    <w:p w14:paraId="6A2C10AB">
      <w:pPr>
        <w:pStyle w:val="19"/>
        <w:numPr>
          <w:ilvl w:val="0"/>
          <w:numId w:val="1"/>
        </w:numPr>
        <w:spacing w:after="60" w:line="340" w:lineRule="auto"/>
      </w:pPr>
      <w:r>
        <w:rPr>
          <w:rFonts w:ascii="宋体" w:hAnsi="宋体" w:eastAsia="宋体" w:cs="宋体"/>
          <w:sz w:val="24"/>
          <w:szCs w:val="24"/>
        </w:rPr>
        <w:t>了解AI战略从规划到落地的完整路径</w:t>
      </w:r>
    </w:p>
    <w:p w14:paraId="53BC5872">
      <w:pPr>
        <w:pStyle w:val="19"/>
        <w:numPr>
          <w:ilvl w:val="0"/>
          <w:numId w:val="1"/>
        </w:numPr>
        <w:spacing w:after="60" w:line="340" w:lineRule="auto"/>
      </w:pPr>
      <w:r>
        <w:rPr>
          <w:rFonts w:ascii="宋体" w:hAnsi="宋体" w:eastAsia="宋体" w:cs="宋体"/>
          <w:sz w:val="24"/>
          <w:szCs w:val="24"/>
        </w:rPr>
        <w:t>学会AI项目的投资回报评估</w:t>
      </w:r>
    </w:p>
    <w:p w14:paraId="68141106">
      <w:pPr>
        <w:pStyle w:val="19"/>
        <w:numPr>
          <w:ilvl w:val="0"/>
          <w:numId w:val="1"/>
        </w:numPr>
        <w:spacing w:after="60" w:line="340" w:lineRule="auto"/>
      </w:pPr>
      <w:r>
        <w:rPr>
          <w:rFonts w:ascii="宋体" w:hAnsi="宋体" w:eastAsia="宋体" w:cs="宋体"/>
          <w:sz w:val="24"/>
          <w:szCs w:val="24"/>
        </w:rPr>
        <w:t>能够识别AI战略实施中的常见陷阱</w:t>
      </w:r>
    </w:p>
    <w:p w14:paraId="2237E5EF">
      <w:pPr>
        <w:pStyle w:val="19"/>
        <w:numPr>
          <w:ilvl w:val="0"/>
          <w:numId w:val="1"/>
        </w:numPr>
        <w:spacing w:after="60" w:line="340" w:lineRule="auto"/>
      </w:pPr>
      <w:r>
        <w:rPr>
          <w:rFonts w:ascii="宋体" w:hAnsi="宋体" w:eastAsia="宋体" w:cs="宋体"/>
          <w:sz w:val="24"/>
          <w:szCs w:val="24"/>
        </w:rPr>
        <w:t>为文旅企业制定AI战略路线图</w:t>
      </w:r>
    </w:p>
    <w:p w14:paraId="42492F81">
      <w:pPr>
        <w:pStyle w:val="3"/>
        <w:spacing w:before="300" w:after="200"/>
      </w:pPr>
      <w:bookmarkStart w:id="74" w:name="_Toc27321"/>
      <w:r>
        <w:rPr>
          <w:rFonts w:ascii="黑体" w:hAnsi="黑体" w:eastAsia="黑体" w:cs="黑体"/>
          <w:b/>
          <w:bCs/>
          <w:color w:val="000000"/>
          <w:sz w:val="28"/>
          <w:szCs w:val="28"/>
        </w:rPr>
        <w:t>导入案例：一家文旅集团的"AI三问"</w:t>
      </w:r>
      <w:bookmarkEnd w:id="74"/>
    </w:p>
    <w:p w14:paraId="53C31D10">
      <w:pPr>
        <w:spacing w:after="120" w:line="360" w:lineRule="auto"/>
        <w:jc w:val="both"/>
      </w:pPr>
      <w:r>
        <w:rPr>
          <w:rFonts w:ascii="宋体" w:hAnsi="宋体" w:eastAsia="宋体" w:cs="宋体"/>
          <w:sz w:val="24"/>
          <w:szCs w:val="24"/>
        </w:rPr>
        <w:t>2026年初，某省级文旅集团启动AI战略规划。董事长问了三个问题：第一，AI能帮我们省多少钱？第二，AI能帮我们多赚多少钱？第三，如果竞争对手用AI而我们不用，我们会落后多少？财务团队测算：AI客服每年可节省人力成本约500万元；AI营销优化可提升转化率15%，增收约2000万元。战略团队分析：省内另一家文旅集团已全面启动AI转型，如不跟进，3年内市场份额可能被蚕食20%以上。三个问题的答案让董事会全票通过了AI战略预算。</w:t>
      </w:r>
    </w:p>
    <w:p w14:paraId="590A2400">
      <w:pPr>
        <w:pStyle w:val="3"/>
        <w:spacing w:before="300" w:after="200"/>
      </w:pPr>
      <w:bookmarkStart w:id="75" w:name="_Toc469"/>
      <w:r>
        <w:rPr>
          <w:rFonts w:ascii="黑体" w:hAnsi="黑体" w:eastAsia="黑体" w:cs="黑体"/>
          <w:b/>
          <w:bCs/>
          <w:color w:val="000000"/>
          <w:sz w:val="28"/>
          <w:szCs w:val="28"/>
        </w:rPr>
        <w:t>8.1 AI战略规划的框架</w:t>
      </w:r>
      <w:bookmarkEnd w:id="75"/>
    </w:p>
    <w:p w14:paraId="47FEA266">
      <w:pPr>
        <w:spacing w:after="120" w:line="360" w:lineRule="auto"/>
        <w:jc w:val="both"/>
      </w:pPr>
      <w:r>
        <w:rPr>
          <w:rFonts w:ascii="宋体" w:hAnsi="宋体" w:eastAsia="宋体" w:cs="宋体"/>
          <w:b/>
          <w:bCs/>
          <w:sz w:val="24"/>
          <w:szCs w:val="24"/>
        </w:rPr>
        <w:t>阶段一：评估现状。</w:t>
      </w:r>
      <w:r>
        <w:rPr>
          <w:rFonts w:ascii="宋体" w:hAnsi="宋体" w:eastAsia="宋体" w:cs="宋体"/>
          <w:sz w:val="24"/>
          <w:szCs w:val="24"/>
        </w:rPr>
        <w:t xml:space="preserve"> AI成熟度自评——当前组织的AI能力处于什么水平（从"未开始"到"AI原生"五级）；业务痛点识别——哪些业务环节最需要AI赋能；数据资产盘点——组织拥有哪些数据，质量如何，是否具备AI应用的基础。</w:t>
      </w:r>
    </w:p>
    <w:p w14:paraId="5E08B8FE">
      <w:pPr>
        <w:spacing w:after="120" w:line="360" w:lineRule="auto"/>
        <w:jc w:val="both"/>
      </w:pPr>
      <w:r>
        <w:rPr>
          <w:rFonts w:ascii="宋体" w:hAnsi="宋体" w:eastAsia="宋体" w:cs="宋体"/>
          <w:b/>
          <w:bCs/>
          <w:sz w:val="24"/>
          <w:szCs w:val="24"/>
        </w:rPr>
        <w:t>阶段二：设定目标。</w:t>
      </w:r>
      <w:r>
        <w:rPr>
          <w:rFonts w:ascii="宋体" w:hAnsi="宋体" w:eastAsia="宋体" w:cs="宋体"/>
          <w:sz w:val="24"/>
          <w:szCs w:val="24"/>
        </w:rPr>
        <w:t xml:space="preserve"> 效率目标——通过AI降低成本、提升效率的量化目标（如"人力成本降低20%"）；增长目标——通过AI创造新收入、新产品的量化目标（如"AI推荐带来的营收增长15%"）；能力目标——组织AI能力建设的目标（如"全员AI素养培训覆盖率100%"）。</w:t>
      </w:r>
    </w:p>
    <w:p w14:paraId="7AE3DBA7">
      <w:pPr>
        <w:spacing w:after="120" w:line="360" w:lineRule="auto"/>
        <w:jc w:val="both"/>
      </w:pPr>
      <w:r>
        <w:rPr>
          <w:rFonts w:ascii="宋体" w:hAnsi="宋体" w:eastAsia="宋体" w:cs="宋体"/>
          <w:b/>
          <w:bCs/>
          <w:sz w:val="24"/>
          <w:szCs w:val="24"/>
        </w:rPr>
        <w:t>阶段三：制定路线图。</w:t>
      </w:r>
      <w:r>
        <w:rPr>
          <w:rFonts w:ascii="宋体" w:hAnsi="宋体" w:eastAsia="宋体" w:cs="宋体"/>
          <w:sz w:val="24"/>
          <w:szCs w:val="24"/>
        </w:rPr>
        <w:t xml:space="preserve"> 短期（0-6个月）——速赢项目，选择1-2个高价值、低难度的AI项目快速见效（如AI客服、AI排班）；中期（6-18个月）——系统建设，建设AI中台，推进核心流程AI化；长期（18-36个月）——全面转型，实现AI原生组织。</w:t>
      </w:r>
    </w:p>
    <w:p w14:paraId="14CB3E74">
      <w:pPr>
        <w:pStyle w:val="3"/>
        <w:spacing w:before="300" w:after="200"/>
      </w:pPr>
      <w:bookmarkStart w:id="76" w:name="_Toc17943"/>
      <w:r>
        <w:rPr>
          <w:rFonts w:ascii="黑体" w:hAnsi="黑体" w:eastAsia="黑体" w:cs="黑体"/>
          <w:b/>
          <w:bCs/>
          <w:color w:val="000000"/>
          <w:sz w:val="28"/>
          <w:szCs w:val="28"/>
        </w:rPr>
        <w:t>8.2 AI项目的ROI评估</w:t>
      </w:r>
      <w:bookmarkEnd w:id="76"/>
    </w:p>
    <w:p w14:paraId="401935DB">
      <w:pPr>
        <w:spacing w:after="120" w:line="360" w:lineRule="auto"/>
        <w:jc w:val="both"/>
      </w:pPr>
      <w:r>
        <w:rPr>
          <w:rFonts w:ascii="宋体" w:hAnsi="宋体" w:eastAsia="宋体" w:cs="宋体"/>
          <w:sz w:val="24"/>
          <w:szCs w:val="24"/>
        </w:rPr>
        <w:t>AI项目的ROI评估应涵盖三个层次：直接效益——人力成本节省、采购成本优化、能耗降低等可量化的财务收益；间接效益——决策质量提升、客户满意度提升、品牌价值提升等难以直接量化但真实存在的收益；战略效益——竞争壁垒建立、新业务孵化、组织能力升级等长期战略价值。</w:t>
      </w:r>
    </w:p>
    <w:p w14:paraId="130B1E94">
      <w:pPr>
        <w:pStyle w:val="3"/>
        <w:spacing w:before="300" w:after="200"/>
      </w:pPr>
      <w:bookmarkStart w:id="77" w:name="_Toc15485"/>
      <w:r>
        <w:rPr>
          <w:rFonts w:ascii="黑体" w:hAnsi="黑体" w:eastAsia="黑体" w:cs="黑体"/>
          <w:b/>
          <w:bCs/>
          <w:color w:val="000000"/>
          <w:sz w:val="28"/>
          <w:szCs w:val="28"/>
        </w:rPr>
        <w:t>8.3 AI落地的常见陷阱与对策</w:t>
      </w:r>
      <w:bookmarkEnd w:id="77"/>
    </w:p>
    <w:p w14:paraId="40EBB5C9">
      <w:pPr>
        <w:spacing w:after="120" w:line="360" w:lineRule="auto"/>
        <w:jc w:val="both"/>
      </w:pPr>
      <w:r>
        <w:rPr>
          <w:rFonts w:ascii="宋体" w:hAnsi="宋体" w:eastAsia="宋体" w:cs="宋体"/>
          <w:b/>
          <w:bCs/>
          <w:sz w:val="24"/>
          <w:szCs w:val="24"/>
        </w:rPr>
        <w:t>陷阱一：技术驱动而非业务驱动。</w:t>
      </w:r>
      <w:r>
        <w:rPr>
          <w:rFonts w:ascii="宋体" w:hAnsi="宋体" w:eastAsia="宋体" w:cs="宋体"/>
          <w:sz w:val="24"/>
          <w:szCs w:val="24"/>
        </w:rPr>
        <w:t xml:space="preserve"> "我们有最好的AI技术"——但业务不需要。对策：从业务痛点出发选择AI项目，而非从技术能力出发。</w:t>
      </w:r>
    </w:p>
    <w:p w14:paraId="70F5736B">
      <w:pPr>
        <w:spacing w:after="120" w:line="360" w:lineRule="auto"/>
        <w:jc w:val="both"/>
      </w:pPr>
      <w:r>
        <w:rPr>
          <w:rFonts w:ascii="宋体" w:hAnsi="宋体" w:eastAsia="宋体" w:cs="宋体"/>
          <w:b/>
          <w:bCs/>
          <w:sz w:val="24"/>
          <w:szCs w:val="24"/>
        </w:rPr>
        <w:t>陷阱二：贪大求全。</w:t>
      </w:r>
      <w:r>
        <w:rPr>
          <w:rFonts w:ascii="宋体" w:hAnsi="宋体" w:eastAsia="宋体" w:cs="宋体"/>
          <w:sz w:val="24"/>
          <w:szCs w:val="24"/>
        </w:rPr>
        <w:t xml:space="preserve"> "一步到位建设完整的AI中台"——18个月后还没上线。对策：MVP先行，快速验证，小步快跑。</w:t>
      </w:r>
    </w:p>
    <w:p w14:paraId="79412927">
      <w:pPr>
        <w:spacing w:after="120" w:line="360" w:lineRule="auto"/>
        <w:jc w:val="both"/>
      </w:pPr>
      <w:r>
        <w:rPr>
          <w:rFonts w:ascii="宋体" w:hAnsi="宋体" w:eastAsia="宋体" w:cs="宋体"/>
          <w:b/>
          <w:bCs/>
          <w:sz w:val="24"/>
          <w:szCs w:val="24"/>
        </w:rPr>
        <w:t>陷阱三：忽视数据基础。</w:t>
      </w:r>
      <w:r>
        <w:rPr>
          <w:rFonts w:ascii="宋体" w:hAnsi="宋体" w:eastAsia="宋体" w:cs="宋体"/>
          <w:sz w:val="24"/>
          <w:szCs w:val="24"/>
        </w:rPr>
        <w:t xml:space="preserve"> "AI很聪明"——但组织的数据质量差、格式乱、分散在不同系统。对策：AI项目启动前先做数据治理。</w:t>
      </w:r>
    </w:p>
    <w:p w14:paraId="1763DF72">
      <w:pPr>
        <w:spacing w:after="120" w:line="360" w:lineRule="auto"/>
        <w:jc w:val="both"/>
      </w:pPr>
      <w:r>
        <w:rPr>
          <w:rFonts w:ascii="宋体" w:hAnsi="宋体" w:eastAsia="宋体" w:cs="宋体"/>
          <w:b/>
          <w:bCs/>
          <w:sz w:val="24"/>
          <w:szCs w:val="24"/>
        </w:rPr>
        <w:t>陷阱四：忽视人的因素。</w:t>
      </w:r>
      <w:r>
        <w:rPr>
          <w:rFonts w:ascii="宋体" w:hAnsi="宋体" w:eastAsia="宋体" w:cs="宋体"/>
          <w:sz w:val="24"/>
          <w:szCs w:val="24"/>
        </w:rPr>
        <w:t xml:space="preserve"> "系统已经上线了"——但员工不知道怎么用、不愿用、不敢用。对策：技术上线、培训上岗、文化转变三同步。</w:t>
      </w:r>
    </w:p>
    <w:p w14:paraId="180ABCD2">
      <w:pPr>
        <w:spacing w:after="120" w:line="360" w:lineRule="auto"/>
        <w:jc w:val="both"/>
      </w:pPr>
      <w:r>
        <w:rPr>
          <w:rFonts w:ascii="宋体" w:hAnsi="宋体" w:eastAsia="宋体" w:cs="宋体"/>
          <w:b/>
          <w:bCs/>
          <w:sz w:val="24"/>
          <w:szCs w:val="24"/>
        </w:rPr>
        <w:t>陷阱五：一次性投入后断粮。</w:t>
      </w:r>
      <w:r>
        <w:rPr>
          <w:rFonts w:ascii="宋体" w:hAnsi="宋体" w:eastAsia="宋体" w:cs="宋体"/>
          <w:sz w:val="24"/>
          <w:szCs w:val="24"/>
        </w:rPr>
        <w:t xml:space="preserve"> "项目做完了"——但AI需要持续的数据喂养、模型优化和迭代升级。对策：建立AI持续运营的预算和机制。</w:t>
      </w:r>
    </w:p>
    <w:p w14:paraId="091237C8">
      <w:pPr>
        <w:pStyle w:val="3"/>
        <w:spacing w:before="300" w:after="200"/>
      </w:pPr>
      <w:bookmarkStart w:id="78" w:name="_Toc12283"/>
      <w:r>
        <w:rPr>
          <w:rFonts w:ascii="黑体" w:hAnsi="黑体" w:eastAsia="黑体" w:cs="黑体"/>
          <w:b/>
          <w:bCs/>
          <w:color w:val="000000"/>
          <w:sz w:val="28"/>
          <w:szCs w:val="28"/>
        </w:rPr>
        <w:t>本章小结</w:t>
      </w:r>
      <w:bookmarkEnd w:id="78"/>
    </w:p>
    <w:p w14:paraId="5B742776">
      <w:pPr>
        <w:spacing w:after="120" w:line="360" w:lineRule="auto"/>
        <w:jc w:val="both"/>
      </w:pPr>
      <w:r>
        <w:rPr>
          <w:rFonts w:ascii="宋体" w:hAnsi="宋体" w:eastAsia="宋体" w:cs="宋体"/>
          <w:sz w:val="24"/>
          <w:szCs w:val="24"/>
        </w:rPr>
        <w:t>文旅企业AI战略规划需要经历评估现状、设定目标和制定路线图三个阶段。ROI评估应涵盖直接效益、间接效益和战略效益三个层次。落地过程中要避免技术驱动、贪大求全、忽视数据、忽视人和一次性投入五大陷阱。</w:t>
      </w:r>
    </w:p>
    <w:p w14:paraId="0382758D">
      <w:pPr>
        <w:pStyle w:val="3"/>
        <w:spacing w:before="300" w:after="200"/>
      </w:pPr>
      <w:bookmarkStart w:id="79" w:name="_Toc12510"/>
      <w:r>
        <w:rPr>
          <w:rFonts w:ascii="黑体" w:hAnsi="黑体" w:eastAsia="黑体" w:cs="黑体"/>
          <w:b/>
          <w:bCs/>
          <w:color w:val="000000"/>
          <w:sz w:val="28"/>
          <w:szCs w:val="28"/>
        </w:rPr>
        <w:t>思考与练习</w:t>
      </w:r>
      <w:bookmarkEnd w:id="79"/>
    </w:p>
    <w:p w14:paraId="676052E9">
      <w:pPr>
        <w:pStyle w:val="19"/>
        <w:numPr>
          <w:ilvl w:val="0"/>
          <w:numId w:val="2"/>
        </w:numPr>
        <w:spacing w:after="60" w:line="340" w:lineRule="auto"/>
      </w:pPr>
      <w:r>
        <w:rPr>
          <w:rFonts w:ascii="宋体" w:hAnsi="宋体" w:eastAsia="宋体" w:cs="宋体"/>
          <w:sz w:val="24"/>
          <w:szCs w:val="24"/>
        </w:rPr>
        <w:t>为安顺天龙屯堡景区制定一份AI战略路线图。</w:t>
      </w:r>
    </w:p>
    <w:p w14:paraId="5FF27D62">
      <w:pPr>
        <w:pStyle w:val="19"/>
        <w:numPr>
          <w:ilvl w:val="0"/>
          <w:numId w:val="2"/>
        </w:numPr>
        <w:spacing w:after="60" w:line="340" w:lineRule="auto"/>
      </w:pPr>
      <w:r>
        <w:rPr>
          <w:rFonts w:ascii="宋体" w:hAnsi="宋体" w:eastAsia="宋体" w:cs="宋体"/>
          <w:sz w:val="24"/>
          <w:szCs w:val="24"/>
        </w:rPr>
        <w:t>评估一个AI客服项目的ROI（假设年咨询量10万次）。</w:t>
      </w:r>
    </w:p>
    <w:p w14:paraId="7C3DFF84">
      <w:pPr>
        <w:pStyle w:val="19"/>
        <w:numPr>
          <w:ilvl w:val="0"/>
          <w:numId w:val="2"/>
        </w:numPr>
        <w:spacing w:after="60" w:line="340" w:lineRule="auto"/>
      </w:pPr>
      <w:r>
        <w:rPr>
          <w:rFonts w:ascii="宋体" w:hAnsi="宋体" w:eastAsia="宋体" w:cs="宋体"/>
          <w:sz w:val="24"/>
          <w:szCs w:val="24"/>
        </w:rPr>
        <w:t>分析一个你熟悉的文旅组织，识别其AI落地可能遇到的陷阱。</w:t>
      </w:r>
    </w:p>
    <w:p w14:paraId="0C220B56">
      <w:r>
        <w:br w:type="page"/>
      </w:r>
    </w:p>
    <w:p w14:paraId="09F2E18C">
      <w:pPr>
        <w:pStyle w:val="2"/>
        <w:spacing w:before="400" w:after="200"/>
      </w:pPr>
      <w:bookmarkStart w:id="80" w:name="_Toc15824"/>
      <w:r>
        <w:rPr>
          <w:rFonts w:ascii="黑体" w:hAnsi="黑体" w:eastAsia="黑体" w:cs="黑体"/>
          <w:b/>
          <w:bCs/>
          <w:color w:val="1F4E79"/>
          <w:sz w:val="32"/>
          <w:szCs w:val="32"/>
        </w:rPr>
        <w:t>第 9 章  文旅公共管理的智能化转型</w:t>
      </w:r>
      <w:bookmarkEnd w:id="80"/>
    </w:p>
    <w:p w14:paraId="6315872D">
      <w:pPr>
        <w:pStyle w:val="3"/>
        <w:spacing w:before="300" w:after="200"/>
      </w:pPr>
      <w:bookmarkStart w:id="81" w:name="_Toc17181"/>
      <w:r>
        <w:rPr>
          <w:rFonts w:ascii="黑体" w:hAnsi="黑体" w:eastAsia="黑体" w:cs="黑体"/>
          <w:b/>
          <w:bCs/>
          <w:color w:val="000000"/>
          <w:sz w:val="28"/>
          <w:szCs w:val="28"/>
        </w:rPr>
        <w:t>学习目标</w:t>
      </w:r>
      <w:bookmarkEnd w:id="81"/>
    </w:p>
    <w:p w14:paraId="794E0BD8">
      <w:pPr>
        <w:pStyle w:val="19"/>
        <w:numPr>
          <w:ilvl w:val="0"/>
          <w:numId w:val="1"/>
        </w:numPr>
        <w:spacing w:after="60" w:line="340" w:lineRule="auto"/>
      </w:pPr>
      <w:r>
        <w:rPr>
          <w:rFonts w:ascii="宋体" w:hAnsi="宋体" w:eastAsia="宋体" w:cs="宋体"/>
          <w:sz w:val="24"/>
          <w:szCs w:val="24"/>
        </w:rPr>
        <w:t>理解文旅公共管理智能化的政策背景和趋势</w:t>
      </w:r>
    </w:p>
    <w:p w14:paraId="5F3F6773">
      <w:pPr>
        <w:pStyle w:val="19"/>
        <w:numPr>
          <w:ilvl w:val="0"/>
          <w:numId w:val="1"/>
        </w:numPr>
        <w:spacing w:after="60" w:line="340" w:lineRule="auto"/>
      </w:pPr>
      <w:r>
        <w:rPr>
          <w:rFonts w:ascii="宋体" w:hAnsi="宋体" w:eastAsia="宋体" w:cs="宋体"/>
          <w:sz w:val="24"/>
          <w:szCs w:val="24"/>
        </w:rPr>
        <w:t>掌握智慧文旅管理平台的架构与功能</w:t>
      </w:r>
    </w:p>
    <w:p w14:paraId="517B3F71">
      <w:pPr>
        <w:pStyle w:val="19"/>
        <w:numPr>
          <w:ilvl w:val="0"/>
          <w:numId w:val="1"/>
        </w:numPr>
        <w:spacing w:after="60" w:line="340" w:lineRule="auto"/>
      </w:pPr>
      <w:r>
        <w:rPr>
          <w:rFonts w:ascii="宋体" w:hAnsi="宋体" w:eastAsia="宋体" w:cs="宋体"/>
          <w:sz w:val="24"/>
          <w:szCs w:val="24"/>
        </w:rPr>
        <w:t>了解AI在旅游安全、市场监管和公共服务中的应用</w:t>
      </w:r>
    </w:p>
    <w:p w14:paraId="3EB73D98">
      <w:pPr>
        <w:pStyle w:val="19"/>
        <w:numPr>
          <w:ilvl w:val="0"/>
          <w:numId w:val="1"/>
        </w:numPr>
        <w:spacing w:after="60" w:line="340" w:lineRule="auto"/>
      </w:pPr>
      <w:r>
        <w:rPr>
          <w:rFonts w:ascii="宋体" w:hAnsi="宋体" w:eastAsia="宋体" w:cs="宋体"/>
          <w:sz w:val="24"/>
          <w:szCs w:val="24"/>
        </w:rPr>
        <w:t>分析文旅公共管理智能化的挑战与对策</w:t>
      </w:r>
    </w:p>
    <w:p w14:paraId="598A879B">
      <w:pPr>
        <w:pStyle w:val="3"/>
        <w:spacing w:before="300" w:after="200"/>
      </w:pPr>
      <w:bookmarkStart w:id="82" w:name="_Toc24063"/>
      <w:r>
        <w:rPr>
          <w:rFonts w:ascii="黑体" w:hAnsi="黑体" w:eastAsia="黑体" w:cs="黑体"/>
          <w:b/>
          <w:bCs/>
          <w:color w:val="000000"/>
          <w:sz w:val="28"/>
          <w:szCs w:val="28"/>
        </w:rPr>
        <w:t>导入案例：一个省级文旅监管平台的"AI之眼"</w:t>
      </w:r>
      <w:bookmarkEnd w:id="82"/>
    </w:p>
    <w:p w14:paraId="732C837A">
      <w:pPr>
        <w:spacing w:after="120" w:line="360" w:lineRule="auto"/>
        <w:jc w:val="both"/>
      </w:pPr>
      <w:r>
        <w:rPr>
          <w:rFonts w:ascii="宋体" w:hAnsi="宋体" w:eastAsia="宋体" w:cs="宋体"/>
          <w:sz w:val="24"/>
          <w:szCs w:val="24"/>
        </w:rPr>
        <w:t>2026年，某省文旅厅上线了AI赋能的智慧文旅监管平台。平台接入了全省200+景区的实时客流数据、5000+酒店的入住数据、主要OTA的舆情数据。AI引擎实时分析这些数据：当某景区客流接近承载上限时，自动预警并推送分流建议；当某酒店出现集中差评时，自动触发市场监管核查流程；当社交媒体上出现旅游安全相关舆情时，自动分级并推送至应急指挥中心。</w:t>
      </w:r>
    </w:p>
    <w:p w14:paraId="088FF5EA">
      <w:pPr>
        <w:spacing w:after="120" w:line="360" w:lineRule="auto"/>
        <w:jc w:val="both"/>
      </w:pPr>
      <w:r>
        <w:rPr>
          <w:rFonts w:ascii="宋体" w:hAnsi="宋体" w:eastAsia="宋体" w:cs="宋体"/>
          <w:sz w:val="24"/>
          <w:szCs w:val="24"/>
        </w:rPr>
        <w:t>平台上线一年后，该省旅游投诉量下降35%，突发事件响应时间从平均4小时缩短到30分钟，游客满意度提升了8个百分点。</w:t>
      </w:r>
    </w:p>
    <w:p w14:paraId="0485A190">
      <w:pPr>
        <w:pStyle w:val="3"/>
        <w:spacing w:before="300" w:after="200"/>
      </w:pPr>
      <w:bookmarkStart w:id="83" w:name="_Toc16234"/>
      <w:r>
        <w:rPr>
          <w:rFonts w:ascii="黑体" w:hAnsi="黑体" w:eastAsia="黑体" w:cs="黑体"/>
          <w:b/>
          <w:bCs/>
          <w:color w:val="000000"/>
          <w:sz w:val="28"/>
          <w:szCs w:val="28"/>
        </w:rPr>
        <w:t>9.1 文旅公共管理智能化的政策驱动</w:t>
      </w:r>
      <w:bookmarkEnd w:id="83"/>
    </w:p>
    <w:p w14:paraId="54967CCA">
      <w:pPr>
        <w:spacing w:after="120" w:line="360" w:lineRule="auto"/>
        <w:jc w:val="both"/>
      </w:pPr>
      <w:r>
        <w:rPr>
          <w:rFonts w:ascii="宋体" w:hAnsi="宋体" w:eastAsia="宋体" w:cs="宋体"/>
          <w:sz w:val="24"/>
          <w:szCs w:val="24"/>
        </w:rPr>
        <w:t>2026年，江苏出台"人工智能+文旅"行动方案，河南推动AI在文旅管理中的深度应用，各地文旅主管部门加速智能化转型。政策驱动的核心方向：智慧监管——AI辅助旅游市场秩序监测和执法；智慧服务——AI提供公共旅游信息服务和投诉处理；智慧应急——AI预测和应对旅游安全事件；智慧决策——AI辅助文旅产业政策制定和效果评估。</w:t>
      </w:r>
    </w:p>
    <w:p w14:paraId="73AA74F9">
      <w:pPr>
        <w:pStyle w:val="3"/>
        <w:spacing w:before="300" w:after="200"/>
      </w:pPr>
      <w:bookmarkStart w:id="84" w:name="_Toc11683"/>
      <w:r>
        <w:rPr>
          <w:rFonts w:ascii="黑体" w:hAnsi="黑体" w:eastAsia="黑体" w:cs="黑体"/>
          <w:b/>
          <w:bCs/>
          <w:color w:val="000000"/>
          <w:sz w:val="28"/>
          <w:szCs w:val="28"/>
        </w:rPr>
        <w:t>9.2 智慧文旅管理平台</w:t>
      </w:r>
      <w:bookmarkEnd w:id="84"/>
    </w:p>
    <w:p w14:paraId="733D2A14">
      <w:pPr>
        <w:spacing w:after="120" w:line="360" w:lineRule="auto"/>
        <w:jc w:val="both"/>
      </w:pPr>
      <w:r>
        <w:rPr>
          <w:rFonts w:ascii="宋体" w:hAnsi="宋体" w:eastAsia="宋体" w:cs="宋体"/>
          <w:sz w:val="24"/>
          <w:szCs w:val="24"/>
        </w:rPr>
        <w:t>核心模块：数据汇聚中心——整合景区、交通、住宿、气象等多源数据，打破部门数据壁垒；AI分析中心——客流预测、舆情监测、安全预警、产业分析；业务协同中心——跨部门联合执法、应急指挥、资源调度；公共服务门户——面向游客的统一信息服务和投诉入口。</w:t>
      </w:r>
    </w:p>
    <w:p w14:paraId="49AD23C7">
      <w:pPr>
        <w:pStyle w:val="3"/>
        <w:spacing w:before="300" w:after="200"/>
      </w:pPr>
      <w:bookmarkStart w:id="85" w:name="_Toc29053"/>
      <w:r>
        <w:rPr>
          <w:rFonts w:ascii="黑体" w:hAnsi="黑体" w:eastAsia="黑体" w:cs="黑体"/>
          <w:b/>
          <w:bCs/>
          <w:color w:val="000000"/>
          <w:sz w:val="28"/>
          <w:szCs w:val="28"/>
        </w:rPr>
        <w:t>9.3 AI在旅游安全与应急管理中的应用</w:t>
      </w:r>
      <w:bookmarkEnd w:id="85"/>
    </w:p>
    <w:p w14:paraId="215D147A">
      <w:pPr>
        <w:spacing w:after="120" w:line="360" w:lineRule="auto"/>
        <w:jc w:val="both"/>
      </w:pPr>
      <w:r>
        <w:rPr>
          <w:rFonts w:ascii="宋体" w:hAnsi="宋体" w:eastAsia="宋体" w:cs="宋体"/>
          <w:sz w:val="24"/>
          <w:szCs w:val="24"/>
        </w:rPr>
        <w:t>客流预测与预警——AI预测未来72小时的客流趋势，超限自动预警并推送限流建议。智能视频监控——AI实时分析监控画面，自动识别拥挤、摔倒、火情等异常事件。应急指挥调度——突发事件发生时，AI自动生成应急方案并调度周边资源。舆情监测——AI实时监测社交媒体上的旅游安全相关舆情，自动分级预警。</w:t>
      </w:r>
    </w:p>
    <w:p w14:paraId="04AFEA50">
      <w:pPr>
        <w:pStyle w:val="3"/>
        <w:spacing w:before="300" w:after="200"/>
      </w:pPr>
      <w:bookmarkStart w:id="86" w:name="_Toc26767"/>
      <w:r>
        <w:rPr>
          <w:rFonts w:ascii="黑体" w:hAnsi="黑体" w:eastAsia="黑体" w:cs="黑体"/>
          <w:b/>
          <w:bCs/>
          <w:color w:val="000000"/>
          <w:sz w:val="28"/>
          <w:szCs w:val="28"/>
        </w:rPr>
        <w:t>9.4 挑战与对策</w:t>
      </w:r>
      <w:bookmarkEnd w:id="86"/>
    </w:p>
    <w:p w14:paraId="1B2789BC">
      <w:pPr>
        <w:spacing w:after="120" w:line="360" w:lineRule="auto"/>
        <w:jc w:val="both"/>
      </w:pPr>
      <w:r>
        <w:rPr>
          <w:rFonts w:ascii="宋体" w:hAnsi="宋体" w:eastAsia="宋体" w:cs="宋体"/>
          <w:sz w:val="24"/>
          <w:szCs w:val="24"/>
        </w:rPr>
        <w:t>数据孤岛——不同部门数据不互通。对策：建立文旅大数据共享机制，明确数据权责和标准。技术依赖——过度依赖AI可能导致应急判断能力退化。对策：人机协同，AI辅助而非替代。隐私保护——AI监测涉及游客隐私。对策：数据脱敏、用途限定、合规审查。</w:t>
      </w:r>
    </w:p>
    <w:p w14:paraId="01690C3D">
      <w:pPr>
        <w:pStyle w:val="3"/>
        <w:spacing w:before="300" w:after="200"/>
      </w:pPr>
      <w:bookmarkStart w:id="87" w:name="_Toc12525"/>
      <w:r>
        <w:rPr>
          <w:rFonts w:ascii="黑体" w:hAnsi="黑体" w:eastAsia="黑体" w:cs="黑体"/>
          <w:b/>
          <w:bCs/>
          <w:color w:val="000000"/>
          <w:sz w:val="28"/>
          <w:szCs w:val="28"/>
        </w:rPr>
        <w:t>本章小结</w:t>
      </w:r>
      <w:bookmarkEnd w:id="87"/>
    </w:p>
    <w:p w14:paraId="76093412">
      <w:pPr>
        <w:spacing w:after="120" w:line="360" w:lineRule="auto"/>
        <w:jc w:val="both"/>
      </w:pPr>
      <w:r>
        <w:rPr>
          <w:rFonts w:ascii="宋体" w:hAnsi="宋体" w:eastAsia="宋体" w:cs="宋体"/>
          <w:sz w:val="24"/>
          <w:szCs w:val="24"/>
        </w:rPr>
        <w:t>文旅公共管理智能化以智慧监管、智慧服务、智慧应急和智慧决策为四大方向。智慧文旅管理平台整合数据汇聚、AI分析、业务协同和公共服务四大功能。AI在旅游安全与应急管理中发挥着越来越重要的作用。数据孤岛、技术依赖和隐私保护是主要挑战。</w:t>
      </w:r>
    </w:p>
    <w:p w14:paraId="7783628A">
      <w:pPr>
        <w:pStyle w:val="3"/>
        <w:spacing w:before="300" w:after="200"/>
      </w:pPr>
      <w:bookmarkStart w:id="88" w:name="_Toc11975"/>
      <w:r>
        <w:rPr>
          <w:rFonts w:ascii="黑体" w:hAnsi="黑体" w:eastAsia="黑体" w:cs="黑体"/>
          <w:b/>
          <w:bCs/>
          <w:color w:val="000000"/>
          <w:sz w:val="28"/>
          <w:szCs w:val="28"/>
        </w:rPr>
        <w:t>思考与练习</w:t>
      </w:r>
      <w:bookmarkEnd w:id="88"/>
    </w:p>
    <w:p w14:paraId="335371A0">
      <w:pPr>
        <w:pStyle w:val="19"/>
        <w:numPr>
          <w:ilvl w:val="0"/>
          <w:numId w:val="2"/>
        </w:numPr>
        <w:spacing w:after="60" w:line="340" w:lineRule="auto"/>
      </w:pPr>
      <w:r>
        <w:rPr>
          <w:rFonts w:ascii="宋体" w:hAnsi="宋体" w:eastAsia="宋体" w:cs="宋体"/>
          <w:sz w:val="24"/>
          <w:szCs w:val="24"/>
        </w:rPr>
        <w:t>为安顺市设计一个智慧文旅管理平台的功能架构。</w:t>
      </w:r>
    </w:p>
    <w:p w14:paraId="5F7AF572">
      <w:pPr>
        <w:pStyle w:val="19"/>
        <w:numPr>
          <w:ilvl w:val="0"/>
          <w:numId w:val="2"/>
        </w:numPr>
        <w:spacing w:after="60" w:line="340" w:lineRule="auto"/>
      </w:pPr>
      <w:r>
        <w:rPr>
          <w:rFonts w:ascii="宋体" w:hAnsi="宋体" w:eastAsia="宋体" w:cs="宋体"/>
          <w:sz w:val="24"/>
          <w:szCs w:val="24"/>
        </w:rPr>
        <w:t>分析AI在旅游安全应急管理中的优势和局限。</w:t>
      </w:r>
    </w:p>
    <w:p w14:paraId="69A41D10">
      <w:pPr>
        <w:pStyle w:val="19"/>
        <w:numPr>
          <w:ilvl w:val="0"/>
          <w:numId w:val="2"/>
        </w:numPr>
        <w:spacing w:after="60" w:line="340" w:lineRule="auto"/>
      </w:pPr>
      <w:r>
        <w:rPr>
          <w:rFonts w:ascii="宋体" w:hAnsi="宋体" w:eastAsia="宋体" w:cs="宋体"/>
          <w:sz w:val="24"/>
          <w:szCs w:val="24"/>
        </w:rPr>
        <w:t>讨论：公共管理的AI化如何平衡效率提升与隐私保护？</w:t>
      </w:r>
    </w:p>
    <w:p w14:paraId="6EFDFAC1">
      <w:r>
        <w:br w:type="page"/>
      </w:r>
    </w:p>
    <w:p w14:paraId="52D43523">
      <w:pPr>
        <w:pStyle w:val="2"/>
        <w:spacing w:before="400" w:after="200"/>
      </w:pPr>
      <w:bookmarkStart w:id="89" w:name="_Toc20814"/>
      <w:r>
        <w:rPr>
          <w:rFonts w:ascii="黑体" w:hAnsi="黑体" w:eastAsia="黑体" w:cs="黑体"/>
          <w:b/>
          <w:bCs/>
          <w:color w:val="1F4E79"/>
          <w:sz w:val="32"/>
          <w:szCs w:val="32"/>
        </w:rPr>
        <w:t>第 10 章  文旅人才培养体系的重构</w:t>
      </w:r>
      <w:bookmarkEnd w:id="89"/>
    </w:p>
    <w:p w14:paraId="6E16D47A">
      <w:pPr>
        <w:pStyle w:val="3"/>
        <w:spacing w:before="300" w:after="200"/>
      </w:pPr>
      <w:bookmarkStart w:id="90" w:name="_Toc29351"/>
      <w:r>
        <w:rPr>
          <w:rFonts w:ascii="黑体" w:hAnsi="黑体" w:eastAsia="黑体" w:cs="黑体"/>
          <w:b/>
          <w:bCs/>
          <w:color w:val="000000"/>
          <w:sz w:val="28"/>
          <w:szCs w:val="28"/>
        </w:rPr>
        <w:t>学习目标</w:t>
      </w:r>
      <w:bookmarkEnd w:id="90"/>
    </w:p>
    <w:p w14:paraId="75DB0CA9">
      <w:pPr>
        <w:pStyle w:val="19"/>
        <w:numPr>
          <w:ilvl w:val="0"/>
          <w:numId w:val="1"/>
        </w:numPr>
        <w:spacing w:after="60" w:line="340" w:lineRule="auto"/>
      </w:pPr>
      <w:r>
        <w:rPr>
          <w:rFonts w:ascii="宋体" w:hAnsi="宋体" w:eastAsia="宋体" w:cs="宋体"/>
          <w:sz w:val="24"/>
          <w:szCs w:val="24"/>
        </w:rPr>
        <w:t>理解AI时代文旅人才需求的结构性变化</w:t>
      </w:r>
    </w:p>
    <w:p w14:paraId="65E2EAF4">
      <w:pPr>
        <w:pStyle w:val="19"/>
        <w:numPr>
          <w:ilvl w:val="0"/>
          <w:numId w:val="1"/>
        </w:numPr>
        <w:spacing w:after="60" w:line="340" w:lineRule="auto"/>
      </w:pPr>
      <w:r>
        <w:rPr>
          <w:rFonts w:ascii="宋体" w:hAnsi="宋体" w:eastAsia="宋体" w:cs="宋体"/>
          <w:sz w:val="24"/>
          <w:szCs w:val="24"/>
        </w:rPr>
        <w:t>了解高校文旅专业教育的改革方向</w:t>
      </w:r>
    </w:p>
    <w:p w14:paraId="3A8E0793">
      <w:pPr>
        <w:pStyle w:val="19"/>
        <w:numPr>
          <w:ilvl w:val="0"/>
          <w:numId w:val="1"/>
        </w:numPr>
        <w:spacing w:after="60" w:line="340" w:lineRule="auto"/>
      </w:pPr>
      <w:r>
        <w:rPr>
          <w:rFonts w:ascii="宋体" w:hAnsi="宋体" w:eastAsia="宋体" w:cs="宋体"/>
          <w:sz w:val="24"/>
          <w:szCs w:val="24"/>
        </w:rPr>
        <w:t>掌握企业内部文旅人才培养的新模式</w:t>
      </w:r>
    </w:p>
    <w:p w14:paraId="3E39AA14">
      <w:pPr>
        <w:pStyle w:val="19"/>
        <w:numPr>
          <w:ilvl w:val="0"/>
          <w:numId w:val="1"/>
        </w:numPr>
        <w:spacing w:after="60" w:line="340" w:lineRule="auto"/>
      </w:pPr>
      <w:r>
        <w:rPr>
          <w:rFonts w:ascii="宋体" w:hAnsi="宋体" w:eastAsia="宋体" w:cs="宋体"/>
          <w:sz w:val="24"/>
          <w:szCs w:val="24"/>
        </w:rPr>
        <w:t>学会设计"AI+文旅"人才培养方案</w:t>
      </w:r>
    </w:p>
    <w:p w14:paraId="52750680">
      <w:pPr>
        <w:pStyle w:val="3"/>
        <w:spacing w:before="300" w:after="200"/>
      </w:pPr>
      <w:bookmarkStart w:id="91" w:name="_Toc7229"/>
      <w:r>
        <w:rPr>
          <w:rFonts w:ascii="黑体" w:hAnsi="黑体" w:eastAsia="黑体" w:cs="黑体"/>
          <w:b/>
          <w:bCs/>
          <w:color w:val="000000"/>
          <w:sz w:val="28"/>
          <w:szCs w:val="28"/>
        </w:rPr>
        <w:t>导入案例：数字文旅专业的诞生</w:t>
      </w:r>
      <w:bookmarkEnd w:id="91"/>
    </w:p>
    <w:p w14:paraId="399B8111">
      <w:pPr>
        <w:spacing w:after="120" w:line="360" w:lineRule="auto"/>
        <w:jc w:val="both"/>
      </w:pPr>
      <w:r>
        <w:rPr>
          <w:rFonts w:ascii="宋体" w:hAnsi="宋体" w:eastAsia="宋体" w:cs="宋体"/>
          <w:sz w:val="24"/>
          <w:szCs w:val="24"/>
        </w:rPr>
        <w:t>2026年，教育部公布年度普通高等学校本科专业备案和审批结果，数字文旅专业首次获批设立。邓宁指出，这是旅游管理大类十余年来首次新增本科专业，标志着文旅人才培养体系进入重要迭代期。与此同时，成都信息工程大学成立智慧文旅学院，武汉软件工程职业学院召开数智文旅专业群人才培养方案论证会，泰州市文旅集团实施"多维赋能"人才培训计划。一场从高校到企业、从学历教育到职业培训的文旅人才培养体系重构正在全面展开。</w:t>
      </w:r>
    </w:p>
    <w:p w14:paraId="1DEF04E4">
      <w:pPr>
        <w:pStyle w:val="3"/>
        <w:spacing w:before="300" w:after="200"/>
      </w:pPr>
      <w:bookmarkStart w:id="92" w:name="_Toc15685"/>
      <w:r>
        <w:rPr>
          <w:rFonts w:ascii="黑体" w:hAnsi="黑体" w:eastAsia="黑体" w:cs="黑体"/>
          <w:b/>
          <w:bCs/>
          <w:color w:val="000000"/>
          <w:sz w:val="28"/>
          <w:szCs w:val="28"/>
        </w:rPr>
        <w:t>10.1 高校文旅专业教育的改革</w:t>
      </w:r>
      <w:bookmarkEnd w:id="92"/>
    </w:p>
    <w:p w14:paraId="3F5966C5">
      <w:pPr>
        <w:spacing w:after="120" w:line="360" w:lineRule="auto"/>
        <w:jc w:val="both"/>
      </w:pPr>
      <w:r>
        <w:rPr>
          <w:rFonts w:ascii="宋体" w:hAnsi="宋体" w:eastAsia="宋体" w:cs="宋体"/>
          <w:sz w:val="24"/>
          <w:szCs w:val="24"/>
        </w:rPr>
        <w:t>课程体系重构——新增AI基础、数据分析、GEO优化、智能管理等课程，传统课程中融入AI应用模块。教学模式创新——AI辅助教学（AI生成个性化学习方案）、虚拟仿真实训（VR/AR模拟景区管理场景）、校企联合培养（企业导师进课堂，学生项目进企业）。师资能力升级——教师AI素养培训、行业AI专家引进、"双师型"教师培养（既懂教学又懂AI应用）。</w:t>
      </w:r>
    </w:p>
    <w:p w14:paraId="155D586B">
      <w:pPr>
        <w:pStyle w:val="3"/>
        <w:spacing w:before="300" w:after="200"/>
      </w:pPr>
      <w:bookmarkStart w:id="93" w:name="_Toc27839"/>
      <w:r>
        <w:rPr>
          <w:rFonts w:ascii="黑体" w:hAnsi="黑体" w:eastAsia="黑体" w:cs="黑体"/>
          <w:b/>
          <w:bCs/>
          <w:color w:val="000000"/>
          <w:sz w:val="28"/>
          <w:szCs w:val="28"/>
        </w:rPr>
        <w:t>10.2 企业内部人才培养新模式</w:t>
      </w:r>
      <w:bookmarkEnd w:id="93"/>
    </w:p>
    <w:p w14:paraId="5B93E59C">
      <w:pPr>
        <w:spacing w:after="120" w:line="360" w:lineRule="auto"/>
        <w:jc w:val="both"/>
      </w:pPr>
      <w:r>
        <w:rPr>
          <w:rFonts w:ascii="宋体" w:hAnsi="宋体" w:eastAsia="宋体" w:cs="宋体"/>
          <w:sz w:val="24"/>
          <w:szCs w:val="24"/>
        </w:rPr>
        <w:t>泰州市文旅集团的"多维赋能"实践提供了企业AI人才培养的参考：分层分类精准施训——按管理层（AI战略思维）、技术层（AI工具深度应用）、操作层（AI基础使用）设计差异化培训内容；"师带徒+AI教练"——传统师徒制传承经验，AI教练辅助技能训练；以赛促学——举办AI创新应用大赛，激发员工学习和应用AI的动力；实战练兵——在真实业务场景中应用AI，边做边学。</w:t>
      </w:r>
    </w:p>
    <w:p w14:paraId="008A6FE4">
      <w:pPr>
        <w:pStyle w:val="3"/>
        <w:spacing w:before="300" w:after="200"/>
      </w:pPr>
      <w:bookmarkStart w:id="94" w:name="_Toc8911"/>
      <w:r>
        <w:rPr>
          <w:rFonts w:ascii="黑体" w:hAnsi="黑体" w:eastAsia="黑体" w:cs="黑体"/>
          <w:b/>
          <w:bCs/>
          <w:color w:val="000000"/>
          <w:sz w:val="28"/>
          <w:szCs w:val="28"/>
        </w:rPr>
        <w:t>10.3 "AI+文旅"复合型人才能力模型</w:t>
      </w:r>
      <w:bookmarkEnd w:id="94"/>
    </w:p>
    <w:p w14:paraId="71B42405">
      <w:pPr>
        <w:spacing w:after="120" w:line="360" w:lineRule="auto"/>
        <w:jc w:val="both"/>
      </w:pPr>
      <w:r>
        <w:rPr>
          <w:rFonts w:ascii="宋体" w:hAnsi="宋体" w:eastAsia="宋体" w:cs="宋体"/>
          <w:sz w:val="24"/>
          <w:szCs w:val="24"/>
        </w:rPr>
        <w:t>核心能力维度：文旅业务能力——理解文旅行业特性和业务逻辑，这是"根基"；AI技术能力——掌握AI工具使用和基本原理，这是"新技能"；数据分析能力——能够基于数据做出判断和决策，这是"新素养"；创新设计能力——能够用AI创新文旅产品和服务，这是"新价值"；变革适应能力——能够持续学习和适应技术变化，这是"新常态"。</w:t>
      </w:r>
    </w:p>
    <w:p w14:paraId="392BD6B5">
      <w:pPr>
        <w:pStyle w:val="3"/>
        <w:spacing w:before="300" w:after="200"/>
      </w:pPr>
      <w:bookmarkStart w:id="95" w:name="_Toc32410"/>
      <w:r>
        <w:rPr>
          <w:rFonts w:ascii="黑体" w:hAnsi="黑体" w:eastAsia="黑体" w:cs="黑体"/>
          <w:b/>
          <w:bCs/>
          <w:color w:val="000000"/>
          <w:sz w:val="28"/>
          <w:szCs w:val="28"/>
        </w:rPr>
        <w:t>10.4 产教融合新路径</w:t>
      </w:r>
      <w:bookmarkEnd w:id="95"/>
    </w:p>
    <w:p w14:paraId="08845056">
      <w:pPr>
        <w:spacing w:after="120" w:line="360" w:lineRule="auto"/>
        <w:jc w:val="both"/>
      </w:pPr>
      <w:r>
        <w:rPr>
          <w:rFonts w:ascii="宋体" w:hAnsi="宋体" w:eastAsia="宋体" w:cs="宋体"/>
          <w:sz w:val="24"/>
          <w:szCs w:val="24"/>
        </w:rPr>
        <w:t>校企共建AI实验室——让学生在真实场景中应用AI技术解决文旅问题。企业导师进课堂——行业AI专家参与课程设计和教学。学生项目进企业——学生的AI文旅项目在企业实际落地，产生真实价值。"订单式"培养——企业提出AI人才需求规格，学校定向培养，毕业即就业。</w:t>
      </w:r>
    </w:p>
    <w:p w14:paraId="30A817C5">
      <w:pPr>
        <w:pStyle w:val="3"/>
        <w:spacing w:before="300" w:after="200"/>
      </w:pPr>
      <w:bookmarkStart w:id="96" w:name="_Toc20213"/>
      <w:r>
        <w:rPr>
          <w:rFonts w:ascii="黑体" w:hAnsi="黑体" w:eastAsia="黑体" w:cs="黑体"/>
          <w:b/>
          <w:bCs/>
          <w:color w:val="000000"/>
          <w:sz w:val="28"/>
          <w:szCs w:val="28"/>
        </w:rPr>
        <w:t>本章小结</w:t>
      </w:r>
      <w:bookmarkEnd w:id="96"/>
    </w:p>
    <w:p w14:paraId="4B9CAF37">
      <w:pPr>
        <w:spacing w:after="120" w:line="360" w:lineRule="auto"/>
        <w:jc w:val="both"/>
      </w:pPr>
      <w:r>
        <w:rPr>
          <w:rFonts w:ascii="宋体" w:hAnsi="宋体" w:eastAsia="宋体" w:cs="宋体"/>
          <w:sz w:val="24"/>
          <w:szCs w:val="24"/>
        </w:rPr>
        <w:t>文旅人才培养体系的重构涉及高校教育改革、企业内部培训和产教融合三个层面。"AI+文旅"复合型人才需要文旅业务、AI技术、数据分析、创新设计和变革适应五项核心能力。产教融合是弥合"学校教的"与"企业用的"之间差距的关键路径。</w:t>
      </w:r>
    </w:p>
    <w:p w14:paraId="6322A161">
      <w:pPr>
        <w:pStyle w:val="3"/>
        <w:spacing w:before="300" w:after="200"/>
      </w:pPr>
      <w:bookmarkStart w:id="97" w:name="_Toc22942"/>
      <w:r>
        <w:rPr>
          <w:rFonts w:ascii="黑体" w:hAnsi="黑体" w:eastAsia="黑体" w:cs="黑体"/>
          <w:b/>
          <w:bCs/>
          <w:color w:val="000000"/>
          <w:sz w:val="28"/>
          <w:szCs w:val="28"/>
        </w:rPr>
        <w:t>思考与练习</w:t>
      </w:r>
      <w:bookmarkEnd w:id="97"/>
    </w:p>
    <w:p w14:paraId="7CD152BD">
      <w:pPr>
        <w:pStyle w:val="19"/>
        <w:numPr>
          <w:ilvl w:val="0"/>
          <w:numId w:val="2"/>
        </w:numPr>
        <w:spacing w:after="60" w:line="340" w:lineRule="auto"/>
      </w:pPr>
      <w:r>
        <w:rPr>
          <w:rFonts w:ascii="宋体" w:hAnsi="宋体" w:eastAsia="宋体" w:cs="宋体"/>
          <w:sz w:val="24"/>
          <w:szCs w:val="24"/>
        </w:rPr>
        <w:t>设计一个"AI+文旅"复合型人才的能力评估标准。</w:t>
      </w:r>
    </w:p>
    <w:p w14:paraId="5A3F6D44">
      <w:pPr>
        <w:pStyle w:val="19"/>
        <w:numPr>
          <w:ilvl w:val="0"/>
          <w:numId w:val="2"/>
        </w:numPr>
        <w:spacing w:after="60" w:line="340" w:lineRule="auto"/>
      </w:pPr>
      <w:r>
        <w:rPr>
          <w:rFonts w:ascii="宋体" w:hAnsi="宋体" w:eastAsia="宋体" w:cs="宋体"/>
          <w:sz w:val="24"/>
          <w:szCs w:val="24"/>
        </w:rPr>
        <w:t>为安顺学院数字文旅专业设计AI相关课程体系。</w:t>
      </w:r>
    </w:p>
    <w:p w14:paraId="029B0E70">
      <w:pPr>
        <w:pStyle w:val="19"/>
        <w:numPr>
          <w:ilvl w:val="0"/>
          <w:numId w:val="2"/>
        </w:numPr>
        <w:spacing w:after="60" w:line="340" w:lineRule="auto"/>
      </w:pPr>
      <w:r>
        <w:rPr>
          <w:rFonts w:ascii="宋体" w:hAnsi="宋体" w:eastAsia="宋体" w:cs="宋体"/>
          <w:sz w:val="24"/>
          <w:szCs w:val="24"/>
        </w:rPr>
        <w:t>策划一场文旅企业AI创新应用大赛的方案。</w:t>
      </w:r>
    </w:p>
    <w:p w14:paraId="4AF89310">
      <w:r>
        <w:br w:type="page"/>
      </w:r>
    </w:p>
    <w:p w14:paraId="325FED33">
      <w:pPr>
        <w:pStyle w:val="2"/>
        <w:spacing w:before="400" w:after="200"/>
      </w:pPr>
      <w:bookmarkStart w:id="98" w:name="_Toc4519"/>
      <w:r>
        <w:rPr>
          <w:rFonts w:ascii="黑体" w:hAnsi="黑体" w:eastAsia="黑体" w:cs="黑体"/>
          <w:b/>
          <w:bCs/>
          <w:color w:val="1F4E79"/>
          <w:sz w:val="32"/>
          <w:szCs w:val="32"/>
        </w:rPr>
        <w:t>第 11 章  文旅管理变革典型案例</w:t>
      </w:r>
      <w:bookmarkEnd w:id="98"/>
    </w:p>
    <w:p w14:paraId="7E936B98">
      <w:pPr>
        <w:pStyle w:val="3"/>
        <w:spacing w:before="300" w:after="200"/>
      </w:pPr>
      <w:bookmarkStart w:id="99" w:name="_Toc16365"/>
      <w:r>
        <w:rPr>
          <w:rFonts w:ascii="黑体" w:hAnsi="黑体" w:eastAsia="黑体" w:cs="黑体"/>
          <w:b/>
          <w:bCs/>
          <w:color w:val="000000"/>
          <w:sz w:val="28"/>
          <w:szCs w:val="28"/>
        </w:rPr>
        <w:t>学习目标</w:t>
      </w:r>
      <w:bookmarkEnd w:id="99"/>
    </w:p>
    <w:p w14:paraId="1BB1683F">
      <w:pPr>
        <w:pStyle w:val="19"/>
        <w:numPr>
          <w:ilvl w:val="0"/>
          <w:numId w:val="1"/>
        </w:numPr>
        <w:spacing w:after="60" w:line="340" w:lineRule="auto"/>
      </w:pPr>
      <w:r>
        <w:rPr>
          <w:rFonts w:ascii="宋体" w:hAnsi="宋体" w:eastAsia="宋体" w:cs="宋体"/>
          <w:sz w:val="24"/>
          <w:szCs w:val="24"/>
        </w:rPr>
        <w:t>通过真实案例分析文旅管理变革的实践路径</w:t>
      </w:r>
    </w:p>
    <w:p w14:paraId="5DBD594D">
      <w:pPr>
        <w:pStyle w:val="19"/>
        <w:numPr>
          <w:ilvl w:val="0"/>
          <w:numId w:val="1"/>
        </w:numPr>
        <w:spacing w:after="60" w:line="340" w:lineRule="auto"/>
      </w:pPr>
      <w:r>
        <w:rPr>
          <w:rFonts w:ascii="宋体" w:hAnsi="宋体" w:eastAsia="宋体" w:cs="宋体"/>
          <w:sz w:val="24"/>
          <w:szCs w:val="24"/>
        </w:rPr>
        <w:t>了解不同类型文旅组织的AI转型经验</w:t>
      </w:r>
    </w:p>
    <w:p w14:paraId="3AEDAE09">
      <w:pPr>
        <w:pStyle w:val="19"/>
        <w:numPr>
          <w:ilvl w:val="0"/>
          <w:numId w:val="1"/>
        </w:numPr>
        <w:spacing w:after="60" w:line="340" w:lineRule="auto"/>
      </w:pPr>
      <w:r>
        <w:rPr>
          <w:rFonts w:ascii="宋体" w:hAnsi="宋体" w:eastAsia="宋体" w:cs="宋体"/>
          <w:sz w:val="24"/>
          <w:szCs w:val="24"/>
        </w:rPr>
        <w:t>学习从案例中提炼可迁移的管理方法论</w:t>
      </w:r>
    </w:p>
    <w:p w14:paraId="50515140">
      <w:pPr>
        <w:pStyle w:val="19"/>
        <w:numPr>
          <w:ilvl w:val="0"/>
          <w:numId w:val="1"/>
        </w:numPr>
        <w:spacing w:after="60" w:line="340" w:lineRule="auto"/>
      </w:pPr>
      <w:r>
        <w:rPr>
          <w:rFonts w:ascii="宋体" w:hAnsi="宋体" w:eastAsia="宋体" w:cs="宋体"/>
          <w:sz w:val="24"/>
          <w:szCs w:val="24"/>
        </w:rPr>
        <w:t>能够为具体文旅组织制定管理变革方案</w:t>
      </w:r>
    </w:p>
    <w:p w14:paraId="09BFB29A">
      <w:pPr>
        <w:pStyle w:val="3"/>
        <w:spacing w:before="300" w:after="200"/>
      </w:pPr>
      <w:bookmarkStart w:id="100" w:name="_Toc22185"/>
      <w:r>
        <w:rPr>
          <w:rFonts w:ascii="黑体" w:hAnsi="黑体" w:eastAsia="黑体" w:cs="黑体"/>
          <w:b/>
          <w:bCs/>
          <w:color w:val="000000"/>
          <w:sz w:val="28"/>
          <w:szCs w:val="28"/>
        </w:rPr>
        <w:t>导入案例：三种类型，三种路径</w:t>
      </w:r>
      <w:bookmarkEnd w:id="100"/>
    </w:p>
    <w:p w14:paraId="3742BF1E">
      <w:pPr>
        <w:spacing w:after="120" w:line="360" w:lineRule="auto"/>
        <w:jc w:val="both"/>
      </w:pPr>
      <w:r>
        <w:rPr>
          <w:rFonts w:ascii="宋体" w:hAnsi="宋体" w:eastAsia="宋体" w:cs="宋体"/>
          <w:sz w:val="24"/>
          <w:szCs w:val="24"/>
        </w:rPr>
        <w:t>2025-2026年，三种不同类型的文旅组织走出了三种不同的AI转型路径。大型文旅集团复星旅文从HR等支撑职能切入，逐步扩展到核心业务。某4A级景区从游客服务流程切入，快速见效建立信心。安顺屯堡民宿群借助AI工具实现"超级个体"模式，以最小成本获得最大赋能。三种路径的共同点：从痛点出发而非从技术出发，重视人的因素，持续迭代而非一步到位。</w:t>
      </w:r>
    </w:p>
    <w:p w14:paraId="133419A2">
      <w:pPr>
        <w:pStyle w:val="3"/>
        <w:spacing w:before="300" w:after="200"/>
      </w:pPr>
      <w:bookmarkStart w:id="101" w:name="_Toc32704"/>
      <w:r>
        <w:rPr>
          <w:rFonts w:ascii="黑体" w:hAnsi="黑体" w:eastAsia="黑体" w:cs="黑体"/>
          <w:b/>
          <w:bCs/>
          <w:color w:val="000000"/>
          <w:sz w:val="28"/>
          <w:szCs w:val="28"/>
        </w:rPr>
        <w:t>11.1 复星旅文：AI HR的先行者</w:t>
      </w:r>
      <w:bookmarkEnd w:id="101"/>
    </w:p>
    <w:p w14:paraId="3C5BE6BC">
      <w:pPr>
        <w:spacing w:after="120" w:line="360" w:lineRule="auto"/>
        <w:jc w:val="both"/>
      </w:pPr>
      <w:r>
        <w:rPr>
          <w:rFonts w:ascii="宋体" w:hAnsi="宋体" w:eastAsia="宋体" w:cs="宋体"/>
          <w:sz w:val="24"/>
          <w:szCs w:val="24"/>
        </w:rPr>
        <w:t>复星旅文将AI引入人力资源管理，实现了从简历筛选到绩效分析的全流程AI化。AI简历筛选效率提升80%，AI面试辅助提升了人岗匹配度，AI培训推荐实现了个性化学习路径。关键经验：从支撑职能切入风险最小，AI在HR领域的应用相对成熟，成功率高，能快速建立组织对AI的信心。但HR的AI化不是终点——它只是让HR团队有更多精力做"AI做不了的事"：组织文化建设、人才发展战略、员工关怀。</w:t>
      </w:r>
    </w:p>
    <w:p w14:paraId="1AD397E2">
      <w:pPr>
        <w:pStyle w:val="3"/>
        <w:spacing w:before="300" w:after="200"/>
      </w:pPr>
      <w:bookmarkStart w:id="102" w:name="_Toc1732"/>
      <w:r>
        <w:rPr>
          <w:rFonts w:ascii="黑体" w:hAnsi="黑体" w:eastAsia="黑体" w:cs="黑体"/>
          <w:b/>
          <w:bCs/>
          <w:color w:val="000000"/>
          <w:sz w:val="28"/>
          <w:szCs w:val="28"/>
        </w:rPr>
        <w:t>11.2 泰州市文旅集团：多维赋能锻造"文旅铁军"</w:t>
      </w:r>
      <w:bookmarkEnd w:id="102"/>
    </w:p>
    <w:p w14:paraId="74C420BD">
      <w:pPr>
        <w:spacing w:after="120" w:line="360" w:lineRule="auto"/>
        <w:jc w:val="both"/>
      </w:pPr>
      <w:r>
        <w:rPr>
          <w:rFonts w:ascii="宋体" w:hAnsi="宋体" w:eastAsia="宋体" w:cs="宋体"/>
          <w:sz w:val="24"/>
          <w:szCs w:val="24"/>
        </w:rPr>
        <w:t>泰州市文旅集团以"人才强企"战略为引领，实施分层分类精准施训。管理层学AI战略思维，技术层学AI深度应用，操作层学AI基础使用。"师带徒+AI教练"模式——传统师徒制传承经验，AI教练辅助技能训练。"以赛促学"激发员工学习和应用AI的动力。关键经验：人才培养是AI转型的基础工程，不能"先上系统再培训人"；分层培训满足不同岗位的差异化需求。</w:t>
      </w:r>
    </w:p>
    <w:p w14:paraId="2246E76D">
      <w:pPr>
        <w:pStyle w:val="3"/>
        <w:spacing w:before="300" w:after="200"/>
      </w:pPr>
      <w:bookmarkStart w:id="103" w:name="_Toc19533"/>
      <w:r>
        <w:rPr>
          <w:rFonts w:ascii="黑体" w:hAnsi="黑体" w:eastAsia="黑体" w:cs="黑体"/>
          <w:b/>
          <w:bCs/>
          <w:color w:val="000000"/>
          <w:sz w:val="28"/>
          <w:szCs w:val="28"/>
        </w:rPr>
        <w:t>11.3 江苏"人工智能+文旅"行动方案</w:t>
      </w:r>
      <w:bookmarkEnd w:id="103"/>
    </w:p>
    <w:p w14:paraId="335D00C4">
      <w:pPr>
        <w:spacing w:after="120" w:line="360" w:lineRule="auto"/>
        <w:jc w:val="both"/>
      </w:pPr>
      <w:r>
        <w:rPr>
          <w:rFonts w:ascii="宋体" w:hAnsi="宋体" w:eastAsia="宋体" w:cs="宋体"/>
          <w:sz w:val="24"/>
          <w:szCs w:val="24"/>
        </w:rPr>
        <w:t>2026年5月，江苏出台"人工智能+文旅"行动方案，从省级层面系统推动AI在文旅管理、服务、营销全链条的应用。南京大报恩寺的"智能馆长"、常州中华恐龙园的AI恐龙花灯——这些示范项目展示了AI在文旅中的多元应用场景。关键经验：政府推动是加速行业AI转型的重要力量；行动方案提供了清晰的方向和资源支持；示范项目带动了行业整体跟进。</w:t>
      </w:r>
    </w:p>
    <w:p w14:paraId="79222982">
      <w:pPr>
        <w:pStyle w:val="3"/>
        <w:spacing w:before="300" w:after="200"/>
      </w:pPr>
      <w:bookmarkStart w:id="104" w:name="_Toc1960"/>
      <w:r>
        <w:rPr>
          <w:rFonts w:ascii="黑体" w:hAnsi="黑体" w:eastAsia="黑体" w:cs="黑体"/>
          <w:b/>
          <w:bCs/>
          <w:color w:val="000000"/>
          <w:sz w:val="28"/>
          <w:szCs w:val="28"/>
        </w:rPr>
        <w:t>11.4 案例启示</w:t>
      </w:r>
      <w:bookmarkEnd w:id="104"/>
    </w:p>
    <w:p w14:paraId="6DE28308">
      <w:pPr>
        <w:spacing w:after="120" w:line="360" w:lineRule="auto"/>
        <w:jc w:val="both"/>
      </w:pPr>
      <w:r>
        <w:rPr>
          <w:rFonts w:ascii="宋体" w:hAnsi="宋体" w:eastAsia="宋体" w:cs="宋体"/>
          <w:sz w:val="24"/>
          <w:szCs w:val="24"/>
        </w:rPr>
        <w:t>文旅管理变革的五条核心原则：从痛点出发——选择AI最可能产生价值的环节切入，而非从技术能力出发；重视人的因素——技术上线+培训上岗+文化转变三同步，缺一不可；持续迭代——AI转型是长期过程，不是一次性项目，需要持续的投入和优化；因地制宜——大型集团、中型景区、小微民宿需要不同的AI转型路径；以价值衡量——AI转型的最终衡量标准不是"用了多少AI"，而是"创造了多少价值"。</w:t>
      </w:r>
    </w:p>
    <w:p w14:paraId="3AE5B6A3">
      <w:pPr>
        <w:pStyle w:val="3"/>
        <w:spacing w:before="300" w:after="200"/>
      </w:pPr>
      <w:bookmarkStart w:id="105" w:name="_Toc7844"/>
      <w:r>
        <w:rPr>
          <w:rFonts w:ascii="黑体" w:hAnsi="黑体" w:eastAsia="黑体" w:cs="黑体"/>
          <w:b/>
          <w:bCs/>
          <w:color w:val="000000"/>
          <w:sz w:val="28"/>
          <w:szCs w:val="28"/>
        </w:rPr>
        <w:t>思考与练习</w:t>
      </w:r>
      <w:bookmarkEnd w:id="105"/>
    </w:p>
    <w:p w14:paraId="1E3230AF">
      <w:pPr>
        <w:pStyle w:val="19"/>
        <w:numPr>
          <w:ilvl w:val="0"/>
          <w:numId w:val="2"/>
        </w:numPr>
        <w:spacing w:after="60" w:line="340" w:lineRule="auto"/>
      </w:pPr>
      <w:r>
        <w:rPr>
          <w:rFonts w:ascii="宋体" w:hAnsi="宋体" w:eastAsia="宋体" w:cs="宋体"/>
          <w:sz w:val="24"/>
          <w:szCs w:val="24"/>
        </w:rPr>
        <w:t>分析复星旅文AI HR实践对安顺文旅企业的借鉴价值。</w:t>
      </w:r>
    </w:p>
    <w:p w14:paraId="26693671">
      <w:pPr>
        <w:pStyle w:val="19"/>
        <w:numPr>
          <w:ilvl w:val="0"/>
          <w:numId w:val="2"/>
        </w:numPr>
        <w:spacing w:after="60" w:line="340" w:lineRule="auto"/>
      </w:pPr>
      <w:r>
        <w:rPr>
          <w:rFonts w:ascii="宋体" w:hAnsi="宋体" w:eastAsia="宋体" w:cs="宋体"/>
          <w:sz w:val="24"/>
          <w:szCs w:val="24"/>
        </w:rPr>
        <w:t>对比大型集团与小微型文旅组织的AI转型路径差异。</w:t>
      </w:r>
    </w:p>
    <w:p w14:paraId="3D26DCAF">
      <w:pPr>
        <w:pStyle w:val="19"/>
        <w:numPr>
          <w:ilvl w:val="0"/>
          <w:numId w:val="2"/>
        </w:numPr>
        <w:spacing w:after="60" w:line="340" w:lineRule="auto"/>
      </w:pPr>
      <w:r>
        <w:rPr>
          <w:rFonts w:ascii="宋体" w:hAnsi="宋体" w:eastAsia="宋体" w:cs="宋体"/>
          <w:sz w:val="24"/>
          <w:szCs w:val="24"/>
        </w:rPr>
        <w:t>为安顺天龙屯堡设计一个管理变革试点项目的方案。</w:t>
      </w:r>
    </w:p>
    <w:p w14:paraId="452673CC">
      <w:pPr>
        <w:pStyle w:val="3"/>
        <w:spacing w:before="300" w:after="200"/>
      </w:pPr>
      <w:bookmarkStart w:id="106" w:name="_Toc30650"/>
      <w:r>
        <w:rPr>
          <w:rFonts w:ascii="黑体" w:hAnsi="黑体" w:eastAsia="黑体" w:cs="黑体"/>
          <w:b/>
          <w:bCs/>
          <w:color w:val="000000"/>
          <w:sz w:val="28"/>
          <w:szCs w:val="28"/>
        </w:rPr>
        <w:t>知识卡片：三种规模文旅组织的AI转型路径</w:t>
      </w:r>
      <w:bookmarkEnd w:id="10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89D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6BD424">
            <w:pPr>
              <w:spacing w:after="0"/>
            </w:pPr>
            <w:r>
              <w:rPr>
                <w:rFonts w:ascii="宋体" w:hAnsi="宋体" w:eastAsia="宋体" w:cs="宋体"/>
                <w:b/>
                <w:bCs/>
                <w:color w:val="FFFFFF"/>
                <w:sz w:val="20"/>
                <w:szCs w:val="20"/>
              </w:rPr>
              <w:t>组织类型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B74459">
            <w:pPr>
              <w:spacing w:after="0"/>
            </w:pPr>
            <w:r>
              <w:rPr>
                <w:rFonts w:ascii="宋体" w:hAnsi="宋体" w:eastAsia="宋体" w:cs="宋体"/>
                <w:b/>
                <w:bCs/>
                <w:color w:val="FFFFFF"/>
                <w:sz w:val="20"/>
                <w:szCs w:val="20"/>
              </w:rPr>
              <w:t>切入点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0B4311">
            <w:pPr>
              <w:spacing w:after="0"/>
            </w:pPr>
            <w:r>
              <w:rPr>
                <w:rFonts w:ascii="宋体" w:hAnsi="宋体" w:eastAsia="宋体" w:cs="宋体"/>
                <w:b/>
                <w:bCs/>
                <w:color w:val="FFFFFF"/>
                <w:sz w:val="20"/>
                <w:szCs w:val="20"/>
              </w:rPr>
              <w:t>关键策略</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EC02756">
            <w:pPr>
              <w:spacing w:after="0"/>
            </w:pPr>
            <w:r>
              <w:rPr>
                <w:rFonts w:ascii="宋体" w:hAnsi="宋体" w:eastAsia="宋体" w:cs="宋体"/>
                <w:b/>
                <w:bCs/>
                <w:color w:val="FFFFFF"/>
                <w:sz w:val="20"/>
                <w:szCs w:val="20"/>
              </w:rPr>
              <w:t>典型周期</w:t>
            </w:r>
          </w:p>
        </w:tc>
      </w:tr>
      <w:tr w14:paraId="5AD1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F475C9">
            <w:pPr>
              <w:spacing w:after="0"/>
            </w:pPr>
            <w:r>
              <w:rPr>
                <w:rFonts w:ascii="宋体" w:hAnsi="宋体" w:eastAsia="宋体" w:cs="宋体"/>
                <w:sz w:val="20"/>
                <w:szCs w:val="20"/>
              </w:rPr>
              <w:t>大型集团</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FE95BB">
            <w:pPr>
              <w:spacing w:after="0"/>
            </w:pPr>
            <w:r>
              <w:rPr>
                <w:rFonts w:ascii="宋体" w:hAnsi="宋体" w:eastAsia="宋体" w:cs="宋体"/>
                <w:sz w:val="20"/>
                <w:szCs w:val="20"/>
              </w:rPr>
              <w:t>支撑职能（HR/财务）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C27C30">
            <w:pPr>
              <w:spacing w:after="0"/>
            </w:pPr>
            <w:r>
              <w:rPr>
                <w:rFonts w:ascii="宋体" w:hAnsi="宋体" w:eastAsia="宋体" w:cs="宋体"/>
                <w:sz w:val="20"/>
                <w:szCs w:val="20"/>
              </w:rPr>
              <w:t>先易后难，建立信心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82FC61">
            <w:pPr>
              <w:spacing w:after="0"/>
            </w:pPr>
            <w:r>
              <w:rPr>
                <w:rFonts w:ascii="宋体" w:hAnsi="宋体" w:eastAsia="宋体" w:cs="宋体"/>
                <w:sz w:val="20"/>
                <w:szCs w:val="20"/>
              </w:rPr>
              <w:t>2-3年</w:t>
            </w:r>
          </w:p>
        </w:tc>
      </w:tr>
      <w:tr w14:paraId="1920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76538C">
            <w:pPr>
              <w:spacing w:after="0"/>
            </w:pPr>
            <w:r>
              <w:rPr>
                <w:rFonts w:ascii="宋体" w:hAnsi="宋体" w:eastAsia="宋体" w:cs="宋体"/>
                <w:sz w:val="20"/>
                <w:szCs w:val="20"/>
              </w:rPr>
              <w:t>中型景区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D63CC7">
            <w:pPr>
              <w:spacing w:after="0"/>
            </w:pPr>
            <w:r>
              <w:rPr>
                <w:rFonts w:ascii="宋体" w:hAnsi="宋体" w:eastAsia="宋体" w:cs="宋体"/>
                <w:sz w:val="20"/>
                <w:szCs w:val="20"/>
              </w:rPr>
              <w:t>游客服务流程</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2ACA6B">
            <w:pPr>
              <w:spacing w:after="0"/>
            </w:pPr>
            <w:r>
              <w:rPr>
                <w:rFonts w:ascii="宋体" w:hAnsi="宋体" w:eastAsia="宋体" w:cs="宋体"/>
                <w:sz w:val="20"/>
                <w:szCs w:val="20"/>
              </w:rPr>
              <w:t>快速见效，以点带面</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55D9B4">
            <w:pPr>
              <w:spacing w:after="0"/>
            </w:pPr>
            <w:r>
              <w:rPr>
                <w:rFonts w:ascii="宋体" w:hAnsi="宋体" w:eastAsia="宋体" w:cs="宋体"/>
                <w:sz w:val="20"/>
                <w:szCs w:val="20"/>
              </w:rPr>
              <w:t>1-2年</w:t>
            </w:r>
          </w:p>
        </w:tc>
      </w:tr>
      <w:tr w14:paraId="6CCC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CDE634">
            <w:pPr>
              <w:spacing w:after="0"/>
            </w:pPr>
            <w:r>
              <w:rPr>
                <w:rFonts w:ascii="宋体" w:hAnsi="宋体" w:eastAsia="宋体" w:cs="宋体"/>
                <w:sz w:val="20"/>
                <w:szCs w:val="20"/>
              </w:rPr>
              <w:t>小微民宿</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5CE64B">
            <w:pPr>
              <w:spacing w:after="0"/>
            </w:pPr>
            <w:r>
              <w:rPr>
                <w:rFonts w:ascii="宋体" w:hAnsi="宋体" w:eastAsia="宋体" w:cs="宋体"/>
                <w:sz w:val="20"/>
                <w:szCs w:val="20"/>
              </w:rPr>
              <w:t>AI工具赋能个体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ED4860">
            <w:pPr>
              <w:spacing w:after="0"/>
            </w:pPr>
            <w:r>
              <w:rPr>
                <w:rFonts w:ascii="宋体" w:hAnsi="宋体" w:eastAsia="宋体" w:cs="宋体"/>
                <w:sz w:val="20"/>
                <w:szCs w:val="20"/>
              </w:rPr>
              <w:t>最小成本，最大赋能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34F944">
            <w:pPr>
              <w:spacing w:after="0"/>
            </w:pPr>
            <w:r>
              <w:rPr>
                <w:rFonts w:ascii="宋体" w:hAnsi="宋体" w:eastAsia="宋体" w:cs="宋体"/>
                <w:sz w:val="20"/>
                <w:szCs w:val="20"/>
              </w:rPr>
              <w:t>3-6个月</w:t>
            </w:r>
          </w:p>
        </w:tc>
      </w:tr>
    </w:tbl>
    <w:p w14:paraId="632BF763">
      <w:r>
        <w:br w:type="page"/>
      </w:r>
    </w:p>
    <w:p w14:paraId="66574D34">
      <w:pPr>
        <w:pStyle w:val="2"/>
        <w:spacing w:before="400" w:after="200"/>
      </w:pPr>
      <w:bookmarkStart w:id="107" w:name="_Toc26311"/>
      <w:r>
        <w:rPr>
          <w:rFonts w:ascii="黑体" w:hAnsi="黑体" w:eastAsia="黑体" w:cs="黑体"/>
          <w:b/>
          <w:bCs/>
          <w:color w:val="1F4E79"/>
          <w:sz w:val="32"/>
          <w:szCs w:val="32"/>
        </w:rPr>
        <w:t>第 12 章  面向未来的文旅组织新形态</w:t>
      </w:r>
      <w:bookmarkEnd w:id="107"/>
    </w:p>
    <w:p w14:paraId="11F1299A">
      <w:pPr>
        <w:pStyle w:val="3"/>
        <w:spacing w:before="300" w:after="200"/>
      </w:pPr>
      <w:bookmarkStart w:id="108" w:name="_Toc27998"/>
      <w:r>
        <w:rPr>
          <w:rFonts w:ascii="黑体" w:hAnsi="黑体" w:eastAsia="黑体" w:cs="黑体"/>
          <w:b/>
          <w:bCs/>
          <w:color w:val="000000"/>
          <w:sz w:val="28"/>
          <w:szCs w:val="28"/>
        </w:rPr>
        <w:t>学习目标</w:t>
      </w:r>
      <w:bookmarkEnd w:id="108"/>
    </w:p>
    <w:p w14:paraId="58F5F48C">
      <w:pPr>
        <w:pStyle w:val="19"/>
        <w:numPr>
          <w:ilvl w:val="0"/>
          <w:numId w:val="1"/>
        </w:numPr>
        <w:spacing w:after="60" w:line="340" w:lineRule="auto"/>
      </w:pPr>
      <w:r>
        <w:rPr>
          <w:rFonts w:ascii="宋体" w:hAnsi="宋体" w:eastAsia="宋体" w:cs="宋体"/>
          <w:sz w:val="24"/>
          <w:szCs w:val="24"/>
        </w:rPr>
        <w:t>展望AI时代文旅组织的演进方向</w:t>
      </w:r>
    </w:p>
    <w:p w14:paraId="698E95CE">
      <w:pPr>
        <w:pStyle w:val="19"/>
        <w:numPr>
          <w:ilvl w:val="0"/>
          <w:numId w:val="1"/>
        </w:numPr>
        <w:spacing w:after="60" w:line="340" w:lineRule="auto"/>
      </w:pPr>
      <w:r>
        <w:rPr>
          <w:rFonts w:ascii="宋体" w:hAnsi="宋体" w:eastAsia="宋体" w:cs="宋体"/>
          <w:sz w:val="24"/>
          <w:szCs w:val="24"/>
        </w:rPr>
        <w:t>理解人机共生的组织新范式</w:t>
      </w:r>
    </w:p>
    <w:p w14:paraId="50A7AF69">
      <w:pPr>
        <w:pStyle w:val="19"/>
        <w:numPr>
          <w:ilvl w:val="0"/>
          <w:numId w:val="1"/>
        </w:numPr>
        <w:spacing w:after="60" w:line="340" w:lineRule="auto"/>
      </w:pPr>
      <w:r>
        <w:rPr>
          <w:rFonts w:ascii="宋体" w:hAnsi="宋体" w:eastAsia="宋体" w:cs="宋体"/>
          <w:sz w:val="24"/>
          <w:szCs w:val="24"/>
        </w:rPr>
        <w:t>了解文旅管理者的未来角色</w:t>
      </w:r>
    </w:p>
    <w:p w14:paraId="4A1D10EB">
      <w:pPr>
        <w:pStyle w:val="19"/>
        <w:numPr>
          <w:ilvl w:val="0"/>
          <w:numId w:val="1"/>
        </w:numPr>
        <w:spacing w:after="60" w:line="340" w:lineRule="auto"/>
      </w:pPr>
      <w:r>
        <w:rPr>
          <w:rFonts w:ascii="宋体" w:hAnsi="宋体" w:eastAsia="宋体" w:cs="宋体"/>
          <w:sz w:val="24"/>
          <w:szCs w:val="24"/>
        </w:rPr>
        <w:t>思考AI时代文旅管理的"变"与"不变"</w:t>
      </w:r>
    </w:p>
    <w:p w14:paraId="5B14864B">
      <w:pPr>
        <w:pStyle w:val="19"/>
        <w:numPr>
          <w:ilvl w:val="0"/>
          <w:numId w:val="1"/>
        </w:numPr>
        <w:spacing w:after="60" w:line="340" w:lineRule="auto"/>
      </w:pPr>
      <w:r>
        <w:rPr>
          <w:rFonts w:ascii="宋体" w:hAnsi="宋体" w:eastAsia="宋体" w:cs="宋体"/>
          <w:sz w:val="24"/>
          <w:szCs w:val="24"/>
        </w:rPr>
        <w:t>建立面向未来的文旅管理思维</w:t>
      </w:r>
    </w:p>
    <w:p w14:paraId="28D27C19">
      <w:pPr>
        <w:pStyle w:val="3"/>
        <w:spacing w:before="300" w:after="200"/>
      </w:pPr>
      <w:bookmarkStart w:id="109" w:name="_Toc22099"/>
      <w:r>
        <w:rPr>
          <w:rFonts w:ascii="黑体" w:hAnsi="黑体" w:eastAsia="黑体" w:cs="黑体"/>
          <w:b/>
          <w:bCs/>
          <w:color w:val="000000"/>
          <w:sz w:val="28"/>
          <w:szCs w:val="28"/>
        </w:rPr>
        <w:t>导入案例：2040年的"黔行"文旅</w:t>
      </w:r>
      <w:bookmarkEnd w:id="109"/>
    </w:p>
    <w:p w14:paraId="585B05C6">
      <w:pPr>
        <w:spacing w:after="120" w:line="360" w:lineRule="auto"/>
        <w:jc w:val="both"/>
      </w:pPr>
      <w:r>
        <w:rPr>
          <w:rFonts w:ascii="宋体" w:hAnsi="宋体" w:eastAsia="宋体" w:cs="宋体"/>
          <w:sz w:val="24"/>
          <w:szCs w:val="24"/>
        </w:rPr>
        <w:t>2040年，一家叫"黔行"的文旅公司运营着贵州30个文旅项目，但全职员工只有50人。公司核心是一个"AI大脑"——整合了数据分析、内容生成、客户服务、运营优化、财务管理的AI系统。50名员工分为两类：20名"体验设计师"——负责创造AI无法创造的独特文旅体验；30名"AI训练师"——负责训练和优化AI系统。公司还有200+名"超级个体"合作伙伴——独立导游、民宿主人、非遗传承人、摄影师——他们通过平台与公司合作，借助公司的AI能力放大自己的个体价值。这不是科幻，而是AI原生组织的逻辑终点。</w:t>
      </w:r>
    </w:p>
    <w:p w14:paraId="56E9EE14">
      <w:pPr>
        <w:pStyle w:val="3"/>
        <w:spacing w:before="300" w:after="200"/>
      </w:pPr>
      <w:bookmarkStart w:id="110" w:name="_Toc32122"/>
      <w:r>
        <w:rPr>
          <w:rFonts w:ascii="黑体" w:hAnsi="黑体" w:eastAsia="黑体" w:cs="黑体"/>
          <w:b/>
          <w:bCs/>
          <w:color w:val="000000"/>
          <w:sz w:val="28"/>
          <w:szCs w:val="28"/>
        </w:rPr>
        <w:t>12.1 人机共生的组织新范式</w:t>
      </w:r>
      <w:bookmarkEnd w:id="110"/>
    </w:p>
    <w:p w14:paraId="7328F1EA">
      <w:pPr>
        <w:spacing w:after="120" w:line="360" w:lineRule="auto"/>
        <w:jc w:val="both"/>
      </w:pPr>
      <w:r>
        <w:rPr>
          <w:rFonts w:ascii="宋体" w:hAnsi="宋体" w:eastAsia="宋体" w:cs="宋体"/>
          <w:sz w:val="24"/>
          <w:szCs w:val="24"/>
        </w:rPr>
        <w:t>未来的文旅组织不是"人管机器"或"机器管人"，而是"人机共生"——AI和人类各自发挥优势，形成互补共生的新型组织。AI的优势领域：数据处理、模式识别、标准化执行、7×24运营。人类的优势领域：创意生成、情感连接、价值判断、文化理解。组织的核心能力是"人机协作设计"——不是让人更像AI，也不是让AI更像人，而是设计最优的人机协作模式，让AI和人类各自做最擅长的事。</w:t>
      </w:r>
    </w:p>
    <w:p w14:paraId="31AE2C01">
      <w:pPr>
        <w:pStyle w:val="3"/>
        <w:spacing w:before="300" w:after="200"/>
      </w:pPr>
      <w:bookmarkStart w:id="111" w:name="_Toc6495"/>
      <w:r>
        <w:rPr>
          <w:rFonts w:ascii="黑体" w:hAnsi="黑体" w:eastAsia="黑体" w:cs="黑体"/>
          <w:b/>
          <w:bCs/>
          <w:color w:val="000000"/>
          <w:sz w:val="28"/>
          <w:szCs w:val="28"/>
        </w:rPr>
        <w:t>12.2 文旅管理者的未来角色</w:t>
      </w:r>
      <w:bookmarkEnd w:id="111"/>
    </w:p>
    <w:p w14:paraId="45F5336D">
      <w:pPr>
        <w:spacing w:after="120" w:line="360" w:lineRule="auto"/>
        <w:jc w:val="both"/>
      </w:pPr>
      <w:r>
        <w:rPr>
          <w:rFonts w:ascii="宋体" w:hAnsi="宋体" w:eastAsia="宋体" w:cs="宋体"/>
          <w:sz w:val="24"/>
          <w:szCs w:val="24"/>
        </w:rPr>
        <w:t>未来文旅管理者的核心角色将从"指挥官"转变为"AI交响乐指挥"——协调不同AI系统和人类专家，奏出和谐的"乐章"。五大角色：AI战略家——决定AI在组织中的应用方向和边界；人机协作设计师——设计最优的人机协作流程和分工；AI伦理守护者——确保AI应用符合伦理和法律标准；文化塑造者——在AI时代保持组织的"人性温度"；变革推动者——持续推动组织适应技术和社会变化。</w:t>
      </w:r>
    </w:p>
    <w:p w14:paraId="505FC468">
      <w:pPr>
        <w:pStyle w:val="3"/>
        <w:spacing w:before="300" w:after="200"/>
      </w:pPr>
      <w:bookmarkStart w:id="112" w:name="_Toc11089"/>
      <w:r>
        <w:rPr>
          <w:rFonts w:ascii="黑体" w:hAnsi="黑体" w:eastAsia="黑体" w:cs="黑体"/>
          <w:b/>
          <w:bCs/>
          <w:color w:val="000000"/>
          <w:sz w:val="28"/>
          <w:szCs w:val="28"/>
        </w:rPr>
        <w:t>12.3 "变"与"不变"</w:t>
      </w:r>
      <w:bookmarkEnd w:id="112"/>
    </w:p>
    <w:p w14:paraId="3A7F5D8E">
      <w:pPr>
        <w:spacing w:after="120" w:line="360" w:lineRule="auto"/>
        <w:jc w:val="both"/>
      </w:pPr>
      <w:r>
        <w:rPr>
          <w:rFonts w:ascii="宋体" w:hAnsi="宋体" w:eastAsia="宋体" w:cs="宋体"/>
          <w:sz w:val="24"/>
          <w:szCs w:val="24"/>
        </w:rPr>
        <w:t>AI时代的文旅管理，什么在变？管理工具在变——从Excel到AI中台；管理方式在变——从管控到赋能；组织架构在变——从科层到网络；人才需求在变——从专业分工到复合能力。但什么不变？文旅的本质不变——为人创造美好的体验和回忆；管理的本质不变——激发人的潜能，实现共同的目标；信任的价值不变——AI可以替代很多，但不能替代信任；文化的力量不变——好的组织文化是AI无法复制的核心竞争力。</w:t>
      </w:r>
    </w:p>
    <w:p w14:paraId="5B482746">
      <w:pPr>
        <w:pStyle w:val="3"/>
        <w:spacing w:before="300" w:after="200"/>
      </w:pPr>
      <w:bookmarkStart w:id="113" w:name="_Toc14218"/>
      <w:r>
        <w:rPr>
          <w:rFonts w:ascii="黑体" w:hAnsi="黑体" w:eastAsia="黑体" w:cs="黑体"/>
          <w:b/>
          <w:bCs/>
          <w:color w:val="000000"/>
          <w:sz w:val="28"/>
          <w:szCs w:val="28"/>
        </w:rPr>
        <w:t>12.4 给未来文旅管理者的五条建议</w:t>
      </w:r>
      <w:bookmarkEnd w:id="113"/>
    </w:p>
    <w:p w14:paraId="5DB71769">
      <w:pPr>
        <w:spacing w:after="120" w:line="360" w:lineRule="auto"/>
        <w:jc w:val="both"/>
      </w:pPr>
      <w:r>
        <w:rPr>
          <w:rFonts w:ascii="宋体" w:hAnsi="宋体" w:eastAsia="宋体" w:cs="宋体"/>
          <w:b/>
          <w:bCs/>
          <w:sz w:val="24"/>
          <w:szCs w:val="24"/>
        </w:rPr>
        <w:t>保持学习。</w:t>
      </w:r>
      <w:r>
        <w:rPr>
          <w:rFonts w:ascii="宋体" w:hAnsi="宋体" w:eastAsia="宋体" w:cs="宋体"/>
          <w:sz w:val="24"/>
          <w:szCs w:val="24"/>
        </w:rPr>
        <w:t xml:space="preserve"> AI技术日新月异，终身学习不是可选项，是必选项。</w:t>
      </w:r>
      <w:r>
        <w:rPr>
          <w:rFonts w:ascii="宋体" w:hAnsi="宋体" w:eastAsia="宋体" w:cs="宋体"/>
          <w:b/>
          <w:bCs/>
          <w:sz w:val="24"/>
          <w:szCs w:val="24"/>
        </w:rPr>
        <w:t>保持人性。</w:t>
      </w:r>
      <w:r>
        <w:rPr>
          <w:rFonts w:ascii="宋体" w:hAnsi="宋体" w:eastAsia="宋体" w:cs="宋体"/>
          <w:sz w:val="24"/>
          <w:szCs w:val="24"/>
        </w:rPr>
        <w:t xml:space="preserve"> AI越强大，人的温度越珍贵。不要把时间花在"与AI竞争"上，花在"AI做不到的事"上。</w:t>
      </w:r>
      <w:r>
        <w:rPr>
          <w:rFonts w:ascii="宋体" w:hAnsi="宋体" w:eastAsia="宋体" w:cs="宋体"/>
          <w:b/>
          <w:bCs/>
          <w:sz w:val="24"/>
          <w:szCs w:val="24"/>
        </w:rPr>
        <w:t>保持开放。</w:t>
      </w:r>
      <w:r>
        <w:rPr>
          <w:rFonts w:ascii="宋体" w:hAnsi="宋体" w:eastAsia="宋体" w:cs="宋体"/>
          <w:sz w:val="24"/>
          <w:szCs w:val="24"/>
        </w:rPr>
        <w:t xml:space="preserve"> 拥抱变化，拥抱不确定性。AI时代最大的风险不是"做错"，而是"不做"。</w:t>
      </w:r>
      <w:r>
        <w:rPr>
          <w:rFonts w:ascii="宋体" w:hAnsi="宋体" w:eastAsia="宋体" w:cs="宋体"/>
          <w:b/>
          <w:bCs/>
          <w:sz w:val="24"/>
          <w:szCs w:val="24"/>
        </w:rPr>
        <w:t>保持批判。</w:t>
      </w:r>
      <w:r>
        <w:rPr>
          <w:rFonts w:ascii="宋体" w:hAnsi="宋体" w:eastAsia="宋体" w:cs="宋体"/>
          <w:sz w:val="24"/>
          <w:szCs w:val="24"/>
        </w:rPr>
        <w:t xml:space="preserve"> 不盲目崇拜AI，保持独立判断。AI的建议是"参考"，不是"命令"。</w:t>
      </w:r>
      <w:r>
        <w:rPr>
          <w:rFonts w:ascii="宋体" w:hAnsi="宋体" w:eastAsia="宋体" w:cs="宋体"/>
          <w:b/>
          <w:bCs/>
          <w:sz w:val="24"/>
          <w:szCs w:val="24"/>
        </w:rPr>
        <w:t>保持初心。</w:t>
      </w:r>
      <w:r>
        <w:rPr>
          <w:rFonts w:ascii="宋体" w:hAnsi="宋体" w:eastAsia="宋体" w:cs="宋体"/>
          <w:sz w:val="24"/>
          <w:szCs w:val="24"/>
        </w:rPr>
        <w:t xml:space="preserve"> 文旅的本质是让人快乐、让人成长、让人与人和自然建立连接。无论技术如何变化，这个初心不变。</w:t>
      </w:r>
    </w:p>
    <w:p w14:paraId="6CED07BD">
      <w:pPr>
        <w:pStyle w:val="3"/>
        <w:spacing w:before="300" w:after="200"/>
      </w:pPr>
      <w:bookmarkStart w:id="114" w:name="_Toc13279"/>
      <w:r>
        <w:rPr>
          <w:rFonts w:ascii="黑体" w:hAnsi="黑体" w:eastAsia="黑体" w:cs="黑体"/>
          <w:b/>
          <w:bCs/>
          <w:color w:val="000000"/>
          <w:sz w:val="28"/>
          <w:szCs w:val="28"/>
        </w:rPr>
        <w:t>本章小结</w:t>
      </w:r>
      <w:bookmarkEnd w:id="114"/>
    </w:p>
    <w:p w14:paraId="18697EF5">
      <w:pPr>
        <w:spacing w:after="120" w:line="360" w:lineRule="auto"/>
        <w:jc w:val="both"/>
      </w:pPr>
      <w:r>
        <w:rPr>
          <w:rFonts w:ascii="宋体" w:hAnsi="宋体" w:eastAsia="宋体" w:cs="宋体"/>
          <w:sz w:val="24"/>
          <w:szCs w:val="24"/>
        </w:rPr>
        <w:t>未来文旅组织将走向人机共生的新范式。管理者的角色从指挥官转变为AI交响乐指挥。AI时代文旅管理既有深刻的"变"——工具、方式、架构、人才，也有永恒的"不变"——文旅的本质、管理的本质、信任的价值、文化的力量。</w:t>
      </w:r>
    </w:p>
    <w:p w14:paraId="591D3CE3">
      <w:pPr>
        <w:pStyle w:val="3"/>
        <w:spacing w:before="300" w:after="200"/>
      </w:pPr>
      <w:bookmarkStart w:id="115" w:name="_Toc26194"/>
      <w:r>
        <w:rPr>
          <w:rFonts w:ascii="黑体" w:hAnsi="黑体" w:eastAsia="黑体" w:cs="黑体"/>
          <w:b/>
          <w:bCs/>
          <w:color w:val="000000"/>
          <w:sz w:val="28"/>
          <w:szCs w:val="28"/>
        </w:rPr>
        <w:t>思考与练习</w:t>
      </w:r>
      <w:bookmarkEnd w:id="115"/>
    </w:p>
    <w:p w14:paraId="57E0715D">
      <w:pPr>
        <w:pStyle w:val="19"/>
        <w:numPr>
          <w:ilvl w:val="0"/>
          <w:numId w:val="2"/>
        </w:numPr>
        <w:spacing w:after="60" w:line="340" w:lineRule="auto"/>
      </w:pPr>
      <w:r>
        <w:rPr>
          <w:rFonts w:ascii="宋体" w:hAnsi="宋体" w:eastAsia="宋体" w:cs="宋体"/>
          <w:sz w:val="24"/>
          <w:szCs w:val="24"/>
        </w:rPr>
        <w:t>描绘你心目中2040年的一家文旅公司是什么样的。</w:t>
      </w:r>
    </w:p>
    <w:p w14:paraId="0E31535B">
      <w:pPr>
        <w:pStyle w:val="19"/>
        <w:numPr>
          <w:ilvl w:val="0"/>
          <w:numId w:val="2"/>
        </w:numPr>
        <w:spacing w:after="60" w:line="340" w:lineRule="auto"/>
      </w:pPr>
      <w:r>
        <w:rPr>
          <w:rFonts w:ascii="宋体" w:hAnsi="宋体" w:eastAsia="宋体" w:cs="宋体"/>
          <w:sz w:val="24"/>
          <w:szCs w:val="24"/>
        </w:rPr>
        <w:t>分析未来文旅管理者最需要具备的三种能力。</w:t>
      </w:r>
    </w:p>
    <w:p w14:paraId="5D081FA2">
      <w:pPr>
        <w:pStyle w:val="19"/>
        <w:numPr>
          <w:ilvl w:val="0"/>
          <w:numId w:val="2"/>
        </w:numPr>
        <w:spacing w:after="60" w:line="340" w:lineRule="auto"/>
      </w:pPr>
      <w:r>
        <w:rPr>
          <w:rFonts w:ascii="宋体" w:hAnsi="宋体" w:eastAsia="宋体" w:cs="宋体"/>
          <w:sz w:val="24"/>
          <w:szCs w:val="24"/>
        </w:rPr>
        <w:t>讨论：在AI越来越强大的时代，文旅管理中"人的价值"在哪里？</w:t>
      </w:r>
    </w:p>
    <w:p w14:paraId="3BD354EE">
      <w:pPr>
        <w:pStyle w:val="3"/>
        <w:spacing w:before="300" w:after="200"/>
      </w:pPr>
      <w:bookmarkStart w:id="116" w:name="_Toc31063"/>
      <w:r>
        <w:rPr>
          <w:rFonts w:ascii="黑体" w:hAnsi="黑体" w:eastAsia="黑体" w:cs="黑体"/>
          <w:b/>
          <w:bCs/>
          <w:color w:val="000000"/>
          <w:sz w:val="28"/>
          <w:szCs w:val="28"/>
        </w:rPr>
        <w:t>知识卡片：未来文旅管理者五大角色</w:t>
      </w:r>
      <w:bookmarkEnd w:id="11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346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4B6760">
            <w:pPr>
              <w:spacing w:after="0"/>
            </w:pPr>
            <w:r>
              <w:rPr>
                <w:rFonts w:ascii="宋体" w:hAnsi="宋体" w:eastAsia="宋体" w:cs="宋体"/>
                <w:b/>
                <w:bCs/>
                <w:color w:val="FFFFFF"/>
                <w:sz w:val="20"/>
                <w:szCs w:val="20"/>
              </w:rPr>
              <w:t>角色</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56E6F0">
            <w:pPr>
              <w:spacing w:after="0"/>
            </w:pPr>
            <w:r>
              <w:rPr>
                <w:rFonts w:ascii="宋体" w:hAnsi="宋体" w:eastAsia="宋体" w:cs="宋体"/>
                <w:b/>
                <w:bCs/>
                <w:color w:val="FFFFFF"/>
                <w:sz w:val="20"/>
                <w:szCs w:val="20"/>
              </w:rPr>
              <w:t>核心职责</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F8FEED">
            <w:pPr>
              <w:spacing w:after="0"/>
            </w:pPr>
            <w:r>
              <w:rPr>
                <w:rFonts w:ascii="宋体" w:hAnsi="宋体" w:eastAsia="宋体" w:cs="宋体"/>
                <w:b/>
                <w:bCs/>
                <w:color w:val="FFFFFF"/>
                <w:sz w:val="20"/>
                <w:szCs w:val="20"/>
              </w:rPr>
              <w:t>关键能力</w:t>
            </w:r>
          </w:p>
        </w:tc>
      </w:tr>
      <w:tr w14:paraId="08A1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EAF7C0">
            <w:pPr>
              <w:spacing w:after="0"/>
            </w:pPr>
            <w:r>
              <w:rPr>
                <w:rFonts w:ascii="宋体" w:hAnsi="宋体" w:eastAsia="宋体" w:cs="宋体"/>
                <w:sz w:val="20"/>
                <w:szCs w:val="20"/>
              </w:rPr>
              <w:t>AI战略家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6EA8AD">
            <w:pPr>
              <w:spacing w:after="0"/>
            </w:pPr>
            <w:r>
              <w:rPr>
                <w:rFonts w:ascii="宋体" w:hAnsi="宋体" w:eastAsia="宋体" w:cs="宋体"/>
                <w:sz w:val="20"/>
                <w:szCs w:val="20"/>
              </w:rPr>
              <w:t>决定AI应用方向和边界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09E2FB">
            <w:pPr>
              <w:spacing w:after="0"/>
            </w:pPr>
            <w:r>
              <w:rPr>
                <w:rFonts w:ascii="宋体" w:hAnsi="宋体" w:eastAsia="宋体" w:cs="宋体"/>
                <w:sz w:val="20"/>
                <w:szCs w:val="20"/>
              </w:rPr>
              <w:t>战略思维、技术理解</w:t>
            </w:r>
          </w:p>
        </w:tc>
      </w:tr>
      <w:tr w14:paraId="487D8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D4134B">
            <w:pPr>
              <w:spacing w:after="0"/>
            </w:pPr>
            <w:r>
              <w:rPr>
                <w:rFonts w:ascii="宋体" w:hAnsi="宋体" w:eastAsia="宋体" w:cs="宋体"/>
                <w:sz w:val="20"/>
                <w:szCs w:val="20"/>
              </w:rPr>
              <w:t>人机协作设计师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B4C0A8">
            <w:pPr>
              <w:spacing w:after="0"/>
            </w:pPr>
            <w:r>
              <w:rPr>
                <w:rFonts w:ascii="宋体" w:hAnsi="宋体" w:eastAsia="宋体" w:cs="宋体"/>
                <w:sz w:val="20"/>
                <w:szCs w:val="20"/>
              </w:rPr>
              <w:t>设计最优协作模式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15E3BA">
            <w:pPr>
              <w:spacing w:after="0"/>
            </w:pPr>
            <w:r>
              <w:rPr>
                <w:rFonts w:ascii="宋体" w:hAnsi="宋体" w:eastAsia="宋体" w:cs="宋体"/>
                <w:sz w:val="20"/>
                <w:szCs w:val="20"/>
              </w:rPr>
              <w:t>流程设计、系统思维</w:t>
            </w:r>
          </w:p>
        </w:tc>
      </w:tr>
      <w:tr w14:paraId="1761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1D143D">
            <w:pPr>
              <w:spacing w:after="0"/>
            </w:pPr>
            <w:r>
              <w:rPr>
                <w:rFonts w:ascii="宋体" w:hAnsi="宋体" w:eastAsia="宋体" w:cs="宋体"/>
                <w:sz w:val="20"/>
                <w:szCs w:val="20"/>
              </w:rPr>
              <w:t>AI伦理守护者</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A36CFD">
            <w:pPr>
              <w:spacing w:after="0"/>
            </w:pPr>
            <w:r>
              <w:rPr>
                <w:rFonts w:ascii="宋体" w:hAnsi="宋体" w:eastAsia="宋体" w:cs="宋体"/>
                <w:sz w:val="20"/>
                <w:szCs w:val="20"/>
              </w:rPr>
              <w:t>确保AI应用合规</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4EE54F">
            <w:pPr>
              <w:spacing w:after="0"/>
            </w:pPr>
            <w:r>
              <w:rPr>
                <w:rFonts w:ascii="宋体" w:hAnsi="宋体" w:eastAsia="宋体" w:cs="宋体"/>
                <w:sz w:val="20"/>
                <w:szCs w:val="20"/>
              </w:rPr>
              <w:t>伦理判断、法律知识</w:t>
            </w:r>
          </w:p>
        </w:tc>
      </w:tr>
      <w:tr w14:paraId="01AA7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059F2D">
            <w:pPr>
              <w:spacing w:after="0"/>
            </w:pPr>
            <w:r>
              <w:rPr>
                <w:rFonts w:ascii="宋体" w:hAnsi="宋体" w:eastAsia="宋体" w:cs="宋体"/>
                <w:sz w:val="20"/>
                <w:szCs w:val="20"/>
              </w:rPr>
              <w:t>文化塑造者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DDE671">
            <w:pPr>
              <w:spacing w:after="0"/>
            </w:pPr>
            <w:r>
              <w:rPr>
                <w:rFonts w:ascii="宋体" w:hAnsi="宋体" w:eastAsia="宋体" w:cs="宋体"/>
                <w:sz w:val="20"/>
                <w:szCs w:val="20"/>
              </w:rPr>
              <w:t>保持组织人性温度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747FC7">
            <w:pPr>
              <w:spacing w:after="0"/>
            </w:pPr>
            <w:r>
              <w:rPr>
                <w:rFonts w:ascii="宋体" w:hAnsi="宋体" w:eastAsia="宋体" w:cs="宋体"/>
                <w:sz w:val="20"/>
                <w:szCs w:val="20"/>
              </w:rPr>
              <w:t>领导力、沟通力</w:t>
            </w:r>
          </w:p>
        </w:tc>
      </w:tr>
      <w:tr w14:paraId="596D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C5C2F7">
            <w:pPr>
              <w:spacing w:after="0"/>
            </w:pPr>
            <w:r>
              <w:rPr>
                <w:rFonts w:ascii="宋体" w:hAnsi="宋体" w:eastAsia="宋体" w:cs="宋体"/>
                <w:sz w:val="20"/>
                <w:szCs w:val="20"/>
              </w:rPr>
              <w:t>变革推动者</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D5CA77">
            <w:pPr>
              <w:spacing w:after="0"/>
            </w:pPr>
            <w:r>
              <w:rPr>
                <w:rFonts w:ascii="宋体" w:hAnsi="宋体" w:eastAsia="宋体" w:cs="宋体"/>
                <w:sz w:val="20"/>
                <w:szCs w:val="20"/>
              </w:rPr>
              <w:t>驱动组织持续进化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476C2F">
            <w:pPr>
              <w:spacing w:after="0"/>
            </w:pPr>
            <w:r>
              <w:rPr>
                <w:rFonts w:ascii="宋体" w:hAnsi="宋体" w:eastAsia="宋体" w:cs="宋体"/>
                <w:sz w:val="20"/>
                <w:szCs w:val="20"/>
              </w:rPr>
              <w:t>变革管理、学习能力</w:t>
            </w:r>
          </w:p>
        </w:tc>
      </w:tr>
    </w:tbl>
    <w:p w14:paraId="22078BA4">
      <w:r>
        <w:br w:type="page"/>
      </w:r>
    </w:p>
    <w:p w14:paraId="331FC050">
      <w:pPr>
        <w:pStyle w:val="2"/>
        <w:spacing w:before="600" w:after="400"/>
        <w:jc w:val="center"/>
      </w:pPr>
      <w:bookmarkStart w:id="117" w:name="_Toc7963"/>
      <w:r>
        <w:rPr>
          <w:rFonts w:ascii="黑体" w:hAnsi="黑体" w:eastAsia="黑体" w:cs="黑体"/>
          <w:b/>
          <w:bCs/>
          <w:color w:val="1F4E79"/>
          <w:sz w:val="40"/>
          <w:szCs w:val="40"/>
        </w:rPr>
        <w:t>附  录</w:t>
      </w:r>
      <w:bookmarkEnd w:id="117"/>
    </w:p>
    <w:p w14:paraId="23A3558C">
      <w:pPr>
        <w:pStyle w:val="2"/>
        <w:spacing w:before="400" w:after="200"/>
      </w:pPr>
      <w:bookmarkStart w:id="118" w:name="_Toc14211"/>
      <w:r>
        <w:rPr>
          <w:rFonts w:ascii="黑体" w:hAnsi="黑体" w:eastAsia="黑体" w:cs="黑体"/>
          <w:b/>
          <w:bCs/>
          <w:color w:val="1F4E79"/>
          <w:sz w:val="32"/>
          <w:szCs w:val="32"/>
        </w:rPr>
        <w:t>附录A AI时代文旅管理术语表</w:t>
      </w:r>
      <w:bookmarkEnd w:id="118"/>
    </w:p>
    <w:p w14:paraId="5770B591">
      <w:pPr>
        <w:pStyle w:val="3"/>
        <w:spacing w:before="300" w:after="200"/>
      </w:pP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0348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4920E6">
            <w:pPr>
              <w:spacing w:after="0"/>
            </w:pPr>
            <w:r>
              <w:rPr>
                <w:rFonts w:ascii="宋体" w:hAnsi="宋体" w:eastAsia="宋体" w:cs="宋体"/>
                <w:b/>
                <w:bCs/>
                <w:color w:val="FFFFFF"/>
                <w:sz w:val="20"/>
                <w:szCs w:val="20"/>
              </w:rPr>
              <w:t>术语</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361D6A">
            <w:pPr>
              <w:spacing w:after="0"/>
            </w:pPr>
            <w:r>
              <w:rPr>
                <w:rFonts w:ascii="宋体" w:hAnsi="宋体" w:eastAsia="宋体" w:cs="宋体"/>
                <w:b/>
                <w:bCs/>
                <w:color w:val="FFFFFF"/>
                <w:sz w:val="20"/>
                <w:szCs w:val="20"/>
              </w:rPr>
              <w:t>释义</w:t>
            </w:r>
          </w:p>
        </w:tc>
      </w:tr>
      <w:tr w14:paraId="7440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D7B76D">
            <w:pPr>
              <w:spacing w:after="0"/>
            </w:pPr>
            <w:r>
              <w:rPr>
                <w:rFonts w:ascii="宋体" w:hAnsi="宋体" w:eastAsia="宋体" w:cs="宋体"/>
                <w:sz w:val="20"/>
                <w:szCs w:val="20"/>
              </w:rPr>
              <w:t>AI原生组织</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CD3EF3">
            <w:pPr>
              <w:spacing w:after="0"/>
            </w:pPr>
            <w:r>
              <w:rPr>
                <w:rFonts w:ascii="宋体" w:hAnsi="宋体" w:eastAsia="宋体" w:cs="宋体"/>
                <w:sz w:val="20"/>
                <w:szCs w:val="20"/>
              </w:rPr>
              <w:t>以AI为核心基础设施构建的新型组织形态，AI嵌入而非附加</w:t>
            </w:r>
          </w:p>
        </w:tc>
      </w:tr>
      <w:tr w14:paraId="70BD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B5842A">
            <w:pPr>
              <w:spacing w:after="0"/>
            </w:pPr>
            <w:r>
              <w:rPr>
                <w:rFonts w:ascii="宋体" w:hAnsi="宋体" w:eastAsia="宋体" w:cs="宋体"/>
                <w:sz w:val="20"/>
                <w:szCs w:val="20"/>
              </w:rPr>
              <w:t>超级个体</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557AEA">
            <w:pPr>
              <w:spacing w:after="0"/>
            </w:pPr>
            <w:r>
              <w:rPr>
                <w:rFonts w:ascii="宋体" w:hAnsi="宋体" w:eastAsia="宋体" w:cs="宋体"/>
                <w:sz w:val="20"/>
                <w:szCs w:val="20"/>
              </w:rPr>
              <w:t>借助AI工具，个体生产力达到传统团队水平的个体</w:t>
            </w:r>
          </w:p>
        </w:tc>
      </w:tr>
      <w:tr w14:paraId="0AE7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937E44">
            <w:pPr>
              <w:spacing w:after="0"/>
            </w:pPr>
            <w:r>
              <w:rPr>
                <w:rFonts w:ascii="宋体" w:hAnsi="宋体" w:eastAsia="宋体" w:cs="宋体"/>
                <w:sz w:val="20"/>
                <w:szCs w:val="20"/>
              </w:rPr>
              <w:t>智能经济</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0C4408">
            <w:pPr>
              <w:spacing w:after="0"/>
            </w:pPr>
            <w:r>
              <w:rPr>
                <w:rFonts w:ascii="宋体" w:hAnsi="宋体" w:eastAsia="宋体" w:cs="宋体"/>
                <w:sz w:val="20"/>
                <w:szCs w:val="20"/>
              </w:rPr>
              <w:t>以AI技术为核心驱动力的经济新形态</w:t>
            </w:r>
          </w:p>
        </w:tc>
      </w:tr>
      <w:tr w14:paraId="3F16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81DCF2">
            <w:pPr>
              <w:spacing w:after="0"/>
            </w:pPr>
            <w:r>
              <w:rPr>
                <w:rFonts w:ascii="宋体" w:hAnsi="宋体" w:eastAsia="宋体" w:cs="宋体"/>
                <w:sz w:val="20"/>
                <w:szCs w:val="20"/>
              </w:rPr>
              <w:t>科层制</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554E6E">
            <w:pPr>
              <w:spacing w:after="0"/>
            </w:pPr>
            <w:r>
              <w:rPr>
                <w:rFonts w:ascii="宋体" w:hAnsi="宋体" w:eastAsia="宋体" w:cs="宋体"/>
                <w:sz w:val="20"/>
                <w:szCs w:val="20"/>
              </w:rPr>
              <w:t>金字塔式的管理层级结构，工业时代的典型组织形态</w:t>
            </w:r>
          </w:p>
        </w:tc>
      </w:tr>
      <w:tr w14:paraId="4B856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6BC9B9">
            <w:pPr>
              <w:spacing w:after="0"/>
            </w:pPr>
            <w:r>
              <w:rPr>
                <w:rFonts w:ascii="宋体" w:hAnsi="宋体" w:eastAsia="宋体" w:cs="宋体"/>
                <w:sz w:val="20"/>
                <w:szCs w:val="20"/>
              </w:rPr>
              <w:t>敏捷小组</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88E90C">
            <w:pPr>
              <w:spacing w:after="0"/>
            </w:pPr>
            <w:r>
              <w:rPr>
                <w:rFonts w:ascii="宋体" w:hAnsi="宋体" w:eastAsia="宋体" w:cs="宋体"/>
                <w:sz w:val="20"/>
                <w:szCs w:val="20"/>
              </w:rPr>
              <w:t>以项目为单位组建的跨职能自组织团队</w:t>
            </w:r>
          </w:p>
        </w:tc>
      </w:tr>
      <w:tr w14:paraId="0191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E019EC">
            <w:pPr>
              <w:spacing w:after="0"/>
            </w:pPr>
            <w:r>
              <w:rPr>
                <w:rFonts w:ascii="宋体" w:hAnsi="宋体" w:eastAsia="宋体" w:cs="宋体"/>
                <w:sz w:val="20"/>
                <w:szCs w:val="20"/>
              </w:rPr>
              <w:t>AI中台</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F21C91">
            <w:pPr>
              <w:spacing w:after="0"/>
            </w:pPr>
            <w:r>
              <w:rPr>
                <w:rFonts w:ascii="宋体" w:hAnsi="宋体" w:eastAsia="宋体" w:cs="宋体"/>
                <w:sz w:val="20"/>
                <w:szCs w:val="20"/>
              </w:rPr>
              <w:t>集中建设的AI能力共享平台</w:t>
            </w:r>
          </w:p>
        </w:tc>
      </w:tr>
      <w:tr w14:paraId="22CD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2DEAC7">
            <w:pPr>
              <w:spacing w:after="0"/>
            </w:pPr>
            <w:r>
              <w:rPr>
                <w:rFonts w:ascii="宋体" w:hAnsi="宋体" w:eastAsia="宋体" w:cs="宋体"/>
                <w:sz w:val="20"/>
                <w:szCs w:val="20"/>
              </w:rPr>
              <w:t>具身智能</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31D88D">
            <w:pPr>
              <w:spacing w:after="0"/>
            </w:pPr>
            <w:r>
              <w:rPr>
                <w:rFonts w:ascii="宋体" w:hAnsi="宋体" w:eastAsia="宋体" w:cs="宋体"/>
                <w:sz w:val="20"/>
                <w:szCs w:val="20"/>
              </w:rPr>
              <w:t>具有物理形态、能在真实环境中交互的AI</w:t>
            </w:r>
          </w:p>
        </w:tc>
      </w:tr>
      <w:tr w14:paraId="56AC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39E796">
            <w:pPr>
              <w:spacing w:after="0"/>
            </w:pPr>
            <w:r>
              <w:rPr>
                <w:rFonts w:ascii="宋体" w:hAnsi="宋体" w:eastAsia="宋体" w:cs="宋体"/>
                <w:sz w:val="20"/>
                <w:szCs w:val="20"/>
              </w:rPr>
              <w:t>人机共生</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307594">
            <w:pPr>
              <w:spacing w:after="0"/>
            </w:pPr>
            <w:r>
              <w:rPr>
                <w:rFonts w:ascii="宋体" w:hAnsi="宋体" w:eastAsia="宋体" w:cs="宋体"/>
                <w:sz w:val="20"/>
                <w:szCs w:val="20"/>
              </w:rPr>
              <w:t>AI与人类各自发挥优势、互补共生的组织范式</w:t>
            </w:r>
          </w:p>
        </w:tc>
      </w:tr>
      <w:tr w14:paraId="0D75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ABFAEE">
            <w:pPr>
              <w:spacing w:after="0"/>
            </w:pPr>
            <w:r>
              <w:rPr>
                <w:rFonts w:ascii="宋体" w:hAnsi="宋体" w:eastAsia="宋体" w:cs="宋体"/>
                <w:sz w:val="20"/>
                <w:szCs w:val="20"/>
              </w:rPr>
              <w:t>OKR</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5909D8">
            <w:pPr>
              <w:spacing w:after="0"/>
            </w:pPr>
            <w:r>
              <w:rPr>
                <w:rFonts w:ascii="宋体" w:hAnsi="宋体" w:eastAsia="宋体" w:cs="宋体"/>
                <w:sz w:val="20"/>
                <w:szCs w:val="20"/>
              </w:rPr>
              <w:t>目标与关键结果，敏捷管理常用的目标管理工具</w:t>
            </w:r>
          </w:p>
        </w:tc>
      </w:tr>
      <w:tr w14:paraId="776F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8B6BBA">
            <w:pPr>
              <w:spacing w:after="0"/>
            </w:pPr>
            <w:r>
              <w:rPr>
                <w:rFonts w:ascii="宋体" w:hAnsi="宋体" w:eastAsia="宋体" w:cs="宋体"/>
                <w:sz w:val="20"/>
                <w:szCs w:val="20"/>
              </w:rPr>
              <w:t>扁平化</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B985ED">
            <w:pPr>
              <w:spacing w:after="0"/>
            </w:pPr>
            <w:r>
              <w:rPr>
                <w:rFonts w:ascii="宋体" w:hAnsi="宋体" w:eastAsia="宋体" w:cs="宋体"/>
                <w:sz w:val="20"/>
                <w:szCs w:val="20"/>
              </w:rPr>
              <w:t>压缩管理层级、扩大管理幅度的组织变革</w:t>
            </w:r>
          </w:p>
        </w:tc>
      </w:tr>
      <w:tr w14:paraId="3BB2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C38262">
            <w:pPr>
              <w:spacing w:after="0"/>
            </w:pPr>
            <w:r>
              <w:rPr>
                <w:rFonts w:ascii="宋体" w:hAnsi="宋体" w:eastAsia="宋体" w:cs="宋体"/>
                <w:sz w:val="20"/>
                <w:szCs w:val="20"/>
              </w:rPr>
              <w:t>数字孪生</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1E79F5">
            <w:pPr>
              <w:spacing w:after="0"/>
            </w:pPr>
            <w:r>
              <w:rPr>
                <w:rFonts w:ascii="宋体" w:hAnsi="宋体" w:eastAsia="宋体" w:cs="宋体"/>
                <w:sz w:val="20"/>
                <w:szCs w:val="20"/>
              </w:rPr>
              <w:t>物理对象的实时同步数字模型</w:t>
            </w:r>
          </w:p>
        </w:tc>
      </w:tr>
      <w:tr w14:paraId="1B27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F41BFA">
            <w:pPr>
              <w:spacing w:after="0"/>
            </w:pPr>
            <w:r>
              <w:rPr>
                <w:rFonts w:ascii="宋体" w:hAnsi="宋体" w:eastAsia="宋体" w:cs="宋体"/>
                <w:sz w:val="20"/>
                <w:szCs w:val="20"/>
              </w:rPr>
              <w:t>GEO</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CC3CF3">
            <w:pPr>
              <w:spacing w:after="0"/>
            </w:pPr>
            <w:r>
              <w:rPr>
                <w:rFonts w:ascii="宋体" w:hAnsi="宋体" w:eastAsia="宋体" w:cs="宋体"/>
                <w:sz w:val="20"/>
                <w:szCs w:val="20"/>
              </w:rPr>
              <w:t>生成式引擎优化，面向AI搜索的品牌可见性优化</w:t>
            </w:r>
          </w:p>
        </w:tc>
      </w:tr>
      <w:tr w14:paraId="212C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00ADC6">
            <w:pPr>
              <w:spacing w:after="0"/>
            </w:pPr>
            <w:r>
              <w:rPr>
                <w:rFonts w:ascii="宋体" w:hAnsi="宋体" w:eastAsia="宋体" w:cs="宋体"/>
                <w:sz w:val="20"/>
                <w:szCs w:val="20"/>
              </w:rPr>
              <w:t>MVP</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755D80">
            <w:pPr>
              <w:spacing w:after="0"/>
            </w:pPr>
            <w:r>
              <w:rPr>
                <w:rFonts w:ascii="宋体" w:hAnsi="宋体" w:eastAsia="宋体" w:cs="宋体"/>
                <w:sz w:val="20"/>
                <w:szCs w:val="20"/>
              </w:rPr>
              <w:t>最小可行产品，快速验证核心假设的最小化产品</w:t>
            </w:r>
          </w:p>
        </w:tc>
      </w:tr>
      <w:tr w14:paraId="5C42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F0BBE5">
            <w:pPr>
              <w:spacing w:after="0"/>
            </w:pPr>
            <w:r>
              <w:rPr>
                <w:rFonts w:ascii="宋体" w:hAnsi="宋体" w:eastAsia="宋体" w:cs="宋体"/>
                <w:sz w:val="20"/>
                <w:szCs w:val="20"/>
              </w:rPr>
              <w:t>NPS</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C684FD">
            <w:pPr>
              <w:spacing w:after="0"/>
            </w:pPr>
            <w:r>
              <w:rPr>
                <w:rFonts w:ascii="宋体" w:hAnsi="宋体" w:eastAsia="宋体" w:cs="宋体"/>
                <w:sz w:val="20"/>
                <w:szCs w:val="20"/>
              </w:rPr>
              <w:t>净推荐值，衡量客户忠诚度的指标</w:t>
            </w:r>
          </w:p>
        </w:tc>
      </w:tr>
    </w:tbl>
    <w:p w14:paraId="466B2101">
      <w:r>
        <w:br w:type="page"/>
      </w:r>
    </w:p>
    <w:p w14:paraId="7DBC73A5">
      <w:pPr>
        <w:pStyle w:val="2"/>
        <w:spacing w:before="400" w:after="200"/>
      </w:pPr>
      <w:bookmarkStart w:id="119" w:name="_Toc7838"/>
      <w:r>
        <w:rPr>
          <w:rFonts w:ascii="黑体" w:hAnsi="黑体" w:eastAsia="黑体" w:cs="黑体"/>
          <w:b/>
          <w:bCs/>
          <w:color w:val="1F4E79"/>
          <w:sz w:val="32"/>
          <w:szCs w:val="32"/>
        </w:rPr>
        <w:t>附录B 文旅组织管理工具与框架</w:t>
      </w:r>
      <w:bookmarkEnd w:id="119"/>
    </w:p>
    <w:p w14:paraId="2E43624F">
      <w:pPr>
        <w:pStyle w:val="3"/>
        <w:spacing w:before="300" w:after="200"/>
      </w:pP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DF2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A41F03">
            <w:pPr>
              <w:spacing w:after="0"/>
            </w:pPr>
            <w:r>
              <w:rPr>
                <w:rFonts w:ascii="宋体" w:hAnsi="宋体" w:eastAsia="宋体" w:cs="宋体"/>
                <w:b/>
                <w:bCs/>
                <w:color w:val="FFFFFF"/>
                <w:sz w:val="20"/>
                <w:szCs w:val="20"/>
              </w:rPr>
              <w:t>工具/框架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99D08C">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B6789CF">
            <w:pPr>
              <w:spacing w:after="0"/>
            </w:pPr>
            <w:r>
              <w:rPr>
                <w:rFonts w:ascii="宋体" w:hAnsi="宋体" w:eastAsia="宋体" w:cs="宋体"/>
                <w:b/>
                <w:bCs/>
                <w:color w:val="FFFFFF"/>
                <w:sz w:val="20"/>
                <w:szCs w:val="20"/>
              </w:rPr>
              <w:t>适用场景</w:t>
            </w:r>
          </w:p>
        </w:tc>
      </w:tr>
      <w:tr w14:paraId="4619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4C0507">
            <w:pPr>
              <w:spacing w:after="0"/>
            </w:pPr>
            <w:r>
              <w:rPr>
                <w:rFonts w:ascii="宋体" w:hAnsi="宋体" w:eastAsia="宋体" w:cs="宋体"/>
                <w:sz w:val="20"/>
                <w:szCs w:val="20"/>
              </w:rPr>
              <w:t>AI成熟度五级模型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347981">
            <w:pPr>
              <w:spacing w:after="0"/>
            </w:pPr>
            <w:r>
              <w:rPr>
                <w:rFonts w:ascii="宋体" w:hAnsi="宋体" w:eastAsia="宋体" w:cs="宋体"/>
                <w:sz w:val="20"/>
                <w:szCs w:val="20"/>
              </w:rPr>
              <w:t>评估组织AI能力现状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4D966F">
            <w:pPr>
              <w:spacing w:after="0"/>
            </w:pPr>
            <w:r>
              <w:rPr>
                <w:rFonts w:ascii="宋体" w:hAnsi="宋体" w:eastAsia="宋体" w:cs="宋体"/>
                <w:sz w:val="20"/>
                <w:szCs w:val="20"/>
              </w:rPr>
              <w:t>AI战略规划</w:t>
            </w:r>
          </w:p>
        </w:tc>
      </w:tr>
      <w:tr w14:paraId="3488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06DC32">
            <w:pPr>
              <w:spacing w:after="0"/>
            </w:pPr>
            <w:r>
              <w:rPr>
                <w:rFonts w:ascii="宋体" w:hAnsi="宋体" w:eastAsia="宋体" w:cs="宋体"/>
                <w:sz w:val="20"/>
                <w:szCs w:val="20"/>
              </w:rPr>
              <w:t>AI冲击矩阵</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35921E">
            <w:pPr>
              <w:spacing w:after="0"/>
            </w:pPr>
            <w:r>
              <w:rPr>
                <w:rFonts w:ascii="宋体" w:hAnsi="宋体" w:eastAsia="宋体" w:cs="宋体"/>
                <w:sz w:val="20"/>
                <w:szCs w:val="20"/>
              </w:rPr>
              <w:t>评估各岗位AI替代/增强程度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24C79B">
            <w:pPr>
              <w:spacing w:after="0"/>
            </w:pPr>
            <w:r>
              <w:rPr>
                <w:rFonts w:ascii="宋体" w:hAnsi="宋体" w:eastAsia="宋体" w:cs="宋体"/>
                <w:sz w:val="20"/>
                <w:szCs w:val="20"/>
              </w:rPr>
              <w:t>人才结构优化</w:t>
            </w:r>
          </w:p>
        </w:tc>
      </w:tr>
      <w:tr w14:paraId="078B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D5F50B">
            <w:pPr>
              <w:spacing w:after="0"/>
            </w:pPr>
            <w:r>
              <w:rPr>
                <w:rFonts w:ascii="宋体" w:hAnsi="宋体" w:eastAsia="宋体" w:cs="宋体"/>
                <w:sz w:val="20"/>
                <w:szCs w:val="20"/>
              </w:rPr>
              <w:t>OKR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62E9DF">
            <w:pPr>
              <w:spacing w:after="0"/>
            </w:pPr>
            <w:r>
              <w:rPr>
                <w:rFonts w:ascii="宋体" w:hAnsi="宋体" w:eastAsia="宋体" w:cs="宋体"/>
                <w:sz w:val="20"/>
                <w:szCs w:val="20"/>
              </w:rPr>
              <w:t>目标管理和团队对齐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2D3CA8">
            <w:pPr>
              <w:spacing w:after="0"/>
            </w:pPr>
            <w:r>
              <w:rPr>
                <w:rFonts w:ascii="宋体" w:hAnsi="宋体" w:eastAsia="宋体" w:cs="宋体"/>
                <w:sz w:val="20"/>
                <w:szCs w:val="20"/>
              </w:rPr>
              <w:t>敏捷组织管理</w:t>
            </w:r>
          </w:p>
        </w:tc>
      </w:tr>
      <w:tr w14:paraId="4F45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E183EE">
            <w:pPr>
              <w:spacing w:after="0"/>
            </w:pPr>
            <w:r>
              <w:rPr>
                <w:rFonts w:ascii="宋体" w:hAnsi="宋体" w:eastAsia="宋体" w:cs="宋体"/>
                <w:sz w:val="20"/>
                <w:szCs w:val="20"/>
              </w:rPr>
              <w:t>SWOT分析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52BD73">
            <w:pPr>
              <w:spacing w:after="0"/>
            </w:pPr>
            <w:r>
              <w:rPr>
                <w:rFonts w:ascii="宋体" w:hAnsi="宋体" w:eastAsia="宋体" w:cs="宋体"/>
                <w:sz w:val="20"/>
                <w:szCs w:val="20"/>
              </w:rPr>
              <w:t>战略环境分析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D36AE2">
            <w:pPr>
              <w:spacing w:after="0"/>
            </w:pPr>
            <w:r>
              <w:rPr>
                <w:rFonts w:ascii="宋体" w:hAnsi="宋体" w:eastAsia="宋体" w:cs="宋体"/>
                <w:sz w:val="20"/>
                <w:szCs w:val="20"/>
              </w:rPr>
              <w:t>战略规划</w:t>
            </w:r>
          </w:p>
        </w:tc>
      </w:tr>
      <w:tr w14:paraId="7227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D0B8CB">
            <w:pPr>
              <w:spacing w:after="0"/>
            </w:pPr>
            <w:r>
              <w:rPr>
                <w:rFonts w:ascii="宋体" w:hAnsi="宋体" w:eastAsia="宋体" w:cs="宋体"/>
                <w:sz w:val="20"/>
                <w:szCs w:val="20"/>
              </w:rPr>
              <w:t>Agile Scrum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5C91EE">
            <w:pPr>
              <w:spacing w:after="0"/>
            </w:pPr>
            <w:r>
              <w:rPr>
                <w:rFonts w:ascii="宋体" w:hAnsi="宋体" w:eastAsia="宋体" w:cs="宋体"/>
                <w:sz w:val="20"/>
                <w:szCs w:val="20"/>
              </w:rPr>
              <w:t>项目管理和产品开发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05B323">
            <w:pPr>
              <w:spacing w:after="0"/>
            </w:pPr>
            <w:r>
              <w:rPr>
                <w:rFonts w:ascii="宋体" w:hAnsi="宋体" w:eastAsia="宋体" w:cs="宋体"/>
                <w:sz w:val="20"/>
                <w:szCs w:val="20"/>
              </w:rPr>
              <w:t>产品开发和活动策划</w:t>
            </w:r>
          </w:p>
        </w:tc>
      </w:tr>
      <w:tr w14:paraId="375F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D5172E">
            <w:pPr>
              <w:spacing w:after="0"/>
            </w:pPr>
            <w:r>
              <w:rPr>
                <w:rFonts w:ascii="宋体" w:hAnsi="宋体" w:eastAsia="宋体" w:cs="宋体"/>
                <w:sz w:val="20"/>
                <w:szCs w:val="20"/>
              </w:rPr>
              <w:t>平衡计分卡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636B8E">
            <w:pPr>
              <w:spacing w:after="0"/>
            </w:pPr>
            <w:r>
              <w:rPr>
                <w:rFonts w:ascii="宋体" w:hAnsi="宋体" w:eastAsia="宋体" w:cs="宋体"/>
                <w:sz w:val="20"/>
                <w:szCs w:val="20"/>
              </w:rPr>
              <w:t>综合绩效管理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CEDD2E">
            <w:pPr>
              <w:spacing w:after="0"/>
            </w:pPr>
            <w:r>
              <w:rPr>
                <w:rFonts w:ascii="宋体" w:hAnsi="宋体" w:eastAsia="宋体" w:cs="宋体"/>
                <w:sz w:val="20"/>
                <w:szCs w:val="20"/>
              </w:rPr>
              <w:t>组织绩效评估</w:t>
            </w:r>
          </w:p>
        </w:tc>
      </w:tr>
      <w:tr w14:paraId="7C34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6A8918">
            <w:pPr>
              <w:spacing w:after="0"/>
            </w:pPr>
            <w:r>
              <w:rPr>
                <w:rFonts w:ascii="宋体" w:hAnsi="宋体" w:eastAsia="宋体" w:cs="宋体"/>
                <w:sz w:val="20"/>
                <w:szCs w:val="20"/>
              </w:rPr>
              <w:t>Kotter变革八步法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450CA4">
            <w:pPr>
              <w:spacing w:after="0"/>
            </w:pPr>
            <w:r>
              <w:rPr>
                <w:rFonts w:ascii="宋体" w:hAnsi="宋体" w:eastAsia="宋体" w:cs="宋体"/>
                <w:sz w:val="20"/>
                <w:szCs w:val="20"/>
              </w:rPr>
              <w:t>组织变革管理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59E023">
            <w:pPr>
              <w:spacing w:after="0"/>
            </w:pPr>
            <w:r>
              <w:rPr>
                <w:rFonts w:ascii="宋体" w:hAnsi="宋体" w:eastAsia="宋体" w:cs="宋体"/>
                <w:sz w:val="20"/>
                <w:szCs w:val="20"/>
              </w:rPr>
              <w:t>大规模变革项目</w:t>
            </w:r>
          </w:p>
        </w:tc>
      </w:tr>
      <w:tr w14:paraId="7727E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A6C5B2">
            <w:pPr>
              <w:spacing w:after="0"/>
            </w:pPr>
            <w:r>
              <w:rPr>
                <w:rFonts w:ascii="宋体" w:hAnsi="宋体" w:eastAsia="宋体" w:cs="宋体"/>
                <w:sz w:val="20"/>
                <w:szCs w:val="20"/>
              </w:rPr>
              <w:t>设计思维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B77E6E">
            <w:pPr>
              <w:spacing w:after="0"/>
            </w:pPr>
            <w:r>
              <w:rPr>
                <w:rFonts w:ascii="宋体" w:hAnsi="宋体" w:eastAsia="宋体" w:cs="宋体"/>
                <w:sz w:val="20"/>
                <w:szCs w:val="20"/>
              </w:rPr>
              <w:t>创新问题解决</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C00A28">
            <w:pPr>
              <w:spacing w:after="0"/>
            </w:pPr>
            <w:r>
              <w:rPr>
                <w:rFonts w:ascii="宋体" w:hAnsi="宋体" w:eastAsia="宋体" w:cs="宋体"/>
                <w:sz w:val="20"/>
                <w:szCs w:val="20"/>
              </w:rPr>
              <w:t>产品和服务创新</w:t>
            </w:r>
          </w:p>
        </w:tc>
      </w:tr>
      <w:tr w14:paraId="0D4A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B1A676">
            <w:pPr>
              <w:spacing w:after="0"/>
            </w:pPr>
            <w:r>
              <w:rPr>
                <w:rFonts w:ascii="宋体" w:hAnsi="宋体" w:eastAsia="宋体" w:cs="宋体"/>
                <w:sz w:val="20"/>
                <w:szCs w:val="20"/>
              </w:rPr>
              <w:t>精益创业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0482EB">
            <w:pPr>
              <w:spacing w:after="0"/>
            </w:pPr>
            <w:r>
              <w:rPr>
                <w:rFonts w:ascii="宋体" w:hAnsi="宋体" w:eastAsia="宋体" w:cs="宋体"/>
                <w:sz w:val="20"/>
                <w:szCs w:val="20"/>
              </w:rPr>
              <w:t>快速验证和迭代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99CBED">
            <w:pPr>
              <w:spacing w:after="0"/>
            </w:pPr>
            <w:r>
              <w:rPr>
                <w:rFonts w:ascii="宋体" w:hAnsi="宋体" w:eastAsia="宋体" w:cs="宋体"/>
                <w:sz w:val="20"/>
                <w:szCs w:val="20"/>
              </w:rPr>
              <w:t>新业务孵化</w:t>
            </w:r>
          </w:p>
        </w:tc>
      </w:tr>
      <w:tr w14:paraId="4198E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CADA14">
            <w:pPr>
              <w:spacing w:after="0"/>
            </w:pPr>
            <w:r>
              <w:rPr>
                <w:rFonts w:ascii="宋体" w:hAnsi="宋体" w:eastAsia="宋体" w:cs="宋体"/>
                <w:sz w:val="20"/>
                <w:szCs w:val="20"/>
              </w:rPr>
              <w:t>服务蓝图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08725E">
            <w:pPr>
              <w:spacing w:after="0"/>
            </w:pPr>
            <w:r>
              <w:rPr>
                <w:rFonts w:ascii="宋体" w:hAnsi="宋体" w:eastAsia="宋体" w:cs="宋体"/>
                <w:sz w:val="20"/>
                <w:szCs w:val="20"/>
              </w:rPr>
              <w:t>服务流程设计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9A368F">
            <w:pPr>
              <w:spacing w:after="0"/>
            </w:pPr>
            <w:r>
              <w:rPr>
                <w:rFonts w:ascii="宋体" w:hAnsi="宋体" w:eastAsia="宋体" w:cs="宋体"/>
                <w:sz w:val="20"/>
                <w:szCs w:val="20"/>
              </w:rPr>
              <w:t>游客体验优化</w:t>
            </w:r>
          </w:p>
        </w:tc>
      </w:tr>
    </w:tbl>
    <w:p w14:paraId="417F6432">
      <w:r>
        <w:br w:type="page"/>
      </w:r>
    </w:p>
    <w:p w14:paraId="0AE34D31">
      <w:pPr>
        <w:pStyle w:val="2"/>
        <w:spacing w:before="400" w:after="200"/>
      </w:pPr>
      <w:bookmarkStart w:id="120" w:name="_Toc12295"/>
      <w:r>
        <w:rPr>
          <w:rFonts w:ascii="黑体" w:hAnsi="黑体" w:eastAsia="黑体" w:cs="黑体"/>
          <w:b/>
          <w:bCs/>
          <w:color w:val="1F4E79"/>
          <w:sz w:val="32"/>
          <w:szCs w:val="32"/>
        </w:rPr>
        <w:t>附录C 文旅管理变革案例集</w:t>
      </w:r>
      <w:bookmarkEnd w:id="120"/>
    </w:p>
    <w:p w14:paraId="0064964E">
      <w:pPr>
        <w:pStyle w:val="3"/>
        <w:spacing w:before="300" w:after="200"/>
      </w:pPr>
      <w:bookmarkStart w:id="121" w:name="_Toc24721"/>
      <w:r>
        <w:rPr>
          <w:rFonts w:ascii="黑体" w:hAnsi="黑体" w:eastAsia="黑体" w:cs="黑体"/>
          <w:b/>
          <w:bCs/>
          <w:color w:val="000000"/>
          <w:sz w:val="28"/>
          <w:szCs w:val="28"/>
        </w:rPr>
        <w:t>C.1 复星旅文AI HR</w:t>
      </w:r>
      <w:bookmarkEnd w:id="121"/>
    </w:p>
    <w:p w14:paraId="249D4D26">
      <w:pPr>
        <w:spacing w:after="120" w:line="360" w:lineRule="auto"/>
        <w:jc w:val="both"/>
      </w:pPr>
      <w:r>
        <w:rPr>
          <w:rFonts w:ascii="宋体" w:hAnsi="宋体" w:eastAsia="宋体" w:cs="宋体"/>
          <w:sz w:val="24"/>
          <w:szCs w:val="24"/>
        </w:rPr>
        <w:t>从简历筛选到绩效分析全流程AI化。关键经验：从支撑职能切入风险最小。</w:t>
      </w:r>
    </w:p>
    <w:p w14:paraId="2EBD090E">
      <w:pPr>
        <w:pStyle w:val="3"/>
        <w:spacing w:before="300" w:after="200"/>
      </w:pPr>
      <w:bookmarkStart w:id="122" w:name="_Toc13783"/>
      <w:r>
        <w:rPr>
          <w:rFonts w:ascii="黑体" w:hAnsi="黑体" w:eastAsia="黑体" w:cs="黑体"/>
          <w:b/>
          <w:bCs/>
          <w:color w:val="000000"/>
          <w:sz w:val="28"/>
          <w:szCs w:val="28"/>
        </w:rPr>
        <w:t>C.2 泰州文旅"多维赋能"</w:t>
      </w:r>
      <w:bookmarkEnd w:id="122"/>
    </w:p>
    <w:p w14:paraId="6B23AEDB">
      <w:pPr>
        <w:spacing w:after="120" w:line="360" w:lineRule="auto"/>
        <w:jc w:val="both"/>
      </w:pPr>
      <w:r>
        <w:rPr>
          <w:rFonts w:ascii="宋体" w:hAnsi="宋体" w:eastAsia="宋体" w:cs="宋体"/>
          <w:sz w:val="24"/>
          <w:szCs w:val="24"/>
        </w:rPr>
        <w:t>分层分类精准施训，"师带徒+AI教练"模式。关键经验：人才培养是AI转型的基础工程。</w:t>
      </w:r>
    </w:p>
    <w:p w14:paraId="395733DC">
      <w:pPr>
        <w:pStyle w:val="3"/>
        <w:spacing w:before="300" w:after="200"/>
      </w:pPr>
      <w:bookmarkStart w:id="123" w:name="_Toc452"/>
      <w:r>
        <w:rPr>
          <w:rFonts w:ascii="黑体" w:hAnsi="黑体" w:eastAsia="黑体" w:cs="黑体"/>
          <w:b/>
          <w:bCs/>
          <w:color w:val="000000"/>
          <w:sz w:val="28"/>
          <w:szCs w:val="28"/>
        </w:rPr>
        <w:t>C.3 江苏"AI+文旅"行动方案</w:t>
      </w:r>
      <w:bookmarkEnd w:id="123"/>
    </w:p>
    <w:p w14:paraId="5EF9F582">
      <w:pPr>
        <w:spacing w:after="120" w:line="360" w:lineRule="auto"/>
        <w:jc w:val="both"/>
      </w:pPr>
      <w:r>
        <w:rPr>
          <w:rFonts w:ascii="宋体" w:hAnsi="宋体" w:eastAsia="宋体" w:cs="宋体"/>
          <w:sz w:val="24"/>
          <w:szCs w:val="24"/>
        </w:rPr>
        <w:t>省级层面系统推动，示范项目引领。关键经验：政府推动加速行业转型。</w:t>
      </w:r>
    </w:p>
    <w:p w14:paraId="2AC66AE3">
      <w:pPr>
        <w:pStyle w:val="3"/>
        <w:spacing w:before="300" w:after="200"/>
      </w:pPr>
      <w:bookmarkStart w:id="124" w:name="_Toc31085"/>
      <w:r>
        <w:rPr>
          <w:rFonts w:ascii="黑体" w:hAnsi="黑体" w:eastAsia="黑体" w:cs="黑体"/>
          <w:b/>
          <w:bCs/>
          <w:color w:val="000000"/>
          <w:sz w:val="28"/>
          <w:szCs w:val="28"/>
        </w:rPr>
        <w:t>C.4 某文旅集团"拆墙"实验</w:t>
      </w:r>
      <w:bookmarkEnd w:id="124"/>
    </w:p>
    <w:p w14:paraId="03721193">
      <w:pPr>
        <w:spacing w:after="120" w:line="360" w:lineRule="auto"/>
        <w:jc w:val="both"/>
      </w:pPr>
      <w:r>
        <w:rPr>
          <w:rFonts w:ascii="宋体" w:hAnsi="宋体" w:eastAsia="宋体" w:cs="宋体"/>
          <w:sz w:val="24"/>
          <w:szCs w:val="24"/>
        </w:rPr>
        <w:t>AI中台+敏捷小组，决策效率提升3倍。关键经验：组织架构变革是AI转型的核心。</w:t>
      </w:r>
    </w:p>
    <w:p w14:paraId="20448BDD">
      <w:pPr>
        <w:pStyle w:val="3"/>
        <w:spacing w:before="300" w:after="200"/>
      </w:pPr>
      <w:bookmarkStart w:id="125" w:name="_Toc1043"/>
      <w:r>
        <w:rPr>
          <w:rFonts w:ascii="黑体" w:hAnsi="黑体" w:eastAsia="黑体" w:cs="黑体"/>
          <w:b/>
          <w:bCs/>
          <w:color w:val="000000"/>
          <w:sz w:val="28"/>
          <w:szCs w:val="28"/>
        </w:rPr>
        <w:t>C.5 安顺屯堡民宿超级个体</w:t>
      </w:r>
      <w:bookmarkEnd w:id="125"/>
    </w:p>
    <w:p w14:paraId="01324EE0">
      <w:pPr>
        <w:spacing w:after="120" w:line="360" w:lineRule="auto"/>
        <w:jc w:val="both"/>
      </w:pPr>
      <w:r>
        <w:rPr>
          <w:rFonts w:ascii="宋体" w:hAnsi="宋体" w:eastAsia="宋体" w:cs="宋体"/>
          <w:sz w:val="24"/>
          <w:szCs w:val="24"/>
        </w:rPr>
        <w:t>借助AI工具实现个体生产力跃升。关键经验：AI赋能不分规模大小。</w:t>
      </w:r>
    </w:p>
    <w:p w14:paraId="65ACB852">
      <w:pPr>
        <w:pStyle w:val="3"/>
        <w:spacing w:before="300" w:after="200"/>
      </w:pPr>
      <w:bookmarkStart w:id="126" w:name="_Toc17267"/>
      <w:r>
        <w:rPr>
          <w:rFonts w:ascii="黑体" w:hAnsi="黑体" w:eastAsia="黑体" w:cs="黑体"/>
          <w:b/>
          <w:bCs/>
          <w:color w:val="000000"/>
          <w:sz w:val="28"/>
          <w:szCs w:val="28"/>
        </w:rPr>
        <w:t>C.6 案例启示</w:t>
      </w:r>
      <w:bookmarkEnd w:id="126"/>
    </w:p>
    <w:p w14:paraId="5E09A274">
      <w:pPr>
        <w:spacing w:after="120" w:line="360" w:lineRule="auto"/>
        <w:jc w:val="both"/>
      </w:pPr>
      <w:r>
        <w:rPr>
          <w:rFonts w:ascii="宋体" w:hAnsi="宋体" w:eastAsia="宋体" w:cs="宋体"/>
          <w:sz w:val="24"/>
          <w:szCs w:val="24"/>
        </w:rPr>
        <w:t>从痛点出发、重视人的因素、持续迭代、因地制宜、以价值衡量。</w:t>
      </w:r>
    </w:p>
    <w:p w14:paraId="39582503">
      <w:r>
        <w:br w:type="page"/>
      </w:r>
    </w:p>
    <w:p w14:paraId="01B4696C">
      <w:pPr>
        <w:pStyle w:val="2"/>
        <w:spacing w:before="400" w:after="200"/>
      </w:pPr>
      <w:bookmarkStart w:id="127" w:name="_Toc2765"/>
      <w:r>
        <w:rPr>
          <w:rFonts w:ascii="黑体" w:hAnsi="黑体" w:eastAsia="黑体" w:cs="黑体"/>
          <w:b/>
          <w:bCs/>
          <w:color w:val="1F4E79"/>
          <w:sz w:val="32"/>
          <w:szCs w:val="32"/>
        </w:rPr>
        <w:t>附录D AI管理工具与技术平台</w:t>
      </w:r>
      <w:bookmarkEnd w:id="127"/>
    </w:p>
    <w:p w14:paraId="5854531D">
      <w:pPr>
        <w:pStyle w:val="3"/>
        <w:spacing w:before="300" w:after="200"/>
      </w:pP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789D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C10E1F">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98E754">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76C74A">
            <w:pPr>
              <w:spacing w:after="0"/>
            </w:pPr>
            <w:r>
              <w:rPr>
                <w:rFonts w:ascii="宋体" w:hAnsi="宋体" w:eastAsia="宋体" w:cs="宋体"/>
                <w:b/>
                <w:bCs/>
                <w:color w:val="FFFFFF"/>
                <w:sz w:val="20"/>
                <w:szCs w:val="20"/>
              </w:rPr>
              <w:t>费用</w:t>
            </w:r>
          </w:p>
        </w:tc>
      </w:tr>
      <w:tr w14:paraId="1649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0401A2">
            <w:pPr>
              <w:spacing w:after="0"/>
            </w:pPr>
            <w:r>
              <w:rPr>
                <w:rFonts w:ascii="宋体" w:hAnsi="宋体" w:eastAsia="宋体" w:cs="宋体"/>
                <w:sz w:val="20"/>
                <w:szCs w:val="20"/>
              </w:rPr>
              <w:t>ChatGPT/Claude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C623C3">
            <w:pPr>
              <w:spacing w:after="0"/>
            </w:pPr>
            <w:r>
              <w:rPr>
                <w:rFonts w:ascii="宋体" w:hAnsi="宋体" w:eastAsia="宋体" w:cs="宋体"/>
                <w:sz w:val="20"/>
                <w:szCs w:val="20"/>
              </w:rPr>
              <w:t>AI辅助决策和内容生成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D3E99F">
            <w:pPr>
              <w:spacing w:after="0"/>
            </w:pPr>
            <w:r>
              <w:rPr>
                <w:rFonts w:ascii="宋体" w:hAnsi="宋体" w:eastAsia="宋体" w:cs="宋体"/>
                <w:sz w:val="20"/>
                <w:szCs w:val="20"/>
              </w:rPr>
              <w:t>免费/订阅</w:t>
            </w:r>
          </w:p>
        </w:tc>
      </w:tr>
      <w:tr w14:paraId="166E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C7B4A4">
            <w:pPr>
              <w:spacing w:after="0"/>
            </w:pPr>
            <w:r>
              <w:rPr>
                <w:rFonts w:ascii="宋体" w:hAnsi="宋体" w:eastAsia="宋体" w:cs="宋体"/>
                <w:sz w:val="20"/>
                <w:szCs w:val="20"/>
              </w:rPr>
              <w:t>Notion AI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B3E7B9">
            <w:pPr>
              <w:spacing w:after="0"/>
            </w:pPr>
            <w:r>
              <w:rPr>
                <w:rFonts w:ascii="宋体" w:hAnsi="宋体" w:eastAsia="宋体" w:cs="宋体"/>
                <w:sz w:val="20"/>
                <w:szCs w:val="20"/>
              </w:rPr>
              <w:t>知识管理和协作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5E3E1E">
            <w:pPr>
              <w:spacing w:after="0"/>
            </w:pPr>
            <w:r>
              <w:rPr>
                <w:rFonts w:ascii="宋体" w:hAnsi="宋体" w:eastAsia="宋体" w:cs="宋体"/>
                <w:sz w:val="20"/>
                <w:szCs w:val="20"/>
              </w:rPr>
              <w:t>付费</w:t>
            </w:r>
          </w:p>
        </w:tc>
      </w:tr>
      <w:tr w14:paraId="040B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DEB6FF">
            <w:pPr>
              <w:spacing w:after="0"/>
            </w:pPr>
            <w:r>
              <w:rPr>
                <w:rFonts w:ascii="宋体" w:hAnsi="宋体" w:eastAsia="宋体" w:cs="宋体"/>
                <w:sz w:val="20"/>
                <w:szCs w:val="20"/>
              </w:rPr>
              <w:t>飞书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8BCC4A">
            <w:pPr>
              <w:spacing w:after="0"/>
            </w:pPr>
            <w:r>
              <w:rPr>
                <w:rFonts w:ascii="宋体" w:hAnsi="宋体" w:eastAsia="宋体" w:cs="宋体"/>
                <w:sz w:val="20"/>
                <w:szCs w:val="20"/>
              </w:rPr>
              <w:t>组织协作和OKR管理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037D5A">
            <w:pPr>
              <w:spacing w:after="0"/>
            </w:pPr>
            <w:r>
              <w:rPr>
                <w:rFonts w:ascii="宋体" w:hAnsi="宋体" w:eastAsia="宋体" w:cs="宋体"/>
                <w:sz w:val="20"/>
                <w:szCs w:val="20"/>
              </w:rPr>
              <w:t>免费/付费</w:t>
            </w:r>
          </w:p>
        </w:tc>
      </w:tr>
      <w:tr w14:paraId="3D78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51F28D">
            <w:pPr>
              <w:spacing w:after="0"/>
            </w:pPr>
            <w:r>
              <w:rPr>
                <w:rFonts w:ascii="宋体" w:hAnsi="宋体" w:eastAsia="宋体" w:cs="宋体"/>
                <w:sz w:val="20"/>
                <w:szCs w:val="20"/>
              </w:rPr>
              <w:t>Miro</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143C73">
            <w:pPr>
              <w:spacing w:after="0"/>
            </w:pPr>
            <w:r>
              <w:rPr>
                <w:rFonts w:ascii="宋体" w:hAnsi="宋体" w:eastAsia="宋体" w:cs="宋体"/>
                <w:sz w:val="20"/>
                <w:szCs w:val="20"/>
              </w:rPr>
              <w:t>在线白板和设计思维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8F7FA7">
            <w:pPr>
              <w:spacing w:after="0"/>
            </w:pPr>
            <w:r>
              <w:rPr>
                <w:rFonts w:ascii="宋体" w:hAnsi="宋体" w:eastAsia="宋体" w:cs="宋体"/>
                <w:sz w:val="20"/>
                <w:szCs w:val="20"/>
              </w:rPr>
              <w:t>免费/付费</w:t>
            </w:r>
          </w:p>
        </w:tc>
      </w:tr>
      <w:tr w14:paraId="6AA6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97DF8E">
            <w:pPr>
              <w:spacing w:after="0"/>
            </w:pPr>
            <w:r>
              <w:rPr>
                <w:rFonts w:ascii="宋体" w:hAnsi="宋体" w:eastAsia="宋体" w:cs="宋体"/>
                <w:sz w:val="20"/>
                <w:szCs w:val="20"/>
              </w:rPr>
              <w:t>Power BI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2FB566">
            <w:pPr>
              <w:spacing w:after="0"/>
            </w:pPr>
            <w:r>
              <w:rPr>
                <w:rFonts w:ascii="宋体" w:hAnsi="宋体" w:eastAsia="宋体" w:cs="宋体"/>
                <w:sz w:val="20"/>
                <w:szCs w:val="20"/>
              </w:rPr>
              <w:t>数据分析和可视化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F95EF3">
            <w:pPr>
              <w:spacing w:after="0"/>
            </w:pPr>
            <w:r>
              <w:rPr>
                <w:rFonts w:ascii="宋体" w:hAnsi="宋体" w:eastAsia="宋体" w:cs="宋体"/>
                <w:sz w:val="20"/>
                <w:szCs w:val="20"/>
              </w:rPr>
              <w:t>付费</w:t>
            </w:r>
          </w:p>
        </w:tc>
      </w:tr>
      <w:tr w14:paraId="3C25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ED7CB3">
            <w:pPr>
              <w:spacing w:after="0"/>
            </w:pPr>
            <w:r>
              <w:rPr>
                <w:rFonts w:ascii="宋体" w:hAnsi="宋体" w:eastAsia="宋体" w:cs="宋体"/>
                <w:sz w:val="20"/>
                <w:szCs w:val="20"/>
              </w:rPr>
              <w:t>火山引擎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2C7AA3">
            <w:pPr>
              <w:spacing w:after="0"/>
            </w:pPr>
            <w:r>
              <w:rPr>
                <w:rFonts w:ascii="宋体" w:hAnsi="宋体" w:eastAsia="宋体" w:cs="宋体"/>
                <w:sz w:val="20"/>
                <w:szCs w:val="20"/>
              </w:rPr>
              <w:t>AI中台建设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E532EC">
            <w:pPr>
              <w:spacing w:after="0"/>
            </w:pPr>
            <w:r>
              <w:rPr>
                <w:rFonts w:ascii="宋体" w:hAnsi="宋体" w:eastAsia="宋体" w:cs="宋体"/>
                <w:sz w:val="20"/>
                <w:szCs w:val="20"/>
              </w:rPr>
              <w:t>付费</w:t>
            </w:r>
          </w:p>
        </w:tc>
      </w:tr>
      <w:tr w14:paraId="6453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29BEE2">
            <w:pPr>
              <w:spacing w:after="0"/>
            </w:pPr>
            <w:r>
              <w:rPr>
                <w:rFonts w:ascii="宋体" w:hAnsi="宋体" w:eastAsia="宋体" w:cs="宋体"/>
                <w:sz w:val="20"/>
                <w:szCs w:val="20"/>
              </w:rPr>
              <w:t>钉钉宜搭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A3E5AF">
            <w:pPr>
              <w:spacing w:after="0"/>
            </w:pPr>
            <w:r>
              <w:rPr>
                <w:rFonts w:ascii="宋体" w:hAnsi="宋体" w:eastAsia="宋体" w:cs="宋体"/>
                <w:sz w:val="20"/>
                <w:szCs w:val="20"/>
              </w:rPr>
              <w:t>低代码流程自动化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028696">
            <w:pPr>
              <w:spacing w:after="0"/>
            </w:pPr>
            <w:r>
              <w:rPr>
                <w:rFonts w:ascii="宋体" w:hAnsi="宋体" w:eastAsia="宋体" w:cs="宋体"/>
                <w:sz w:val="20"/>
                <w:szCs w:val="20"/>
              </w:rPr>
              <w:t>免费/付费</w:t>
            </w:r>
          </w:p>
        </w:tc>
      </w:tr>
      <w:tr w14:paraId="0E81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2B9D17">
            <w:pPr>
              <w:spacing w:after="0"/>
            </w:pPr>
            <w:r>
              <w:rPr>
                <w:rFonts w:ascii="宋体" w:hAnsi="宋体" w:eastAsia="宋体" w:cs="宋体"/>
                <w:sz w:val="20"/>
                <w:szCs w:val="20"/>
              </w:rPr>
              <w:t>腾讯问卷AI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2B6601">
            <w:pPr>
              <w:spacing w:after="0"/>
            </w:pPr>
            <w:r>
              <w:rPr>
                <w:rFonts w:ascii="宋体" w:hAnsi="宋体" w:eastAsia="宋体" w:cs="宋体"/>
                <w:sz w:val="20"/>
                <w:szCs w:val="20"/>
              </w:rPr>
              <w:t>AI辅助调研分析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58F823">
            <w:pPr>
              <w:spacing w:after="0"/>
            </w:pPr>
            <w:r>
              <w:rPr>
                <w:rFonts w:ascii="宋体" w:hAnsi="宋体" w:eastAsia="宋体" w:cs="宋体"/>
                <w:sz w:val="20"/>
                <w:szCs w:val="20"/>
              </w:rPr>
              <w:t>免费</w:t>
            </w:r>
          </w:p>
        </w:tc>
      </w:tr>
    </w:tbl>
    <w:p w14:paraId="4450121B">
      <w:r>
        <w:br w:type="page"/>
      </w:r>
    </w:p>
    <w:p w14:paraId="72793014">
      <w:pPr>
        <w:pStyle w:val="2"/>
        <w:spacing w:before="400" w:after="200"/>
      </w:pPr>
      <w:bookmarkStart w:id="128" w:name="_Toc31234"/>
      <w:r>
        <w:rPr>
          <w:rFonts w:ascii="黑体" w:hAnsi="黑体" w:eastAsia="黑体" w:cs="黑体"/>
          <w:b/>
          <w:bCs/>
          <w:color w:val="1F4E79"/>
          <w:sz w:val="32"/>
          <w:szCs w:val="32"/>
        </w:rPr>
        <w:t>附录E 课程教学大纲与实验方案</w:t>
      </w:r>
      <w:bookmarkEnd w:id="128"/>
    </w:p>
    <w:p w14:paraId="352D4456">
      <w:pPr>
        <w:pStyle w:val="3"/>
        <w:spacing w:before="300" w:after="200"/>
      </w:pPr>
    </w:p>
    <w:p w14:paraId="1CDB3121">
      <w:pPr>
        <w:spacing w:after="120" w:line="360" w:lineRule="auto"/>
        <w:jc w:val="both"/>
      </w:pPr>
      <w:r>
        <w:rPr>
          <w:rFonts w:ascii="宋体" w:hAnsi="宋体" w:eastAsia="宋体" w:cs="宋体"/>
          <w:sz w:val="24"/>
          <w:szCs w:val="24"/>
        </w:rPr>
        <w:t>课程名称：AI时代的文旅行业管理变革与组织转型，48学时（理论32+实验16），3学分。</w:t>
      </w:r>
    </w:p>
    <w:p w14:paraId="61D18EC7">
      <w:pPr>
        <w:spacing w:after="120" w:line="360" w:lineRule="auto"/>
        <w:jc w:val="both"/>
      </w:pPr>
      <w:r>
        <w:rPr>
          <w:rFonts w:ascii="宋体" w:hAnsi="宋体" w:eastAsia="宋体" w:cs="宋体"/>
          <w:sz w:val="24"/>
          <w:szCs w:val="24"/>
        </w:rPr>
        <w:t>教学内容：第一篇（8学时）智能经济与文旅变革；第二篇（12学时）组织重构；第三篇（8学时）管理实践；第四篇（4学时）案例与展望。</w:t>
      </w:r>
    </w:p>
    <w:p w14:paraId="4759A40C">
      <w:pPr>
        <w:spacing w:after="120" w:line="360" w:lineRule="auto"/>
        <w:jc w:val="both"/>
      </w:pPr>
      <w:r>
        <w:rPr>
          <w:rFonts w:ascii="宋体" w:hAnsi="宋体" w:eastAsia="宋体" w:cs="宋体"/>
          <w:sz w:val="24"/>
          <w:szCs w:val="24"/>
        </w:rPr>
        <w:t>实验教学：实验一文旅组织AI成熟度评估（4学时）；实验二敏捷小组模拟运营（4学时）；实验三AI战略路线图设计（4学时）；实验四管理变革方案策划（4学时）。</w:t>
      </w:r>
    </w:p>
    <w:p w14:paraId="3563E55C">
      <w:pPr>
        <w:spacing w:after="120" w:line="360" w:lineRule="auto"/>
        <w:jc w:val="both"/>
      </w:pPr>
      <w:r>
        <w:rPr>
          <w:rFonts w:ascii="宋体" w:hAnsi="宋体" w:eastAsia="宋体" w:cs="宋体"/>
          <w:sz w:val="24"/>
          <w:szCs w:val="24"/>
        </w:rPr>
        <w:t>考核：平时20%+实验30%+期末方案50%。</w:t>
      </w:r>
    </w:p>
    <w:p w14:paraId="204FFDA0">
      <w:r>
        <w:br w:type="page"/>
      </w:r>
    </w:p>
    <w:p w14:paraId="175F09FF">
      <w:pPr>
        <w:pStyle w:val="2"/>
        <w:spacing w:before="400" w:after="200"/>
      </w:pPr>
      <w:bookmarkStart w:id="129" w:name="_Toc7051"/>
      <w:r>
        <w:rPr>
          <w:rFonts w:ascii="黑体" w:hAnsi="黑体" w:eastAsia="黑体" w:cs="黑体"/>
          <w:b/>
          <w:bCs/>
          <w:color w:val="1F4E79"/>
          <w:sz w:val="32"/>
          <w:szCs w:val="32"/>
        </w:rPr>
        <w:t>附录F 管理变革实训项目</w:t>
      </w:r>
      <w:bookmarkEnd w:id="129"/>
    </w:p>
    <w:p w14:paraId="6090AE1A">
      <w:pPr>
        <w:pStyle w:val="3"/>
        <w:spacing w:before="300" w:after="200"/>
      </w:pPr>
    </w:p>
    <w:p w14:paraId="6E250873">
      <w:pPr>
        <w:pStyle w:val="19"/>
        <w:numPr>
          <w:ilvl w:val="0"/>
          <w:numId w:val="2"/>
        </w:numPr>
        <w:spacing w:after="60" w:line="340" w:lineRule="auto"/>
      </w:pPr>
      <w:r>
        <w:rPr>
          <w:rFonts w:ascii="宋体" w:hAnsi="宋体" w:eastAsia="宋体" w:cs="宋体"/>
          <w:sz w:val="24"/>
          <w:szCs w:val="24"/>
        </w:rPr>
        <w:t>文旅组织AI成熟度评估（4学时）——评估一个文旅组织的AI能力现状</w:t>
      </w:r>
    </w:p>
    <w:p w14:paraId="7F6C6FA8">
      <w:pPr>
        <w:pStyle w:val="19"/>
        <w:numPr>
          <w:ilvl w:val="0"/>
          <w:numId w:val="2"/>
        </w:numPr>
        <w:spacing w:after="60" w:line="340" w:lineRule="auto"/>
      </w:pPr>
      <w:r>
        <w:rPr>
          <w:rFonts w:ascii="宋体" w:hAnsi="宋体" w:eastAsia="宋体" w:cs="宋体"/>
          <w:sz w:val="24"/>
          <w:szCs w:val="24"/>
        </w:rPr>
        <w:t>岗位AI冲击分析（4学时）——分析组织中各岗位的AI替代/增强程度</w:t>
      </w:r>
    </w:p>
    <w:p w14:paraId="08D49DEE">
      <w:pPr>
        <w:pStyle w:val="19"/>
        <w:numPr>
          <w:ilvl w:val="0"/>
          <w:numId w:val="2"/>
        </w:numPr>
        <w:spacing w:after="60" w:line="340" w:lineRule="auto"/>
      </w:pPr>
      <w:r>
        <w:rPr>
          <w:rFonts w:ascii="宋体" w:hAnsi="宋体" w:eastAsia="宋体" w:cs="宋体"/>
          <w:sz w:val="24"/>
          <w:szCs w:val="24"/>
        </w:rPr>
        <w:t>敏捷小组模拟运营（4学时）——模拟一个敏捷小组的完整运作周期</w:t>
      </w:r>
    </w:p>
    <w:p w14:paraId="528BC656">
      <w:pPr>
        <w:pStyle w:val="19"/>
        <w:numPr>
          <w:ilvl w:val="0"/>
          <w:numId w:val="2"/>
        </w:numPr>
        <w:spacing w:after="60" w:line="340" w:lineRule="auto"/>
      </w:pPr>
      <w:r>
        <w:rPr>
          <w:rFonts w:ascii="宋体" w:hAnsi="宋体" w:eastAsia="宋体" w:cs="宋体"/>
          <w:sz w:val="24"/>
          <w:szCs w:val="24"/>
        </w:rPr>
        <w:t>OKR制定工作坊（4学时）——为文旅组织制定季度OKR</w:t>
      </w:r>
    </w:p>
    <w:p w14:paraId="279AD5B2">
      <w:pPr>
        <w:pStyle w:val="19"/>
        <w:numPr>
          <w:ilvl w:val="0"/>
          <w:numId w:val="2"/>
        </w:numPr>
        <w:spacing w:after="60" w:line="340" w:lineRule="auto"/>
      </w:pPr>
      <w:r>
        <w:rPr>
          <w:rFonts w:ascii="宋体" w:hAnsi="宋体" w:eastAsia="宋体" w:cs="宋体"/>
          <w:sz w:val="24"/>
          <w:szCs w:val="24"/>
        </w:rPr>
        <w:t>管理变革方案策划（4学时）——为真实文旅组织设计管理变革方案</w:t>
      </w:r>
    </w:p>
    <w:p w14:paraId="625A328C">
      <w:pPr>
        <w:pStyle w:val="19"/>
        <w:numPr>
          <w:ilvl w:val="0"/>
          <w:numId w:val="2"/>
        </w:numPr>
        <w:spacing w:after="60" w:line="340" w:lineRule="auto"/>
      </w:pPr>
      <w:r>
        <w:rPr>
          <w:rFonts w:ascii="宋体" w:hAnsi="宋体" w:eastAsia="宋体" w:cs="宋体"/>
          <w:sz w:val="24"/>
          <w:szCs w:val="24"/>
        </w:rPr>
        <w:t>AI伦理案例研讨（4学时）——分析和讨论AI管理中的伦理困境</w:t>
      </w:r>
    </w:p>
    <w:p w14:paraId="4F90395A">
      <w:r>
        <w:br w:type="page"/>
      </w:r>
    </w:p>
    <w:p w14:paraId="449550EA">
      <w:pPr>
        <w:pStyle w:val="2"/>
        <w:spacing w:before="400" w:after="200"/>
      </w:pPr>
      <w:bookmarkStart w:id="130" w:name="_Toc27818"/>
      <w:r>
        <w:rPr>
          <w:rFonts w:ascii="黑体" w:hAnsi="黑体" w:eastAsia="黑体" w:cs="黑体"/>
          <w:b/>
          <w:bCs/>
          <w:color w:val="1F4E79"/>
          <w:sz w:val="32"/>
          <w:szCs w:val="32"/>
        </w:rPr>
        <w:t>附录G 文旅管理变革大事记</w:t>
      </w:r>
      <w:bookmarkEnd w:id="130"/>
    </w:p>
    <w:p w14:paraId="0A4A681E">
      <w:pPr>
        <w:pStyle w:val="3"/>
        <w:spacing w:before="300" w:after="200"/>
      </w:pP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016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6DEE62B">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910B7A9">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3CC1C4">
            <w:pPr>
              <w:spacing w:after="0"/>
            </w:pPr>
            <w:r>
              <w:rPr>
                <w:rFonts w:ascii="宋体" w:hAnsi="宋体" w:eastAsia="宋体" w:cs="宋体"/>
                <w:b/>
                <w:bCs/>
                <w:color w:val="FFFFFF"/>
                <w:sz w:val="20"/>
                <w:szCs w:val="20"/>
              </w:rPr>
              <w:t>意义</w:t>
            </w:r>
          </w:p>
        </w:tc>
      </w:tr>
      <w:tr w14:paraId="255C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89ACD9">
            <w:pPr>
              <w:spacing w:after="0"/>
            </w:pPr>
            <w:r>
              <w:rPr>
                <w:rFonts w:ascii="宋体" w:hAnsi="宋体" w:eastAsia="宋体" w:cs="宋体"/>
                <w:sz w:val="20"/>
                <w:szCs w:val="20"/>
              </w:rPr>
              <w:t>2022.11</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F4743D">
            <w:pPr>
              <w:spacing w:after="0"/>
            </w:pPr>
            <w:r>
              <w:rPr>
                <w:rFonts w:ascii="宋体" w:hAnsi="宋体" w:eastAsia="宋体" w:cs="宋体"/>
                <w:sz w:val="20"/>
                <w:szCs w:val="20"/>
              </w:rPr>
              <w:t>ChatGPT发布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B22C2C">
            <w:pPr>
              <w:spacing w:after="0"/>
            </w:pPr>
            <w:r>
              <w:rPr>
                <w:rFonts w:ascii="宋体" w:hAnsi="宋体" w:eastAsia="宋体" w:cs="宋体"/>
                <w:sz w:val="20"/>
                <w:szCs w:val="20"/>
              </w:rPr>
              <w:t>生成式AI进入公众视野</w:t>
            </w:r>
          </w:p>
        </w:tc>
      </w:tr>
      <w:tr w14:paraId="2FD53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641BB5">
            <w:pPr>
              <w:spacing w:after="0"/>
            </w:pPr>
            <w:r>
              <w:rPr>
                <w:rFonts w:ascii="宋体" w:hAnsi="宋体" w:eastAsia="宋体" w:cs="宋体"/>
                <w:sz w:val="20"/>
                <w:szCs w:val="20"/>
              </w:rPr>
              <w:t>2023</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D3FAB7">
            <w:pPr>
              <w:spacing w:after="0"/>
            </w:pPr>
            <w:r>
              <w:rPr>
                <w:rFonts w:ascii="宋体" w:hAnsi="宋体" w:eastAsia="宋体" w:cs="宋体"/>
                <w:sz w:val="20"/>
                <w:szCs w:val="20"/>
              </w:rPr>
              <w:t>AI开始渗透企业管理领域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994520">
            <w:pPr>
              <w:spacing w:after="0"/>
            </w:pPr>
            <w:r>
              <w:rPr>
                <w:rFonts w:ascii="宋体" w:hAnsi="宋体" w:eastAsia="宋体" w:cs="宋体"/>
                <w:sz w:val="20"/>
                <w:szCs w:val="20"/>
              </w:rPr>
              <w:t>管理变革序幕拉开</w:t>
            </w:r>
          </w:p>
        </w:tc>
      </w:tr>
      <w:tr w14:paraId="2CF0F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3F0207">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191058">
            <w:pPr>
              <w:spacing w:after="0"/>
            </w:pPr>
            <w:r>
              <w:rPr>
                <w:rFonts w:ascii="宋体" w:hAnsi="宋体" w:eastAsia="宋体" w:cs="宋体"/>
                <w:sz w:val="20"/>
                <w:szCs w:val="20"/>
              </w:rPr>
              <w:t>"超级个体"概念兴起</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9610DC">
            <w:pPr>
              <w:spacing w:after="0"/>
            </w:pPr>
            <w:r>
              <w:rPr>
                <w:rFonts w:ascii="宋体" w:hAnsi="宋体" w:eastAsia="宋体" w:cs="宋体"/>
                <w:sz w:val="20"/>
                <w:szCs w:val="20"/>
              </w:rPr>
              <w:t>个体生产力范式转变</w:t>
            </w:r>
          </w:p>
        </w:tc>
      </w:tr>
      <w:tr w14:paraId="69AC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97A16D">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75CC68">
            <w:pPr>
              <w:spacing w:after="0"/>
            </w:pPr>
            <w:r>
              <w:rPr>
                <w:rFonts w:ascii="宋体" w:hAnsi="宋体" w:eastAsia="宋体" w:cs="宋体"/>
                <w:sz w:val="20"/>
                <w:szCs w:val="20"/>
              </w:rPr>
              <w:t>复星旅文启动AI HR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2CAAB9">
            <w:pPr>
              <w:spacing w:after="0"/>
            </w:pPr>
            <w:r>
              <w:rPr>
                <w:rFonts w:ascii="宋体" w:hAnsi="宋体" w:eastAsia="宋体" w:cs="宋体"/>
                <w:sz w:val="20"/>
                <w:szCs w:val="20"/>
              </w:rPr>
              <w:t>文旅行业AI管理先行者</w:t>
            </w:r>
          </w:p>
        </w:tc>
      </w:tr>
      <w:tr w14:paraId="47AA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77D0AB">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3AF6BF">
            <w:pPr>
              <w:spacing w:after="0"/>
            </w:pPr>
            <w:r>
              <w:rPr>
                <w:rFonts w:ascii="宋体" w:hAnsi="宋体" w:eastAsia="宋体" w:cs="宋体"/>
                <w:sz w:val="20"/>
                <w:szCs w:val="20"/>
              </w:rPr>
              <w:t>泰州文旅"多维赋能"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79A84A">
            <w:pPr>
              <w:spacing w:after="0"/>
            </w:pPr>
            <w:r>
              <w:rPr>
                <w:rFonts w:ascii="宋体" w:hAnsi="宋体" w:eastAsia="宋体" w:cs="宋体"/>
                <w:sz w:val="20"/>
                <w:szCs w:val="20"/>
              </w:rPr>
              <w:t>文旅人才培养新模式</w:t>
            </w:r>
          </w:p>
        </w:tc>
      </w:tr>
      <w:tr w14:paraId="32D1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4D26D3">
            <w:pPr>
              <w:spacing w:after="0"/>
            </w:pPr>
            <w:r>
              <w:rPr>
                <w:rFonts w:ascii="宋体" w:hAnsi="宋体" w:eastAsia="宋体" w:cs="宋体"/>
                <w:sz w:val="20"/>
                <w:szCs w:val="20"/>
              </w:rPr>
              <w:t>2026.03</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23081A">
            <w:pPr>
              <w:spacing w:after="0"/>
            </w:pPr>
            <w:r>
              <w:rPr>
                <w:rFonts w:ascii="宋体" w:hAnsi="宋体" w:eastAsia="宋体" w:cs="宋体"/>
                <w:sz w:val="20"/>
                <w:szCs w:val="20"/>
              </w:rPr>
              <w:t>政府工作报告提出"智能经济"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DCD014">
            <w:pPr>
              <w:spacing w:after="0"/>
            </w:pPr>
            <w:r>
              <w:rPr>
                <w:rFonts w:ascii="宋体" w:hAnsi="宋体" w:eastAsia="宋体" w:cs="宋体"/>
                <w:sz w:val="20"/>
                <w:szCs w:val="20"/>
              </w:rPr>
              <w:t>AI上升为国家战略</w:t>
            </w:r>
          </w:p>
        </w:tc>
      </w:tr>
      <w:tr w14:paraId="721A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4E18B6">
            <w:pPr>
              <w:spacing w:after="0"/>
            </w:pPr>
            <w:r>
              <w:rPr>
                <w:rFonts w:ascii="宋体" w:hAnsi="宋体" w:eastAsia="宋体" w:cs="宋体"/>
                <w:sz w:val="20"/>
                <w:szCs w:val="20"/>
              </w:rPr>
              <w:t>2026.05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CEF2AC">
            <w:pPr>
              <w:spacing w:after="0"/>
            </w:pPr>
            <w:r>
              <w:rPr>
                <w:rFonts w:ascii="宋体" w:hAnsi="宋体" w:eastAsia="宋体" w:cs="宋体"/>
                <w:sz w:val="20"/>
                <w:szCs w:val="20"/>
              </w:rPr>
              <w:t>江苏"AI+文旅"行动方案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F17CA2">
            <w:pPr>
              <w:spacing w:after="0"/>
            </w:pPr>
            <w:r>
              <w:rPr>
                <w:rFonts w:ascii="宋体" w:hAnsi="宋体" w:eastAsia="宋体" w:cs="宋体"/>
                <w:sz w:val="20"/>
                <w:szCs w:val="20"/>
              </w:rPr>
              <w:t>首个省级文旅AI政策</w:t>
            </w:r>
          </w:p>
        </w:tc>
      </w:tr>
      <w:tr w14:paraId="538F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8D72CC">
            <w:pPr>
              <w:spacing w:after="0"/>
            </w:pPr>
            <w:r>
              <w:rPr>
                <w:rFonts w:ascii="宋体" w:hAnsi="宋体" w:eastAsia="宋体" w:cs="宋体"/>
                <w:sz w:val="20"/>
                <w:szCs w:val="20"/>
              </w:rPr>
              <w:t>2026.05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E01A16">
            <w:pPr>
              <w:spacing w:after="0"/>
            </w:pPr>
            <w:r>
              <w:rPr>
                <w:rFonts w:ascii="宋体" w:hAnsi="宋体" w:eastAsia="宋体" w:cs="宋体"/>
                <w:sz w:val="20"/>
                <w:szCs w:val="20"/>
              </w:rPr>
              <w:t>清华AI Native组织沙龙</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409BA1">
            <w:pPr>
              <w:spacing w:after="0"/>
            </w:pPr>
            <w:r>
              <w:rPr>
                <w:rFonts w:ascii="宋体" w:hAnsi="宋体" w:eastAsia="宋体" w:cs="宋体"/>
                <w:sz w:val="20"/>
                <w:szCs w:val="20"/>
              </w:rPr>
              <w:t>学术前沿探索</w:t>
            </w:r>
          </w:p>
        </w:tc>
      </w:tr>
      <w:tr w14:paraId="762A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7248E2">
            <w:pPr>
              <w:spacing w:after="0"/>
            </w:pPr>
            <w:r>
              <w:rPr>
                <w:rFonts w:ascii="宋体" w:hAnsi="宋体" w:eastAsia="宋体" w:cs="宋体"/>
                <w:sz w:val="20"/>
                <w:szCs w:val="20"/>
              </w:rPr>
              <w:t>2026.06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E8E715">
            <w:pPr>
              <w:spacing w:after="0"/>
            </w:pPr>
            <w:r>
              <w:rPr>
                <w:rFonts w:ascii="宋体" w:hAnsi="宋体" w:eastAsia="宋体" w:cs="宋体"/>
                <w:sz w:val="20"/>
                <w:szCs w:val="20"/>
              </w:rPr>
              <w:t>教育部新增数字文旅专业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6357F4">
            <w:pPr>
              <w:spacing w:after="0"/>
            </w:pPr>
            <w:r>
              <w:rPr>
                <w:rFonts w:ascii="宋体" w:hAnsi="宋体" w:eastAsia="宋体" w:cs="宋体"/>
                <w:sz w:val="20"/>
                <w:szCs w:val="20"/>
              </w:rPr>
              <w:t>人才培养体系重构</w:t>
            </w:r>
          </w:p>
        </w:tc>
      </w:tr>
      <w:tr w14:paraId="55BA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82814A">
            <w:pPr>
              <w:spacing w:after="0"/>
            </w:pPr>
            <w:r>
              <w:rPr>
                <w:rFonts w:ascii="宋体" w:hAnsi="宋体" w:eastAsia="宋体" w:cs="宋体"/>
                <w:sz w:val="20"/>
                <w:szCs w:val="20"/>
              </w:rPr>
              <w:t>2026.06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2764A7">
            <w:pPr>
              <w:spacing w:after="0"/>
            </w:pPr>
            <w:r>
              <w:rPr>
                <w:rFonts w:ascii="宋体" w:hAnsi="宋体" w:eastAsia="宋体" w:cs="宋体"/>
                <w:sz w:val="20"/>
                <w:szCs w:val="20"/>
              </w:rPr>
              <w:t>成都信息工程大学智慧文旅学院成立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5A231A">
            <w:pPr>
              <w:spacing w:after="0"/>
            </w:pPr>
            <w:r>
              <w:rPr>
                <w:rFonts w:ascii="宋体" w:hAnsi="宋体" w:eastAsia="宋体" w:cs="宋体"/>
                <w:sz w:val="20"/>
                <w:szCs w:val="20"/>
              </w:rPr>
              <w:t>高校教育改革</w:t>
            </w:r>
          </w:p>
        </w:tc>
      </w:tr>
      <w:tr w14:paraId="4284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1CD4B5">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BC075D">
            <w:pPr>
              <w:spacing w:after="0"/>
            </w:pPr>
            <w:r>
              <w:rPr>
                <w:rFonts w:ascii="宋体" w:hAnsi="宋体" w:eastAsia="宋体" w:cs="宋体"/>
                <w:sz w:val="20"/>
                <w:szCs w:val="20"/>
              </w:rPr>
              <w:t>邓宁提出文旅智能经济四维重构</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79EA81">
            <w:pPr>
              <w:spacing w:after="0"/>
            </w:pPr>
            <w:r>
              <w:rPr>
                <w:rFonts w:ascii="宋体" w:hAnsi="宋体" w:eastAsia="宋体" w:cs="宋体"/>
                <w:sz w:val="20"/>
                <w:szCs w:val="20"/>
              </w:rPr>
              <w:t>理论框架建立</w:t>
            </w:r>
          </w:p>
        </w:tc>
      </w:tr>
    </w:tbl>
    <w:p w14:paraId="41907AE4">
      <w:r>
        <w:br w:type="page"/>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F71A3">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CF0BC">
    <w:pPr>
      <w:pBdr>
        <w:bottom w:val="single" w:color="CCCCCC" w:sz="2" w:space="4"/>
      </w:pBdr>
      <w:jc w:val="center"/>
    </w:pPr>
    <w:r>
      <w:rPr>
        <w:rFonts w:ascii="宋体" w:hAnsi="宋体" w:eastAsia="宋体" w:cs="宋体"/>
        <w:color w:val="999999"/>
        <w:sz w:val="20"/>
        <w:szCs w:val="20"/>
      </w:rPr>
      <w:t>AI时代的文旅行业的管理变革与组织转型之路</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3809E7"/>
    <w:multiLevelType w:val="singleLevel"/>
    <w:tmpl w:val="833809E7"/>
    <w:lvl w:ilvl="0" w:tentative="0">
      <w:start w:val="1"/>
      <w:numFmt w:val="bullet"/>
      <w:lvlText w:val="•"/>
      <w:lvlJc w:val="left"/>
      <w:pPr>
        <w:ind w:left="720" w:hanging="360"/>
      </w:pPr>
    </w:lvl>
  </w:abstractNum>
  <w:abstractNum w:abstractNumId="1">
    <w:nsid w:val="F0231E98"/>
    <w:multiLevelType w:val="singleLevel"/>
    <w:tmpl w:val="F0231E98"/>
    <w:lvl w:ilvl="0" w:tentative="0">
      <w:start w:val="1"/>
      <w:numFmt w:val="decimal"/>
      <w:lvlText w:val="%1."/>
      <w:lvlJc w:val="left"/>
      <w:pPr>
        <w:ind w:left="720" w:hanging="3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useFELayout/>
    <w:compatSetting w:name="compatibilityMode" w:uri="http://schemas.microsoft.com/office/word" w:val="15"/>
  </w:compat>
  <w:rsids>
    <w:rsidRoot w:val="00000000"/>
    <w:rsid w:val="72252D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toc 3"/>
    <w:basedOn w:val="1"/>
    <w:next w:val="1"/>
    <w:uiPriority w:val="0"/>
    <w:pPr>
      <w:ind w:left="840" w:leftChars="400"/>
    </w:pPr>
  </w:style>
  <w:style w:type="paragraph" w:styleId="9">
    <w:name w:val="endnote text"/>
    <w:link w:val="21"/>
    <w:semiHidden/>
    <w:unhideWhenUsed/>
    <w:uiPriority w:val="99"/>
    <w:pPr>
      <w:spacing w:after="0" w:line="240" w:lineRule="auto"/>
    </w:pPr>
    <w:rPr>
      <w:rFonts w:ascii="宋体" w:hAnsi="宋体" w:eastAsia="宋体" w:cs="宋体"/>
      <w:sz w:val="20"/>
      <w:szCs w:val="20"/>
    </w:rPr>
  </w:style>
  <w:style w:type="paragraph" w:styleId="10">
    <w:name w:val="toc 1"/>
    <w:basedOn w:val="1"/>
    <w:next w:val="1"/>
    <w:uiPriority w:val="0"/>
  </w:style>
  <w:style w:type="paragraph" w:styleId="11">
    <w:name w:val="footnote text"/>
    <w:link w:val="20"/>
    <w:semiHidden/>
    <w:unhideWhenUsed/>
    <w:uiPriority w:val="99"/>
    <w:pPr>
      <w:spacing w:after="0" w:line="240" w:lineRule="auto"/>
    </w:pPr>
    <w:rPr>
      <w:rFonts w:ascii="宋体" w:hAnsi="宋体" w:eastAsia="宋体" w:cs="宋体"/>
      <w:sz w:val="20"/>
      <w:szCs w:val="20"/>
    </w:rPr>
  </w:style>
  <w:style w:type="paragraph" w:styleId="12">
    <w:name w:val="toc 2"/>
    <w:basedOn w:val="1"/>
    <w:next w:val="1"/>
    <w:uiPriority w:val="0"/>
    <w:pPr>
      <w:ind w:left="420" w:leftChars="200"/>
    </w:pPr>
  </w:style>
  <w:style w:type="paragraph" w:styleId="13">
    <w:name w:val="Title"/>
    <w:qFormat/>
    <w:uiPriority w:val="0"/>
    <w:pPr>
      <w:spacing w:line="360" w:lineRule="auto"/>
    </w:pPr>
    <w:rPr>
      <w:rFonts w:ascii="宋体" w:hAnsi="宋体" w:eastAsia="宋体" w:cs="宋体"/>
      <w:sz w:val="56"/>
      <w:szCs w:val="56"/>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footnote reference"/>
    <w:semiHidden/>
    <w:unhideWhenUsed/>
    <w:uiPriority w:val="99"/>
    <w:rPr>
      <w:vertAlign w:val="superscript"/>
    </w:rPr>
  </w:style>
  <w:style w:type="paragraph" w:styleId="19">
    <w:name w:val="List Paragraph"/>
    <w:qFormat/>
    <w:uiPriority w:val="0"/>
    <w:pPr>
      <w:spacing w:line="360" w:lineRule="auto"/>
    </w:pPr>
    <w:rPr>
      <w:rFonts w:ascii="宋体" w:hAnsi="宋体" w:eastAsia="宋体" w:cs="宋体"/>
      <w:sz w:val="24"/>
      <w:szCs w:val="24"/>
    </w:rPr>
  </w:style>
  <w:style w:type="character" w:customStyle="1" w:styleId="20">
    <w:name w:val="Footnote Text Char"/>
    <w:link w:val="11"/>
    <w:semiHidden/>
    <w:unhideWhenUsed/>
    <w:qFormat/>
    <w:uiPriority w:val="99"/>
    <w:rPr>
      <w:sz w:val="20"/>
      <w:szCs w:val="20"/>
    </w:rPr>
  </w:style>
  <w:style w:type="character" w:customStyle="1" w:styleId="21">
    <w:name w:val="Endnote Text Char"/>
    <w:link w:val="9"/>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8" Type="http://schemas.openxmlformats.org/officeDocument/2006/relationships/image" Target="media/image1.png"/><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47</Pages>
  <Words>9625</Words>
  <Characters>10121</Characters>
  <TotalTime>0</TotalTime>
  <ScaleCrop>false</ScaleCrop>
  <LinksUpToDate>false</LinksUpToDate>
  <CharactersWithSpaces>10219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2026-07-05T10:12:00Z</dcterms:created>
  <dc:creator>Un-named</dc:creator>
  <cp:lastModifiedBy>Gongel-legend</cp:lastModifiedBy>
  <dcterms:modified xsi:type="dcterms:W3CDTF">2026-08-03T12:32:14Z</dcterms:modified>
  <cp:revision>1</cp:revision>
  <dc:title>AI时代的文旅行业管理变革与组织转型（结构图技术路线增强版）</dc:title>
  <dc:subject>增补全文结构图与技术路线图</dc:subject>
  <dc:description>基于IMA原稿制作的非覆盖副本；未改变原始正文与表格。</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315A72692B22489B94084A891F42FFEE_12</vt:lpwstr>
  </property>
</Properties>
</file>