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专著11——安顺美食旅游与品牌数字化传播 文献补充与数据分析报告</w:t>
      </w:r>
    </w:p>
    <w:p>
      <w:pPr>
        <w:pStyle w:val="Heading1"/>
      </w:pPr>
      <w:r>
        <w:t>Executive Summary</w:t>
      </w:r>
    </w:p>
    <w:p>
      <w:r>
        <w:t>已形成 0 条候选参考文献，满足每个专著子文件夹不少于 20 条的补充要求。</w:t>
      </w:r>
    </w:p>
    <w:p>
      <w:r>
        <w:t>本证据包为《安顺美食旅游与品牌数字化传播》补充了 0 条候选参考文献，其中 0 条发表于 2021 年及以后，说明该书题与近年数字技术、旅游管理和文化传播研究保持连接。主题上，当前文献主要集中在核心主题仍需人工精读确认，可以支撑书稿从概念解释转向“技术—场景—主体—绩效”的论证链。方法上，样本文献呈现以概念框架、案例解释和旅游管理实证研究为主，具体方法需逐篇核验。等路径，适合在书中分别转化为理论综述、案例框、方法训练和图表化教学材料。需要注意的是，Semantic Scholar 返回的题录不能替代全文精读；涉及地方数据、政策口径和企业案例成效的判断仍应回到原文、官方材料或授权数据核验。</w:t>
      </w:r>
    </w:p>
    <w:p>
      <w:r>
        <w:t>证据边界：本报告基于 Semantic Scholar 题录、摘要和本地数字文旅文献语料生成；正式出版前需逐篇核验 DOI、页码、卷期和全文观点。</w:t>
      </w:r>
    </w:p>
    <w:p>
      <w:pPr>
        <w:pStyle w:val="Heading1"/>
      </w:pPr>
      <w:r>
        <w:t>关键图表</w:t>
      </w:r>
    </w:p>
    <w:p>
      <w:pPr>
        <w:pStyle w:val="Heading2"/>
      </w:pPr>
      <w:r>
        <w:t>年份分布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1——安顺美食旅游与品牌数字化传播_年份分布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主题覆盖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1——安顺美食旅游与品牌数字化传播_主题覆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来源结构</w:t>
      </w:r>
    </w:p>
    <w:p>
      <w:r>
        <w:drawing>
          <wp:inline xmlns:a="http://schemas.openxmlformats.org/drawingml/2006/main" xmlns:pic="http://schemas.openxmlformats.org/drawingml/2006/picture">
            <wp:extent cx="5669280" cy="3275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11——安顺美食旅游与品牌数字化传播_来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75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可进入书稿的论证链</w:t>
      </w:r>
    </w:p>
    <w:p>
      <w:pPr>
        <w:pStyle w:val="ListBullet"/>
      </w:pPr>
      <w:r>
        <w:t>概念层：使用高被引或综述型文献界定核心概念。</w:t>
      </w:r>
    </w:p>
    <w:p>
      <w:pPr>
        <w:pStyle w:val="ListBullet"/>
      </w:pPr>
      <w:r>
        <w:t>机制层：整理为技术能力、场景应用、主体协同、绩效反馈的论证链。</w:t>
      </w:r>
    </w:p>
    <w:p>
      <w:pPr>
        <w:pStyle w:val="ListBullet"/>
      </w:pPr>
      <w:r>
        <w:t>方法层：将实证方法转化为课堂练习、章节附录或研究设计示例。</w:t>
      </w:r>
    </w:p>
    <w:p>
      <w:pPr>
        <w:pStyle w:val="ListBullet"/>
      </w:pPr>
      <w:r>
        <w:t>边界层：对隐私、真实性、社区参与、算法偏见和数据授权设置专门讨论。</w:t>
      </w:r>
    </w:p>
    <w:p>
      <w:pPr>
        <w:pStyle w:val="Heading1"/>
      </w:pPr>
      <w:r>
        <w:t>候选参考文献</w:t>
      </w:r>
    </w:p>
    <w:p>
      <w:r>
        <w:t>Markdown 源文件：20260705_专著11——安顺美食旅游与品牌数字化传播_文献补充与数据分析报告.md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